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331" w:rsidRPr="00D66CA7" w:rsidRDefault="00773331" w:rsidP="00773331">
      <w:pPr>
        <w:spacing w:before="240" w:after="240" w:line="360" w:lineRule="auto"/>
        <w:rPr>
          <w:rFonts w:ascii="Palatino Linotype" w:eastAsia="MS Mincho" w:hAnsi="Palatino Linotype" w:cs="Times New Roman"/>
          <w:b/>
          <w:sz w:val="24"/>
          <w:szCs w:val="24"/>
          <w:lang w:val="es-ES_tradnl" w:eastAsia="es-ES"/>
        </w:rPr>
      </w:pPr>
      <w:r w:rsidRPr="00D66CA7">
        <w:rPr>
          <w:rFonts w:ascii="Palatino Linotype" w:eastAsia="MS Mincho" w:hAnsi="Palatino Linotype" w:cs="Times New Roman"/>
          <w:b/>
          <w:sz w:val="24"/>
          <w:szCs w:val="24"/>
          <w:lang w:val="es-ES_tradnl" w:eastAsia="es-ES"/>
        </w:rPr>
        <w:t>LÍNEAS ARGUMENTATIVAS.</w:t>
      </w:r>
    </w:p>
    <w:p w:rsidR="00773331" w:rsidRPr="00D66CA7" w:rsidRDefault="00773331" w:rsidP="00773331">
      <w:pPr>
        <w:spacing w:before="240" w:after="240" w:line="360" w:lineRule="auto"/>
        <w:jc w:val="both"/>
        <w:rPr>
          <w:rFonts w:ascii="Palatino Linotype" w:eastAsia="Times New Roman" w:hAnsi="Palatino Linotype"/>
          <w:sz w:val="24"/>
          <w:szCs w:val="24"/>
          <w:lang w:val="es-ES_tradnl" w:eastAsia="es-ES"/>
        </w:rPr>
      </w:pPr>
      <w:r w:rsidRPr="00D66CA7">
        <w:rPr>
          <w:rFonts w:ascii="Palatino Linotype" w:eastAsia="Times New Roman" w:hAnsi="Palatino Linotype"/>
          <w:b/>
          <w:sz w:val="24"/>
          <w:szCs w:val="24"/>
          <w:lang w:val="es-ES_tradnl" w:eastAsia="es-ES"/>
        </w:rPr>
        <w:t>DEBERES DE LAS AUTORIDADES.</w:t>
      </w:r>
      <w:r w:rsidRPr="00D66CA7">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E85759" w:rsidRPr="00D66CA7" w:rsidRDefault="00773331" w:rsidP="00E85759">
      <w:pPr>
        <w:spacing w:before="240" w:after="240" w:line="360" w:lineRule="auto"/>
        <w:jc w:val="both"/>
        <w:rPr>
          <w:rFonts w:ascii="Palatino Linotype" w:eastAsia="Times New Roman" w:hAnsi="Palatino Linotype"/>
          <w:sz w:val="24"/>
          <w:szCs w:val="24"/>
          <w:lang w:val="es-ES_tradnl" w:eastAsia="es-ES"/>
        </w:rPr>
      </w:pPr>
      <w:r w:rsidRPr="00D66CA7">
        <w:rPr>
          <w:rFonts w:ascii="Palatino Linotype" w:eastAsia="Times New Roman" w:hAnsi="Palatino Linotype"/>
          <w:b/>
          <w:sz w:val="24"/>
          <w:szCs w:val="24"/>
          <w:lang w:eastAsia="es-ES"/>
        </w:rPr>
        <w:t xml:space="preserve">DE LAS RESPUESTAS INCOMPLETAS Y DEFICIENTES. </w:t>
      </w:r>
      <w:r w:rsidRPr="00D66CA7">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D66CA7">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E85759" w:rsidRPr="00D66CA7" w:rsidRDefault="00E85759" w:rsidP="00E85759">
      <w:pPr>
        <w:spacing w:before="240" w:after="240" w:line="360" w:lineRule="auto"/>
        <w:jc w:val="both"/>
        <w:rPr>
          <w:rFonts w:ascii="Palatino Linotype" w:eastAsia="Times New Roman" w:hAnsi="Palatino Linotype"/>
          <w:sz w:val="24"/>
          <w:szCs w:val="24"/>
          <w:lang w:val="es-ES_tradnl" w:eastAsia="es-ES"/>
        </w:rPr>
      </w:pPr>
      <w:r w:rsidRPr="00D66CA7">
        <w:rPr>
          <w:rFonts w:ascii="Palatino Linotype" w:eastAsia="Times New Roman" w:hAnsi="Palatino Linotype"/>
          <w:b/>
          <w:sz w:val="24"/>
          <w:szCs w:val="24"/>
          <w:lang w:eastAsia="es-ES"/>
        </w:rPr>
        <w:t>DEBER DE EXPLICAR LA INEXISTENCIA DE INFORMACIÓN</w:t>
      </w:r>
      <w:r w:rsidRPr="00D66CA7">
        <w:rPr>
          <w:rFonts w:ascii="Palatino Linotype" w:eastAsia="Times New Roman" w:hAnsi="Palatino Linotype"/>
          <w:sz w:val="24"/>
          <w:szCs w:val="24"/>
          <w:lang w:eastAsia="es-ES"/>
        </w:rPr>
        <w:t>. Hablar de información inexistente implica la alta responsabilidad de explicar a la ciudadanía por qué un ente público que tiene la facultad y el deber de generar, poseer o administrar su información pública no la tiene.</w:t>
      </w:r>
    </w:p>
    <w:p w:rsidR="00773331" w:rsidRPr="00D66CA7" w:rsidRDefault="00773331" w:rsidP="00E85759">
      <w:pPr>
        <w:spacing w:before="240" w:after="240" w:line="360" w:lineRule="auto"/>
        <w:jc w:val="both"/>
        <w:rPr>
          <w:rFonts w:ascii="Palatino Linotype" w:eastAsia="Arial Unicode MS" w:hAnsi="Palatino Linotype" w:cs="Arial"/>
          <w:sz w:val="24"/>
          <w:szCs w:val="24"/>
          <w:lang w:eastAsia="es-ES"/>
        </w:rPr>
      </w:pPr>
      <w:r w:rsidRPr="00D66CA7">
        <w:rPr>
          <w:rFonts w:ascii="Palatino Linotype" w:eastAsia="Arial Unicode MS" w:hAnsi="Palatino Linotype" w:cs="Arial"/>
          <w:b/>
          <w:sz w:val="24"/>
          <w:szCs w:val="24"/>
          <w:lang w:eastAsia="es-ES"/>
        </w:rPr>
        <w:t>DE LA ELABORACIÓN DE LAS VERSIONES PÚBLICAS</w:t>
      </w:r>
      <w:r w:rsidRPr="00D66CA7">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773331" w:rsidRPr="00D66CA7" w:rsidRDefault="00773331" w:rsidP="00773331">
      <w:pPr>
        <w:spacing w:before="240" w:after="240" w:line="360" w:lineRule="auto"/>
        <w:jc w:val="both"/>
        <w:rPr>
          <w:rFonts w:ascii="Palatino Linotype" w:eastAsia="MS Mincho" w:hAnsi="Palatino Linotype" w:cs="Arial"/>
          <w:sz w:val="24"/>
          <w:szCs w:val="24"/>
          <w:lang w:val="es-ES_tradnl" w:eastAsia="es-ES"/>
        </w:rPr>
      </w:pPr>
      <w:r w:rsidRPr="00D66CA7">
        <w:rPr>
          <w:rFonts w:ascii="Palatino Linotype" w:eastAsia="Arial Unicode MS" w:hAnsi="Palatino Linotype" w:cs="Arial"/>
          <w:b/>
          <w:sz w:val="24"/>
          <w:szCs w:val="24"/>
          <w:lang w:val="es-ES_tradnl" w:eastAsia="es-ES"/>
        </w:rPr>
        <w:lastRenderedPageBreak/>
        <w:t xml:space="preserve">INFORMACIÓN CONFIDENCIAL, CLASIFICACIÓN DE LA. </w:t>
      </w:r>
      <w:r w:rsidRPr="00D66CA7">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73331"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r w:rsidRPr="00D66CA7">
        <w:rPr>
          <w:rFonts w:ascii="Palatino Linotype" w:eastAsia="MS Mincho"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263224</wp:posOffset>
                </wp:positionV>
                <wp:extent cx="5451894" cy="4744529"/>
                <wp:effectExtent l="19050" t="19050" r="15875" b="18415"/>
                <wp:wrapNone/>
                <wp:docPr id="1" name="Conector recto 1"/>
                <wp:cNvGraphicFramePr/>
                <a:graphic xmlns:a="http://schemas.openxmlformats.org/drawingml/2006/main">
                  <a:graphicData uri="http://schemas.microsoft.com/office/word/2010/wordprocessingShape">
                    <wps:wsp>
                      <wps:cNvCnPr/>
                      <wps:spPr>
                        <a:xfrm flipH="1" flipV="1">
                          <a:off x="0" y="0"/>
                          <a:ext cx="5451894" cy="474452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0144B"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20.75pt" to="438.05pt,3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" strokecolor="#5b9bd5 [3204]" strokeweight="2.25pt">
                <v:stroke joinstyle="miter"/>
              </v:line>
            </w:pict>
          </mc:Fallback>
        </mc:AlternateContent>
      </w: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Arial"/>
          <w:sz w:val="24"/>
          <w:szCs w:val="24"/>
          <w:lang w:val="es-ES_tradnl" w:eastAsia="es-ES"/>
        </w:rPr>
      </w:pPr>
    </w:p>
    <w:p w:rsidR="00773331" w:rsidRPr="00D66CA7" w:rsidRDefault="00773331" w:rsidP="00773331">
      <w:pPr>
        <w:spacing w:before="240" w:after="240" w:line="360" w:lineRule="auto"/>
        <w:jc w:val="both"/>
        <w:rPr>
          <w:rFonts w:ascii="Palatino Linotype" w:eastAsia="MS Mincho" w:hAnsi="Palatino Linotype" w:cs="Arial"/>
          <w:sz w:val="24"/>
          <w:szCs w:val="24"/>
          <w:lang w:val="es-ES_tradnl" w:eastAsia="es-ES"/>
        </w:rPr>
      </w:pPr>
    </w:p>
    <w:p w:rsidR="00773331" w:rsidRPr="00D66CA7" w:rsidRDefault="00773331" w:rsidP="00773331">
      <w:pPr>
        <w:spacing w:before="240" w:after="240" w:line="360" w:lineRule="auto"/>
        <w:jc w:val="center"/>
        <w:rPr>
          <w:rFonts w:ascii="Palatino Linotype" w:eastAsia="MS Mincho" w:hAnsi="Palatino Linotype" w:cs="Times New Roman"/>
          <w:sz w:val="24"/>
          <w:szCs w:val="24"/>
          <w:lang w:val="es-ES_tradnl" w:eastAsia="es-ES"/>
        </w:rPr>
      </w:pPr>
      <w:r w:rsidRPr="00D66CA7">
        <w:rPr>
          <w:rFonts w:ascii="Palatino Linotype" w:eastAsia="MS Mincho" w:hAnsi="Palatino Linotype" w:cs="Times New Roman"/>
          <w:b/>
          <w:sz w:val="24"/>
          <w:szCs w:val="24"/>
          <w:lang w:val="es-ES_tradnl" w:eastAsia="es-ES"/>
        </w:rPr>
        <w:t>Índice</w:t>
      </w:r>
      <w:r w:rsidRPr="00D66CA7">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773331" w:rsidRPr="00D66CA7" w:rsidRDefault="00773331" w:rsidP="00E85759">
          <w:pPr>
            <w:keepNext/>
            <w:keepLines/>
            <w:spacing w:before="240" w:after="0" w:line="360" w:lineRule="auto"/>
            <w:rPr>
              <w:rFonts w:asciiTheme="majorHAnsi" w:eastAsiaTheme="majorEastAsia" w:hAnsiTheme="majorHAnsi" w:cstheme="majorBidi"/>
              <w:color w:val="2E74B5" w:themeColor="accent1" w:themeShade="BF"/>
              <w:sz w:val="32"/>
              <w:szCs w:val="32"/>
              <w:lang w:eastAsia="es-MX"/>
            </w:rPr>
          </w:pPr>
        </w:p>
        <w:p w:rsidR="00E85759" w:rsidRPr="00D66CA7" w:rsidRDefault="00773331" w:rsidP="00E85759">
          <w:pPr>
            <w:pStyle w:val="TDC1"/>
            <w:tabs>
              <w:tab w:val="right" w:leader="dot" w:pos="8827"/>
            </w:tabs>
            <w:rPr>
              <w:rFonts w:eastAsiaTheme="minorEastAsia"/>
              <w:noProof/>
              <w:lang w:eastAsia="es-MX"/>
            </w:rPr>
          </w:pPr>
          <w:r w:rsidRPr="00D66CA7">
            <w:fldChar w:fldCharType="begin"/>
          </w:r>
          <w:r w:rsidRPr="00D66CA7">
            <w:instrText xml:space="preserve"> TOC \o "1-3" \h \z \u </w:instrText>
          </w:r>
          <w:r w:rsidRPr="00D66CA7">
            <w:fldChar w:fldCharType="separate"/>
          </w:r>
          <w:hyperlink w:anchor="_Toc34850281" w:history="1">
            <w:r w:rsidR="00E85759" w:rsidRPr="00D66CA7">
              <w:rPr>
                <w:rStyle w:val="Hipervnculo"/>
                <w:rFonts w:ascii="Palatino Linotype" w:eastAsia="MS Gothic" w:hAnsi="Palatino Linotype" w:cs="Times New Roman"/>
                <w:b/>
                <w:noProof/>
              </w:rPr>
              <w:t>A N T E C E D E N T E S</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_Toc34850281 \h </w:instrText>
            </w:r>
            <w:r w:rsidR="00E85759" w:rsidRPr="00D66CA7">
              <w:rPr>
                <w:noProof/>
                <w:webHidden/>
              </w:rPr>
            </w:r>
            <w:r w:rsidR="00E85759" w:rsidRPr="00D66CA7">
              <w:rPr>
                <w:noProof/>
                <w:webHidden/>
              </w:rPr>
              <w:fldChar w:fldCharType="separate"/>
            </w:r>
            <w:r w:rsidR="005F2617" w:rsidRPr="00D66CA7">
              <w:rPr>
                <w:noProof/>
                <w:webHidden/>
              </w:rPr>
              <w:t>4</w:t>
            </w:r>
            <w:r w:rsidR="00E85759" w:rsidRPr="00D66CA7">
              <w:rPr>
                <w:noProof/>
                <w:webHidden/>
              </w:rPr>
              <w:fldChar w:fldCharType="end"/>
            </w:r>
          </w:hyperlink>
        </w:p>
        <w:p w:rsidR="00E85759" w:rsidRPr="00D66CA7" w:rsidRDefault="000C5A3C" w:rsidP="00E85759">
          <w:pPr>
            <w:pStyle w:val="TDC1"/>
            <w:tabs>
              <w:tab w:val="right" w:leader="dot" w:pos="8827"/>
            </w:tabs>
            <w:rPr>
              <w:rFonts w:eastAsiaTheme="minorEastAsia"/>
              <w:noProof/>
              <w:lang w:eastAsia="es-MX"/>
            </w:rPr>
          </w:pPr>
          <w:hyperlink w:anchor="_Toc34850282" w:history="1">
            <w:r w:rsidR="00E85759" w:rsidRPr="00D66CA7">
              <w:rPr>
                <w:rStyle w:val="Hipervnculo"/>
                <w:rFonts w:ascii="Palatino Linotype" w:eastAsia="MS Mincho" w:hAnsi="Palatino Linotype" w:cs="Times New Roman"/>
                <w:b/>
                <w:noProof/>
                <w:lang w:val="es-ES_tradnl" w:eastAsia="es-ES"/>
              </w:rPr>
              <w:t>C O N S I D E R A N D O</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_Toc34850282 \h </w:instrText>
            </w:r>
            <w:r w:rsidR="00E85759" w:rsidRPr="00D66CA7">
              <w:rPr>
                <w:noProof/>
                <w:webHidden/>
              </w:rPr>
            </w:r>
            <w:r w:rsidR="00E85759" w:rsidRPr="00D66CA7">
              <w:rPr>
                <w:noProof/>
                <w:webHidden/>
              </w:rPr>
              <w:fldChar w:fldCharType="separate"/>
            </w:r>
            <w:r w:rsidR="005F2617" w:rsidRPr="00D66CA7">
              <w:rPr>
                <w:noProof/>
                <w:webHidden/>
              </w:rPr>
              <w:t>8</w:t>
            </w:r>
            <w:r w:rsidR="00E85759" w:rsidRPr="00D66CA7">
              <w:rPr>
                <w:noProof/>
                <w:webHidden/>
              </w:rPr>
              <w:fldChar w:fldCharType="end"/>
            </w:r>
          </w:hyperlink>
        </w:p>
        <w:p w:rsidR="00E85759" w:rsidRPr="00D66CA7" w:rsidRDefault="000C5A3C" w:rsidP="00E85759">
          <w:pPr>
            <w:pStyle w:val="TDC2"/>
            <w:tabs>
              <w:tab w:val="right" w:leader="dot" w:pos="8827"/>
            </w:tabs>
            <w:ind w:left="0"/>
            <w:rPr>
              <w:rFonts w:eastAsiaTheme="minorEastAsia"/>
              <w:noProof/>
              <w:lang w:eastAsia="es-MX"/>
            </w:rPr>
          </w:pPr>
          <w:hyperlink w:anchor="_Toc34850283" w:history="1">
            <w:r w:rsidR="00E85759" w:rsidRPr="00D66CA7">
              <w:rPr>
                <w:rStyle w:val="Hipervnculo"/>
                <w:rFonts w:ascii="Palatino Linotype" w:eastAsia="MS Gothic" w:hAnsi="Palatino Linotype" w:cs="Times New Roman"/>
                <w:b/>
                <w:noProof/>
              </w:rPr>
              <w:t>PRIMERO. De la competencia.</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_Toc34850283 \h </w:instrText>
            </w:r>
            <w:r w:rsidR="00E85759" w:rsidRPr="00D66CA7">
              <w:rPr>
                <w:noProof/>
                <w:webHidden/>
              </w:rPr>
            </w:r>
            <w:r w:rsidR="00E85759" w:rsidRPr="00D66CA7">
              <w:rPr>
                <w:noProof/>
                <w:webHidden/>
              </w:rPr>
              <w:fldChar w:fldCharType="separate"/>
            </w:r>
            <w:r w:rsidR="005F2617" w:rsidRPr="00D66CA7">
              <w:rPr>
                <w:noProof/>
                <w:webHidden/>
              </w:rPr>
              <w:t>8</w:t>
            </w:r>
            <w:r w:rsidR="00E85759" w:rsidRPr="00D66CA7">
              <w:rPr>
                <w:noProof/>
                <w:webHidden/>
              </w:rPr>
              <w:fldChar w:fldCharType="end"/>
            </w:r>
          </w:hyperlink>
        </w:p>
        <w:p w:rsidR="00E85759" w:rsidRPr="00D66CA7" w:rsidRDefault="000C5A3C" w:rsidP="00E85759">
          <w:pPr>
            <w:pStyle w:val="TDC2"/>
            <w:tabs>
              <w:tab w:val="right" w:leader="dot" w:pos="8827"/>
            </w:tabs>
            <w:ind w:left="0"/>
            <w:rPr>
              <w:rFonts w:eastAsiaTheme="minorEastAsia"/>
              <w:noProof/>
              <w:lang w:eastAsia="es-MX"/>
            </w:rPr>
          </w:pPr>
          <w:hyperlink w:anchor="_Toc34850284" w:history="1">
            <w:r w:rsidR="00E85759" w:rsidRPr="00D66CA7">
              <w:rPr>
                <w:rStyle w:val="Hipervnculo"/>
                <w:rFonts w:ascii="Palatino Linotype" w:eastAsia="MS Gothic" w:hAnsi="Palatino Linotype" w:cs="Times New Roman"/>
                <w:b/>
                <w:noProof/>
              </w:rPr>
              <w:t>SEGUNDO. De la oportunidad y procedencia.</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_Toc34850284 \h </w:instrText>
            </w:r>
            <w:r w:rsidR="00E85759" w:rsidRPr="00D66CA7">
              <w:rPr>
                <w:noProof/>
                <w:webHidden/>
              </w:rPr>
            </w:r>
            <w:r w:rsidR="00E85759" w:rsidRPr="00D66CA7">
              <w:rPr>
                <w:noProof/>
                <w:webHidden/>
              </w:rPr>
              <w:fldChar w:fldCharType="separate"/>
            </w:r>
            <w:r w:rsidR="005F2617" w:rsidRPr="00D66CA7">
              <w:rPr>
                <w:noProof/>
                <w:webHidden/>
              </w:rPr>
              <w:t>9</w:t>
            </w:r>
            <w:r w:rsidR="00E85759" w:rsidRPr="00D66CA7">
              <w:rPr>
                <w:noProof/>
                <w:webHidden/>
              </w:rPr>
              <w:fldChar w:fldCharType="end"/>
            </w:r>
          </w:hyperlink>
        </w:p>
        <w:p w:rsidR="00E85759" w:rsidRPr="00D66CA7" w:rsidRDefault="000C5A3C" w:rsidP="00E85759">
          <w:pPr>
            <w:pStyle w:val="TDC1"/>
            <w:tabs>
              <w:tab w:val="right" w:leader="dot" w:pos="8827"/>
            </w:tabs>
            <w:rPr>
              <w:rFonts w:eastAsiaTheme="minorEastAsia"/>
              <w:noProof/>
              <w:lang w:eastAsia="es-MX"/>
            </w:rPr>
          </w:pPr>
          <w:hyperlink w:anchor="_Toc34850285" w:history="1">
            <w:r w:rsidR="00E85759" w:rsidRPr="00D66CA7">
              <w:rPr>
                <w:rStyle w:val="Hipervnculo"/>
                <w:rFonts w:ascii="Palatino Linotype" w:eastAsia="MS Mincho" w:hAnsi="Palatino Linotype" w:cstheme="majorBidi"/>
                <w:b/>
                <w:noProof/>
                <w:lang w:val="es-ES_tradnl" w:eastAsia="es-ES"/>
              </w:rPr>
              <w:t>TERCERO. Del planteamiento de la Litis.</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_Toc34850285 \h </w:instrText>
            </w:r>
            <w:r w:rsidR="00E85759" w:rsidRPr="00D66CA7">
              <w:rPr>
                <w:noProof/>
                <w:webHidden/>
              </w:rPr>
            </w:r>
            <w:r w:rsidR="00E85759" w:rsidRPr="00D66CA7">
              <w:rPr>
                <w:noProof/>
                <w:webHidden/>
              </w:rPr>
              <w:fldChar w:fldCharType="separate"/>
            </w:r>
            <w:r w:rsidR="005F2617" w:rsidRPr="00D66CA7">
              <w:rPr>
                <w:noProof/>
                <w:webHidden/>
              </w:rPr>
              <w:t>12</w:t>
            </w:r>
            <w:r w:rsidR="00E85759" w:rsidRPr="00D66CA7">
              <w:rPr>
                <w:noProof/>
                <w:webHidden/>
              </w:rPr>
              <w:fldChar w:fldCharType="end"/>
            </w:r>
          </w:hyperlink>
        </w:p>
        <w:p w:rsidR="00E85759" w:rsidRPr="00D66CA7" w:rsidRDefault="000C5A3C" w:rsidP="00E85759">
          <w:pPr>
            <w:pStyle w:val="TDC1"/>
            <w:tabs>
              <w:tab w:val="right" w:leader="dot" w:pos="8827"/>
            </w:tabs>
            <w:rPr>
              <w:rFonts w:eastAsiaTheme="minorEastAsia"/>
              <w:noProof/>
              <w:lang w:eastAsia="es-MX"/>
            </w:rPr>
          </w:pPr>
          <w:hyperlink w:anchor="_Toc34850286" w:history="1">
            <w:r w:rsidR="00E85759" w:rsidRPr="00D66CA7">
              <w:rPr>
                <w:rStyle w:val="Hipervnculo"/>
                <w:rFonts w:ascii="Palatino Linotype" w:eastAsiaTheme="majorEastAsia" w:hAnsi="Palatino Linotype" w:cstheme="majorBidi"/>
                <w:b/>
                <w:noProof/>
              </w:rPr>
              <w:t>CUARTO. Del estudio de resolución del asunto.</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_Toc34850286 \h </w:instrText>
            </w:r>
            <w:r w:rsidR="00E85759" w:rsidRPr="00D66CA7">
              <w:rPr>
                <w:noProof/>
                <w:webHidden/>
              </w:rPr>
            </w:r>
            <w:r w:rsidR="00E85759" w:rsidRPr="00D66CA7">
              <w:rPr>
                <w:noProof/>
                <w:webHidden/>
              </w:rPr>
              <w:fldChar w:fldCharType="separate"/>
            </w:r>
            <w:r w:rsidR="005F2617" w:rsidRPr="00D66CA7">
              <w:rPr>
                <w:noProof/>
                <w:webHidden/>
              </w:rPr>
              <w:t>13</w:t>
            </w:r>
            <w:r w:rsidR="00E85759" w:rsidRPr="00D66CA7">
              <w:rPr>
                <w:noProof/>
                <w:webHidden/>
              </w:rPr>
              <w:fldChar w:fldCharType="end"/>
            </w:r>
          </w:hyperlink>
        </w:p>
        <w:p w:rsidR="00E85759" w:rsidRPr="00D66CA7" w:rsidRDefault="000C5A3C" w:rsidP="00E85759">
          <w:pPr>
            <w:pStyle w:val="TDC1"/>
            <w:tabs>
              <w:tab w:val="left" w:pos="440"/>
              <w:tab w:val="right" w:leader="dot" w:pos="8827"/>
            </w:tabs>
            <w:rPr>
              <w:rFonts w:eastAsiaTheme="minorEastAsia"/>
              <w:noProof/>
              <w:lang w:eastAsia="es-MX"/>
            </w:rPr>
          </w:pPr>
          <w:hyperlink w:anchor="_Toc34850287" w:history="1">
            <w:r w:rsidR="00E85759" w:rsidRPr="00D66CA7">
              <w:rPr>
                <w:rStyle w:val="Hipervnculo"/>
                <w:rFonts w:ascii="Palatino Linotype" w:eastAsia="MS Mincho" w:hAnsi="Palatino Linotype" w:cs="Arial"/>
                <w:b/>
                <w:i/>
                <w:noProof/>
                <w:lang w:eastAsia="es-ES"/>
              </w:rPr>
              <w:t>I.</w:t>
            </w:r>
            <w:r w:rsidR="00E85759" w:rsidRPr="00D66CA7">
              <w:rPr>
                <w:rFonts w:eastAsiaTheme="minorEastAsia"/>
                <w:noProof/>
                <w:lang w:eastAsia="es-MX"/>
              </w:rPr>
              <w:tab/>
            </w:r>
            <w:r w:rsidR="00E85759" w:rsidRPr="00D66CA7">
              <w:rPr>
                <w:rStyle w:val="Hipervnculo"/>
                <w:rFonts w:ascii="Palatino Linotype" w:eastAsia="MS Mincho" w:hAnsi="Palatino Linotype" w:cs="Arial"/>
                <w:b/>
                <w:i/>
                <w:noProof/>
                <w:lang w:eastAsia="es-ES"/>
              </w:rPr>
              <w:t>El derecho de acceso a la información pública.</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_Toc34850287 \h </w:instrText>
            </w:r>
            <w:r w:rsidR="00E85759" w:rsidRPr="00D66CA7">
              <w:rPr>
                <w:noProof/>
                <w:webHidden/>
              </w:rPr>
            </w:r>
            <w:r w:rsidR="00E85759" w:rsidRPr="00D66CA7">
              <w:rPr>
                <w:noProof/>
                <w:webHidden/>
              </w:rPr>
              <w:fldChar w:fldCharType="separate"/>
            </w:r>
            <w:r w:rsidR="005F2617" w:rsidRPr="00D66CA7">
              <w:rPr>
                <w:noProof/>
                <w:webHidden/>
              </w:rPr>
              <w:t>13</w:t>
            </w:r>
            <w:r w:rsidR="00E85759" w:rsidRPr="00D66CA7">
              <w:rPr>
                <w:noProof/>
                <w:webHidden/>
              </w:rPr>
              <w:fldChar w:fldCharType="end"/>
            </w:r>
          </w:hyperlink>
        </w:p>
        <w:p w:rsidR="00E85759" w:rsidRPr="00D66CA7" w:rsidRDefault="000C5A3C" w:rsidP="00E85759">
          <w:pPr>
            <w:pStyle w:val="TDC2"/>
            <w:tabs>
              <w:tab w:val="left" w:pos="880"/>
              <w:tab w:val="right" w:leader="dot" w:pos="8827"/>
            </w:tabs>
            <w:ind w:left="0"/>
            <w:rPr>
              <w:rFonts w:eastAsiaTheme="minorEastAsia"/>
              <w:noProof/>
              <w:lang w:eastAsia="es-MX"/>
            </w:rPr>
          </w:pPr>
          <w:hyperlink w:anchor="_Toc34850288" w:history="1">
            <w:r w:rsidR="00E85759" w:rsidRPr="00D66CA7">
              <w:rPr>
                <w:rStyle w:val="Hipervnculo"/>
                <w:rFonts w:ascii="Palatino Linotype" w:eastAsia="MS Mincho" w:hAnsi="Palatino Linotype" w:cstheme="majorBidi"/>
                <w:b/>
                <w:i/>
                <w:noProof/>
                <w:lang w:eastAsia="es-ES"/>
              </w:rPr>
              <w:t>II.</w:t>
            </w:r>
            <w:r w:rsidR="00E85759" w:rsidRPr="00D66CA7">
              <w:rPr>
                <w:rFonts w:eastAsiaTheme="minorEastAsia"/>
                <w:noProof/>
                <w:lang w:eastAsia="es-MX"/>
              </w:rPr>
              <w:tab/>
            </w:r>
            <w:r w:rsidR="00E85759" w:rsidRPr="00D66CA7">
              <w:rPr>
                <w:rStyle w:val="Hipervnculo"/>
                <w:rFonts w:ascii="Palatino Linotype" w:eastAsia="MS Mincho" w:hAnsi="Palatino Linotype" w:cstheme="majorBidi"/>
                <w:b/>
                <w:i/>
                <w:noProof/>
                <w:lang w:eastAsia="es-ES"/>
              </w:rPr>
              <w:t>De la respuesta del servidor público habilitado.</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_Toc34850288 \h </w:instrText>
            </w:r>
            <w:r w:rsidR="00E85759" w:rsidRPr="00D66CA7">
              <w:rPr>
                <w:noProof/>
                <w:webHidden/>
              </w:rPr>
            </w:r>
            <w:r w:rsidR="00E85759" w:rsidRPr="00D66CA7">
              <w:rPr>
                <w:noProof/>
                <w:webHidden/>
              </w:rPr>
              <w:fldChar w:fldCharType="separate"/>
            </w:r>
            <w:r w:rsidR="005F2617" w:rsidRPr="00D66CA7">
              <w:rPr>
                <w:noProof/>
                <w:webHidden/>
              </w:rPr>
              <w:t>15</w:t>
            </w:r>
            <w:r w:rsidR="00E85759" w:rsidRPr="00D66CA7">
              <w:rPr>
                <w:noProof/>
                <w:webHidden/>
              </w:rPr>
              <w:fldChar w:fldCharType="end"/>
            </w:r>
          </w:hyperlink>
        </w:p>
        <w:p w:rsidR="00E85759" w:rsidRPr="00D66CA7" w:rsidRDefault="000C5A3C" w:rsidP="00E85759">
          <w:pPr>
            <w:pStyle w:val="TDC1"/>
            <w:tabs>
              <w:tab w:val="left" w:pos="660"/>
              <w:tab w:val="right" w:leader="dot" w:pos="8827"/>
            </w:tabs>
            <w:rPr>
              <w:rFonts w:eastAsiaTheme="minorEastAsia"/>
              <w:noProof/>
              <w:lang w:eastAsia="es-MX"/>
            </w:rPr>
          </w:pPr>
          <w:hyperlink w:anchor="_Toc34850289" w:history="1">
            <w:r w:rsidR="00E85759" w:rsidRPr="00D66CA7">
              <w:rPr>
                <w:rStyle w:val="Hipervnculo"/>
                <w:rFonts w:ascii="Palatino Linotype" w:eastAsia="MS Mincho" w:hAnsi="Palatino Linotype" w:cstheme="majorBidi"/>
                <w:b/>
                <w:noProof/>
                <w:lang w:val="es-ES_tradnl" w:eastAsia="es-ES"/>
              </w:rPr>
              <w:t>III.</w:t>
            </w:r>
            <w:r w:rsidR="00E85759" w:rsidRPr="00D66CA7">
              <w:rPr>
                <w:rFonts w:eastAsiaTheme="minorEastAsia"/>
                <w:noProof/>
                <w:lang w:eastAsia="es-MX"/>
              </w:rPr>
              <w:tab/>
            </w:r>
            <w:r w:rsidR="00E85759" w:rsidRPr="00D66CA7">
              <w:rPr>
                <w:rStyle w:val="Hipervnculo"/>
                <w:rFonts w:ascii="Palatino Linotype" w:eastAsia="MS Mincho" w:hAnsi="Palatino Linotype" w:cstheme="majorBidi"/>
                <w:b/>
                <w:noProof/>
                <w:lang w:val="es-ES_tradnl" w:eastAsia="es-ES"/>
              </w:rPr>
              <w:t>De la fuente obligacional del Sujeto Obligado.</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_Toc34850289 \h </w:instrText>
            </w:r>
            <w:r w:rsidR="00E85759" w:rsidRPr="00D66CA7">
              <w:rPr>
                <w:noProof/>
                <w:webHidden/>
              </w:rPr>
            </w:r>
            <w:r w:rsidR="00E85759" w:rsidRPr="00D66CA7">
              <w:rPr>
                <w:noProof/>
                <w:webHidden/>
              </w:rPr>
              <w:fldChar w:fldCharType="separate"/>
            </w:r>
            <w:r w:rsidR="005F2617" w:rsidRPr="00D66CA7">
              <w:rPr>
                <w:noProof/>
                <w:webHidden/>
              </w:rPr>
              <w:t>16</w:t>
            </w:r>
            <w:r w:rsidR="00E85759" w:rsidRPr="00D66CA7">
              <w:rPr>
                <w:noProof/>
                <w:webHidden/>
              </w:rPr>
              <w:fldChar w:fldCharType="end"/>
            </w:r>
          </w:hyperlink>
        </w:p>
        <w:p w:rsidR="00E85759" w:rsidRPr="00D66CA7" w:rsidRDefault="000C5A3C" w:rsidP="00E85759">
          <w:pPr>
            <w:pStyle w:val="TDC1"/>
            <w:tabs>
              <w:tab w:val="left" w:pos="440"/>
              <w:tab w:val="right" w:leader="dot" w:pos="8827"/>
            </w:tabs>
            <w:rPr>
              <w:rFonts w:eastAsiaTheme="minorEastAsia"/>
              <w:noProof/>
              <w:lang w:eastAsia="es-MX"/>
            </w:rPr>
          </w:pPr>
          <w:hyperlink w:anchor="_Toc34850290" w:history="1">
            <w:r w:rsidR="00E85759" w:rsidRPr="00D66CA7">
              <w:rPr>
                <w:rStyle w:val="Hipervnculo"/>
                <w:rFonts w:ascii="Palatino Linotype" w:eastAsia="Times New Roman" w:hAnsi="Palatino Linotype" w:cs="Arial"/>
                <w:b/>
                <w:noProof/>
                <w:lang w:val="es-ES_tradnl" w:eastAsia="es-ES"/>
              </w:rPr>
              <w:t>a.</w:t>
            </w:r>
            <w:r w:rsidR="00E85759" w:rsidRPr="00D66CA7">
              <w:rPr>
                <w:rFonts w:eastAsiaTheme="minorEastAsia"/>
                <w:noProof/>
                <w:lang w:eastAsia="es-MX"/>
              </w:rPr>
              <w:tab/>
            </w:r>
            <w:r w:rsidR="00E85759" w:rsidRPr="00D66CA7">
              <w:rPr>
                <w:rStyle w:val="Hipervnculo"/>
                <w:rFonts w:ascii="Palatino Linotype" w:eastAsia="Times New Roman" w:hAnsi="Palatino Linotype" w:cs="Arial"/>
                <w:b/>
                <w:noProof/>
                <w:lang w:val="es-ES_tradnl" w:eastAsia="es-ES"/>
              </w:rPr>
              <w:t>De la búsqueda exhaustiva y razonable de la información.</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_Toc34850290 \h </w:instrText>
            </w:r>
            <w:r w:rsidR="00E85759" w:rsidRPr="00D66CA7">
              <w:rPr>
                <w:noProof/>
                <w:webHidden/>
              </w:rPr>
            </w:r>
            <w:r w:rsidR="00E85759" w:rsidRPr="00D66CA7">
              <w:rPr>
                <w:noProof/>
                <w:webHidden/>
              </w:rPr>
              <w:fldChar w:fldCharType="separate"/>
            </w:r>
            <w:r w:rsidR="005F2617" w:rsidRPr="00D66CA7">
              <w:rPr>
                <w:noProof/>
                <w:webHidden/>
              </w:rPr>
              <w:t>17</w:t>
            </w:r>
            <w:r w:rsidR="00E85759" w:rsidRPr="00D66CA7">
              <w:rPr>
                <w:noProof/>
                <w:webHidden/>
              </w:rPr>
              <w:fldChar w:fldCharType="end"/>
            </w:r>
          </w:hyperlink>
        </w:p>
        <w:p w:rsidR="00E85759" w:rsidRPr="00D66CA7" w:rsidRDefault="000C5A3C" w:rsidP="00E85759">
          <w:pPr>
            <w:pStyle w:val="TDC1"/>
            <w:tabs>
              <w:tab w:val="right" w:leader="dot" w:pos="8827"/>
            </w:tabs>
            <w:rPr>
              <w:rFonts w:eastAsiaTheme="minorEastAsia"/>
              <w:noProof/>
              <w:lang w:eastAsia="es-MX"/>
            </w:rPr>
          </w:pPr>
          <w:hyperlink w:anchor="_Toc34850291" w:history="1">
            <w:r w:rsidR="00E85759" w:rsidRPr="00D66CA7">
              <w:rPr>
                <w:rStyle w:val="Hipervnculo"/>
                <w:rFonts w:ascii="Palatino Linotype" w:eastAsia="MS Mincho" w:hAnsi="Palatino Linotype" w:cstheme="majorBidi"/>
                <w:b/>
                <w:noProof/>
                <w:lang w:val="es-ES_tradnl" w:eastAsia="es-ES"/>
              </w:rPr>
              <w:t>QUINTO. De la versión pública.</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_Toc34850291 \h </w:instrText>
            </w:r>
            <w:r w:rsidR="00E85759" w:rsidRPr="00D66CA7">
              <w:rPr>
                <w:noProof/>
                <w:webHidden/>
              </w:rPr>
            </w:r>
            <w:r w:rsidR="00E85759" w:rsidRPr="00D66CA7">
              <w:rPr>
                <w:noProof/>
                <w:webHidden/>
              </w:rPr>
              <w:fldChar w:fldCharType="separate"/>
            </w:r>
            <w:r w:rsidR="005F2617" w:rsidRPr="00D66CA7">
              <w:rPr>
                <w:noProof/>
                <w:webHidden/>
              </w:rPr>
              <w:t>22</w:t>
            </w:r>
            <w:r w:rsidR="00E85759" w:rsidRPr="00D66CA7">
              <w:rPr>
                <w:noProof/>
                <w:webHidden/>
              </w:rPr>
              <w:fldChar w:fldCharType="end"/>
            </w:r>
          </w:hyperlink>
        </w:p>
        <w:p w:rsidR="00E85759" w:rsidRPr="00D66CA7" w:rsidRDefault="000C5A3C" w:rsidP="00E85759">
          <w:pPr>
            <w:pStyle w:val="TDC1"/>
            <w:tabs>
              <w:tab w:val="right" w:leader="dot" w:pos="8827"/>
            </w:tabs>
            <w:rPr>
              <w:rFonts w:eastAsiaTheme="minorEastAsia"/>
              <w:noProof/>
              <w:lang w:eastAsia="es-MX"/>
            </w:rPr>
          </w:pPr>
          <w:hyperlink w:anchor="_Toc34850292" w:history="1">
            <w:r w:rsidR="00E85759" w:rsidRPr="00D66CA7">
              <w:rPr>
                <w:rStyle w:val="Hipervnculo"/>
                <w:rFonts w:ascii="Palatino Linotype" w:eastAsia="Calibri" w:hAnsi="Palatino Linotype" w:cs="Times New Roman"/>
                <w:b/>
                <w:noProof/>
                <w:lang w:val="es-ES" w:eastAsia="es-ES"/>
              </w:rPr>
              <w:t>R E S O L U T I V O S</w:t>
            </w:r>
            <w:r w:rsidR="00E85759" w:rsidRPr="00D66CA7">
              <w:rPr>
                <w:noProof/>
                <w:webHidden/>
              </w:rPr>
              <w:tab/>
            </w:r>
            <w:r w:rsidR="00E85759" w:rsidRPr="00D66CA7">
              <w:rPr>
                <w:noProof/>
                <w:webHidden/>
              </w:rPr>
              <w:fldChar w:fldCharType="begin"/>
            </w:r>
            <w:r w:rsidR="00E85759" w:rsidRPr="00D66CA7">
              <w:rPr>
                <w:noProof/>
                <w:webHidden/>
              </w:rPr>
              <w:instrText xml:space="preserve"> PAGEREF _Toc34850292 \h </w:instrText>
            </w:r>
            <w:r w:rsidR="00E85759" w:rsidRPr="00D66CA7">
              <w:rPr>
                <w:noProof/>
                <w:webHidden/>
              </w:rPr>
            </w:r>
            <w:r w:rsidR="00E85759" w:rsidRPr="00D66CA7">
              <w:rPr>
                <w:noProof/>
                <w:webHidden/>
              </w:rPr>
              <w:fldChar w:fldCharType="separate"/>
            </w:r>
            <w:r w:rsidR="005F2617" w:rsidRPr="00D66CA7">
              <w:rPr>
                <w:noProof/>
                <w:webHidden/>
              </w:rPr>
              <w:t>34</w:t>
            </w:r>
            <w:r w:rsidR="00E85759" w:rsidRPr="00D66CA7">
              <w:rPr>
                <w:noProof/>
                <w:webHidden/>
              </w:rPr>
              <w:fldChar w:fldCharType="end"/>
            </w:r>
          </w:hyperlink>
        </w:p>
        <w:p w:rsidR="00773331" w:rsidRPr="00D66CA7" w:rsidRDefault="00773331" w:rsidP="00E85759">
          <w:pPr>
            <w:spacing w:line="360" w:lineRule="auto"/>
          </w:pPr>
          <w:r w:rsidRPr="00D66CA7">
            <w:rPr>
              <w:b/>
              <w:bCs/>
              <w:lang w:val="es-ES"/>
            </w:rPr>
            <w:fldChar w:fldCharType="end"/>
          </w:r>
        </w:p>
      </w:sdtContent>
    </w:sdt>
    <w:p w:rsidR="00E85759" w:rsidRPr="00D66CA7" w:rsidRDefault="00E85759" w:rsidP="00773331">
      <w:pPr>
        <w:spacing w:before="240" w:after="240" w:line="360" w:lineRule="auto"/>
        <w:jc w:val="both"/>
        <w:rPr>
          <w:rFonts w:ascii="Palatino Linotype" w:eastAsia="MS Mincho" w:hAnsi="Palatino Linotype" w:cs="Times New Roman"/>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Times New Roman"/>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Times New Roman"/>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Times New Roman"/>
          <w:sz w:val="24"/>
          <w:szCs w:val="24"/>
          <w:lang w:val="es-ES_tradnl" w:eastAsia="es-ES"/>
        </w:rPr>
      </w:pPr>
    </w:p>
    <w:p w:rsidR="00E85759" w:rsidRPr="00D66CA7" w:rsidRDefault="00E85759" w:rsidP="00773331">
      <w:pPr>
        <w:spacing w:before="240" w:after="240" w:line="360" w:lineRule="auto"/>
        <w:jc w:val="both"/>
        <w:rPr>
          <w:rFonts w:ascii="Palatino Linotype" w:eastAsia="MS Mincho" w:hAnsi="Palatino Linotype" w:cs="Times New Roman"/>
          <w:sz w:val="24"/>
          <w:szCs w:val="24"/>
          <w:lang w:val="es-ES_tradnl" w:eastAsia="es-ES"/>
        </w:rPr>
      </w:pPr>
    </w:p>
    <w:p w:rsidR="00773331" w:rsidRPr="00D66CA7" w:rsidRDefault="00773331" w:rsidP="00773331">
      <w:pPr>
        <w:spacing w:before="240" w:after="240" w:line="360" w:lineRule="auto"/>
        <w:jc w:val="both"/>
        <w:rPr>
          <w:rFonts w:ascii="Palatino Linotype" w:eastAsia="MS Mincho" w:hAnsi="Palatino Linotype" w:cs="Times New Roman"/>
          <w:sz w:val="24"/>
          <w:szCs w:val="24"/>
          <w:lang w:val="es-ES_tradnl" w:eastAsia="es-ES"/>
        </w:rPr>
      </w:pPr>
      <w:r w:rsidRPr="00D66CA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diecinueve (19</w:t>
      </w:r>
      <w:r w:rsidR="00E82044" w:rsidRPr="00D66CA7">
        <w:rPr>
          <w:rFonts w:ascii="Palatino Linotype" w:eastAsia="MS Mincho" w:hAnsi="Palatino Linotype" w:cs="Times New Roman"/>
          <w:sz w:val="24"/>
          <w:szCs w:val="24"/>
          <w:lang w:val="es-ES_tradnl" w:eastAsia="es-ES"/>
        </w:rPr>
        <w:t>) de marzo de dos mil veinte</w:t>
      </w:r>
      <w:r w:rsidRPr="00D66CA7">
        <w:rPr>
          <w:rFonts w:ascii="Palatino Linotype" w:eastAsia="MS Mincho" w:hAnsi="Palatino Linotype" w:cs="Times New Roman"/>
          <w:sz w:val="24"/>
          <w:szCs w:val="24"/>
          <w:lang w:val="es-ES_tradnl" w:eastAsia="es-ES"/>
        </w:rPr>
        <w:t>.</w:t>
      </w:r>
    </w:p>
    <w:p w:rsidR="00773331" w:rsidRPr="00D66CA7" w:rsidRDefault="00773331" w:rsidP="00773331">
      <w:pPr>
        <w:spacing w:before="240" w:after="360" w:line="360" w:lineRule="auto"/>
        <w:jc w:val="both"/>
        <w:rPr>
          <w:rFonts w:ascii="Palatino Linotype" w:eastAsia="MS Mincho" w:hAnsi="Palatino Linotype" w:cs="Arial"/>
          <w:sz w:val="24"/>
          <w:szCs w:val="24"/>
          <w:lang w:val="es-ES_tradnl" w:eastAsia="es-ES"/>
        </w:rPr>
      </w:pPr>
      <w:r w:rsidRPr="00D66CA7">
        <w:rPr>
          <w:rFonts w:ascii="Palatino Linotype" w:eastAsia="MS Mincho" w:hAnsi="Palatino Linotype" w:cs="Times New Roman"/>
          <w:b/>
          <w:sz w:val="24"/>
          <w:szCs w:val="24"/>
          <w:lang w:val="es-ES_tradnl" w:eastAsia="es-ES"/>
        </w:rPr>
        <w:t>VISTO</w:t>
      </w:r>
      <w:r w:rsidRPr="00D66CA7">
        <w:rPr>
          <w:rFonts w:ascii="Palatino Linotype" w:eastAsia="MS Mincho" w:hAnsi="Palatino Linotype" w:cs="Times New Roman"/>
          <w:sz w:val="24"/>
          <w:szCs w:val="24"/>
          <w:lang w:val="es-ES_tradnl" w:eastAsia="es-ES"/>
        </w:rPr>
        <w:t xml:space="preserve"> el expediente electrónico formado con motivo del recurso de revisión</w:t>
      </w:r>
      <w:r w:rsidRPr="00D66CA7">
        <w:rPr>
          <w:rFonts w:ascii="Palatino Linotype" w:eastAsia="MS Mincho" w:hAnsi="Palatino Linotype" w:cs="Arial"/>
          <w:b/>
          <w:bCs/>
          <w:sz w:val="24"/>
          <w:szCs w:val="24"/>
          <w:lang w:val="es-ES_tradnl" w:eastAsia="es-ES"/>
        </w:rPr>
        <w:t xml:space="preserve">, 13183/INFOEM/IP/RR/2019, </w:t>
      </w:r>
      <w:r w:rsidRPr="00D66CA7">
        <w:rPr>
          <w:rFonts w:ascii="Palatino Linotype" w:eastAsia="MS Mincho" w:hAnsi="Palatino Linotype" w:cs="Times New Roman"/>
          <w:sz w:val="24"/>
          <w:szCs w:val="24"/>
          <w:lang w:val="es-ES_tradnl" w:eastAsia="es-ES"/>
        </w:rPr>
        <w:t>promovido por</w:t>
      </w:r>
      <w:r w:rsidRPr="00D66CA7">
        <w:rPr>
          <w:rFonts w:ascii="Palatino Linotype" w:eastAsia="MS Mincho" w:hAnsi="Palatino Linotype" w:cs="Times New Roman"/>
          <w:bCs/>
          <w:sz w:val="24"/>
          <w:szCs w:val="24"/>
          <w:lang w:eastAsia="es-ES"/>
        </w:rPr>
        <w:t>una persona usuaria del Sistema de Acceso a la Información Mexiquense</w:t>
      </w:r>
      <w:r w:rsidRPr="00D66CA7">
        <w:rPr>
          <w:rFonts w:ascii="Palatino Linotype" w:eastAsia="MS Mincho" w:hAnsi="Palatino Linotype" w:cs="Times New Roman"/>
          <w:b/>
          <w:bCs/>
          <w:sz w:val="24"/>
          <w:szCs w:val="24"/>
          <w:lang w:eastAsia="es-ES"/>
        </w:rPr>
        <w:t xml:space="preserve"> (SAIMEX), </w:t>
      </w:r>
      <w:r w:rsidRPr="00D66CA7">
        <w:rPr>
          <w:rFonts w:ascii="Palatino Linotype" w:eastAsia="MS Mincho" w:hAnsi="Palatino Linotype" w:cs="Times New Roman"/>
          <w:bCs/>
          <w:sz w:val="24"/>
          <w:szCs w:val="24"/>
          <w:lang w:eastAsia="es-ES"/>
        </w:rPr>
        <w:t>quien no proporciono ningún nombre, seudónimo o carácter para poder ser identificado</w:t>
      </w:r>
      <w:r w:rsidRPr="00D66CA7">
        <w:rPr>
          <w:rFonts w:ascii="Palatino Linotype" w:eastAsia="MS Mincho" w:hAnsi="Palatino Linotype" w:cs="Times New Roman"/>
          <w:sz w:val="24"/>
          <w:szCs w:val="24"/>
          <w:lang w:eastAsia="es-ES"/>
        </w:rPr>
        <w:t xml:space="preserve">, por lo que en lo sucesivo será identificado en su calidad de </w:t>
      </w:r>
      <w:r w:rsidRPr="00D66CA7">
        <w:rPr>
          <w:rFonts w:ascii="Palatino Linotype" w:eastAsia="MS Mincho" w:hAnsi="Palatino Linotype" w:cs="Times New Roman"/>
          <w:b/>
          <w:sz w:val="24"/>
          <w:szCs w:val="24"/>
          <w:lang w:eastAsia="es-ES"/>
        </w:rPr>
        <w:t>RECURRENTE</w:t>
      </w:r>
      <w:r w:rsidRPr="00D66CA7">
        <w:rPr>
          <w:rFonts w:ascii="Palatino Linotype" w:eastAsia="MS Mincho" w:hAnsi="Palatino Linotype" w:cs="Arial"/>
          <w:sz w:val="24"/>
          <w:szCs w:val="24"/>
          <w:lang w:val="es-ES_tradnl" w:eastAsia="es-ES"/>
        </w:rPr>
        <w:t>, en contra de la respuesta del</w:t>
      </w:r>
      <w:r w:rsidRPr="00D66CA7">
        <w:rPr>
          <w:rFonts w:ascii="Verdana" w:hAnsi="Verdana"/>
          <w:b/>
          <w:bCs/>
          <w:color w:val="000000"/>
          <w:sz w:val="14"/>
          <w:szCs w:val="14"/>
        </w:rPr>
        <w:t xml:space="preserve"> </w:t>
      </w:r>
      <w:r w:rsidRPr="00D66CA7">
        <w:rPr>
          <w:rFonts w:ascii="Palatino Linotype" w:eastAsia="MS Mincho" w:hAnsi="Palatino Linotype" w:cs="Arial"/>
          <w:b/>
          <w:bCs/>
          <w:sz w:val="24"/>
          <w:szCs w:val="24"/>
          <w:lang w:eastAsia="es-ES"/>
        </w:rPr>
        <w:t>Ayuntamiento de Villa Victoria,</w:t>
      </w:r>
      <w:r w:rsidRPr="00D66CA7">
        <w:rPr>
          <w:rFonts w:ascii="Palatino Linotype" w:eastAsia="MS Mincho" w:hAnsi="Palatino Linotype" w:cs="Arial"/>
          <w:sz w:val="24"/>
          <w:szCs w:val="24"/>
          <w:lang w:val="es-ES_tradnl" w:eastAsia="es-ES"/>
        </w:rPr>
        <w:t xml:space="preserve"> </w:t>
      </w:r>
      <w:r w:rsidRPr="00D66CA7">
        <w:rPr>
          <w:rFonts w:ascii="Palatino Linotype" w:eastAsia="MS Mincho" w:hAnsi="Palatino Linotype" w:cs="Times New Roman"/>
          <w:sz w:val="24"/>
          <w:szCs w:val="24"/>
          <w:lang w:val="es-ES_tradnl" w:eastAsia="es-ES"/>
        </w:rPr>
        <w:t>en lo sucesivo el</w:t>
      </w:r>
      <w:r w:rsidRPr="00D66CA7">
        <w:rPr>
          <w:rFonts w:ascii="Palatino Linotype" w:eastAsia="MS Mincho" w:hAnsi="Palatino Linotype" w:cs="Times New Roman"/>
          <w:b/>
          <w:sz w:val="24"/>
          <w:szCs w:val="24"/>
          <w:lang w:val="es-ES_tradnl" w:eastAsia="es-ES"/>
        </w:rPr>
        <w:t xml:space="preserve"> SUJETO OBLIGADO, </w:t>
      </w:r>
      <w:r w:rsidRPr="00D66CA7">
        <w:rPr>
          <w:rFonts w:ascii="Palatino Linotype" w:eastAsia="MS Mincho" w:hAnsi="Palatino Linotype" w:cs="Times New Roman"/>
          <w:sz w:val="24"/>
          <w:szCs w:val="24"/>
          <w:lang w:val="es-ES_tradnl" w:eastAsia="es-ES"/>
        </w:rPr>
        <w:t>se procede a dictar la presente resolución, con base en los siguientes:</w:t>
      </w:r>
    </w:p>
    <w:p w:rsidR="00773331" w:rsidRPr="00D66CA7" w:rsidRDefault="00773331" w:rsidP="00773331">
      <w:pPr>
        <w:keepNext/>
        <w:keepLines/>
        <w:spacing w:before="240" w:after="0" w:line="360" w:lineRule="auto"/>
        <w:jc w:val="center"/>
        <w:outlineLvl w:val="0"/>
        <w:rPr>
          <w:rFonts w:ascii="Palatino Linotype" w:eastAsia="MS Gothic" w:hAnsi="Palatino Linotype" w:cs="Times New Roman"/>
          <w:b/>
          <w:sz w:val="24"/>
          <w:szCs w:val="32"/>
        </w:rPr>
      </w:pPr>
      <w:r w:rsidRPr="00D66CA7">
        <w:rPr>
          <w:rFonts w:ascii="Palatino Linotype" w:eastAsia="MS Gothic" w:hAnsi="Palatino Linotype" w:cs="Times New Roman"/>
          <w:b/>
          <w:sz w:val="24"/>
          <w:szCs w:val="32"/>
        </w:rPr>
        <w:t xml:space="preserve"> </w:t>
      </w:r>
      <w:bookmarkStart w:id="0" w:name="_Toc34850281"/>
      <w:r w:rsidRPr="00D66CA7">
        <w:rPr>
          <w:rFonts w:ascii="Palatino Linotype" w:eastAsia="MS Gothic" w:hAnsi="Palatino Linotype" w:cs="Times New Roman"/>
          <w:b/>
          <w:sz w:val="24"/>
          <w:szCs w:val="32"/>
        </w:rPr>
        <w:t>A N T E C E D E N T E S</w:t>
      </w:r>
      <w:bookmarkEnd w:id="0"/>
    </w:p>
    <w:p w:rsidR="00773331" w:rsidRPr="00D66CA7" w:rsidRDefault="00773331" w:rsidP="00773331">
      <w:pPr>
        <w:spacing w:before="240" w:after="240" w:line="360" w:lineRule="auto"/>
        <w:contextualSpacing/>
        <w:jc w:val="both"/>
        <w:rPr>
          <w:rFonts w:ascii="Palatino Linotype" w:eastAsia="Calibri" w:hAnsi="Palatino Linotype" w:cs="Arial"/>
          <w:sz w:val="24"/>
          <w:szCs w:val="24"/>
          <w:lang w:val="es-ES" w:eastAsia="es-ES"/>
        </w:rPr>
      </w:pPr>
    </w:p>
    <w:p w:rsidR="00773331" w:rsidRPr="00D66CA7" w:rsidRDefault="00773331" w:rsidP="00773331">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66CA7">
        <w:rPr>
          <w:rFonts w:ascii="Palatino Linotype" w:eastAsia="Calibri" w:hAnsi="Palatino Linotype" w:cs="Arial"/>
          <w:sz w:val="24"/>
          <w:szCs w:val="24"/>
          <w:lang w:val="es-ES" w:eastAsia="es-ES"/>
        </w:rPr>
        <w:t xml:space="preserve">El día </w:t>
      </w:r>
      <w:r w:rsidRPr="00D66CA7">
        <w:rPr>
          <w:rFonts w:ascii="Palatino Linotype" w:eastAsia="Calibri" w:hAnsi="Palatino Linotype" w:cs="Arial"/>
          <w:b/>
          <w:sz w:val="24"/>
          <w:szCs w:val="24"/>
          <w:lang w:val="es-ES" w:eastAsia="es-ES"/>
        </w:rPr>
        <w:t xml:space="preserve">veintidós (22) </w:t>
      </w:r>
      <w:r w:rsidRPr="00D66CA7">
        <w:rPr>
          <w:rFonts w:ascii="Palatino Linotype" w:eastAsia="Times New Roman" w:hAnsi="Palatino Linotype" w:cs="Arial"/>
          <w:b/>
          <w:sz w:val="24"/>
          <w:szCs w:val="24"/>
          <w:lang w:val="es-ES" w:eastAsia="es-ES"/>
        </w:rPr>
        <w:t xml:space="preserve">de noviembre </w:t>
      </w:r>
      <w:r w:rsidRPr="00D66CA7">
        <w:rPr>
          <w:rFonts w:ascii="Palatino Linotype" w:eastAsia="Calibri" w:hAnsi="Palatino Linotype" w:cs="Arial"/>
          <w:sz w:val="24"/>
          <w:szCs w:val="24"/>
          <w:lang w:val="es-ES" w:eastAsia="es-ES"/>
        </w:rPr>
        <w:t>de dos mil diecinueve,</w:t>
      </w:r>
      <w:r w:rsidRPr="00D66CA7">
        <w:rPr>
          <w:rFonts w:ascii="Palatino Linotype" w:eastAsia="Calibri" w:hAnsi="Palatino Linotype" w:cs="Times New Roman"/>
          <w:sz w:val="24"/>
          <w:szCs w:val="24"/>
          <w:lang w:val="es-ES" w:eastAsia="es-ES"/>
        </w:rPr>
        <w:t xml:space="preserve"> se presentó </w:t>
      </w:r>
      <w:r w:rsidRPr="00D66CA7">
        <w:rPr>
          <w:rFonts w:ascii="Palatino Linotype" w:eastAsia="Calibri" w:hAnsi="Palatino Linotype" w:cs="Arial"/>
          <w:sz w:val="24"/>
          <w:szCs w:val="24"/>
          <w:lang w:val="es-ES" w:eastAsia="es-ES"/>
        </w:rPr>
        <w:t xml:space="preserve">ante el </w:t>
      </w:r>
      <w:r w:rsidRPr="00D66CA7">
        <w:rPr>
          <w:rFonts w:ascii="Palatino Linotype" w:eastAsia="Calibri" w:hAnsi="Palatino Linotype" w:cs="Arial"/>
          <w:b/>
          <w:sz w:val="24"/>
          <w:szCs w:val="24"/>
          <w:lang w:val="es-ES" w:eastAsia="es-ES"/>
        </w:rPr>
        <w:t>SUJETO OBLIGADO</w:t>
      </w:r>
      <w:r w:rsidRPr="00D66CA7">
        <w:rPr>
          <w:rFonts w:ascii="Palatino Linotype" w:eastAsia="Calibri" w:hAnsi="Palatino Linotype" w:cs="Arial"/>
          <w:sz w:val="24"/>
          <w:szCs w:val="24"/>
          <w:lang w:val="es-ES_tradnl" w:eastAsia="es-ES"/>
        </w:rPr>
        <w:t xml:space="preserve"> vía </w:t>
      </w:r>
      <w:r w:rsidRPr="00D66CA7">
        <w:rPr>
          <w:rFonts w:ascii="Palatino Linotype" w:eastAsia="Calibri" w:hAnsi="Palatino Linotype" w:cs="Arial"/>
          <w:sz w:val="24"/>
          <w:szCs w:val="24"/>
          <w:lang w:val="es-ES" w:eastAsia="es-ES"/>
        </w:rPr>
        <w:t xml:space="preserve">Sistema de Acceso a la Información Mexiquense </w:t>
      </w:r>
      <w:r w:rsidRPr="00D66CA7">
        <w:rPr>
          <w:rFonts w:ascii="Palatino Linotype" w:eastAsia="Calibri" w:hAnsi="Palatino Linotype" w:cs="Arial"/>
          <w:b/>
          <w:sz w:val="24"/>
          <w:szCs w:val="24"/>
          <w:lang w:val="es-ES" w:eastAsia="es-ES"/>
        </w:rPr>
        <w:t>(SAIMEX)</w:t>
      </w:r>
      <w:r w:rsidRPr="00D66CA7">
        <w:rPr>
          <w:rFonts w:ascii="Palatino Linotype" w:eastAsia="Calibri" w:hAnsi="Palatino Linotype" w:cs="Arial"/>
          <w:sz w:val="24"/>
          <w:szCs w:val="24"/>
          <w:lang w:val="es-ES" w:eastAsia="es-ES"/>
        </w:rPr>
        <w:t>, la solicitud de información pública, registrada con el número</w:t>
      </w:r>
      <w:r w:rsidRPr="00D66CA7">
        <w:rPr>
          <w:rFonts w:ascii="Palatino Linotype" w:eastAsia="Times New Roman" w:hAnsi="Palatino Linotype" w:cs="Arial"/>
          <w:b/>
          <w:sz w:val="24"/>
          <w:szCs w:val="24"/>
          <w:lang w:val="es-ES" w:eastAsia="es-ES"/>
        </w:rPr>
        <w:t xml:space="preserve"> </w:t>
      </w:r>
      <w:r w:rsidRPr="00D66CA7">
        <w:rPr>
          <w:rFonts w:ascii="Palatino Linotype" w:eastAsia="Times New Roman" w:hAnsi="Palatino Linotype" w:cs="Arial"/>
          <w:b/>
          <w:bCs/>
          <w:sz w:val="24"/>
          <w:szCs w:val="24"/>
          <w:lang w:eastAsia="es-ES"/>
        </w:rPr>
        <w:t xml:space="preserve">00386/VIVICTOR/IP/2019 </w:t>
      </w:r>
      <w:r w:rsidRPr="00D66CA7">
        <w:rPr>
          <w:rFonts w:ascii="Palatino Linotype" w:eastAsia="Calibri" w:hAnsi="Palatino Linotype" w:cs="Arial"/>
          <w:sz w:val="24"/>
          <w:szCs w:val="24"/>
          <w:lang w:val="es-ES" w:eastAsia="es-ES"/>
        </w:rPr>
        <w:t>mediante la cual se requirió:</w:t>
      </w:r>
    </w:p>
    <w:p w:rsidR="00773331" w:rsidRPr="00D66CA7" w:rsidRDefault="00773331" w:rsidP="00773331">
      <w:pPr>
        <w:spacing w:before="240" w:after="240" w:line="360" w:lineRule="auto"/>
        <w:contextualSpacing/>
        <w:jc w:val="both"/>
        <w:rPr>
          <w:rFonts w:ascii="Palatino Linotype" w:eastAsia="Calibri" w:hAnsi="Palatino Linotype" w:cs="Arial"/>
          <w:sz w:val="24"/>
          <w:szCs w:val="24"/>
          <w:lang w:val="es-ES" w:eastAsia="es-ES"/>
        </w:rPr>
      </w:pPr>
    </w:p>
    <w:p w:rsidR="00773331" w:rsidRPr="00D66CA7" w:rsidRDefault="00773331" w:rsidP="00773331">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r w:rsidRPr="00D66CA7">
        <w:rPr>
          <w:rFonts w:ascii="Palatino Linotype" w:eastAsia="Calibri" w:hAnsi="Palatino Linotype" w:cs="Arial"/>
          <w:i/>
          <w:sz w:val="24"/>
          <w:szCs w:val="24"/>
          <w:lang w:val="es-ES" w:eastAsia="es-ES"/>
        </w:rPr>
        <w:t>“</w:t>
      </w:r>
      <w:r w:rsidRPr="00D66CA7">
        <w:rPr>
          <w:rFonts w:ascii="Palatino Linotype" w:eastAsia="Calibri" w:hAnsi="Palatino Linotype" w:cs="Arial"/>
          <w:i/>
          <w:sz w:val="24"/>
          <w:szCs w:val="24"/>
          <w:lang w:eastAsia="es-ES"/>
        </w:rPr>
        <w:t xml:space="preserve">Solicito los </w:t>
      </w:r>
      <w:r w:rsidRPr="00D66CA7">
        <w:rPr>
          <w:rFonts w:ascii="Palatino Linotype" w:eastAsia="Calibri" w:hAnsi="Palatino Linotype" w:cs="Arial"/>
          <w:b/>
          <w:i/>
          <w:sz w:val="24"/>
          <w:szCs w:val="24"/>
          <w:u w:val="single"/>
          <w:lang w:eastAsia="es-ES"/>
        </w:rPr>
        <w:t>contratos y/o convenios celebrados con instituciones educativas</w:t>
      </w:r>
      <w:r w:rsidRPr="00D66CA7">
        <w:rPr>
          <w:rFonts w:ascii="Palatino Linotype" w:eastAsia="Calibri" w:hAnsi="Palatino Linotype" w:cs="Arial"/>
          <w:i/>
          <w:sz w:val="24"/>
          <w:szCs w:val="24"/>
          <w:lang w:eastAsia="es-ES"/>
        </w:rPr>
        <w:t>.</w:t>
      </w:r>
      <w:r w:rsidRPr="00D66CA7">
        <w:rPr>
          <w:rFonts w:ascii="Palatino Linotype" w:eastAsia="Calibri" w:hAnsi="Palatino Linotype" w:cs="Arial"/>
          <w:i/>
          <w:sz w:val="24"/>
          <w:szCs w:val="24"/>
          <w:lang w:val="es-ES" w:eastAsia="es-ES"/>
        </w:rPr>
        <w:t>” (Sic)</w:t>
      </w:r>
    </w:p>
    <w:p w:rsidR="00773331" w:rsidRPr="00D66CA7" w:rsidRDefault="00773331" w:rsidP="00773331">
      <w:pPr>
        <w:spacing w:before="240" w:after="240" w:line="360" w:lineRule="auto"/>
        <w:contextualSpacing/>
        <w:jc w:val="both"/>
        <w:rPr>
          <w:rFonts w:ascii="Palatino Linotype" w:eastAsia="Calibri" w:hAnsi="Palatino Linotype" w:cs="Arial"/>
          <w:i/>
          <w:sz w:val="24"/>
          <w:szCs w:val="24"/>
          <w:lang w:val="es-ES" w:eastAsia="es-ES"/>
        </w:rPr>
      </w:pPr>
    </w:p>
    <w:p w:rsidR="00773331" w:rsidRPr="00D66CA7" w:rsidRDefault="00773331" w:rsidP="00773331">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66CA7">
        <w:rPr>
          <w:rFonts w:ascii="Palatino Linotype" w:eastAsia="Times New Roman" w:hAnsi="Palatino Linotype" w:cs="Arial"/>
          <w:sz w:val="24"/>
          <w:szCs w:val="24"/>
          <w:lang w:val="es-ES" w:eastAsia="es-ES"/>
        </w:rPr>
        <w:t>Señaló como modalidad de entrega de la información</w:t>
      </w:r>
      <w:r w:rsidRPr="00D66CA7">
        <w:rPr>
          <w:rFonts w:ascii="Palatino Linotype" w:eastAsia="Times New Roman" w:hAnsi="Palatino Linotype" w:cs="Arial"/>
          <w:b/>
          <w:sz w:val="24"/>
          <w:szCs w:val="24"/>
          <w:lang w:val="es-ES" w:eastAsia="es-ES"/>
        </w:rPr>
        <w:t>:</w:t>
      </w:r>
      <w:r w:rsidRPr="00D66CA7">
        <w:rPr>
          <w:rFonts w:ascii="Palatino Linotype" w:eastAsia="Times New Roman" w:hAnsi="Palatino Linotype" w:cs="Arial"/>
          <w:sz w:val="24"/>
          <w:szCs w:val="24"/>
          <w:lang w:val="es-ES" w:eastAsia="es-ES"/>
        </w:rPr>
        <w:t xml:space="preserve"> </w:t>
      </w:r>
      <w:r w:rsidRPr="00D66CA7">
        <w:rPr>
          <w:rFonts w:ascii="Palatino Linotype" w:eastAsia="Times New Roman" w:hAnsi="Palatino Linotype" w:cs="Arial"/>
          <w:b/>
          <w:sz w:val="24"/>
          <w:szCs w:val="24"/>
          <w:lang w:val="es-ES" w:eastAsia="es-ES"/>
        </w:rPr>
        <w:t>a través de SAIMEX.</w:t>
      </w:r>
    </w:p>
    <w:p w:rsidR="00773331" w:rsidRPr="00D66CA7" w:rsidRDefault="00773331" w:rsidP="00773331">
      <w:pPr>
        <w:spacing w:after="0" w:line="360" w:lineRule="auto"/>
        <w:contextualSpacing/>
        <w:jc w:val="both"/>
        <w:rPr>
          <w:rFonts w:ascii="Palatino Linotype" w:eastAsia="Times New Roman" w:hAnsi="Palatino Linotype" w:cs="Arial"/>
          <w:sz w:val="24"/>
          <w:szCs w:val="24"/>
          <w:lang w:val="es-ES" w:eastAsia="es-ES"/>
        </w:rPr>
      </w:pPr>
    </w:p>
    <w:p w:rsidR="00773331" w:rsidRPr="00D66CA7" w:rsidRDefault="00773331" w:rsidP="00773331">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D66CA7">
        <w:rPr>
          <w:rFonts w:ascii="Palatino Linotype" w:hAnsi="Palatino Linotype"/>
          <w:sz w:val="24"/>
          <w:szCs w:val="24"/>
          <w:lang w:val="es-ES" w:eastAsia="es-ES"/>
        </w:rPr>
        <w:t xml:space="preserve">El día </w:t>
      </w:r>
      <w:r w:rsidRPr="00D66CA7">
        <w:rPr>
          <w:rFonts w:ascii="Palatino Linotype" w:hAnsi="Palatino Linotype"/>
          <w:b/>
          <w:sz w:val="24"/>
          <w:szCs w:val="24"/>
          <w:lang w:val="es-ES" w:eastAsia="es-ES"/>
        </w:rPr>
        <w:t xml:space="preserve">trece (13) de diciembre </w:t>
      </w:r>
      <w:r w:rsidRPr="00D66CA7">
        <w:rPr>
          <w:rFonts w:ascii="Palatino Linotype" w:hAnsi="Palatino Linotype"/>
          <w:sz w:val="24"/>
          <w:szCs w:val="24"/>
          <w:lang w:val="es-ES" w:eastAsia="es-ES"/>
        </w:rPr>
        <w:t xml:space="preserve">de dos mil diecinueve el </w:t>
      </w:r>
      <w:r w:rsidRPr="00D66CA7">
        <w:rPr>
          <w:rFonts w:ascii="Palatino Linotype" w:hAnsi="Palatino Linotype"/>
          <w:b/>
          <w:sz w:val="24"/>
          <w:szCs w:val="24"/>
          <w:lang w:val="es-ES" w:eastAsia="es-ES"/>
        </w:rPr>
        <w:t>SUJETO OBLIGADO</w:t>
      </w:r>
      <w:r w:rsidRPr="00D66CA7">
        <w:rPr>
          <w:rFonts w:ascii="Palatino Linotype" w:hAnsi="Palatino Linotype"/>
          <w:sz w:val="24"/>
          <w:szCs w:val="24"/>
          <w:lang w:val="es-ES" w:eastAsia="es-ES"/>
        </w:rPr>
        <w:t xml:space="preserve"> emitió su respectiva respuesta, a la cual adjunto el archivo electrónico </w:t>
      </w:r>
      <w:r w:rsidRPr="00D66CA7">
        <w:rPr>
          <w:rFonts w:ascii="Palatino Linotype" w:hAnsi="Palatino Linotype"/>
          <w:b/>
          <w:sz w:val="24"/>
          <w:szCs w:val="24"/>
          <w:lang w:val="es-ES" w:eastAsia="es-ES"/>
        </w:rPr>
        <w:t xml:space="preserve">RESPUESTA </w:t>
      </w:r>
      <w:r w:rsidRPr="00D66CA7">
        <w:rPr>
          <w:rFonts w:ascii="Palatino Linotype" w:hAnsi="Palatino Linotype"/>
          <w:b/>
          <w:sz w:val="24"/>
          <w:szCs w:val="24"/>
          <w:lang w:val="es-ES" w:eastAsia="es-ES"/>
        </w:rPr>
        <w:lastRenderedPageBreak/>
        <w:t>ATAI-00386.pdf</w:t>
      </w:r>
      <w:r w:rsidRPr="00D66CA7">
        <w:rPr>
          <w:rFonts w:ascii="Palatino Linotype" w:hAnsi="Palatino Linotype"/>
          <w:sz w:val="24"/>
          <w:szCs w:val="24"/>
          <w:lang w:val="es-ES" w:eastAsia="es-ES"/>
        </w:rPr>
        <w:t xml:space="preserve">, a través de cual </w:t>
      </w:r>
      <w:r w:rsidR="00026CF4" w:rsidRPr="00D66CA7">
        <w:rPr>
          <w:rFonts w:ascii="Palatino Linotype" w:hAnsi="Palatino Linotype"/>
          <w:sz w:val="24"/>
          <w:szCs w:val="24"/>
          <w:lang w:val="es-ES" w:eastAsia="es-ES"/>
        </w:rPr>
        <w:t xml:space="preserve">se informa que las documentales relacionadas con los convenios celebrado m se encuentran publicada en el portal de información Pública de Oficio Mexiquense (IPOMEX), con las características establecidas en los Lineamientos Técnicos Federales y Estatales, por lo que es vigente y correcta, misma que podrá consultarse en el link: </w:t>
      </w:r>
      <w:hyperlink r:id="rId8" w:history="1">
        <w:r w:rsidR="00026CF4" w:rsidRPr="00D66CA7">
          <w:rPr>
            <w:rStyle w:val="Hipervnculo"/>
            <w:rFonts w:ascii="Palatino Linotype" w:hAnsi="Palatino Linotype"/>
            <w:sz w:val="24"/>
            <w:szCs w:val="24"/>
            <w:lang w:eastAsia="es-ES"/>
          </w:rPr>
          <w:t>https://www.ipomex.org.mx/ipo3/lgt/indice/VILLAVICTORIA/art_92_xxxvii/1.web</w:t>
        </w:r>
      </w:hyperlink>
      <w:r w:rsidR="00026CF4" w:rsidRPr="00D66CA7">
        <w:rPr>
          <w:rFonts w:ascii="Palatino Linotype" w:hAnsi="Palatino Linotype"/>
          <w:sz w:val="24"/>
          <w:szCs w:val="24"/>
          <w:lang w:val="es-ES" w:eastAsia="es-ES"/>
        </w:rPr>
        <w:t xml:space="preserve">; no obstante  se informa que durante el presente ejercicio, </w:t>
      </w:r>
      <w:r w:rsidR="00026CF4" w:rsidRPr="00D66CA7">
        <w:rPr>
          <w:rFonts w:ascii="Palatino Linotype" w:hAnsi="Palatino Linotype"/>
          <w:sz w:val="24"/>
          <w:szCs w:val="24"/>
          <w:u w:val="single"/>
          <w:lang w:val="es-ES" w:eastAsia="es-ES"/>
        </w:rPr>
        <w:t xml:space="preserve">no se ha firmado convenios de coordinación y/o concertación con instituciones educativas públicas y/o privadas, </w:t>
      </w:r>
      <w:r w:rsidR="00026CF4" w:rsidRPr="00D66CA7">
        <w:rPr>
          <w:rFonts w:ascii="Palatino Linotype" w:hAnsi="Palatino Linotype"/>
          <w:sz w:val="24"/>
          <w:szCs w:val="24"/>
          <w:lang w:val="es-ES" w:eastAsia="es-ES"/>
        </w:rPr>
        <w:t>datos que puede ser corroborados al consultar los registro</w:t>
      </w:r>
      <w:r w:rsidR="00DA0E89" w:rsidRPr="00D66CA7">
        <w:rPr>
          <w:rFonts w:ascii="Palatino Linotype" w:hAnsi="Palatino Linotype"/>
          <w:sz w:val="24"/>
          <w:szCs w:val="24"/>
          <w:lang w:val="es-ES" w:eastAsia="es-ES"/>
        </w:rPr>
        <w:t>s</w:t>
      </w:r>
      <w:r w:rsidR="00026CF4" w:rsidRPr="00D66CA7">
        <w:rPr>
          <w:rFonts w:ascii="Palatino Linotype" w:hAnsi="Palatino Linotype"/>
          <w:sz w:val="24"/>
          <w:szCs w:val="24"/>
          <w:lang w:val="es-ES" w:eastAsia="es-ES"/>
        </w:rPr>
        <w:t xml:space="preserve"> existentes; información que ya es del conocimiento de las partes.</w:t>
      </w:r>
    </w:p>
    <w:p w:rsidR="00773331" w:rsidRPr="00D66CA7" w:rsidRDefault="00773331" w:rsidP="00026CF4">
      <w:pPr>
        <w:spacing w:before="240" w:after="240" w:line="360" w:lineRule="auto"/>
        <w:contextualSpacing/>
        <w:jc w:val="both"/>
        <w:rPr>
          <w:rFonts w:ascii="Palatino Linotype" w:hAnsi="Palatino Linotype"/>
          <w:b/>
          <w:sz w:val="24"/>
          <w:szCs w:val="24"/>
          <w:lang w:val="es-ES" w:eastAsia="es-ES"/>
        </w:rPr>
      </w:pPr>
    </w:p>
    <w:p w:rsidR="00773331" w:rsidRPr="00D66CA7" w:rsidRDefault="00773331" w:rsidP="00773331">
      <w:pPr>
        <w:spacing w:before="240" w:after="240" w:line="360" w:lineRule="auto"/>
        <w:contextualSpacing/>
        <w:jc w:val="both"/>
        <w:rPr>
          <w:rFonts w:ascii="Palatino Linotype" w:hAnsi="Palatino Linotype"/>
          <w:sz w:val="24"/>
          <w:szCs w:val="24"/>
          <w:lang w:val="es-ES" w:eastAsia="es-ES"/>
        </w:rPr>
      </w:pPr>
    </w:p>
    <w:p w:rsidR="00773331" w:rsidRPr="00D66CA7" w:rsidRDefault="00773331" w:rsidP="00773331">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66CA7">
        <w:rPr>
          <w:rFonts w:ascii="Palatino Linotype" w:eastAsia="Times New Roman" w:hAnsi="Palatino Linotype" w:cs="Arial"/>
          <w:sz w:val="24"/>
          <w:szCs w:val="24"/>
          <w:lang w:val="es-ES" w:eastAsia="es-ES"/>
        </w:rPr>
        <w:t xml:space="preserve">El día </w:t>
      </w:r>
      <w:r w:rsidR="00026CF4" w:rsidRPr="00D66CA7">
        <w:rPr>
          <w:rFonts w:ascii="Palatino Linotype" w:eastAsia="Times New Roman" w:hAnsi="Palatino Linotype" w:cs="Arial"/>
          <w:b/>
          <w:sz w:val="24"/>
          <w:szCs w:val="24"/>
          <w:lang w:val="es-ES" w:eastAsia="es-ES"/>
        </w:rPr>
        <w:t>veinte (20</w:t>
      </w:r>
      <w:r w:rsidRPr="00D66CA7">
        <w:rPr>
          <w:rFonts w:ascii="Palatino Linotype" w:eastAsia="Times New Roman" w:hAnsi="Palatino Linotype" w:cs="Arial"/>
          <w:b/>
          <w:sz w:val="24"/>
          <w:szCs w:val="24"/>
          <w:lang w:val="es-ES" w:eastAsia="es-ES"/>
        </w:rPr>
        <w:t xml:space="preserve">) de diciembre </w:t>
      </w:r>
      <w:r w:rsidRPr="00D66CA7">
        <w:rPr>
          <w:rFonts w:ascii="Palatino Linotype" w:eastAsia="Times New Roman" w:hAnsi="Palatino Linotype" w:cs="Arial"/>
          <w:sz w:val="24"/>
          <w:szCs w:val="24"/>
          <w:lang w:val="es-ES" w:eastAsia="es-ES"/>
        </w:rPr>
        <w:t xml:space="preserve">de dos mil diecinueve, estando en tiempo y forma, se </w:t>
      </w:r>
      <w:r w:rsidRPr="00D66CA7">
        <w:rPr>
          <w:rFonts w:ascii="Palatino Linotype" w:eastAsia="MS Mincho" w:hAnsi="Palatino Linotype"/>
          <w:sz w:val="24"/>
          <w:szCs w:val="24"/>
          <w:lang w:val="es-ES_tradnl" w:eastAsia="es-ES"/>
        </w:rPr>
        <w:t xml:space="preserve">interpuso el recurso de revisión en contra de la respuesta, señalando lo siguiente: </w:t>
      </w:r>
    </w:p>
    <w:p w:rsidR="00773331" w:rsidRPr="00D66CA7" w:rsidRDefault="00773331" w:rsidP="00773331">
      <w:pPr>
        <w:spacing w:before="240" w:after="240" w:line="360" w:lineRule="auto"/>
        <w:contextualSpacing/>
        <w:jc w:val="both"/>
        <w:rPr>
          <w:rFonts w:ascii="Palatino Linotype" w:eastAsia="Calibri" w:hAnsi="Palatino Linotype" w:cs="Arial"/>
          <w:sz w:val="24"/>
          <w:szCs w:val="24"/>
          <w:lang w:val="es-ES" w:eastAsia="es-ES"/>
        </w:rPr>
      </w:pPr>
    </w:p>
    <w:p w:rsidR="00026CF4" w:rsidRPr="00D66CA7" w:rsidRDefault="00773331" w:rsidP="00773331">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D66CA7">
        <w:rPr>
          <w:rFonts w:ascii="Palatino Linotype" w:eastAsia="MS Gothic" w:hAnsi="Palatino Linotype" w:cs="Times New Roman"/>
          <w:b/>
          <w:sz w:val="24"/>
          <w:szCs w:val="26"/>
          <w:lang w:val="es-ES"/>
        </w:rPr>
        <w:t>Acto impugnado</w:t>
      </w:r>
      <w:r w:rsidRPr="00D66CA7">
        <w:rPr>
          <w:rFonts w:ascii="Palatino Linotype" w:eastAsia="MS Mincho" w:hAnsi="Palatino Linotype" w:cs="Times New Roman"/>
          <w:i/>
          <w:lang w:val="es-ES_tradnl" w:eastAsia="es-ES"/>
        </w:rPr>
        <w:t xml:space="preserve">: </w:t>
      </w:r>
    </w:p>
    <w:p w:rsidR="00773331" w:rsidRPr="00D66CA7" w:rsidRDefault="00773331" w:rsidP="00026CF4">
      <w:pPr>
        <w:spacing w:after="0" w:line="360" w:lineRule="auto"/>
        <w:ind w:left="567" w:right="567"/>
        <w:contextualSpacing/>
        <w:jc w:val="both"/>
        <w:rPr>
          <w:rFonts w:ascii="Palatino Linotype" w:eastAsia="MS Mincho" w:hAnsi="Palatino Linotype" w:cs="Times New Roman"/>
          <w:i/>
          <w:lang w:val="es-ES" w:eastAsia="es-ES"/>
        </w:rPr>
      </w:pPr>
      <w:r w:rsidRPr="00D66CA7">
        <w:rPr>
          <w:rFonts w:ascii="Palatino Linotype" w:eastAsia="MS Mincho" w:hAnsi="Palatino Linotype" w:cs="Times New Roman"/>
          <w:i/>
          <w:lang w:val="es-ES_tradnl" w:eastAsia="es-ES"/>
        </w:rPr>
        <w:t>“</w:t>
      </w:r>
      <w:r w:rsidR="00026CF4" w:rsidRPr="00D66CA7">
        <w:rPr>
          <w:rFonts w:ascii="Palatino Linotype" w:eastAsia="MS Mincho" w:hAnsi="Palatino Linotype" w:cs="Times New Roman"/>
          <w:i/>
          <w:lang w:eastAsia="es-ES"/>
        </w:rPr>
        <w:t>El municipio no me entrega la información que solicite porque yo pedí los contratos y me remiten a ipomex.</w:t>
      </w:r>
      <w:r w:rsidRPr="00D66CA7">
        <w:rPr>
          <w:rFonts w:ascii="Palatino Linotype" w:eastAsia="MS Mincho" w:hAnsi="Palatino Linotype" w:cs="Times New Roman"/>
          <w:i/>
          <w:lang w:val="es-ES_tradnl" w:eastAsia="es-ES"/>
        </w:rPr>
        <w:t>” (Sic);</w:t>
      </w:r>
      <w:r w:rsidR="00026CF4" w:rsidRPr="00D66CA7">
        <w:rPr>
          <w:rFonts w:ascii="Palatino Linotype" w:eastAsia="MS Mincho" w:hAnsi="Palatino Linotype" w:cs="Times New Roman"/>
          <w:i/>
          <w:lang w:val="es-ES_tradnl" w:eastAsia="es-ES"/>
        </w:rPr>
        <w:t xml:space="preserve"> </w:t>
      </w:r>
      <w:r w:rsidRPr="00D66CA7">
        <w:rPr>
          <w:rFonts w:ascii="Palatino Linotype" w:eastAsia="MS Mincho" w:hAnsi="Palatino Linotype" w:cs="Times New Roman"/>
          <w:i/>
          <w:lang w:val="es-ES_tradnl" w:eastAsia="es-ES"/>
        </w:rPr>
        <w:t xml:space="preserve"> </w:t>
      </w:r>
      <w:r w:rsidRPr="00D66CA7">
        <w:rPr>
          <w:rFonts w:ascii="Palatino Linotype" w:eastAsia="MS Mincho" w:hAnsi="Palatino Linotype" w:cs="Times New Roman"/>
          <w:b/>
          <w:sz w:val="24"/>
          <w:szCs w:val="24"/>
          <w:lang w:val="es-ES_tradnl" w:eastAsia="es-ES"/>
        </w:rPr>
        <w:t>y como</w:t>
      </w:r>
    </w:p>
    <w:p w:rsidR="00773331" w:rsidRPr="00D66CA7" w:rsidRDefault="00773331" w:rsidP="00773331">
      <w:pPr>
        <w:spacing w:after="0" w:line="360" w:lineRule="auto"/>
        <w:contextualSpacing/>
        <w:jc w:val="both"/>
        <w:rPr>
          <w:rFonts w:ascii="Palatino Linotype" w:eastAsia="MS Mincho" w:hAnsi="Palatino Linotype" w:cs="Times New Roman"/>
          <w:i/>
          <w:lang w:val="es-ES_tradnl" w:eastAsia="es-ES"/>
        </w:rPr>
      </w:pPr>
    </w:p>
    <w:p w:rsidR="00026CF4" w:rsidRPr="00D66CA7" w:rsidRDefault="00773331" w:rsidP="00773331">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D66CA7">
        <w:rPr>
          <w:rFonts w:ascii="Palatino Linotype" w:eastAsia="MS Gothic" w:hAnsi="Palatino Linotype" w:cs="Times New Roman"/>
          <w:b/>
          <w:sz w:val="24"/>
          <w:szCs w:val="26"/>
          <w:lang w:val="es-ES"/>
        </w:rPr>
        <w:t>Razones o Motivos de inconformidad</w:t>
      </w:r>
      <w:r w:rsidRPr="00D66CA7">
        <w:rPr>
          <w:rFonts w:ascii="Palatino Linotype" w:eastAsia="MS Mincho" w:hAnsi="Palatino Linotype" w:cs="Times New Roman"/>
          <w:i/>
          <w:lang w:val="es-ES_tradnl" w:eastAsia="es-ES"/>
        </w:rPr>
        <w:t xml:space="preserve">: </w:t>
      </w:r>
    </w:p>
    <w:p w:rsidR="00773331" w:rsidRPr="00D66CA7" w:rsidRDefault="00773331" w:rsidP="00026CF4">
      <w:pPr>
        <w:spacing w:after="0" w:line="360" w:lineRule="auto"/>
        <w:ind w:left="567" w:right="567"/>
        <w:contextualSpacing/>
        <w:jc w:val="both"/>
        <w:rPr>
          <w:rFonts w:ascii="Palatino Linotype" w:eastAsia="MS Mincho" w:hAnsi="Palatino Linotype" w:cs="Times New Roman"/>
          <w:i/>
          <w:lang w:val="es-ES_tradnl" w:eastAsia="es-ES"/>
        </w:rPr>
      </w:pPr>
      <w:r w:rsidRPr="00D66CA7">
        <w:rPr>
          <w:rFonts w:ascii="Palatino Linotype" w:eastAsia="MS Mincho" w:hAnsi="Palatino Linotype" w:cs="Times New Roman"/>
          <w:i/>
          <w:lang w:val="es-ES_tradnl" w:eastAsia="es-ES"/>
        </w:rPr>
        <w:t>“</w:t>
      </w:r>
      <w:r w:rsidR="00026CF4" w:rsidRPr="00D66CA7">
        <w:rPr>
          <w:rFonts w:ascii="Palatino Linotype" w:eastAsia="MS Mincho" w:hAnsi="Palatino Linotype" w:cs="Times New Roman"/>
          <w:i/>
          <w:lang w:eastAsia="es-ES"/>
        </w:rPr>
        <w:t>El municipio me limita mi derecho de acceso a la información pública</w:t>
      </w:r>
      <w:r w:rsidRPr="00D66CA7">
        <w:rPr>
          <w:rFonts w:ascii="Palatino Linotype" w:eastAsia="MS Mincho" w:hAnsi="Palatino Linotype" w:cs="Times New Roman"/>
          <w:i/>
          <w:lang w:eastAsia="es-ES"/>
        </w:rPr>
        <w:t>.</w:t>
      </w:r>
      <w:r w:rsidRPr="00D66CA7">
        <w:rPr>
          <w:rFonts w:ascii="Palatino Linotype" w:eastAsia="MS Mincho" w:hAnsi="Palatino Linotype" w:cs="Times New Roman"/>
          <w:i/>
          <w:lang w:val="es-ES_tradnl" w:eastAsia="es-ES"/>
        </w:rPr>
        <w:t>”(Sic)</w:t>
      </w:r>
    </w:p>
    <w:p w:rsidR="00773331" w:rsidRPr="00D66CA7" w:rsidRDefault="00773331" w:rsidP="00773331">
      <w:pPr>
        <w:spacing w:after="0" w:line="360" w:lineRule="auto"/>
        <w:contextualSpacing/>
        <w:jc w:val="both"/>
        <w:rPr>
          <w:rFonts w:ascii="Palatino Linotype" w:eastAsia="MS Mincho" w:hAnsi="Palatino Linotype" w:cs="Times New Roman"/>
          <w:i/>
          <w:lang w:val="es-ES_tradnl" w:eastAsia="es-ES"/>
        </w:rPr>
      </w:pPr>
    </w:p>
    <w:p w:rsidR="00773331" w:rsidRPr="00D66CA7" w:rsidRDefault="00773331" w:rsidP="00773331">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D66CA7">
        <w:rPr>
          <w:rFonts w:ascii="Palatino Linotype" w:eastAsiaTheme="minorEastAsia" w:hAnsi="Palatino Linotype" w:cs="Arial"/>
          <w:bCs/>
          <w:sz w:val="24"/>
          <w:szCs w:val="24"/>
          <w:lang w:val="es-ES_tradnl" w:eastAsia="es-ES"/>
        </w:rPr>
        <w:t xml:space="preserve">Con fundamento en lo dispuesto por el </w:t>
      </w:r>
      <w:r w:rsidRPr="00D66CA7">
        <w:rPr>
          <w:rFonts w:ascii="Palatino Linotype" w:eastAsia="Calibri" w:hAnsi="Palatino Linotype" w:cs="Arial"/>
          <w:sz w:val="24"/>
          <w:szCs w:val="24"/>
          <w:lang w:val="es-ES" w:eastAsia="es-ES"/>
        </w:rPr>
        <w:t xml:space="preserve">artículo 185 fracción I de la </w:t>
      </w:r>
      <w:r w:rsidRPr="00D66CA7">
        <w:rPr>
          <w:rFonts w:ascii="Palatino Linotype" w:eastAsia="Calibri" w:hAnsi="Palatino Linotype" w:cs="Arial"/>
          <w:b/>
          <w:sz w:val="24"/>
          <w:szCs w:val="24"/>
          <w:lang w:val="es-ES" w:eastAsia="es-ES"/>
        </w:rPr>
        <w:t xml:space="preserve">Ley de Transparencia y Acceso a la Información Pública del Estado de México y </w:t>
      </w:r>
      <w:r w:rsidRPr="00D66CA7">
        <w:rPr>
          <w:rFonts w:ascii="Palatino Linotype" w:eastAsia="Calibri" w:hAnsi="Palatino Linotype" w:cs="Arial"/>
          <w:b/>
          <w:sz w:val="24"/>
          <w:szCs w:val="24"/>
          <w:lang w:val="es-ES" w:eastAsia="es-ES"/>
        </w:rPr>
        <w:lastRenderedPageBreak/>
        <w:t xml:space="preserve">Municipios </w:t>
      </w:r>
      <w:r w:rsidRPr="00D66CA7">
        <w:rPr>
          <w:rFonts w:ascii="Palatino Linotype" w:eastAsia="Times New Roman" w:hAnsi="Palatino Linotype" w:cs="Arial"/>
          <w:sz w:val="24"/>
          <w:szCs w:val="24"/>
          <w:lang w:val="es-ES" w:eastAsia="es-ES"/>
        </w:rPr>
        <w:t xml:space="preserve">se turnó al </w:t>
      </w:r>
      <w:r w:rsidRPr="00D66CA7">
        <w:rPr>
          <w:rFonts w:ascii="Palatino Linotype" w:eastAsia="Times New Roman" w:hAnsi="Palatino Linotype" w:cs="Arial"/>
          <w:b/>
          <w:sz w:val="24"/>
          <w:szCs w:val="24"/>
          <w:lang w:val="es-ES" w:eastAsia="es-ES"/>
        </w:rPr>
        <w:t xml:space="preserve">Comisionado José Guadalupe Luna Hernández </w:t>
      </w:r>
      <w:r w:rsidRPr="00D66CA7">
        <w:rPr>
          <w:rFonts w:ascii="Palatino Linotype" w:eastAsia="Times New Roman" w:hAnsi="Palatino Linotype" w:cs="Arial"/>
          <w:sz w:val="24"/>
          <w:szCs w:val="24"/>
          <w:lang w:val="es-ES" w:eastAsia="es-ES"/>
        </w:rPr>
        <w:t xml:space="preserve">con el objeto de </w:t>
      </w:r>
      <w:r w:rsidRPr="00D66CA7">
        <w:rPr>
          <w:rFonts w:ascii="Palatino Linotype" w:eastAsia="Times New Roman" w:hAnsi="Palatino Linotype" w:cs="Arial"/>
          <w:sz w:val="24"/>
          <w:szCs w:val="24"/>
          <w:lang w:eastAsia="es-ES"/>
        </w:rPr>
        <w:t>su análisis.</w:t>
      </w:r>
    </w:p>
    <w:p w:rsidR="00773331" w:rsidRPr="00D66CA7" w:rsidRDefault="00773331" w:rsidP="00773331">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773331" w:rsidRPr="00D66CA7" w:rsidRDefault="00773331" w:rsidP="00773331">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026CF4" w:rsidRPr="00D66CA7">
        <w:rPr>
          <w:rFonts w:ascii="Palatino Linotype" w:eastAsia="Calibri" w:hAnsi="Palatino Linotype" w:cs="Arial"/>
          <w:b/>
          <w:color w:val="000000" w:themeColor="text1"/>
          <w:sz w:val="24"/>
          <w:szCs w:val="24"/>
          <w:lang w:val="es-ES" w:eastAsia="es-ES"/>
        </w:rPr>
        <w:t>trece (13</w:t>
      </w:r>
      <w:r w:rsidRPr="00D66CA7">
        <w:rPr>
          <w:rFonts w:ascii="Palatino Linotype" w:eastAsia="Calibri" w:hAnsi="Palatino Linotype" w:cs="Arial"/>
          <w:b/>
          <w:color w:val="000000" w:themeColor="text1"/>
          <w:sz w:val="24"/>
          <w:szCs w:val="24"/>
          <w:lang w:val="es-ES" w:eastAsia="es-ES"/>
        </w:rPr>
        <w:t xml:space="preserve">) de enero </w:t>
      </w:r>
      <w:r w:rsidRPr="00D66CA7">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D66CA7">
        <w:rPr>
          <w:rFonts w:ascii="Palatino Linotype" w:eastAsia="Calibri" w:hAnsi="Palatino Linotype" w:cs="Arial"/>
          <w:color w:val="000000" w:themeColor="text1"/>
          <w:sz w:val="24"/>
          <w:szCs w:val="24"/>
          <w:lang w:val="es-ES_tradnl" w:eastAsia="es-ES"/>
        </w:rPr>
        <w:t xml:space="preserve">vía </w:t>
      </w:r>
      <w:r w:rsidRPr="00D66CA7">
        <w:rPr>
          <w:rFonts w:ascii="Palatino Linotype" w:eastAsia="Calibri" w:hAnsi="Palatino Linotype" w:cs="Arial"/>
          <w:color w:val="000000" w:themeColor="text1"/>
          <w:sz w:val="24"/>
          <w:szCs w:val="24"/>
          <w:lang w:val="es-ES" w:eastAsia="es-ES"/>
        </w:rPr>
        <w:t>Sistema de Acceso a la Información Mexiquense (</w:t>
      </w:r>
      <w:r w:rsidRPr="00D66CA7">
        <w:rPr>
          <w:rFonts w:ascii="Palatino Linotype" w:eastAsia="Calibri" w:hAnsi="Palatino Linotype" w:cs="Arial"/>
          <w:b/>
          <w:color w:val="000000" w:themeColor="text1"/>
          <w:sz w:val="24"/>
          <w:szCs w:val="24"/>
          <w:lang w:val="es-ES" w:eastAsia="es-ES"/>
        </w:rPr>
        <w:t xml:space="preserve">SAIMEX) </w:t>
      </w:r>
      <w:r w:rsidRPr="00D66CA7">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66CA7">
        <w:rPr>
          <w:rFonts w:ascii="Palatino Linotype" w:eastAsia="Calibri" w:hAnsi="Palatino Linotype" w:cs="Arial"/>
          <w:b/>
          <w:color w:val="000000" w:themeColor="text1"/>
          <w:sz w:val="24"/>
          <w:szCs w:val="24"/>
          <w:lang w:val="es-ES" w:eastAsia="es-ES"/>
        </w:rPr>
        <w:t>SUJETO OBLIGADO</w:t>
      </w:r>
      <w:r w:rsidRPr="00D66CA7">
        <w:rPr>
          <w:rFonts w:ascii="Palatino Linotype" w:eastAsia="Calibri" w:hAnsi="Palatino Linotype" w:cs="Arial"/>
          <w:color w:val="000000" w:themeColor="text1"/>
          <w:sz w:val="24"/>
          <w:szCs w:val="24"/>
          <w:lang w:val="es-ES" w:eastAsia="es-ES"/>
        </w:rPr>
        <w:t xml:space="preserve"> presentará su Informe Justificado procedente.</w:t>
      </w:r>
    </w:p>
    <w:p w:rsidR="00773331" w:rsidRPr="00D66CA7" w:rsidRDefault="00773331" w:rsidP="00773331">
      <w:pPr>
        <w:contextualSpacing/>
        <w:rPr>
          <w:rFonts w:ascii="Palatino Linotype" w:eastAsia="Calibri" w:hAnsi="Palatino Linotype" w:cs="Arial"/>
          <w:color w:val="000000" w:themeColor="text1"/>
          <w:sz w:val="24"/>
          <w:szCs w:val="24"/>
          <w:lang w:val="es-ES" w:eastAsia="es-ES"/>
        </w:rPr>
      </w:pPr>
    </w:p>
    <w:p w:rsidR="003E3E96" w:rsidRPr="00D66CA7" w:rsidRDefault="00773331" w:rsidP="00773331">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Calibri" w:hAnsi="Palatino Linotype" w:cs="Arial"/>
          <w:color w:val="000000" w:themeColor="text1"/>
          <w:sz w:val="24"/>
          <w:szCs w:val="24"/>
          <w:lang w:val="es-ES" w:eastAsia="es-ES"/>
        </w:rPr>
        <w:t xml:space="preserve">En fecha </w:t>
      </w:r>
      <w:r w:rsidR="00026CF4" w:rsidRPr="00D66CA7">
        <w:rPr>
          <w:rFonts w:ascii="Palatino Linotype" w:eastAsia="Calibri" w:hAnsi="Palatino Linotype" w:cs="Arial"/>
          <w:b/>
          <w:color w:val="000000" w:themeColor="text1"/>
          <w:sz w:val="24"/>
          <w:szCs w:val="24"/>
          <w:lang w:val="es-ES" w:eastAsia="es-ES"/>
        </w:rPr>
        <w:t>veintitrés (23</w:t>
      </w:r>
      <w:r w:rsidRPr="00D66CA7">
        <w:rPr>
          <w:rFonts w:ascii="Palatino Linotype" w:eastAsia="Calibri" w:hAnsi="Palatino Linotype" w:cs="Arial"/>
          <w:b/>
          <w:color w:val="000000" w:themeColor="text1"/>
          <w:sz w:val="24"/>
          <w:szCs w:val="24"/>
          <w:lang w:val="es-ES" w:eastAsia="es-ES"/>
        </w:rPr>
        <w:t>) de enero</w:t>
      </w:r>
      <w:r w:rsidRPr="00D66CA7">
        <w:rPr>
          <w:rFonts w:ascii="Palatino Linotype" w:eastAsia="Calibri" w:hAnsi="Palatino Linotype" w:cs="Arial"/>
          <w:color w:val="000000" w:themeColor="text1"/>
          <w:sz w:val="24"/>
          <w:szCs w:val="24"/>
          <w:lang w:val="es-ES" w:eastAsia="es-ES"/>
        </w:rPr>
        <w:t xml:space="preserve"> de la presente anualidad, el </w:t>
      </w:r>
      <w:r w:rsidRPr="00D66CA7">
        <w:rPr>
          <w:rFonts w:ascii="Palatino Linotype" w:eastAsia="Calibri" w:hAnsi="Palatino Linotype" w:cs="Arial"/>
          <w:b/>
          <w:color w:val="000000" w:themeColor="text1"/>
          <w:sz w:val="24"/>
          <w:szCs w:val="24"/>
          <w:lang w:val="es-ES" w:eastAsia="es-ES"/>
        </w:rPr>
        <w:t>SUJETO OBLIGADO</w:t>
      </w:r>
      <w:r w:rsidRPr="00D66CA7">
        <w:rPr>
          <w:rFonts w:ascii="Palatino Linotype" w:eastAsia="Calibri" w:hAnsi="Palatino Linotype" w:cs="Arial"/>
          <w:color w:val="000000" w:themeColor="text1"/>
          <w:sz w:val="24"/>
          <w:szCs w:val="24"/>
          <w:lang w:val="es-ES" w:eastAsia="es-ES"/>
        </w:rPr>
        <w:t xml:space="preserve"> presentó su r</w:t>
      </w:r>
      <w:r w:rsidR="003E3E96" w:rsidRPr="00D66CA7">
        <w:rPr>
          <w:rFonts w:ascii="Palatino Linotype" w:eastAsia="Calibri" w:hAnsi="Palatino Linotype" w:cs="Arial"/>
          <w:color w:val="000000" w:themeColor="text1"/>
          <w:sz w:val="24"/>
          <w:szCs w:val="24"/>
          <w:lang w:val="es-ES" w:eastAsia="es-ES"/>
        </w:rPr>
        <w:t>espectivo informe justificado, mismo que fue del conocimiento del particular para que presentara sus manifestac</w:t>
      </w:r>
      <w:r w:rsidR="00A150D1" w:rsidRPr="00D66CA7">
        <w:rPr>
          <w:rFonts w:ascii="Palatino Linotype" w:eastAsia="Calibri" w:hAnsi="Palatino Linotype" w:cs="Arial"/>
          <w:color w:val="000000" w:themeColor="text1"/>
          <w:sz w:val="24"/>
          <w:szCs w:val="24"/>
          <w:lang w:val="es-ES" w:eastAsia="es-ES"/>
        </w:rPr>
        <w:t>ión que a su derecho conviniera,</w:t>
      </w:r>
      <w:r w:rsidR="003E3E96" w:rsidRPr="00D66CA7">
        <w:rPr>
          <w:rFonts w:ascii="Palatino Linotype" w:eastAsia="Calibri" w:hAnsi="Palatino Linotype" w:cs="Arial"/>
          <w:color w:val="000000" w:themeColor="text1"/>
          <w:sz w:val="24"/>
          <w:szCs w:val="24"/>
          <w:lang w:val="es-ES" w:eastAsia="es-ES"/>
        </w:rPr>
        <w:t xml:space="preserve"> informe por medio del cual se ratifica la respuesta inicial.</w:t>
      </w:r>
    </w:p>
    <w:p w:rsidR="00773331" w:rsidRPr="00D66CA7" w:rsidRDefault="00773331" w:rsidP="00773331">
      <w:pPr>
        <w:spacing w:before="240" w:after="240" w:line="360" w:lineRule="auto"/>
        <w:contextualSpacing/>
        <w:jc w:val="both"/>
        <w:rPr>
          <w:rFonts w:ascii="Palatino Linotype" w:hAnsi="Palatino Linotype"/>
          <w:sz w:val="24"/>
          <w:szCs w:val="24"/>
        </w:rPr>
      </w:pPr>
    </w:p>
    <w:p w:rsidR="00773331" w:rsidRPr="00D66CA7" w:rsidRDefault="00773331" w:rsidP="00773331">
      <w:pPr>
        <w:numPr>
          <w:ilvl w:val="0"/>
          <w:numId w:val="2"/>
        </w:numPr>
        <w:spacing w:line="360" w:lineRule="auto"/>
        <w:ind w:left="0" w:firstLine="0"/>
        <w:contextualSpacing/>
        <w:jc w:val="both"/>
        <w:rPr>
          <w:rFonts w:ascii="Palatino Linotype" w:eastAsiaTheme="minorEastAsia" w:hAnsi="Palatino Linotype"/>
          <w:sz w:val="24"/>
          <w:szCs w:val="24"/>
          <w:lang w:val="es-ES_tradnl" w:eastAsia="es-ES"/>
        </w:rPr>
      </w:pPr>
      <w:r w:rsidRPr="00D66CA7">
        <w:rPr>
          <w:rFonts w:ascii="Palatino Linotype" w:eastAsia="MS Mincho" w:hAnsi="Palatino Linotype" w:cs="Times New Roman"/>
          <w:sz w:val="24"/>
          <w:szCs w:val="24"/>
          <w:lang w:val="es-ES_tradnl" w:eastAsia="es-ES"/>
        </w:rPr>
        <w:t xml:space="preserve">El día </w:t>
      </w:r>
      <w:r w:rsidR="003E3E96" w:rsidRPr="00D66CA7">
        <w:rPr>
          <w:rFonts w:ascii="Palatino Linotype" w:eastAsia="Calibri" w:hAnsi="Palatino Linotype" w:cs="Arial"/>
          <w:b/>
          <w:sz w:val="24"/>
          <w:szCs w:val="24"/>
          <w:lang w:val="es-ES_tradnl" w:eastAsia="es-ES"/>
        </w:rPr>
        <w:t>diecisiete (17</w:t>
      </w:r>
      <w:r w:rsidRPr="00D66CA7">
        <w:rPr>
          <w:rFonts w:ascii="Palatino Linotype" w:eastAsia="Calibri" w:hAnsi="Palatino Linotype" w:cs="Arial"/>
          <w:b/>
          <w:sz w:val="24"/>
          <w:szCs w:val="24"/>
          <w:lang w:val="es-ES_tradnl" w:eastAsia="es-ES"/>
        </w:rPr>
        <w:t xml:space="preserve">) </w:t>
      </w:r>
      <w:r w:rsidRPr="00D66CA7">
        <w:rPr>
          <w:rFonts w:ascii="Palatino Linotype" w:eastAsia="MS Mincho" w:hAnsi="Palatino Linotype" w:cs="Times New Roman"/>
          <w:b/>
          <w:sz w:val="24"/>
          <w:szCs w:val="24"/>
          <w:lang w:val="es-ES_tradnl" w:eastAsia="es-ES"/>
        </w:rPr>
        <w:t xml:space="preserve">de marzo </w:t>
      </w:r>
      <w:r w:rsidRPr="00D66CA7">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D66CA7">
        <w:rPr>
          <w:rFonts w:ascii="Palatino Linotype" w:eastAsia="MS Mincho" w:hAnsi="Palatino Linotype" w:cs="Times New Roman"/>
          <w:sz w:val="24"/>
          <w:szCs w:val="24"/>
          <w:lang w:val="es-ES_tradnl" w:eastAsia="es-ES"/>
        </w:rPr>
        <w:br/>
        <w:t>Información Pública del Estado de México y Municipios, se acordó el</w:t>
      </w:r>
      <w:r w:rsidRPr="00D66CA7">
        <w:rPr>
          <w:rFonts w:ascii="Palatino Linotype" w:eastAsia="MS Mincho" w:hAnsi="Palatino Linotype" w:cs="Times New Roman"/>
          <w:sz w:val="24"/>
          <w:szCs w:val="24"/>
          <w:lang w:val="es-ES_tradnl" w:eastAsia="es-ES"/>
        </w:rPr>
        <w:br/>
        <w:t xml:space="preserve">plazo de treinta (30) días para resolver los recurso de revisión, sería ampliado por un periodo de quince (15) días hábiles adicionales, debido a la excesiva carga de trabajo con que se cuenta, no obstante derivado de los motivos que argumenta el particular, los cules deben ser analizados para poder determinar si le asiste el derecho. </w:t>
      </w:r>
      <w:r w:rsidRPr="00D66CA7">
        <w:rPr>
          <w:rFonts w:ascii="Palatino Linotype" w:eastAsia="Times New Roman" w:hAnsi="Palatino Linotype" w:cs="Times New Roman"/>
          <w:sz w:val="24"/>
          <w:szCs w:val="24"/>
          <w:lang w:val="es-ES_tradnl" w:eastAsia="es-MX"/>
        </w:rPr>
        <w:t xml:space="preserve">Sustenta lo anterior, el contenido de la Tesis Aislada, con número de </w:t>
      </w:r>
      <w:r w:rsidRPr="00D66CA7">
        <w:rPr>
          <w:rFonts w:ascii="Palatino Linotype" w:eastAsia="Times New Roman" w:hAnsi="Palatino Linotype" w:cs="Times New Roman"/>
          <w:sz w:val="24"/>
          <w:szCs w:val="24"/>
          <w:lang w:val="es-ES_tradnl" w:eastAsia="es-MX"/>
        </w:rPr>
        <w:lastRenderedPageBreak/>
        <w:t>registro, 2002351, emitida por los Tribunales Colegiados de Circuito, Décima Época, Materia Constitucional, cuyo rubro y texto a la letra dispone:</w:t>
      </w:r>
    </w:p>
    <w:p w:rsidR="00773331" w:rsidRPr="00D66CA7" w:rsidRDefault="00773331" w:rsidP="00773331">
      <w:pPr>
        <w:spacing w:after="0" w:line="240" w:lineRule="auto"/>
        <w:jc w:val="both"/>
        <w:rPr>
          <w:rFonts w:ascii="Palatino Linotype" w:eastAsia="Times New Roman" w:hAnsi="Palatino Linotype" w:cs="Times New Roman"/>
          <w:lang w:eastAsia="es-MX"/>
        </w:rPr>
      </w:pPr>
    </w:p>
    <w:p w:rsidR="00773331" w:rsidRPr="00D66CA7" w:rsidRDefault="00773331" w:rsidP="003E3E96">
      <w:pPr>
        <w:spacing w:after="0" w:line="240" w:lineRule="auto"/>
        <w:ind w:left="567" w:right="758"/>
        <w:jc w:val="both"/>
        <w:rPr>
          <w:rFonts w:ascii="Palatino Linotype" w:eastAsia="Times New Roman" w:hAnsi="Palatino Linotype" w:cs="Arial"/>
          <w:i/>
          <w:lang w:eastAsia="es-MX"/>
        </w:rPr>
      </w:pPr>
      <w:r w:rsidRPr="00D66CA7">
        <w:rPr>
          <w:rFonts w:ascii="Palatino Linotype" w:eastAsia="Times New Roman" w:hAnsi="Palatino Linotype" w:cs="Arial"/>
          <w:b/>
          <w:i/>
          <w:lang w:eastAsia="es-MX"/>
        </w:rPr>
        <w:t>“PLAZO RAZONABLE PARA RESOLVER. DIMENSIÓN Y EFECTOS DE ESTE CONCEPTOCUANDO SE ADUCE EXCESIVA CARGA DE TRABAJO.</w:t>
      </w:r>
      <w:r w:rsidRPr="00D66CA7">
        <w:rPr>
          <w:rFonts w:ascii="Palatino Linotype" w:eastAsia="Times New Roman" w:hAnsi="Palatino Linotype" w:cs="Arial"/>
          <w:i/>
          <w:lang w:eastAsia="es-MX"/>
        </w:rPr>
        <w:t xml:space="preserve"> </w:t>
      </w:r>
    </w:p>
    <w:p w:rsidR="00773331" w:rsidRPr="00D66CA7" w:rsidRDefault="00773331" w:rsidP="00773331">
      <w:pPr>
        <w:spacing w:after="0" w:line="240" w:lineRule="auto"/>
        <w:ind w:right="758"/>
        <w:jc w:val="both"/>
        <w:rPr>
          <w:rFonts w:ascii="Palatino Linotype" w:eastAsia="Times New Roman" w:hAnsi="Palatino Linotype" w:cs="Arial"/>
          <w:i/>
          <w:lang w:eastAsia="es-MX"/>
        </w:rPr>
      </w:pPr>
    </w:p>
    <w:p w:rsidR="00773331" w:rsidRPr="00D66CA7" w:rsidRDefault="00773331" w:rsidP="003E3E96">
      <w:pPr>
        <w:spacing w:before="240" w:after="240" w:line="360" w:lineRule="auto"/>
        <w:ind w:left="567" w:right="758"/>
        <w:contextualSpacing/>
        <w:jc w:val="both"/>
        <w:rPr>
          <w:rFonts w:ascii="Palatino Linotype" w:hAnsi="Palatino Linotype"/>
          <w:sz w:val="24"/>
          <w:szCs w:val="24"/>
        </w:rPr>
      </w:pPr>
      <w:r w:rsidRPr="00D66CA7">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D66CA7">
        <w:rPr>
          <w:rFonts w:ascii="Palatino Linotype" w:eastAsia="Times New Roman" w:hAnsi="Palatino Linotype" w:cs="Arial"/>
          <w:i/>
          <w:lang w:eastAsia="es-MX"/>
        </w:rPr>
        <w:br/>
        <w:t>que diversas leyes plantean, partiendo de la dimensión objetiva que</w:t>
      </w:r>
      <w:r w:rsidRPr="00D66CA7">
        <w:rPr>
          <w:rFonts w:ascii="Palatino Linotype" w:eastAsia="Times New Roman" w:hAnsi="Palatino Linotype" w:cs="Arial"/>
          <w:i/>
          <w:lang w:eastAsia="es-MX"/>
        </w:rPr>
        <w:br/>
        <w:t>esos derechos ejercen sobre todo el orden jurídico, tomando en cuenta</w:t>
      </w:r>
      <w:r w:rsidRPr="00D66CA7">
        <w:rPr>
          <w:rFonts w:ascii="Palatino Linotype" w:eastAsia="Times New Roman" w:hAnsi="Palatino Linotype" w:cs="Arial"/>
          <w:i/>
          <w:lang w:eastAsia="es-MX"/>
        </w:rPr>
        <w:br/>
        <w:t>que el plazo previsto en las leyes para resolver un asunto pudiera no</w:t>
      </w:r>
      <w:r w:rsidRPr="00D66CA7">
        <w:rPr>
          <w:rFonts w:ascii="Palatino Linotype" w:eastAsia="Times New Roman" w:hAnsi="Palatino Linotype" w:cs="Arial"/>
          <w:i/>
          <w:lang w:eastAsia="es-MX"/>
        </w:rPr>
        <w:br/>
        <w:t>corresponder a la realidad, siendo factible acudir, en tal supuesto, a</w:t>
      </w:r>
      <w:r w:rsidRPr="00D66CA7">
        <w:rPr>
          <w:rFonts w:ascii="Palatino Linotype" w:eastAsia="Times New Roman" w:hAnsi="Palatino Linotype" w:cs="Arial"/>
          <w:i/>
          <w:lang w:eastAsia="es-MX"/>
        </w:rPr>
        <w:br/>
        <w:t>los ordenamientos internacionales a fin de establecer el contenido del</w:t>
      </w:r>
      <w:r w:rsidRPr="00D66CA7">
        <w:rPr>
          <w:rFonts w:ascii="Palatino Linotype" w:eastAsia="Times New Roman" w:hAnsi="Palatino Linotype" w:cs="Arial"/>
          <w:i/>
          <w:lang w:eastAsia="es-MX"/>
        </w:rPr>
        <w:br/>
        <w:t>concepto de "plazo razonable" conforme a las particularidades del</w:t>
      </w:r>
      <w:r w:rsidRPr="00D66CA7">
        <w:rPr>
          <w:rFonts w:ascii="Palatino Linotype" w:eastAsia="Times New Roman" w:hAnsi="Palatino Linotype" w:cs="Arial"/>
          <w:i/>
          <w:lang w:eastAsia="es-MX"/>
        </w:rPr>
        <w:br/>
        <w:t>caso; más aún, un criterio de razonabilidad y justificación de</w:t>
      </w:r>
      <w:r w:rsidRPr="00D66CA7">
        <w:rPr>
          <w:rFonts w:ascii="Palatino Linotype" w:eastAsia="Times New Roman" w:hAnsi="Palatino Linotype" w:cs="Arial"/>
          <w:i/>
          <w:lang w:eastAsia="es-MX"/>
        </w:rPr>
        <w:br/>
        <w:t>eventuales demoras, aplicando directamente los artículos 8 y 25 de la</w:t>
      </w:r>
      <w:r w:rsidRPr="00D66CA7">
        <w:rPr>
          <w:rFonts w:ascii="Palatino Linotype" w:eastAsia="Times New Roman" w:hAnsi="Palatino Linotype" w:cs="Arial"/>
          <w:i/>
          <w:lang w:eastAsia="es-MX"/>
        </w:rPr>
        <w:br/>
        <w:t>aludida convención, permiten configurar un proceso justo o una tutela</w:t>
      </w:r>
      <w:r w:rsidRPr="00D66CA7">
        <w:rPr>
          <w:rFonts w:ascii="Palatino Linotype" w:eastAsia="Times New Roman" w:hAnsi="Palatino Linotype" w:cs="Arial"/>
          <w:i/>
          <w:lang w:eastAsia="es-MX"/>
        </w:rPr>
        <w:br/>
        <w:t>judicial efectiva. Así, el concepto de "plazo razonable" es aplicable</w:t>
      </w:r>
      <w:r w:rsidRPr="00D66CA7">
        <w:rPr>
          <w:rFonts w:ascii="Palatino Linotype" w:eastAsia="Times New Roman" w:hAnsi="Palatino Linotype" w:cs="Arial"/>
          <w:i/>
          <w:lang w:eastAsia="es-MX"/>
        </w:rPr>
        <w:br/>
        <w:t>a la solución jurisdiccional de una controversia, pero también a</w:t>
      </w:r>
      <w:r w:rsidRPr="00D66CA7">
        <w:rPr>
          <w:rFonts w:ascii="Palatino Linotype" w:eastAsia="Times New Roman" w:hAnsi="Palatino Linotype" w:cs="Arial"/>
          <w:i/>
          <w:lang w:eastAsia="es-MX"/>
        </w:rPr>
        <w:br/>
        <w:t>procedimientos análogos, lo que a su vez implica que haya</w:t>
      </w:r>
      <w:r w:rsidRPr="00D66CA7">
        <w:rPr>
          <w:rFonts w:ascii="Palatino Linotype" w:eastAsia="Times New Roman" w:hAnsi="Palatino Linotype" w:cs="Arial"/>
          <w:i/>
          <w:lang w:eastAsia="es-MX"/>
        </w:rPr>
        <w:br/>
        <w:t>razonabilidad en el trámite y en la conclusión de las diversas etapas</w:t>
      </w:r>
      <w:r w:rsidRPr="00D66CA7">
        <w:rPr>
          <w:rFonts w:ascii="Palatino Linotype" w:eastAsia="Times New Roman" w:hAnsi="Palatino Linotype" w:cs="Arial"/>
          <w:i/>
          <w:lang w:eastAsia="es-MX"/>
        </w:rPr>
        <w:br/>
        <w:t>del procedimiento que llevarán al dictado de sentencias definitivas o</w:t>
      </w:r>
      <w:r w:rsidRPr="00D66CA7">
        <w:rPr>
          <w:rFonts w:ascii="Palatino Linotype" w:eastAsia="Times New Roman" w:hAnsi="Palatino Linotype" w:cs="Arial"/>
          <w:i/>
          <w:lang w:eastAsia="es-MX"/>
        </w:rPr>
        <w:br/>
        <w:t>proveídos, así como de diligencias en la ejecución de los fallos</w:t>
      </w:r>
      <w:r w:rsidRPr="00D66CA7">
        <w:rPr>
          <w:rFonts w:ascii="Palatino Linotype" w:eastAsia="Times New Roman" w:hAnsi="Palatino Linotype" w:cs="Arial"/>
          <w:i/>
          <w:lang w:eastAsia="es-MX"/>
        </w:rPr>
        <w:br/>
        <w:t>judiciales, lo que se relaciona con el comportamiento de las</w:t>
      </w:r>
      <w:r w:rsidRPr="00D66CA7">
        <w:rPr>
          <w:rFonts w:ascii="Palatino Linotype" w:eastAsia="Times New Roman" w:hAnsi="Palatino Linotype" w:cs="Arial"/>
          <w:i/>
          <w:lang w:eastAsia="es-MX"/>
        </w:rPr>
        <w:br/>
        <w:t>autoridades competentes a fin de justificar el exceso de la duración</w:t>
      </w:r>
      <w:r w:rsidRPr="00D66CA7">
        <w:rPr>
          <w:rFonts w:ascii="Palatino Linotype" w:eastAsia="Times New Roman" w:hAnsi="Palatino Linotype" w:cs="Arial"/>
          <w:i/>
          <w:lang w:eastAsia="es-MX"/>
        </w:rPr>
        <w:br/>
        <w:t>de las causas, que generalmente aducen sobrecarga de trabajo,</w:t>
      </w:r>
      <w:r w:rsidRPr="00D66CA7">
        <w:rPr>
          <w:rFonts w:ascii="Palatino Linotype" w:eastAsia="Times New Roman" w:hAnsi="Palatino Linotype" w:cs="Arial"/>
          <w:i/>
          <w:lang w:eastAsia="es-MX"/>
        </w:rPr>
        <w:br/>
        <w:t>reflexionando que, una de las atenuantes para tal cuestión, consiste</w:t>
      </w:r>
      <w:r w:rsidRPr="00D66CA7">
        <w:rPr>
          <w:rFonts w:ascii="Palatino Linotype" w:eastAsia="Times New Roman" w:hAnsi="Palatino Linotype" w:cs="Arial"/>
          <w:i/>
          <w:lang w:eastAsia="es-MX"/>
        </w:rPr>
        <w:br/>
      </w:r>
      <w:r w:rsidRPr="00D66CA7">
        <w:rPr>
          <w:rFonts w:ascii="Palatino Linotype" w:eastAsia="Times New Roman" w:hAnsi="Palatino Linotype" w:cs="Arial"/>
          <w:i/>
          <w:lang w:eastAsia="es-MX"/>
        </w:rPr>
        <w:lastRenderedPageBreak/>
        <w:t>en que dichas autoridades demuestren haber adoptado las medidas</w:t>
      </w:r>
      <w:r w:rsidRPr="00D66CA7">
        <w:rPr>
          <w:rFonts w:ascii="Palatino Linotype" w:eastAsia="Times New Roman" w:hAnsi="Palatino Linotype" w:cs="Arial"/>
          <w:i/>
          <w:lang w:eastAsia="es-MX"/>
        </w:rPr>
        <w:br/>
        <w:t>pertinentes a fin de aminorar sus efectos; sin embargo, cuando esa</w:t>
      </w:r>
      <w:r w:rsidRPr="00D66CA7">
        <w:rPr>
          <w:rFonts w:ascii="Palatino Linotype" w:eastAsia="Times New Roman" w:hAnsi="Palatino Linotype" w:cs="Arial"/>
          <w:i/>
          <w:lang w:eastAsia="es-MX"/>
        </w:rPr>
        <w:br/>
        <w:t>sobrecarga ha dejado de tener el carácter de excepcional y adquiere el</w:t>
      </w:r>
      <w:r w:rsidRPr="00D66CA7">
        <w:rPr>
          <w:rFonts w:ascii="Palatino Linotype" w:eastAsia="Times New Roman" w:hAnsi="Palatino Linotype" w:cs="Arial"/>
          <w:i/>
          <w:lang w:eastAsia="es-MX"/>
        </w:rPr>
        <w:br/>
        <w:t>de estructural, entonces las dilaciones en el procedimiento carecen de</w:t>
      </w:r>
      <w:r w:rsidRPr="00D66CA7">
        <w:rPr>
          <w:rFonts w:ascii="Palatino Linotype" w:eastAsia="Times New Roman" w:hAnsi="Palatino Linotype" w:cs="Arial"/>
          <w:i/>
          <w:lang w:eastAsia="es-MX"/>
        </w:rPr>
        <w:br/>
        <w:t>justificación alguna, aspecto sobre el cual la Corte Interamericana ha</w:t>
      </w:r>
      <w:r w:rsidRPr="00D66CA7">
        <w:rPr>
          <w:rFonts w:ascii="Palatino Linotype" w:eastAsia="Times New Roman" w:hAnsi="Palatino Linotype" w:cs="Arial"/>
          <w:i/>
          <w:lang w:eastAsia="es-MX"/>
        </w:rPr>
        <w:br/>
        <w:t>sostenido que el exceso de trabajo no puede justificar la</w:t>
      </w:r>
      <w:r w:rsidRPr="00D66CA7">
        <w:rPr>
          <w:rFonts w:ascii="Palatino Linotype" w:eastAsia="Times New Roman" w:hAnsi="Palatino Linotype" w:cs="Arial"/>
          <w:i/>
          <w:lang w:eastAsia="es-MX"/>
        </w:rPr>
        <w:br/>
        <w:t>inobservancia del plazo razonable, que no es una ecuación racional</w:t>
      </w:r>
      <w:r w:rsidRPr="00D66CA7">
        <w:rPr>
          <w:rFonts w:ascii="Palatino Linotype" w:eastAsia="Times New Roman" w:hAnsi="Palatino Linotype" w:cs="Arial"/>
          <w:i/>
          <w:lang w:eastAsia="es-MX"/>
        </w:rPr>
        <w:br/>
        <w:t>entre volumen de litigios y número de tribunales, sino una referencia</w:t>
      </w:r>
      <w:r w:rsidRPr="00D66CA7">
        <w:rPr>
          <w:rFonts w:ascii="Palatino Linotype" w:eastAsia="Times New Roman" w:hAnsi="Palatino Linotype" w:cs="Arial"/>
          <w:i/>
          <w:lang w:eastAsia="es-MX"/>
        </w:rPr>
        <w:br/>
        <w:t>individual para el caso concreto, por lo que tales cuestiones, si bien</w:t>
      </w:r>
      <w:r w:rsidRPr="00D66CA7">
        <w:rPr>
          <w:rFonts w:ascii="Palatino Linotype" w:eastAsia="Times New Roman" w:hAnsi="Palatino Linotype" w:cs="Arial"/>
          <w:i/>
          <w:lang w:eastAsia="es-MX"/>
        </w:rPr>
        <w:br/>
        <w:t>se reconocen, ello no implica que deban gravitar sobre los derechos</w:t>
      </w:r>
      <w:r w:rsidRPr="00D66CA7">
        <w:rPr>
          <w:rFonts w:ascii="Palatino Linotype" w:eastAsia="Times New Roman" w:hAnsi="Palatino Linotype" w:cs="Arial"/>
          <w:i/>
          <w:lang w:eastAsia="es-MX"/>
        </w:rPr>
        <w:br/>
        <w:t>del gobernado, razonamientos que son extensivos no sólo a las</w:t>
      </w:r>
      <w:r w:rsidRPr="00D66CA7">
        <w:rPr>
          <w:rFonts w:ascii="Palatino Linotype" w:eastAsia="Times New Roman" w:hAnsi="Palatino Linotype" w:cs="Arial"/>
          <w:i/>
          <w:lang w:eastAsia="es-MX"/>
        </w:rPr>
        <w:br/>
        <w:t>autoridades jurisdiccionales, sino también a todas aquellas que tienen</w:t>
      </w:r>
      <w:r w:rsidRPr="00D66CA7">
        <w:rPr>
          <w:rFonts w:ascii="Palatino Linotype" w:eastAsia="Times New Roman" w:hAnsi="Palatino Linotype" w:cs="Arial"/>
          <w:i/>
          <w:lang w:eastAsia="es-MX"/>
        </w:rPr>
        <w:br/>
        <w:t>injerencia en trámites análogos.”  </w:t>
      </w:r>
    </w:p>
    <w:p w:rsidR="00773331" w:rsidRPr="00D66CA7" w:rsidRDefault="00773331" w:rsidP="00773331">
      <w:pPr>
        <w:spacing w:before="240" w:after="240" w:line="360" w:lineRule="auto"/>
        <w:contextualSpacing/>
        <w:jc w:val="both"/>
        <w:rPr>
          <w:rFonts w:ascii="Palatino Linotype" w:hAnsi="Palatino Linotype"/>
          <w:sz w:val="24"/>
          <w:szCs w:val="24"/>
        </w:rPr>
      </w:pPr>
    </w:p>
    <w:p w:rsidR="00773331" w:rsidRPr="00D66CA7" w:rsidRDefault="00773331" w:rsidP="00773331">
      <w:pPr>
        <w:numPr>
          <w:ilvl w:val="0"/>
          <w:numId w:val="2"/>
        </w:numPr>
        <w:spacing w:before="240" w:after="240" w:line="360" w:lineRule="auto"/>
        <w:ind w:left="0" w:firstLine="0"/>
        <w:contextualSpacing/>
        <w:jc w:val="both"/>
        <w:rPr>
          <w:rFonts w:ascii="Palatino Linotype" w:hAnsi="Palatino Linotype"/>
          <w:sz w:val="24"/>
          <w:szCs w:val="24"/>
        </w:rPr>
      </w:pPr>
      <w:r w:rsidRPr="00D66CA7">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D66CA7">
        <w:rPr>
          <w:rFonts w:ascii="Palatino Linotype" w:eastAsia="MS Mincho" w:hAnsi="Palatino Linotype" w:cs="Times New Roman"/>
          <w:sz w:val="24"/>
          <w:szCs w:val="24"/>
          <w:lang w:val="es-ES_tradnl" w:eastAsia="es-ES"/>
        </w:rPr>
        <w:t xml:space="preserve">fecha </w:t>
      </w:r>
      <w:r w:rsidR="003E3E96" w:rsidRPr="00D66CA7">
        <w:rPr>
          <w:rFonts w:ascii="Palatino Linotype" w:eastAsia="MS Mincho" w:hAnsi="Palatino Linotype" w:cs="Times New Roman"/>
          <w:b/>
          <w:sz w:val="24"/>
          <w:szCs w:val="24"/>
          <w:lang w:val="es-ES_tradnl" w:eastAsia="es-ES"/>
        </w:rPr>
        <w:t>diecisiete</w:t>
      </w:r>
      <w:r w:rsidRPr="00D66CA7">
        <w:rPr>
          <w:rFonts w:ascii="Palatino Linotype" w:eastAsia="MS Mincho" w:hAnsi="Palatino Linotype" w:cs="Times New Roman"/>
          <w:b/>
          <w:sz w:val="24"/>
          <w:szCs w:val="24"/>
          <w:lang w:val="es-ES_tradnl" w:eastAsia="es-ES"/>
        </w:rPr>
        <w:t xml:space="preserve"> (</w:t>
      </w:r>
      <w:r w:rsidR="003E3E96" w:rsidRPr="00D66CA7">
        <w:rPr>
          <w:rFonts w:ascii="Palatino Linotype" w:eastAsia="MS Mincho" w:hAnsi="Palatino Linotype" w:cs="Times New Roman"/>
          <w:b/>
          <w:sz w:val="24"/>
          <w:szCs w:val="24"/>
          <w:lang w:val="es-ES_tradnl" w:eastAsia="es-ES"/>
        </w:rPr>
        <w:t>17</w:t>
      </w:r>
      <w:r w:rsidRPr="00D66CA7">
        <w:rPr>
          <w:rFonts w:ascii="Palatino Linotype" w:eastAsia="MS Mincho" w:hAnsi="Palatino Linotype" w:cs="Times New Roman"/>
          <w:b/>
          <w:sz w:val="24"/>
          <w:szCs w:val="24"/>
          <w:lang w:val="es-ES_tradnl" w:eastAsia="es-ES"/>
        </w:rPr>
        <w:t xml:space="preserve">) de marzo </w:t>
      </w:r>
      <w:r w:rsidRPr="00D66CA7">
        <w:rPr>
          <w:rFonts w:ascii="Palatino Linotype" w:eastAsia="Calibri" w:hAnsi="Palatino Linotype" w:cs="Arial"/>
          <w:color w:val="000000" w:themeColor="text1"/>
          <w:sz w:val="24"/>
          <w:szCs w:val="24"/>
          <w:lang w:val="es-ES" w:eastAsia="es-ES"/>
        </w:rPr>
        <w:t>de dos mil veinte, por lo que, ordenó turnar el expediente a resolución,</w:t>
      </w:r>
      <w:r w:rsidRPr="00D66CA7">
        <w:rPr>
          <w:rFonts w:ascii="Palatino Linotype" w:hAnsi="Palatino Linotype"/>
          <w:sz w:val="24"/>
          <w:szCs w:val="24"/>
          <w:lang w:val="es-ES_tradnl"/>
        </w:rPr>
        <w:t xml:space="preserve"> misma que ahora se pronuncia; y- - - - - - - - - - - - - - - - - - - - </w:t>
      </w:r>
    </w:p>
    <w:p w:rsidR="00773331" w:rsidRPr="00D66CA7" w:rsidRDefault="00773331" w:rsidP="00773331">
      <w:pPr>
        <w:rPr>
          <w:rFonts w:ascii="Palatino Linotype" w:eastAsia="MS Mincho" w:hAnsi="Palatino Linotype" w:cs="Times New Roman"/>
          <w:sz w:val="24"/>
          <w:szCs w:val="24"/>
          <w:lang w:val="es-ES_tradnl" w:eastAsia="es-ES"/>
        </w:rPr>
      </w:pPr>
    </w:p>
    <w:p w:rsidR="00773331" w:rsidRPr="00D66CA7" w:rsidRDefault="00773331" w:rsidP="00773331">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34850282"/>
      <w:r w:rsidRPr="00D66CA7">
        <w:rPr>
          <w:rFonts w:ascii="Palatino Linotype" w:eastAsia="MS Mincho" w:hAnsi="Palatino Linotype" w:cs="Times New Roman"/>
          <w:b/>
          <w:sz w:val="24"/>
          <w:szCs w:val="24"/>
          <w:lang w:val="es-ES_tradnl" w:eastAsia="es-ES"/>
        </w:rPr>
        <w:t>C O N S I D E R A N D O</w:t>
      </w:r>
      <w:bookmarkEnd w:id="1"/>
      <w:r w:rsidRPr="00D66CA7">
        <w:rPr>
          <w:rFonts w:ascii="Palatino Linotype" w:eastAsia="MS Mincho" w:hAnsi="Palatino Linotype" w:cs="Times New Roman"/>
          <w:b/>
          <w:sz w:val="24"/>
          <w:szCs w:val="24"/>
          <w:lang w:val="es-ES_tradnl" w:eastAsia="es-ES"/>
        </w:rPr>
        <w:t xml:space="preserve"> </w:t>
      </w:r>
    </w:p>
    <w:p w:rsidR="00773331" w:rsidRPr="00D66CA7" w:rsidRDefault="00773331" w:rsidP="00773331">
      <w:pPr>
        <w:spacing w:after="0" w:line="360" w:lineRule="auto"/>
        <w:rPr>
          <w:rFonts w:ascii="Palatino Linotype" w:eastAsia="MS Mincho" w:hAnsi="Palatino Linotype" w:cs="Times New Roman"/>
          <w:sz w:val="24"/>
          <w:szCs w:val="24"/>
        </w:rPr>
      </w:pPr>
    </w:p>
    <w:p w:rsidR="00773331" w:rsidRPr="00D66CA7" w:rsidRDefault="00773331" w:rsidP="00773331">
      <w:pPr>
        <w:keepNext/>
        <w:keepLines/>
        <w:spacing w:before="40" w:after="0" w:line="360" w:lineRule="auto"/>
        <w:outlineLvl w:val="1"/>
        <w:rPr>
          <w:rFonts w:ascii="Palatino Linotype" w:eastAsia="MS Gothic" w:hAnsi="Palatino Linotype" w:cs="Times New Roman"/>
          <w:b/>
          <w:sz w:val="24"/>
          <w:szCs w:val="26"/>
        </w:rPr>
      </w:pPr>
      <w:bookmarkStart w:id="2" w:name="_Toc34850283"/>
      <w:r w:rsidRPr="00D66CA7">
        <w:rPr>
          <w:rFonts w:ascii="Palatino Linotype" w:eastAsia="MS Gothic" w:hAnsi="Palatino Linotype" w:cs="Times New Roman"/>
          <w:b/>
          <w:sz w:val="24"/>
          <w:szCs w:val="26"/>
        </w:rPr>
        <w:t>PRIMERO. De la competencia.</w:t>
      </w:r>
      <w:bookmarkEnd w:id="2"/>
    </w:p>
    <w:p w:rsidR="00773331" w:rsidRPr="00D66CA7" w:rsidRDefault="00773331" w:rsidP="00773331">
      <w:pPr>
        <w:keepNext/>
        <w:keepLines/>
        <w:spacing w:before="40" w:after="0" w:line="360" w:lineRule="auto"/>
        <w:outlineLvl w:val="1"/>
        <w:rPr>
          <w:rFonts w:ascii="Palatino Linotype" w:eastAsia="MS Gothic" w:hAnsi="Palatino Linotype" w:cs="Times New Roman"/>
          <w:b/>
          <w:sz w:val="24"/>
          <w:szCs w:val="26"/>
        </w:rPr>
      </w:pPr>
    </w:p>
    <w:p w:rsidR="00773331" w:rsidRPr="00D66CA7" w:rsidRDefault="00773331" w:rsidP="00773331">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6CA7">
        <w:rPr>
          <w:rFonts w:ascii="Palatino Linotype" w:eastAsia="Calibri" w:hAnsi="Palatino Linotype" w:cs="Times New Roman"/>
          <w:b/>
          <w:sz w:val="24"/>
          <w:szCs w:val="24"/>
          <w:lang w:val="es-ES" w:eastAsia="es-ES"/>
        </w:rPr>
        <w:t>Constitución Política de los Estados Unidos Mexicanos</w:t>
      </w:r>
      <w:r w:rsidRPr="00D66CA7">
        <w:rPr>
          <w:rFonts w:ascii="Palatino Linotype" w:eastAsia="Calibri" w:hAnsi="Palatino Linotype" w:cs="Times New Roman"/>
          <w:sz w:val="24"/>
          <w:szCs w:val="24"/>
          <w:lang w:val="es-ES" w:eastAsia="es-ES"/>
        </w:rPr>
        <w:t xml:space="preserve">; </w:t>
      </w:r>
      <w:r w:rsidRPr="00D66CA7">
        <w:rPr>
          <w:rFonts w:ascii="Palatino Linotype" w:hAnsi="Palatino Linotype" w:cs="Arial"/>
          <w:bCs/>
          <w:color w:val="222222"/>
          <w:sz w:val="24"/>
          <w:szCs w:val="24"/>
          <w:lang w:val="es-ES"/>
        </w:rPr>
        <w:t xml:space="preserve">5, </w:t>
      </w:r>
      <w:r w:rsidRPr="00D66CA7">
        <w:rPr>
          <w:rFonts w:ascii="Palatino Linotype" w:hAnsi="Palatino Linotype" w:cs="Arial"/>
          <w:bCs/>
          <w:color w:val="222222"/>
          <w:sz w:val="24"/>
          <w:szCs w:val="24"/>
          <w:lang w:val="es-ES"/>
        </w:rPr>
        <w:lastRenderedPageBreak/>
        <w:t>párrafos vigésimo segundo, vigésimo tercero y vigésimo cuarto fracciones IV y V </w:t>
      </w:r>
      <w:r w:rsidRPr="00D66CA7">
        <w:rPr>
          <w:rFonts w:ascii="Palatino Linotype" w:eastAsia="Calibri" w:hAnsi="Palatino Linotype" w:cs="Times New Roman"/>
          <w:sz w:val="24"/>
          <w:szCs w:val="24"/>
          <w:lang w:val="es-ES" w:eastAsia="es-ES"/>
        </w:rPr>
        <w:t xml:space="preserve"> de la </w:t>
      </w:r>
      <w:r w:rsidRPr="00D66CA7">
        <w:rPr>
          <w:rFonts w:ascii="Palatino Linotype" w:eastAsia="Calibri" w:hAnsi="Palatino Linotype" w:cs="Times New Roman"/>
          <w:b/>
          <w:sz w:val="24"/>
          <w:szCs w:val="24"/>
          <w:lang w:val="es-ES" w:eastAsia="es-ES"/>
        </w:rPr>
        <w:t>Constitución Política del Estado Libre y Soberano de México</w:t>
      </w:r>
      <w:r w:rsidRPr="00D66CA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66CA7">
        <w:rPr>
          <w:rFonts w:ascii="Palatino Linotype" w:eastAsia="Calibri" w:hAnsi="Palatino Linotype" w:cs="Arial"/>
          <w:sz w:val="24"/>
          <w:szCs w:val="24"/>
          <w:lang w:val="es-ES" w:eastAsia="es-ES"/>
        </w:rPr>
        <w:t xml:space="preserve">de la </w:t>
      </w:r>
      <w:r w:rsidRPr="00D66CA7">
        <w:rPr>
          <w:rFonts w:ascii="Palatino Linotype" w:eastAsia="Calibri" w:hAnsi="Palatino Linotype" w:cs="Arial"/>
          <w:b/>
          <w:sz w:val="24"/>
          <w:szCs w:val="24"/>
          <w:lang w:val="es-ES" w:eastAsia="es-ES"/>
        </w:rPr>
        <w:t>Ley de Transparencia y Acceso a la Información Pública del Estado de México y Municipios</w:t>
      </w:r>
      <w:r w:rsidRPr="00D66CA7">
        <w:rPr>
          <w:rFonts w:ascii="Palatino Linotype" w:eastAsia="Calibri" w:hAnsi="Palatino Linotype" w:cs="Arial"/>
          <w:sz w:val="24"/>
          <w:szCs w:val="24"/>
          <w:lang w:val="es-ES" w:eastAsia="es-ES"/>
        </w:rPr>
        <w:t xml:space="preserve">; </w:t>
      </w:r>
      <w:r w:rsidRPr="00D66CA7">
        <w:rPr>
          <w:rFonts w:ascii="Palatino Linotype" w:eastAsia="Calibri" w:hAnsi="Palatino Linotype" w:cs="Arial"/>
          <w:b/>
          <w:sz w:val="24"/>
          <w:szCs w:val="24"/>
          <w:lang w:val="es-ES" w:eastAsia="es-ES"/>
        </w:rPr>
        <w:t>7, 9 fracciones I y XXIV, y 11</w:t>
      </w:r>
      <w:r w:rsidRPr="00D66CA7">
        <w:rPr>
          <w:rFonts w:ascii="Palatino Linotype" w:eastAsia="Calibri" w:hAnsi="Palatino Linotype" w:cs="Arial"/>
          <w:sz w:val="24"/>
          <w:szCs w:val="24"/>
          <w:lang w:val="es-ES" w:eastAsia="es-ES"/>
        </w:rPr>
        <w:t xml:space="preserve"> del </w:t>
      </w:r>
      <w:r w:rsidRPr="00D66CA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66CA7">
        <w:rPr>
          <w:rFonts w:ascii="Palatino Linotype" w:eastAsia="MS Mincho" w:hAnsi="Palatino Linotype" w:cs="Times New Roman"/>
          <w:sz w:val="24"/>
          <w:szCs w:val="24"/>
          <w:lang w:val="es-ES_tradnl" w:eastAsia="es-ES"/>
        </w:rPr>
        <w:t>.</w:t>
      </w:r>
    </w:p>
    <w:p w:rsidR="00773331" w:rsidRPr="00D66CA7" w:rsidRDefault="00773331" w:rsidP="00773331">
      <w:pPr>
        <w:spacing w:before="240" w:after="240" w:line="360" w:lineRule="auto"/>
        <w:contextualSpacing/>
        <w:jc w:val="both"/>
        <w:rPr>
          <w:rFonts w:ascii="Palatino Linotype" w:eastAsia="MS Mincho" w:hAnsi="Palatino Linotype" w:cs="Times New Roman"/>
          <w:sz w:val="24"/>
          <w:szCs w:val="24"/>
          <w:lang w:val="es-ES_tradnl" w:eastAsia="es-ES"/>
        </w:rPr>
      </w:pPr>
    </w:p>
    <w:p w:rsidR="00773331" w:rsidRPr="00D66CA7" w:rsidRDefault="00773331" w:rsidP="00773331">
      <w:pPr>
        <w:keepNext/>
        <w:keepLines/>
        <w:spacing w:before="40" w:after="0" w:line="360" w:lineRule="auto"/>
        <w:outlineLvl w:val="1"/>
        <w:rPr>
          <w:rFonts w:ascii="Palatino Linotype" w:eastAsia="MS Gothic" w:hAnsi="Palatino Linotype" w:cs="Times New Roman"/>
          <w:b/>
          <w:sz w:val="24"/>
          <w:szCs w:val="26"/>
        </w:rPr>
      </w:pPr>
      <w:bookmarkStart w:id="3" w:name="_Toc34850284"/>
      <w:r w:rsidRPr="00D66CA7">
        <w:rPr>
          <w:rFonts w:ascii="Palatino Linotype" w:eastAsia="MS Gothic" w:hAnsi="Palatino Linotype" w:cs="Times New Roman"/>
          <w:b/>
          <w:sz w:val="24"/>
          <w:szCs w:val="26"/>
        </w:rPr>
        <w:t>SEGUNDO. De la oportunidad y procedencia.</w:t>
      </w:r>
      <w:bookmarkEnd w:id="3"/>
    </w:p>
    <w:p w:rsidR="00773331" w:rsidRPr="00D66CA7" w:rsidRDefault="00773331" w:rsidP="00773331">
      <w:pPr>
        <w:keepNext/>
        <w:keepLines/>
        <w:spacing w:before="40" w:after="0"/>
        <w:outlineLvl w:val="1"/>
        <w:rPr>
          <w:rFonts w:ascii="Palatino Linotype" w:eastAsia="MS Gothic" w:hAnsi="Palatino Linotype" w:cs="Times New Roman"/>
          <w:b/>
          <w:color w:val="2E74B5" w:themeColor="accent1" w:themeShade="BF"/>
          <w:sz w:val="24"/>
          <w:szCs w:val="26"/>
        </w:rPr>
      </w:pPr>
    </w:p>
    <w:p w:rsidR="00773331" w:rsidRPr="00D66CA7" w:rsidRDefault="00773331" w:rsidP="00773331">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66CA7">
        <w:rPr>
          <w:rFonts w:ascii="Palatino Linotype" w:eastAsia="Calibri" w:hAnsi="Palatino Linotype" w:cs="Arial"/>
          <w:sz w:val="24"/>
          <w:szCs w:val="24"/>
        </w:rPr>
        <w:t xml:space="preserve">El medio de impugnación fue presentado a través del </w:t>
      </w:r>
      <w:r w:rsidRPr="00D66CA7">
        <w:rPr>
          <w:rFonts w:ascii="Palatino Linotype" w:eastAsia="Calibri" w:hAnsi="Palatino Linotype" w:cs="Arial"/>
          <w:b/>
          <w:sz w:val="24"/>
          <w:szCs w:val="24"/>
        </w:rPr>
        <w:t>SAIMEX,</w:t>
      </w:r>
      <w:r w:rsidRPr="00D66CA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D66CA7">
        <w:rPr>
          <w:rFonts w:ascii="Palatino Linotype" w:eastAsia="Calibri" w:hAnsi="Palatino Linotype" w:cs="Arial"/>
          <w:b/>
          <w:sz w:val="24"/>
          <w:szCs w:val="24"/>
        </w:rPr>
        <w:t>SUJETO OBLIGADO</w:t>
      </w:r>
      <w:r w:rsidRPr="00D66CA7">
        <w:rPr>
          <w:rFonts w:ascii="Palatino Linotype" w:eastAsia="Calibri" w:hAnsi="Palatino Linotype" w:cs="Arial"/>
          <w:sz w:val="24"/>
          <w:szCs w:val="24"/>
        </w:rPr>
        <w:t xml:space="preserve"> entregó la respuesta el </w:t>
      </w:r>
      <w:r w:rsidR="003E3E96" w:rsidRPr="00D66CA7">
        <w:rPr>
          <w:rFonts w:ascii="Palatino Linotype" w:eastAsia="Calibri" w:hAnsi="Palatino Linotype" w:cs="Arial"/>
          <w:b/>
          <w:sz w:val="24"/>
          <w:szCs w:val="24"/>
        </w:rPr>
        <w:t>dieciocho (13</w:t>
      </w:r>
      <w:r w:rsidRPr="00D66CA7">
        <w:rPr>
          <w:rFonts w:ascii="Palatino Linotype" w:eastAsia="Calibri" w:hAnsi="Palatino Linotype" w:cs="Arial"/>
          <w:b/>
          <w:sz w:val="24"/>
          <w:szCs w:val="24"/>
        </w:rPr>
        <w:t xml:space="preserve">) de diciembre </w:t>
      </w:r>
      <w:r w:rsidRPr="00D66CA7">
        <w:rPr>
          <w:rFonts w:ascii="Palatino Linotype" w:eastAsia="Calibri" w:hAnsi="Palatino Linotype" w:cs="Arial"/>
          <w:sz w:val="24"/>
          <w:szCs w:val="24"/>
        </w:rPr>
        <w:t xml:space="preserve">de dos mil diecinueve, </w:t>
      </w:r>
      <w:r w:rsidRPr="00D66CA7">
        <w:rPr>
          <w:rFonts w:ascii="Palatino Linotype" w:hAnsi="Palatino Linotype" w:cs="Arial"/>
          <w:sz w:val="24"/>
          <w:szCs w:val="24"/>
        </w:rPr>
        <w:t xml:space="preserve">de tal forma que el plazo para interponer el recurso transcurrió del día </w:t>
      </w:r>
      <w:r w:rsidR="003E3E96" w:rsidRPr="00D66CA7">
        <w:rPr>
          <w:rFonts w:ascii="Palatino Linotype" w:hAnsi="Palatino Linotype" w:cs="Arial"/>
          <w:b/>
          <w:sz w:val="24"/>
          <w:szCs w:val="24"/>
        </w:rPr>
        <w:t>dieciséis (16</w:t>
      </w:r>
      <w:r w:rsidRPr="00D66CA7">
        <w:rPr>
          <w:rFonts w:ascii="Palatino Linotype" w:hAnsi="Palatino Linotype" w:cs="Arial"/>
          <w:b/>
          <w:sz w:val="24"/>
          <w:szCs w:val="24"/>
        </w:rPr>
        <w:t xml:space="preserve">) </w:t>
      </w:r>
      <w:r w:rsidR="003E3E96" w:rsidRPr="00D66CA7">
        <w:rPr>
          <w:rFonts w:ascii="Palatino Linotype" w:hAnsi="Palatino Linotype" w:cs="Arial"/>
          <w:b/>
          <w:sz w:val="24"/>
          <w:szCs w:val="24"/>
        </w:rPr>
        <w:t>de diciembre al veintiuno (21</w:t>
      </w:r>
      <w:r w:rsidRPr="00D66CA7">
        <w:rPr>
          <w:rFonts w:ascii="Palatino Linotype" w:hAnsi="Palatino Linotype" w:cs="Arial"/>
          <w:b/>
          <w:sz w:val="24"/>
          <w:szCs w:val="24"/>
        </w:rPr>
        <w:t xml:space="preserve">) de enero </w:t>
      </w:r>
      <w:r w:rsidRPr="00D66CA7">
        <w:rPr>
          <w:rFonts w:ascii="Palatino Linotype" w:hAnsi="Palatino Linotype" w:cs="Arial"/>
          <w:sz w:val="24"/>
          <w:szCs w:val="24"/>
        </w:rPr>
        <w:t xml:space="preserve">de dos mil veinte; en consecuencia, presentó su inconformidad el día </w:t>
      </w:r>
      <w:r w:rsidR="003E3E96" w:rsidRPr="00D66CA7">
        <w:rPr>
          <w:rFonts w:ascii="Palatino Linotype" w:hAnsi="Palatino Linotype" w:cs="Arial"/>
          <w:b/>
          <w:sz w:val="24"/>
          <w:szCs w:val="24"/>
        </w:rPr>
        <w:t>veinte (20</w:t>
      </w:r>
      <w:r w:rsidRPr="00D66CA7">
        <w:rPr>
          <w:rFonts w:ascii="Palatino Linotype" w:hAnsi="Palatino Linotype" w:cs="Arial"/>
          <w:b/>
          <w:sz w:val="24"/>
          <w:szCs w:val="24"/>
        </w:rPr>
        <w:t xml:space="preserve">) de diciembre </w:t>
      </w:r>
      <w:r w:rsidRPr="00D66CA7">
        <w:rPr>
          <w:rFonts w:ascii="Palatino Linotype" w:hAnsi="Palatino Linotype" w:cs="Arial"/>
          <w:sz w:val="24"/>
          <w:szCs w:val="24"/>
        </w:rPr>
        <w:t xml:space="preserve">de dos mil diecinueve, éste se encuentra dentro de los márgenes temporales previstos en el artículo 178 de la </w:t>
      </w:r>
      <w:r w:rsidRPr="00D66CA7">
        <w:rPr>
          <w:rFonts w:ascii="Palatino Linotype" w:hAnsi="Palatino Linotype" w:cs="Arial"/>
          <w:b/>
          <w:sz w:val="24"/>
          <w:szCs w:val="24"/>
        </w:rPr>
        <w:t>Ley de Transparencia y Acceso a la Información Pública del Estado de México y Municipios</w:t>
      </w:r>
      <w:r w:rsidRPr="00D66CA7">
        <w:rPr>
          <w:rFonts w:ascii="Palatino Linotype" w:hAnsi="Palatino Linotype" w:cs="Arial"/>
          <w:sz w:val="24"/>
          <w:szCs w:val="24"/>
        </w:rPr>
        <w:t>.</w:t>
      </w:r>
    </w:p>
    <w:p w:rsidR="00773331" w:rsidRPr="00D66CA7" w:rsidRDefault="00773331" w:rsidP="00773331">
      <w:pPr>
        <w:spacing w:before="240" w:after="240" w:line="360" w:lineRule="auto"/>
        <w:contextualSpacing/>
        <w:jc w:val="both"/>
        <w:rPr>
          <w:rFonts w:ascii="Palatino Linotype" w:eastAsia="Calibri" w:hAnsi="Palatino Linotype" w:cs="Times New Roman"/>
          <w:sz w:val="24"/>
          <w:szCs w:val="24"/>
          <w:lang w:val="es-ES" w:eastAsia="es-ES"/>
        </w:rPr>
      </w:pPr>
    </w:p>
    <w:p w:rsidR="00773331" w:rsidRPr="00D66CA7" w:rsidRDefault="00773331" w:rsidP="003E3E96">
      <w:pPr>
        <w:spacing w:before="240" w:after="240" w:line="360" w:lineRule="auto"/>
        <w:contextualSpacing/>
        <w:jc w:val="both"/>
        <w:rPr>
          <w:rFonts w:ascii="Palatino Linotype" w:eastAsia="Calibri" w:hAnsi="Palatino Linotype" w:cs="Times New Roman"/>
          <w:sz w:val="24"/>
          <w:szCs w:val="24"/>
          <w:lang w:val="es-ES" w:eastAsia="es-ES"/>
        </w:rPr>
      </w:pPr>
    </w:p>
    <w:p w:rsidR="00773331" w:rsidRPr="00D66CA7" w:rsidRDefault="00773331" w:rsidP="00773331">
      <w:pPr>
        <w:contextualSpacing/>
        <w:rPr>
          <w:rFonts w:ascii="Palatino Linotype" w:eastAsia="Calibri" w:hAnsi="Palatino Linotype" w:cs="Times New Roman"/>
          <w:sz w:val="24"/>
          <w:szCs w:val="24"/>
          <w:lang w:val="es-ES" w:eastAsia="es-ES"/>
        </w:rPr>
      </w:pPr>
    </w:p>
    <w:p w:rsidR="003E3E96" w:rsidRPr="00D66CA7" w:rsidRDefault="003E3E96" w:rsidP="00773331">
      <w:pPr>
        <w:spacing w:before="240" w:after="240" w:line="360" w:lineRule="auto"/>
        <w:ind w:right="616"/>
        <w:contextualSpacing/>
        <w:jc w:val="both"/>
        <w:rPr>
          <w:rFonts w:ascii="Palatino Linotype" w:hAnsi="Palatino Linotype" w:cs="Arial"/>
          <w:sz w:val="24"/>
          <w:szCs w:val="24"/>
        </w:rPr>
      </w:pPr>
    </w:p>
    <w:p w:rsidR="00773331" w:rsidRPr="00D66CA7" w:rsidRDefault="00773331" w:rsidP="00773331">
      <w:pPr>
        <w:rPr>
          <w:rFonts w:ascii="Palatino Linotype" w:eastAsia="Times New Roman" w:hAnsi="Palatino Linotype" w:cs="Arial"/>
          <w:b/>
          <w:i/>
        </w:rPr>
      </w:pPr>
    </w:p>
    <w:p w:rsidR="003E3E96" w:rsidRPr="00D66CA7" w:rsidRDefault="003E3E96" w:rsidP="00773331">
      <w:pPr>
        <w:rPr>
          <w:rFonts w:ascii="Palatino Linotype" w:eastAsia="Calibri" w:hAnsi="Palatino Linotype" w:cs="Arial"/>
          <w:sz w:val="24"/>
          <w:szCs w:val="24"/>
          <w:lang w:val="es-ES_tradnl" w:eastAsia="es-ES"/>
        </w:rPr>
      </w:pPr>
    </w:p>
    <w:p w:rsidR="00E514C9" w:rsidRPr="00D66CA7" w:rsidRDefault="00E514C9" w:rsidP="00E514C9">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D66CA7">
        <w:rPr>
          <w:rFonts w:ascii="Palatino Linotype" w:hAnsi="Palatino Linotype" w:cs="Arial"/>
          <w:sz w:val="24"/>
          <w:szCs w:val="24"/>
        </w:rPr>
        <w:lastRenderedPageBreak/>
        <w:t xml:space="preserve">Ahora bien, de la </w:t>
      </w:r>
      <w:r w:rsidRPr="00D66CA7">
        <w:rPr>
          <w:rFonts w:ascii="Palatino Linotype" w:eastAsia="Calibri" w:hAnsi="Palatino Linotype" w:cs="Times New Roman"/>
          <w:sz w:val="24"/>
          <w:szCs w:val="24"/>
          <w:lang w:val="es-ES"/>
        </w:rPr>
        <w:t xml:space="preserve">revisión al expediente electrónico del </w:t>
      </w:r>
      <w:r w:rsidRPr="00D66CA7">
        <w:rPr>
          <w:rFonts w:ascii="Palatino Linotype" w:eastAsia="Calibri" w:hAnsi="Palatino Linotype" w:cs="Times New Roman"/>
          <w:i/>
          <w:sz w:val="24"/>
          <w:szCs w:val="24"/>
          <w:lang w:val="es-ES"/>
        </w:rPr>
        <w:t>SAIMEX,</w:t>
      </w:r>
      <w:r w:rsidRPr="00D66CA7">
        <w:rPr>
          <w:rFonts w:ascii="Palatino Linotype" w:eastAsia="Calibri" w:hAnsi="Palatino Linotype" w:cs="Times New Roman"/>
          <w:sz w:val="24"/>
          <w:szCs w:val="24"/>
          <w:lang w:val="es-ES"/>
        </w:rPr>
        <w:t xml:space="preserve"> se desprende que la parte </w:t>
      </w:r>
      <w:r w:rsidRPr="00D66CA7">
        <w:rPr>
          <w:rFonts w:ascii="Palatino Linotype" w:eastAsia="Calibri" w:hAnsi="Palatino Linotype" w:cs="Times New Roman"/>
          <w:b/>
          <w:sz w:val="24"/>
          <w:szCs w:val="24"/>
          <w:lang w:val="es-ES"/>
        </w:rPr>
        <w:t>SOLICITANTE</w:t>
      </w:r>
      <w:r w:rsidRPr="00D66CA7">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D66CA7">
        <w:rPr>
          <w:rFonts w:ascii="Palatino Linotype" w:eastAsia="Calibri" w:hAnsi="Palatino Linotype" w:cs="Times New Roman"/>
          <w:b/>
          <w:sz w:val="24"/>
          <w:szCs w:val="24"/>
          <w:lang w:val="es-ES"/>
        </w:rPr>
        <w:t xml:space="preserve">no proporcionó su nombre para que sea </w:t>
      </w:r>
      <w:r w:rsidRPr="00D66CA7">
        <w:rPr>
          <w:rFonts w:ascii="Palatino Linotype" w:eastAsia="Calibri" w:hAnsi="Palatino Linotype" w:cs="Times New Roman"/>
          <w:b/>
          <w:sz w:val="24"/>
          <w:szCs w:val="24"/>
          <w:u w:val="single"/>
          <w:lang w:val="es-ES"/>
        </w:rPr>
        <w:t>identificado</w:t>
      </w:r>
      <w:r w:rsidRPr="00D66CA7">
        <w:rPr>
          <w:rFonts w:ascii="Palatino Linotype" w:eastAsia="Calibri" w:hAnsi="Palatino Linotype" w:cs="Times New Roman"/>
          <w:b/>
          <w:sz w:val="24"/>
          <w:szCs w:val="24"/>
          <w:lang w:val="es-ES"/>
        </w:rPr>
        <w:t>,</w:t>
      </w:r>
      <w:r w:rsidRPr="00D66CA7">
        <w:rPr>
          <w:rFonts w:ascii="Palatino Linotype" w:eastAsia="Calibri" w:hAnsi="Palatino Linotype" w:cs="Times New Roman"/>
          <w:sz w:val="24"/>
          <w:szCs w:val="24"/>
          <w:lang w:val="es-ES"/>
        </w:rPr>
        <w:t xml:space="preserve"> ni se tiene la certeza sobre su identidad; sin embargo, es importante señalar también que </w:t>
      </w:r>
      <w:r w:rsidRPr="00D66CA7">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E514C9" w:rsidRPr="00D66CA7" w:rsidRDefault="00E514C9" w:rsidP="00E514C9">
      <w:pPr>
        <w:tabs>
          <w:tab w:val="left" w:pos="142"/>
          <w:tab w:val="left" w:pos="284"/>
          <w:tab w:val="left" w:pos="426"/>
        </w:tabs>
        <w:spacing w:before="240" w:after="240" w:line="360" w:lineRule="auto"/>
        <w:contextualSpacing/>
        <w:jc w:val="both"/>
        <w:rPr>
          <w:rFonts w:ascii="Palatino Linotype" w:hAnsi="Palatino Linotype"/>
          <w:sz w:val="24"/>
          <w:szCs w:val="24"/>
        </w:rPr>
      </w:pPr>
    </w:p>
    <w:p w:rsidR="00E514C9" w:rsidRPr="00D66CA7" w:rsidRDefault="00E514C9" w:rsidP="00E514C9">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D66CA7">
        <w:rPr>
          <w:rFonts w:ascii="Palatino Linotype" w:hAnsi="Palatino Linotype" w:cs="Arial"/>
          <w:sz w:val="24"/>
          <w:szCs w:val="24"/>
        </w:rPr>
        <w:t xml:space="preserve">Esto </w:t>
      </w:r>
      <w:r w:rsidRPr="00D66CA7">
        <w:rPr>
          <w:rFonts w:ascii="Palatino Linotype" w:eastAsia="Calibri" w:hAnsi="Palatino Linotype" w:cs="Times New Roman"/>
          <w:sz w:val="24"/>
          <w:szCs w:val="24"/>
          <w:lang w:val="es-ES"/>
        </w:rPr>
        <w:t xml:space="preserve">es así, ya que de conformidad con los artículos 6, apartado A, fracciones III y IV de la </w:t>
      </w:r>
      <w:r w:rsidRPr="00D66CA7">
        <w:rPr>
          <w:rFonts w:ascii="Palatino Linotype" w:eastAsia="Calibri" w:hAnsi="Palatino Linotype" w:cs="Times New Roman"/>
          <w:b/>
          <w:sz w:val="24"/>
          <w:szCs w:val="24"/>
          <w:lang w:val="es-ES"/>
        </w:rPr>
        <w:t>Constitución Política de los Estados Unidos Mexicanos</w:t>
      </w:r>
      <w:r w:rsidRPr="00D66CA7">
        <w:rPr>
          <w:rFonts w:ascii="Palatino Linotype" w:eastAsia="Calibri" w:hAnsi="Palatino Linotype" w:cs="Times New Roman"/>
          <w:sz w:val="24"/>
          <w:szCs w:val="24"/>
          <w:lang w:val="es-ES"/>
        </w:rPr>
        <w:t xml:space="preserve">; 5, párrafos vigésimo segundo, vigésimo tercero y vigésimo cuarto fracciones III, IV y V de la </w:t>
      </w:r>
      <w:r w:rsidRPr="00D66CA7">
        <w:rPr>
          <w:rFonts w:ascii="Palatino Linotype" w:eastAsia="Calibri" w:hAnsi="Palatino Linotype" w:cs="Times New Roman"/>
          <w:b/>
          <w:sz w:val="24"/>
          <w:szCs w:val="24"/>
          <w:lang w:val="es-ES"/>
        </w:rPr>
        <w:t>Constitución Política del Estado Libre y Soberano de México</w:t>
      </w:r>
      <w:r w:rsidRPr="00D66CA7">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514C9" w:rsidRPr="00D66CA7" w:rsidRDefault="00E514C9" w:rsidP="00E514C9">
      <w:pPr>
        <w:tabs>
          <w:tab w:val="left" w:pos="142"/>
          <w:tab w:val="left" w:pos="284"/>
          <w:tab w:val="left" w:pos="426"/>
        </w:tabs>
        <w:spacing w:before="240" w:after="240" w:line="360" w:lineRule="auto"/>
        <w:contextualSpacing/>
        <w:jc w:val="both"/>
        <w:rPr>
          <w:rFonts w:ascii="Palatino Linotype" w:hAnsi="Palatino Linotype"/>
          <w:sz w:val="24"/>
          <w:szCs w:val="24"/>
        </w:rPr>
      </w:pPr>
    </w:p>
    <w:p w:rsidR="00E514C9" w:rsidRPr="00D66CA7" w:rsidRDefault="00E514C9" w:rsidP="00E514C9">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D66CA7">
        <w:rPr>
          <w:rFonts w:ascii="Palatino Linotype" w:hAnsi="Palatino Linotype" w:cs="Arial"/>
          <w:sz w:val="24"/>
          <w:szCs w:val="24"/>
        </w:rPr>
        <w:t xml:space="preserve">Por </w:t>
      </w:r>
      <w:r w:rsidRPr="00D66CA7">
        <w:rPr>
          <w:rFonts w:ascii="Palatino Linotype" w:eastAsia="Calibri" w:hAnsi="Palatino Linotype" w:cs="Arial"/>
          <w:sz w:val="24"/>
          <w:szCs w:val="24"/>
        </w:rPr>
        <w:t xml:space="preserve">lo cual, </w:t>
      </w:r>
      <w:r w:rsidRPr="00D66CA7">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w:t>
      </w:r>
      <w:r w:rsidRPr="00D66CA7">
        <w:rPr>
          <w:rFonts w:ascii="Palatino Linotype" w:eastAsia="Calibri" w:hAnsi="Palatino Linotype" w:cs="Times New Roman"/>
          <w:sz w:val="24"/>
          <w:szCs w:val="24"/>
          <w:lang w:val="es-E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66CA7">
        <w:rPr>
          <w:rFonts w:ascii="Palatino Linotype" w:eastAsia="Calibri" w:hAnsi="Palatino Linotype" w:cs="Arial"/>
          <w:sz w:val="24"/>
          <w:szCs w:val="24"/>
        </w:rPr>
        <w:t>.</w:t>
      </w:r>
    </w:p>
    <w:p w:rsidR="00E514C9" w:rsidRPr="00D66CA7" w:rsidRDefault="00E514C9" w:rsidP="00E514C9">
      <w:pPr>
        <w:tabs>
          <w:tab w:val="left" w:pos="142"/>
          <w:tab w:val="left" w:pos="284"/>
          <w:tab w:val="left" w:pos="426"/>
        </w:tabs>
        <w:spacing w:before="240" w:after="240" w:line="360" w:lineRule="auto"/>
        <w:contextualSpacing/>
        <w:jc w:val="both"/>
        <w:rPr>
          <w:rFonts w:ascii="Palatino Linotype" w:hAnsi="Palatino Linotype"/>
          <w:sz w:val="24"/>
          <w:szCs w:val="24"/>
        </w:rPr>
      </w:pPr>
    </w:p>
    <w:p w:rsidR="00E514C9" w:rsidRPr="00D66CA7" w:rsidRDefault="00E514C9" w:rsidP="00E514C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66CA7">
        <w:rPr>
          <w:rFonts w:ascii="Palatino Linotype" w:hAnsi="Palatino Linotype" w:cs="Arial"/>
          <w:sz w:val="24"/>
          <w:szCs w:val="24"/>
        </w:rPr>
        <w:t xml:space="preserve">Asimismo, </w:t>
      </w:r>
      <w:r w:rsidRPr="00D66CA7">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E514C9" w:rsidRPr="00D66CA7" w:rsidRDefault="00E514C9" w:rsidP="00E514C9">
      <w:pPr>
        <w:tabs>
          <w:tab w:val="left" w:pos="142"/>
          <w:tab w:val="left" w:pos="284"/>
          <w:tab w:val="left" w:pos="426"/>
        </w:tabs>
        <w:spacing w:before="240" w:after="240" w:line="360" w:lineRule="auto"/>
        <w:contextualSpacing/>
        <w:jc w:val="both"/>
        <w:rPr>
          <w:rFonts w:ascii="Palatino Linotype" w:hAnsi="Palatino Linotype"/>
          <w:sz w:val="24"/>
          <w:szCs w:val="24"/>
        </w:rPr>
      </w:pPr>
    </w:p>
    <w:p w:rsidR="00E514C9" w:rsidRPr="00D66CA7" w:rsidRDefault="00E514C9" w:rsidP="00E514C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66CA7">
        <w:rPr>
          <w:rFonts w:ascii="Palatino Linotype" w:hAnsi="Palatino Linotype" w:cs="Arial"/>
          <w:sz w:val="24"/>
          <w:szCs w:val="24"/>
        </w:rPr>
        <w:t xml:space="preserve">De </w:t>
      </w:r>
      <w:r w:rsidRPr="00D66CA7">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E514C9" w:rsidRPr="00D66CA7" w:rsidRDefault="00E514C9" w:rsidP="00E514C9">
      <w:pPr>
        <w:contextualSpacing/>
        <w:rPr>
          <w:rFonts w:ascii="Palatino Linotype" w:hAnsi="Palatino Linotype" w:cs="Arial"/>
          <w:sz w:val="24"/>
          <w:szCs w:val="24"/>
        </w:rPr>
      </w:pPr>
    </w:p>
    <w:p w:rsidR="00E514C9" w:rsidRPr="00D66CA7" w:rsidRDefault="00E514C9" w:rsidP="00E514C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66CA7">
        <w:rPr>
          <w:rFonts w:ascii="Palatino Linotype" w:hAnsi="Palatino Linotype" w:cs="Arial"/>
          <w:sz w:val="24"/>
          <w:szCs w:val="24"/>
        </w:rPr>
        <w:t xml:space="preserve">En ese </w:t>
      </w:r>
      <w:r w:rsidRPr="00D66CA7">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E514C9" w:rsidRPr="00D66CA7" w:rsidRDefault="00E514C9" w:rsidP="00E514C9">
      <w:pPr>
        <w:contextualSpacing/>
        <w:rPr>
          <w:rFonts w:ascii="Palatino Linotype" w:hAnsi="Palatino Linotype" w:cs="Arial"/>
          <w:sz w:val="24"/>
          <w:szCs w:val="24"/>
        </w:rPr>
      </w:pPr>
    </w:p>
    <w:p w:rsidR="00E514C9" w:rsidRPr="00D66CA7" w:rsidRDefault="00E514C9" w:rsidP="00E514C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D66CA7">
        <w:rPr>
          <w:rFonts w:ascii="Palatino Linotype" w:hAnsi="Palatino Linotype" w:cs="Arial"/>
          <w:sz w:val="24"/>
          <w:szCs w:val="24"/>
        </w:rPr>
        <w:t xml:space="preserve">Ergo, </w:t>
      </w:r>
      <w:r w:rsidRPr="00D66CA7">
        <w:rPr>
          <w:rFonts w:ascii="Palatino Linotype" w:eastAsia="Times New Roman" w:hAnsi="Palatino Linotype" w:cs="Arial"/>
          <w:sz w:val="24"/>
          <w:szCs w:val="24"/>
          <w:lang w:val="es-ES"/>
        </w:rPr>
        <w:t xml:space="preserve">el nombre del </w:t>
      </w:r>
      <w:r w:rsidRPr="00D66CA7">
        <w:rPr>
          <w:rFonts w:ascii="Palatino Linotype" w:eastAsia="Times New Roman" w:hAnsi="Palatino Linotype" w:cs="Arial"/>
          <w:b/>
          <w:sz w:val="24"/>
          <w:szCs w:val="24"/>
          <w:lang w:val="es-ES"/>
        </w:rPr>
        <w:t>SOLICITANTE</w:t>
      </w:r>
      <w:r w:rsidRPr="00D66CA7">
        <w:rPr>
          <w:rFonts w:ascii="Palatino Linotype" w:eastAsia="Times New Roman" w:hAnsi="Palatino Linotype" w:cs="Arial"/>
          <w:sz w:val="24"/>
          <w:szCs w:val="24"/>
          <w:lang w:val="es-ES"/>
        </w:rPr>
        <w:t xml:space="preserve"> y subsecuente </w:t>
      </w:r>
      <w:r w:rsidRPr="00D66CA7">
        <w:rPr>
          <w:rFonts w:ascii="Palatino Linotype" w:eastAsia="Times New Roman" w:hAnsi="Palatino Linotype" w:cs="Arial"/>
          <w:b/>
          <w:sz w:val="24"/>
          <w:szCs w:val="24"/>
          <w:lang w:val="es-ES"/>
        </w:rPr>
        <w:t>RECURRENTE</w:t>
      </w:r>
      <w:r w:rsidRPr="00D66CA7">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E514C9" w:rsidRPr="00D66CA7" w:rsidRDefault="00E514C9" w:rsidP="00E514C9">
      <w:pPr>
        <w:spacing w:after="0" w:line="240" w:lineRule="auto"/>
        <w:contextualSpacing/>
        <w:rPr>
          <w:rFonts w:ascii="Palatino Linotype" w:eastAsiaTheme="minorEastAsia" w:hAnsi="Palatino Linotype"/>
          <w:sz w:val="24"/>
          <w:szCs w:val="24"/>
          <w:lang w:val="es-ES_tradnl" w:eastAsia="es-ES"/>
        </w:rPr>
      </w:pPr>
    </w:p>
    <w:p w:rsidR="00E514C9" w:rsidRPr="00D66CA7" w:rsidRDefault="00E514C9" w:rsidP="00E514C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66CA7">
        <w:rPr>
          <w:rFonts w:ascii="Palatino Linotype" w:hAnsi="Palatino Linotype" w:cs="Arial"/>
          <w:sz w:val="24"/>
          <w:szCs w:val="24"/>
        </w:rPr>
        <w:lastRenderedPageBreak/>
        <w:t xml:space="preserve">Por lo que el Recurso Revisión tiene como finalidad reparar cualquier posible afectación al derecho de acceso a la información pública en términos del Título Octavo de la </w:t>
      </w:r>
      <w:r w:rsidRPr="00D66CA7">
        <w:rPr>
          <w:rFonts w:ascii="Palatino Linotype" w:hAnsi="Palatino Linotype" w:cs="Arial"/>
          <w:b/>
          <w:sz w:val="24"/>
          <w:szCs w:val="24"/>
        </w:rPr>
        <w:t>Ley de Transparencia y Acceso a la Información Pública del Estado de México y Municipios</w:t>
      </w:r>
      <w:r w:rsidRPr="00D66CA7">
        <w:rPr>
          <w:rFonts w:ascii="Palatino Linotype" w:hAnsi="Palatino Linotype" w:cs="Arial"/>
          <w:sz w:val="24"/>
          <w:szCs w:val="24"/>
        </w:rPr>
        <w:t>, y determinar la confirmación; revocación o modificación; desechamiento o sobreseimiento; y en su caso ordenar la entrega de la información.</w:t>
      </w:r>
    </w:p>
    <w:p w:rsidR="00E514C9" w:rsidRPr="00D66CA7" w:rsidRDefault="00E514C9" w:rsidP="00E514C9">
      <w:pPr>
        <w:spacing w:after="0" w:line="360" w:lineRule="auto"/>
        <w:contextualSpacing/>
        <w:jc w:val="both"/>
        <w:rPr>
          <w:rFonts w:ascii="Palatino Linotype" w:eastAsia="Calibri" w:hAnsi="Palatino Linotype" w:cs="Times New Roman"/>
          <w:sz w:val="24"/>
          <w:szCs w:val="24"/>
          <w:lang w:val="es-ES" w:eastAsia="es-ES"/>
        </w:rPr>
      </w:pPr>
    </w:p>
    <w:p w:rsidR="00773331" w:rsidRPr="00D66CA7" w:rsidRDefault="00773331" w:rsidP="00773331">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66CA7">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773331" w:rsidRPr="00D66CA7" w:rsidRDefault="00773331" w:rsidP="00773331">
      <w:pPr>
        <w:contextualSpacing/>
        <w:rPr>
          <w:rFonts w:ascii="Palatino Linotype" w:hAnsi="Palatino Linotype"/>
          <w:sz w:val="24"/>
          <w:szCs w:val="24"/>
        </w:rPr>
      </w:pPr>
    </w:p>
    <w:p w:rsidR="00773331" w:rsidRPr="00D66CA7" w:rsidRDefault="00773331" w:rsidP="00773331">
      <w:pPr>
        <w:keepNext/>
        <w:keepLines/>
        <w:spacing w:before="240" w:after="0"/>
        <w:outlineLvl w:val="0"/>
        <w:rPr>
          <w:rFonts w:ascii="Palatino Linotype" w:eastAsia="MS Mincho" w:hAnsi="Palatino Linotype" w:cs="Times New Roman"/>
          <w:b/>
          <w:sz w:val="24"/>
          <w:szCs w:val="24"/>
          <w:lang w:val="es-ES_tradnl" w:eastAsia="es-ES"/>
        </w:rPr>
      </w:pPr>
      <w:bookmarkStart w:id="4" w:name="_Toc34850285"/>
      <w:r w:rsidRPr="00D66CA7">
        <w:rPr>
          <w:rFonts w:ascii="Palatino Linotype" w:eastAsia="MS Mincho" w:hAnsi="Palatino Linotype" w:cstheme="majorBidi"/>
          <w:b/>
          <w:sz w:val="24"/>
          <w:szCs w:val="24"/>
          <w:lang w:val="es-ES_tradnl" w:eastAsia="es-ES"/>
        </w:rPr>
        <w:t>TERCERO. Del planteamiento de la Litis.</w:t>
      </w:r>
      <w:bookmarkEnd w:id="4"/>
      <w:r w:rsidRPr="00D66CA7">
        <w:rPr>
          <w:rFonts w:ascii="Palatino Linotype" w:eastAsia="MS Mincho" w:hAnsi="Palatino Linotype" w:cstheme="majorBidi"/>
          <w:b/>
          <w:sz w:val="24"/>
          <w:szCs w:val="24"/>
          <w:lang w:val="es-ES_tradnl" w:eastAsia="es-ES"/>
        </w:rPr>
        <w:t xml:space="preserve"> </w:t>
      </w:r>
    </w:p>
    <w:p w:rsidR="00773331" w:rsidRPr="00D66CA7" w:rsidRDefault="00773331" w:rsidP="00773331">
      <w:pPr>
        <w:spacing w:after="0" w:line="360" w:lineRule="auto"/>
        <w:contextualSpacing/>
        <w:jc w:val="both"/>
        <w:rPr>
          <w:rFonts w:ascii="Palatino Linotype" w:eastAsia="MS Mincho" w:hAnsi="Palatino Linotype" w:cs="Times New Roman"/>
          <w:sz w:val="24"/>
          <w:szCs w:val="24"/>
          <w:lang w:val="es-ES_tradnl" w:eastAsia="es-ES"/>
        </w:rPr>
      </w:pPr>
    </w:p>
    <w:p w:rsidR="00773331" w:rsidRPr="00D66CA7" w:rsidRDefault="00773331" w:rsidP="00EA2FB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Calibri" w:hAnsi="Palatino Linotype" w:cs="Arial"/>
          <w:sz w:val="24"/>
          <w:szCs w:val="24"/>
          <w:lang w:eastAsia="es-ES"/>
        </w:rPr>
        <w:t>De lo inicialmente solicitado se puede observar que el servidor público habilitado, a través de la Unidad de Transparencia entregó a su consideración su respectiva respuesta a la solicitud de información, misma que consistió en</w:t>
      </w:r>
      <w:r w:rsidR="00E514C9" w:rsidRPr="00D66CA7">
        <w:rPr>
          <w:rFonts w:ascii="Palatino Linotype" w:eastAsia="Calibri" w:hAnsi="Palatino Linotype" w:cs="Arial"/>
          <w:sz w:val="24"/>
          <w:szCs w:val="24"/>
          <w:lang w:eastAsia="es-ES"/>
        </w:rPr>
        <w:t xml:space="preserve"> lo medular a informar que </w:t>
      </w:r>
      <w:r w:rsidR="00E514C9" w:rsidRPr="00D66CA7">
        <w:rPr>
          <w:rFonts w:ascii="Palatino Linotype" w:hAnsi="Palatino Linotype"/>
          <w:sz w:val="24"/>
          <w:szCs w:val="24"/>
          <w:lang w:val="es-ES" w:eastAsia="es-ES"/>
        </w:rPr>
        <w:t>las documentales relacionadas con los convenios celebrado</w:t>
      </w:r>
      <w:r w:rsidR="00EA2FB0" w:rsidRPr="00D66CA7">
        <w:rPr>
          <w:rFonts w:ascii="Palatino Linotype" w:hAnsi="Palatino Linotype"/>
          <w:sz w:val="24"/>
          <w:szCs w:val="24"/>
          <w:lang w:val="es-ES" w:eastAsia="es-ES"/>
        </w:rPr>
        <w:t>s no</w:t>
      </w:r>
      <w:r w:rsidR="00E514C9" w:rsidRPr="00D66CA7">
        <w:rPr>
          <w:rFonts w:ascii="Palatino Linotype" w:hAnsi="Palatino Linotype"/>
          <w:sz w:val="24"/>
          <w:szCs w:val="24"/>
          <w:lang w:val="es-ES" w:eastAsia="es-ES"/>
        </w:rPr>
        <w:t xml:space="preserve"> se encuentran publicada</w:t>
      </w:r>
      <w:r w:rsidR="00EA2FB0" w:rsidRPr="00D66CA7">
        <w:rPr>
          <w:rFonts w:ascii="Palatino Linotype" w:hAnsi="Palatino Linotype"/>
          <w:sz w:val="24"/>
          <w:szCs w:val="24"/>
          <w:lang w:val="es-ES" w:eastAsia="es-ES"/>
        </w:rPr>
        <w:t>s</w:t>
      </w:r>
      <w:r w:rsidR="00E514C9" w:rsidRPr="00D66CA7">
        <w:rPr>
          <w:rFonts w:ascii="Palatino Linotype" w:hAnsi="Palatino Linotype"/>
          <w:sz w:val="24"/>
          <w:szCs w:val="24"/>
          <w:lang w:val="es-ES" w:eastAsia="es-ES"/>
        </w:rPr>
        <w:t xml:space="preserve"> en el portal de información Pública de Oficio Mexiquense (IPOMEX), con las características establecidas en los Lineamientos Técnicos Federales y Estatales, por lo que es vigente y correcta, misma que podrá consultarse en el link: </w:t>
      </w:r>
      <w:hyperlink r:id="rId9" w:history="1">
        <w:r w:rsidR="00E514C9" w:rsidRPr="00D66CA7">
          <w:rPr>
            <w:rStyle w:val="Hipervnculo"/>
            <w:rFonts w:ascii="Palatino Linotype" w:hAnsi="Palatino Linotype"/>
            <w:sz w:val="24"/>
            <w:szCs w:val="24"/>
            <w:lang w:eastAsia="es-ES"/>
          </w:rPr>
          <w:t>https://www.ipomex.org.mx/ipo3/lgt/indice/VILLAVICTORIA/art_92_xxxvii/1.web</w:t>
        </w:r>
      </w:hyperlink>
      <w:r w:rsidR="00EA2FB0" w:rsidRPr="00D66CA7">
        <w:rPr>
          <w:rFonts w:ascii="Palatino Linotype" w:hAnsi="Palatino Linotype"/>
          <w:sz w:val="24"/>
          <w:szCs w:val="24"/>
          <w:lang w:val="es-ES" w:eastAsia="es-ES"/>
        </w:rPr>
        <w:t>; no obstante</w:t>
      </w:r>
      <w:r w:rsidR="00E514C9" w:rsidRPr="00D66CA7">
        <w:rPr>
          <w:rFonts w:ascii="Palatino Linotype" w:hAnsi="Palatino Linotype"/>
          <w:sz w:val="24"/>
          <w:szCs w:val="24"/>
          <w:lang w:val="es-ES" w:eastAsia="es-ES"/>
        </w:rPr>
        <w:t xml:space="preserve"> se informa que durante el presente ejercicio, </w:t>
      </w:r>
      <w:r w:rsidR="00E514C9" w:rsidRPr="00D66CA7">
        <w:rPr>
          <w:rFonts w:ascii="Palatino Linotype" w:hAnsi="Palatino Linotype"/>
          <w:sz w:val="24"/>
          <w:szCs w:val="24"/>
          <w:u w:val="single"/>
          <w:lang w:val="es-ES" w:eastAsia="es-ES"/>
        </w:rPr>
        <w:t xml:space="preserve">no se ha firmado convenios de coordinación y/o concertación con instituciones educativas públicas </w:t>
      </w:r>
      <w:r w:rsidR="00E514C9" w:rsidRPr="00D66CA7">
        <w:rPr>
          <w:rFonts w:ascii="Palatino Linotype" w:hAnsi="Palatino Linotype"/>
          <w:sz w:val="24"/>
          <w:szCs w:val="24"/>
          <w:u w:val="single"/>
          <w:lang w:val="es-ES" w:eastAsia="es-ES"/>
        </w:rPr>
        <w:lastRenderedPageBreak/>
        <w:t xml:space="preserve">y/o privadas, </w:t>
      </w:r>
      <w:r w:rsidR="00E514C9" w:rsidRPr="00D66CA7">
        <w:rPr>
          <w:rFonts w:ascii="Palatino Linotype" w:hAnsi="Palatino Linotype"/>
          <w:sz w:val="24"/>
          <w:szCs w:val="24"/>
          <w:lang w:val="es-ES" w:eastAsia="es-ES"/>
        </w:rPr>
        <w:t>datos que puede ser corroborados al consultar los registro existentes</w:t>
      </w:r>
      <w:r w:rsidRPr="00D66CA7">
        <w:rPr>
          <w:rFonts w:ascii="Palatino Linotype" w:eastAsia="Calibri" w:hAnsi="Palatino Linotype" w:cs="Arial"/>
          <w:sz w:val="24"/>
          <w:szCs w:val="24"/>
          <w:lang w:eastAsia="es-ES"/>
        </w:rPr>
        <w:t>; sin embargo, el recurrente</w:t>
      </w:r>
      <w:r w:rsidR="00EA2FB0" w:rsidRPr="00D66CA7">
        <w:rPr>
          <w:rFonts w:ascii="Palatino Linotype" w:eastAsia="Calibri" w:hAnsi="Palatino Linotype" w:cs="Arial"/>
          <w:sz w:val="24"/>
          <w:szCs w:val="24"/>
          <w:lang w:eastAsia="es-ES"/>
        </w:rPr>
        <w:t xml:space="preserve"> se inconforma y argumenta que el municipio limita su  derecho de acceso a la información pública.</w:t>
      </w:r>
    </w:p>
    <w:p w:rsidR="00773331" w:rsidRPr="00D66CA7" w:rsidRDefault="00773331" w:rsidP="00773331">
      <w:pPr>
        <w:spacing w:after="0" w:line="360" w:lineRule="auto"/>
        <w:contextualSpacing/>
        <w:jc w:val="both"/>
        <w:rPr>
          <w:rFonts w:ascii="Palatino Linotype" w:eastAsia="MS Mincho" w:hAnsi="Palatino Linotype" w:cs="Times New Roman"/>
          <w:sz w:val="24"/>
          <w:szCs w:val="24"/>
          <w:lang w:val="es-ES_tradnl" w:eastAsia="es-ES"/>
        </w:rPr>
      </w:pPr>
    </w:p>
    <w:p w:rsidR="00773331" w:rsidRPr="00D66CA7" w:rsidRDefault="00773331" w:rsidP="00EA2FB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Calibri" w:hAnsi="Palatino Linotype" w:cs="Arial"/>
          <w:sz w:val="24"/>
          <w:szCs w:val="24"/>
          <w:lang w:eastAsia="es-ES"/>
        </w:rPr>
        <w:t xml:space="preserve">En </w:t>
      </w:r>
      <w:r w:rsidRPr="00D66CA7">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w:t>
      </w:r>
      <w:r w:rsidR="00EA2FB0" w:rsidRPr="00D66CA7">
        <w:rPr>
          <w:rFonts w:ascii="Palatino Linotype" w:eastAsia="MS Mincho" w:hAnsi="Palatino Linotype" w:cs="Times New Roman"/>
          <w:sz w:val="24"/>
          <w:szCs w:val="24"/>
          <w:lang w:val="es-ES_tradnl" w:eastAsia="es-ES"/>
        </w:rPr>
        <w:t>en la que se argumenta la inexistencia de la información por no haberse firmado convenios de coordinación y/o concentración</w:t>
      </w:r>
      <w:r w:rsidRPr="00D66CA7">
        <w:rPr>
          <w:rFonts w:ascii="Palatino Linotype" w:eastAsia="MS Mincho" w:hAnsi="Palatino Linotype" w:cs="Times New Roman"/>
          <w:sz w:val="24"/>
          <w:szCs w:val="24"/>
          <w:lang w:val="es-ES_tradnl" w:eastAsia="es-ES"/>
        </w:rPr>
        <w:t>,</w:t>
      </w:r>
      <w:r w:rsidR="00EA2FB0" w:rsidRPr="00D66CA7">
        <w:rPr>
          <w:rFonts w:ascii="Palatino Linotype" w:eastAsia="MS Mincho" w:hAnsi="Palatino Linotype" w:cs="Times New Roman"/>
          <w:sz w:val="24"/>
          <w:szCs w:val="24"/>
          <w:lang w:val="es-ES_tradnl" w:eastAsia="es-ES"/>
        </w:rPr>
        <w:t xml:space="preserve"> lo anterior </w:t>
      </w:r>
      <w:r w:rsidRPr="00D66CA7">
        <w:rPr>
          <w:rFonts w:ascii="Palatino Linotype" w:eastAsia="MS Mincho" w:hAnsi="Palatino Linotype" w:cs="Times New Roman"/>
          <w:sz w:val="24"/>
          <w:szCs w:val="24"/>
          <w:lang w:val="es-ES_tradnl" w:eastAsia="es-ES"/>
        </w:rPr>
        <w:t xml:space="preserve"> con la finalidad de determinar si efectivamente la información </w:t>
      </w:r>
      <w:r w:rsidR="00E04FD8" w:rsidRPr="00D66CA7">
        <w:rPr>
          <w:rFonts w:ascii="Palatino Linotype" w:eastAsia="MS Mincho" w:hAnsi="Palatino Linotype" w:cs="Times New Roman"/>
          <w:sz w:val="24"/>
          <w:szCs w:val="24"/>
          <w:lang w:val="es-ES_tradnl" w:eastAsia="es-ES"/>
        </w:rPr>
        <w:t xml:space="preserve">es inexistente y la misma se acredita con la formalidades que la ley establece para tal efecto, </w:t>
      </w:r>
      <w:r w:rsidRPr="00D66CA7">
        <w:rPr>
          <w:rFonts w:ascii="Palatino Linotype" w:eastAsia="MS Mincho" w:hAnsi="Palatino Linotype" w:cs="Times New Roman"/>
          <w:sz w:val="24"/>
          <w:szCs w:val="24"/>
          <w:lang w:val="es-ES_tradnl" w:eastAsia="es-ES"/>
        </w:rPr>
        <w:t xml:space="preserve">de no ser el caso de </w:t>
      </w:r>
      <w:r w:rsidR="00E04FD8" w:rsidRPr="00D66CA7">
        <w:rPr>
          <w:rFonts w:ascii="Palatino Linotype" w:eastAsia="MS Mincho" w:hAnsi="Palatino Linotype" w:cs="Times New Roman"/>
          <w:sz w:val="24"/>
          <w:szCs w:val="24"/>
          <w:lang w:val="es-ES_tradnl" w:eastAsia="es-ES"/>
        </w:rPr>
        <w:t xml:space="preserve">se </w:t>
      </w:r>
      <w:r w:rsidRPr="00D66CA7">
        <w:rPr>
          <w:rFonts w:ascii="Palatino Linotype" w:eastAsia="MS Mincho" w:hAnsi="Palatino Linotype" w:cs="Times New Roman"/>
          <w:sz w:val="24"/>
          <w:szCs w:val="24"/>
          <w:lang w:val="es-ES_tradnl" w:eastAsia="es-ES"/>
        </w:rPr>
        <w:t>ordenar</w:t>
      </w:r>
      <w:r w:rsidR="00E04FD8" w:rsidRPr="00D66CA7">
        <w:rPr>
          <w:rFonts w:ascii="Palatino Linotype" w:eastAsia="MS Mincho" w:hAnsi="Palatino Linotype" w:cs="Times New Roman"/>
          <w:sz w:val="24"/>
          <w:szCs w:val="24"/>
          <w:lang w:val="es-ES_tradnl" w:eastAsia="es-ES"/>
        </w:rPr>
        <w:t>a</w:t>
      </w:r>
      <w:r w:rsidRPr="00D66CA7">
        <w:rPr>
          <w:rFonts w:ascii="Palatino Linotype" w:eastAsia="MS Mincho" w:hAnsi="Palatino Linotype" w:cs="Times New Roman"/>
          <w:sz w:val="24"/>
          <w:szCs w:val="24"/>
          <w:lang w:val="es-ES_tradnl" w:eastAsia="es-ES"/>
        </w:rPr>
        <w:t xml:space="preserve"> la reparación de la afectación en la que se haya incurrido.</w:t>
      </w:r>
    </w:p>
    <w:p w:rsidR="00773331" w:rsidRPr="00D66CA7" w:rsidRDefault="00773331" w:rsidP="00773331">
      <w:pPr>
        <w:contextualSpacing/>
        <w:rPr>
          <w:rFonts w:ascii="Palatino Linotype" w:eastAsia="MS Mincho" w:hAnsi="Palatino Linotype" w:cs="Times New Roman"/>
          <w:sz w:val="24"/>
          <w:szCs w:val="24"/>
          <w:lang w:val="es-ES_tradnl" w:eastAsia="es-ES"/>
        </w:rPr>
      </w:pPr>
    </w:p>
    <w:p w:rsidR="00773331" w:rsidRPr="00D66CA7" w:rsidRDefault="00773331" w:rsidP="00773331">
      <w:pPr>
        <w:numPr>
          <w:ilvl w:val="0"/>
          <w:numId w:val="2"/>
        </w:numPr>
        <w:spacing w:before="240" w:after="240" w:line="360" w:lineRule="auto"/>
        <w:ind w:left="0" w:firstLine="0"/>
        <w:contextualSpacing/>
        <w:jc w:val="both"/>
        <w:rPr>
          <w:rFonts w:ascii="Palatino Linotype" w:hAnsi="Palatino Linotype"/>
          <w:b/>
          <w:i/>
          <w:sz w:val="24"/>
          <w:szCs w:val="24"/>
        </w:rPr>
      </w:pPr>
      <w:r w:rsidRPr="00D66CA7">
        <w:rPr>
          <w:rFonts w:ascii="Palatino Linotype" w:hAnsi="Palatino Linotype" w:cs="Arial"/>
          <w:sz w:val="24"/>
          <w:szCs w:val="24"/>
        </w:rPr>
        <w:t xml:space="preserve">Por lo anterior es así, el presente recurso de revisión del que se trata se circunscribe en determinar si se </w:t>
      </w:r>
      <w:r w:rsidRPr="00D66CA7">
        <w:rPr>
          <w:rFonts w:ascii="Palatino Linotype" w:eastAsia="Times New Roman" w:hAnsi="Palatino Linotype"/>
          <w:sz w:val="24"/>
          <w:szCs w:val="24"/>
        </w:rPr>
        <w:t>actualiza</w:t>
      </w:r>
      <w:r w:rsidR="00E04FD8" w:rsidRPr="00D66CA7">
        <w:rPr>
          <w:rFonts w:ascii="Palatino Linotype" w:eastAsia="Times New Roman" w:hAnsi="Palatino Linotype"/>
          <w:sz w:val="24"/>
          <w:szCs w:val="24"/>
        </w:rPr>
        <w:t>n</w:t>
      </w:r>
      <w:r w:rsidRPr="00D66CA7">
        <w:rPr>
          <w:rFonts w:ascii="Palatino Linotype" w:eastAsia="Times New Roman" w:hAnsi="Palatino Linotype"/>
          <w:sz w:val="24"/>
          <w:szCs w:val="24"/>
        </w:rPr>
        <w:t xml:space="preserve"> la</w:t>
      </w:r>
      <w:r w:rsidR="00E04FD8" w:rsidRPr="00D66CA7">
        <w:rPr>
          <w:rFonts w:ascii="Palatino Linotype" w:eastAsia="Times New Roman" w:hAnsi="Palatino Linotype"/>
          <w:sz w:val="24"/>
          <w:szCs w:val="24"/>
        </w:rPr>
        <w:t>s</w:t>
      </w:r>
      <w:r w:rsidRPr="00D66CA7">
        <w:rPr>
          <w:rFonts w:ascii="Palatino Linotype" w:eastAsia="Times New Roman" w:hAnsi="Palatino Linotype"/>
          <w:sz w:val="24"/>
          <w:szCs w:val="24"/>
        </w:rPr>
        <w:t xml:space="preserve"> hipótesis </w:t>
      </w:r>
      <w:r w:rsidRPr="00D66CA7">
        <w:rPr>
          <w:rFonts w:ascii="Palatino Linotype" w:eastAsia="Times New Roman" w:hAnsi="Palatino Linotype" w:cs="Arial"/>
          <w:sz w:val="24"/>
          <w:szCs w:val="24"/>
          <w:lang w:eastAsia="es-MX"/>
        </w:rPr>
        <w:t xml:space="preserve">contenidas en </w:t>
      </w:r>
      <w:r w:rsidRPr="00D66CA7">
        <w:rPr>
          <w:rFonts w:ascii="Palatino Linotype" w:eastAsia="Times New Roman" w:hAnsi="Palatino Linotype" w:cs="Arial"/>
          <w:sz w:val="24"/>
          <w:szCs w:val="24"/>
          <w:lang w:val="es-ES" w:eastAsia="es-MX"/>
        </w:rPr>
        <w:t xml:space="preserve">el artículo 179 fracción </w:t>
      </w:r>
      <w:r w:rsidR="00E04FD8" w:rsidRPr="00D66CA7">
        <w:rPr>
          <w:rFonts w:ascii="Palatino Linotype" w:eastAsia="Times New Roman" w:hAnsi="Palatino Linotype" w:cs="Arial"/>
          <w:b/>
          <w:sz w:val="24"/>
          <w:szCs w:val="24"/>
          <w:lang w:val="es-ES" w:eastAsia="es-MX"/>
        </w:rPr>
        <w:t>I y III</w:t>
      </w:r>
      <w:r w:rsidRPr="00D66CA7">
        <w:rPr>
          <w:rFonts w:ascii="Palatino Linotype" w:eastAsia="Times New Roman" w:hAnsi="Palatino Linotype" w:cs="Arial"/>
          <w:b/>
          <w:sz w:val="24"/>
          <w:szCs w:val="24"/>
          <w:lang w:val="es-ES" w:eastAsia="es-MX"/>
        </w:rPr>
        <w:t xml:space="preserve"> </w:t>
      </w:r>
      <w:r w:rsidRPr="00D66CA7">
        <w:rPr>
          <w:rFonts w:ascii="Palatino Linotype" w:eastAsia="Times New Roman" w:hAnsi="Palatino Linotype" w:cs="Arial"/>
          <w:sz w:val="24"/>
          <w:szCs w:val="24"/>
          <w:lang w:val="es-ES" w:eastAsia="es-MX"/>
        </w:rPr>
        <w:t xml:space="preserve">de la </w:t>
      </w:r>
      <w:r w:rsidRPr="00D66CA7">
        <w:rPr>
          <w:rFonts w:ascii="Palatino Linotype" w:eastAsia="Calibri" w:hAnsi="Palatino Linotype" w:cs="Arial"/>
          <w:b/>
          <w:sz w:val="24"/>
          <w:szCs w:val="24"/>
          <w:lang w:val="es-ES"/>
        </w:rPr>
        <w:t>Ley de Transparencia y Acceso a la Información Pública del Estado de México y Municipios</w:t>
      </w:r>
      <w:r w:rsidRPr="00D66CA7">
        <w:rPr>
          <w:rFonts w:ascii="Palatino Linotype" w:eastAsia="Times New Roman" w:hAnsi="Palatino Linotype" w:cs="Arial"/>
          <w:sz w:val="24"/>
          <w:szCs w:val="24"/>
          <w:lang w:val="es-ES" w:eastAsia="es-MX"/>
        </w:rPr>
        <w:t xml:space="preserve">. </w:t>
      </w:r>
    </w:p>
    <w:p w:rsidR="00773331" w:rsidRPr="00D66CA7" w:rsidRDefault="00773331" w:rsidP="00773331">
      <w:pPr>
        <w:spacing w:before="240" w:after="240" w:line="360" w:lineRule="auto"/>
        <w:contextualSpacing/>
        <w:jc w:val="both"/>
        <w:rPr>
          <w:rFonts w:ascii="Palatino Linotype" w:hAnsi="Palatino Linotype"/>
          <w:b/>
          <w:i/>
          <w:sz w:val="24"/>
          <w:szCs w:val="24"/>
        </w:rPr>
      </w:pPr>
    </w:p>
    <w:p w:rsidR="00773331" w:rsidRPr="00D66CA7" w:rsidRDefault="00773331" w:rsidP="00773331">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34850286"/>
      <w:r w:rsidRPr="00D66CA7">
        <w:rPr>
          <w:rFonts w:ascii="Palatino Linotype" w:eastAsiaTheme="majorEastAsia" w:hAnsi="Palatino Linotype" w:cstheme="majorBidi"/>
          <w:b/>
          <w:sz w:val="24"/>
          <w:szCs w:val="24"/>
        </w:rPr>
        <w:t>CUARTO. Del estudio de resolución del asunto</w:t>
      </w:r>
      <w:bookmarkEnd w:id="5"/>
      <w:r w:rsidRPr="00D66CA7">
        <w:rPr>
          <w:rFonts w:ascii="Palatino Linotype" w:eastAsiaTheme="majorEastAsia" w:hAnsi="Palatino Linotype" w:cstheme="majorBidi"/>
          <w:b/>
          <w:sz w:val="24"/>
          <w:szCs w:val="24"/>
        </w:rPr>
        <w:t>.</w:t>
      </w:r>
      <w:bookmarkEnd w:id="6"/>
      <w:r w:rsidRPr="00D66CA7">
        <w:rPr>
          <w:rFonts w:ascii="Palatino Linotype" w:eastAsiaTheme="majorEastAsia" w:hAnsi="Palatino Linotype" w:cstheme="majorBidi"/>
          <w:b/>
          <w:sz w:val="24"/>
          <w:szCs w:val="24"/>
        </w:rPr>
        <w:t xml:space="preserve"> </w:t>
      </w:r>
    </w:p>
    <w:p w:rsidR="00773331" w:rsidRPr="00D66CA7" w:rsidRDefault="00773331" w:rsidP="00773331">
      <w:pPr>
        <w:spacing w:before="240" w:after="360" w:line="360" w:lineRule="auto"/>
        <w:contextualSpacing/>
        <w:jc w:val="both"/>
        <w:rPr>
          <w:rFonts w:ascii="Palatino Linotype" w:eastAsia="MS Mincho" w:hAnsi="Palatino Linotype" w:cs="Arial"/>
          <w:i/>
          <w:sz w:val="24"/>
          <w:szCs w:val="24"/>
          <w:lang w:eastAsia="es-ES"/>
        </w:rPr>
      </w:pPr>
    </w:p>
    <w:p w:rsidR="00773331" w:rsidRPr="00D66CA7" w:rsidRDefault="00773331" w:rsidP="00773331">
      <w:pPr>
        <w:numPr>
          <w:ilvl w:val="0"/>
          <w:numId w:val="6"/>
        </w:numPr>
        <w:spacing w:before="240" w:after="360" w:line="360" w:lineRule="auto"/>
        <w:ind w:left="0" w:firstLine="0"/>
        <w:contextualSpacing/>
        <w:jc w:val="both"/>
        <w:outlineLvl w:val="0"/>
        <w:rPr>
          <w:rFonts w:ascii="Palatino Linotype" w:eastAsia="MS Mincho" w:hAnsi="Palatino Linotype" w:cs="Arial"/>
          <w:i/>
          <w:sz w:val="24"/>
          <w:szCs w:val="24"/>
          <w:lang w:eastAsia="es-ES"/>
        </w:rPr>
      </w:pPr>
      <w:bookmarkStart w:id="7" w:name="_Toc536726461"/>
      <w:bookmarkStart w:id="8" w:name="_Toc34850287"/>
      <w:r w:rsidRPr="00D66CA7">
        <w:rPr>
          <w:rFonts w:ascii="Palatino Linotype" w:eastAsia="MS Mincho" w:hAnsi="Palatino Linotype" w:cs="Arial"/>
          <w:b/>
          <w:i/>
          <w:sz w:val="24"/>
          <w:szCs w:val="24"/>
          <w:lang w:eastAsia="es-ES"/>
        </w:rPr>
        <w:t xml:space="preserve">El derecho de acceso a la información </w:t>
      </w:r>
      <w:bookmarkEnd w:id="7"/>
      <w:r w:rsidRPr="00D66CA7">
        <w:rPr>
          <w:rFonts w:ascii="Palatino Linotype" w:eastAsia="MS Mincho" w:hAnsi="Palatino Linotype" w:cs="Arial"/>
          <w:b/>
          <w:i/>
          <w:sz w:val="24"/>
          <w:szCs w:val="24"/>
          <w:lang w:eastAsia="es-ES"/>
        </w:rPr>
        <w:t>pública.</w:t>
      </w:r>
      <w:bookmarkEnd w:id="8"/>
    </w:p>
    <w:p w:rsidR="00773331" w:rsidRPr="00D66CA7" w:rsidRDefault="00773331" w:rsidP="007733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w:t>
      </w:r>
      <w:r w:rsidRPr="00D66CA7">
        <w:rPr>
          <w:rFonts w:ascii="Palatino Linotype" w:eastAsia="MS Mincho" w:hAnsi="Palatino Linotype" w:cs="Times New Roman"/>
          <w:sz w:val="24"/>
          <w:szCs w:val="24"/>
          <w:lang w:val="es-ES_tradnl" w:eastAsia="es-ES"/>
        </w:rPr>
        <w:lastRenderedPageBreak/>
        <w:t xml:space="preserve">pública por disposición del artículo 4 de la Ley de Transparencia y Acceso a la Información Pública del Estado de México y Municipios es la prerrogativa de las personas para buscar, difundir, investigar, recabar, recibir y solicitar información pública. </w:t>
      </w:r>
    </w:p>
    <w:p w:rsidR="00773331" w:rsidRPr="00D66CA7" w:rsidRDefault="00773331" w:rsidP="00773331">
      <w:pPr>
        <w:spacing w:after="0" w:line="360" w:lineRule="auto"/>
        <w:ind w:right="49"/>
        <w:contextualSpacing/>
        <w:jc w:val="both"/>
        <w:rPr>
          <w:rFonts w:ascii="Palatino Linotype" w:eastAsia="MS Mincho" w:hAnsi="Palatino Linotype" w:cs="Times New Roman"/>
          <w:sz w:val="14"/>
          <w:szCs w:val="24"/>
          <w:lang w:val="es-ES_tradnl" w:eastAsia="es-ES"/>
        </w:rPr>
      </w:pPr>
    </w:p>
    <w:p w:rsidR="00773331" w:rsidRPr="00D66CA7" w:rsidRDefault="00773331" w:rsidP="007733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73331" w:rsidRPr="00D66CA7" w:rsidRDefault="00773331" w:rsidP="00773331">
      <w:pPr>
        <w:spacing w:after="0" w:line="360" w:lineRule="auto"/>
        <w:ind w:right="49"/>
        <w:contextualSpacing/>
        <w:jc w:val="both"/>
        <w:rPr>
          <w:rFonts w:ascii="Palatino Linotype" w:eastAsia="MS Mincho" w:hAnsi="Palatino Linotype" w:cs="Times New Roman"/>
          <w:sz w:val="16"/>
          <w:szCs w:val="24"/>
          <w:lang w:val="es-ES_tradnl" w:eastAsia="es-ES"/>
        </w:rPr>
      </w:pPr>
    </w:p>
    <w:p w:rsidR="00773331" w:rsidRPr="00D66CA7" w:rsidRDefault="00773331" w:rsidP="007733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773331" w:rsidRPr="00D66CA7" w:rsidRDefault="00773331" w:rsidP="00773331">
      <w:pPr>
        <w:spacing w:after="0" w:line="360" w:lineRule="auto"/>
        <w:contextualSpacing/>
        <w:rPr>
          <w:rFonts w:ascii="Palatino Linotype" w:eastAsia="MS Mincho" w:hAnsi="Palatino Linotype" w:cs="Times New Roman"/>
          <w:sz w:val="16"/>
          <w:szCs w:val="24"/>
          <w:lang w:val="es-ES_tradnl" w:eastAsia="es-ES"/>
        </w:rPr>
      </w:pPr>
    </w:p>
    <w:p w:rsidR="00773331" w:rsidRPr="00D66CA7" w:rsidRDefault="00773331" w:rsidP="007733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66CA7">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w:t>
      </w:r>
      <w:r w:rsidRPr="00D66CA7">
        <w:rPr>
          <w:rFonts w:ascii="Palatino Linotype" w:eastAsia="MS Mincho" w:hAnsi="Palatino Linotype" w:cs="Times New Roman"/>
          <w:sz w:val="24"/>
          <w:szCs w:val="24"/>
          <w:lang w:val="es-ES_tradnl" w:eastAsia="es-ES"/>
        </w:rPr>
        <w:lastRenderedPageBreak/>
        <w:t>universalidad, interdependencia, indivisibilidad y progresividad. En consecuencia, el Estado deberá prevenir, investigar, sancionar y reparar las violaciones a los derechos humanos, en los términos que establezca la Ley.”</w:t>
      </w:r>
    </w:p>
    <w:p w:rsidR="00773331" w:rsidRPr="00D66CA7" w:rsidRDefault="00773331" w:rsidP="00773331">
      <w:pPr>
        <w:spacing w:after="0" w:line="360" w:lineRule="auto"/>
        <w:ind w:right="34"/>
        <w:contextualSpacing/>
        <w:jc w:val="both"/>
        <w:rPr>
          <w:rFonts w:ascii="Palatino Linotype" w:eastAsia="MS Mincho" w:hAnsi="Palatino Linotype" w:cs="Times New Roman"/>
          <w:sz w:val="18"/>
          <w:szCs w:val="24"/>
          <w:lang w:val="es-ES_tradnl" w:eastAsia="es-ES"/>
        </w:rPr>
      </w:pPr>
    </w:p>
    <w:p w:rsidR="00773331" w:rsidRPr="00D66CA7" w:rsidRDefault="00773331" w:rsidP="0077333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66CA7">
        <w:rPr>
          <w:rFonts w:ascii="Palatino Linotype" w:eastAsia="MS Mincho" w:hAnsi="Palatino Linotype" w:cs="Times New Roman"/>
          <w:sz w:val="24"/>
          <w:szCs w:val="24"/>
          <w:lang w:val="es-ES_tradnl" w:eastAsia="es-ES"/>
        </w:rPr>
        <w:t>Derivado</w:t>
      </w:r>
      <w:r w:rsidRPr="00D66CA7">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773331" w:rsidRPr="00D66CA7" w:rsidRDefault="00773331" w:rsidP="00773331">
      <w:pPr>
        <w:keepNext/>
        <w:keepLines/>
        <w:spacing w:before="40" w:after="0"/>
        <w:contextualSpacing/>
        <w:outlineLvl w:val="1"/>
        <w:rPr>
          <w:rFonts w:ascii="Palatino Linotype" w:eastAsia="MS Mincho" w:hAnsi="Palatino Linotype" w:cstheme="majorBidi"/>
          <w:b/>
          <w:i/>
          <w:sz w:val="24"/>
          <w:szCs w:val="24"/>
          <w:lang w:eastAsia="es-ES"/>
        </w:rPr>
      </w:pPr>
    </w:p>
    <w:p w:rsidR="00773331" w:rsidRPr="00D66CA7" w:rsidRDefault="00773331" w:rsidP="00773331">
      <w:pPr>
        <w:keepNext/>
        <w:keepLines/>
        <w:numPr>
          <w:ilvl w:val="0"/>
          <w:numId w:val="6"/>
        </w:numPr>
        <w:spacing w:before="40" w:after="0"/>
        <w:ind w:left="0" w:firstLine="0"/>
        <w:contextualSpacing/>
        <w:outlineLvl w:val="1"/>
        <w:rPr>
          <w:rFonts w:ascii="Palatino Linotype" w:eastAsia="MS Mincho" w:hAnsi="Palatino Linotype" w:cstheme="majorBidi"/>
          <w:b/>
          <w:i/>
          <w:sz w:val="24"/>
          <w:szCs w:val="24"/>
          <w:lang w:eastAsia="es-ES"/>
        </w:rPr>
      </w:pPr>
      <w:bookmarkStart w:id="9" w:name="_Toc34850288"/>
      <w:r w:rsidRPr="00D66CA7">
        <w:rPr>
          <w:rFonts w:ascii="Palatino Linotype" w:eastAsia="MS Mincho" w:hAnsi="Palatino Linotype" w:cstheme="majorBidi"/>
          <w:b/>
          <w:i/>
          <w:sz w:val="24"/>
          <w:szCs w:val="24"/>
          <w:lang w:eastAsia="es-ES"/>
        </w:rPr>
        <w:t>De la respuesta del servidor público habilitado.</w:t>
      </w:r>
      <w:bookmarkEnd w:id="9"/>
    </w:p>
    <w:p w:rsidR="00773331" w:rsidRPr="00D66CA7" w:rsidRDefault="00773331" w:rsidP="00773331">
      <w:pPr>
        <w:rPr>
          <w:lang w:eastAsia="es-ES"/>
        </w:rPr>
      </w:pPr>
    </w:p>
    <w:p w:rsidR="00773331" w:rsidRPr="00D66CA7" w:rsidRDefault="00773331" w:rsidP="00773331">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66CA7">
        <w:rPr>
          <w:rFonts w:ascii="Palatino Linotype" w:eastAsia="MS Mincho" w:hAnsi="Palatino Linotype" w:cstheme="majorBidi"/>
          <w:sz w:val="24"/>
          <w:szCs w:val="24"/>
          <w:lang w:val="es-ES_tradnl" w:eastAsia="es-ES"/>
        </w:rPr>
        <w:t>Previo al estudios y análisis resulta necesario precisar la información al cual pretende acceder el particular la consistente en:</w:t>
      </w:r>
    </w:p>
    <w:p w:rsidR="00773331" w:rsidRPr="00D66CA7" w:rsidRDefault="00773331" w:rsidP="00773331">
      <w:pPr>
        <w:spacing w:after="0" w:line="360" w:lineRule="auto"/>
        <w:contextualSpacing/>
        <w:jc w:val="both"/>
        <w:rPr>
          <w:rFonts w:ascii="Palatino Linotype" w:eastAsia="MS Mincho" w:hAnsi="Palatino Linotype" w:cstheme="majorBidi"/>
          <w:sz w:val="24"/>
          <w:szCs w:val="24"/>
          <w:lang w:val="es-ES_tradnl" w:eastAsia="es-ES"/>
        </w:rPr>
      </w:pPr>
    </w:p>
    <w:p w:rsidR="00773331" w:rsidRPr="00D66CA7" w:rsidRDefault="00205B66" w:rsidP="00773331">
      <w:pPr>
        <w:numPr>
          <w:ilvl w:val="0"/>
          <w:numId w:val="5"/>
        </w:numPr>
        <w:spacing w:after="0" w:line="360" w:lineRule="auto"/>
        <w:ind w:left="0" w:right="567" w:firstLine="0"/>
        <w:contextualSpacing/>
        <w:jc w:val="both"/>
        <w:rPr>
          <w:rFonts w:ascii="Palatino Linotype" w:eastAsia="MS Mincho" w:hAnsi="Palatino Linotype" w:cstheme="majorBidi"/>
          <w:b/>
          <w:sz w:val="24"/>
          <w:szCs w:val="24"/>
          <w:lang w:eastAsia="es-ES"/>
        </w:rPr>
      </w:pPr>
      <w:r w:rsidRPr="00D66CA7">
        <w:rPr>
          <w:rFonts w:ascii="Palatino Linotype" w:eastAsia="MS Mincho" w:hAnsi="Palatino Linotype" w:cstheme="majorBidi"/>
          <w:b/>
          <w:i/>
          <w:sz w:val="24"/>
          <w:szCs w:val="24"/>
          <w:u w:val="single"/>
          <w:lang w:eastAsia="es-ES"/>
        </w:rPr>
        <w:t>Contratos y/o convenios celebrados con instituciones educativas</w:t>
      </w:r>
      <w:r w:rsidR="00773331" w:rsidRPr="00D66CA7">
        <w:rPr>
          <w:rFonts w:ascii="Palatino Linotype" w:eastAsia="MS Mincho" w:hAnsi="Palatino Linotype" w:cstheme="majorBidi"/>
          <w:b/>
          <w:sz w:val="24"/>
          <w:szCs w:val="24"/>
          <w:lang w:eastAsia="es-ES"/>
        </w:rPr>
        <w:t>.</w:t>
      </w:r>
    </w:p>
    <w:p w:rsidR="00773331" w:rsidRPr="00D66CA7" w:rsidRDefault="00773331" w:rsidP="00773331">
      <w:pPr>
        <w:spacing w:after="0" w:line="360" w:lineRule="auto"/>
        <w:contextualSpacing/>
        <w:jc w:val="both"/>
        <w:rPr>
          <w:rFonts w:ascii="Palatino Linotype" w:eastAsia="MS Mincho" w:hAnsi="Palatino Linotype" w:cstheme="majorBidi"/>
          <w:sz w:val="24"/>
          <w:szCs w:val="24"/>
          <w:lang w:val="es-ES_tradnl" w:eastAsia="es-ES"/>
        </w:rPr>
      </w:pPr>
    </w:p>
    <w:p w:rsidR="00773331" w:rsidRPr="00D66CA7" w:rsidRDefault="00773331" w:rsidP="00DA0E89">
      <w:pPr>
        <w:numPr>
          <w:ilvl w:val="0"/>
          <w:numId w:val="2"/>
        </w:numPr>
        <w:spacing w:after="0" w:line="360" w:lineRule="auto"/>
        <w:ind w:left="0" w:firstLine="0"/>
        <w:contextualSpacing/>
        <w:jc w:val="both"/>
        <w:rPr>
          <w:rFonts w:ascii="Palatino Linotype" w:eastAsia="MS Mincho" w:hAnsi="Palatino Linotype" w:cstheme="majorBidi"/>
          <w:sz w:val="24"/>
          <w:szCs w:val="24"/>
          <w:lang w:eastAsia="es-ES"/>
        </w:rPr>
      </w:pPr>
      <w:r w:rsidRPr="00D66CA7">
        <w:rPr>
          <w:rFonts w:ascii="Palatino Linotype" w:eastAsia="MS Mincho" w:hAnsi="Palatino Linotype" w:cstheme="majorBidi"/>
          <w:sz w:val="24"/>
          <w:szCs w:val="24"/>
          <w:lang w:val="es-ES_tradnl" w:eastAsia="es-ES"/>
        </w:rPr>
        <w:t xml:space="preserve">El </w:t>
      </w:r>
      <w:r w:rsidRPr="00D66CA7">
        <w:rPr>
          <w:rFonts w:ascii="Palatino Linotype" w:eastAsia="MS Mincho" w:hAnsi="Palatino Linotype" w:cstheme="majorBidi"/>
          <w:b/>
          <w:sz w:val="24"/>
          <w:szCs w:val="24"/>
          <w:lang w:val="es-ES_tradnl" w:eastAsia="es-ES"/>
        </w:rPr>
        <w:t xml:space="preserve">SUJETO OBLIGADO </w:t>
      </w:r>
      <w:r w:rsidRPr="00D66CA7">
        <w:rPr>
          <w:rFonts w:ascii="Palatino Linotype" w:eastAsia="MS Mincho" w:hAnsi="Palatino Linotype" w:cstheme="majorBidi"/>
          <w:sz w:val="24"/>
          <w:szCs w:val="24"/>
          <w:lang w:val="es-ES_tradnl" w:eastAsia="es-ES"/>
        </w:rPr>
        <w:t xml:space="preserve">estando en tiempo y forma proporcionó a su consideración respuesta a la solicitud de información presentada por el particular, misma que versó en </w:t>
      </w:r>
      <w:r w:rsidR="00DA0E89" w:rsidRPr="00D66CA7">
        <w:rPr>
          <w:rFonts w:ascii="Palatino Linotype" w:eastAsia="MS Mincho" w:hAnsi="Palatino Linotype" w:cstheme="majorBidi"/>
          <w:sz w:val="24"/>
          <w:szCs w:val="24"/>
          <w:lang w:val="es-ES_tradnl" w:eastAsia="es-ES"/>
        </w:rPr>
        <w:t xml:space="preserve">precisar que </w:t>
      </w:r>
      <w:r w:rsidR="00DA0E89" w:rsidRPr="00D66CA7">
        <w:rPr>
          <w:rFonts w:ascii="Palatino Linotype" w:hAnsi="Palatino Linotype"/>
          <w:sz w:val="24"/>
          <w:szCs w:val="24"/>
          <w:lang w:val="es-ES" w:eastAsia="es-ES"/>
        </w:rPr>
        <w:t xml:space="preserve">las documentales relacionadas con los convenios celebrado m se encuentran publicada en el portal de información Pública de Oficio Mexiquense (IPOMEX), con las características establecidas en los Lineamientos Técnicos Federales y Estatales, por lo que es vigente y correcta, misma que podrá consultarse en el link: </w:t>
      </w:r>
      <w:hyperlink r:id="rId10" w:history="1">
        <w:r w:rsidR="00DA0E89" w:rsidRPr="00D66CA7">
          <w:rPr>
            <w:rStyle w:val="Hipervnculo"/>
            <w:rFonts w:ascii="Palatino Linotype" w:hAnsi="Palatino Linotype"/>
            <w:sz w:val="24"/>
            <w:szCs w:val="24"/>
            <w:lang w:eastAsia="es-ES"/>
          </w:rPr>
          <w:t>https://www.ipomex.org.mx/ipo3/lgt/indice/VILLAVICTORIA/art_92_xxxvii/1.web</w:t>
        </w:r>
      </w:hyperlink>
      <w:r w:rsidR="00DA0E89" w:rsidRPr="00D66CA7">
        <w:rPr>
          <w:rFonts w:ascii="Palatino Linotype" w:hAnsi="Palatino Linotype"/>
          <w:sz w:val="24"/>
          <w:szCs w:val="24"/>
          <w:lang w:val="es-ES" w:eastAsia="es-ES"/>
        </w:rPr>
        <w:t xml:space="preserve">; no obstante  se informa que durante el presente ejercicio, </w:t>
      </w:r>
      <w:r w:rsidR="00DA0E89" w:rsidRPr="00D66CA7">
        <w:rPr>
          <w:rFonts w:ascii="Palatino Linotype" w:hAnsi="Palatino Linotype"/>
          <w:sz w:val="24"/>
          <w:szCs w:val="24"/>
          <w:u w:val="single"/>
          <w:lang w:val="es-ES" w:eastAsia="es-ES"/>
        </w:rPr>
        <w:t xml:space="preserve">no se ha firmado convenios de coordinación y/o concertación con instituciones educativas públicas y/o privadas, </w:t>
      </w:r>
      <w:r w:rsidR="00DA0E89" w:rsidRPr="00D66CA7">
        <w:rPr>
          <w:rFonts w:ascii="Palatino Linotype" w:hAnsi="Palatino Linotype"/>
          <w:sz w:val="24"/>
          <w:szCs w:val="24"/>
          <w:lang w:val="es-ES" w:eastAsia="es-ES"/>
        </w:rPr>
        <w:t>datos que puede ser corroborados al consultar los registro existentes;</w:t>
      </w:r>
      <w:r w:rsidRPr="00D66CA7">
        <w:rPr>
          <w:rFonts w:ascii="Palatino Linotype" w:eastAsia="MS Mincho" w:hAnsi="Palatino Linotype" w:cstheme="majorBidi"/>
          <w:sz w:val="24"/>
          <w:szCs w:val="24"/>
          <w:lang w:eastAsia="es-ES"/>
        </w:rPr>
        <w:t xml:space="preserve"> </w:t>
      </w:r>
      <w:r w:rsidRPr="00D66CA7">
        <w:rPr>
          <w:rFonts w:ascii="Palatino Linotype" w:eastAsia="MS Mincho" w:hAnsi="Palatino Linotype" w:cstheme="majorBidi"/>
          <w:sz w:val="24"/>
          <w:szCs w:val="24"/>
          <w:lang w:eastAsia="es-ES"/>
        </w:rPr>
        <w:lastRenderedPageBreak/>
        <w:t>sin embargo, el particular</w:t>
      </w:r>
      <w:r w:rsidR="00DA0E89" w:rsidRPr="00D66CA7">
        <w:rPr>
          <w:rFonts w:ascii="Palatino Linotype" w:eastAsia="MS Mincho" w:hAnsi="Palatino Linotype" w:cstheme="majorBidi"/>
          <w:sz w:val="24"/>
          <w:szCs w:val="24"/>
          <w:lang w:eastAsia="es-ES"/>
        </w:rPr>
        <w:t xml:space="preserve"> se inconformó argumentando que se limita su derecho de acceso a la información pública</w:t>
      </w:r>
      <w:r w:rsidRPr="00D66CA7">
        <w:rPr>
          <w:rFonts w:ascii="Palatino Linotype" w:eastAsia="MS Mincho" w:hAnsi="Palatino Linotype" w:cstheme="majorBidi"/>
          <w:sz w:val="24"/>
          <w:szCs w:val="24"/>
          <w:lang w:eastAsia="es-ES"/>
        </w:rPr>
        <w:t>.</w:t>
      </w:r>
    </w:p>
    <w:p w:rsidR="00773331" w:rsidRPr="00D66CA7" w:rsidRDefault="00773331" w:rsidP="00773331">
      <w:pPr>
        <w:spacing w:after="0" w:line="360" w:lineRule="auto"/>
        <w:contextualSpacing/>
        <w:jc w:val="both"/>
        <w:rPr>
          <w:rFonts w:ascii="Palatino Linotype" w:eastAsia="MS Mincho" w:hAnsi="Palatino Linotype" w:cstheme="majorBidi"/>
          <w:sz w:val="24"/>
          <w:szCs w:val="24"/>
          <w:lang w:val="es-ES_tradnl" w:eastAsia="es-ES"/>
        </w:rPr>
      </w:pPr>
    </w:p>
    <w:p w:rsidR="00DA0E89" w:rsidRPr="00D66CA7" w:rsidRDefault="00773331" w:rsidP="00773331">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66CA7">
        <w:rPr>
          <w:rFonts w:ascii="Palatino Linotype" w:eastAsia="MS Mincho" w:hAnsi="Palatino Linotype" w:cstheme="majorBidi"/>
          <w:sz w:val="24"/>
          <w:szCs w:val="24"/>
          <w:lang w:val="es-ES_tradnl" w:eastAsia="es-ES"/>
        </w:rPr>
        <w:t xml:space="preserve">Derivado de lo anterior, se puede observar que </w:t>
      </w:r>
      <w:r w:rsidR="00DA0E89" w:rsidRPr="00D66CA7">
        <w:rPr>
          <w:rFonts w:ascii="Palatino Linotype" w:eastAsia="MS Mincho" w:hAnsi="Palatino Linotype" w:cstheme="majorBidi"/>
          <w:sz w:val="24"/>
          <w:szCs w:val="24"/>
          <w:lang w:val="es-ES_tradnl" w:eastAsia="es-ES"/>
        </w:rPr>
        <w:t xml:space="preserve">la respuesta </w:t>
      </w:r>
      <w:r w:rsidR="00C652F6" w:rsidRPr="00D66CA7">
        <w:rPr>
          <w:rFonts w:ascii="Palatino Linotype" w:eastAsia="MS Mincho" w:hAnsi="Palatino Linotype" w:cstheme="majorBidi"/>
          <w:sz w:val="24"/>
          <w:szCs w:val="24"/>
          <w:lang w:val="es-ES_tradnl" w:eastAsia="es-ES"/>
        </w:rPr>
        <w:t>no da cumplimiento al derecho de acceso al información del particular, por tanto resultan procedente los motivos de inconformidad hechos valer, por la siguiente razones de hechos y derechos.</w:t>
      </w:r>
    </w:p>
    <w:p w:rsidR="00A150D1" w:rsidRPr="00D66CA7" w:rsidRDefault="00A150D1" w:rsidP="00A150D1">
      <w:pPr>
        <w:pStyle w:val="Prrafodelista"/>
        <w:rPr>
          <w:rFonts w:ascii="Palatino Linotype" w:eastAsia="MS Mincho" w:hAnsi="Palatino Linotype" w:cstheme="majorBidi"/>
          <w:sz w:val="24"/>
          <w:szCs w:val="24"/>
          <w:lang w:val="es-ES_tradnl" w:eastAsia="es-ES"/>
        </w:rPr>
      </w:pPr>
    </w:p>
    <w:p w:rsidR="00A150D1" w:rsidRPr="00D66CA7" w:rsidRDefault="00A150D1" w:rsidP="00A150D1">
      <w:pPr>
        <w:pStyle w:val="Prrafodelista"/>
        <w:numPr>
          <w:ilvl w:val="0"/>
          <w:numId w:val="6"/>
        </w:numPr>
        <w:spacing w:after="0" w:line="360" w:lineRule="auto"/>
        <w:jc w:val="both"/>
        <w:outlineLvl w:val="0"/>
        <w:rPr>
          <w:rFonts w:ascii="Palatino Linotype" w:eastAsia="MS Mincho" w:hAnsi="Palatino Linotype" w:cstheme="majorBidi"/>
          <w:b/>
          <w:sz w:val="24"/>
          <w:szCs w:val="24"/>
          <w:lang w:val="es-ES_tradnl" w:eastAsia="es-ES"/>
        </w:rPr>
      </w:pPr>
      <w:bookmarkStart w:id="10" w:name="_Toc34850289"/>
      <w:r w:rsidRPr="00D66CA7">
        <w:rPr>
          <w:rFonts w:ascii="Palatino Linotype" w:eastAsia="MS Mincho" w:hAnsi="Palatino Linotype" w:cstheme="majorBidi"/>
          <w:b/>
          <w:sz w:val="24"/>
          <w:szCs w:val="24"/>
          <w:lang w:val="es-ES_tradnl" w:eastAsia="es-ES"/>
        </w:rPr>
        <w:t>De la fuente obligacional del Sujeto Obligado.</w:t>
      </w:r>
      <w:bookmarkEnd w:id="10"/>
    </w:p>
    <w:p w:rsidR="00C652F6" w:rsidRPr="00D66CA7" w:rsidRDefault="00C652F6" w:rsidP="00C652F6">
      <w:pPr>
        <w:pStyle w:val="Prrafodelista"/>
        <w:rPr>
          <w:rFonts w:ascii="Palatino Linotype" w:eastAsia="MS Mincho" w:hAnsi="Palatino Linotype" w:cstheme="majorBidi"/>
          <w:sz w:val="24"/>
          <w:szCs w:val="24"/>
          <w:lang w:val="es-ES_tradnl" w:eastAsia="es-ES"/>
        </w:rPr>
      </w:pPr>
    </w:p>
    <w:p w:rsidR="00A150D1" w:rsidRPr="00D66CA7" w:rsidRDefault="00A150D1" w:rsidP="00C652F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66CA7">
        <w:rPr>
          <w:rFonts w:ascii="Palatino Linotype" w:eastAsia="Times New Roman" w:hAnsi="Palatino Linotype" w:cs="Arial"/>
          <w:color w:val="000000"/>
          <w:sz w:val="24"/>
          <w:szCs w:val="24"/>
          <w:lang w:val="es-ES_tradnl" w:eastAsia="es-ES"/>
        </w:rPr>
        <w:t xml:space="preserve">Previo </w:t>
      </w:r>
      <w:r w:rsidR="0048590C" w:rsidRPr="00D66CA7">
        <w:rPr>
          <w:rFonts w:ascii="Palatino Linotype" w:eastAsia="Times New Roman" w:hAnsi="Palatino Linotype" w:cs="Arial"/>
          <w:color w:val="000000"/>
          <w:sz w:val="24"/>
          <w:szCs w:val="24"/>
          <w:lang w:val="es-ES_tradnl" w:eastAsia="es-ES"/>
        </w:rPr>
        <w:t xml:space="preserve"> al </w:t>
      </w:r>
      <w:r w:rsidRPr="00D66CA7">
        <w:rPr>
          <w:rFonts w:ascii="Palatino Linotype" w:eastAsia="Times New Roman" w:hAnsi="Palatino Linotype" w:cs="Arial"/>
          <w:color w:val="000000"/>
          <w:sz w:val="24"/>
          <w:szCs w:val="24"/>
          <w:lang w:val="es-ES_tradnl" w:eastAsia="es-ES"/>
        </w:rPr>
        <w:t xml:space="preserve">análisis </w:t>
      </w:r>
      <w:r w:rsidR="0048590C" w:rsidRPr="00D66CA7">
        <w:rPr>
          <w:rFonts w:ascii="Palatino Linotype" w:eastAsia="Times New Roman" w:hAnsi="Palatino Linotype" w:cs="Arial"/>
          <w:color w:val="000000"/>
          <w:sz w:val="24"/>
          <w:szCs w:val="24"/>
          <w:lang w:val="es-ES_tradnl" w:eastAsia="es-ES"/>
        </w:rPr>
        <w:t xml:space="preserve">de la fuente obligacional, </w:t>
      </w:r>
      <w:r w:rsidRPr="00D66CA7">
        <w:rPr>
          <w:rFonts w:ascii="Palatino Linotype" w:eastAsia="Times New Roman" w:hAnsi="Palatino Linotype" w:cs="Arial"/>
          <w:color w:val="000000"/>
          <w:sz w:val="24"/>
          <w:szCs w:val="24"/>
          <w:lang w:val="es-ES_tradnl" w:eastAsia="es-ES"/>
        </w:rPr>
        <w:t xml:space="preserve">se puede observar que la respuesta emitida por el </w:t>
      </w:r>
      <w:r w:rsidRPr="00D66CA7">
        <w:rPr>
          <w:rFonts w:ascii="Palatino Linotype" w:eastAsia="Times New Roman" w:hAnsi="Palatino Linotype" w:cs="Arial"/>
          <w:b/>
          <w:color w:val="000000"/>
          <w:sz w:val="24"/>
          <w:szCs w:val="24"/>
          <w:lang w:val="es-ES_tradnl" w:eastAsia="es-ES"/>
        </w:rPr>
        <w:t>SUJETO OBLIGADO</w:t>
      </w:r>
      <w:r w:rsidRPr="00D66CA7">
        <w:rPr>
          <w:rFonts w:ascii="Palatino Linotype" w:eastAsia="Times New Roman" w:hAnsi="Palatino Linotype" w:cs="Arial"/>
          <w:color w:val="000000"/>
          <w:sz w:val="24"/>
          <w:szCs w:val="24"/>
          <w:lang w:val="es-ES_tradnl" w:eastAsia="es-ES"/>
        </w:rPr>
        <w:t xml:space="preserve"> fue generada por la Unidad de Transparencia, no así el servidor público habilitado del áreas administrativa</w:t>
      </w:r>
      <w:r w:rsidR="001243CC" w:rsidRPr="00D66CA7">
        <w:rPr>
          <w:rFonts w:ascii="Palatino Linotype" w:eastAsia="Times New Roman" w:hAnsi="Palatino Linotype" w:cs="Arial"/>
          <w:color w:val="000000"/>
          <w:sz w:val="24"/>
          <w:szCs w:val="24"/>
          <w:lang w:val="es-ES_tradnl" w:eastAsia="es-ES"/>
        </w:rPr>
        <w:t xml:space="preserve"> correspondiente; luego entonces, es de precisar que la respuesta carece de certeza jurídica al no hacer acreditado un búsqueda exhaustiva y razonable de la información solicitada, toda el sujeto obligado cuenta con la atribución de poder suscribir</w:t>
      </w:r>
      <w:r w:rsidR="008D386F" w:rsidRPr="00D66CA7">
        <w:rPr>
          <w:rFonts w:ascii="Palatino Linotype" w:eastAsia="Times New Roman" w:hAnsi="Palatino Linotype" w:cs="Arial"/>
          <w:color w:val="000000"/>
          <w:sz w:val="24"/>
          <w:szCs w:val="24"/>
          <w:lang w:val="es-ES_tradnl" w:eastAsia="es-ES"/>
        </w:rPr>
        <w:t xml:space="preserve"> contrat</w:t>
      </w:r>
      <w:r w:rsidR="001243CC" w:rsidRPr="00D66CA7">
        <w:rPr>
          <w:rFonts w:ascii="Palatino Linotype" w:eastAsia="Times New Roman" w:hAnsi="Palatino Linotype" w:cs="Arial"/>
          <w:color w:val="000000"/>
          <w:sz w:val="24"/>
          <w:szCs w:val="24"/>
          <w:lang w:val="es-ES_tradnl" w:eastAsia="es-ES"/>
        </w:rPr>
        <w:t>os y convenios, tal como establece la Ley Orgánica Municipal del Estado de México, en su artículo 96 Sexies que a la letra dice:</w:t>
      </w:r>
    </w:p>
    <w:p w:rsidR="001243CC" w:rsidRPr="00D66CA7" w:rsidRDefault="001243CC" w:rsidP="001243C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243CC" w:rsidRPr="00D66CA7" w:rsidRDefault="001243CC" w:rsidP="001243CC">
      <w:pPr>
        <w:spacing w:after="0" w:line="360" w:lineRule="auto"/>
        <w:ind w:left="567" w:right="615"/>
        <w:contextualSpacing/>
        <w:jc w:val="both"/>
        <w:rPr>
          <w:rFonts w:ascii="Palatino Linotype" w:eastAsia="Times New Roman" w:hAnsi="Palatino Linotype" w:cs="Arial"/>
          <w:b/>
          <w:i/>
          <w:color w:val="000000"/>
          <w:lang w:eastAsia="es-ES"/>
        </w:rPr>
      </w:pPr>
      <w:r w:rsidRPr="00D66CA7">
        <w:rPr>
          <w:rFonts w:ascii="Palatino Linotype" w:eastAsia="Times New Roman" w:hAnsi="Palatino Linotype" w:cs="Arial"/>
          <w:b/>
          <w:i/>
          <w:color w:val="000000"/>
          <w:lang w:eastAsia="es-ES"/>
        </w:rPr>
        <w:t>Artículo 96. Sexies</w:t>
      </w:r>
      <w:r w:rsidRPr="00D66CA7">
        <w:rPr>
          <w:rFonts w:ascii="Palatino Linotype" w:eastAsia="Times New Roman" w:hAnsi="Palatino Linotype" w:cs="Arial"/>
          <w:i/>
          <w:color w:val="000000"/>
          <w:lang w:eastAsia="es-ES"/>
        </w:rPr>
        <w:t>. El Director de Desarrollo Urbano</w:t>
      </w:r>
      <w:r w:rsidRPr="00D66CA7">
        <w:rPr>
          <w:rFonts w:ascii="Palatino Linotype" w:eastAsia="Times New Roman" w:hAnsi="Palatino Linotype" w:cs="Arial"/>
          <w:b/>
          <w:i/>
          <w:color w:val="000000"/>
          <w:lang w:eastAsia="es-ES"/>
        </w:rPr>
        <w:t xml:space="preserve"> o el Titular de la Unidad Administrativa equivalente, tiene las atribuciones siguientes: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r w:rsidRPr="00D66CA7">
        <w:rPr>
          <w:rFonts w:ascii="Palatino Linotype" w:eastAsia="Times New Roman" w:hAnsi="Palatino Linotype" w:cs="Arial"/>
          <w:b/>
          <w:i/>
          <w:color w:val="000000"/>
          <w:lang w:eastAsia="es-ES"/>
        </w:rPr>
        <w:t>I</w:t>
      </w:r>
      <w:r w:rsidRPr="00D66CA7">
        <w:rPr>
          <w:rFonts w:ascii="Palatino Linotype" w:eastAsia="Times New Roman" w:hAnsi="Palatino Linotype" w:cs="Arial"/>
          <w:i/>
          <w:color w:val="000000"/>
          <w:lang w:eastAsia="es-ES"/>
        </w:rPr>
        <w:t xml:space="preserve">. Ejecutar la política en materia de reordenamiento urbano;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r w:rsidRPr="00D66CA7">
        <w:rPr>
          <w:rFonts w:ascii="Palatino Linotype" w:eastAsia="Times New Roman" w:hAnsi="Palatino Linotype" w:cs="Arial"/>
          <w:b/>
          <w:i/>
          <w:color w:val="000000"/>
          <w:lang w:eastAsia="es-ES"/>
        </w:rPr>
        <w:t>II.</w:t>
      </w:r>
      <w:r w:rsidRPr="00D66CA7">
        <w:rPr>
          <w:rFonts w:ascii="Palatino Linotype" w:eastAsia="Times New Roman" w:hAnsi="Palatino Linotype" w:cs="Arial"/>
          <w:i/>
          <w:color w:val="000000"/>
          <w:lang w:eastAsia="es-ES"/>
        </w:rPr>
        <w:t xml:space="preserve"> Formular y conducir las políticas municipales de asentamientos humanos, urbanismo y vivienda;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r w:rsidRPr="00D66CA7">
        <w:rPr>
          <w:rFonts w:ascii="Palatino Linotype" w:eastAsia="Times New Roman" w:hAnsi="Palatino Linotype" w:cs="Arial"/>
          <w:b/>
          <w:i/>
          <w:color w:val="000000"/>
          <w:lang w:eastAsia="es-ES"/>
        </w:rPr>
        <w:lastRenderedPageBreak/>
        <w:t>III.</w:t>
      </w:r>
      <w:r w:rsidRPr="00D66CA7">
        <w:rPr>
          <w:rFonts w:ascii="Palatino Linotype" w:eastAsia="Times New Roman" w:hAnsi="Palatino Linotype" w:cs="Arial"/>
          <w:i/>
          <w:color w:val="000000"/>
          <w:lang w:eastAsia="es-ES"/>
        </w:rPr>
        <w:t xml:space="preserve"> Aplicar y vigilar el cumplimiento de las disposiciones legales en materia de ordenamiento territorial de los asentamientos humanos, del desarrollo urbano y vivienda;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r w:rsidRPr="00D66CA7">
        <w:rPr>
          <w:rFonts w:ascii="Palatino Linotype" w:eastAsia="Times New Roman" w:hAnsi="Palatino Linotype" w:cs="Arial"/>
          <w:b/>
          <w:i/>
          <w:color w:val="000000"/>
          <w:lang w:eastAsia="es-ES"/>
        </w:rPr>
        <w:t>IV.</w:t>
      </w:r>
      <w:r w:rsidRPr="00D66CA7">
        <w:rPr>
          <w:rFonts w:ascii="Palatino Linotype" w:eastAsia="Times New Roman" w:hAnsi="Palatino Linotype" w:cs="Arial"/>
          <w:i/>
          <w:color w:val="000000"/>
          <w:lang w:eastAsia="es-ES"/>
        </w:rPr>
        <w:t xml:space="preserve"> Proponer el plan municipal de desarrollo urbano, así como sus modificaciones, y los parciales que de ellos deriven;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r w:rsidRPr="00D66CA7">
        <w:rPr>
          <w:rFonts w:ascii="Palatino Linotype" w:eastAsia="Times New Roman" w:hAnsi="Palatino Linotype" w:cs="Arial"/>
          <w:b/>
          <w:i/>
          <w:color w:val="000000"/>
          <w:lang w:eastAsia="es-ES"/>
        </w:rPr>
        <w:t>V.</w:t>
      </w:r>
      <w:r w:rsidRPr="00D66CA7">
        <w:rPr>
          <w:rFonts w:ascii="Palatino Linotype" w:eastAsia="Times New Roman" w:hAnsi="Palatino Linotype" w:cs="Arial"/>
          <w:i/>
          <w:color w:val="000000"/>
          <w:lang w:eastAsia="es-ES"/>
        </w:rPr>
        <w:t xml:space="preserve"> Participar en la elaboración o modificación del respectivo plan regional de desarrollo urbano o de los parciales que de éste deriven, cuando incluya parte o la totalidad de su territorio;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r w:rsidRPr="00D66CA7">
        <w:rPr>
          <w:rFonts w:ascii="Palatino Linotype" w:eastAsia="Times New Roman" w:hAnsi="Palatino Linotype" w:cs="Arial"/>
          <w:b/>
          <w:i/>
          <w:color w:val="000000"/>
          <w:lang w:eastAsia="es-ES"/>
        </w:rPr>
        <w:t>VI.</w:t>
      </w:r>
      <w:r w:rsidRPr="00D66CA7">
        <w:rPr>
          <w:rFonts w:ascii="Palatino Linotype" w:eastAsia="Times New Roman" w:hAnsi="Palatino Linotype" w:cs="Arial"/>
          <w:i/>
          <w:color w:val="000000"/>
          <w:lang w:eastAsia="es-ES"/>
        </w:rPr>
        <w:t xml:space="preserve"> Analizar las cédulas informativas de zonificación, licencias de uso de suelo y licencias de construcción;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eastAsia="es-ES"/>
        </w:rPr>
      </w:pPr>
      <w:r w:rsidRPr="00D66CA7">
        <w:rPr>
          <w:rFonts w:ascii="Palatino Linotype" w:eastAsia="Times New Roman" w:hAnsi="Palatino Linotype" w:cs="Arial"/>
          <w:b/>
          <w:i/>
          <w:color w:val="000000"/>
          <w:lang w:eastAsia="es-ES"/>
        </w:rPr>
        <w:t>VII.</w:t>
      </w:r>
      <w:r w:rsidRPr="00D66CA7">
        <w:rPr>
          <w:rFonts w:ascii="Palatino Linotype" w:eastAsia="Times New Roman" w:hAnsi="Palatino Linotype" w:cs="Arial"/>
          <w:i/>
          <w:color w:val="000000"/>
          <w:lang w:eastAsia="es-ES"/>
        </w:rPr>
        <w:t xml:space="preserve"> Vigilar la utilización y aprovechamiento del suelo con fines urbanos, en su circunscripción territorial; </w:t>
      </w:r>
    </w:p>
    <w:p w:rsidR="001243CC" w:rsidRPr="00D66CA7" w:rsidRDefault="001243CC" w:rsidP="001243CC">
      <w:pPr>
        <w:spacing w:after="0" w:line="360" w:lineRule="auto"/>
        <w:ind w:left="567" w:right="615"/>
        <w:contextualSpacing/>
        <w:jc w:val="both"/>
        <w:rPr>
          <w:rFonts w:ascii="Palatino Linotype" w:eastAsia="Times New Roman" w:hAnsi="Palatino Linotype" w:cs="Arial"/>
          <w:b/>
          <w:i/>
          <w:color w:val="000000"/>
          <w:lang w:eastAsia="es-ES"/>
        </w:rPr>
      </w:pPr>
      <w:r w:rsidRPr="00D66CA7">
        <w:rPr>
          <w:rFonts w:ascii="Palatino Linotype" w:eastAsia="Times New Roman" w:hAnsi="Palatino Linotype" w:cs="Arial"/>
          <w:b/>
          <w:i/>
          <w:color w:val="000000"/>
          <w:lang w:eastAsia="es-ES"/>
        </w:rPr>
        <w:t xml:space="preserve">VIII. Proponer al Presidente Municipal, convenios, contratos </w:t>
      </w:r>
      <w:r w:rsidRPr="00D66CA7">
        <w:rPr>
          <w:rFonts w:ascii="Palatino Linotype" w:eastAsia="Times New Roman" w:hAnsi="Palatino Linotype" w:cs="Arial"/>
          <w:i/>
          <w:color w:val="000000"/>
          <w:lang w:eastAsia="es-ES"/>
        </w:rPr>
        <w:t>y acuerdos, y</w:t>
      </w:r>
      <w:r w:rsidRPr="00D66CA7">
        <w:rPr>
          <w:rFonts w:ascii="Palatino Linotype" w:eastAsia="Times New Roman" w:hAnsi="Palatino Linotype" w:cs="Arial"/>
          <w:b/>
          <w:i/>
          <w:color w:val="000000"/>
          <w:lang w:eastAsia="es-ES"/>
        </w:rPr>
        <w:t xml:space="preserve"> </w:t>
      </w:r>
    </w:p>
    <w:p w:rsidR="001243CC" w:rsidRPr="00D66CA7" w:rsidRDefault="001243CC" w:rsidP="001243CC">
      <w:pPr>
        <w:spacing w:after="0" w:line="360" w:lineRule="auto"/>
        <w:ind w:left="567" w:right="615"/>
        <w:contextualSpacing/>
        <w:jc w:val="both"/>
        <w:rPr>
          <w:rFonts w:ascii="Palatino Linotype" w:eastAsia="Times New Roman" w:hAnsi="Palatino Linotype" w:cs="Arial"/>
          <w:i/>
          <w:color w:val="000000"/>
          <w:lang w:val="es-ES_tradnl" w:eastAsia="es-ES"/>
        </w:rPr>
      </w:pPr>
      <w:r w:rsidRPr="00D66CA7">
        <w:rPr>
          <w:rFonts w:ascii="Palatino Linotype" w:eastAsia="Times New Roman" w:hAnsi="Palatino Linotype" w:cs="Arial"/>
          <w:b/>
          <w:i/>
          <w:color w:val="000000"/>
          <w:lang w:eastAsia="es-ES"/>
        </w:rPr>
        <w:t>IX.</w:t>
      </w:r>
      <w:r w:rsidRPr="00D66CA7">
        <w:rPr>
          <w:rFonts w:ascii="Palatino Linotype" w:eastAsia="Times New Roman" w:hAnsi="Palatino Linotype" w:cs="Arial"/>
          <w:i/>
          <w:color w:val="000000"/>
          <w:lang w:eastAsia="es-ES"/>
        </w:rPr>
        <w:t xml:space="preserve"> Las demás que le sean conferidas por el Preside</w:t>
      </w:r>
    </w:p>
    <w:p w:rsidR="00A150D1" w:rsidRPr="00D66CA7" w:rsidRDefault="00A150D1" w:rsidP="008D386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150D1" w:rsidRPr="00D66CA7" w:rsidRDefault="008D386F" w:rsidP="00C652F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66CA7">
        <w:rPr>
          <w:rFonts w:ascii="Palatino Linotype" w:eastAsia="Times New Roman" w:hAnsi="Palatino Linotype" w:cs="Arial"/>
          <w:color w:val="000000"/>
          <w:sz w:val="24"/>
          <w:szCs w:val="24"/>
          <w:lang w:val="es-ES_tradnl" w:eastAsia="es-ES"/>
        </w:rPr>
        <w:t xml:space="preserve">En ese contexto, resulta necesario hacer énfasis a que la respuesta no garantiza el derecho de acceso a la información del particular, toda vez que de acuerdo a la atribuciones del </w:t>
      </w:r>
      <w:r w:rsidRPr="00D66CA7">
        <w:rPr>
          <w:rFonts w:ascii="Palatino Linotype" w:eastAsia="Times New Roman" w:hAnsi="Palatino Linotype" w:cs="Arial"/>
          <w:b/>
          <w:color w:val="000000"/>
          <w:sz w:val="24"/>
          <w:szCs w:val="24"/>
          <w:lang w:val="es-ES_tradnl" w:eastAsia="es-ES"/>
        </w:rPr>
        <w:t>SUJETO OBLIGADO</w:t>
      </w:r>
      <w:r w:rsidRPr="00D66CA7">
        <w:rPr>
          <w:rFonts w:ascii="Palatino Linotype" w:eastAsia="Times New Roman" w:hAnsi="Palatino Linotype" w:cs="Arial"/>
          <w:color w:val="000000"/>
          <w:sz w:val="24"/>
          <w:szCs w:val="24"/>
          <w:lang w:val="es-ES_tradnl" w:eastAsia="es-ES"/>
        </w:rPr>
        <w:t>, la información pudiera obrar en sus archivos, por lo este deberá de realizar una búsqueda exhaustiva y razonable de la información y para caso de no contar con la misma, deberá de declararse la inexistencia de la información, la cual deberá ser confirmada por el Comité de Transparencia.</w:t>
      </w:r>
    </w:p>
    <w:p w:rsidR="008D386F" w:rsidRPr="00D66CA7" w:rsidRDefault="008D386F" w:rsidP="008D386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D386F" w:rsidRPr="00D66CA7" w:rsidRDefault="008D386F" w:rsidP="008D386F">
      <w:pPr>
        <w:pStyle w:val="Prrafodelista"/>
        <w:numPr>
          <w:ilvl w:val="0"/>
          <w:numId w:val="9"/>
        </w:numPr>
        <w:spacing w:after="0" w:line="360" w:lineRule="auto"/>
        <w:ind w:right="49"/>
        <w:jc w:val="both"/>
        <w:outlineLvl w:val="0"/>
        <w:rPr>
          <w:rFonts w:ascii="Palatino Linotype" w:eastAsia="Times New Roman" w:hAnsi="Palatino Linotype" w:cs="Arial"/>
          <w:b/>
          <w:color w:val="000000"/>
          <w:sz w:val="24"/>
          <w:szCs w:val="24"/>
          <w:lang w:val="es-ES_tradnl" w:eastAsia="es-ES"/>
        </w:rPr>
      </w:pPr>
      <w:bookmarkStart w:id="11" w:name="_Toc34850290"/>
      <w:r w:rsidRPr="00D66CA7">
        <w:rPr>
          <w:rFonts w:ascii="Palatino Linotype" w:eastAsia="Times New Roman" w:hAnsi="Palatino Linotype" w:cs="Arial"/>
          <w:b/>
          <w:color w:val="000000"/>
          <w:sz w:val="24"/>
          <w:szCs w:val="24"/>
          <w:lang w:val="es-ES_tradnl" w:eastAsia="es-ES"/>
        </w:rPr>
        <w:t xml:space="preserve">De la búsqueda exhaustiva </w:t>
      </w:r>
      <w:r w:rsidR="009A0A6D" w:rsidRPr="00D66CA7">
        <w:rPr>
          <w:rFonts w:ascii="Palatino Linotype" w:eastAsia="Times New Roman" w:hAnsi="Palatino Linotype" w:cs="Arial"/>
          <w:b/>
          <w:color w:val="000000"/>
          <w:sz w:val="24"/>
          <w:szCs w:val="24"/>
          <w:lang w:val="es-ES_tradnl" w:eastAsia="es-ES"/>
        </w:rPr>
        <w:t xml:space="preserve">y razonable </w:t>
      </w:r>
      <w:r w:rsidRPr="00D66CA7">
        <w:rPr>
          <w:rFonts w:ascii="Palatino Linotype" w:eastAsia="Times New Roman" w:hAnsi="Palatino Linotype" w:cs="Arial"/>
          <w:b/>
          <w:color w:val="000000"/>
          <w:sz w:val="24"/>
          <w:szCs w:val="24"/>
          <w:lang w:val="es-ES_tradnl" w:eastAsia="es-ES"/>
        </w:rPr>
        <w:t>de la información.</w:t>
      </w:r>
      <w:bookmarkEnd w:id="11"/>
    </w:p>
    <w:p w:rsidR="008D386F" w:rsidRPr="00D66CA7" w:rsidRDefault="008D386F" w:rsidP="008D386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15029" w:rsidRPr="00D66CA7" w:rsidRDefault="00115029" w:rsidP="00115029">
      <w:pPr>
        <w:numPr>
          <w:ilvl w:val="0"/>
          <w:numId w:val="2"/>
        </w:numPr>
        <w:spacing w:after="0" w:line="360" w:lineRule="auto"/>
        <w:ind w:left="0" w:right="49" w:firstLine="0"/>
        <w:contextualSpacing/>
        <w:jc w:val="both"/>
        <w:rPr>
          <w:rFonts w:ascii="Palatino Linotype" w:eastAsia="MS Mincho" w:hAnsi="Palatino Linotype" w:cs="Arial"/>
          <w:b/>
          <w:sz w:val="24"/>
          <w:szCs w:val="24"/>
        </w:rPr>
      </w:pPr>
      <w:r w:rsidRPr="00D66CA7">
        <w:rPr>
          <w:rFonts w:ascii="Palatino Linotype" w:eastAsia="Times New Roman" w:hAnsi="Palatino Linotype" w:cs="Arial"/>
          <w:sz w:val="24"/>
          <w:szCs w:val="24"/>
          <w:lang w:eastAsia="es-ES"/>
        </w:rPr>
        <w:lastRenderedPageBreak/>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115029" w:rsidRPr="00D66CA7" w:rsidRDefault="00115029" w:rsidP="00115029">
      <w:pPr>
        <w:spacing w:after="0" w:line="360" w:lineRule="auto"/>
        <w:ind w:right="49"/>
        <w:contextualSpacing/>
        <w:jc w:val="both"/>
        <w:rPr>
          <w:rFonts w:ascii="Palatino Linotype" w:eastAsia="MS Mincho" w:hAnsi="Palatino Linotype" w:cs="Arial"/>
          <w:b/>
          <w:sz w:val="24"/>
          <w:szCs w:val="24"/>
        </w:rPr>
      </w:pPr>
    </w:p>
    <w:p w:rsidR="00115029" w:rsidRPr="00D66CA7" w:rsidRDefault="00115029" w:rsidP="00115029">
      <w:pPr>
        <w:spacing w:after="0" w:line="360" w:lineRule="auto"/>
        <w:ind w:left="567" w:right="616"/>
        <w:contextualSpacing/>
        <w:jc w:val="both"/>
        <w:rPr>
          <w:rFonts w:ascii="Palatino Linotype" w:eastAsia="MS Mincho" w:hAnsi="Palatino Linotype" w:cs="Arial"/>
          <w:i/>
          <w:u w:val="single"/>
        </w:rPr>
      </w:pPr>
      <w:r w:rsidRPr="00D66CA7">
        <w:rPr>
          <w:rFonts w:ascii="Palatino Linotype" w:eastAsia="MS Mincho" w:hAnsi="Palatino Linotype" w:cs="Arial"/>
          <w:b/>
          <w:i/>
        </w:rPr>
        <w:t>“Artículo 162.</w:t>
      </w:r>
      <w:r w:rsidRPr="00D66CA7">
        <w:rPr>
          <w:rFonts w:ascii="Palatino Linotype" w:eastAsia="MS Mincho" w:hAnsi="Palatino Linotype" w:cs="Arial"/>
          <w:i/>
        </w:rPr>
        <w:t xml:space="preserve"> </w:t>
      </w:r>
      <w:r w:rsidRPr="00D66CA7">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15029" w:rsidRPr="00D66CA7" w:rsidRDefault="00115029" w:rsidP="00115029">
      <w:pPr>
        <w:spacing w:after="0" w:line="360" w:lineRule="auto"/>
        <w:ind w:left="567" w:right="616"/>
        <w:contextualSpacing/>
        <w:jc w:val="both"/>
        <w:rPr>
          <w:rFonts w:ascii="Palatino Linotype" w:eastAsia="MS Mincho" w:hAnsi="Palatino Linotype" w:cs="Arial"/>
          <w:i/>
          <w:sz w:val="24"/>
          <w:szCs w:val="24"/>
        </w:rPr>
      </w:pPr>
    </w:p>
    <w:p w:rsidR="00115029" w:rsidRPr="00D66CA7" w:rsidRDefault="00115029" w:rsidP="008D386F">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D66CA7">
        <w:rPr>
          <w:rFonts w:ascii="Palatino Linotype" w:eastAsia="Times New Roman" w:hAnsi="Palatino Linotype" w:cs="Arial"/>
          <w:sz w:val="24"/>
          <w:szCs w:val="24"/>
          <w:lang w:eastAsia="es-ES"/>
        </w:rPr>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y no, como equivocadamente lo precisa el Ayuntamiento de Villa Victoria que solamente se limita a referir que durante el presente ejercicio no se han firmado convenios de coordinación y/o concentración con  instituciones educativas públicas y/o privadas;  se puede apreciar que la respuesta fue emitida por la Unidad de Transparencia y no por el servidor público habilitado, dejando de realizar los respectivos requerimientos a las diversas áreas que integran en su conjunto al Sujeto Obligado y que muy probamente alguna de ellas pueda tener parte o la totalidad de la </w:t>
      </w:r>
      <w:r w:rsidRPr="00D66CA7">
        <w:rPr>
          <w:rFonts w:ascii="Palatino Linotype" w:eastAsia="Times New Roman" w:hAnsi="Palatino Linotype" w:cs="Arial"/>
          <w:sz w:val="24"/>
          <w:szCs w:val="24"/>
          <w:lang w:eastAsia="es-ES"/>
        </w:rPr>
        <w:lastRenderedPageBreak/>
        <w:t xml:space="preserve">información, tal como se aprecia en el contenido del artículo de la Ley Orgánica en comento. </w:t>
      </w:r>
    </w:p>
    <w:p w:rsidR="00115029" w:rsidRPr="00D66CA7" w:rsidRDefault="00115029" w:rsidP="0011502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15029" w:rsidRPr="00D66CA7" w:rsidRDefault="00115029" w:rsidP="0011502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66CA7">
        <w:rPr>
          <w:rFonts w:ascii="Palatino Linotype" w:eastAsia="Times New Roman" w:hAnsi="Palatino Linotype" w:cs="Arial"/>
          <w:sz w:val="24"/>
          <w:szCs w:val="24"/>
          <w:lang w:eastAsia="es-ES"/>
        </w:rPr>
        <w:t>Por lo anterior, es de observar que el área administrativa que pudieran contar con la información es la relativa a la dirección de administración en donde pudiera obrar la información</w:t>
      </w:r>
      <w:r w:rsidR="009A0A6D" w:rsidRPr="00D66CA7">
        <w:rPr>
          <w:rFonts w:ascii="Palatino Linotype" w:eastAsia="Times New Roman" w:hAnsi="Palatino Linotype" w:cs="Arial"/>
          <w:sz w:val="24"/>
          <w:szCs w:val="24"/>
          <w:lang w:eastAsia="es-ES"/>
        </w:rPr>
        <w:t xml:space="preserve"> correspondiente a los convenios y/o contratos</w:t>
      </w:r>
      <w:r w:rsidRPr="00D66CA7">
        <w:rPr>
          <w:rFonts w:ascii="Palatino Linotype" w:eastAsia="Times New Roman" w:hAnsi="Palatino Linotype" w:cs="Arial"/>
          <w:sz w:val="24"/>
          <w:szCs w:val="24"/>
          <w:lang w:eastAsia="es-ES"/>
        </w:rPr>
        <w:t>, toda vez que en la respuesta</w:t>
      </w:r>
      <w:r w:rsidR="009A0A6D" w:rsidRPr="00D66CA7">
        <w:rPr>
          <w:rFonts w:ascii="Palatino Linotype" w:eastAsia="Times New Roman" w:hAnsi="Palatino Linotype" w:cs="Arial"/>
          <w:sz w:val="24"/>
          <w:szCs w:val="24"/>
          <w:lang w:eastAsia="es-ES"/>
        </w:rPr>
        <w:t xml:space="preserve"> solo de hace mención únicamente a convenios, no así a los contratos, además</w:t>
      </w:r>
      <w:r w:rsidRPr="00D66CA7">
        <w:rPr>
          <w:rFonts w:ascii="Palatino Linotype" w:eastAsia="Times New Roman" w:hAnsi="Palatino Linotype" w:cs="Arial"/>
          <w:sz w:val="24"/>
          <w:szCs w:val="24"/>
          <w:lang w:eastAsia="es-ES"/>
        </w:rPr>
        <w:t xml:space="preserve"> no se acredita una búsqueda </w:t>
      </w:r>
      <w:r w:rsidR="009A0A6D" w:rsidRPr="00D66CA7">
        <w:rPr>
          <w:rFonts w:ascii="Palatino Linotype" w:eastAsia="Times New Roman" w:hAnsi="Palatino Linotype" w:cs="Arial"/>
          <w:sz w:val="24"/>
          <w:szCs w:val="24"/>
          <w:lang w:eastAsia="es-ES"/>
        </w:rPr>
        <w:t xml:space="preserve">exhaustiva </w:t>
      </w:r>
      <w:r w:rsidRPr="00D66CA7">
        <w:rPr>
          <w:rFonts w:ascii="Palatino Linotype" w:eastAsia="Times New Roman" w:hAnsi="Palatino Linotype" w:cs="Arial"/>
          <w:sz w:val="24"/>
          <w:szCs w:val="24"/>
          <w:lang w:eastAsia="es-ES"/>
        </w:rPr>
        <w:t xml:space="preserve">y </w:t>
      </w:r>
      <w:r w:rsidR="009A0A6D" w:rsidRPr="00D66CA7">
        <w:rPr>
          <w:rFonts w:ascii="Palatino Linotype" w:eastAsia="Times New Roman" w:hAnsi="Palatino Linotype" w:cs="Arial"/>
          <w:sz w:val="24"/>
          <w:szCs w:val="24"/>
          <w:lang w:eastAsia="es-ES"/>
        </w:rPr>
        <w:t xml:space="preserve">razonable </w:t>
      </w:r>
      <w:r w:rsidRPr="00D66CA7">
        <w:rPr>
          <w:rFonts w:ascii="Palatino Linotype" w:eastAsia="Times New Roman" w:hAnsi="Palatino Linotype" w:cs="Arial"/>
          <w:sz w:val="24"/>
          <w:szCs w:val="24"/>
          <w:lang w:eastAsia="es-ES"/>
        </w:rPr>
        <w:t xml:space="preserve">de la información, luego entonces no existen documentos en donde se puede observar  que servidor público habilitado es el que se hayan pronunciado respecto </w:t>
      </w:r>
      <w:r w:rsidR="009A0A6D" w:rsidRPr="00D66CA7">
        <w:rPr>
          <w:rFonts w:ascii="Palatino Linotype" w:eastAsia="Times New Roman" w:hAnsi="Palatino Linotype" w:cs="Arial"/>
          <w:sz w:val="24"/>
          <w:szCs w:val="24"/>
          <w:lang w:eastAsia="es-ES"/>
        </w:rPr>
        <w:t>de la respuesta emitida como de igual manera en el informe</w:t>
      </w:r>
      <w:r w:rsidRPr="00D66CA7">
        <w:rPr>
          <w:rFonts w:ascii="Palatino Linotype" w:eastAsia="Times New Roman" w:hAnsi="Palatino Linotype" w:cs="Arial"/>
          <w:sz w:val="24"/>
          <w:szCs w:val="24"/>
          <w:lang w:eastAsia="es-ES"/>
        </w:rPr>
        <w:t xml:space="preserve"> justificado.</w:t>
      </w:r>
    </w:p>
    <w:p w:rsidR="00115029" w:rsidRPr="00D66CA7" w:rsidRDefault="00115029" w:rsidP="0011502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A0A6D" w:rsidRPr="00D66CA7" w:rsidRDefault="009A0A6D" w:rsidP="009A0A6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66CA7">
        <w:rPr>
          <w:rFonts w:ascii="Palatino Linotype" w:eastAsia="MS Mincho" w:hAnsi="Palatino Linotype" w:cstheme="majorBidi"/>
          <w:sz w:val="24"/>
          <w:szCs w:val="24"/>
          <w:lang w:val="es-ES_tradnl" w:eastAsia="es-ES"/>
        </w:rPr>
        <w:t>Por lo anterior, es de observar que la respuesta emitida a la solicitud de información, no se tiene la certeza de que efectivamente se haya llevado a cabo l</w:t>
      </w:r>
      <w:r w:rsidRPr="00D66CA7">
        <w:rPr>
          <w:rFonts w:ascii="Palatino Linotype" w:eastAsia="Times New Roman" w:hAnsi="Palatino Linotype" w:cs="Arial"/>
          <w:sz w:val="24"/>
          <w:szCs w:val="24"/>
          <w:lang w:eastAsia="es-ES"/>
        </w:rPr>
        <w:t xml:space="preserve">a búsqueda de lo requerido de manera razonable, en el soporte documental, electrónico, digital o cualquier otro que alberga en los archivos de cada área que conforman al </w:t>
      </w:r>
      <w:r w:rsidRPr="00D66CA7">
        <w:rPr>
          <w:rFonts w:ascii="Palatino Linotype" w:eastAsia="Times New Roman" w:hAnsi="Palatino Linotype" w:cs="Arial"/>
          <w:b/>
          <w:sz w:val="24"/>
          <w:szCs w:val="24"/>
          <w:lang w:eastAsia="es-ES"/>
        </w:rPr>
        <w:t>SUJETO OBLIGADO</w:t>
      </w:r>
      <w:r w:rsidRPr="00D66CA7">
        <w:rPr>
          <w:rFonts w:ascii="Palatino Linotype" w:eastAsia="Times New Roman" w:hAnsi="Palatino Linotype" w:cs="Arial"/>
          <w:sz w:val="24"/>
          <w:szCs w:val="24"/>
          <w:lang w:eastAsia="es-ES"/>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rsidR="009A0A6D" w:rsidRPr="00D66CA7" w:rsidRDefault="009A0A6D" w:rsidP="009A0A6D">
      <w:pPr>
        <w:pStyle w:val="Prrafodelista"/>
        <w:rPr>
          <w:rFonts w:ascii="Palatino Linotype" w:eastAsia="MS Mincho" w:hAnsi="Palatino Linotype" w:cstheme="majorBidi"/>
          <w:sz w:val="24"/>
          <w:szCs w:val="24"/>
          <w:lang w:val="es-ES_tradnl" w:eastAsia="es-ES"/>
        </w:rPr>
      </w:pPr>
    </w:p>
    <w:p w:rsidR="009A0A6D" w:rsidRPr="00D66CA7" w:rsidRDefault="009A0A6D" w:rsidP="009A0A6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66CA7">
        <w:rPr>
          <w:rFonts w:ascii="Palatino Linotype" w:eastAsia="Times New Roman" w:hAnsi="Palatino Linotype" w:cs="Arial"/>
          <w:color w:val="222222"/>
          <w:sz w:val="24"/>
          <w:szCs w:val="24"/>
          <w:lang w:eastAsia="es-MX"/>
        </w:rPr>
        <w:lastRenderedPageBreak/>
        <w:t>Derivado de lo anterior resulta viable revocar la respuesta y ordenar la búsqueda exhaustiva y razonable de la información, en todas aquellas áreas de acuerdo a sus facultades puedan poseer la información, misma que conforman en su conjunto el Sujeto Obligado y en especial la Dirección Administración, para el caso de no contara la con la información, de manera funda y motiva se le informará a la recurrente las razones por la cuales no se cuenta con la información, lo anterior en términos de lo establecido por el artículo 19 de la Ley de Transparencia:</w:t>
      </w:r>
    </w:p>
    <w:p w:rsidR="009A0A6D" w:rsidRPr="00D66CA7" w:rsidRDefault="009A0A6D" w:rsidP="009A0A6D">
      <w:pPr>
        <w:pStyle w:val="Prrafodelista"/>
        <w:rPr>
          <w:rFonts w:ascii="Palatino Linotype" w:eastAsia="MS Mincho" w:hAnsi="Palatino Linotype" w:cstheme="majorBidi"/>
          <w:sz w:val="24"/>
          <w:szCs w:val="24"/>
          <w:lang w:val="es-ES_tradnl" w:eastAsia="es-ES"/>
        </w:rPr>
      </w:pPr>
    </w:p>
    <w:p w:rsidR="009A0A6D" w:rsidRPr="00D66CA7" w:rsidRDefault="009A0A6D" w:rsidP="009A0A6D">
      <w:pPr>
        <w:spacing w:after="0" w:line="360" w:lineRule="auto"/>
        <w:ind w:left="567" w:right="567"/>
        <w:contextualSpacing/>
        <w:jc w:val="both"/>
        <w:rPr>
          <w:rFonts w:ascii="Palatino Linotype" w:hAnsi="Palatino Linotype"/>
          <w:i/>
        </w:rPr>
      </w:pPr>
      <w:r w:rsidRPr="00D66CA7">
        <w:rPr>
          <w:rFonts w:ascii="Palatino Linotype" w:hAnsi="Palatino Linotype"/>
          <w:b/>
          <w:i/>
        </w:rPr>
        <w:t>Artículo 19.</w:t>
      </w:r>
      <w:r w:rsidRPr="00D66CA7">
        <w:rPr>
          <w:rFonts w:ascii="Palatino Linotype" w:hAnsi="Palatino Linotype"/>
          <w:i/>
        </w:rPr>
        <w:t xml:space="preserve"> </w:t>
      </w:r>
      <w:r w:rsidRPr="00D66CA7">
        <w:rPr>
          <w:rFonts w:ascii="Palatino Linotype" w:hAnsi="Palatino Linotype"/>
          <w:b/>
          <w:i/>
        </w:rPr>
        <w:t>Se presume que la información debe existir si se refiere a las facultades, competencias y funciones que los ordenamientos jurídicos aplicables otorgan a los sujetos obligados.</w:t>
      </w:r>
      <w:r w:rsidRPr="00D66CA7">
        <w:rPr>
          <w:rFonts w:ascii="Palatino Linotype" w:hAnsi="Palatino Linotype"/>
          <w:i/>
        </w:rPr>
        <w:t xml:space="preserve"> </w:t>
      </w:r>
    </w:p>
    <w:p w:rsidR="009A0A6D" w:rsidRPr="00D66CA7" w:rsidRDefault="009A0A6D" w:rsidP="009A0A6D">
      <w:pPr>
        <w:spacing w:after="0" w:line="360" w:lineRule="auto"/>
        <w:ind w:left="567" w:right="567"/>
        <w:contextualSpacing/>
        <w:jc w:val="both"/>
        <w:rPr>
          <w:rFonts w:ascii="Palatino Linotype" w:hAnsi="Palatino Linotype"/>
          <w:i/>
        </w:rPr>
      </w:pPr>
    </w:p>
    <w:p w:rsidR="009A0A6D" w:rsidRPr="00D66CA7" w:rsidRDefault="009A0A6D" w:rsidP="009A0A6D">
      <w:pPr>
        <w:spacing w:after="0" w:line="360" w:lineRule="auto"/>
        <w:ind w:left="567" w:right="567"/>
        <w:contextualSpacing/>
        <w:jc w:val="both"/>
        <w:rPr>
          <w:rFonts w:ascii="Palatino Linotype" w:hAnsi="Palatino Linotype"/>
          <w:i/>
        </w:rPr>
      </w:pPr>
      <w:r w:rsidRPr="00D66CA7">
        <w:rPr>
          <w:rFonts w:ascii="Palatino Linotype" w:hAnsi="Palatino Linotype"/>
          <w:b/>
          <w:i/>
        </w:rPr>
        <w:t>En los casos en que ciertas facultades, competencias o funciones no se hayan ejercido, se debe motivar la respuesta en función de las causas que motiven tal</w:t>
      </w:r>
      <w:r w:rsidRPr="00D66CA7">
        <w:rPr>
          <w:rFonts w:ascii="Palatino Linotype" w:hAnsi="Palatino Linotype"/>
          <w:i/>
        </w:rPr>
        <w:t xml:space="preserve"> </w:t>
      </w:r>
      <w:r w:rsidRPr="00D66CA7">
        <w:rPr>
          <w:rFonts w:ascii="Palatino Linotype" w:hAnsi="Palatino Linotype"/>
          <w:b/>
          <w:i/>
        </w:rPr>
        <w:t>circunstancia</w:t>
      </w:r>
      <w:r w:rsidRPr="00D66CA7">
        <w:rPr>
          <w:rFonts w:ascii="Palatino Linotype" w:hAnsi="Palatino Linotype"/>
          <w:i/>
        </w:rPr>
        <w:t xml:space="preserve">. </w:t>
      </w:r>
    </w:p>
    <w:p w:rsidR="009A0A6D" w:rsidRPr="00D66CA7" w:rsidRDefault="009A0A6D" w:rsidP="009A0A6D">
      <w:pPr>
        <w:spacing w:after="0" w:line="360" w:lineRule="auto"/>
        <w:ind w:left="567" w:right="567"/>
        <w:contextualSpacing/>
        <w:jc w:val="both"/>
        <w:rPr>
          <w:rFonts w:ascii="Palatino Linotype" w:hAnsi="Palatino Linotype"/>
          <w:i/>
        </w:rPr>
      </w:pPr>
    </w:p>
    <w:p w:rsidR="009A0A6D" w:rsidRPr="00D66CA7" w:rsidRDefault="009A0A6D" w:rsidP="009A0A6D">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D66CA7">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A0A6D" w:rsidRPr="00D66CA7" w:rsidRDefault="009A0A6D" w:rsidP="009A0A6D">
      <w:pPr>
        <w:spacing w:after="0" w:line="360" w:lineRule="auto"/>
        <w:ind w:right="49"/>
        <w:contextualSpacing/>
        <w:jc w:val="both"/>
        <w:rPr>
          <w:rFonts w:ascii="Palatino Linotype" w:eastAsia="MS Mincho" w:hAnsi="Palatino Linotype" w:cstheme="majorBidi"/>
          <w:i/>
          <w:sz w:val="24"/>
          <w:szCs w:val="24"/>
          <w:lang w:val="es-ES_tradnl" w:eastAsia="es-ES"/>
        </w:rPr>
      </w:pPr>
    </w:p>
    <w:p w:rsidR="009A0A6D" w:rsidRPr="00D66CA7" w:rsidRDefault="009A0A6D" w:rsidP="009A0A6D">
      <w:pPr>
        <w:numPr>
          <w:ilvl w:val="0"/>
          <w:numId w:val="2"/>
        </w:numPr>
        <w:spacing w:after="0" w:line="360" w:lineRule="auto"/>
        <w:ind w:left="0" w:firstLine="0"/>
        <w:contextualSpacing/>
        <w:jc w:val="both"/>
        <w:rPr>
          <w:rFonts w:ascii="Palatino Linotype" w:eastAsiaTheme="minorEastAsia" w:hAnsi="Palatino Linotype" w:cs="Arial"/>
          <w:sz w:val="24"/>
          <w:szCs w:val="24"/>
          <w:lang w:eastAsia="es-ES"/>
        </w:rPr>
      </w:pPr>
      <w:r w:rsidRPr="00D66CA7">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rsidR="009A0A6D" w:rsidRPr="00D66CA7" w:rsidRDefault="009A0A6D" w:rsidP="009A0A6D">
      <w:pPr>
        <w:spacing w:after="0" w:line="360" w:lineRule="auto"/>
        <w:ind w:right="49"/>
        <w:contextualSpacing/>
        <w:jc w:val="both"/>
        <w:rPr>
          <w:rFonts w:ascii="Palatino Linotype" w:eastAsia="MS Mincho" w:hAnsi="Palatino Linotype" w:cstheme="majorBidi"/>
          <w:sz w:val="24"/>
          <w:szCs w:val="24"/>
          <w:lang w:val="es-ES_tradnl" w:eastAsia="es-ES"/>
        </w:rPr>
      </w:pPr>
    </w:p>
    <w:p w:rsidR="009A0A6D" w:rsidRPr="00D66CA7" w:rsidRDefault="009A0A6D" w:rsidP="009A0A6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66CA7">
        <w:rPr>
          <w:rFonts w:ascii="Palatino Linotype" w:eastAsia="MS Mincho" w:hAnsi="Palatino Linotype" w:cstheme="majorBidi"/>
          <w:sz w:val="24"/>
          <w:szCs w:val="24"/>
          <w:lang w:val="es-ES_tradnl" w:eastAsia="es-ES"/>
        </w:rPr>
        <w:lastRenderedPageBreak/>
        <w:t>Para aquellos casos en que las áreas administrativas de los Sujeto Obligados se niegan a colaborar la Unidad de Transparencia debe de hacer de conocimiento a la instancia competente o superior jerárquico la probable responsabilidad por el incumpliendo de la obligaciones previstas, a efecto de que se le ordene realizar sin demora las acciones conducentes y para el caso de que persista la negativa de colaboración, la Unidad deberá informar a la autoridad competente para que ésta inicie, en su caso el procedimiento de responsabilidad, tal como lo establecen los artículos 53 fracción XIII, 54 y 222 fracción I de la Ley en la materia.</w:t>
      </w:r>
    </w:p>
    <w:p w:rsidR="009A0A6D" w:rsidRPr="00D66CA7" w:rsidRDefault="009A0A6D" w:rsidP="009A0A6D">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9A0A6D" w:rsidRPr="00D66CA7" w:rsidRDefault="009A0A6D" w:rsidP="009A0A6D">
      <w:pPr>
        <w:numPr>
          <w:ilvl w:val="0"/>
          <w:numId w:val="2"/>
        </w:numPr>
        <w:spacing w:after="0" w:line="360" w:lineRule="auto"/>
        <w:ind w:left="0" w:right="49" w:firstLine="0"/>
        <w:contextualSpacing/>
        <w:jc w:val="both"/>
        <w:rPr>
          <w:rFonts w:ascii="Palatino Linotype" w:eastAsia="Times New Roman" w:hAnsi="Palatino Linotype" w:cs="Arial"/>
          <w:color w:val="222222"/>
          <w:sz w:val="24"/>
          <w:szCs w:val="24"/>
          <w:lang w:eastAsia="es-MX"/>
        </w:rPr>
      </w:pPr>
      <w:r w:rsidRPr="00D66CA7">
        <w:rPr>
          <w:rFonts w:ascii="Palatino Linotype" w:eastAsia="Times New Roman" w:hAnsi="Palatino Linotype" w:cs="Arial"/>
          <w:color w:val="222222"/>
          <w:sz w:val="24"/>
          <w:szCs w:val="24"/>
          <w:lang w:eastAsia="es-MX"/>
        </w:rPr>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9A0A6D" w:rsidRPr="00D66CA7" w:rsidRDefault="009A0A6D" w:rsidP="009A0A6D">
      <w:pPr>
        <w:pStyle w:val="Prrafodelista"/>
        <w:rPr>
          <w:rFonts w:ascii="Palatino Linotype" w:eastAsia="Times New Roman" w:hAnsi="Palatino Linotype" w:cs="Arial"/>
          <w:color w:val="222222"/>
          <w:sz w:val="24"/>
          <w:szCs w:val="24"/>
          <w:lang w:eastAsia="es-MX"/>
        </w:rPr>
      </w:pPr>
    </w:p>
    <w:p w:rsidR="009A0A6D" w:rsidRPr="00D66CA7" w:rsidRDefault="009A0A6D" w:rsidP="009A0A6D">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66CA7">
        <w:rPr>
          <w:rFonts w:ascii="Palatino Linotype" w:eastAsia="Times New Roman" w:hAnsi="Palatino Linotype" w:cs="Arial"/>
          <w:color w:val="222222"/>
          <w:sz w:val="24"/>
          <w:szCs w:val="24"/>
          <w:lang w:eastAsia="es-MX"/>
        </w:rPr>
        <w:t>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D66CA7">
        <w:rPr>
          <w:rFonts w:ascii="Palatino Linotype" w:eastAsia="Times New Roman" w:hAnsi="Palatino Linotype" w:cs="Arial"/>
          <w:b/>
          <w:color w:val="222222"/>
          <w:sz w:val="24"/>
          <w:szCs w:val="24"/>
          <w:lang w:eastAsia="es-MX"/>
        </w:rPr>
        <w:t>SUJETO OBLIGADO</w:t>
      </w:r>
      <w:r w:rsidRPr="00D66CA7">
        <w:rPr>
          <w:rFonts w:ascii="Palatino Linotype" w:eastAsia="Times New Roman" w:hAnsi="Palatino Linotype" w:cs="Arial"/>
          <w:color w:val="222222"/>
          <w:sz w:val="24"/>
          <w:szCs w:val="24"/>
          <w:lang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9A0A6D" w:rsidRPr="00D66CA7" w:rsidRDefault="009A0A6D" w:rsidP="009A0A6D">
      <w:pPr>
        <w:pStyle w:val="Prrafodelista"/>
        <w:rPr>
          <w:rFonts w:ascii="Palatino Linotype" w:eastAsia="MS Mincho" w:hAnsi="Palatino Linotype" w:cstheme="majorBidi"/>
          <w:sz w:val="24"/>
          <w:szCs w:val="24"/>
          <w:lang w:val="es-ES_tradnl" w:eastAsia="es-ES"/>
        </w:rPr>
      </w:pPr>
    </w:p>
    <w:p w:rsidR="009A0A6D" w:rsidRPr="00D66CA7" w:rsidRDefault="009A0A6D" w:rsidP="004417A0">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66CA7">
        <w:rPr>
          <w:rFonts w:ascii="Palatino Linotype" w:eastAsia="MS Mincho" w:hAnsi="Palatino Linotype" w:cstheme="majorBidi"/>
          <w:sz w:val="24"/>
          <w:szCs w:val="24"/>
          <w:lang w:val="es-ES_tradnl" w:eastAsia="es-ES"/>
        </w:rPr>
        <w:lastRenderedPageBreak/>
        <w:t xml:space="preserve">En ese contexto, se insiste en que resulta viable revocar la respuesta del </w:t>
      </w:r>
      <w:r w:rsidRPr="00D66CA7">
        <w:rPr>
          <w:rFonts w:ascii="Palatino Linotype" w:eastAsia="MS Mincho" w:hAnsi="Palatino Linotype" w:cstheme="majorBidi"/>
          <w:b/>
          <w:sz w:val="24"/>
          <w:szCs w:val="24"/>
          <w:lang w:val="es-ES_tradnl" w:eastAsia="es-ES"/>
        </w:rPr>
        <w:t>SUJETO OBLIGADO</w:t>
      </w:r>
      <w:r w:rsidRPr="00D66CA7">
        <w:rPr>
          <w:rFonts w:ascii="Palatino Linotype" w:eastAsia="MS Mincho" w:hAnsi="Palatino Linotype" w:cstheme="majorBidi"/>
          <w:sz w:val="24"/>
          <w:szCs w:val="24"/>
          <w:lang w:val="es-ES_tradnl" w:eastAsia="es-ES"/>
        </w:rPr>
        <w:t xml:space="preserve"> y ordenar la entrega de la información, previa búsqueda exhaustiva y razonable de la información, en cada una de la áreas administrativas que de acuerdo a su facultades y competencia puedan poseer la información relativa a los contratos y/o convenios celebrados con instituciones educativas, correspondiente al periodo del primero (01) de enero al veintidós (22)</w:t>
      </w:r>
      <w:r w:rsidR="004417A0" w:rsidRPr="00D66CA7">
        <w:rPr>
          <w:rFonts w:ascii="Palatino Linotype" w:eastAsia="MS Mincho" w:hAnsi="Palatino Linotype" w:cstheme="majorBidi"/>
          <w:sz w:val="24"/>
          <w:szCs w:val="24"/>
          <w:lang w:val="es-ES_tradnl" w:eastAsia="es-ES"/>
        </w:rPr>
        <w:t xml:space="preserve"> de noviembre de dos mil</w:t>
      </w:r>
      <w:r w:rsidRPr="00D66CA7">
        <w:rPr>
          <w:rFonts w:ascii="Palatino Linotype" w:eastAsia="MS Mincho" w:hAnsi="Palatino Linotype" w:cstheme="majorBidi"/>
          <w:sz w:val="24"/>
          <w:szCs w:val="24"/>
          <w:lang w:val="es-ES_tradnl" w:eastAsia="es-ES"/>
        </w:rPr>
        <w:t xml:space="preserve"> diecinueve, lo anterior, derivado de que no se acreditó la búsqueda de la información, por lo que no se tiene la certeza de su existencia. </w:t>
      </w:r>
    </w:p>
    <w:p w:rsidR="00773331" w:rsidRPr="00D66CA7" w:rsidRDefault="00773331" w:rsidP="00773331">
      <w:pPr>
        <w:spacing w:before="240" w:after="240" w:line="360" w:lineRule="auto"/>
        <w:contextualSpacing/>
        <w:jc w:val="both"/>
        <w:rPr>
          <w:rFonts w:ascii="Palatino Linotype" w:eastAsia="MS Mincho" w:hAnsi="Palatino Linotype" w:cs="Arial"/>
          <w:sz w:val="24"/>
          <w:szCs w:val="24"/>
        </w:rPr>
      </w:pPr>
    </w:p>
    <w:p w:rsidR="00773331" w:rsidRPr="00D66CA7" w:rsidRDefault="00773331" w:rsidP="00773331">
      <w:pPr>
        <w:keepNext/>
        <w:keepLines/>
        <w:spacing w:before="240" w:after="0"/>
        <w:outlineLvl w:val="0"/>
        <w:rPr>
          <w:rFonts w:ascii="Palatino Linotype" w:eastAsia="MS Mincho" w:hAnsi="Palatino Linotype" w:cstheme="majorBidi"/>
          <w:b/>
          <w:sz w:val="24"/>
          <w:szCs w:val="24"/>
          <w:lang w:val="es-ES_tradnl" w:eastAsia="es-ES"/>
        </w:rPr>
      </w:pPr>
      <w:bookmarkStart w:id="12" w:name="_Toc34850291"/>
      <w:r w:rsidRPr="00D66CA7">
        <w:rPr>
          <w:rFonts w:ascii="Palatino Linotype" w:eastAsia="MS Mincho" w:hAnsi="Palatino Linotype" w:cstheme="majorBidi"/>
          <w:b/>
          <w:sz w:val="24"/>
          <w:szCs w:val="24"/>
          <w:lang w:val="es-ES_tradnl" w:eastAsia="es-ES"/>
        </w:rPr>
        <w:t>QUINTO. De la versión pública.</w:t>
      </w:r>
      <w:bookmarkEnd w:id="12"/>
    </w:p>
    <w:p w:rsidR="00773331" w:rsidRPr="00D66CA7" w:rsidRDefault="00773331" w:rsidP="00773331">
      <w:pPr>
        <w:contextualSpacing/>
        <w:rPr>
          <w:rFonts w:ascii="Palatino Linotype" w:eastAsia="MS Mincho" w:hAnsi="Palatino Linotype" w:cstheme="majorBidi"/>
          <w:sz w:val="24"/>
          <w:szCs w:val="24"/>
          <w:lang w:val="es-ES_tradnl" w:eastAsia="es-ES"/>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66CA7">
        <w:rPr>
          <w:rFonts w:ascii="Palatino Linotype" w:hAnsi="Palatino Linotype" w:cs="Arial"/>
          <w:b/>
          <w:color w:val="000000" w:themeColor="text1"/>
          <w:sz w:val="24"/>
          <w:szCs w:val="24"/>
          <w:u w:val="single"/>
          <w:lang w:val="es-ES_tradnl"/>
        </w:rPr>
        <w:t>versión pública</w:t>
      </w:r>
      <w:r w:rsidRPr="00D66CA7">
        <w:rPr>
          <w:rFonts w:ascii="Palatino Linotype" w:hAnsi="Palatino Linotype" w:cs="Arial"/>
          <w:color w:val="000000" w:themeColor="text1"/>
          <w:sz w:val="24"/>
          <w:szCs w:val="24"/>
          <w:lang w:val="es-ES_tradnl"/>
        </w:rPr>
        <w:t xml:space="preserve"> del documento por las consideraciones que se estimen pertinentes.</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66CA7">
        <w:rPr>
          <w:vertAlign w:val="superscript"/>
          <w:lang w:val="es-ES_tradnl"/>
        </w:rPr>
        <w:footnoteReference w:id="1"/>
      </w:r>
      <w:r w:rsidRPr="00D66CA7">
        <w:rPr>
          <w:rFonts w:ascii="Palatino Linotype" w:hAnsi="Palatino Linotype" w:cs="Arial"/>
          <w:color w:val="000000" w:themeColor="text1"/>
          <w:sz w:val="24"/>
          <w:szCs w:val="24"/>
          <w:lang w:val="es-ES_tradnl"/>
        </w:rPr>
        <w:t xml:space="preserve"> aunque cualquier límite o restricción, </w:t>
      </w:r>
      <w:r w:rsidRPr="00D66CA7">
        <w:rPr>
          <w:rFonts w:ascii="Palatino Linotype" w:hAnsi="Palatino Linotype" w:cs="Arial"/>
          <w:color w:val="000000" w:themeColor="text1"/>
          <w:sz w:val="24"/>
          <w:szCs w:val="24"/>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66CA7">
        <w:rPr>
          <w:vertAlign w:val="superscript"/>
          <w:lang w:val="es-ES_tradnl"/>
        </w:rPr>
        <w:footnoteReference w:id="2"/>
      </w:r>
      <w:r w:rsidRPr="00D66CA7">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r w:rsidRPr="00D66CA7">
        <w:rPr>
          <w:rFonts w:ascii="Palatino Linotype" w:hAnsi="Palatino Linotype" w:cs="Arial"/>
          <w:b/>
          <w:color w:val="000000" w:themeColor="text1"/>
          <w:sz w:val="24"/>
          <w:szCs w:val="24"/>
        </w:rPr>
        <w:t>Requisitos previos.</w:t>
      </w: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p>
    <w:p w:rsidR="00773331" w:rsidRPr="00D66CA7" w:rsidRDefault="00773331" w:rsidP="00773331">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D66CA7">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w:t>
      </w:r>
      <w:r w:rsidR="00910C19" w:rsidRPr="00D66CA7">
        <w:rPr>
          <w:rFonts w:ascii="Palatino Linotype" w:eastAsiaTheme="minorEastAsia" w:hAnsi="Palatino Linotype" w:cs="Arial"/>
          <w:color w:val="000000"/>
          <w:sz w:val="24"/>
          <w:szCs w:val="24"/>
          <w:lang w:val="es-ES_tradnl" w:eastAsia="es-ES"/>
        </w:rPr>
        <w:t>mento que se pretende reservar</w:t>
      </w:r>
      <w:r w:rsidRPr="00D66CA7">
        <w:rPr>
          <w:rFonts w:ascii="Palatino Linotype" w:eastAsiaTheme="minorEastAsia" w:hAnsi="Palatino Linotype" w:cs="Arial"/>
          <w:color w:val="000000"/>
          <w:sz w:val="24"/>
          <w:szCs w:val="24"/>
          <w:lang w:val="es-ES_tradnl" w:eastAsia="es-ES"/>
        </w:rPr>
        <w:t>, señalando el supuesto de clasificación (confidencialidad o reserva).</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D66CA7">
        <w:rPr>
          <w:rFonts w:ascii="Palatino Linotype" w:eastAsiaTheme="minorEastAsia" w:hAnsi="Palatino Linotype" w:cs="Arial"/>
          <w:color w:val="000000"/>
          <w:sz w:val="24"/>
          <w:szCs w:val="24"/>
          <w:lang w:val="es-ES_tradnl" w:eastAsia="es-ES"/>
        </w:rPr>
        <w:t>respectivamente</w:t>
      </w:r>
      <w:r w:rsidRPr="00D66CA7">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D66CA7">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D66CA7">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r w:rsidRPr="00D66CA7">
        <w:rPr>
          <w:rFonts w:ascii="Palatino Linotype" w:hAnsi="Palatino Linotype" w:cs="Arial"/>
          <w:b/>
          <w:color w:val="000000" w:themeColor="text1"/>
          <w:sz w:val="24"/>
          <w:szCs w:val="24"/>
        </w:rPr>
        <w:t>Supuestos de clasificación.</w:t>
      </w: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D66CA7">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773331" w:rsidRPr="00D66CA7" w:rsidRDefault="00773331" w:rsidP="00773331">
      <w:pPr>
        <w:contextualSpacing/>
        <w:rPr>
          <w:rFonts w:ascii="Palatino Linotype" w:hAnsi="Palatino Linotype" w:cs="Arial"/>
          <w:color w:val="000000" w:themeColor="text1"/>
          <w:sz w:val="24"/>
          <w:szCs w:val="24"/>
          <w:lang w:val="es-ES_tradnl"/>
        </w:rPr>
      </w:pPr>
    </w:p>
    <w:p w:rsidR="00773331" w:rsidRPr="00D66CA7" w:rsidRDefault="00773331" w:rsidP="00910C19">
      <w:pPr>
        <w:spacing w:after="120" w:line="360" w:lineRule="auto"/>
        <w:ind w:left="567" w:right="615"/>
        <w:contextualSpacing/>
        <w:jc w:val="both"/>
        <w:rPr>
          <w:rFonts w:ascii="Palatino Linotype" w:hAnsi="Palatino Linotype" w:cs="Arial"/>
          <w:i/>
          <w:color w:val="000000" w:themeColor="text1"/>
        </w:rPr>
      </w:pPr>
      <w:r w:rsidRPr="00D66CA7">
        <w:rPr>
          <w:rFonts w:ascii="Palatino Linotype" w:hAnsi="Palatino Linotype" w:cs="Arial"/>
          <w:bCs/>
          <w:i/>
          <w:color w:val="000000" w:themeColor="text1"/>
          <w:sz w:val="24"/>
          <w:szCs w:val="24"/>
        </w:rPr>
        <w:t xml:space="preserve">I. </w:t>
      </w:r>
      <w:r w:rsidRPr="00D66CA7">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773331" w:rsidRPr="00D66CA7" w:rsidRDefault="00773331" w:rsidP="00910C19">
      <w:pPr>
        <w:spacing w:after="120" w:line="360" w:lineRule="auto"/>
        <w:ind w:left="567" w:right="615"/>
        <w:contextualSpacing/>
        <w:jc w:val="both"/>
        <w:rPr>
          <w:rFonts w:ascii="Palatino Linotype" w:hAnsi="Palatino Linotype" w:cs="Arial"/>
          <w:i/>
          <w:color w:val="000000" w:themeColor="text1"/>
        </w:rPr>
      </w:pPr>
      <w:r w:rsidRPr="00D66CA7">
        <w:rPr>
          <w:rFonts w:ascii="Palatino Linotype" w:hAnsi="Palatino Linotype" w:cs="Arial"/>
          <w:bCs/>
          <w:i/>
          <w:color w:val="000000" w:themeColor="text1"/>
        </w:rPr>
        <w:t xml:space="preserve">II. </w:t>
      </w:r>
      <w:r w:rsidRPr="00D66CA7">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73331" w:rsidRPr="00D66CA7" w:rsidRDefault="00773331" w:rsidP="00910C19">
      <w:pPr>
        <w:spacing w:after="120" w:line="360" w:lineRule="auto"/>
        <w:ind w:left="567" w:right="615"/>
        <w:contextualSpacing/>
        <w:jc w:val="both"/>
        <w:rPr>
          <w:rFonts w:ascii="Palatino Linotype" w:hAnsi="Palatino Linotype" w:cs="Arial"/>
          <w:i/>
          <w:color w:val="000000" w:themeColor="text1"/>
        </w:rPr>
      </w:pPr>
      <w:r w:rsidRPr="00D66CA7">
        <w:rPr>
          <w:rFonts w:ascii="Palatino Linotype" w:hAnsi="Palatino Linotype" w:cs="Arial"/>
          <w:bCs/>
          <w:i/>
          <w:color w:val="000000" w:themeColor="text1"/>
        </w:rPr>
        <w:t xml:space="preserve">III. </w:t>
      </w:r>
      <w:r w:rsidRPr="00D66CA7">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773331" w:rsidRPr="00D66CA7" w:rsidRDefault="00773331" w:rsidP="00910C19">
      <w:pPr>
        <w:spacing w:after="120" w:line="360" w:lineRule="auto"/>
        <w:ind w:left="567" w:right="615"/>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773331" w:rsidRPr="00D66CA7" w:rsidRDefault="00773331" w:rsidP="00910C19">
      <w:pPr>
        <w:spacing w:after="120" w:line="360" w:lineRule="auto"/>
        <w:ind w:left="567" w:right="615"/>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773331" w:rsidRPr="00D66CA7" w:rsidRDefault="00773331" w:rsidP="00910C19">
      <w:pPr>
        <w:spacing w:after="120" w:line="360" w:lineRule="auto"/>
        <w:ind w:left="567" w:right="615"/>
        <w:contextualSpacing/>
        <w:jc w:val="both"/>
        <w:rPr>
          <w:rFonts w:ascii="Palatino Linotype" w:hAnsi="Palatino Linotype" w:cs="Arial"/>
          <w:i/>
          <w:color w:val="000000" w:themeColor="text1"/>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D66CA7">
        <w:rPr>
          <w:rFonts w:ascii="Palatino Linotype" w:hAnsi="Palatino Linotype" w:cs="Arial"/>
          <w:color w:val="000000" w:themeColor="text1"/>
          <w:sz w:val="24"/>
          <w:szCs w:val="24"/>
          <w:vertAlign w:val="superscript"/>
          <w:lang w:val="es-ES_tradnl"/>
        </w:rPr>
        <w:footnoteReference w:id="3"/>
      </w:r>
      <w:r w:rsidRPr="00D66CA7">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r w:rsidRPr="00D66CA7">
        <w:rPr>
          <w:rFonts w:ascii="Palatino Linotype" w:hAnsi="Palatino Linotype" w:cs="Arial"/>
          <w:b/>
          <w:color w:val="000000" w:themeColor="text1"/>
          <w:sz w:val="24"/>
          <w:szCs w:val="24"/>
        </w:rPr>
        <w:t>Formalidades para emitir el acuerdo de clasificación.</w:t>
      </w: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El Comité de Transparencia, según lo dispuesto en los artículos 128 y 103 de la Ley Estatal y de la Ley General, respectivamente, y la fracción III del numeral </w:t>
      </w:r>
      <w:r w:rsidRPr="00D66CA7">
        <w:rPr>
          <w:rFonts w:ascii="Palatino Linotype" w:hAnsi="Palatino Linotype" w:cs="Arial"/>
          <w:color w:val="000000" w:themeColor="text1"/>
          <w:sz w:val="24"/>
          <w:szCs w:val="24"/>
          <w:lang w:val="es-ES_tradnl"/>
        </w:rPr>
        <w:lastRenderedPageBreak/>
        <w:t>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D66CA7">
        <w:rPr>
          <w:rFonts w:ascii="Palatino Linotype" w:hAnsi="Palatino Linotype" w:cs="Arial"/>
          <w:b/>
          <w:color w:val="000000" w:themeColor="text1"/>
          <w:sz w:val="24"/>
          <w:szCs w:val="24"/>
          <w:u w:val="single"/>
          <w:lang w:val="es-ES_tradnl"/>
        </w:rPr>
        <w:t>el acto reúna con los requisitos elementales</w:t>
      </w:r>
      <w:r w:rsidRPr="00D66CA7">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D66CA7">
        <w:rPr>
          <w:rFonts w:ascii="Palatino Linotype" w:hAnsi="Palatino Linotype" w:cs="Arial"/>
          <w:color w:val="000000" w:themeColor="text1"/>
          <w:sz w:val="24"/>
          <w:szCs w:val="24"/>
          <w:lang w:val="es-ES_tradnl"/>
        </w:rPr>
        <w:lastRenderedPageBreak/>
        <w:t xml:space="preserve">por los titulares de áreas y que son sujetas a control, en primera instancia, por el Comité de Transparencia. </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r w:rsidRPr="00D66CA7">
        <w:rPr>
          <w:rFonts w:ascii="Palatino Linotype" w:hAnsi="Palatino Linotype" w:cs="Arial"/>
          <w:b/>
          <w:color w:val="000000" w:themeColor="text1"/>
          <w:sz w:val="24"/>
          <w:szCs w:val="24"/>
        </w:rPr>
        <w:t>Requisitos</w:t>
      </w:r>
      <w:r w:rsidRPr="00D66CA7">
        <w:rPr>
          <w:rFonts w:ascii="Palatino Linotype" w:hAnsi="Palatino Linotype" w:cs="Arial"/>
          <w:color w:val="000000" w:themeColor="text1"/>
          <w:sz w:val="24"/>
          <w:szCs w:val="24"/>
        </w:rPr>
        <w:t xml:space="preserve"> </w:t>
      </w:r>
      <w:r w:rsidRPr="00D66CA7">
        <w:rPr>
          <w:rFonts w:ascii="Palatino Linotype" w:hAnsi="Palatino Linotype" w:cs="Arial"/>
          <w:b/>
          <w:color w:val="000000" w:themeColor="text1"/>
          <w:sz w:val="24"/>
          <w:szCs w:val="24"/>
        </w:rPr>
        <w:t>de fondo del acuerdo de clasificación.</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De lo anterior, se desprende que para una correcta </w:t>
      </w:r>
      <w:r w:rsidRPr="00D66CA7">
        <w:rPr>
          <w:rFonts w:ascii="Palatino Linotype" w:hAnsi="Palatino Linotype" w:cs="Arial"/>
          <w:b/>
          <w:color w:val="000000" w:themeColor="text1"/>
          <w:sz w:val="24"/>
          <w:szCs w:val="24"/>
          <w:lang w:val="es-ES_tradnl"/>
        </w:rPr>
        <w:t>clasificación total o parcial</w:t>
      </w:r>
      <w:r w:rsidRPr="00D66CA7">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w:t>
      </w:r>
      <w:r w:rsidRPr="00D66CA7">
        <w:rPr>
          <w:rFonts w:ascii="Palatino Linotype" w:hAnsi="Palatino Linotype" w:cs="Arial"/>
          <w:color w:val="000000" w:themeColor="text1"/>
          <w:sz w:val="24"/>
          <w:szCs w:val="24"/>
          <w:lang w:val="es-ES_tradnl"/>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66CA7">
        <w:rPr>
          <w:rFonts w:ascii="Palatino Linotype" w:hAnsi="Palatino Linotype" w:cs="Arial"/>
          <w:color w:val="000000" w:themeColor="text1"/>
          <w:sz w:val="24"/>
          <w:szCs w:val="24"/>
          <w:vertAlign w:val="superscript"/>
          <w:lang w:val="es-ES_tradnl"/>
        </w:rPr>
        <w:footnoteReference w:id="4"/>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rPr>
      </w:pP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rPr>
      </w:pPr>
      <w:r w:rsidRPr="00D66CA7">
        <w:rPr>
          <w:rFonts w:ascii="Palatino Linotype" w:hAnsi="Palatino Linotype" w:cs="Arial"/>
          <w:b/>
          <w:i/>
          <w:color w:val="000000" w:themeColor="text1"/>
        </w:rPr>
        <w:t>FUNDAMENTACIÓN Y MOTIVACIÓN.</w:t>
      </w:r>
      <w:r w:rsidRPr="00D66CA7">
        <w:rPr>
          <w:rFonts w:ascii="Palatino Linotype" w:hAnsi="Palatino Linotype" w:cs="Arial"/>
          <w:i/>
          <w:color w:val="000000" w:themeColor="text1"/>
        </w:rPr>
        <w:t xml:space="preserve"> La </w:t>
      </w:r>
      <w:r w:rsidRPr="00D66CA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6CA7">
        <w:rPr>
          <w:rFonts w:ascii="Palatino Linotype" w:hAnsi="Palatino Linotype" w:cs="Arial"/>
          <w:i/>
          <w:color w:val="000000" w:themeColor="text1"/>
        </w:rPr>
        <w:t>.</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t>SEGUNDO TRIBUNAL COLEGIADO DEL SEXTO CIRCUITO.</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rPr>
      </w:pPr>
      <w:r w:rsidRPr="00D66CA7">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Ahora bien, </w:t>
      </w:r>
      <w:r w:rsidRPr="00D66CA7">
        <w:rPr>
          <w:rFonts w:ascii="Palatino Linotype" w:hAnsi="Palatino Linotype" w:cs="Arial"/>
          <w:b/>
          <w:color w:val="000000" w:themeColor="text1"/>
          <w:sz w:val="24"/>
          <w:szCs w:val="24"/>
          <w:u w:val="single"/>
          <w:lang w:val="es-ES_tradnl"/>
        </w:rPr>
        <w:t>para cada caso además de fundar y motivar</w:t>
      </w:r>
      <w:r w:rsidRPr="00D66CA7">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66CA7">
        <w:rPr>
          <w:rFonts w:ascii="Palatino Linotype" w:hAnsi="Palatino Linotype" w:cs="Arial"/>
          <w:color w:val="000000" w:themeColor="text1"/>
          <w:sz w:val="24"/>
          <w:szCs w:val="24"/>
          <w:vertAlign w:val="superscript"/>
          <w:lang w:val="es-ES_tradnl"/>
        </w:rPr>
        <w:footnoteReference w:id="5"/>
      </w:r>
      <w:r w:rsidRPr="00D66CA7">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D66CA7">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 cables in</w:t>
      </w:r>
      <w:r w:rsidR="00910C19" w:rsidRPr="00D66CA7">
        <w:rPr>
          <w:rFonts w:ascii="Palatino Linotype" w:hAnsi="Palatino Linotype" w:cs="Arial"/>
          <w:b/>
          <w:color w:val="000000" w:themeColor="text1"/>
          <w:sz w:val="24"/>
          <w:szCs w:val="24"/>
          <w:lang w:val="es-ES"/>
        </w:rPr>
        <w:t>terbancarias, número telefónico</w:t>
      </w:r>
      <w:r w:rsidRPr="00D66CA7">
        <w:rPr>
          <w:rFonts w:ascii="Palatino Linotype" w:hAnsi="Palatino Linotype" w:cs="Arial"/>
          <w:b/>
          <w:color w:val="000000" w:themeColor="text1"/>
          <w:sz w:val="24"/>
          <w:szCs w:val="24"/>
          <w:lang w:val="es-ES"/>
        </w:rPr>
        <w:t xml:space="preserve">, correo personal, domicilio particular, </w:t>
      </w:r>
      <w:r w:rsidRPr="00D66CA7">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QR, bursátil y postal, cuya titularidad corresponda a particulares,</w:t>
      </w:r>
      <w:r w:rsidRPr="00D66CA7">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r w:rsidRPr="00D66CA7">
        <w:rPr>
          <w:rFonts w:ascii="Palatino Linotype" w:hAnsi="Palatino Linotype" w:cs="Arial"/>
          <w:b/>
          <w:color w:val="000000" w:themeColor="text1"/>
          <w:sz w:val="24"/>
          <w:szCs w:val="24"/>
        </w:rPr>
        <w:t>Condiciones especiales de la clasificación de la información como confidencial.</w:t>
      </w:r>
    </w:p>
    <w:p w:rsidR="00773331" w:rsidRPr="00D66CA7" w:rsidRDefault="00773331" w:rsidP="00773331">
      <w:pPr>
        <w:spacing w:after="120" w:line="360" w:lineRule="auto"/>
        <w:contextualSpacing/>
        <w:jc w:val="both"/>
        <w:rPr>
          <w:rFonts w:ascii="Palatino Linotype" w:hAnsi="Palatino Linotype" w:cs="Arial"/>
          <w:b/>
          <w:color w:val="000000" w:themeColor="text1"/>
          <w:sz w:val="24"/>
          <w:szCs w:val="24"/>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910C19">
      <w:pPr>
        <w:spacing w:after="120" w:line="360" w:lineRule="auto"/>
        <w:ind w:left="567" w:right="567"/>
        <w:contextualSpacing/>
        <w:jc w:val="both"/>
        <w:rPr>
          <w:rFonts w:ascii="Palatino Linotype" w:hAnsi="Palatino Linotype" w:cs="Arial"/>
          <w:bCs/>
          <w:i/>
          <w:color w:val="000000" w:themeColor="text1"/>
          <w:sz w:val="24"/>
          <w:szCs w:val="24"/>
        </w:rPr>
      </w:pPr>
      <w:r w:rsidRPr="00D66CA7">
        <w:rPr>
          <w:rFonts w:ascii="Palatino Linotype" w:hAnsi="Palatino Linotype" w:cs="Arial"/>
          <w:bCs/>
          <w:i/>
          <w:color w:val="000000" w:themeColor="text1"/>
          <w:sz w:val="24"/>
          <w:szCs w:val="24"/>
        </w:rPr>
        <w:t>I.</w:t>
      </w:r>
      <w:r w:rsidRPr="00D66CA7">
        <w:rPr>
          <w:rFonts w:ascii="Palatino Linotype" w:hAnsi="Palatino Linotype" w:cs="Arial"/>
          <w:i/>
          <w:color w:val="000000" w:themeColor="text1"/>
          <w:sz w:val="24"/>
          <w:szCs w:val="24"/>
        </w:rPr>
        <w:t xml:space="preserve"> La información se encuentre en registros públicos o fuentes de acceso público;</w:t>
      </w:r>
    </w:p>
    <w:p w:rsidR="00773331" w:rsidRPr="00D66CA7" w:rsidRDefault="00773331" w:rsidP="00910C19">
      <w:pPr>
        <w:spacing w:after="120" w:line="360" w:lineRule="auto"/>
        <w:ind w:left="567" w:right="567"/>
        <w:contextualSpacing/>
        <w:jc w:val="both"/>
        <w:rPr>
          <w:rFonts w:ascii="Palatino Linotype" w:hAnsi="Palatino Linotype" w:cs="Arial"/>
          <w:bCs/>
          <w:i/>
          <w:color w:val="000000" w:themeColor="text1"/>
          <w:sz w:val="24"/>
          <w:szCs w:val="24"/>
        </w:rPr>
      </w:pPr>
      <w:r w:rsidRPr="00D66CA7">
        <w:rPr>
          <w:rFonts w:ascii="Palatino Linotype" w:hAnsi="Palatino Linotype" w:cs="Arial"/>
          <w:bCs/>
          <w:i/>
          <w:color w:val="000000" w:themeColor="text1"/>
          <w:sz w:val="24"/>
          <w:szCs w:val="24"/>
        </w:rPr>
        <w:t xml:space="preserve">II. </w:t>
      </w:r>
      <w:r w:rsidRPr="00D66CA7">
        <w:rPr>
          <w:rFonts w:ascii="Palatino Linotype" w:hAnsi="Palatino Linotype" w:cs="Arial"/>
          <w:i/>
          <w:color w:val="000000" w:themeColor="text1"/>
          <w:sz w:val="24"/>
          <w:szCs w:val="24"/>
        </w:rPr>
        <w:t>Por Ley tenga el carácter de pública;</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sz w:val="24"/>
          <w:szCs w:val="24"/>
        </w:rPr>
      </w:pPr>
      <w:r w:rsidRPr="00D66CA7">
        <w:rPr>
          <w:rFonts w:ascii="Palatino Linotype" w:hAnsi="Palatino Linotype" w:cs="Arial"/>
          <w:bCs/>
          <w:i/>
          <w:color w:val="000000" w:themeColor="text1"/>
          <w:sz w:val="24"/>
          <w:szCs w:val="24"/>
        </w:rPr>
        <w:t xml:space="preserve">III. </w:t>
      </w:r>
      <w:r w:rsidRPr="00D66CA7">
        <w:rPr>
          <w:rFonts w:ascii="Palatino Linotype" w:hAnsi="Palatino Linotype" w:cs="Arial"/>
          <w:i/>
          <w:color w:val="000000" w:themeColor="text1"/>
          <w:sz w:val="24"/>
          <w:szCs w:val="24"/>
        </w:rPr>
        <w:t xml:space="preserve">Exista una orden judicial; </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sz w:val="24"/>
          <w:szCs w:val="24"/>
        </w:rPr>
      </w:pPr>
      <w:r w:rsidRPr="00D66CA7">
        <w:rPr>
          <w:rFonts w:ascii="Palatino Linotype" w:hAnsi="Palatino Linotype" w:cs="Arial"/>
          <w:bCs/>
          <w:i/>
          <w:color w:val="000000" w:themeColor="text1"/>
          <w:sz w:val="24"/>
          <w:szCs w:val="24"/>
        </w:rPr>
        <w:t xml:space="preserve">IV. </w:t>
      </w:r>
      <w:r w:rsidRPr="00D66CA7">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773331" w:rsidRPr="00D66CA7" w:rsidRDefault="00773331" w:rsidP="00910C19">
      <w:pPr>
        <w:spacing w:after="120" w:line="360" w:lineRule="auto"/>
        <w:ind w:left="567" w:right="567"/>
        <w:contextualSpacing/>
        <w:jc w:val="both"/>
        <w:rPr>
          <w:rFonts w:ascii="Palatino Linotype" w:hAnsi="Palatino Linotype" w:cs="Arial"/>
          <w:i/>
          <w:color w:val="000000" w:themeColor="text1"/>
          <w:sz w:val="24"/>
          <w:szCs w:val="24"/>
        </w:rPr>
      </w:pPr>
      <w:r w:rsidRPr="00D66CA7">
        <w:rPr>
          <w:rFonts w:ascii="Palatino Linotype" w:hAnsi="Palatino Linotype" w:cs="Arial"/>
          <w:bCs/>
          <w:i/>
          <w:color w:val="000000" w:themeColor="text1"/>
          <w:sz w:val="24"/>
          <w:szCs w:val="24"/>
        </w:rPr>
        <w:t xml:space="preserve">V. </w:t>
      </w:r>
      <w:r w:rsidRPr="00D66CA7">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D66CA7">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73331" w:rsidRPr="00D66CA7" w:rsidRDefault="00773331" w:rsidP="00773331">
      <w:pPr>
        <w:spacing w:after="120" w:line="360" w:lineRule="auto"/>
        <w:contextualSpacing/>
        <w:jc w:val="both"/>
        <w:rPr>
          <w:rFonts w:ascii="Palatino Linotype" w:hAnsi="Palatino Linotype" w:cs="Arial"/>
          <w:color w:val="000000" w:themeColor="text1"/>
          <w:sz w:val="24"/>
          <w:szCs w:val="24"/>
          <w:lang w:val="es-ES_tradnl"/>
        </w:rPr>
      </w:pPr>
    </w:p>
    <w:p w:rsidR="00773331" w:rsidRPr="00D66CA7" w:rsidRDefault="00773331" w:rsidP="00773331">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D66CA7">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773331" w:rsidRPr="00D66CA7" w:rsidRDefault="00773331" w:rsidP="00773331">
      <w:pPr>
        <w:contextualSpacing/>
        <w:rPr>
          <w:rFonts w:ascii="Palatino Linotype" w:eastAsia="MS Mincho" w:hAnsi="Palatino Linotype" w:cstheme="majorBidi"/>
          <w:sz w:val="24"/>
          <w:szCs w:val="24"/>
          <w:lang w:val="es-ES_tradnl" w:eastAsia="es-ES"/>
        </w:rPr>
      </w:pPr>
    </w:p>
    <w:p w:rsidR="00773331" w:rsidRPr="00D66CA7" w:rsidRDefault="00773331" w:rsidP="00773331">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D66CA7">
        <w:rPr>
          <w:rFonts w:ascii="Palatino Linotype" w:eastAsia="MS Mincho" w:hAnsi="Palatino Linotype" w:cstheme="majorBidi"/>
          <w:sz w:val="24"/>
          <w:szCs w:val="24"/>
          <w:lang w:val="es-ES_tradnl" w:eastAsia="es-ES"/>
        </w:rPr>
        <w:lastRenderedPageBreak/>
        <w:t xml:space="preserve">Consecuentemente, en términos del artículo </w:t>
      </w:r>
      <w:r w:rsidRPr="00D66CA7">
        <w:rPr>
          <w:rFonts w:ascii="Palatino Linotype" w:eastAsia="MS Mincho" w:hAnsi="Palatino Linotype" w:cstheme="majorBidi"/>
          <w:b/>
          <w:sz w:val="24"/>
          <w:szCs w:val="24"/>
          <w:lang w:val="es-ES_tradnl" w:eastAsia="es-ES"/>
        </w:rPr>
        <w:t>186 fracción III</w:t>
      </w:r>
      <w:r w:rsidRPr="00D66CA7">
        <w:rPr>
          <w:rFonts w:ascii="Palatino Linotype" w:eastAsia="MS Mincho" w:hAnsi="Palatino Linotype" w:cstheme="majorBidi"/>
          <w:sz w:val="24"/>
          <w:szCs w:val="24"/>
          <w:lang w:val="es-ES_tradnl" w:eastAsia="es-ES"/>
        </w:rPr>
        <w:t xml:space="preserve"> este Pleno determina </w:t>
      </w:r>
      <w:r w:rsidRPr="00D66CA7">
        <w:rPr>
          <w:rFonts w:ascii="Palatino Linotype" w:eastAsia="MS Mincho" w:hAnsi="Palatino Linotype" w:cstheme="majorBidi"/>
          <w:b/>
          <w:sz w:val="24"/>
          <w:szCs w:val="24"/>
          <w:lang w:val="es-ES_tradnl" w:eastAsia="es-ES"/>
        </w:rPr>
        <w:t xml:space="preserve">REVOCAR </w:t>
      </w:r>
      <w:r w:rsidRPr="00D66CA7">
        <w:rPr>
          <w:rFonts w:ascii="Palatino Linotype" w:eastAsia="MS Mincho" w:hAnsi="Palatino Linotype" w:cstheme="majorBidi"/>
          <w:sz w:val="24"/>
          <w:szCs w:val="24"/>
          <w:lang w:val="es-ES_tradnl" w:eastAsia="es-ES"/>
        </w:rPr>
        <w:t xml:space="preserve">la respuesta del presente recurso de revisión, toda vez que hubo afectación al derecho de acceso a la información pública establecido constitucionalmente a favor del particular ya que la respuesta resultó incompleta.  </w:t>
      </w:r>
    </w:p>
    <w:p w:rsidR="00773331" w:rsidRPr="00D66CA7" w:rsidRDefault="00773331" w:rsidP="00773331">
      <w:pPr>
        <w:spacing w:before="240" w:after="360" w:line="360" w:lineRule="auto"/>
        <w:contextualSpacing/>
        <w:jc w:val="both"/>
        <w:rPr>
          <w:rFonts w:ascii="Palatino Linotype" w:eastAsia="MS Mincho" w:hAnsi="Palatino Linotype" w:cs="Arial"/>
          <w:i/>
          <w:sz w:val="24"/>
          <w:szCs w:val="24"/>
          <w:lang w:eastAsia="es-ES"/>
        </w:rPr>
      </w:pPr>
    </w:p>
    <w:p w:rsidR="00FD7D2D" w:rsidRPr="00D66CA7" w:rsidRDefault="00773331" w:rsidP="00D66CA7">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D66CA7">
        <w:rPr>
          <w:rFonts w:ascii="Palatino Linotype" w:eastAsia="MS Mincho" w:hAnsi="Palatino Linotype" w:cstheme="majorBidi"/>
          <w:sz w:val="24"/>
          <w:szCs w:val="24"/>
          <w:lang w:val="es-ES_tradnl" w:eastAsia="es-ES"/>
        </w:rPr>
        <w:t xml:space="preserve">Por lo anteriormente expuesto y fundado este </w:t>
      </w:r>
      <w:r w:rsidRPr="00D66CA7">
        <w:rPr>
          <w:rFonts w:ascii="Palatino Linotype" w:eastAsia="MS Mincho" w:hAnsi="Palatino Linotype" w:cstheme="majorBidi"/>
          <w:b/>
          <w:sz w:val="24"/>
          <w:szCs w:val="24"/>
          <w:lang w:val="es-ES_tradnl" w:eastAsia="es-ES"/>
        </w:rPr>
        <w:t>ÓRGANO GARANTE</w:t>
      </w:r>
      <w:r w:rsidRPr="00D66CA7">
        <w:rPr>
          <w:rFonts w:ascii="Palatino Linotype" w:eastAsia="MS Mincho" w:hAnsi="Palatino Linotype" w:cstheme="majorBidi"/>
          <w:sz w:val="24"/>
          <w:szCs w:val="24"/>
          <w:lang w:val="es-ES_tradnl" w:eastAsia="es-ES"/>
        </w:rPr>
        <w:t xml:space="preserve"> emite los siguientes.</w:t>
      </w:r>
    </w:p>
    <w:p w:rsidR="00773331" w:rsidRPr="00D66CA7" w:rsidRDefault="00773331" w:rsidP="00773331">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3" w:name="_Toc467083028"/>
      <w:bookmarkStart w:id="14" w:name="_Toc34850292"/>
      <w:r w:rsidRPr="00D66CA7">
        <w:rPr>
          <w:rFonts w:ascii="Palatino Linotype" w:eastAsia="Calibri" w:hAnsi="Palatino Linotype" w:cs="Times New Roman"/>
          <w:b/>
          <w:sz w:val="24"/>
          <w:szCs w:val="24"/>
          <w:lang w:val="es-ES" w:eastAsia="es-ES"/>
        </w:rPr>
        <w:t>R E S O L U T I V O S</w:t>
      </w:r>
      <w:bookmarkEnd w:id="13"/>
      <w:bookmarkEnd w:id="14"/>
    </w:p>
    <w:p w:rsidR="00773331" w:rsidRPr="00D66CA7" w:rsidRDefault="00773331" w:rsidP="00773331">
      <w:pPr>
        <w:spacing w:before="240" w:after="360" w:line="360" w:lineRule="auto"/>
        <w:jc w:val="both"/>
        <w:rPr>
          <w:rFonts w:ascii="Palatino Linotype" w:eastAsia="Calibri" w:hAnsi="Palatino Linotype" w:cs="Arial"/>
          <w:bCs/>
          <w:sz w:val="24"/>
          <w:szCs w:val="24"/>
          <w:lang w:val="es-ES" w:eastAsia="es-ES"/>
        </w:rPr>
      </w:pPr>
      <w:bookmarkStart w:id="15" w:name="_Toc452722829"/>
      <w:bookmarkStart w:id="16" w:name="_Toc454373811"/>
      <w:bookmarkStart w:id="17" w:name="_Toc476675991"/>
      <w:r w:rsidRPr="00D66CA7">
        <w:rPr>
          <w:rFonts w:ascii="Palatino Linotype" w:hAnsi="Palatino Linotype" w:cs="Arial"/>
          <w:b/>
          <w:sz w:val="24"/>
          <w:szCs w:val="24"/>
        </w:rPr>
        <w:t>PRIMERO</w:t>
      </w:r>
      <w:r w:rsidRPr="00D66CA7">
        <w:rPr>
          <w:rFonts w:ascii="Palatino Linotype" w:eastAsia="Times New Roman" w:hAnsi="Palatino Linotype" w:cs="Arial"/>
          <w:b/>
          <w:sz w:val="24"/>
          <w:szCs w:val="24"/>
          <w:lang w:val="es-ES_tradnl" w:eastAsia="es-ES"/>
        </w:rPr>
        <w:t xml:space="preserve">. </w:t>
      </w:r>
      <w:r w:rsidR="00910C19" w:rsidRPr="00D66CA7">
        <w:rPr>
          <w:rFonts w:ascii="Palatino Linotype" w:eastAsia="Times New Roman" w:hAnsi="Palatino Linotype" w:cs="Arial"/>
          <w:sz w:val="24"/>
          <w:szCs w:val="24"/>
          <w:lang w:val="es-ES" w:eastAsia="es-ES"/>
        </w:rPr>
        <w:t>Resultan</w:t>
      </w:r>
      <w:r w:rsidRPr="00D66CA7">
        <w:rPr>
          <w:rFonts w:ascii="Palatino Linotype" w:eastAsia="Times New Roman" w:hAnsi="Palatino Linotype" w:cs="Arial"/>
          <w:sz w:val="24"/>
          <w:szCs w:val="24"/>
          <w:lang w:val="es-ES" w:eastAsia="es-ES"/>
        </w:rPr>
        <w:t xml:space="preserve"> fundadas las razones y motivos hechos valer </w:t>
      </w:r>
      <w:r w:rsidRPr="00D66CA7">
        <w:rPr>
          <w:rFonts w:ascii="Palatino Linotype" w:eastAsia="Calibri" w:hAnsi="Palatino Linotype" w:cs="Arial"/>
          <w:sz w:val="24"/>
          <w:szCs w:val="24"/>
          <w:lang w:val="es-ES" w:eastAsia="es-ES"/>
        </w:rPr>
        <w:t xml:space="preserve">en el recurso de revisión </w:t>
      </w:r>
      <w:r w:rsidR="00910C19" w:rsidRPr="00D66CA7">
        <w:rPr>
          <w:rFonts w:ascii="Palatino Linotype" w:eastAsia="Times New Roman" w:hAnsi="Palatino Linotype" w:cs="Times New Roman"/>
          <w:b/>
          <w:sz w:val="24"/>
          <w:szCs w:val="24"/>
          <w:lang w:val="es-ES_tradnl" w:eastAsia="es-ES"/>
        </w:rPr>
        <w:t>13183</w:t>
      </w:r>
      <w:r w:rsidRPr="00D66CA7">
        <w:rPr>
          <w:rFonts w:ascii="Palatino Linotype" w:eastAsia="Times New Roman" w:hAnsi="Palatino Linotype" w:cs="Times New Roman"/>
          <w:b/>
          <w:sz w:val="24"/>
          <w:szCs w:val="24"/>
          <w:lang w:val="es-ES_tradnl" w:eastAsia="es-ES"/>
        </w:rPr>
        <w:t xml:space="preserve">/INFOEM/IP/RR/2019 </w:t>
      </w:r>
      <w:r w:rsidRPr="00D66CA7">
        <w:rPr>
          <w:rFonts w:ascii="Palatino Linotype" w:eastAsia="Times New Roman" w:hAnsi="Palatino Linotype" w:cs="Times New Roman"/>
          <w:sz w:val="24"/>
          <w:szCs w:val="24"/>
          <w:lang w:val="es-ES_tradnl" w:eastAsia="es-ES"/>
        </w:rPr>
        <w:t xml:space="preserve">en términos de los considerandos </w:t>
      </w:r>
      <w:r w:rsidRPr="00D66CA7">
        <w:rPr>
          <w:rFonts w:ascii="Palatino Linotype" w:eastAsia="Times New Roman" w:hAnsi="Palatino Linotype" w:cs="Times New Roman"/>
          <w:b/>
          <w:sz w:val="24"/>
          <w:szCs w:val="24"/>
          <w:lang w:val="es-ES_tradnl" w:eastAsia="es-ES"/>
        </w:rPr>
        <w:t xml:space="preserve">CUARTO </w:t>
      </w:r>
      <w:r w:rsidRPr="00D66CA7">
        <w:rPr>
          <w:rFonts w:ascii="Palatino Linotype" w:eastAsia="Times New Roman" w:hAnsi="Palatino Linotype" w:cs="Times New Roman"/>
          <w:sz w:val="24"/>
          <w:szCs w:val="24"/>
          <w:lang w:val="es-ES_tradnl" w:eastAsia="es-ES"/>
        </w:rPr>
        <w:t xml:space="preserve">y </w:t>
      </w:r>
      <w:r w:rsidRPr="00D66CA7">
        <w:rPr>
          <w:rFonts w:ascii="Palatino Linotype" w:eastAsia="Times New Roman" w:hAnsi="Palatino Linotype" w:cs="Times New Roman"/>
          <w:b/>
          <w:sz w:val="24"/>
          <w:szCs w:val="24"/>
          <w:lang w:val="es-ES_tradnl" w:eastAsia="es-ES"/>
        </w:rPr>
        <w:t xml:space="preserve">QUINTO </w:t>
      </w:r>
      <w:r w:rsidRPr="00D66CA7">
        <w:rPr>
          <w:rFonts w:ascii="Palatino Linotype" w:eastAsia="Times New Roman" w:hAnsi="Palatino Linotype" w:cs="Times New Roman"/>
          <w:sz w:val="24"/>
          <w:szCs w:val="24"/>
          <w:lang w:val="es-ES_tradnl" w:eastAsia="es-ES"/>
        </w:rPr>
        <w:t>de la presente resolución.</w:t>
      </w:r>
    </w:p>
    <w:p w:rsidR="00773331" w:rsidRPr="00D66CA7" w:rsidRDefault="00773331" w:rsidP="00773331">
      <w:pPr>
        <w:spacing w:before="240" w:after="240" w:line="360" w:lineRule="auto"/>
        <w:jc w:val="both"/>
        <w:rPr>
          <w:rFonts w:ascii="Palatino Linotype" w:eastAsia="Calibri" w:hAnsi="Palatino Linotype" w:cs="Arial"/>
          <w:b/>
          <w:sz w:val="24"/>
          <w:szCs w:val="24"/>
          <w:lang w:eastAsia="es-ES"/>
        </w:rPr>
      </w:pPr>
      <w:r w:rsidRPr="00D66CA7">
        <w:rPr>
          <w:rFonts w:ascii="Palatino Linotype" w:eastAsia="Calibri" w:hAnsi="Palatino Linotype" w:cs="Arial"/>
          <w:b/>
          <w:bCs/>
          <w:sz w:val="24"/>
          <w:szCs w:val="24"/>
          <w:lang w:val="es-ES" w:eastAsia="es-ES"/>
        </w:rPr>
        <w:t xml:space="preserve">SEGUNDO. </w:t>
      </w:r>
      <w:r w:rsidRPr="00D66CA7">
        <w:rPr>
          <w:rFonts w:ascii="Palatino Linotype" w:eastAsia="Calibri" w:hAnsi="Palatino Linotype" w:cs="Arial"/>
          <w:sz w:val="24"/>
          <w:szCs w:val="24"/>
          <w:lang w:val="es-ES" w:eastAsia="es-ES"/>
        </w:rPr>
        <w:t xml:space="preserve">Se </w:t>
      </w:r>
      <w:r w:rsidRPr="00D66CA7">
        <w:rPr>
          <w:rFonts w:ascii="Palatino Linotype" w:eastAsia="Calibri" w:hAnsi="Palatino Linotype" w:cs="Arial"/>
          <w:b/>
          <w:sz w:val="24"/>
          <w:szCs w:val="24"/>
          <w:lang w:val="es-ES" w:eastAsia="es-ES"/>
        </w:rPr>
        <w:t xml:space="preserve">REVOCA </w:t>
      </w:r>
      <w:r w:rsidRPr="00D66CA7">
        <w:rPr>
          <w:rFonts w:ascii="Palatino Linotype" w:eastAsia="Calibri" w:hAnsi="Palatino Linotype" w:cs="Arial"/>
          <w:sz w:val="24"/>
          <w:szCs w:val="24"/>
          <w:lang w:val="es-ES" w:eastAsia="es-ES"/>
        </w:rPr>
        <w:t>la respuesta</w:t>
      </w:r>
      <w:r w:rsidRPr="00D66CA7">
        <w:rPr>
          <w:rFonts w:ascii="Palatino Linotype" w:eastAsia="Calibri" w:hAnsi="Palatino Linotype" w:cs="Arial"/>
          <w:b/>
          <w:sz w:val="24"/>
          <w:szCs w:val="24"/>
          <w:lang w:val="es-ES" w:eastAsia="es-ES"/>
        </w:rPr>
        <w:t xml:space="preserve"> </w:t>
      </w:r>
      <w:r w:rsidR="00910C19" w:rsidRPr="00D66CA7">
        <w:rPr>
          <w:rFonts w:ascii="Palatino Linotype" w:eastAsia="Calibri" w:hAnsi="Palatino Linotype" w:cs="Arial"/>
          <w:sz w:val="24"/>
          <w:szCs w:val="24"/>
          <w:lang w:val="es-ES" w:eastAsia="es-ES"/>
        </w:rPr>
        <w:t xml:space="preserve">emitida por el </w:t>
      </w:r>
      <w:r w:rsidR="00910C19" w:rsidRPr="00D66CA7">
        <w:rPr>
          <w:rFonts w:ascii="Palatino Linotype" w:eastAsia="Calibri" w:hAnsi="Palatino Linotype" w:cs="Arial"/>
          <w:b/>
          <w:sz w:val="24"/>
          <w:szCs w:val="24"/>
          <w:lang w:val="es-ES" w:eastAsia="es-ES"/>
        </w:rPr>
        <w:t xml:space="preserve">Ayuntamiento de Villa Victoria </w:t>
      </w:r>
      <w:r w:rsidRPr="00D66CA7">
        <w:rPr>
          <w:rFonts w:ascii="Palatino Linotype" w:eastAsia="MS Gothic" w:hAnsi="Palatino Linotype" w:cs="Times New Roman"/>
          <w:sz w:val="24"/>
          <w:szCs w:val="24"/>
        </w:rPr>
        <w:t>y se</w:t>
      </w:r>
      <w:r w:rsidRPr="00D66CA7">
        <w:rPr>
          <w:rFonts w:ascii="Palatino Linotype" w:eastAsia="MS Gothic" w:hAnsi="Palatino Linotype" w:cs="Times New Roman"/>
          <w:b/>
          <w:sz w:val="24"/>
          <w:szCs w:val="24"/>
        </w:rPr>
        <w:t xml:space="preserve"> ORDENA</w:t>
      </w:r>
      <w:r w:rsidRPr="00D66CA7">
        <w:rPr>
          <w:rFonts w:ascii="Palatino Linotype" w:eastAsia="Calibri" w:hAnsi="Palatino Linotype" w:cs="Arial"/>
          <w:sz w:val="24"/>
          <w:szCs w:val="24"/>
          <w:lang w:val="es-ES" w:eastAsia="es-ES"/>
        </w:rPr>
        <w:t xml:space="preserve"> entregar la información vía Sistema de Acceso a la Información Mexiquense (SAIMEX), </w:t>
      </w:r>
      <w:r w:rsidR="00910C19" w:rsidRPr="00D66CA7">
        <w:rPr>
          <w:rFonts w:ascii="Palatino Linotype" w:eastAsia="Calibri" w:hAnsi="Palatino Linotype" w:cs="Arial"/>
          <w:sz w:val="24"/>
          <w:szCs w:val="24"/>
          <w:lang w:val="es-ES" w:eastAsia="es-ES"/>
        </w:rPr>
        <w:t xml:space="preserve">previa búsqueda exhaustiva y razonable, </w:t>
      </w:r>
      <w:r w:rsidR="00F225F5" w:rsidRPr="00D66CA7">
        <w:rPr>
          <w:rFonts w:ascii="Palatino Linotype" w:eastAsia="Calibri" w:hAnsi="Palatino Linotype" w:cs="Arial"/>
          <w:sz w:val="24"/>
          <w:szCs w:val="24"/>
          <w:lang w:val="es-ES" w:eastAsia="es-ES"/>
        </w:rPr>
        <w:t xml:space="preserve">en términos de los párrafos 33 al 41 de esta resolución, </w:t>
      </w:r>
      <w:r w:rsidR="00910C19" w:rsidRPr="00D66CA7">
        <w:rPr>
          <w:rFonts w:ascii="Palatino Linotype" w:eastAsia="Calibri" w:hAnsi="Palatino Linotype" w:cs="Arial"/>
          <w:sz w:val="24"/>
          <w:szCs w:val="24"/>
          <w:lang w:val="es-ES" w:eastAsia="es-ES"/>
        </w:rPr>
        <w:t xml:space="preserve">de ser el caso, </w:t>
      </w:r>
      <w:r w:rsidRPr="00D66CA7">
        <w:rPr>
          <w:rFonts w:ascii="Palatino Linotype" w:eastAsia="Calibri" w:hAnsi="Palatino Linotype" w:cs="Arial"/>
          <w:sz w:val="24"/>
          <w:szCs w:val="24"/>
          <w:lang w:val="es-ES" w:eastAsia="es-ES"/>
        </w:rPr>
        <w:t>en versión pública, lo siguiente</w:t>
      </w:r>
      <w:r w:rsidRPr="00D66CA7">
        <w:rPr>
          <w:rFonts w:ascii="Palatino Linotype" w:eastAsia="Calibri" w:hAnsi="Palatino Linotype" w:cs="Arial"/>
          <w:sz w:val="24"/>
          <w:szCs w:val="24"/>
          <w:lang w:eastAsia="es-ES"/>
        </w:rPr>
        <w:t>:</w:t>
      </w:r>
    </w:p>
    <w:p w:rsidR="00773331" w:rsidRPr="00D66CA7" w:rsidRDefault="005F2617" w:rsidP="00FD7D2D">
      <w:pPr>
        <w:pStyle w:val="Prrafodelista"/>
        <w:numPr>
          <w:ilvl w:val="0"/>
          <w:numId w:val="10"/>
        </w:numPr>
        <w:spacing w:after="0" w:line="360" w:lineRule="auto"/>
        <w:ind w:right="567"/>
        <w:jc w:val="both"/>
        <w:rPr>
          <w:rFonts w:ascii="Palatino Linotype" w:eastAsia="MS Mincho" w:hAnsi="Palatino Linotype" w:cstheme="majorBidi"/>
          <w:b/>
          <w:sz w:val="24"/>
          <w:szCs w:val="24"/>
          <w:lang w:val="es-ES_tradnl" w:eastAsia="es-ES"/>
        </w:rPr>
      </w:pPr>
      <w:r w:rsidRPr="00D66CA7">
        <w:rPr>
          <w:rFonts w:ascii="Palatino Linotype" w:eastAsia="MS Mincho" w:hAnsi="Palatino Linotype" w:cstheme="majorBidi"/>
          <w:b/>
          <w:sz w:val="24"/>
          <w:szCs w:val="24"/>
          <w:lang w:val="es-ES_tradnl" w:eastAsia="es-ES"/>
        </w:rPr>
        <w:t>C</w:t>
      </w:r>
      <w:r w:rsidR="00910C19" w:rsidRPr="00D66CA7">
        <w:rPr>
          <w:rFonts w:ascii="Palatino Linotype" w:eastAsia="MS Mincho" w:hAnsi="Palatino Linotype" w:cstheme="majorBidi"/>
          <w:b/>
          <w:sz w:val="24"/>
          <w:szCs w:val="24"/>
          <w:lang w:val="es-ES_tradnl" w:eastAsia="es-ES"/>
        </w:rPr>
        <w:t>ontratos y/o convenios celebrados con instituciones educativas, correspondiente al periodo del primero (01) de enero al veintidós (22) de noviembre de dos mil diecinueve.</w:t>
      </w:r>
    </w:p>
    <w:p w:rsidR="00910C19" w:rsidRPr="00D66CA7" w:rsidRDefault="00910C19" w:rsidP="00910C19">
      <w:pPr>
        <w:spacing w:after="0" w:line="360" w:lineRule="auto"/>
        <w:ind w:right="567"/>
        <w:contextualSpacing/>
        <w:jc w:val="both"/>
        <w:rPr>
          <w:rFonts w:ascii="Palatino Linotype" w:eastAsia="MS Mincho" w:hAnsi="Palatino Linotype" w:cstheme="majorBidi"/>
          <w:b/>
          <w:sz w:val="24"/>
          <w:szCs w:val="24"/>
          <w:lang w:val="es-ES_tradnl" w:eastAsia="es-ES"/>
        </w:rPr>
      </w:pPr>
    </w:p>
    <w:p w:rsidR="00773331" w:rsidRPr="00D66CA7" w:rsidRDefault="00910C19" w:rsidP="00910C19">
      <w:pPr>
        <w:spacing w:after="0" w:line="360" w:lineRule="auto"/>
        <w:ind w:right="48"/>
        <w:contextualSpacing/>
        <w:jc w:val="both"/>
        <w:rPr>
          <w:rFonts w:ascii="Palatino Linotype" w:eastAsia="MS Mincho" w:hAnsi="Palatino Linotype" w:cstheme="majorBidi"/>
          <w:sz w:val="24"/>
          <w:szCs w:val="24"/>
          <w:lang w:val="es-ES" w:eastAsia="es-ES"/>
        </w:rPr>
      </w:pPr>
      <w:r w:rsidRPr="00D66CA7">
        <w:rPr>
          <w:rFonts w:ascii="Palatino Linotype" w:eastAsia="MS Mincho" w:hAnsi="Palatino Linotype" w:cstheme="majorBidi"/>
          <w:sz w:val="24"/>
          <w:szCs w:val="24"/>
          <w:lang w:val="es-ES" w:eastAsia="es-ES"/>
        </w:rPr>
        <w:t>Para el caso de que, el</w:t>
      </w:r>
      <w:r w:rsidRPr="00D66CA7">
        <w:rPr>
          <w:rFonts w:ascii="Palatino Linotype" w:eastAsia="MS Mincho" w:hAnsi="Palatino Linotype" w:cstheme="majorBidi"/>
          <w:b/>
          <w:sz w:val="24"/>
          <w:szCs w:val="24"/>
          <w:lang w:val="es-ES" w:eastAsia="es-ES"/>
        </w:rPr>
        <w:t xml:space="preserve"> SUJETO OBLIGADO </w:t>
      </w:r>
      <w:r w:rsidRPr="00D66CA7">
        <w:rPr>
          <w:rFonts w:ascii="Palatino Linotype" w:eastAsia="MS Mincho" w:hAnsi="Palatino Linotype" w:cstheme="majorBidi"/>
          <w:sz w:val="24"/>
          <w:szCs w:val="24"/>
          <w:lang w:val="es-ES" w:eastAsia="es-ES"/>
        </w:rPr>
        <w:t xml:space="preserve">no cuente </w:t>
      </w:r>
      <w:r w:rsidR="00D8758B" w:rsidRPr="00D66CA7">
        <w:rPr>
          <w:rFonts w:ascii="Palatino Linotype" w:eastAsia="MS Mincho" w:hAnsi="Palatino Linotype" w:cstheme="majorBidi"/>
          <w:sz w:val="24"/>
          <w:szCs w:val="24"/>
          <w:lang w:val="es-ES" w:eastAsia="es-ES"/>
        </w:rPr>
        <w:t>con la información refer</w:t>
      </w:r>
      <w:r w:rsidR="00FD7D2D" w:rsidRPr="00D66CA7">
        <w:rPr>
          <w:rFonts w:ascii="Palatino Linotype" w:eastAsia="MS Mincho" w:hAnsi="Palatino Linotype" w:cstheme="majorBidi"/>
          <w:sz w:val="24"/>
          <w:szCs w:val="24"/>
          <w:lang w:val="es-ES" w:eastAsia="es-ES"/>
        </w:rPr>
        <w:t xml:space="preserve">ida en el inciso anterior, </w:t>
      </w:r>
      <w:r w:rsidR="00D8758B" w:rsidRPr="00D66CA7">
        <w:rPr>
          <w:rFonts w:ascii="Palatino Linotype" w:eastAsia="MS Mincho" w:hAnsi="Palatino Linotype" w:cstheme="majorBidi"/>
          <w:sz w:val="24"/>
          <w:szCs w:val="24"/>
          <w:lang w:val="es-ES" w:eastAsia="es-ES"/>
        </w:rPr>
        <w:t>deberá de manifestar de marera precisa y clara las razones</w:t>
      </w:r>
      <w:r w:rsidR="00D8758B" w:rsidRPr="00D66CA7">
        <w:rPr>
          <w:rFonts w:ascii="Palatino Linotype" w:eastAsia="MS Mincho" w:hAnsi="Palatino Linotype" w:cstheme="majorBidi"/>
          <w:b/>
          <w:sz w:val="24"/>
          <w:szCs w:val="24"/>
          <w:lang w:val="es-ES" w:eastAsia="es-ES"/>
        </w:rPr>
        <w:t xml:space="preserve"> </w:t>
      </w:r>
      <w:r w:rsidR="00D8758B" w:rsidRPr="00D66CA7">
        <w:rPr>
          <w:rFonts w:ascii="Palatino Linotype" w:eastAsia="MS Mincho" w:hAnsi="Palatino Linotype" w:cstheme="majorBidi"/>
          <w:sz w:val="24"/>
          <w:szCs w:val="24"/>
          <w:lang w:val="es-ES" w:eastAsia="es-ES"/>
        </w:rPr>
        <w:t>que expliquen las</w:t>
      </w:r>
      <w:r w:rsidR="00D8758B" w:rsidRPr="00D66CA7">
        <w:rPr>
          <w:rFonts w:ascii="Palatino Linotype" w:eastAsia="MS Mincho" w:hAnsi="Palatino Linotype" w:cstheme="majorBidi"/>
          <w:b/>
          <w:sz w:val="24"/>
          <w:szCs w:val="24"/>
          <w:lang w:val="es-ES" w:eastAsia="es-ES"/>
        </w:rPr>
        <w:t xml:space="preserve"> </w:t>
      </w:r>
      <w:r w:rsidRPr="00D66CA7">
        <w:rPr>
          <w:rFonts w:ascii="Palatino Linotype" w:eastAsia="MS Mincho" w:hAnsi="Palatino Linotype" w:cstheme="majorBidi"/>
          <w:sz w:val="24"/>
          <w:szCs w:val="24"/>
          <w:lang w:val="es-ES" w:eastAsia="es-ES"/>
        </w:rPr>
        <w:t>causas por las que no se cuen</w:t>
      </w:r>
      <w:r w:rsidR="00D8758B" w:rsidRPr="00D66CA7">
        <w:rPr>
          <w:rFonts w:ascii="Palatino Linotype" w:eastAsia="MS Mincho" w:hAnsi="Palatino Linotype" w:cstheme="majorBidi"/>
          <w:sz w:val="24"/>
          <w:szCs w:val="24"/>
          <w:lang w:val="es-ES" w:eastAsia="es-ES"/>
        </w:rPr>
        <w:t>te con la información requerida.</w:t>
      </w:r>
    </w:p>
    <w:p w:rsidR="00D8758B" w:rsidRPr="00D66CA7" w:rsidRDefault="00D8758B" w:rsidP="00910C19">
      <w:pPr>
        <w:spacing w:after="0" w:line="360" w:lineRule="auto"/>
        <w:ind w:right="48"/>
        <w:contextualSpacing/>
        <w:jc w:val="both"/>
        <w:rPr>
          <w:rFonts w:ascii="Palatino Linotype" w:eastAsia="MS Mincho" w:hAnsi="Palatino Linotype" w:cstheme="majorBidi"/>
          <w:sz w:val="24"/>
          <w:szCs w:val="24"/>
          <w:lang w:val="es-ES_tradnl" w:eastAsia="es-ES"/>
        </w:rPr>
      </w:pPr>
    </w:p>
    <w:p w:rsidR="00773331" w:rsidRPr="00D66CA7" w:rsidRDefault="00773331" w:rsidP="00910C19">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r w:rsidRPr="00D66CA7">
        <w:rPr>
          <w:rFonts w:ascii="Palatino Linotype" w:eastAsia="Calibri" w:hAnsi="Palatino Linotype" w:cs="Arial"/>
          <w:sz w:val="24"/>
          <w:szCs w:val="24"/>
          <w:lang w:val="es-ES" w:eastAsia="es-ES"/>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66CA7">
        <w:rPr>
          <w:rFonts w:ascii="Palatino Linotype" w:eastAsia="Calibri" w:hAnsi="Palatino Linotype" w:cs="Arial"/>
          <w:b/>
          <w:sz w:val="24"/>
          <w:szCs w:val="24"/>
          <w:lang w:val="es-ES" w:eastAsia="es-ES"/>
        </w:rPr>
        <w:t>RECURRENTE</w:t>
      </w:r>
      <w:r w:rsidRPr="00D66CA7">
        <w:rPr>
          <w:rFonts w:ascii="Palatino Linotype" w:eastAsia="MS Mincho" w:hAnsi="Palatino Linotype" w:cs="Times New Roman"/>
          <w:b/>
          <w:sz w:val="24"/>
          <w:szCs w:val="24"/>
          <w:lang w:val="es-ES_tradnl" w:eastAsia="es-ES"/>
        </w:rPr>
        <w:t>.</w:t>
      </w:r>
    </w:p>
    <w:p w:rsidR="00773331" w:rsidRPr="00D66CA7" w:rsidRDefault="00773331" w:rsidP="00773331">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773331" w:rsidRPr="00D66CA7" w:rsidRDefault="00773331" w:rsidP="00773331">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D66CA7">
        <w:rPr>
          <w:rFonts w:ascii="Palatino Linotype" w:eastAsia="Palatino Linotype" w:hAnsi="Palatino Linotype" w:cs="Palatino Linotype"/>
          <w:b/>
          <w:sz w:val="24"/>
          <w:szCs w:val="24"/>
          <w:lang w:val="es-ES_tradnl"/>
        </w:rPr>
        <w:t xml:space="preserve">TERCERO. </w:t>
      </w:r>
      <w:r w:rsidRPr="00D66CA7">
        <w:rPr>
          <w:rFonts w:ascii="Palatino Linotype" w:eastAsia="Palatino Linotype" w:hAnsi="Palatino Linotype" w:cs="Palatino Linotype"/>
          <w:b/>
          <w:sz w:val="24"/>
          <w:szCs w:val="24"/>
          <w:lang w:val="es-ES_tradnl" w:eastAsia="es-ES"/>
        </w:rPr>
        <w:t xml:space="preserve">Notifíquese </w:t>
      </w:r>
      <w:r w:rsidRPr="00D66CA7">
        <w:rPr>
          <w:rFonts w:ascii="Palatino Linotype" w:eastAsia="Palatino Linotype" w:hAnsi="Palatino Linotype" w:cs="Palatino Linotype"/>
          <w:sz w:val="24"/>
          <w:szCs w:val="24"/>
          <w:lang w:val="es-ES_tradnl" w:eastAsia="es-ES"/>
        </w:rPr>
        <w:t xml:space="preserve">al Titular de la Unidad de Transparencia del </w:t>
      </w:r>
      <w:r w:rsidRPr="00D66CA7">
        <w:rPr>
          <w:rFonts w:ascii="Palatino Linotype" w:eastAsia="Palatino Linotype" w:hAnsi="Palatino Linotype" w:cs="Palatino Linotype"/>
          <w:b/>
          <w:sz w:val="24"/>
          <w:szCs w:val="24"/>
          <w:lang w:val="es-ES_tradnl" w:eastAsia="es-ES"/>
        </w:rPr>
        <w:t>SUJETO OBLIGADO</w:t>
      </w:r>
      <w:r w:rsidRPr="00D66CA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66CA7">
        <w:rPr>
          <w:rFonts w:ascii="Palatino Linotype" w:eastAsia="MS Mincho" w:hAnsi="Palatino Linotype" w:cs="Times New Roman"/>
          <w:color w:val="222222"/>
          <w:sz w:val="24"/>
          <w:szCs w:val="24"/>
          <w:shd w:val="clear" w:color="auto" w:fill="FFFFFF"/>
          <w:lang w:val="es-ES_tradnl" w:eastAsia="es-ES"/>
        </w:rPr>
        <w:t xml:space="preserve">vigente, dé cumplimiento a lo ordenado dentro del plazo de </w:t>
      </w:r>
      <w:r w:rsidR="00D66CA7">
        <w:rPr>
          <w:rFonts w:ascii="Palatino Linotype" w:eastAsia="MS Mincho" w:hAnsi="Palatino Linotype" w:cs="Times New Roman"/>
          <w:color w:val="222222"/>
          <w:sz w:val="24"/>
          <w:szCs w:val="24"/>
          <w:shd w:val="clear" w:color="auto" w:fill="FFFFFF"/>
          <w:lang w:val="es-ES_tradnl" w:eastAsia="es-ES"/>
        </w:rPr>
        <w:t>veinte</w:t>
      </w:r>
      <w:bookmarkStart w:id="18" w:name="_GoBack"/>
      <w:bookmarkEnd w:id="18"/>
      <w:r w:rsidRPr="00D66CA7">
        <w:rPr>
          <w:rFonts w:ascii="Palatino Linotype" w:eastAsia="MS Mincho" w:hAnsi="Palatino Linotype" w:cs="Times New Roman"/>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773331" w:rsidRPr="00D66CA7" w:rsidRDefault="00773331" w:rsidP="00773331">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773331" w:rsidRPr="00D66CA7" w:rsidRDefault="00773331" w:rsidP="00773331">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9" w:name="_Toc462307694"/>
      <w:bookmarkStart w:id="20" w:name="_Toc473806819"/>
      <w:bookmarkStart w:id="21" w:name="_Toc477345211"/>
      <w:bookmarkStart w:id="22" w:name="_Toc480987181"/>
      <w:bookmarkStart w:id="23" w:name="_Toc480996314"/>
      <w:bookmarkStart w:id="24" w:name="_Toc485145214"/>
      <w:bookmarkStart w:id="25" w:name="_Toc489442407"/>
      <w:bookmarkStart w:id="26" w:name="_Toc491350213"/>
      <w:bookmarkStart w:id="27" w:name="_Toc491353103"/>
      <w:bookmarkStart w:id="28" w:name="_Toc491868487"/>
      <w:r w:rsidRPr="00D66CA7">
        <w:rPr>
          <w:rFonts w:ascii="Palatino Linotype" w:eastAsia="MS Gothic" w:hAnsi="Palatino Linotype" w:cs="Times New Roman"/>
          <w:b/>
          <w:sz w:val="24"/>
          <w:szCs w:val="24"/>
        </w:rPr>
        <w:t xml:space="preserve">CUARTO. </w:t>
      </w:r>
      <w:r w:rsidRPr="00D66CA7">
        <w:rPr>
          <w:rFonts w:ascii="Palatino Linotype" w:eastAsia="MS Gothic" w:hAnsi="Palatino Linotype" w:cs="Times New Roman"/>
          <w:sz w:val="24"/>
          <w:szCs w:val="24"/>
        </w:rPr>
        <w:t>Notifíquese a</w:t>
      </w:r>
      <w:bookmarkEnd w:id="19"/>
      <w:bookmarkEnd w:id="20"/>
      <w:bookmarkEnd w:id="21"/>
      <w:bookmarkEnd w:id="22"/>
      <w:bookmarkEnd w:id="23"/>
      <w:bookmarkEnd w:id="24"/>
      <w:bookmarkEnd w:id="25"/>
      <w:bookmarkEnd w:id="26"/>
      <w:bookmarkEnd w:id="27"/>
      <w:bookmarkEnd w:id="28"/>
      <w:r w:rsidR="00D8758B" w:rsidRPr="00D66CA7">
        <w:rPr>
          <w:rFonts w:ascii="Palatino Linotype" w:eastAsia="MS Mincho" w:hAnsi="Palatino Linotype" w:cs="Times New Roman"/>
          <w:sz w:val="24"/>
          <w:szCs w:val="24"/>
          <w:lang w:val="es-ES_tradnl" w:eastAsia="es-ES"/>
        </w:rPr>
        <w:t>l</w:t>
      </w:r>
      <w:r w:rsidR="00D8758B" w:rsidRPr="00D66CA7">
        <w:rPr>
          <w:rFonts w:ascii="Palatino Linotype" w:eastAsia="MS Mincho" w:hAnsi="Palatino Linotype" w:cs="Times New Roman"/>
          <w:b/>
          <w:sz w:val="24"/>
          <w:szCs w:val="24"/>
          <w:lang w:val="es-ES_tradnl" w:eastAsia="es-ES"/>
        </w:rPr>
        <w:t xml:space="preserve"> RECURRENTE </w:t>
      </w:r>
      <w:r w:rsidRPr="00D66CA7">
        <w:rPr>
          <w:rFonts w:ascii="Palatino Linotype" w:eastAsia="MS Gothic" w:hAnsi="Palatino Linotype" w:cs="Times New Roman"/>
          <w:sz w:val="24"/>
          <w:szCs w:val="24"/>
        </w:rPr>
        <w:t>la presente</w:t>
      </w:r>
      <w:r w:rsidRPr="00D66CA7">
        <w:rPr>
          <w:rFonts w:ascii="Palatino Linotype" w:eastAsia="Times New Roman" w:hAnsi="Palatino Linotype" w:cs="Times New Roman"/>
          <w:color w:val="222222"/>
          <w:sz w:val="24"/>
          <w:szCs w:val="24"/>
          <w:lang w:val="es-ES" w:eastAsia="es-MX"/>
        </w:rPr>
        <w:t xml:space="preserve"> resolución.</w:t>
      </w:r>
    </w:p>
    <w:p w:rsidR="00773331" w:rsidRPr="00D66CA7" w:rsidRDefault="00773331" w:rsidP="00773331">
      <w:pPr>
        <w:spacing w:before="240" w:after="360" w:line="360" w:lineRule="auto"/>
        <w:jc w:val="both"/>
        <w:rPr>
          <w:rFonts w:ascii="Palatino Linotype" w:eastAsia="Times New Roman" w:hAnsi="Palatino Linotype" w:cs="Times New Roman"/>
          <w:color w:val="222222"/>
          <w:sz w:val="24"/>
          <w:szCs w:val="24"/>
          <w:lang w:val="es-ES" w:eastAsia="es-MX"/>
        </w:rPr>
      </w:pPr>
      <w:r w:rsidRPr="00D66CA7">
        <w:rPr>
          <w:rFonts w:ascii="Palatino Linotype" w:eastAsia="Times New Roman" w:hAnsi="Palatino Linotype" w:cs="Times New Roman"/>
          <w:b/>
          <w:color w:val="222222"/>
          <w:sz w:val="24"/>
          <w:szCs w:val="24"/>
          <w:lang w:val="es-ES" w:eastAsia="es-MX"/>
        </w:rPr>
        <w:t>QUINTO.</w:t>
      </w:r>
      <w:r w:rsidRPr="00D66CA7">
        <w:rPr>
          <w:rFonts w:ascii="Palatino Linotype" w:eastAsia="Times New Roman" w:hAnsi="Palatino Linotype" w:cs="Times New Roman"/>
          <w:color w:val="222222"/>
          <w:sz w:val="24"/>
          <w:szCs w:val="24"/>
          <w:lang w:val="es-ES" w:eastAsia="es-MX"/>
        </w:rPr>
        <w:t xml:space="preserve"> Se hace del conocimiento</w:t>
      </w:r>
      <w:r w:rsidRPr="00D66CA7">
        <w:rPr>
          <w:rFonts w:ascii="Palatino Linotype" w:eastAsia="Times New Roman" w:hAnsi="Palatino Linotype" w:cs="Times New Roman"/>
          <w:b/>
          <w:bCs/>
          <w:color w:val="222222"/>
          <w:sz w:val="24"/>
          <w:szCs w:val="24"/>
          <w:lang w:val="es-ES" w:eastAsia="es-ES"/>
        </w:rPr>
        <w:t xml:space="preserve"> </w:t>
      </w:r>
      <w:r w:rsidRPr="00D66CA7">
        <w:rPr>
          <w:rFonts w:ascii="Palatino Linotype" w:eastAsia="Times New Roman" w:hAnsi="Palatino Linotype" w:cs="Times New Roman"/>
          <w:color w:val="222222"/>
          <w:sz w:val="24"/>
          <w:szCs w:val="24"/>
          <w:lang w:val="es-ES" w:eastAsia="es-MX"/>
        </w:rPr>
        <w:t>de</w:t>
      </w:r>
      <w:r w:rsidR="00D8758B" w:rsidRPr="00D66CA7">
        <w:rPr>
          <w:rFonts w:ascii="Palatino Linotype" w:eastAsia="Times New Roman" w:hAnsi="Palatino Linotype" w:cs="Arial"/>
          <w:sz w:val="24"/>
          <w:szCs w:val="24"/>
          <w:lang w:val="es-ES" w:eastAsia="es-ES"/>
        </w:rPr>
        <w:t>l</w:t>
      </w:r>
      <w:r w:rsidR="00D8758B" w:rsidRPr="00D66CA7">
        <w:rPr>
          <w:rFonts w:ascii="Palatino Linotype" w:eastAsia="Times New Roman" w:hAnsi="Palatino Linotype" w:cs="Arial"/>
          <w:b/>
          <w:sz w:val="24"/>
          <w:szCs w:val="24"/>
          <w:lang w:val="es-ES" w:eastAsia="es-ES"/>
        </w:rPr>
        <w:t xml:space="preserve"> RECURRENTE </w:t>
      </w:r>
      <w:r w:rsidRPr="00D66CA7">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D66CA7">
        <w:rPr>
          <w:rFonts w:ascii="Palatino Linotype" w:eastAsia="Times New Roman" w:hAnsi="Palatino Linotype" w:cs="Times New Roman"/>
          <w:bCs/>
          <w:color w:val="222222"/>
          <w:sz w:val="24"/>
          <w:szCs w:val="24"/>
          <w:lang w:val="es-ES" w:eastAsia="es-MX"/>
        </w:rPr>
        <w:t>vía juicio de amparo</w:t>
      </w:r>
      <w:r w:rsidRPr="00D66CA7">
        <w:rPr>
          <w:rFonts w:ascii="Palatino Linotype" w:eastAsia="Times New Roman" w:hAnsi="Palatino Linotype" w:cs="Times New Roman"/>
          <w:color w:val="222222"/>
          <w:sz w:val="24"/>
          <w:szCs w:val="24"/>
          <w:lang w:val="es-ES" w:eastAsia="es-MX"/>
        </w:rPr>
        <w:t> en los términos de las leyes aplicables.</w:t>
      </w:r>
      <w:bookmarkEnd w:id="15"/>
      <w:bookmarkEnd w:id="16"/>
      <w:bookmarkEnd w:id="17"/>
    </w:p>
    <w:p w:rsidR="00773331" w:rsidRPr="00D66CA7" w:rsidRDefault="00773331" w:rsidP="00D66CA7">
      <w:pPr>
        <w:spacing w:before="240" w:after="360" w:line="360" w:lineRule="auto"/>
        <w:jc w:val="both"/>
        <w:rPr>
          <w:rFonts w:ascii="Palatino Linotype" w:hAnsi="Palatino Linotype" w:cs="Arial"/>
          <w:sz w:val="24"/>
          <w:szCs w:val="24"/>
        </w:rPr>
      </w:pPr>
      <w:r w:rsidRPr="00D66CA7">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Pr="00D66CA7">
        <w:rPr>
          <w:rFonts w:ascii="Palatino Linotype" w:hAnsi="Palatino Linotype"/>
          <w:sz w:val="24"/>
          <w:szCs w:val="24"/>
        </w:rPr>
        <w:lastRenderedPageBreak/>
        <w:t xml:space="preserve">MARTÍNEZ SÁNCHEZ; EVA ABAID YAPUR; </w:t>
      </w:r>
      <w:r w:rsidR="00E82044" w:rsidRPr="00D66CA7">
        <w:rPr>
          <w:rFonts w:ascii="Palatino Linotype" w:hAnsi="Palatino Linotype"/>
          <w:sz w:val="24"/>
          <w:szCs w:val="24"/>
        </w:rPr>
        <w:t xml:space="preserve">JOSÉ GUADALUPE LUNA HERNÁNDEZ, </w:t>
      </w:r>
      <w:r w:rsidRPr="00D66CA7">
        <w:rPr>
          <w:rFonts w:ascii="Palatino Linotype" w:hAnsi="Palatino Linotype"/>
          <w:sz w:val="24"/>
          <w:szCs w:val="24"/>
        </w:rPr>
        <w:t>JAVIER MARTÍNEZ CRUZ</w:t>
      </w:r>
      <w:r w:rsidR="00E82044" w:rsidRPr="00D66CA7">
        <w:rPr>
          <w:rFonts w:ascii="Palatino Linotype" w:hAnsi="Palatino Linotype"/>
          <w:sz w:val="24"/>
          <w:szCs w:val="24"/>
        </w:rPr>
        <w:t xml:space="preserve"> </w:t>
      </w:r>
      <w:r w:rsidR="00E82044" w:rsidRPr="00D66CA7">
        <w:rPr>
          <w:rFonts w:ascii="Palatino Linotype" w:eastAsiaTheme="minorEastAsia" w:hAnsi="Palatino Linotype"/>
          <w:sz w:val="24"/>
          <w:szCs w:val="24"/>
          <w:lang w:val="es-ES_tradnl" w:eastAsia="es-ES"/>
        </w:rPr>
        <w:t>Y LUIS GUSTAVO PARRA NORIEGA</w:t>
      </w:r>
      <w:r w:rsidRPr="00D66CA7">
        <w:rPr>
          <w:rFonts w:ascii="Palatino Linotype" w:hAnsi="Palatino Linotype"/>
          <w:sz w:val="24"/>
          <w:szCs w:val="24"/>
        </w:rPr>
        <w:t xml:space="preserve">; EN LA </w:t>
      </w:r>
      <w:r w:rsidR="002D6360" w:rsidRPr="00D66CA7">
        <w:rPr>
          <w:rFonts w:ascii="Palatino Linotype" w:hAnsi="Palatino Linotype"/>
          <w:sz w:val="24"/>
          <w:szCs w:val="24"/>
        </w:rPr>
        <w:t xml:space="preserve">DÉCIMA </w:t>
      </w:r>
      <w:r w:rsidRPr="00D66CA7">
        <w:rPr>
          <w:rFonts w:ascii="Palatino Linotype" w:hAnsi="Palatino Linotype"/>
          <w:sz w:val="24"/>
          <w:szCs w:val="24"/>
        </w:rPr>
        <w:t xml:space="preserve">SESIÓN ORDINARIA CELEBRADA </w:t>
      </w:r>
      <w:r w:rsidR="00650862" w:rsidRPr="00D66CA7">
        <w:rPr>
          <w:rFonts w:ascii="Palatino Linotype" w:hAnsi="Palatino Linotype"/>
          <w:sz w:val="24"/>
          <w:szCs w:val="24"/>
        </w:rPr>
        <w:t>EL DIECINUEVE (19</w:t>
      </w:r>
      <w:r w:rsidRPr="00D66CA7">
        <w:rPr>
          <w:rFonts w:ascii="Palatino Linotype" w:hAnsi="Palatino Linotype"/>
          <w:sz w:val="24"/>
          <w:szCs w:val="24"/>
        </w:rPr>
        <w:t xml:space="preserve">) DE MARZO DE DOS MIL VEINTE, ANTE EL SECRETARIO TÉCNICO DEL PLENO ALEXIS TAPIA </w:t>
      </w:r>
      <w:r w:rsidR="00D66CA7" w:rsidRPr="00D66CA7">
        <w:rPr>
          <w:rFonts w:ascii="Palatino Linotype" w:hAnsi="Palatino Linotype"/>
          <w:sz w:val="24"/>
          <w:szCs w:val="24"/>
        </w:rPr>
        <w:t>RAMÍREZ</w:t>
      </w:r>
      <w:r w:rsidRPr="00D66CA7">
        <w:rPr>
          <w:rFonts w:ascii="Palatino Linotype" w:hAnsi="Palatino Linotype"/>
          <w:sz w:val="24"/>
          <w:szCs w:val="24"/>
        </w:rPr>
        <w:t>.</w:t>
      </w:r>
      <w:r w:rsidRPr="00D66CA7">
        <w:rPr>
          <w:rFonts w:ascii="Palatino Linotype" w:hAnsi="Palatino Linotype" w:cs="Arial"/>
          <w:sz w:val="24"/>
          <w:szCs w:val="24"/>
        </w:rPr>
        <w:t xml:space="preserve"> </w:t>
      </w:r>
    </w:p>
    <w:tbl>
      <w:tblPr>
        <w:tblW w:w="0" w:type="auto"/>
        <w:tblLook w:val="04A0" w:firstRow="1" w:lastRow="0" w:firstColumn="1" w:lastColumn="0" w:noHBand="0" w:noVBand="1"/>
      </w:tblPr>
      <w:tblGrid>
        <w:gridCol w:w="4348"/>
        <w:gridCol w:w="4349"/>
      </w:tblGrid>
      <w:tr w:rsidR="00650862" w:rsidRPr="00D66CA7" w:rsidTr="00650862">
        <w:trPr>
          <w:trHeight w:val="1168"/>
        </w:trPr>
        <w:tc>
          <w:tcPr>
            <w:tcW w:w="8697" w:type="dxa"/>
            <w:gridSpan w:val="2"/>
            <w:vAlign w:val="center"/>
          </w:tcPr>
          <w:p w:rsidR="00650862" w:rsidRDefault="00650862" w:rsidP="00D66CA7">
            <w:pPr>
              <w:spacing w:after="0" w:line="240" w:lineRule="auto"/>
              <w:rPr>
                <w:rFonts w:ascii="Palatino Linotype" w:hAnsi="Palatino Linotype"/>
                <w:b/>
                <w:sz w:val="24"/>
                <w:szCs w:val="24"/>
                <w:lang w:val="es-ES_tradnl"/>
              </w:rPr>
            </w:pPr>
          </w:p>
          <w:p w:rsidR="00D66CA7" w:rsidRPr="00D66CA7" w:rsidRDefault="00D66CA7" w:rsidP="00D66CA7">
            <w:pPr>
              <w:spacing w:after="0" w:line="240" w:lineRule="auto"/>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r w:rsidRPr="00D66CA7">
              <w:rPr>
                <w:rFonts w:ascii="Palatino Linotype" w:hAnsi="Palatino Linotype"/>
                <w:b/>
                <w:sz w:val="24"/>
                <w:szCs w:val="24"/>
                <w:lang w:val="es-ES_tradnl"/>
              </w:rPr>
              <w:t>Zulema Martínez Sánchez</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Comisionada Presidenta</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(Rúbrica)</w:t>
            </w:r>
          </w:p>
        </w:tc>
      </w:tr>
      <w:tr w:rsidR="00650862" w:rsidRPr="00D66CA7" w:rsidTr="00650862">
        <w:trPr>
          <w:trHeight w:val="1395"/>
        </w:trPr>
        <w:tc>
          <w:tcPr>
            <w:tcW w:w="4348" w:type="dxa"/>
            <w:vAlign w:val="center"/>
          </w:tcPr>
          <w:p w:rsidR="00650862" w:rsidRPr="00D66CA7" w:rsidRDefault="00650862" w:rsidP="00D66CA7">
            <w:pPr>
              <w:spacing w:after="0" w:line="240" w:lineRule="auto"/>
              <w:rPr>
                <w:rFonts w:ascii="Palatino Linotype" w:hAnsi="Palatino Linotype"/>
                <w:b/>
                <w:sz w:val="24"/>
                <w:szCs w:val="24"/>
                <w:lang w:val="es-ES_tradnl"/>
              </w:rPr>
            </w:pPr>
          </w:p>
          <w:p w:rsidR="00650862" w:rsidRPr="00D66CA7" w:rsidRDefault="00650862" w:rsidP="00D66CA7">
            <w:pPr>
              <w:spacing w:after="0" w:line="240" w:lineRule="auto"/>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r w:rsidRPr="00D66CA7">
              <w:rPr>
                <w:rFonts w:ascii="Palatino Linotype" w:hAnsi="Palatino Linotype"/>
                <w:b/>
                <w:sz w:val="24"/>
                <w:szCs w:val="24"/>
                <w:lang w:val="es-ES_tradnl"/>
              </w:rPr>
              <w:t>Eva Abaid Yapur</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Comisionada</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(Rúbrica)</w:t>
            </w:r>
          </w:p>
        </w:tc>
        <w:tc>
          <w:tcPr>
            <w:tcW w:w="4349" w:type="dxa"/>
            <w:vAlign w:val="center"/>
          </w:tcPr>
          <w:p w:rsidR="00650862" w:rsidRPr="00D66CA7" w:rsidRDefault="00650862" w:rsidP="00D66CA7">
            <w:pPr>
              <w:spacing w:after="0" w:line="240" w:lineRule="auto"/>
              <w:rPr>
                <w:rFonts w:ascii="Palatino Linotype" w:hAnsi="Palatino Linotype"/>
                <w:b/>
                <w:sz w:val="24"/>
                <w:szCs w:val="24"/>
                <w:lang w:val="es-ES_tradnl"/>
              </w:rPr>
            </w:pPr>
          </w:p>
          <w:p w:rsidR="00650862" w:rsidRDefault="00650862" w:rsidP="00D66CA7">
            <w:pPr>
              <w:spacing w:after="0" w:line="240" w:lineRule="auto"/>
              <w:jc w:val="center"/>
              <w:rPr>
                <w:rFonts w:ascii="Palatino Linotype" w:hAnsi="Palatino Linotype"/>
                <w:b/>
                <w:sz w:val="24"/>
                <w:szCs w:val="24"/>
                <w:lang w:val="es-ES_tradnl"/>
              </w:rPr>
            </w:pPr>
          </w:p>
          <w:p w:rsidR="00D66CA7" w:rsidRPr="00D66CA7" w:rsidRDefault="00D66CA7" w:rsidP="00D66CA7">
            <w:pPr>
              <w:spacing w:after="0" w:line="240" w:lineRule="auto"/>
              <w:jc w:val="center"/>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r w:rsidRPr="00D66CA7">
              <w:rPr>
                <w:rFonts w:ascii="Palatino Linotype" w:hAnsi="Palatino Linotype"/>
                <w:b/>
                <w:sz w:val="24"/>
                <w:szCs w:val="24"/>
                <w:lang w:val="es-ES_tradnl"/>
              </w:rPr>
              <w:t>José Guadalupe Luna Hernández</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Comisionado</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(Rúbrica)</w:t>
            </w:r>
          </w:p>
        </w:tc>
      </w:tr>
      <w:tr w:rsidR="00650862" w:rsidRPr="00D66CA7" w:rsidTr="00650862">
        <w:trPr>
          <w:trHeight w:val="1451"/>
        </w:trPr>
        <w:tc>
          <w:tcPr>
            <w:tcW w:w="4348" w:type="dxa"/>
            <w:vAlign w:val="center"/>
          </w:tcPr>
          <w:p w:rsidR="00650862" w:rsidRDefault="00650862" w:rsidP="00D66CA7">
            <w:pPr>
              <w:spacing w:after="0" w:line="240" w:lineRule="auto"/>
              <w:jc w:val="center"/>
              <w:rPr>
                <w:rFonts w:ascii="Palatino Linotype" w:hAnsi="Palatino Linotype"/>
                <w:b/>
                <w:sz w:val="24"/>
                <w:szCs w:val="24"/>
                <w:lang w:val="es-ES_tradnl"/>
              </w:rPr>
            </w:pPr>
          </w:p>
          <w:p w:rsidR="00D66CA7" w:rsidRPr="00D66CA7" w:rsidRDefault="00D66CA7" w:rsidP="00D66CA7">
            <w:pPr>
              <w:spacing w:after="0" w:line="240" w:lineRule="auto"/>
              <w:jc w:val="center"/>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r w:rsidRPr="00D66CA7">
              <w:rPr>
                <w:rFonts w:ascii="Palatino Linotype" w:hAnsi="Palatino Linotype"/>
                <w:b/>
                <w:sz w:val="24"/>
                <w:szCs w:val="24"/>
                <w:lang w:val="es-ES_tradnl"/>
              </w:rPr>
              <w:t>Javier Martínez Cruz</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Comisionado</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(Rúbrica)</w:t>
            </w:r>
          </w:p>
        </w:tc>
        <w:tc>
          <w:tcPr>
            <w:tcW w:w="4349" w:type="dxa"/>
            <w:vAlign w:val="center"/>
          </w:tcPr>
          <w:p w:rsidR="00650862" w:rsidRDefault="00650862" w:rsidP="00D66CA7">
            <w:pPr>
              <w:spacing w:after="0" w:line="240" w:lineRule="auto"/>
              <w:jc w:val="center"/>
              <w:rPr>
                <w:rFonts w:ascii="Palatino Linotype" w:hAnsi="Palatino Linotype"/>
                <w:b/>
                <w:sz w:val="24"/>
                <w:szCs w:val="24"/>
                <w:lang w:val="es-ES_tradnl"/>
              </w:rPr>
            </w:pPr>
          </w:p>
          <w:p w:rsidR="00D66CA7" w:rsidRPr="00D66CA7" w:rsidRDefault="00D66CA7" w:rsidP="00D66CA7">
            <w:pPr>
              <w:spacing w:after="0" w:line="240" w:lineRule="auto"/>
              <w:jc w:val="center"/>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r w:rsidRPr="00D66CA7">
              <w:rPr>
                <w:rFonts w:ascii="Palatino Linotype" w:hAnsi="Palatino Linotype"/>
                <w:b/>
                <w:sz w:val="24"/>
                <w:szCs w:val="24"/>
                <w:lang w:val="es-ES_tradnl"/>
              </w:rPr>
              <w:t>Luis Gustavo Parra Noriega</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Comisionado</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(Rúbrica)</w:t>
            </w:r>
          </w:p>
        </w:tc>
      </w:tr>
      <w:tr w:rsidR="00650862" w:rsidRPr="00D66CA7" w:rsidTr="00650862">
        <w:trPr>
          <w:trHeight w:val="1263"/>
        </w:trPr>
        <w:tc>
          <w:tcPr>
            <w:tcW w:w="8697" w:type="dxa"/>
            <w:gridSpan w:val="2"/>
            <w:vAlign w:val="center"/>
          </w:tcPr>
          <w:p w:rsidR="00650862" w:rsidRPr="00D66CA7" w:rsidRDefault="00650862" w:rsidP="00650862">
            <w:pPr>
              <w:rPr>
                <w:rFonts w:ascii="Palatino Linotype" w:hAnsi="Palatino Linotype"/>
                <w:b/>
                <w:sz w:val="24"/>
                <w:szCs w:val="24"/>
                <w:lang w:val="es-ES_tradnl"/>
              </w:rPr>
            </w:pPr>
          </w:p>
          <w:p w:rsidR="00650862" w:rsidRPr="00D66CA7" w:rsidRDefault="00650862" w:rsidP="00650862">
            <w:pPr>
              <w:rPr>
                <w:rFonts w:ascii="Palatino Linotype" w:hAnsi="Palatino Linotype"/>
                <w:b/>
                <w:sz w:val="24"/>
                <w:szCs w:val="24"/>
                <w:lang w:val="es-ES_tradnl"/>
              </w:rPr>
            </w:pPr>
          </w:p>
          <w:p w:rsidR="00650862" w:rsidRPr="00D66CA7" w:rsidRDefault="00650862" w:rsidP="00D66CA7">
            <w:pPr>
              <w:spacing w:after="0" w:line="240" w:lineRule="auto"/>
              <w:jc w:val="center"/>
              <w:rPr>
                <w:rFonts w:ascii="Palatino Linotype" w:hAnsi="Palatino Linotype"/>
                <w:b/>
                <w:sz w:val="24"/>
                <w:szCs w:val="24"/>
                <w:lang w:val="es-ES_tradnl"/>
              </w:rPr>
            </w:pPr>
            <w:r w:rsidRPr="00D66CA7">
              <w:rPr>
                <w:rFonts w:ascii="Palatino Linotype" w:hAnsi="Palatino Linotype"/>
                <w:b/>
                <w:sz w:val="24"/>
                <w:szCs w:val="24"/>
                <w:lang w:val="es-ES_tradnl"/>
              </w:rPr>
              <w:t>Alexis Tapia Ramírez</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Secretario Técnico del Pleno</w:t>
            </w:r>
          </w:p>
          <w:p w:rsidR="00650862" w:rsidRPr="00D66CA7" w:rsidRDefault="00650862" w:rsidP="00D66CA7">
            <w:pPr>
              <w:spacing w:after="0" w:line="240" w:lineRule="auto"/>
              <w:jc w:val="center"/>
              <w:rPr>
                <w:rFonts w:ascii="Palatino Linotype" w:hAnsi="Palatino Linotype"/>
                <w:sz w:val="24"/>
                <w:szCs w:val="24"/>
                <w:lang w:val="es-ES_tradnl"/>
              </w:rPr>
            </w:pPr>
            <w:r w:rsidRPr="00D66CA7">
              <w:rPr>
                <w:rFonts w:ascii="Palatino Linotype" w:hAnsi="Palatino Linotype"/>
                <w:sz w:val="24"/>
                <w:szCs w:val="24"/>
                <w:lang w:val="es-ES_tradnl"/>
              </w:rPr>
              <w:t>(Rúbrica)</w:t>
            </w:r>
          </w:p>
          <w:p w:rsidR="00D66CA7" w:rsidRPr="00D66CA7" w:rsidRDefault="00D66CA7" w:rsidP="00650862">
            <w:pPr>
              <w:rPr>
                <w:rFonts w:ascii="Palatino Linotype" w:hAnsi="Palatino Linotype"/>
                <w:sz w:val="24"/>
                <w:szCs w:val="24"/>
                <w:lang w:val="es-ES_tradnl"/>
              </w:rPr>
            </w:pPr>
          </w:p>
        </w:tc>
      </w:tr>
    </w:tbl>
    <w:p w:rsidR="00773331" w:rsidRPr="00650862" w:rsidRDefault="00650862" w:rsidP="00773331">
      <w:pPr>
        <w:rPr>
          <w:rFonts w:ascii="Palatino Linotype" w:hAnsi="Palatino Linotype"/>
          <w:sz w:val="24"/>
          <w:szCs w:val="24"/>
        </w:rPr>
      </w:pPr>
      <w:r w:rsidRPr="00D66CA7">
        <w:rPr>
          <w:rFonts w:ascii="Palatino Linotype" w:hAnsi="Palatino Linotype"/>
          <w:sz w:val="24"/>
          <w:szCs w:val="24"/>
          <w:lang w:val="es-ES_tradnl"/>
        </w:rPr>
        <w:t xml:space="preserve">Esta hoja corresponde a la resolución de fecha diecinueve (19) de marzo de dos mil veinte, emitida en el recurso de revisión </w:t>
      </w:r>
      <w:r w:rsidR="002D6360" w:rsidRPr="00D66CA7">
        <w:rPr>
          <w:rFonts w:ascii="Palatino Linotype" w:hAnsi="Palatino Linotype"/>
          <w:b/>
          <w:sz w:val="24"/>
          <w:szCs w:val="24"/>
          <w:lang w:val="es-ES_tradnl"/>
        </w:rPr>
        <w:t>13183</w:t>
      </w:r>
      <w:r w:rsidRPr="00D66CA7">
        <w:rPr>
          <w:rFonts w:ascii="Palatino Linotype" w:hAnsi="Palatino Linotype"/>
          <w:b/>
          <w:sz w:val="24"/>
          <w:szCs w:val="24"/>
          <w:lang w:val="es-ES_tradnl"/>
        </w:rPr>
        <w:t>/INFOEM/IP/RR/2019</w:t>
      </w:r>
    </w:p>
    <w:p w:rsidR="008E67FA" w:rsidRDefault="008E67FA" w:rsidP="00773331"/>
    <w:sectPr w:rsidR="008E67FA" w:rsidSect="0077333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3C" w:rsidRDefault="000C5A3C" w:rsidP="00773331">
      <w:pPr>
        <w:spacing w:after="0" w:line="240" w:lineRule="auto"/>
      </w:pPr>
      <w:r>
        <w:separator/>
      </w:r>
    </w:p>
  </w:endnote>
  <w:endnote w:type="continuationSeparator" w:id="0">
    <w:p w:rsidR="000C5A3C" w:rsidRDefault="000C5A3C" w:rsidP="0077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A7" w:rsidRDefault="00D66C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650862" w:rsidRPr="00883450" w:rsidRDefault="0065086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66CA7">
              <w:rPr>
                <w:rFonts w:ascii="Palatino Linotype" w:hAnsi="Palatino Linotype"/>
                <w:b/>
                <w:bCs/>
                <w:noProof/>
                <w:szCs w:val="20"/>
              </w:rPr>
              <w:t>33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66CA7">
              <w:rPr>
                <w:rFonts w:ascii="Palatino Linotype" w:hAnsi="Palatino Linotype"/>
                <w:b/>
                <w:bCs/>
                <w:noProof/>
                <w:szCs w:val="20"/>
              </w:rPr>
              <w:t>35</w:t>
            </w:r>
            <w:r w:rsidRPr="00883450">
              <w:rPr>
                <w:rFonts w:ascii="Palatino Linotype" w:hAnsi="Palatino Linotype"/>
                <w:b/>
                <w:bCs/>
                <w:szCs w:val="20"/>
              </w:rPr>
              <w:fldChar w:fldCharType="end"/>
            </w:r>
          </w:p>
        </w:sdtContent>
      </w:sdt>
    </w:sdtContent>
  </w:sdt>
  <w:p w:rsidR="00650862" w:rsidRDefault="0065086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2" w:rsidRPr="00883450" w:rsidRDefault="00650862" w:rsidP="0077333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66CA7" w:rsidRPr="00D66CA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66CA7" w:rsidRPr="00D66CA7">
      <w:rPr>
        <w:rFonts w:ascii="Palatino Linotype" w:hAnsi="Palatino Linotype"/>
        <w:noProof/>
        <w:lang w:val="es-ES"/>
      </w:rPr>
      <w:t>37</w:t>
    </w:r>
    <w:r w:rsidRPr="00883450">
      <w:rPr>
        <w:rFonts w:ascii="Palatino Linotype" w:hAnsi="Palatino Linotype"/>
      </w:rPr>
      <w:fldChar w:fldCharType="end"/>
    </w:r>
  </w:p>
  <w:p w:rsidR="00650862" w:rsidRPr="00883450" w:rsidRDefault="0065086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3C" w:rsidRDefault="000C5A3C" w:rsidP="00773331">
      <w:pPr>
        <w:spacing w:after="0" w:line="240" w:lineRule="auto"/>
      </w:pPr>
      <w:r>
        <w:separator/>
      </w:r>
    </w:p>
  </w:footnote>
  <w:footnote w:type="continuationSeparator" w:id="0">
    <w:p w:rsidR="000C5A3C" w:rsidRDefault="000C5A3C" w:rsidP="00773331">
      <w:pPr>
        <w:spacing w:after="0" w:line="240" w:lineRule="auto"/>
      </w:pPr>
      <w:r>
        <w:continuationSeparator/>
      </w:r>
    </w:p>
  </w:footnote>
  <w:footnote w:id="1">
    <w:p w:rsidR="00650862" w:rsidRPr="00034B44" w:rsidRDefault="00650862" w:rsidP="0077333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50862" w:rsidRPr="00034B44" w:rsidRDefault="00650862" w:rsidP="00773331">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650862" w:rsidRPr="00034B44" w:rsidRDefault="00650862" w:rsidP="0077333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650862" w:rsidRPr="00034B44" w:rsidRDefault="00650862" w:rsidP="0077333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50862" w:rsidRPr="00034B44" w:rsidRDefault="00650862" w:rsidP="0077333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50862" w:rsidRPr="00034B44" w:rsidRDefault="00650862" w:rsidP="0077333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650862" w:rsidRPr="00034B44" w:rsidRDefault="00650862" w:rsidP="0077333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650862" w:rsidRPr="00034B44" w:rsidRDefault="00650862" w:rsidP="0077333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650862" w:rsidRPr="00034B44" w:rsidRDefault="00650862" w:rsidP="00773331">
      <w:pPr>
        <w:pStyle w:val="Textonotapie"/>
        <w:jc w:val="both"/>
        <w:rPr>
          <w:rFonts w:ascii="Palatino Linotype" w:hAnsi="Palatino Linotype"/>
          <w:sz w:val="18"/>
        </w:rPr>
      </w:pPr>
      <w:r w:rsidRPr="00034B44">
        <w:rPr>
          <w:rFonts w:ascii="Palatino Linotype" w:hAnsi="Palatino Linotype"/>
          <w:sz w:val="18"/>
        </w:rPr>
        <w:t xml:space="preserve"> (…)</w:t>
      </w:r>
    </w:p>
    <w:p w:rsidR="00650862" w:rsidRPr="00034B44" w:rsidRDefault="00650862" w:rsidP="0077333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A7" w:rsidRDefault="00D66CA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8523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2" w:rsidRDefault="00D66CA7" w:rsidP="00773331">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8523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r w:rsidR="00650862">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50862" w:rsidRPr="00EF13C1" w:rsidTr="00773331">
      <w:trPr>
        <w:trHeight w:val="138"/>
        <w:jc w:val="right"/>
      </w:trPr>
      <w:tc>
        <w:tcPr>
          <w:tcW w:w="2552" w:type="dxa"/>
          <w:vAlign w:val="center"/>
        </w:tcPr>
        <w:p w:rsidR="00650862" w:rsidRPr="00EF13C1" w:rsidRDefault="00650862" w:rsidP="00115745">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50862" w:rsidRPr="00EF13C1" w:rsidRDefault="00650862" w:rsidP="00773331">
          <w:pPr>
            <w:pStyle w:val="Encabezado"/>
            <w:jc w:val="both"/>
            <w:rPr>
              <w:rFonts w:ascii="Palatino Linotype" w:hAnsi="Palatino Linotype"/>
              <w:b/>
              <w:sz w:val="22"/>
              <w:szCs w:val="22"/>
            </w:rPr>
          </w:pPr>
          <w:r>
            <w:rPr>
              <w:rFonts w:ascii="Palatino Linotype" w:hAnsi="Palatino Linotype"/>
              <w:b/>
              <w:sz w:val="22"/>
              <w:szCs w:val="22"/>
            </w:rPr>
            <w:t>13183/INFOEM/IP/RR/2019</w:t>
          </w:r>
        </w:p>
      </w:tc>
    </w:tr>
    <w:tr w:rsidR="00650862" w:rsidRPr="00EF13C1" w:rsidTr="00773331">
      <w:trPr>
        <w:trHeight w:val="321"/>
        <w:jc w:val="right"/>
      </w:trPr>
      <w:tc>
        <w:tcPr>
          <w:tcW w:w="2552" w:type="dxa"/>
          <w:vAlign w:val="center"/>
        </w:tcPr>
        <w:p w:rsidR="00650862" w:rsidRPr="00EF13C1" w:rsidRDefault="00650862" w:rsidP="00115745">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50862" w:rsidRPr="00043A38" w:rsidRDefault="00650862" w:rsidP="00773331">
          <w:pPr>
            <w:pStyle w:val="Encabezado"/>
            <w:jc w:val="both"/>
            <w:rPr>
              <w:rFonts w:ascii="Palatino Linotype" w:hAnsi="Palatino Linotype"/>
              <w:b/>
              <w:sz w:val="22"/>
              <w:szCs w:val="22"/>
            </w:rPr>
          </w:pPr>
          <w:r w:rsidRPr="00773331">
            <w:rPr>
              <w:rFonts w:ascii="Palatino Linotype" w:hAnsi="Palatino Linotype"/>
              <w:b/>
              <w:bCs/>
              <w:sz w:val="22"/>
              <w:szCs w:val="22"/>
              <w:lang w:val="es-MX"/>
            </w:rPr>
            <w:t>Ayuntamiento de Villa Victoria</w:t>
          </w:r>
        </w:p>
      </w:tc>
    </w:tr>
    <w:tr w:rsidR="00650862" w:rsidRPr="00EF13C1" w:rsidTr="00773331">
      <w:trPr>
        <w:trHeight w:val="321"/>
        <w:jc w:val="right"/>
      </w:trPr>
      <w:tc>
        <w:tcPr>
          <w:tcW w:w="2552" w:type="dxa"/>
          <w:vAlign w:val="center"/>
        </w:tcPr>
        <w:p w:rsidR="00650862" w:rsidRPr="00EF13C1" w:rsidRDefault="00650862" w:rsidP="00115745">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50862" w:rsidRPr="00EF13C1" w:rsidRDefault="00650862" w:rsidP="00773331">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650862" w:rsidRDefault="00650862" w:rsidP="0077333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2" w:rsidRDefault="00D66CA7" w:rsidP="00773331">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852390"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ON"/>
        </v:shape>
      </w:pict>
    </w:r>
    <w:r w:rsidR="00650862">
      <w:tab/>
    </w:r>
    <w:r w:rsidR="00650862">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650862" w:rsidRPr="00182113" w:rsidTr="00773331">
      <w:trPr>
        <w:trHeight w:val="138"/>
      </w:trPr>
      <w:tc>
        <w:tcPr>
          <w:tcW w:w="2835" w:type="dxa"/>
          <w:vAlign w:val="center"/>
        </w:tcPr>
        <w:p w:rsidR="00650862" w:rsidRPr="00182113" w:rsidRDefault="00650862" w:rsidP="00773331">
          <w:pPr>
            <w:rPr>
              <w:rFonts w:ascii="Palatino Linotype" w:hAnsi="Palatino Linotype"/>
              <w:b/>
            </w:rPr>
          </w:pPr>
          <w:r w:rsidRPr="00182113">
            <w:rPr>
              <w:rFonts w:ascii="Palatino Linotype" w:hAnsi="Palatino Linotype"/>
              <w:b/>
            </w:rPr>
            <w:t>Recurso de revisión:</w:t>
          </w:r>
        </w:p>
      </w:tc>
      <w:tc>
        <w:tcPr>
          <w:tcW w:w="303" w:type="dxa"/>
          <w:vAlign w:val="center"/>
        </w:tcPr>
        <w:p w:rsidR="00650862" w:rsidRPr="00182113" w:rsidRDefault="00650862" w:rsidP="00773331">
          <w:pPr>
            <w:pStyle w:val="Encabezado"/>
            <w:jc w:val="center"/>
            <w:rPr>
              <w:rFonts w:ascii="Palatino Linotype" w:hAnsi="Palatino Linotype"/>
              <w:b/>
            </w:rPr>
          </w:pPr>
        </w:p>
      </w:tc>
      <w:tc>
        <w:tcPr>
          <w:tcW w:w="3894" w:type="dxa"/>
          <w:vAlign w:val="center"/>
        </w:tcPr>
        <w:p w:rsidR="00650862" w:rsidRPr="00182113" w:rsidRDefault="00650862" w:rsidP="00773331">
          <w:pPr>
            <w:pStyle w:val="Encabezado"/>
            <w:jc w:val="both"/>
            <w:rPr>
              <w:rFonts w:ascii="Palatino Linotype" w:hAnsi="Palatino Linotype"/>
              <w:b/>
            </w:rPr>
          </w:pPr>
          <w:r>
            <w:rPr>
              <w:rFonts w:ascii="Palatino Linotype" w:hAnsi="Palatino Linotype" w:cs="Arial"/>
              <w:b/>
              <w:bCs/>
              <w:lang w:eastAsia="es-MX"/>
            </w:rPr>
            <w:t>13183/INFOEM/IP/RR/2019</w:t>
          </w:r>
        </w:p>
      </w:tc>
    </w:tr>
    <w:tr w:rsidR="00650862" w:rsidRPr="00182113" w:rsidTr="00773331">
      <w:trPr>
        <w:trHeight w:val="227"/>
      </w:trPr>
      <w:tc>
        <w:tcPr>
          <w:tcW w:w="2835" w:type="dxa"/>
          <w:vAlign w:val="center"/>
        </w:tcPr>
        <w:p w:rsidR="00650862" w:rsidRPr="00182113" w:rsidRDefault="00650862" w:rsidP="00773331">
          <w:pPr>
            <w:rPr>
              <w:rFonts w:ascii="Palatino Linotype" w:hAnsi="Palatino Linotype"/>
              <w:b/>
            </w:rPr>
          </w:pPr>
          <w:r w:rsidRPr="00182113">
            <w:rPr>
              <w:rFonts w:ascii="Palatino Linotype" w:hAnsi="Palatino Linotype"/>
              <w:b/>
            </w:rPr>
            <w:t>Recurrente:</w:t>
          </w:r>
        </w:p>
      </w:tc>
      <w:tc>
        <w:tcPr>
          <w:tcW w:w="303" w:type="dxa"/>
          <w:vAlign w:val="center"/>
        </w:tcPr>
        <w:p w:rsidR="00650862" w:rsidRPr="00182113" w:rsidRDefault="00650862" w:rsidP="00773331">
          <w:pPr>
            <w:pStyle w:val="Encabezado"/>
            <w:jc w:val="center"/>
            <w:rPr>
              <w:rFonts w:ascii="Palatino Linotype" w:hAnsi="Palatino Linotype"/>
              <w:b/>
            </w:rPr>
          </w:pPr>
        </w:p>
      </w:tc>
      <w:tc>
        <w:tcPr>
          <w:tcW w:w="3894" w:type="dxa"/>
          <w:vAlign w:val="center"/>
        </w:tcPr>
        <w:p w:rsidR="00650862" w:rsidRPr="00D5005A" w:rsidRDefault="00650862" w:rsidP="00773331">
          <w:pPr>
            <w:pStyle w:val="Encabezado"/>
            <w:jc w:val="both"/>
            <w:rPr>
              <w:rFonts w:ascii="Palatino Linotype" w:hAnsi="Palatino Linotype"/>
              <w:b/>
              <w:sz w:val="22"/>
              <w:szCs w:val="22"/>
            </w:rPr>
          </w:pPr>
          <w:r>
            <w:rPr>
              <w:rFonts w:ascii="Palatino Linotype" w:hAnsi="Palatino Linotype"/>
              <w:b/>
              <w:sz w:val="22"/>
              <w:szCs w:val="22"/>
            </w:rPr>
            <w:t>RECURRENTE</w:t>
          </w:r>
        </w:p>
      </w:tc>
    </w:tr>
    <w:tr w:rsidR="00650862" w:rsidRPr="00182113" w:rsidTr="00773331">
      <w:trPr>
        <w:trHeight w:val="232"/>
      </w:trPr>
      <w:tc>
        <w:tcPr>
          <w:tcW w:w="2835" w:type="dxa"/>
          <w:vAlign w:val="center"/>
        </w:tcPr>
        <w:p w:rsidR="00650862" w:rsidRPr="00182113" w:rsidRDefault="00650862" w:rsidP="00773331">
          <w:pPr>
            <w:rPr>
              <w:rFonts w:ascii="Palatino Linotype" w:hAnsi="Palatino Linotype"/>
              <w:b/>
            </w:rPr>
          </w:pPr>
          <w:r w:rsidRPr="00182113">
            <w:rPr>
              <w:rFonts w:ascii="Palatino Linotype" w:hAnsi="Palatino Linotype"/>
              <w:b/>
            </w:rPr>
            <w:t>Sujeto obligado:</w:t>
          </w:r>
        </w:p>
      </w:tc>
      <w:tc>
        <w:tcPr>
          <w:tcW w:w="303" w:type="dxa"/>
          <w:vAlign w:val="center"/>
        </w:tcPr>
        <w:p w:rsidR="00650862" w:rsidRPr="00182113" w:rsidRDefault="00650862" w:rsidP="00773331">
          <w:pPr>
            <w:pStyle w:val="Encabezado"/>
            <w:jc w:val="center"/>
            <w:rPr>
              <w:rFonts w:ascii="Palatino Linotype" w:hAnsi="Palatino Linotype"/>
              <w:b/>
            </w:rPr>
          </w:pPr>
        </w:p>
      </w:tc>
      <w:tc>
        <w:tcPr>
          <w:tcW w:w="3894" w:type="dxa"/>
          <w:vAlign w:val="center"/>
        </w:tcPr>
        <w:p w:rsidR="00650862" w:rsidRPr="00182113" w:rsidRDefault="00650862" w:rsidP="00773331">
          <w:pPr>
            <w:pStyle w:val="Encabezado"/>
            <w:jc w:val="both"/>
            <w:rPr>
              <w:rFonts w:ascii="Palatino Linotype" w:hAnsi="Palatino Linotype"/>
              <w:b/>
            </w:rPr>
          </w:pPr>
          <w:r w:rsidRPr="00773331">
            <w:rPr>
              <w:rFonts w:ascii="Palatino Linotype" w:hAnsi="Palatino Linotype"/>
              <w:b/>
              <w:bCs/>
              <w:lang w:val="es-MX"/>
            </w:rPr>
            <w:t>Ayuntamiento de Villa Victoria</w:t>
          </w:r>
        </w:p>
      </w:tc>
    </w:tr>
    <w:tr w:rsidR="00650862" w:rsidRPr="00182113" w:rsidTr="00773331">
      <w:trPr>
        <w:trHeight w:val="320"/>
      </w:trPr>
      <w:tc>
        <w:tcPr>
          <w:tcW w:w="2835" w:type="dxa"/>
          <w:vAlign w:val="center"/>
        </w:tcPr>
        <w:p w:rsidR="00650862" w:rsidRPr="00182113" w:rsidRDefault="00650862" w:rsidP="00773331">
          <w:pPr>
            <w:rPr>
              <w:rFonts w:ascii="Palatino Linotype" w:hAnsi="Palatino Linotype"/>
              <w:b/>
            </w:rPr>
          </w:pPr>
          <w:r w:rsidRPr="00182113">
            <w:rPr>
              <w:rFonts w:ascii="Palatino Linotype" w:hAnsi="Palatino Linotype"/>
              <w:b/>
            </w:rPr>
            <w:t>Comisionado ponente:</w:t>
          </w:r>
        </w:p>
      </w:tc>
      <w:tc>
        <w:tcPr>
          <w:tcW w:w="303" w:type="dxa"/>
          <w:vAlign w:val="center"/>
        </w:tcPr>
        <w:p w:rsidR="00650862" w:rsidRPr="00182113" w:rsidRDefault="00650862" w:rsidP="00773331">
          <w:pPr>
            <w:pStyle w:val="Encabezado"/>
            <w:jc w:val="center"/>
            <w:rPr>
              <w:rFonts w:ascii="Palatino Linotype" w:hAnsi="Palatino Linotype"/>
              <w:b/>
            </w:rPr>
          </w:pPr>
        </w:p>
      </w:tc>
      <w:tc>
        <w:tcPr>
          <w:tcW w:w="3894" w:type="dxa"/>
          <w:vAlign w:val="center"/>
        </w:tcPr>
        <w:p w:rsidR="00650862" w:rsidRPr="00182113" w:rsidRDefault="00650862" w:rsidP="00773331">
          <w:pPr>
            <w:pStyle w:val="Encabezado"/>
            <w:jc w:val="both"/>
            <w:rPr>
              <w:rFonts w:ascii="Palatino Linotype" w:hAnsi="Palatino Linotype"/>
              <w:b/>
            </w:rPr>
          </w:pPr>
          <w:r>
            <w:rPr>
              <w:rFonts w:ascii="Palatino Linotype" w:hAnsi="Palatino Linotype"/>
              <w:b/>
            </w:rPr>
            <w:t>José Guadalupe Luna Hernández</w:t>
          </w:r>
        </w:p>
      </w:tc>
    </w:tr>
  </w:tbl>
  <w:p w:rsidR="00650862" w:rsidRDefault="006508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4C2CF3"/>
    <w:multiLevelType w:val="hybridMultilevel"/>
    <w:tmpl w:val="1EFAB5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481232CA"/>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C61AA3"/>
    <w:multiLevelType w:val="hybridMultilevel"/>
    <w:tmpl w:val="E154D6BE"/>
    <w:lvl w:ilvl="0" w:tplc="87762BA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9D00A6"/>
    <w:multiLevelType w:val="hybridMultilevel"/>
    <w:tmpl w:val="8D50B67E"/>
    <w:lvl w:ilvl="0" w:tplc="8B966E2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B64E5"/>
    <w:multiLevelType w:val="hybridMultilevel"/>
    <w:tmpl w:val="DF4ADBF2"/>
    <w:lvl w:ilvl="0" w:tplc="6880546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0"/>
  </w:num>
  <w:num w:numId="5">
    <w:abstractNumId w:val="4"/>
  </w:num>
  <w:num w:numId="6">
    <w:abstractNumId w:val="5"/>
  </w:num>
  <w:num w:numId="7">
    <w:abstractNumId w:val="6"/>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31"/>
    <w:rsid w:val="00026CF4"/>
    <w:rsid w:val="000C5A3C"/>
    <w:rsid w:val="00115029"/>
    <w:rsid w:val="00115745"/>
    <w:rsid w:val="001243CC"/>
    <w:rsid w:val="00205B66"/>
    <w:rsid w:val="002D6360"/>
    <w:rsid w:val="002E00EC"/>
    <w:rsid w:val="003E3E96"/>
    <w:rsid w:val="004417A0"/>
    <w:rsid w:val="00447351"/>
    <w:rsid w:val="0048590C"/>
    <w:rsid w:val="005E4ED2"/>
    <w:rsid w:val="005F2617"/>
    <w:rsid w:val="006428DC"/>
    <w:rsid w:val="00650862"/>
    <w:rsid w:val="00684DA7"/>
    <w:rsid w:val="00773331"/>
    <w:rsid w:val="00782FB1"/>
    <w:rsid w:val="008D386F"/>
    <w:rsid w:val="008E67FA"/>
    <w:rsid w:val="00910C19"/>
    <w:rsid w:val="009A0A6D"/>
    <w:rsid w:val="00A150D1"/>
    <w:rsid w:val="00A2170B"/>
    <w:rsid w:val="00A37A4F"/>
    <w:rsid w:val="00BF2759"/>
    <w:rsid w:val="00C652F6"/>
    <w:rsid w:val="00D66CA7"/>
    <w:rsid w:val="00D8758B"/>
    <w:rsid w:val="00DA0E89"/>
    <w:rsid w:val="00E04FD8"/>
    <w:rsid w:val="00E514C9"/>
    <w:rsid w:val="00E82044"/>
    <w:rsid w:val="00E85759"/>
    <w:rsid w:val="00EA2FB0"/>
    <w:rsid w:val="00EA427B"/>
    <w:rsid w:val="00F225F5"/>
    <w:rsid w:val="00FD7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9FE25D0-9E5E-4818-92AA-AD21DBA1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33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3331"/>
  </w:style>
  <w:style w:type="paragraph" w:styleId="Piedepgina">
    <w:name w:val="footer"/>
    <w:basedOn w:val="Normal"/>
    <w:link w:val="PiedepginaCar"/>
    <w:uiPriority w:val="99"/>
    <w:unhideWhenUsed/>
    <w:rsid w:val="007733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331"/>
  </w:style>
  <w:style w:type="table" w:styleId="Tablaconcuadrcula">
    <w:name w:val="Table Grid"/>
    <w:basedOn w:val="Tablanormal"/>
    <w:uiPriority w:val="39"/>
    <w:rsid w:val="00773331"/>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733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73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7333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773331"/>
    <w:rPr>
      <w:vertAlign w:val="superscript"/>
    </w:rPr>
  </w:style>
  <w:style w:type="character" w:styleId="Hipervnculo">
    <w:name w:val="Hyperlink"/>
    <w:basedOn w:val="Fuentedeprrafopredeter"/>
    <w:uiPriority w:val="99"/>
    <w:unhideWhenUsed/>
    <w:rsid w:val="00026CF4"/>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E3E9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A0A6D"/>
  </w:style>
  <w:style w:type="paragraph" w:styleId="TDC1">
    <w:name w:val="toc 1"/>
    <w:basedOn w:val="Normal"/>
    <w:next w:val="Normal"/>
    <w:autoRedefine/>
    <w:uiPriority w:val="39"/>
    <w:unhideWhenUsed/>
    <w:rsid w:val="00E85759"/>
    <w:pPr>
      <w:spacing w:after="100"/>
    </w:pPr>
  </w:style>
  <w:style w:type="paragraph" w:styleId="TDC2">
    <w:name w:val="toc 2"/>
    <w:basedOn w:val="Normal"/>
    <w:next w:val="Normal"/>
    <w:autoRedefine/>
    <w:uiPriority w:val="39"/>
    <w:unhideWhenUsed/>
    <w:rsid w:val="00E85759"/>
    <w:pPr>
      <w:spacing w:after="100"/>
      <w:ind w:left="220"/>
    </w:pPr>
  </w:style>
  <w:style w:type="paragraph" w:styleId="Textodeglobo">
    <w:name w:val="Balloon Text"/>
    <w:basedOn w:val="Normal"/>
    <w:link w:val="TextodegloboCar"/>
    <w:uiPriority w:val="99"/>
    <w:semiHidden/>
    <w:unhideWhenUsed/>
    <w:rsid w:val="005F26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ILLAVICTORIA/art_92_xxxvii/1.we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pomex.org.mx/ipo3/lgt/indice/VILLAVICTORIA/art_92_xxxvii/1.web" TargetMode="External"/><Relationship Id="rId4" Type="http://schemas.openxmlformats.org/officeDocument/2006/relationships/settings" Target="settings.xml"/><Relationship Id="rId9" Type="http://schemas.openxmlformats.org/officeDocument/2006/relationships/hyperlink" Target="https://www.ipomex.org.mx/ipo3/lgt/indice/VILLAVICTORIA/art_92_xxxvii/1.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D7324-3FFC-4253-84F4-2B41F51C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7716</Words>
  <Characters>42440</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4</cp:revision>
  <cp:lastPrinted>2020-03-12T02:23:00Z</cp:lastPrinted>
  <dcterms:created xsi:type="dcterms:W3CDTF">2020-03-13T00:38:00Z</dcterms:created>
  <dcterms:modified xsi:type="dcterms:W3CDTF">2020-05-25T02:10:00Z</dcterms:modified>
</cp:coreProperties>
</file>