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47087C">
      <w:pPr>
        <w:shd w:val="clear" w:color="auto" w:fill="FFFFFF"/>
        <w:tabs>
          <w:tab w:val="left" w:pos="142"/>
        </w:tabs>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F27309">
        <w:rPr>
          <w:rFonts w:ascii="Palatino Linotype" w:eastAsia="Times New Roman" w:hAnsi="Palatino Linotype" w:cs="Arial"/>
          <w:color w:val="000000"/>
          <w:sz w:val="24"/>
          <w:szCs w:val="24"/>
          <w:lang w:eastAsia="es-MX"/>
        </w:rPr>
        <w:t>veintiséis de junio</w:t>
      </w:r>
      <w:r w:rsidR="00994D03">
        <w:rPr>
          <w:rFonts w:ascii="Palatino Linotype" w:eastAsia="Times New Roman" w:hAnsi="Palatino Linotype" w:cs="Arial"/>
          <w:color w:val="000000"/>
          <w:sz w:val="24"/>
          <w:szCs w:val="24"/>
          <w:lang w:eastAsia="es-MX"/>
        </w:rPr>
        <w:t xml:space="preserve"> </w:t>
      </w:r>
      <w:r w:rsidR="00227774" w:rsidRPr="00227774">
        <w:rPr>
          <w:rFonts w:ascii="Palatino Linotype" w:eastAsia="Times New Roman" w:hAnsi="Palatino Linotype" w:cs="Arial"/>
          <w:color w:val="000000"/>
          <w:sz w:val="24"/>
          <w:szCs w:val="24"/>
          <w:lang w:eastAsia="es-MX"/>
        </w:rPr>
        <w:t>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8160A7">
        <w:rPr>
          <w:rFonts w:ascii="Palatino Linotype" w:hAnsi="Palatino Linotype" w:cs="Arial"/>
          <w:b/>
          <w:bCs/>
          <w:sz w:val="24"/>
          <w:lang w:eastAsia="es-MX"/>
        </w:rPr>
        <w:t>02535</w:t>
      </w:r>
      <w:r w:rsidR="00EC69AF">
        <w:rPr>
          <w:rFonts w:ascii="Palatino Linotype" w:hAnsi="Palatino Linotype" w:cs="Arial"/>
          <w:b/>
          <w:bCs/>
          <w:sz w:val="24"/>
          <w:lang w:eastAsia="es-MX"/>
        </w:rPr>
        <w:t>/INFOEM/IP/RR/2019</w:t>
      </w:r>
      <w:r w:rsidR="00B75FE1">
        <w:rPr>
          <w:rFonts w:ascii="Palatino Linotype" w:hAnsi="Palatino Linotype" w:cs="Arial"/>
          <w:sz w:val="24"/>
        </w:rPr>
        <w:t xml:space="preserve">, interpuesto por </w:t>
      </w:r>
      <w:r w:rsidR="00E3084C">
        <w:rPr>
          <w:rFonts w:ascii="Palatino Linotype" w:hAnsi="Palatino Linotype" w:cs="Arial"/>
          <w:sz w:val="24"/>
        </w:rPr>
        <w:t>el</w:t>
      </w:r>
      <w:r w:rsidR="008160A7">
        <w:rPr>
          <w:rFonts w:ascii="Palatino Linotype" w:hAnsi="Palatino Linotype" w:cs="Arial"/>
          <w:sz w:val="24"/>
        </w:rPr>
        <w:t xml:space="preserve"> </w:t>
      </w:r>
      <w:r w:rsidR="005F0106">
        <w:rPr>
          <w:rFonts w:ascii="Palatino Linotype" w:hAnsi="Palatino Linotype" w:cs="Arial"/>
          <w:b/>
          <w:sz w:val="24"/>
        </w:rPr>
        <w:t>C. xxxxxx xxxxxx xxxxxxxx</w:t>
      </w:r>
      <w:r w:rsidR="008160A7">
        <w:rPr>
          <w:rFonts w:ascii="Palatino Linotype" w:hAnsi="Palatino Linotype" w:cs="Arial"/>
          <w:sz w:val="24"/>
        </w:rPr>
        <w:t xml:space="preserve"> en lo sucesivo </w:t>
      </w:r>
      <w:r w:rsidR="00994D03">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8160A7">
        <w:rPr>
          <w:rFonts w:ascii="Palatino Linotype" w:hAnsi="Palatino Linotype" w:cs="Arial"/>
          <w:sz w:val="24"/>
          <w:szCs w:val="24"/>
        </w:rPr>
        <w:t xml:space="preserve">del </w:t>
      </w:r>
      <w:r w:rsidR="008160A7" w:rsidRPr="008160A7">
        <w:rPr>
          <w:rFonts w:ascii="Palatino Linotype" w:hAnsi="Palatino Linotype" w:cs="Arial"/>
          <w:b/>
          <w:sz w:val="24"/>
          <w:szCs w:val="24"/>
        </w:rPr>
        <w:t>Ayuntamiento de Atenco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5F0106">
      <w:pPr>
        <w:tabs>
          <w:tab w:val="left" w:pos="7425"/>
        </w:tabs>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r w:rsidR="005F0106">
        <w:rPr>
          <w:rFonts w:ascii="Palatino Linotype" w:hAnsi="Palatino Linotype"/>
          <w:b/>
          <w:sz w:val="28"/>
          <w:szCs w:val="28"/>
        </w:rPr>
        <w:tab/>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8160A7">
        <w:rPr>
          <w:rFonts w:ascii="Palatino Linotype" w:hAnsi="Palatino Linotype" w:cs="Arial"/>
          <w:sz w:val="24"/>
        </w:rPr>
        <w:t xml:space="preserve"> fecha veinte </w:t>
      </w:r>
      <w:r w:rsidR="004A66B1">
        <w:rPr>
          <w:rFonts w:ascii="Palatino Linotype" w:hAnsi="Palatino Linotype" w:cs="Arial"/>
          <w:sz w:val="24"/>
        </w:rPr>
        <w:t xml:space="preserve">de </w:t>
      </w:r>
      <w:r w:rsidR="001D5AF9">
        <w:rPr>
          <w:rFonts w:ascii="Palatino Linotype" w:hAnsi="Palatino Linotype" w:cs="Arial"/>
          <w:sz w:val="24"/>
        </w:rPr>
        <w:t>marzo</w:t>
      </w:r>
      <w:r w:rsidR="004A66B1">
        <w:rPr>
          <w:rFonts w:ascii="Palatino Linotype" w:hAnsi="Palatino Linotype" w:cs="Arial"/>
          <w:sz w:val="24"/>
        </w:rPr>
        <w:t xml:space="preserve"> </w:t>
      </w:r>
      <w:r w:rsidR="00E3099C">
        <w:rPr>
          <w:rFonts w:ascii="Palatino Linotype" w:hAnsi="Palatino Linotype" w:cs="Arial"/>
          <w:sz w:val="24"/>
        </w:rPr>
        <w:t>de dos mil dieci</w:t>
      </w:r>
      <w:r w:rsidR="00AA6BF7">
        <w:rPr>
          <w:rFonts w:ascii="Palatino Linotype" w:hAnsi="Palatino Linotype" w:cs="Arial"/>
          <w:sz w:val="24"/>
        </w:rPr>
        <w:t>nueve</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DC01F2" w:rsidRPr="00DC01F2">
        <w:rPr>
          <w:rFonts w:ascii="Palatino Linotype" w:hAnsi="Palatino Linotype" w:cs="Arial"/>
          <w:b/>
          <w:sz w:val="24"/>
        </w:rPr>
        <w:t xml:space="preserve"> </w:t>
      </w:r>
      <w:r w:rsidR="008160A7" w:rsidRPr="008160A7">
        <w:rPr>
          <w:rFonts w:ascii="Palatino Linotype" w:hAnsi="Palatino Linotype" w:cs="Arial"/>
          <w:b/>
          <w:sz w:val="24"/>
        </w:rPr>
        <w:t>00032/ATENCO/IP/2019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8160A7" w:rsidRDefault="008160A7" w:rsidP="00E3099C">
      <w:pPr>
        <w:spacing w:before="240" w:line="360" w:lineRule="auto"/>
        <w:jc w:val="both"/>
        <w:rPr>
          <w:rFonts w:ascii="Palatino Linotype" w:hAnsi="Palatino Linotype" w:cs="Arial"/>
          <w:sz w:val="24"/>
        </w:rPr>
      </w:pPr>
    </w:p>
    <w:p w:rsidR="00DF0191" w:rsidRDefault="00E3099C" w:rsidP="00994D03">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8160A7" w:rsidRPr="008160A7">
        <w:rPr>
          <w:rFonts w:ascii="Palatino Linotype" w:hAnsi="Palatino Linotype"/>
          <w:i/>
          <w:lang w:val="es-ES_tradnl"/>
        </w:rPr>
        <w:t>Solicitud de la nomina de todo el ayuntamiento, incluyendo, órganos descentralizados y seguridad publica con recibos de nomina,</w:t>
      </w:r>
      <w:r w:rsidR="00DC01F2" w:rsidRPr="00DC01F2">
        <w:rPr>
          <w:rFonts w:ascii="Palatino Linotype" w:hAnsi="Palatino Linotype"/>
          <w:i/>
          <w:lang w:val="es-ES_tradnl"/>
        </w:rPr>
        <w:t>.</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8160A7" w:rsidRPr="00994D03" w:rsidRDefault="008160A7" w:rsidP="00994D03">
      <w:pPr>
        <w:spacing w:line="240" w:lineRule="auto"/>
        <w:ind w:left="851" w:right="850"/>
        <w:jc w:val="both"/>
        <w:rPr>
          <w:rFonts w:ascii="Palatino Linotype" w:hAnsi="Palatino Linotype"/>
          <w:i/>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1946C6" w:rsidRDefault="00A443F5" w:rsidP="001946C6">
      <w:pPr>
        <w:spacing w:before="240" w:line="360" w:lineRule="auto"/>
        <w:jc w:val="both"/>
        <w:rPr>
          <w:rFonts w:ascii="Palatino Linotype" w:hAnsi="Palatino Linotype" w:cs="Arial"/>
          <w:b/>
          <w:sz w:val="28"/>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AA6BF7">
        <w:rPr>
          <w:rFonts w:ascii="Palatino Linotype" w:hAnsi="Palatino Linotype" w:cs="Arial"/>
          <w:sz w:val="24"/>
        </w:rPr>
        <w:t xml:space="preserve">precia que en fecha </w:t>
      </w:r>
      <w:r w:rsidR="008160A7">
        <w:rPr>
          <w:rFonts w:ascii="Palatino Linotype" w:hAnsi="Palatino Linotype" w:cs="Arial"/>
          <w:sz w:val="24"/>
        </w:rPr>
        <w:t>diez</w:t>
      </w:r>
      <w:r w:rsidR="0037702E">
        <w:rPr>
          <w:rFonts w:ascii="Palatino Linotype" w:hAnsi="Palatino Linotype" w:cs="Arial"/>
          <w:sz w:val="24"/>
        </w:rPr>
        <w:t xml:space="preserve"> de abril</w:t>
      </w:r>
      <w:r w:rsidR="00C04E8C">
        <w:rPr>
          <w:rFonts w:ascii="Palatino Linotype" w:hAnsi="Palatino Linotype" w:cs="Arial"/>
          <w:sz w:val="24"/>
        </w:rPr>
        <w:t xml:space="preserve"> </w:t>
      </w:r>
      <w:r w:rsidR="00AA6BF7">
        <w:rPr>
          <w:rFonts w:ascii="Palatino Linotype" w:hAnsi="Palatino Linotype" w:cs="Arial"/>
          <w:sz w:val="24"/>
        </w:rPr>
        <w:t>de dos mil diecinueve</w:t>
      </w:r>
      <w:r w:rsidRPr="00A443F5">
        <w:rPr>
          <w:rFonts w:ascii="Palatino Linotype" w:hAnsi="Palatino Linotype" w:cs="Arial"/>
          <w:sz w:val="24"/>
        </w:rPr>
        <w:t xml:space="preserve"> el </w:t>
      </w:r>
      <w:r w:rsidR="00B51566">
        <w:rPr>
          <w:rFonts w:ascii="Palatino Linotype" w:hAnsi="Palatino Linotype" w:cs="Arial"/>
          <w:sz w:val="24"/>
        </w:rPr>
        <w:t xml:space="preserve">sujeto obligado emitió </w:t>
      </w:r>
      <w:r w:rsidR="00366A1D">
        <w:rPr>
          <w:rFonts w:ascii="Palatino Linotype" w:hAnsi="Palatino Linotype" w:cs="Arial"/>
          <w:sz w:val="24"/>
        </w:rPr>
        <w:t xml:space="preserve">la respuesta </w:t>
      </w:r>
      <w:r w:rsidR="00B64438">
        <w:rPr>
          <w:rFonts w:ascii="Palatino Linotype" w:hAnsi="Palatino Linotype" w:cs="Arial"/>
          <w:sz w:val="24"/>
        </w:rPr>
        <w:t>a la solicitud de información,</w:t>
      </w:r>
      <w:r w:rsidR="0037702E">
        <w:rPr>
          <w:rFonts w:ascii="Palatino Linotype" w:hAnsi="Palatino Linotype" w:cs="Arial"/>
          <w:sz w:val="24"/>
        </w:rPr>
        <w:t xml:space="preserve"> a través de </w:t>
      </w:r>
      <w:r w:rsidR="008160A7">
        <w:rPr>
          <w:rFonts w:ascii="Palatino Linotype" w:hAnsi="Palatino Linotype" w:cs="Arial"/>
          <w:sz w:val="24"/>
        </w:rPr>
        <w:t>dos</w:t>
      </w:r>
      <w:r w:rsidR="00A87759">
        <w:rPr>
          <w:rFonts w:ascii="Palatino Linotype" w:hAnsi="Palatino Linotype" w:cs="Arial"/>
          <w:sz w:val="24"/>
        </w:rPr>
        <w:t xml:space="preserve"> archivos electrónicos, </w:t>
      </w:r>
      <w:r w:rsidR="00E97CF0">
        <w:rPr>
          <w:rFonts w:ascii="Palatino Linotype" w:hAnsi="Palatino Linotype" w:cs="Arial"/>
          <w:sz w:val="24"/>
        </w:rPr>
        <w:t xml:space="preserve">mismos que no se insertan en el presente apartado en obvio de repeticiones innecesarias, sin embargo serán objeto de estudio en </w:t>
      </w:r>
      <w:r w:rsidR="001946C6">
        <w:rPr>
          <w:rFonts w:ascii="Palatino Linotype" w:hAnsi="Palatino Linotype" w:cs="Arial"/>
          <w:sz w:val="24"/>
        </w:rPr>
        <w:t>lo subsecuente.</w:t>
      </w:r>
    </w:p>
    <w:p w:rsidR="00E97CF0" w:rsidRDefault="001946C6" w:rsidP="001946C6">
      <w:pPr>
        <w:spacing w:before="240" w:line="360" w:lineRule="auto"/>
        <w:jc w:val="both"/>
        <w:rPr>
          <w:rFonts w:ascii="Palatino Linotype" w:hAnsi="Palatino Linotype" w:cs="Arial"/>
          <w:b/>
          <w:sz w:val="28"/>
        </w:rPr>
      </w:pPr>
      <w:r>
        <w:rPr>
          <w:rFonts w:ascii="Palatino Linotype" w:hAnsi="Palatino Linotype" w:cs="Arial"/>
          <w:b/>
          <w:sz w:val="28"/>
        </w:rPr>
        <w:t xml:space="preserve"> </w:t>
      </w: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764F7D"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AA6BF7">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1946C6">
        <w:rPr>
          <w:rFonts w:ascii="Palatino Linotype" w:hAnsi="Palatino Linotype" w:cs="Arial"/>
          <w:sz w:val="24"/>
          <w:szCs w:val="24"/>
        </w:rPr>
        <w:t>once</w:t>
      </w:r>
      <w:r w:rsidR="0037702E">
        <w:rPr>
          <w:rFonts w:ascii="Palatino Linotype" w:hAnsi="Palatino Linotype" w:cs="Arial"/>
          <w:sz w:val="24"/>
          <w:szCs w:val="24"/>
        </w:rPr>
        <w:t xml:space="preserve"> de abril</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B42482">
        <w:rPr>
          <w:rFonts w:ascii="Palatino Linotype" w:hAnsi="Palatino Linotype" w:cs="Arial"/>
          <w:sz w:val="24"/>
          <w:szCs w:val="24"/>
        </w:rPr>
        <w:t xml:space="preserv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1946C6">
        <w:rPr>
          <w:rFonts w:ascii="Palatino Linotype" w:hAnsi="Palatino Linotype" w:cs="Arial"/>
          <w:b/>
          <w:sz w:val="24"/>
          <w:szCs w:val="24"/>
        </w:rPr>
        <w:t>02535</w:t>
      </w:r>
      <w:r w:rsidR="00B42482">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8121D1" w:rsidRDefault="00E3099C" w:rsidP="008121D1">
      <w:pPr>
        <w:ind w:left="851" w:right="850"/>
        <w:jc w:val="both"/>
        <w:rPr>
          <w:rFonts w:ascii="Palatino Linotype" w:eastAsia="Times New Roman" w:hAnsi="Palatino Linotype" w:cs="Times New Roman"/>
          <w:i/>
          <w:lang w:eastAsia="es-MX"/>
        </w:rPr>
      </w:pPr>
      <w:r w:rsidRPr="00A435E2">
        <w:rPr>
          <w:rFonts w:ascii="Palatino Linotype" w:hAnsi="Palatino Linotype"/>
          <w:i/>
          <w:color w:val="000000"/>
        </w:rPr>
        <w:t>“</w:t>
      </w:r>
      <w:r w:rsidR="001946C6" w:rsidRPr="001946C6">
        <w:rPr>
          <w:rFonts w:ascii="Palatino Linotype" w:eastAsia="Times New Roman" w:hAnsi="Palatino Linotype" w:cs="Times New Roman"/>
          <w:i/>
          <w:lang w:eastAsia="es-MX"/>
        </w:rPr>
        <w:t>Solicitud de la nomina de todo el ayuntamiento, incluyendo, órganos descentralizados y seguridad publica con recibos de nomina,</w:t>
      </w:r>
      <w:r w:rsidR="0037702E" w:rsidRPr="0037702E">
        <w:rPr>
          <w:rFonts w:ascii="Palatino Linotype" w:eastAsia="Times New Roman" w:hAnsi="Palatino Linotype" w:cs="Times New Roman"/>
          <w:i/>
          <w:lang w:eastAsia="es-MX"/>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1946C6" w:rsidRPr="001946C6">
        <w:rPr>
          <w:rFonts w:ascii="Palatino Linotype" w:hAnsi="Palatino Linotype" w:cs="Arial"/>
          <w:i/>
        </w:rPr>
        <w:t>Si bien es cierto que existen datos confidenciales que hay que cubir, como lo son RFC, CURP y demás claves y que no son de acceso publico, la solicitud a los sujetos que perciben un ingreso del erario están obligados a tener una versión pública de su salario devengado, puesto y actividades realizadas en el ayuntamiento y la información proporcionada es ambigua, sin rigor administrativo serio y que no cumple con la solicitud de información sobre la nomina incluyendo los órganos descentralizados.</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192186">
        <w:rPr>
          <w:rFonts w:ascii="Palatino Linotype" w:hAnsi="Palatino Linotype" w:cs="Arial"/>
          <w:sz w:val="24"/>
          <w:szCs w:val="24"/>
        </w:rPr>
        <w:t>veinticuatro</w:t>
      </w:r>
      <w:r w:rsidR="005214E3">
        <w:rPr>
          <w:rFonts w:ascii="Palatino Linotype" w:hAnsi="Palatino Linotype" w:cs="Arial"/>
          <w:sz w:val="24"/>
          <w:szCs w:val="24"/>
        </w:rPr>
        <w:t xml:space="preserve"> de abril</w:t>
      </w:r>
      <w:r w:rsidR="00AA51D0">
        <w:rPr>
          <w:rFonts w:ascii="Palatino Linotype" w:hAnsi="Palatino Linotype" w:cs="Arial"/>
          <w:sz w:val="24"/>
          <w:szCs w:val="24"/>
        </w:rPr>
        <w:t xml:space="preserve"> </w:t>
      </w:r>
      <w:r w:rsidR="00B42482">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1019D"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w:t>
      </w:r>
      <w:r w:rsidR="00192186">
        <w:rPr>
          <w:rFonts w:ascii="Palatino Linotype" w:hAnsi="Palatino Linotype" w:cs="Arial"/>
          <w:sz w:val="24"/>
          <w:szCs w:val="24"/>
        </w:rPr>
        <w:t xml:space="preserve">tanto </w:t>
      </w:r>
      <w:r w:rsidR="00FE4693">
        <w:rPr>
          <w:rFonts w:ascii="Palatino Linotype" w:hAnsi="Palatino Linotype" w:cs="Arial"/>
          <w:sz w:val="24"/>
          <w:szCs w:val="24"/>
        </w:rPr>
        <w:t>el sujeto o</w:t>
      </w:r>
      <w:r>
        <w:rPr>
          <w:rFonts w:ascii="Palatino Linotype" w:hAnsi="Palatino Linotype" w:cs="Arial"/>
          <w:sz w:val="24"/>
          <w:szCs w:val="24"/>
        </w:rPr>
        <w:t>b</w:t>
      </w:r>
      <w:r w:rsidR="00B55585">
        <w:rPr>
          <w:rFonts w:ascii="Palatino Linotype" w:hAnsi="Palatino Linotype" w:cs="Arial"/>
          <w:sz w:val="24"/>
          <w:szCs w:val="24"/>
        </w:rPr>
        <w:t>ligado</w:t>
      </w:r>
      <w:r w:rsidR="00192186">
        <w:rPr>
          <w:rFonts w:ascii="Palatino Linotype" w:hAnsi="Palatino Linotype" w:cs="Arial"/>
          <w:sz w:val="24"/>
          <w:szCs w:val="24"/>
        </w:rPr>
        <w:t xml:space="preserve">, como el recurrente fueron omisos en realizar manifestaciones, presentar alegatos, o en ofrecer medio de prueba alguno. </w:t>
      </w:r>
      <w:r w:rsidR="00B06D77">
        <w:rPr>
          <w:rFonts w:ascii="Palatino Linotype" w:hAnsi="Palatino Linotype" w:cs="Arial"/>
          <w:sz w:val="24"/>
          <w:szCs w:val="24"/>
        </w:rPr>
        <w:t>A</w:t>
      </w:r>
      <w:r w:rsidR="001627A6">
        <w:rPr>
          <w:rFonts w:ascii="Palatino Linotype" w:hAnsi="Palatino Linotype" w:cs="Arial"/>
          <w:sz w:val="24"/>
          <w:szCs w:val="24"/>
        </w:rPr>
        <w:t>simismo se advierte que</w:t>
      </w:r>
      <w:r w:rsidR="00111643">
        <w:rPr>
          <w:rFonts w:ascii="Palatino Linotype" w:hAnsi="Palatino Linotype" w:cs="Arial"/>
          <w:sz w:val="24"/>
          <w:szCs w:val="24"/>
        </w:rPr>
        <w:t xml:space="preserv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D21D1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192186">
        <w:rPr>
          <w:rFonts w:ascii="Palatino Linotype" w:hAnsi="Palatino Linotype" w:cs="Arial"/>
          <w:sz w:val="24"/>
          <w:szCs w:val="24"/>
        </w:rPr>
        <w:t>oveído de fecha siete de junio de</w:t>
      </w:r>
      <w:r w:rsidR="00A92679">
        <w:rPr>
          <w:rFonts w:ascii="Palatino Linotype" w:hAnsi="Palatino Linotype" w:cs="Arial"/>
          <w:sz w:val="24"/>
          <w:szCs w:val="24"/>
        </w:rPr>
        <w:t xml:space="preserve"> de dos mil diecinueve</w:t>
      </w:r>
      <w:r w:rsidR="00B823D3">
        <w:rPr>
          <w:rFonts w:ascii="Palatino Linotype" w:hAnsi="Palatino Linotype" w:cs="Arial"/>
          <w:sz w:val="24"/>
          <w:szCs w:val="24"/>
        </w:rPr>
        <w:t>.</w:t>
      </w:r>
    </w:p>
    <w:p w:rsidR="00B64438" w:rsidRPr="0091019D" w:rsidRDefault="00B64438" w:rsidP="00042285">
      <w:pPr>
        <w:spacing w:before="240" w:line="360" w:lineRule="auto"/>
        <w:jc w:val="both"/>
        <w:rPr>
          <w:rFonts w:ascii="Palatino Linotype" w:hAnsi="Palatino Linotype" w:cs="Arial"/>
          <w:sz w:val="24"/>
          <w:szCs w:val="24"/>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B52B70" w:rsidRDefault="00192186" w:rsidP="003B44B4">
      <w:pPr>
        <w:spacing w:before="240" w:line="360" w:lineRule="auto"/>
        <w:jc w:val="both"/>
        <w:rPr>
          <w:rFonts w:ascii="Palatino Linotype" w:hAnsi="Palatino Linotype" w:cs="Arial"/>
          <w:sz w:val="24"/>
          <w:szCs w:val="24"/>
        </w:rPr>
      </w:pPr>
      <w:r>
        <w:rPr>
          <w:rFonts w:ascii="Palatino Linotype" w:hAnsi="Palatino Linotype" w:cs="Arial"/>
          <w:sz w:val="24"/>
          <w:szCs w:val="24"/>
        </w:rPr>
        <w:t>En fecha siete</w:t>
      </w:r>
      <w:r w:rsidR="00D15261">
        <w:rPr>
          <w:rFonts w:ascii="Palatino Linotype" w:hAnsi="Palatino Linotype" w:cs="Arial"/>
          <w:sz w:val="24"/>
          <w:szCs w:val="24"/>
        </w:rPr>
        <w:t xml:space="preserve"> de </w:t>
      </w:r>
      <w:r w:rsidR="00B06D77">
        <w:rPr>
          <w:rFonts w:ascii="Palatino Linotype" w:hAnsi="Palatino Linotype" w:cs="Arial"/>
          <w:sz w:val="24"/>
          <w:szCs w:val="24"/>
        </w:rPr>
        <w:t xml:space="preserve">junio </w:t>
      </w:r>
      <w:r w:rsidR="00A92679">
        <w:rPr>
          <w:rFonts w:ascii="Palatino Linotype" w:hAnsi="Palatino Linotype" w:cs="Arial"/>
          <w:sz w:val="24"/>
          <w:szCs w:val="24"/>
        </w:rPr>
        <w:t>de dos mil diecinueve</w:t>
      </w:r>
      <w:r w:rsidR="00042285">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D21D17" w:rsidRPr="003B44B4" w:rsidRDefault="00D21D17" w:rsidP="003B44B4">
      <w:pPr>
        <w:spacing w:before="240" w:line="360" w:lineRule="auto"/>
        <w:jc w:val="both"/>
        <w:rPr>
          <w:rFonts w:ascii="Palatino Linotype" w:hAnsi="Palatino Linotype" w:cs="Arial"/>
          <w:sz w:val="24"/>
          <w:szCs w:val="24"/>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3B44B4">
        <w:rPr>
          <w:rFonts w:ascii="Palatino Linotype" w:hAnsi="Palatino Linotype" w:cs="Arial"/>
          <w:sz w:val="24"/>
          <w:szCs w:val="24"/>
        </w:rPr>
        <w:t xml:space="preserve"> fracción </w:t>
      </w:r>
      <w:r w:rsidR="007F46C7">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 xml:space="preserve">Instituto </w:t>
      </w:r>
      <w:r>
        <w:rPr>
          <w:rFonts w:ascii="Palatino Linotype" w:hAnsi="Palatino Linotype" w:cs="Arial"/>
          <w:sz w:val="24"/>
        </w:rPr>
        <w:lastRenderedPageBreak/>
        <w:t>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2F6B9E"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8E30E9" w:rsidRDefault="008E30E9" w:rsidP="00B52B70">
      <w:pPr>
        <w:pStyle w:val="Prrafodelista"/>
        <w:autoSpaceDE w:val="0"/>
        <w:autoSpaceDN w:val="0"/>
        <w:adjustRightInd w:val="0"/>
        <w:spacing w:before="240" w:after="160"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rsidR="004F3EF7" w:rsidRDefault="004F3EF7" w:rsidP="00E5244D">
      <w:pPr>
        <w:pStyle w:val="Prrafodelista"/>
        <w:autoSpaceDE w:val="0"/>
        <w:autoSpaceDN w:val="0"/>
        <w:adjustRightInd w:val="0"/>
        <w:spacing w:before="240" w:after="160" w:line="360" w:lineRule="auto"/>
        <w:ind w:left="0"/>
        <w:jc w:val="both"/>
        <w:rPr>
          <w:rFonts w:ascii="Palatino Linotype" w:hAnsi="Palatino Linotype" w:cs="Arial"/>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Default="002B6649" w:rsidP="00425D25">
      <w:pPr>
        <w:spacing w:after="0" w:line="360" w:lineRule="auto"/>
        <w:jc w:val="both"/>
        <w:rPr>
          <w:rFonts w:ascii="Palatino Linotype" w:hAnsi="Palatino Linotype" w:cs="Arial"/>
          <w:sz w:val="24"/>
          <w:szCs w:val="24"/>
        </w:rPr>
      </w:pPr>
    </w:p>
    <w:p w:rsidR="00425D25" w:rsidRDefault="00425D25"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C</w:t>
      </w:r>
      <w:r w:rsidRPr="009D1C03">
        <w:rPr>
          <w:rFonts w:ascii="Palatino Linotype" w:hAnsi="Palatino Linotype" w:cs="Arial"/>
          <w:sz w:val="24"/>
          <w:szCs w:val="24"/>
        </w:rPr>
        <w:t xml:space="preserve">onsiderando la información requerida por </w:t>
      </w:r>
      <w:r w:rsidR="00F65E71">
        <w:rPr>
          <w:rFonts w:ascii="Palatino Linotype" w:hAnsi="Palatino Linotype" w:cs="Arial"/>
          <w:sz w:val="24"/>
          <w:szCs w:val="24"/>
        </w:rPr>
        <w:t>el</w:t>
      </w:r>
      <w:r>
        <w:rPr>
          <w:rFonts w:ascii="Palatino Linotype" w:hAnsi="Palatino Linotype" w:cs="Arial"/>
          <w:sz w:val="24"/>
          <w:szCs w:val="24"/>
        </w:rPr>
        <w:t xml:space="preserve"> </w:t>
      </w:r>
      <w:r w:rsidRPr="00425D25">
        <w:rPr>
          <w:rFonts w:ascii="Palatino Linotype" w:hAnsi="Palatino Linotype" w:cs="Arial"/>
          <w:sz w:val="24"/>
          <w:szCs w:val="24"/>
        </w:rPr>
        <w:t>recurrente</w:t>
      </w:r>
      <w:r>
        <w:rPr>
          <w:rFonts w:ascii="Palatino Linotype" w:hAnsi="Palatino Linotype" w:cs="Arial"/>
          <w:sz w:val="24"/>
          <w:szCs w:val="24"/>
        </w:rPr>
        <w:t xml:space="preserv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el </w:t>
      </w:r>
      <w:r w:rsidRPr="00425D25">
        <w:rPr>
          <w:rFonts w:ascii="Palatino Linotype" w:hAnsi="Palatino Linotype" w:cs="Arial"/>
          <w:sz w:val="24"/>
          <w:szCs w:val="24"/>
        </w:rPr>
        <w:t>sujeto obligado</w:t>
      </w:r>
      <w:r w:rsidRPr="00F13B17">
        <w:rPr>
          <w:rFonts w:ascii="Palatino Linotype" w:hAnsi="Palatino Linotype" w:cs="Arial"/>
          <w:sz w:val="24"/>
          <w:szCs w:val="24"/>
        </w:rPr>
        <w:t>, colma</w:t>
      </w:r>
      <w:r>
        <w:rPr>
          <w:rFonts w:ascii="Palatino Linotype" w:hAnsi="Palatino Linotype" w:cs="Arial"/>
          <w:b/>
          <w:sz w:val="24"/>
          <w:szCs w:val="24"/>
        </w:rPr>
        <w:t xml:space="preserve"> </w:t>
      </w:r>
      <w:r>
        <w:rPr>
          <w:rFonts w:ascii="Palatino Linotype" w:hAnsi="Palatino Linotype" w:cs="Arial"/>
          <w:sz w:val="24"/>
          <w:szCs w:val="24"/>
        </w:rPr>
        <w:t>el derecho de acceso a la información de</w:t>
      </w:r>
      <w:r w:rsidR="00F65E71">
        <w:rPr>
          <w:rFonts w:ascii="Palatino Linotype" w:hAnsi="Palatino Linotype" w:cs="Arial"/>
          <w:sz w:val="24"/>
          <w:szCs w:val="24"/>
        </w:rPr>
        <w:t>l entonces solicitante</w:t>
      </w:r>
      <w:r w:rsidRPr="00970339">
        <w:rPr>
          <w:rFonts w:ascii="Palatino Linotype" w:hAnsi="Palatino Linotype" w:cs="Arial"/>
          <w:sz w:val="24"/>
          <w:szCs w:val="24"/>
        </w:rPr>
        <w:t>,</w:t>
      </w:r>
      <w:r w:rsidRPr="009D1C03">
        <w:rPr>
          <w:rFonts w:ascii="Palatino Linotype" w:hAnsi="Palatino Linotype" w:cs="Arial"/>
          <w:sz w:val="24"/>
          <w:szCs w:val="24"/>
        </w:rPr>
        <w:t xml:space="preserve"> por lo que es procedente establecer y delimitar la materia de la solicitud, consistente en</w:t>
      </w:r>
      <w:r w:rsidR="00B01617">
        <w:rPr>
          <w:rFonts w:ascii="Palatino Linotype" w:hAnsi="Palatino Linotype" w:cs="Arial"/>
          <w:sz w:val="24"/>
          <w:szCs w:val="24"/>
        </w:rPr>
        <w:t xml:space="preserve"> lo siguiente</w:t>
      </w:r>
      <w:r w:rsidRPr="009D1C03">
        <w:rPr>
          <w:rFonts w:ascii="Palatino Linotype" w:hAnsi="Palatino Linotype" w:cs="Arial"/>
          <w:sz w:val="24"/>
          <w:szCs w:val="24"/>
        </w:rPr>
        <w:t>:</w:t>
      </w:r>
    </w:p>
    <w:p w:rsidR="00F65E71" w:rsidRDefault="00F65E71" w:rsidP="00425D25">
      <w:pPr>
        <w:spacing w:after="0" w:line="360" w:lineRule="auto"/>
        <w:jc w:val="both"/>
        <w:rPr>
          <w:rFonts w:ascii="Palatino Linotype" w:hAnsi="Palatino Linotype" w:cs="Arial"/>
          <w:sz w:val="24"/>
          <w:szCs w:val="24"/>
        </w:rPr>
      </w:pPr>
    </w:p>
    <w:p w:rsidR="0048238A" w:rsidRDefault="004F5735" w:rsidP="004F5735">
      <w:pPr>
        <w:pStyle w:val="Prrafodelista"/>
        <w:numPr>
          <w:ilvl w:val="0"/>
          <w:numId w:val="30"/>
        </w:numPr>
        <w:spacing w:line="360" w:lineRule="auto"/>
        <w:jc w:val="both"/>
        <w:rPr>
          <w:rFonts w:ascii="Palatino Linotype" w:hAnsi="Palatino Linotype" w:cs="Arial"/>
        </w:rPr>
      </w:pPr>
      <w:r>
        <w:rPr>
          <w:rFonts w:ascii="Palatino Linotype" w:hAnsi="Palatino Linotype" w:cs="Arial"/>
        </w:rPr>
        <w:t>Nomina general y recibos de nómina del Ayuntamiento de Atenco incluyendo a los órganos descentralizados y elementos de seguridad pública.</w:t>
      </w:r>
    </w:p>
    <w:p w:rsidR="004F5735" w:rsidRPr="0048238A" w:rsidRDefault="004F5735" w:rsidP="004F5735">
      <w:pPr>
        <w:pStyle w:val="Prrafodelista"/>
        <w:spacing w:line="360" w:lineRule="auto"/>
        <w:ind w:left="1440"/>
        <w:jc w:val="both"/>
        <w:rPr>
          <w:rFonts w:ascii="Palatino Linotype" w:hAnsi="Palatino Linotype" w:cs="Arial"/>
        </w:rPr>
      </w:pPr>
    </w:p>
    <w:p w:rsidR="003725E5" w:rsidRDefault="003725E5" w:rsidP="00227774">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lo anterior el sujeto obligado, adjuntó la respuesta correspondiente, a través de dos archivos electrónicos, mismos que a continuación se describen.</w:t>
      </w:r>
    </w:p>
    <w:p w:rsidR="00E00B16" w:rsidRPr="00E00B16" w:rsidRDefault="00E00B16" w:rsidP="00E00B16">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E00B16" w:rsidRDefault="003725E5" w:rsidP="00E00B1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r w:rsidRPr="003725E5">
        <w:rPr>
          <w:rFonts w:ascii="Palatino Linotype" w:hAnsi="Palatino Linotype"/>
          <w:sz w:val="24"/>
          <w:szCs w:val="24"/>
        </w:rPr>
        <w:t>Respuesta Solicitud 32-2019.pdf</w:t>
      </w:r>
      <w:r>
        <w:rPr>
          <w:rFonts w:ascii="Palatino Linotype" w:hAnsi="Palatino Linotype"/>
          <w:sz w:val="24"/>
          <w:szCs w:val="24"/>
        </w:rPr>
        <w:t>”: Consiste en el documento signado por la encargada del despacho de la unidad de transparencia, en donde medularmente manifiesta adjuntar la información requerida en formato “pdf”</w:t>
      </w:r>
      <w:r w:rsidR="00552EEE">
        <w:rPr>
          <w:rFonts w:ascii="Palatino Linotype" w:hAnsi="Palatino Linotype"/>
          <w:sz w:val="24"/>
          <w:szCs w:val="24"/>
        </w:rPr>
        <w:t>, misma que fue proporcionada por los servidores públicos habilitados de la Jefatura de Recursos Humanos y del Sistema Municipal DIF, de la presente administración</w:t>
      </w:r>
      <w:r>
        <w:rPr>
          <w:rFonts w:ascii="Palatino Linotype" w:hAnsi="Palatino Linotype"/>
          <w:sz w:val="24"/>
          <w:szCs w:val="24"/>
        </w:rPr>
        <w:t>, asimismo a</w:t>
      </w:r>
      <w:r w:rsidR="00552EEE">
        <w:rPr>
          <w:rFonts w:ascii="Palatino Linotype" w:hAnsi="Palatino Linotype"/>
          <w:sz w:val="24"/>
          <w:szCs w:val="24"/>
        </w:rPr>
        <w:t>rgumenta que las versiones públicas de la información requerida fueron aprobadas mediante el acuerdo de clasificación ACT/CT/SE-05/II/2018</w:t>
      </w:r>
      <w:r w:rsidR="00E00B16">
        <w:rPr>
          <w:rFonts w:ascii="Palatino Linotype" w:hAnsi="Palatino Linotype"/>
          <w:sz w:val="24"/>
          <w:szCs w:val="24"/>
        </w:rPr>
        <w:t>. Por otro lado e</w:t>
      </w:r>
      <w:bookmarkStart w:id="0" w:name="_GoBack"/>
      <w:bookmarkEnd w:id="0"/>
      <w:r w:rsidR="00E00B16">
        <w:rPr>
          <w:rFonts w:ascii="Palatino Linotype" w:hAnsi="Palatino Linotype"/>
          <w:sz w:val="24"/>
          <w:szCs w:val="24"/>
        </w:rPr>
        <w:t xml:space="preserve">n referencia a la información correspondiente al personal adscrito a la Dirección de Seguridad Pública Preventiva Municipal, dicha servidora pública manifiesta que la </w:t>
      </w:r>
      <w:r w:rsidR="00E00B16">
        <w:rPr>
          <w:rFonts w:ascii="Palatino Linotype" w:hAnsi="Palatino Linotype"/>
          <w:sz w:val="24"/>
          <w:szCs w:val="24"/>
        </w:rPr>
        <w:lastRenderedPageBreak/>
        <w:t>misma fue reservada por un periodo de cinco años, mediante el acuerdo ATE/CT/SE-05/III/2019.</w:t>
      </w:r>
    </w:p>
    <w:p w:rsidR="00E00B16" w:rsidRDefault="00E00B16" w:rsidP="00E00B16">
      <w:pPr>
        <w:tabs>
          <w:tab w:val="left" w:pos="8931"/>
        </w:tabs>
        <w:spacing w:before="240" w:line="360" w:lineRule="auto"/>
        <w:ind w:right="51"/>
        <w:jc w:val="both"/>
        <w:rPr>
          <w:rFonts w:ascii="Palatino Linotype" w:hAnsi="Palatino Linotype"/>
          <w:sz w:val="24"/>
          <w:szCs w:val="24"/>
        </w:rPr>
      </w:pPr>
    </w:p>
    <w:p w:rsidR="00E00B16" w:rsidRDefault="00E00B16" w:rsidP="00E00B1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r w:rsidRPr="00E00B16">
        <w:rPr>
          <w:rFonts w:ascii="Palatino Linotype" w:hAnsi="Palatino Linotype"/>
          <w:sz w:val="24"/>
          <w:szCs w:val="24"/>
        </w:rPr>
        <w:t>Respuesta SI-32-2019.zip</w:t>
      </w:r>
      <w:r>
        <w:rPr>
          <w:rFonts w:ascii="Palatino Linotype" w:hAnsi="Palatino Linotype"/>
          <w:sz w:val="24"/>
          <w:szCs w:val="24"/>
        </w:rPr>
        <w:t>”: Consiste en una carpeta comprimida en formato “zip” en donde se encuentran inmersos distintos documentos proporcionados por los servidores públicos habilitados, en donde se encuentra parte de la información solicitada por el hoy recurrente.</w:t>
      </w:r>
    </w:p>
    <w:p w:rsidR="00E00B16" w:rsidRDefault="00E00B16" w:rsidP="00E00B16">
      <w:pPr>
        <w:tabs>
          <w:tab w:val="left" w:pos="8931"/>
        </w:tabs>
        <w:spacing w:before="240" w:line="360" w:lineRule="auto"/>
        <w:ind w:right="51"/>
        <w:jc w:val="both"/>
        <w:rPr>
          <w:rFonts w:ascii="Palatino Linotype" w:hAnsi="Palatino Linotype"/>
          <w:sz w:val="24"/>
          <w:szCs w:val="24"/>
        </w:rPr>
      </w:pPr>
    </w:p>
    <w:p w:rsidR="00E00B16" w:rsidRDefault="00155996" w:rsidP="00E00B1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Dicha respuesta le resultó desfavorable al recurrente y en medio de defensa respectivo hizo valer las siguientes razones o motivos de inconformidad, al momento de interponer el recurso de revisión que hoy nos ocupa:</w:t>
      </w:r>
    </w:p>
    <w:p w:rsidR="00155996" w:rsidRPr="00155996" w:rsidRDefault="00155996" w:rsidP="00155996">
      <w:pPr>
        <w:tabs>
          <w:tab w:val="left" w:pos="8789"/>
        </w:tabs>
        <w:spacing w:before="240" w:line="240" w:lineRule="auto"/>
        <w:ind w:left="851" w:right="850"/>
        <w:jc w:val="both"/>
        <w:rPr>
          <w:rFonts w:ascii="Palatino Linotype" w:hAnsi="Palatino Linotype"/>
          <w:i/>
          <w:szCs w:val="24"/>
        </w:rPr>
      </w:pPr>
      <w:r w:rsidRPr="00155996">
        <w:rPr>
          <w:rFonts w:ascii="Palatino Linotype" w:hAnsi="Palatino Linotype"/>
          <w:i/>
          <w:szCs w:val="24"/>
        </w:rPr>
        <w:t>“Si bien es cierto que existen datos confidenciales que hay que cubir, como lo son RFC, CURP y demás claves y que no son de acceso publico, la solicitud a los sujetos que perciben un ingreso del erario están obligados a tener una versión pública de su salario devengado, puesto y actividades realizadas en el ayuntamiento y la información proporcionada es ambigua, sin rigor administrativo serio y que no cumple con la solicitud de información sobre la nomina incluyendo los órganos descentralizados.”</w:t>
      </w:r>
    </w:p>
    <w:p w:rsidR="00115620" w:rsidRDefault="00115620" w:rsidP="00227774">
      <w:pPr>
        <w:tabs>
          <w:tab w:val="left" w:pos="8931"/>
        </w:tabs>
        <w:spacing w:before="240" w:line="360" w:lineRule="auto"/>
        <w:ind w:right="51"/>
        <w:jc w:val="both"/>
        <w:rPr>
          <w:rFonts w:ascii="Palatino Linotype" w:hAnsi="Palatino Linotype"/>
          <w:sz w:val="24"/>
          <w:szCs w:val="24"/>
        </w:rPr>
      </w:pPr>
    </w:p>
    <w:p w:rsidR="00155996" w:rsidRDefault="00155996"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Dado lo anterior, cabe señalar que el sujeto obligado fue omiso en presentar o rendir el informe justificado correspondiente, por ende resulta necesario establecer si la información remitida a través de la respuesta primigenia satisface los punto</w:t>
      </w:r>
      <w:r w:rsidR="00B051F0">
        <w:rPr>
          <w:rFonts w:ascii="Palatino Linotype" w:hAnsi="Palatino Linotype"/>
          <w:sz w:val="24"/>
          <w:szCs w:val="24"/>
        </w:rPr>
        <w:t>s solicitados por el particular.</w:t>
      </w:r>
    </w:p>
    <w:p w:rsidR="00B051F0" w:rsidRDefault="00B051F0" w:rsidP="00227774">
      <w:pPr>
        <w:tabs>
          <w:tab w:val="left" w:pos="8931"/>
        </w:tabs>
        <w:spacing w:before="240" w:line="360" w:lineRule="auto"/>
        <w:ind w:right="51"/>
        <w:jc w:val="both"/>
        <w:rPr>
          <w:rFonts w:ascii="Palatino Linotype" w:hAnsi="Palatino Linotype"/>
          <w:sz w:val="24"/>
          <w:szCs w:val="24"/>
        </w:rPr>
      </w:pPr>
    </w:p>
    <w:p w:rsidR="00B051F0" w:rsidRDefault="00B051F0"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1B00DE">
        <w:rPr>
          <w:rFonts w:ascii="Palatino Linotype" w:hAnsi="Palatino Linotype"/>
          <w:sz w:val="24"/>
          <w:szCs w:val="24"/>
        </w:rPr>
        <w:t xml:space="preserve"> tomando en cuenta que el entonces solicitante manifestó en la solicitud de información que, requería la nómina y recibos de nómina </w:t>
      </w:r>
      <w:r w:rsidR="004A2CBA">
        <w:rPr>
          <w:rFonts w:ascii="Palatino Linotype" w:hAnsi="Palatino Linotype"/>
          <w:sz w:val="24"/>
          <w:szCs w:val="24"/>
        </w:rPr>
        <w:t xml:space="preserve">de todo el personal que se encuentra adscrito al Ayuntamiento, </w:t>
      </w:r>
      <w:r w:rsidR="004A2CBA" w:rsidRPr="004A2CBA">
        <w:rPr>
          <w:rFonts w:ascii="Palatino Linotype" w:hAnsi="Palatino Linotype"/>
          <w:sz w:val="24"/>
          <w:szCs w:val="24"/>
        </w:rPr>
        <w:t>este Órgano Garante con fundamento en el artículo 13 de la Ley en materia y en uso de las facultades que la propia legislación le otorga, considera que el particular no tiene la obligación de ser experto al momento de formular la solicitud de información, por lo tanto en términos del precepto antes referido se suple la deficiencia de la queja con la finalidad de puntualizar que se entiende que el particular refiere a la nómina</w:t>
      </w:r>
      <w:r w:rsidR="004A2CBA">
        <w:rPr>
          <w:rFonts w:ascii="Palatino Linotype" w:hAnsi="Palatino Linotype"/>
          <w:sz w:val="24"/>
          <w:szCs w:val="24"/>
        </w:rPr>
        <w:t xml:space="preserve"> y recibos de nómina</w:t>
      </w:r>
      <w:r w:rsidR="004A2CBA" w:rsidRPr="004A2CBA">
        <w:rPr>
          <w:rFonts w:ascii="Palatino Linotype" w:hAnsi="Palatino Linotype"/>
          <w:sz w:val="24"/>
          <w:szCs w:val="24"/>
        </w:rPr>
        <w:t xml:space="preserve"> de todos los trabajadores que laboran en el Municipio de </w:t>
      </w:r>
      <w:r w:rsidR="004A2CBA">
        <w:rPr>
          <w:rFonts w:ascii="Palatino Linotype" w:hAnsi="Palatino Linotype"/>
          <w:sz w:val="24"/>
          <w:szCs w:val="24"/>
        </w:rPr>
        <w:t>Atenco</w:t>
      </w:r>
      <w:r w:rsidR="004A2CBA" w:rsidRPr="004A2CBA">
        <w:rPr>
          <w:rFonts w:ascii="Palatino Linotype" w:hAnsi="Palatino Linotype"/>
          <w:sz w:val="24"/>
          <w:szCs w:val="24"/>
        </w:rPr>
        <w:t xml:space="preserve"> y no así únicamente a los trabajadores del Ayuntamiento, ya que de este último, el bando municipal del sujeto obl</w:t>
      </w:r>
      <w:r w:rsidR="004A2CBA">
        <w:rPr>
          <w:rFonts w:ascii="Palatino Linotype" w:hAnsi="Palatino Linotype"/>
          <w:sz w:val="24"/>
          <w:szCs w:val="24"/>
        </w:rPr>
        <w:t>igado establece en su numeral 63</w:t>
      </w:r>
      <w:r w:rsidR="004A2CBA" w:rsidRPr="004A2CBA">
        <w:rPr>
          <w:rFonts w:ascii="Palatino Linotype" w:hAnsi="Palatino Linotype"/>
          <w:sz w:val="24"/>
          <w:szCs w:val="24"/>
        </w:rPr>
        <w:t xml:space="preserve"> lo siguiente:</w:t>
      </w:r>
    </w:p>
    <w:p w:rsidR="00115620" w:rsidRPr="004A2CBA" w:rsidRDefault="004A2CBA" w:rsidP="004A2CBA">
      <w:pPr>
        <w:tabs>
          <w:tab w:val="left" w:pos="8789"/>
        </w:tabs>
        <w:spacing w:before="240" w:line="360" w:lineRule="auto"/>
        <w:ind w:left="851" w:right="850"/>
        <w:jc w:val="both"/>
        <w:rPr>
          <w:rFonts w:ascii="Palatino Linotype" w:hAnsi="Palatino Linotype"/>
          <w:b/>
          <w:i/>
          <w:sz w:val="24"/>
          <w:szCs w:val="24"/>
          <w:u w:val="single"/>
        </w:rPr>
      </w:pPr>
      <w:r w:rsidRPr="004A2CBA">
        <w:rPr>
          <w:rFonts w:ascii="Palatino Linotype" w:hAnsi="Palatino Linotype"/>
          <w:i/>
        </w:rPr>
        <w:t xml:space="preserve">“Artículo 63. El Gobierno Municipal está depositado en un cuerpo colegiado denominado Honorable </w:t>
      </w:r>
      <w:r w:rsidRPr="004A2CBA">
        <w:rPr>
          <w:rFonts w:ascii="Palatino Linotype" w:hAnsi="Palatino Linotype"/>
          <w:b/>
          <w:i/>
          <w:u w:val="single"/>
        </w:rPr>
        <w:t>Ayuntamiento, integrado por un Presidente, un Síndico y diez Regidores.”</w:t>
      </w:r>
    </w:p>
    <w:p w:rsidR="004A2CBA" w:rsidRDefault="004A2CBA" w:rsidP="004A2CBA">
      <w:pPr>
        <w:tabs>
          <w:tab w:val="left" w:pos="8931"/>
        </w:tabs>
        <w:spacing w:after="0" w:line="360" w:lineRule="auto"/>
        <w:ind w:right="51"/>
        <w:jc w:val="both"/>
        <w:rPr>
          <w:rFonts w:ascii="Palatino Linotype" w:hAnsi="Palatino Linotype"/>
          <w:sz w:val="24"/>
          <w:szCs w:val="24"/>
        </w:rPr>
      </w:pPr>
    </w:p>
    <w:p w:rsidR="004A2CBA" w:rsidRDefault="004A2CBA" w:rsidP="004A2CBA">
      <w:pPr>
        <w:tabs>
          <w:tab w:val="left" w:pos="8931"/>
        </w:tabs>
        <w:spacing w:after="0" w:line="360" w:lineRule="auto"/>
        <w:ind w:right="51"/>
        <w:jc w:val="both"/>
        <w:rPr>
          <w:rFonts w:ascii="Palatino Linotype" w:hAnsi="Palatino Linotype"/>
          <w:sz w:val="24"/>
          <w:szCs w:val="24"/>
        </w:rPr>
      </w:pPr>
      <w:r w:rsidRPr="00F81606">
        <w:rPr>
          <w:rFonts w:ascii="Palatino Linotype" w:hAnsi="Palatino Linotype"/>
          <w:sz w:val="24"/>
          <w:szCs w:val="24"/>
        </w:rPr>
        <w:t>Así de la normatividad anteriormente referida, tenemos que el “Ayuntamiento” estará integrado</w:t>
      </w:r>
      <w:r>
        <w:rPr>
          <w:rFonts w:ascii="Palatino Linotype" w:hAnsi="Palatino Linotype"/>
          <w:sz w:val="24"/>
          <w:szCs w:val="24"/>
        </w:rPr>
        <w:t xml:space="preserve"> únicamente</w:t>
      </w:r>
      <w:r w:rsidRPr="00F81606">
        <w:rPr>
          <w:rFonts w:ascii="Palatino Linotype" w:hAnsi="Palatino Linotype"/>
          <w:sz w:val="24"/>
          <w:szCs w:val="24"/>
        </w:rPr>
        <w:t xml:space="preserve"> por un</w:t>
      </w:r>
      <w:r>
        <w:rPr>
          <w:rFonts w:ascii="Palatino Linotype" w:hAnsi="Palatino Linotype"/>
          <w:sz w:val="24"/>
          <w:szCs w:val="24"/>
        </w:rPr>
        <w:t>a o un</w:t>
      </w:r>
      <w:r w:rsidRPr="00F81606">
        <w:rPr>
          <w:rFonts w:ascii="Palatino Linotype" w:hAnsi="Palatino Linotype"/>
          <w:sz w:val="24"/>
          <w:szCs w:val="24"/>
        </w:rPr>
        <w:t xml:space="preserve"> Presidente, un</w:t>
      </w:r>
      <w:r>
        <w:rPr>
          <w:rFonts w:ascii="Palatino Linotype" w:hAnsi="Palatino Linotype"/>
          <w:sz w:val="24"/>
          <w:szCs w:val="24"/>
        </w:rPr>
        <w:t>a o un Síndico y diez Regidora</w:t>
      </w:r>
      <w:r w:rsidRPr="00F81606">
        <w:rPr>
          <w:rFonts w:ascii="Palatino Linotype" w:hAnsi="Palatino Linotype"/>
          <w:sz w:val="24"/>
          <w:szCs w:val="24"/>
        </w:rPr>
        <w:t>s</w:t>
      </w:r>
      <w:r>
        <w:rPr>
          <w:rFonts w:ascii="Palatino Linotype" w:hAnsi="Palatino Linotype"/>
          <w:sz w:val="24"/>
          <w:szCs w:val="24"/>
        </w:rPr>
        <w:t xml:space="preserve"> o Regidores</w:t>
      </w:r>
      <w:r w:rsidRPr="00F81606">
        <w:rPr>
          <w:rFonts w:ascii="Palatino Linotype" w:hAnsi="Palatino Linotype"/>
          <w:sz w:val="24"/>
          <w:szCs w:val="24"/>
        </w:rPr>
        <w:t>.</w:t>
      </w:r>
    </w:p>
    <w:p w:rsidR="00C75FD7" w:rsidRDefault="00C75FD7" w:rsidP="004A2CBA">
      <w:pPr>
        <w:tabs>
          <w:tab w:val="left" w:pos="8931"/>
        </w:tabs>
        <w:spacing w:after="0" w:line="360" w:lineRule="auto"/>
        <w:ind w:right="51"/>
        <w:jc w:val="both"/>
        <w:rPr>
          <w:rFonts w:ascii="Palatino Linotype" w:hAnsi="Palatino Linotype"/>
          <w:sz w:val="24"/>
          <w:szCs w:val="24"/>
        </w:rPr>
      </w:pPr>
    </w:p>
    <w:p w:rsidR="00075C4A" w:rsidRDefault="00075C4A" w:rsidP="00075C4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Asimismo el artículo 68</w:t>
      </w:r>
      <w:r w:rsidRPr="00A120C3">
        <w:rPr>
          <w:rFonts w:ascii="Palatino Linotype" w:hAnsi="Palatino Linotype"/>
          <w:sz w:val="24"/>
          <w:szCs w:val="24"/>
        </w:rPr>
        <w:t xml:space="preserve"> de dicha normatividad establece lo referente a las dependencias u organismos de la Administración Pública, que para ser precisos a la letra contempla lo siguiente:</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lastRenderedPageBreak/>
        <w:t>Artículo 68. Para el ejercicio de sus atribuciones y responsabilidades ejecutivas, el Ayuntamiento se auxilia de las siguientes dependencias que integran la administración pública Municipal, las cuales están subordinadas al Presidente Municipal organizándose de manera centralizada y descentralizada:</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Secretaría del Ayuntamiento.</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Contraloría Interna Municipal.</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la Unidad de Gobierno.</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la UIPPE.</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la Unidad de Comunicación Social.</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Tesorería.</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Administración.</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Desarrollo Social.</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del Instituto de la Mujer.</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Desarrollo Económico.</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Desarrollo Urbano.</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Obras Públicas.</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Servicios Públicos.</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Educación.</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del Deporte.</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Salud.</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Seguridad Pública Preventiva Municipal.</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Protección Civil y Bomberos.</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 Desarrollo Rural y Agropecuario.</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lastRenderedPageBreak/>
        <w:t> Dirección de Cultura.</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Jurídica.</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Titular de la Oficialía Mediadora y Conciliadora.</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Titulares de la Oficialía Calificadora.</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Oficial del Registro Civil.</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Derechos Humanos</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Presidencia del Sistema Municipal para el Desarrollo Integral de la Familia.</w:t>
      </w:r>
    </w:p>
    <w:p w:rsidR="00075C4A"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Dirección del Sistema Municipal para el Desarrollo Integral de la Familia.</w:t>
      </w:r>
    </w:p>
    <w:p w:rsidR="00115620" w:rsidRPr="00075C4A" w:rsidRDefault="00075C4A" w:rsidP="00075C4A">
      <w:pPr>
        <w:spacing w:before="240" w:line="240" w:lineRule="auto"/>
        <w:ind w:left="851" w:right="850"/>
        <w:jc w:val="both"/>
        <w:rPr>
          <w:rFonts w:ascii="Palatino Linotype" w:hAnsi="Palatino Linotype"/>
          <w:i/>
          <w:szCs w:val="24"/>
        </w:rPr>
      </w:pPr>
      <w:r w:rsidRPr="00075C4A">
        <w:rPr>
          <w:rFonts w:ascii="Palatino Linotype" w:hAnsi="Palatino Linotype"/>
          <w:i/>
          <w:szCs w:val="24"/>
        </w:rPr>
        <w:t> Tesorería del Sistema Municipal para el Desarrollo Integral de la Familia.</w:t>
      </w:r>
    </w:p>
    <w:p w:rsidR="00115620" w:rsidRDefault="00115620" w:rsidP="00227774">
      <w:pPr>
        <w:tabs>
          <w:tab w:val="left" w:pos="8931"/>
        </w:tabs>
        <w:spacing w:before="240" w:line="360" w:lineRule="auto"/>
        <w:ind w:right="51"/>
        <w:jc w:val="both"/>
        <w:rPr>
          <w:rFonts w:ascii="Palatino Linotype" w:hAnsi="Palatino Linotype"/>
          <w:sz w:val="24"/>
          <w:szCs w:val="24"/>
        </w:rPr>
      </w:pPr>
    </w:p>
    <w:p w:rsidR="00075C4A" w:rsidRDefault="00845D60" w:rsidP="00227774">
      <w:pPr>
        <w:tabs>
          <w:tab w:val="left" w:pos="8931"/>
        </w:tabs>
        <w:spacing w:before="240" w:line="360" w:lineRule="auto"/>
        <w:ind w:right="51"/>
        <w:jc w:val="both"/>
        <w:rPr>
          <w:rFonts w:ascii="Palatino Linotype" w:hAnsi="Palatino Linotype"/>
          <w:sz w:val="24"/>
          <w:szCs w:val="24"/>
        </w:rPr>
      </w:pPr>
      <w:r w:rsidRPr="00845D60">
        <w:rPr>
          <w:rFonts w:ascii="Palatino Linotype" w:hAnsi="Palatino Linotype"/>
          <w:sz w:val="24"/>
          <w:szCs w:val="24"/>
        </w:rPr>
        <w:t>Por ende este Órgano Resolutor llega a la conclu</w:t>
      </w:r>
      <w:r>
        <w:rPr>
          <w:rFonts w:ascii="Palatino Linotype" w:hAnsi="Palatino Linotype"/>
          <w:sz w:val="24"/>
          <w:szCs w:val="24"/>
        </w:rPr>
        <w:t xml:space="preserve">sión de que el recurrente requiere </w:t>
      </w:r>
      <w:r w:rsidRPr="00845D60">
        <w:rPr>
          <w:rFonts w:ascii="Palatino Linotype" w:hAnsi="Palatino Linotype"/>
          <w:sz w:val="24"/>
          <w:szCs w:val="24"/>
        </w:rPr>
        <w:t xml:space="preserve">información de todos los servidores públicos que laboran en el Municipio </w:t>
      </w:r>
      <w:r>
        <w:rPr>
          <w:rFonts w:ascii="Palatino Linotype" w:hAnsi="Palatino Linotype"/>
          <w:sz w:val="24"/>
          <w:szCs w:val="24"/>
        </w:rPr>
        <w:t>Atenco</w:t>
      </w:r>
      <w:r w:rsidRPr="00845D60">
        <w:rPr>
          <w:rFonts w:ascii="Palatino Linotype" w:hAnsi="Palatino Linotype"/>
          <w:sz w:val="24"/>
          <w:szCs w:val="24"/>
        </w:rPr>
        <w:t>, y no únicamente del Ayuntamiento.</w:t>
      </w:r>
    </w:p>
    <w:p w:rsidR="00115620" w:rsidRDefault="00115620" w:rsidP="007442EF">
      <w:pPr>
        <w:tabs>
          <w:tab w:val="left" w:pos="8931"/>
        </w:tabs>
        <w:spacing w:after="0" w:line="360" w:lineRule="auto"/>
        <w:ind w:right="51"/>
        <w:jc w:val="both"/>
        <w:rPr>
          <w:rFonts w:ascii="Palatino Linotype" w:hAnsi="Palatino Linotype"/>
          <w:sz w:val="24"/>
          <w:szCs w:val="24"/>
        </w:rPr>
      </w:pPr>
    </w:p>
    <w:p w:rsidR="00930BD8" w:rsidRDefault="00845D60"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 en ese mismo orden de ideas, d</w:t>
      </w:r>
      <w:r w:rsidRPr="00845D60">
        <w:rPr>
          <w:rFonts w:ascii="Palatino Linotype" w:hAnsi="Palatino Linotype"/>
          <w:sz w:val="24"/>
          <w:szCs w:val="24"/>
        </w:rPr>
        <w:t>ada la respuesta emitida por el sujeto obligado, se acredita que éste asume generar, poseer y administrar la información solicitada por el recurrente, ya que al intentar remitir los documentos requeridos por el entonces solicitante, asume poseer la misma, derivado de que en ningún momento negó la</w:t>
      </w:r>
      <w:r w:rsidR="00B25086">
        <w:rPr>
          <w:rFonts w:ascii="Palatino Linotype" w:hAnsi="Palatino Linotype"/>
          <w:sz w:val="24"/>
          <w:szCs w:val="24"/>
        </w:rPr>
        <w:t xml:space="preserve"> existencia de tales documentos, sin embargo estos últimos no proporcionan la debida certeza jurídica al particular, ya que fueron remitidos a través de archivos diversos, </w:t>
      </w:r>
      <w:r w:rsidR="00930BD8">
        <w:rPr>
          <w:rFonts w:ascii="Palatino Linotype" w:hAnsi="Palatino Linotype"/>
          <w:sz w:val="24"/>
          <w:szCs w:val="24"/>
        </w:rPr>
        <w:t>esto es, un documento que contiene los nombres de los servidores públicos adscritos al sujeto obligado y otros con la remuneración y cargo con el que cuenta.</w:t>
      </w:r>
    </w:p>
    <w:p w:rsidR="00565337" w:rsidRDefault="00565337"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De igual forma de dicho archivos podemos apreciar que únicamente se encuentra inmersa la remuneración neta de los multicitados servidores públicos, dejando en un estado de incertidumbre al particular, sobre el sueldo bruto y las deducciones de carácter obligatorio con las que debe de cumplir todo servidor público, </w:t>
      </w:r>
      <w:r w:rsidR="007442EF">
        <w:rPr>
          <w:rFonts w:ascii="Palatino Linotype" w:hAnsi="Palatino Linotype"/>
          <w:sz w:val="24"/>
          <w:szCs w:val="24"/>
        </w:rPr>
        <w:t xml:space="preserve">es por lo anterior que vienen a colación </w:t>
      </w:r>
      <w:r>
        <w:rPr>
          <w:rFonts w:ascii="Palatino Linotype" w:hAnsi="Palatino Linotype"/>
          <w:sz w:val="24"/>
          <w:szCs w:val="24"/>
        </w:rPr>
        <w:t>las siguientes imágenes ilustrativas:</w:t>
      </w:r>
    </w:p>
    <w:p w:rsidR="007442EF" w:rsidRDefault="007442EF" w:rsidP="007442EF">
      <w:pPr>
        <w:tabs>
          <w:tab w:val="left" w:pos="8931"/>
        </w:tabs>
        <w:spacing w:after="0" w:line="360" w:lineRule="auto"/>
        <w:ind w:right="51"/>
        <w:jc w:val="both"/>
        <w:rPr>
          <w:rFonts w:ascii="Palatino Linotype" w:hAnsi="Palatino Linotype"/>
          <w:sz w:val="24"/>
          <w:szCs w:val="24"/>
        </w:rPr>
      </w:pPr>
    </w:p>
    <w:p w:rsidR="00115620" w:rsidRDefault="00565337" w:rsidP="00227774">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285DADBC" wp14:editId="5FDA8877">
            <wp:extent cx="5724525" cy="3790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01" t="29983" r="38492" b="6525"/>
                    <a:stretch/>
                  </pic:blipFill>
                  <pic:spPr bwMode="auto">
                    <a:xfrm>
                      <a:off x="0" y="0"/>
                      <a:ext cx="5724525" cy="379095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 xml:space="preserve"> </w:t>
      </w:r>
    </w:p>
    <w:p w:rsidR="007442EF" w:rsidRDefault="007442EF" w:rsidP="00227774">
      <w:pPr>
        <w:tabs>
          <w:tab w:val="left" w:pos="8931"/>
        </w:tabs>
        <w:spacing w:before="240" w:line="360" w:lineRule="auto"/>
        <w:ind w:right="51"/>
        <w:jc w:val="both"/>
        <w:rPr>
          <w:rFonts w:ascii="Palatino Linotype" w:hAnsi="Palatino Linotype"/>
          <w:sz w:val="24"/>
          <w:szCs w:val="24"/>
        </w:rPr>
      </w:pPr>
    </w:p>
    <w:p w:rsidR="00565337" w:rsidRDefault="00565337" w:rsidP="00227774">
      <w:pPr>
        <w:tabs>
          <w:tab w:val="left" w:pos="8931"/>
        </w:tabs>
        <w:spacing w:before="240" w:line="360" w:lineRule="auto"/>
        <w:ind w:right="51"/>
        <w:jc w:val="both"/>
        <w:rPr>
          <w:rFonts w:ascii="Palatino Linotype" w:hAnsi="Palatino Linotype"/>
          <w:sz w:val="24"/>
          <w:szCs w:val="24"/>
        </w:rPr>
      </w:pPr>
    </w:p>
    <w:p w:rsidR="00565337" w:rsidRDefault="00565337" w:rsidP="0022777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761462AC" wp14:editId="6E657C76">
            <wp:extent cx="5791200" cy="3914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01" t="16755" r="43122" b="17401"/>
                    <a:stretch/>
                  </pic:blipFill>
                  <pic:spPr bwMode="auto">
                    <a:xfrm>
                      <a:off x="0" y="0"/>
                      <a:ext cx="5791200" cy="3914775"/>
                    </a:xfrm>
                    <a:prstGeom prst="rect">
                      <a:avLst/>
                    </a:prstGeom>
                    <a:ln>
                      <a:noFill/>
                    </a:ln>
                    <a:extLst>
                      <a:ext uri="{53640926-AAD7-44D8-BBD7-CCE9431645EC}">
                        <a14:shadowObscured xmlns:a14="http://schemas.microsoft.com/office/drawing/2010/main"/>
                      </a:ext>
                    </a:extLst>
                  </pic:spPr>
                </pic:pic>
              </a:graphicData>
            </a:graphic>
          </wp:inline>
        </w:drawing>
      </w:r>
    </w:p>
    <w:p w:rsidR="00115620" w:rsidRDefault="00115620" w:rsidP="007442EF">
      <w:pPr>
        <w:tabs>
          <w:tab w:val="left" w:pos="8931"/>
        </w:tabs>
        <w:spacing w:after="0" w:line="360" w:lineRule="auto"/>
        <w:ind w:right="51"/>
        <w:jc w:val="both"/>
        <w:rPr>
          <w:rFonts w:ascii="Palatino Linotype" w:hAnsi="Palatino Linotype"/>
          <w:sz w:val="24"/>
          <w:szCs w:val="24"/>
        </w:rPr>
      </w:pPr>
    </w:p>
    <w:p w:rsidR="007442EF" w:rsidRDefault="007442EF" w:rsidP="007442EF">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las cosas, de las pantallas inmersas con antelación, es posible dilucidar que, las documentales remitidas a través de la respuesta primigenia, no satisfacen en su totalidad los requerimientos planteados por el particular, en su solicitud de información.</w:t>
      </w:r>
    </w:p>
    <w:p w:rsidR="007442EF" w:rsidRDefault="007442EF" w:rsidP="007442EF">
      <w:pPr>
        <w:tabs>
          <w:tab w:val="left" w:pos="8931"/>
        </w:tabs>
        <w:spacing w:after="0" w:line="360" w:lineRule="auto"/>
        <w:ind w:right="51"/>
        <w:jc w:val="both"/>
        <w:rPr>
          <w:rFonts w:ascii="Palatino Linotype" w:hAnsi="Palatino Linotype"/>
          <w:sz w:val="24"/>
          <w:szCs w:val="24"/>
        </w:rPr>
      </w:pPr>
    </w:p>
    <w:p w:rsidR="00D86A44" w:rsidRPr="006010FE" w:rsidRDefault="007442EF" w:rsidP="00D86A44">
      <w:pPr>
        <w:autoSpaceDE w:val="0"/>
        <w:autoSpaceDN w:val="0"/>
        <w:adjustRightInd w:val="0"/>
        <w:spacing w:line="360" w:lineRule="auto"/>
        <w:jc w:val="both"/>
        <w:rPr>
          <w:rFonts w:ascii="Palatino Linotype" w:hAnsi="Palatino Linotype" w:cs="Arial"/>
          <w:sz w:val="24"/>
        </w:rPr>
      </w:pPr>
      <w:r>
        <w:rPr>
          <w:rFonts w:ascii="Palatino Linotype" w:hAnsi="Palatino Linotype"/>
          <w:sz w:val="24"/>
          <w:szCs w:val="24"/>
        </w:rPr>
        <w:t xml:space="preserve">Ahora bien, dada la información requerida por el entonces solicitante tenemos que </w:t>
      </w:r>
      <w:r w:rsidR="00D86A44" w:rsidRPr="006010FE">
        <w:rPr>
          <w:rFonts w:ascii="Palatino Linotype" w:hAnsi="Palatino Linotype" w:cs="Arial"/>
          <w:sz w:val="24"/>
        </w:rPr>
        <w:t xml:space="preserve">de acuerdo a las obligaciones de transparencia comunes que le son atribuibles al </w:t>
      </w:r>
      <w:r w:rsidR="00D86A44" w:rsidRPr="006010FE">
        <w:rPr>
          <w:rFonts w:ascii="Palatino Linotype" w:hAnsi="Palatino Linotype" w:cs="Arial"/>
          <w:b/>
          <w:sz w:val="24"/>
        </w:rPr>
        <w:t>Sujeto Obligado</w:t>
      </w:r>
      <w:r w:rsidR="00D86A44" w:rsidRPr="006010FE">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w:t>
      </w:r>
      <w:r w:rsidR="00D86A44" w:rsidRPr="006010FE">
        <w:rPr>
          <w:rFonts w:ascii="Palatino Linotype" w:hAnsi="Palatino Linotype" w:cs="Arial"/>
          <w:sz w:val="24"/>
        </w:rPr>
        <w:lastRenderedPageBreak/>
        <w:t xml:space="preserve">públicos de su administración, los cuales pueden contener las percepciones, incluyendo </w:t>
      </w:r>
      <w:r w:rsidR="00D86A44" w:rsidRPr="006010FE">
        <w:rPr>
          <w:rFonts w:ascii="Palatino Linotype" w:hAnsi="Palatino Linotype" w:cs="Arial"/>
          <w:b/>
          <w:sz w:val="24"/>
          <w:u w:val="single"/>
        </w:rPr>
        <w:t>sueldos, prestaciones, gratificaciones, primas, comisiones, dietas, bonos, estímulos, ingresos y sistemas de compensación</w:t>
      </w:r>
      <w:r w:rsidR="00D86A44" w:rsidRPr="006010FE">
        <w:rPr>
          <w:rFonts w:ascii="Palatino Linotype" w:hAnsi="Palatino Linotype" w:cs="Arial"/>
          <w:sz w:val="24"/>
        </w:rPr>
        <w:t>, artículo y fracción que para mayor referencia se cita a continuación:</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“Artículo 92. </w:t>
      </w:r>
      <w:r w:rsidRPr="006010FE">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
          <w:i/>
        </w:rPr>
        <w:t>(…)</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VIII. </w:t>
      </w:r>
      <w:r w:rsidRPr="006010FE">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010FE">
        <w:rPr>
          <w:rFonts w:ascii="Palatino Linotype" w:hAnsi="Palatino Linotype" w:cs="Bookman Old Style"/>
          <w:i/>
        </w:rPr>
        <w:t>” (sic)</w:t>
      </w:r>
    </w:p>
    <w:p w:rsidR="00D86A44" w:rsidRPr="006010FE" w:rsidRDefault="00D86A44" w:rsidP="00D86A44">
      <w:pPr>
        <w:autoSpaceDE w:val="0"/>
        <w:autoSpaceDN w:val="0"/>
        <w:adjustRightInd w:val="0"/>
        <w:spacing w:after="0" w:line="240" w:lineRule="auto"/>
        <w:ind w:left="567" w:right="567"/>
        <w:jc w:val="both"/>
        <w:rPr>
          <w:rFonts w:ascii="Palatino Linotype" w:hAnsi="Palatino Linotype" w:cs="Bookman Old Style"/>
          <w:i/>
        </w:rPr>
      </w:pPr>
    </w:p>
    <w:p w:rsidR="00D86A44" w:rsidRPr="006010FE" w:rsidRDefault="00D86A44" w:rsidP="00D86A44">
      <w:pPr>
        <w:autoSpaceDE w:val="0"/>
        <w:autoSpaceDN w:val="0"/>
        <w:adjustRightInd w:val="0"/>
        <w:spacing w:line="360" w:lineRule="auto"/>
        <w:ind w:left="567"/>
        <w:jc w:val="right"/>
        <w:rPr>
          <w:rFonts w:ascii="Palatino Linotype" w:hAnsi="Palatino Linotype" w:cs="Arial"/>
          <w:i/>
        </w:rPr>
      </w:pPr>
      <w:r w:rsidRPr="006010FE">
        <w:rPr>
          <w:rFonts w:ascii="Palatino Linotype" w:hAnsi="Palatino Linotype" w:cs="Arial"/>
          <w:i/>
          <w:sz w:val="20"/>
          <w:szCs w:val="20"/>
        </w:rPr>
        <w:t>(Énfasis añadido)</w:t>
      </w:r>
    </w:p>
    <w:p w:rsidR="00D86A44" w:rsidRPr="006010FE" w:rsidRDefault="00D86A44" w:rsidP="00D86A44">
      <w:pPr>
        <w:spacing w:before="240" w:after="240" w:line="360" w:lineRule="auto"/>
        <w:jc w:val="both"/>
        <w:rPr>
          <w:rFonts w:ascii="Palatino Linotype" w:hAnsi="Palatino Linotype" w:cs="Arial"/>
          <w:sz w:val="24"/>
        </w:rPr>
      </w:pPr>
      <w:r w:rsidRPr="006010FE">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D86A44" w:rsidRPr="006010FE" w:rsidRDefault="00D86A44" w:rsidP="00D86A44">
      <w:pPr>
        <w:pStyle w:val="Sinespaciado"/>
        <w:rPr>
          <w:sz w:val="2"/>
        </w:rPr>
      </w:pPr>
    </w:p>
    <w:p w:rsidR="00D86A44" w:rsidRPr="006010FE" w:rsidRDefault="00D86A44" w:rsidP="00D86A44">
      <w:pPr>
        <w:spacing w:before="240" w:after="240" w:line="360" w:lineRule="auto"/>
        <w:jc w:val="both"/>
        <w:rPr>
          <w:rFonts w:ascii="Palatino Linotype" w:hAnsi="Palatino Linotype" w:cs="Arial"/>
          <w:sz w:val="24"/>
        </w:rPr>
      </w:pPr>
      <w:r w:rsidRPr="006010FE">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D86A44" w:rsidRPr="006010FE" w:rsidRDefault="00D86A44" w:rsidP="00D86A44">
      <w:pPr>
        <w:spacing w:before="240" w:after="240" w:line="360" w:lineRule="auto"/>
        <w:jc w:val="both"/>
        <w:rPr>
          <w:rFonts w:ascii="Palatino Linotype" w:hAnsi="Palatino Linotype" w:cs="Arial"/>
          <w:sz w:val="2"/>
        </w:rPr>
      </w:pPr>
    </w:p>
    <w:p w:rsidR="00D86A44" w:rsidRPr="006010FE" w:rsidRDefault="00D86A44" w:rsidP="00D86A44">
      <w:pPr>
        <w:spacing w:before="240" w:after="240" w:line="360" w:lineRule="auto"/>
        <w:jc w:val="both"/>
        <w:rPr>
          <w:rFonts w:ascii="Palatino Linotype" w:hAnsi="Palatino Linotype" w:cs="Arial"/>
          <w:sz w:val="24"/>
        </w:rPr>
      </w:pPr>
      <w:r w:rsidRPr="006010FE">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w:t>
      </w:r>
      <w:r w:rsidRPr="006010FE">
        <w:rPr>
          <w:rFonts w:ascii="Palatino Linotype" w:hAnsi="Palatino Linotype" w:cs="Arial"/>
          <w:sz w:val="24"/>
        </w:rPr>
        <w:lastRenderedPageBreak/>
        <w:t xml:space="preserve">emitidos por el Comité de Acceso a la Información Pública y Protección de Datos Personales de la Suprema Corte de Justicia de la Nación, que a continuación se citan: </w:t>
      </w:r>
    </w:p>
    <w:p w:rsidR="00D86A44" w:rsidRPr="006010FE" w:rsidRDefault="00D86A44" w:rsidP="00D86A44">
      <w:pPr>
        <w:ind w:left="567" w:right="51"/>
        <w:jc w:val="both"/>
        <w:rPr>
          <w:rFonts w:ascii="Palatino Linotype" w:hAnsi="Palatino Linotype" w:cs="Arial"/>
          <w:b/>
          <w:i/>
          <w:szCs w:val="20"/>
        </w:rPr>
      </w:pPr>
      <w:r w:rsidRPr="006010FE">
        <w:rPr>
          <w:rFonts w:ascii="Palatino Linotype" w:hAnsi="Palatino Linotype" w:cs="Arial"/>
          <w:i/>
          <w:szCs w:val="20"/>
        </w:rPr>
        <w:t>“</w:t>
      </w:r>
      <w:r w:rsidRPr="006010FE">
        <w:rPr>
          <w:rFonts w:ascii="Palatino Linotype" w:hAnsi="Palatino Linotype" w:cs="Arial"/>
          <w:b/>
          <w:i/>
          <w:szCs w:val="20"/>
        </w:rPr>
        <w:t>Criterio 01/2003.</w:t>
      </w:r>
    </w:p>
    <w:p w:rsidR="00D86A44" w:rsidRPr="006010FE" w:rsidRDefault="00D86A44" w:rsidP="00D86A44">
      <w:pPr>
        <w:spacing w:before="240" w:after="240"/>
        <w:ind w:left="567" w:right="51"/>
        <w:jc w:val="both"/>
        <w:rPr>
          <w:rFonts w:ascii="Palatino Linotype" w:hAnsi="Palatino Linotype" w:cs="Arial"/>
          <w:i/>
          <w:szCs w:val="20"/>
        </w:rPr>
      </w:pPr>
      <w:r w:rsidRPr="006010FE">
        <w:rPr>
          <w:rFonts w:ascii="Palatino Linotype" w:hAnsi="Palatino Linotype" w:cs="Arial"/>
          <w:b/>
          <w:i/>
          <w:szCs w:val="20"/>
        </w:rPr>
        <w:t>“INGRESOS DE LOS SERVIDORES PÚBLICOS. CONSTITUYEN INFORMACIÓN PÚBLICA AÚN Y CUANDO SU DIFUSIÓN PUEDE AFECTAR LA VIDA O LA SEGURIDAD DE AQUELLOS</w:t>
      </w:r>
      <w:r w:rsidRPr="006010FE">
        <w:rPr>
          <w:rFonts w:ascii="Palatino Linotype" w:hAnsi="Palatino Linotype" w:cs="Arial"/>
          <w:b/>
          <w:i/>
          <w:szCs w:val="20"/>
          <w:u w:val="single"/>
        </w:rPr>
        <w:t>.</w:t>
      </w:r>
      <w:r w:rsidRPr="006010FE">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6010FE">
        <w:rPr>
          <w:rFonts w:ascii="Palatino Linotype" w:hAnsi="Palatino Linotype" w:cs="Arial"/>
          <w:i/>
          <w:szCs w:val="20"/>
        </w:rPr>
        <w:t xml:space="preserve">, </w:t>
      </w:r>
      <w:r w:rsidRPr="006010FE">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6010FE">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6010FE">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010FE">
        <w:rPr>
          <w:rFonts w:ascii="Palatino Linotype" w:hAnsi="Palatino Linotype" w:cs="Arial"/>
          <w:i/>
          <w:szCs w:val="20"/>
        </w:rPr>
        <w:t>…”</w:t>
      </w:r>
    </w:p>
    <w:p w:rsidR="00D86A44" w:rsidRPr="006010FE" w:rsidRDefault="00D86A44" w:rsidP="00D86A44">
      <w:pPr>
        <w:spacing w:before="240" w:after="240"/>
        <w:ind w:left="567" w:right="51"/>
        <w:jc w:val="both"/>
        <w:rPr>
          <w:rFonts w:ascii="Palatino Linotype" w:hAnsi="Palatino Linotype" w:cs="Arial"/>
          <w:i/>
          <w:sz w:val="2"/>
          <w:szCs w:val="20"/>
        </w:rPr>
      </w:pPr>
    </w:p>
    <w:p w:rsidR="00D86A44" w:rsidRPr="006010FE" w:rsidRDefault="00D86A44" w:rsidP="00D86A44">
      <w:pPr>
        <w:spacing w:before="240" w:after="240"/>
        <w:ind w:left="567" w:right="51"/>
        <w:jc w:val="both"/>
        <w:rPr>
          <w:rFonts w:ascii="Palatino Linotype" w:hAnsi="Palatino Linotype" w:cs="Arial"/>
          <w:b/>
          <w:i/>
          <w:szCs w:val="20"/>
        </w:rPr>
      </w:pPr>
      <w:r w:rsidRPr="006010FE">
        <w:rPr>
          <w:rFonts w:ascii="Palatino Linotype" w:hAnsi="Palatino Linotype" w:cs="Arial"/>
          <w:b/>
          <w:i/>
          <w:szCs w:val="20"/>
        </w:rPr>
        <w:t>“Criterio 02/2003.</w:t>
      </w:r>
    </w:p>
    <w:p w:rsidR="00D86A44" w:rsidRDefault="00D86A44" w:rsidP="00D86A44">
      <w:pPr>
        <w:spacing w:before="240" w:after="240"/>
        <w:ind w:left="567" w:right="51"/>
        <w:jc w:val="both"/>
        <w:rPr>
          <w:rFonts w:ascii="Palatino Linotype" w:hAnsi="Palatino Linotype" w:cs="Arial"/>
          <w:i/>
          <w:szCs w:val="20"/>
        </w:rPr>
      </w:pPr>
      <w:r w:rsidRPr="006010FE">
        <w:rPr>
          <w:rFonts w:ascii="Palatino Linotype" w:hAnsi="Palatino Linotype" w:cs="Arial"/>
          <w:b/>
          <w:i/>
          <w:szCs w:val="20"/>
        </w:rPr>
        <w:t>INGRESOS DE LOS SERVIDORES PÚBLICOS, SON INFORMACIÓN PÚBLICA AÚN Y CUANDO CONSTITUYEN DATOS PERSONALES QUE SE REFIEREN AL PATRIMONIO DE AQUÉLLOS.</w:t>
      </w:r>
      <w:r w:rsidRPr="006010FE">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6010FE">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6010FE">
        <w:rPr>
          <w:rFonts w:ascii="Palatino Linotype" w:hAnsi="Palatino Linotype" w:cs="Arial"/>
          <w:i/>
          <w:szCs w:val="20"/>
        </w:rPr>
        <w:t xml:space="preserve">, para su difusión no se requiere consentimiento de aquellos, </w:t>
      </w:r>
      <w:r w:rsidRPr="006010FE">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010FE">
        <w:rPr>
          <w:rFonts w:ascii="Palatino Linotype" w:hAnsi="Palatino Linotype" w:cs="Arial"/>
          <w:i/>
          <w:szCs w:val="20"/>
        </w:rPr>
        <w:t xml:space="preserve"> el sistema de compensación…” (sic)</w:t>
      </w:r>
    </w:p>
    <w:p w:rsidR="00D86A44" w:rsidRPr="006010FE" w:rsidRDefault="00D86A44" w:rsidP="00D86A44">
      <w:pPr>
        <w:spacing w:before="240" w:after="240"/>
        <w:ind w:left="567" w:right="51"/>
        <w:jc w:val="both"/>
        <w:rPr>
          <w:rFonts w:ascii="Palatino Linotype" w:hAnsi="Palatino Linotype" w:cs="Arial"/>
          <w:i/>
          <w:szCs w:val="20"/>
        </w:rPr>
      </w:pPr>
    </w:p>
    <w:p w:rsidR="00D86A44" w:rsidRDefault="00D86A44" w:rsidP="00D86A44">
      <w:pPr>
        <w:spacing w:before="240" w:after="240" w:line="360" w:lineRule="auto"/>
        <w:ind w:right="51"/>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lastRenderedPageBreak/>
        <w:t xml:space="preserve">De tal manera, se procederá al análisis de los documentos donde pudiese advertirse lo solicitado, que de manera enunciativa más no limitativa, </w:t>
      </w:r>
      <w:r w:rsidRPr="006010FE">
        <w:rPr>
          <w:rFonts w:ascii="Palatino Linotype" w:eastAsia="Times New Roman" w:hAnsi="Palatino Linotype" w:cs="Arial"/>
          <w:b/>
          <w:sz w:val="24"/>
          <w:u w:val="single"/>
          <w:lang w:val="es-ES_tradnl"/>
        </w:rPr>
        <w:t xml:space="preserve">pudiera contenerse </w:t>
      </w:r>
      <w:r>
        <w:rPr>
          <w:rFonts w:ascii="Palatino Linotype" w:eastAsia="Times New Roman" w:hAnsi="Palatino Linotype" w:cs="Arial"/>
          <w:b/>
          <w:sz w:val="24"/>
          <w:u w:val="single"/>
          <w:lang w:val="es-ES_tradnl"/>
        </w:rPr>
        <w:t xml:space="preserve">en la </w:t>
      </w:r>
      <w:r w:rsidRPr="0008457F">
        <w:rPr>
          <w:rFonts w:ascii="Palatino Linotype" w:eastAsia="Times New Roman" w:hAnsi="Palatino Linotype" w:cs="Arial"/>
          <w:b/>
          <w:sz w:val="24"/>
          <w:u w:val="single"/>
          <w:lang w:val="es-ES_tradnl"/>
        </w:rPr>
        <w:t>nómina general</w:t>
      </w:r>
      <w:r>
        <w:rPr>
          <w:rFonts w:ascii="Palatino Linotype" w:eastAsia="Times New Roman" w:hAnsi="Palatino Linotype" w:cs="Arial"/>
          <w:b/>
          <w:sz w:val="24"/>
          <w:u w:val="single"/>
          <w:lang w:val="es-ES_tradnl"/>
        </w:rPr>
        <w:t xml:space="preserve"> y comprobantes fiscales digitales por internet (CFDI)</w:t>
      </w:r>
      <w:r w:rsidRPr="006010FE">
        <w:rPr>
          <w:rFonts w:ascii="Palatino Linotype" w:eastAsia="Times New Roman" w:hAnsi="Palatino Linotype" w:cs="Arial"/>
          <w:sz w:val="24"/>
          <w:lang w:val="es-ES_tradnl"/>
        </w:rPr>
        <w:t xml:space="preserve"> de</w:t>
      </w:r>
      <w:r>
        <w:rPr>
          <w:rFonts w:ascii="Palatino Linotype" w:eastAsia="Times New Roman" w:hAnsi="Palatino Linotype" w:cs="Arial"/>
          <w:sz w:val="24"/>
          <w:lang w:val="es-ES_tradnl"/>
        </w:rPr>
        <w:t xml:space="preserve"> los</w:t>
      </w:r>
      <w:r w:rsidRPr="006010FE">
        <w:rPr>
          <w:rFonts w:ascii="Palatino Linotype" w:eastAsia="Times New Roman" w:hAnsi="Palatino Linotype" w:cs="Arial"/>
          <w:sz w:val="24"/>
          <w:lang w:val="es-ES_tradnl"/>
        </w:rPr>
        <w:t xml:space="preserve"> servidor</w:t>
      </w:r>
      <w:r>
        <w:rPr>
          <w:rFonts w:ascii="Palatino Linotype" w:eastAsia="Times New Roman" w:hAnsi="Palatino Linotype" w:cs="Arial"/>
          <w:sz w:val="24"/>
          <w:lang w:val="es-ES_tradnl"/>
        </w:rPr>
        <w:t>es</w:t>
      </w:r>
      <w:r w:rsidRPr="006010FE">
        <w:rPr>
          <w:rFonts w:ascii="Palatino Linotype" w:eastAsia="Times New Roman" w:hAnsi="Palatino Linotype" w:cs="Arial"/>
          <w:sz w:val="24"/>
          <w:lang w:val="es-ES_tradnl"/>
        </w:rPr>
        <w:t xml:space="preserve"> público</w:t>
      </w:r>
      <w:r>
        <w:rPr>
          <w:rFonts w:ascii="Palatino Linotype" w:eastAsia="Times New Roman" w:hAnsi="Palatino Linotype" w:cs="Arial"/>
          <w:sz w:val="24"/>
          <w:lang w:val="es-ES_tradnl"/>
        </w:rPr>
        <w:t>s de los</w:t>
      </w:r>
      <w:r w:rsidRPr="006010FE">
        <w:rPr>
          <w:rFonts w:ascii="Palatino Linotype" w:eastAsia="Times New Roman" w:hAnsi="Palatino Linotype" w:cs="Arial"/>
          <w:sz w:val="24"/>
          <w:lang w:val="es-ES_tradnl"/>
        </w:rPr>
        <w:t xml:space="preserve"> cual</w:t>
      </w:r>
      <w:r>
        <w:rPr>
          <w:rFonts w:ascii="Palatino Linotype" w:eastAsia="Times New Roman" w:hAnsi="Palatino Linotype" w:cs="Arial"/>
          <w:sz w:val="24"/>
          <w:lang w:val="es-ES_tradnl"/>
        </w:rPr>
        <w:t>es se  requiere información.</w:t>
      </w:r>
    </w:p>
    <w:p w:rsidR="00D86A44" w:rsidRPr="006010FE" w:rsidRDefault="00D86A44" w:rsidP="00D86A44">
      <w:pPr>
        <w:spacing w:after="0" w:line="360" w:lineRule="auto"/>
        <w:ind w:right="51"/>
        <w:jc w:val="both"/>
        <w:rPr>
          <w:rFonts w:ascii="Palatino Linotype" w:hAnsi="Palatino Linotype" w:cs="Arial"/>
          <w:szCs w:val="20"/>
        </w:rPr>
      </w:pPr>
    </w:p>
    <w:p w:rsidR="00D86A44" w:rsidRPr="006010FE" w:rsidRDefault="00D86A44" w:rsidP="00D86A44">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En cuanto a la nómina tenemos que, el “</w:t>
      </w:r>
      <w:r w:rsidRPr="006010FE">
        <w:rPr>
          <w:rFonts w:ascii="Palatino Linotype" w:eastAsia="Times New Roman" w:hAnsi="Palatino Linotype" w:cs="Arial"/>
          <w:i/>
          <w:sz w:val="24"/>
          <w:lang w:val="es-ES_tradnl"/>
        </w:rPr>
        <w:t>Glosario de Términos Usuales de Finanzas Públicas</w:t>
      </w:r>
      <w:r w:rsidRPr="006010FE">
        <w:rPr>
          <w:rFonts w:ascii="Palatino Linotype" w:eastAsia="Times New Roman" w:hAnsi="Palatino Linotype" w:cs="Arial"/>
          <w:sz w:val="24"/>
          <w:lang w:val="es-ES_tradnl"/>
        </w:rPr>
        <w:t>” del Centro de Estudios de las Finanzas Públicas de la Cámara de Diputados del H. Congreso de la Unión, el “</w:t>
      </w:r>
      <w:r w:rsidRPr="006010FE">
        <w:rPr>
          <w:rFonts w:ascii="Palatino Linotype" w:eastAsia="Times New Roman" w:hAnsi="Palatino Linotype" w:cs="Arial"/>
          <w:i/>
          <w:sz w:val="24"/>
          <w:lang w:val="es-ES_tradnl"/>
        </w:rPr>
        <w:t>Glosario de Términos Administrativos</w:t>
      </w:r>
      <w:r w:rsidRPr="006010FE">
        <w:rPr>
          <w:rFonts w:ascii="Palatino Linotype" w:eastAsia="Times New Roman" w:hAnsi="Palatino Linotype" w:cs="Arial"/>
          <w:sz w:val="24"/>
          <w:lang w:val="es-ES_tradnl"/>
        </w:rPr>
        <w:t>”, emitido por el Instituto Nacional de Administración Pública, A.C. y el “Glo</w:t>
      </w:r>
      <w:r w:rsidRPr="006010FE">
        <w:rPr>
          <w:rFonts w:ascii="Palatino Linotype" w:eastAsia="Times New Roman" w:hAnsi="Palatino Linotype" w:cs="Arial"/>
          <w:i/>
          <w:sz w:val="24"/>
          <w:lang w:val="es-ES_tradnl"/>
        </w:rPr>
        <w:t>sario de Términos para el Proceso de Planeación, Programación, Presupuestación y Evaluación en la Administración Pública</w:t>
      </w:r>
      <w:r w:rsidRPr="006010FE">
        <w:rPr>
          <w:rFonts w:ascii="Palatino Linotype" w:eastAsia="Times New Roman" w:hAnsi="Palatino Linotype" w:cs="Arial"/>
          <w:sz w:val="24"/>
          <w:lang w:val="es-ES_tradnl"/>
        </w:rPr>
        <w:t>”,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86A44" w:rsidRPr="006010FE" w:rsidRDefault="00D86A44" w:rsidP="00D86A44">
      <w:pPr>
        <w:spacing w:before="240" w:after="240" w:line="276" w:lineRule="auto"/>
        <w:ind w:left="851" w:right="425"/>
        <w:jc w:val="both"/>
        <w:rPr>
          <w:rFonts w:ascii="Palatino Linotype" w:eastAsia="Times New Roman" w:hAnsi="Palatino Linotype" w:cs="Arial"/>
          <w:i/>
          <w:lang w:val="es-ES_tradnl"/>
        </w:rPr>
      </w:pPr>
      <w:r w:rsidRPr="006010FE">
        <w:rPr>
          <w:rFonts w:ascii="Palatino Linotype" w:eastAsia="Times New Roman" w:hAnsi="Palatino Linotype" w:cs="Arial"/>
          <w:i/>
          <w:lang w:val="es-ES_tradnl"/>
        </w:rPr>
        <w:t>“</w:t>
      </w:r>
      <w:r w:rsidRPr="006010FE">
        <w:rPr>
          <w:rFonts w:ascii="Palatino Linotype" w:eastAsia="Times New Roman" w:hAnsi="Palatino Linotype" w:cs="Arial"/>
          <w:b/>
          <w:i/>
          <w:lang w:val="es-ES_tradnl"/>
        </w:rPr>
        <w:t>NÓMINA:</w:t>
      </w:r>
      <w:r w:rsidRPr="006010FE">
        <w:rPr>
          <w:rFonts w:ascii="Palatino Linotype" w:eastAsia="Times New Roman" w:hAnsi="Palatino Linotype" w:cs="Arial"/>
          <w:i/>
          <w:lang w:val="es-ES_tradnl"/>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D86A44" w:rsidRPr="006010FE" w:rsidRDefault="00D86A44" w:rsidP="00D86A44">
      <w:pPr>
        <w:pStyle w:val="Sinespaciado"/>
        <w:rPr>
          <w:sz w:val="4"/>
          <w:lang w:val="es-ES_tradnl"/>
        </w:rPr>
      </w:pPr>
    </w:p>
    <w:p w:rsidR="00D86A44" w:rsidRPr="006010FE" w:rsidRDefault="00D86A44" w:rsidP="00D86A44">
      <w:pPr>
        <w:spacing w:before="240" w:after="240" w:line="360" w:lineRule="auto"/>
        <w:ind w:right="142"/>
        <w:jc w:val="both"/>
        <w:rPr>
          <w:rFonts w:ascii="Palatino Linotype" w:eastAsia="Times New Roman" w:hAnsi="Palatino Linotype" w:cs="Arial"/>
          <w:sz w:val="24"/>
          <w:lang w:val="es-ES_tradnl"/>
        </w:rPr>
      </w:pPr>
      <w:r>
        <w:rPr>
          <w:rFonts w:ascii="Palatino Linotype" w:eastAsia="Times New Roman" w:hAnsi="Palatino Linotype" w:cs="Arial"/>
          <w:sz w:val="24"/>
          <w:lang w:val="es-ES_tradnl"/>
        </w:rPr>
        <w:t xml:space="preserve">Aunado a lo anterior, </w:t>
      </w:r>
      <w:r w:rsidRPr="006010FE">
        <w:rPr>
          <w:rFonts w:ascii="Palatino Linotype" w:eastAsia="Times New Roman" w:hAnsi="Palatino Linotype" w:cs="Arial"/>
          <w:sz w:val="24"/>
          <w:lang w:val="es-ES_tradnl"/>
        </w:rPr>
        <w:t xml:space="preserve">dicho término es mencionado en diferentes ordenamientos legales, tal es el caso del artículo 804 de la Ley Federal de Trabajo, fracción II que establece:  </w:t>
      </w:r>
    </w:p>
    <w:p w:rsidR="00D86A44" w:rsidRPr="006010FE" w:rsidRDefault="00D86A44" w:rsidP="00D86A44">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 xml:space="preserve"> “</w:t>
      </w:r>
      <w:r w:rsidRPr="006010FE">
        <w:rPr>
          <w:rFonts w:ascii="Palatino Linotype" w:eastAsia="Times New Roman" w:hAnsi="Palatino Linotype" w:cs="Arial"/>
          <w:b/>
          <w:i/>
          <w:szCs w:val="20"/>
          <w:lang w:val="es-ES_tradnl"/>
        </w:rPr>
        <w:t>Artículo 804.- El patrón tiene obligación de conservar y exhibir en juicio los documentos que a continuación se precisan</w:t>
      </w:r>
      <w:r w:rsidRPr="006010FE">
        <w:rPr>
          <w:rFonts w:ascii="Palatino Linotype" w:eastAsia="Times New Roman" w:hAnsi="Palatino Linotype" w:cs="Arial"/>
          <w:i/>
          <w:szCs w:val="20"/>
          <w:lang w:val="es-ES_tradnl"/>
        </w:rPr>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lastRenderedPageBreak/>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II. Listas de raya o nómina de personal, cuando se lleven en el centro de trabajo; o recibos de pagos de salarios</w:t>
      </w:r>
      <w:r w:rsidRPr="006010FE">
        <w:rPr>
          <w:rFonts w:ascii="Palatino Linotype" w:eastAsia="Times New Roman" w:hAnsi="Palatino Linotype" w:cs="Arial"/>
          <w:i/>
          <w:szCs w:val="20"/>
          <w:lang w:val="es-ES_tradnl"/>
        </w:rPr>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D86A44" w:rsidRPr="006010FE" w:rsidRDefault="00D86A44" w:rsidP="00D86A44">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D86A44" w:rsidRDefault="00D86A44" w:rsidP="00D86A44">
      <w:pPr>
        <w:spacing w:before="240" w:after="240" w:line="360" w:lineRule="auto"/>
        <w:ind w:right="142"/>
        <w:jc w:val="both"/>
        <w:rPr>
          <w:rFonts w:ascii="Palatino Linotype" w:eastAsia="Times New Roman" w:hAnsi="Palatino Linotype" w:cs="Arial"/>
          <w:sz w:val="24"/>
          <w:lang w:val="es-ES_tradnl"/>
        </w:rPr>
      </w:pPr>
    </w:p>
    <w:p w:rsidR="00D86A44" w:rsidRPr="00C24D80" w:rsidRDefault="00D86A44" w:rsidP="00D86A44">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D86A44" w:rsidRPr="006010FE" w:rsidRDefault="00D86A44" w:rsidP="00D86A44">
      <w:pPr>
        <w:spacing w:before="240" w:after="240" w:line="360" w:lineRule="auto"/>
        <w:ind w:right="142"/>
        <w:jc w:val="both"/>
        <w:rPr>
          <w:rFonts w:ascii="Palatino Linotype" w:eastAsia="Times New Roman" w:hAnsi="Palatino Linotype" w:cs="Arial"/>
          <w:sz w:val="2"/>
          <w:lang w:val="es-ES_tradnl"/>
        </w:rPr>
      </w:pPr>
    </w:p>
    <w:p w:rsidR="00D86A44" w:rsidRPr="00C24D80" w:rsidRDefault="00D86A44" w:rsidP="00D86A44">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D86A44" w:rsidRPr="00C24D80" w:rsidRDefault="00D86A44" w:rsidP="00D86A44">
      <w:pPr>
        <w:pStyle w:val="Sinespaciado"/>
        <w:spacing w:line="360" w:lineRule="auto"/>
        <w:jc w:val="both"/>
        <w:rPr>
          <w:rFonts w:ascii="Palatino Linotype" w:hAnsi="Palatino Linotype"/>
        </w:rPr>
      </w:pPr>
    </w:p>
    <w:p w:rsidR="00D86A44" w:rsidRPr="00BA2E08" w:rsidRDefault="00D86A44" w:rsidP="00D86A44">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D86A44" w:rsidRDefault="00D86A44" w:rsidP="00D86A44">
      <w:pPr>
        <w:spacing w:before="240" w:after="240" w:line="360" w:lineRule="auto"/>
        <w:ind w:right="142"/>
        <w:jc w:val="both"/>
        <w:rPr>
          <w:rFonts w:ascii="Palatino Linotype" w:eastAsia="Times New Roman" w:hAnsi="Palatino Linotype" w:cs="Arial"/>
          <w:sz w:val="24"/>
          <w:lang w:val="es-ES_tradnl"/>
        </w:rPr>
      </w:pPr>
    </w:p>
    <w:p w:rsidR="00D86A44" w:rsidRDefault="00D86A44" w:rsidP="00D86A44">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w:t>
      </w:r>
      <w:r w:rsidRPr="006010FE">
        <w:rPr>
          <w:rFonts w:ascii="Palatino Linotype" w:eastAsia="Times New Roman" w:hAnsi="Palatino Linotype" w:cs="Arial"/>
          <w:sz w:val="24"/>
          <w:lang w:val="es-ES_tradnl"/>
        </w:rPr>
        <w:lastRenderedPageBreak/>
        <w:t>especie y cualquier otra percepción entregada con motivo del cargo desempeñado; remuneraciones que según el texto constitucional serán públicas.</w:t>
      </w:r>
    </w:p>
    <w:p w:rsidR="00D86A44" w:rsidRDefault="00D86A44" w:rsidP="00C75FD7">
      <w:pPr>
        <w:spacing w:after="0" w:line="360" w:lineRule="auto"/>
        <w:ind w:right="142"/>
        <w:jc w:val="both"/>
        <w:rPr>
          <w:rFonts w:ascii="Palatino Linotype" w:eastAsia="Times New Roman" w:hAnsi="Palatino Linotype" w:cs="Arial"/>
          <w:sz w:val="24"/>
          <w:lang w:val="es-ES_tradnl"/>
        </w:rPr>
      </w:pPr>
    </w:p>
    <w:p w:rsidR="00D86A44" w:rsidRPr="00D86A44" w:rsidRDefault="00D86A44" w:rsidP="00D86A44">
      <w:pPr>
        <w:spacing w:before="240" w:after="240" w:line="360" w:lineRule="auto"/>
        <w:ind w:right="142"/>
        <w:jc w:val="both"/>
        <w:rPr>
          <w:rFonts w:ascii="Palatino Linotype" w:eastAsia="Times New Roman" w:hAnsi="Palatino Linotype" w:cs="Arial"/>
          <w:sz w:val="28"/>
          <w:lang w:val="es-ES_tradnl"/>
        </w:rPr>
      </w:pPr>
      <w:r w:rsidRPr="00D86A44">
        <w:rPr>
          <w:rFonts w:ascii="Palatino Linotype" w:hAnsi="Palatino Linotype" w:cs="Arial"/>
          <w:sz w:val="24"/>
        </w:rPr>
        <w:t>Ahora bien, el artículo 350 del Código Financiero del Estado de México dispone lo que se transcribe a continuación:</w:t>
      </w:r>
    </w:p>
    <w:p w:rsidR="00D86A44" w:rsidRPr="00C24D80" w:rsidRDefault="00D86A44" w:rsidP="00D86A44">
      <w:pPr>
        <w:pStyle w:val="Sinespaciado"/>
        <w:spacing w:line="360" w:lineRule="auto"/>
        <w:jc w:val="both"/>
        <w:rPr>
          <w:rFonts w:ascii="Palatino Linotype" w:hAnsi="Palatino Linotype" w:cs="Arial"/>
        </w:rPr>
      </w:pPr>
    </w:p>
    <w:p w:rsidR="00D86A44" w:rsidRPr="00E228E1" w:rsidRDefault="00D86A44" w:rsidP="00D86A44">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D86A44" w:rsidRPr="00E228E1" w:rsidRDefault="00D86A44" w:rsidP="00D86A44">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D86A44" w:rsidRPr="00E228E1" w:rsidRDefault="00D86A44" w:rsidP="00D86A44">
      <w:pPr>
        <w:pStyle w:val="Sinespaciado"/>
        <w:numPr>
          <w:ilvl w:val="0"/>
          <w:numId w:val="31"/>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D86A44" w:rsidRPr="00E228E1" w:rsidRDefault="00D86A44" w:rsidP="00D86A44">
      <w:pPr>
        <w:pStyle w:val="Sinespaciado"/>
        <w:numPr>
          <w:ilvl w:val="0"/>
          <w:numId w:val="31"/>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D86A44" w:rsidRPr="00E228E1" w:rsidRDefault="00D86A44" w:rsidP="00D86A44">
      <w:pPr>
        <w:pStyle w:val="Sinespaciado"/>
        <w:numPr>
          <w:ilvl w:val="0"/>
          <w:numId w:val="31"/>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rsidR="00D86A44" w:rsidRPr="00B063BC" w:rsidRDefault="00D86A44" w:rsidP="00D86A44">
      <w:pPr>
        <w:pStyle w:val="Sinespaciado"/>
        <w:numPr>
          <w:ilvl w:val="0"/>
          <w:numId w:val="31"/>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D86A44" w:rsidRDefault="00D86A44" w:rsidP="00D86A44">
      <w:pPr>
        <w:pStyle w:val="Sinespaciado"/>
        <w:ind w:left="1287" w:right="567"/>
        <w:jc w:val="both"/>
        <w:rPr>
          <w:rFonts w:ascii="Palatino Linotype" w:hAnsi="Palatino Linotype" w:cs="Arial"/>
          <w:b/>
          <w:bCs/>
          <w:i/>
          <w:sz w:val="22"/>
          <w:szCs w:val="22"/>
          <w:u w:val="single"/>
        </w:rPr>
      </w:pPr>
    </w:p>
    <w:p w:rsidR="00D86A44" w:rsidRDefault="00D86A44" w:rsidP="00D86A44">
      <w:pPr>
        <w:pStyle w:val="Sinespaciado"/>
        <w:spacing w:line="360" w:lineRule="auto"/>
        <w:jc w:val="both"/>
        <w:rPr>
          <w:rFonts w:ascii="Palatino Linotype" w:hAnsi="Palatino Linotype"/>
        </w:rPr>
      </w:pPr>
    </w:p>
    <w:p w:rsidR="00D86A44" w:rsidRPr="002549B2" w:rsidRDefault="00D86A44" w:rsidP="00D86A44">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w:t>
      </w:r>
      <w:r w:rsidRPr="002549B2">
        <w:rPr>
          <w:rFonts w:ascii="Palatino Linotype" w:eastAsia="MS Mincho" w:hAnsi="Palatino Linotype" w:cs="Tahoma"/>
          <w:lang w:val="es-ES_tradnl"/>
        </w:rPr>
        <w:lastRenderedPageBreak/>
        <w:t>Manual Único de Contabilidad Gubernamental para las Dependencias y Entidades Públicas del Gobierno y Municipios, todos del Estado de México.</w:t>
      </w:r>
    </w:p>
    <w:p w:rsidR="00D86A44" w:rsidRPr="002549B2" w:rsidRDefault="00D86A44" w:rsidP="00D86A44">
      <w:pPr>
        <w:widowControl w:val="0"/>
        <w:autoSpaceDE w:val="0"/>
        <w:autoSpaceDN w:val="0"/>
        <w:adjustRightInd w:val="0"/>
        <w:spacing w:after="0" w:line="360" w:lineRule="auto"/>
        <w:jc w:val="both"/>
        <w:rPr>
          <w:rFonts w:ascii="Palatino Linotype" w:hAnsi="Palatino Linotype" w:cs="Arial"/>
          <w:sz w:val="24"/>
          <w:szCs w:val="24"/>
        </w:rPr>
      </w:pPr>
    </w:p>
    <w:p w:rsidR="00D86A44" w:rsidRDefault="00D86A44" w:rsidP="00D86A44">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00833E4B">
        <w:rPr>
          <w:rFonts w:ascii="Palatino Linotype" w:eastAsia="MS Mincho" w:hAnsi="Palatino Linotype" w:cs="Tahoma"/>
          <w:b/>
          <w:i/>
          <w:sz w:val="24"/>
          <w:szCs w:val="24"/>
          <w:lang w:val="es-ES_tradnl"/>
        </w:rPr>
        <w:t>ómina y Comprobantes Fiscales Digitales por Internet (CFDI)</w:t>
      </w:r>
      <w:r w:rsidRPr="002549B2">
        <w:rPr>
          <w:rFonts w:ascii="Palatino Linotype" w:eastAsia="MS Mincho" w:hAnsi="Palatino Linotype" w:cs="Tahoma"/>
          <w:sz w:val="24"/>
          <w:szCs w:val="24"/>
          <w:lang w:val="es-ES_tradnl"/>
        </w:rPr>
        <w:t xml:space="preserve"> el cual, se integra por documentos tales como </w:t>
      </w:r>
      <w:r>
        <w:rPr>
          <w:rFonts w:ascii="Palatino Linotype" w:eastAsia="MS Mincho" w:hAnsi="Palatino Linotype" w:cs="Tahoma"/>
          <w:b/>
          <w:sz w:val="24"/>
          <w:szCs w:val="24"/>
          <w:lang w:val="es-ES_tradnl"/>
        </w:rPr>
        <w:t xml:space="preserve">Nomina General 01 al 15 del mes y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D86A44" w:rsidRDefault="00D86A44" w:rsidP="00D86A44">
      <w:pPr>
        <w:widowControl w:val="0"/>
        <w:autoSpaceDE w:val="0"/>
        <w:autoSpaceDN w:val="0"/>
        <w:adjustRightInd w:val="0"/>
        <w:spacing w:after="0" w:line="360" w:lineRule="auto"/>
        <w:jc w:val="both"/>
        <w:rPr>
          <w:noProof/>
          <w:lang w:eastAsia="es-MX"/>
        </w:rPr>
      </w:pPr>
    </w:p>
    <w:p w:rsidR="00D86A44" w:rsidRPr="002549B2" w:rsidRDefault="00833E4B" w:rsidP="00D86A44">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6432" behindDoc="0" locked="0" layoutInCell="1" allowOverlap="1" wp14:anchorId="6BB78441" wp14:editId="7A59A11A">
                <wp:simplePos x="0" y="0"/>
                <wp:positionH relativeFrom="page">
                  <wp:align>center</wp:align>
                </wp:positionH>
                <wp:positionV relativeFrom="paragraph">
                  <wp:posOffset>2143125</wp:posOffset>
                </wp:positionV>
                <wp:extent cx="4257675" cy="238125"/>
                <wp:effectExtent l="19050" t="19050" r="28575" b="28575"/>
                <wp:wrapNone/>
                <wp:docPr id="26" name="Rectángulo 26"/>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D58FA" id="Rectángulo 26" o:spid="_x0000_s1026" style="position:absolute;margin-left:0;margin-top:168.75pt;width:335.25pt;height:18.7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Wfow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" filled="f" strokecolor="red" strokeweight="2.25pt">
                <w10:wrap anchorx="page"/>
              </v:rect>
            </w:pict>
          </mc:Fallback>
        </mc:AlternateContent>
      </w:r>
      <w:r w:rsidR="00D86A44">
        <w:rPr>
          <w:noProof/>
          <w:lang w:eastAsia="es-MX"/>
        </w:rPr>
        <mc:AlternateContent>
          <mc:Choice Requires="wps">
            <w:drawing>
              <wp:anchor distT="0" distB="0" distL="114300" distR="114300" simplePos="0" relativeHeight="251664384" behindDoc="0" locked="0" layoutInCell="1" allowOverlap="1" wp14:anchorId="381D073F" wp14:editId="4CABC10C">
                <wp:simplePos x="0" y="0"/>
                <wp:positionH relativeFrom="column">
                  <wp:posOffset>681990</wp:posOffset>
                </wp:positionH>
                <wp:positionV relativeFrom="paragraph">
                  <wp:posOffset>1617980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7CE9D" id="Rectángulo 11" o:spid="_x0000_s1026" style="position:absolute;margin-left:53.7pt;margin-top:127.4pt;width:335.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" filled="f" strokecolor="red" strokeweight="2.25pt"/>
            </w:pict>
          </mc:Fallback>
        </mc:AlternateContent>
      </w:r>
      <w:r w:rsidR="00D86A44">
        <w:rPr>
          <w:noProof/>
          <w:lang w:eastAsia="es-MX"/>
        </w:rPr>
        <mc:AlternateContent>
          <mc:Choice Requires="wps">
            <w:drawing>
              <wp:anchor distT="0" distB="0" distL="114300" distR="114300" simplePos="0" relativeHeight="251663360" behindDoc="0" locked="0" layoutInCell="1" allowOverlap="1" wp14:anchorId="7419B5EF" wp14:editId="19658418">
                <wp:simplePos x="0" y="0"/>
                <wp:positionH relativeFrom="column">
                  <wp:posOffset>691515</wp:posOffset>
                </wp:positionH>
                <wp:positionV relativeFrom="paragraph">
                  <wp:posOffset>-1270</wp:posOffset>
                </wp:positionV>
                <wp:extent cx="4191000" cy="1809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A2C3E" id="Rectángulo 2" o:spid="_x0000_s1026" style="position:absolute;margin-left:54.45pt;margin-top:-.1pt;width:330pt;height:14.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LWoQIAAJE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Iw5ctahAgAAkQUAAA4AAAAAAAAAAAAAAAAALgIAAGRy&#10;cy9lMm9Eb2MueG1sUEsBAi0AFAAGAAgAAAAhABqjOOLcAAAACAEAAA8AAAAAAAAAAAAAAAAA+wQA&#10;AGRycy9kb3ducmV2LnhtbFBLBQYAAAAABAAEAPMAAAAEBgAAAAA=&#10;" filled="f" strokecolor="red" strokeweight="2.25pt"/>
            </w:pict>
          </mc:Fallback>
        </mc:AlternateContent>
      </w:r>
      <w:r w:rsidR="00D86A44">
        <w:rPr>
          <w:noProof/>
          <w:lang w:eastAsia="es-MX"/>
        </w:rPr>
        <w:drawing>
          <wp:inline distT="0" distB="0" distL="0" distR="0" wp14:anchorId="328DC8B5" wp14:editId="045987E6">
            <wp:extent cx="4191000" cy="27090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00D86A44">
        <w:rPr>
          <w:rFonts w:ascii="Palatino Linotype" w:hAnsi="Palatino Linotype"/>
          <w:sz w:val="24"/>
          <w:szCs w:val="24"/>
        </w:rPr>
        <w:t>:</w:t>
      </w:r>
    </w:p>
    <w:p w:rsidR="00D86A44" w:rsidRPr="002549B2" w:rsidRDefault="00833E4B" w:rsidP="00D86A44">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0528" behindDoc="0" locked="0" layoutInCell="1" allowOverlap="1" wp14:anchorId="664F737D" wp14:editId="110E7F52">
                <wp:simplePos x="0" y="0"/>
                <wp:positionH relativeFrom="page">
                  <wp:posOffset>1447800</wp:posOffset>
                </wp:positionH>
                <wp:positionV relativeFrom="paragraph">
                  <wp:posOffset>3178810</wp:posOffset>
                </wp:positionV>
                <wp:extent cx="4953000" cy="676275"/>
                <wp:effectExtent l="19050" t="19050" r="19050" b="28575"/>
                <wp:wrapNone/>
                <wp:docPr id="29" name="Rectángulo 29"/>
                <wp:cNvGraphicFramePr/>
                <a:graphic xmlns:a="http://schemas.openxmlformats.org/drawingml/2006/main">
                  <a:graphicData uri="http://schemas.microsoft.com/office/word/2010/wordprocessingShape">
                    <wps:wsp>
                      <wps:cNvSpPr/>
                      <wps:spPr>
                        <a:xfrm>
                          <a:off x="0" y="0"/>
                          <a:ext cx="4953000" cy="676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4B44" id="Rectángulo 29" o:spid="_x0000_s1026" style="position:absolute;margin-left:114pt;margin-top:250.3pt;width:390pt;height:53.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" filled="f" strokecolor="red" strokeweight="2.25pt">
                <w10:wrap anchorx="page"/>
              </v:rect>
            </w:pict>
          </mc:Fallback>
        </mc:AlternateContent>
      </w:r>
      <w:r>
        <w:rPr>
          <w:noProof/>
          <w:lang w:eastAsia="es-MX"/>
        </w:rPr>
        <mc:AlternateContent>
          <mc:Choice Requires="wps">
            <w:drawing>
              <wp:anchor distT="0" distB="0" distL="114300" distR="114300" simplePos="0" relativeHeight="251668480" behindDoc="0" locked="0" layoutInCell="1" allowOverlap="1" wp14:anchorId="67E407B6" wp14:editId="3208BED0">
                <wp:simplePos x="0" y="0"/>
                <wp:positionH relativeFrom="column">
                  <wp:posOffset>443865</wp:posOffset>
                </wp:positionH>
                <wp:positionV relativeFrom="paragraph">
                  <wp:posOffset>1683385</wp:posOffset>
                </wp:positionV>
                <wp:extent cx="4867275" cy="590550"/>
                <wp:effectExtent l="19050" t="19050" r="28575" b="19050"/>
                <wp:wrapNone/>
                <wp:docPr id="28" name="Rectángulo 28"/>
                <wp:cNvGraphicFramePr/>
                <a:graphic xmlns:a="http://schemas.openxmlformats.org/drawingml/2006/main">
                  <a:graphicData uri="http://schemas.microsoft.com/office/word/2010/wordprocessingShape">
                    <wps:wsp>
                      <wps:cNvSpPr/>
                      <wps:spPr>
                        <a:xfrm>
                          <a:off x="0" y="0"/>
                          <a:ext cx="4867275"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BA87" id="Rectángulo 28" o:spid="_x0000_s1026" style="position:absolute;margin-left:34.95pt;margin-top:132.55pt;width:383.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" filled="f" strokecolor="red" strokeweight="2.25pt"/>
            </w:pict>
          </mc:Fallback>
        </mc:AlternateContent>
      </w:r>
      <w:r w:rsidR="00D86A44">
        <w:rPr>
          <w:noProof/>
          <w:lang w:eastAsia="es-MX"/>
        </w:rPr>
        <w:drawing>
          <wp:inline distT="0" distB="0" distL="0" distR="0" wp14:anchorId="2D36040C" wp14:editId="0C46116F">
            <wp:extent cx="5238750" cy="468438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D86A44" w:rsidRPr="00EC3545" w:rsidRDefault="00D86A44" w:rsidP="00D86A44">
      <w:pPr>
        <w:widowControl w:val="0"/>
        <w:autoSpaceDE w:val="0"/>
        <w:autoSpaceDN w:val="0"/>
        <w:adjustRightInd w:val="0"/>
        <w:spacing w:after="0" w:line="360" w:lineRule="auto"/>
        <w:jc w:val="both"/>
        <w:rPr>
          <w:rFonts w:ascii="Palatino Linotype" w:hAnsi="Palatino Linotype" w:cs="Arial"/>
          <w:sz w:val="24"/>
          <w:szCs w:val="24"/>
        </w:rPr>
      </w:pP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es el denominado Nómina General del 01 al 15 del mes y Nómina General del 16 al 30/31 del mes,</w:t>
      </w:r>
      <w:r w:rsidR="00833E4B">
        <w:rPr>
          <w:rFonts w:ascii="Palatino Linotype" w:hAnsi="Palatino Linotype"/>
          <w:noProof/>
          <w:sz w:val="24"/>
          <w:szCs w:val="24"/>
          <w:lang w:eastAsia="es-MX"/>
        </w:rPr>
        <w:t xml:space="preserve"> así como los Comprobantes Fiscales Digitales por Internet por el mismo concepto y temporalidad,</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con los campos que le </w:t>
      </w:r>
      <w:r>
        <w:rPr>
          <w:rFonts w:ascii="Palatino Linotype" w:hAnsi="Palatino Linotype"/>
          <w:noProof/>
          <w:sz w:val="24"/>
          <w:szCs w:val="24"/>
          <w:lang w:eastAsia="es-MX"/>
        </w:rPr>
        <w:lastRenderedPageBreak/>
        <w:t>interesa conocer a la particular, tal como se observa en el formato que se reproduce a continuación:</w:t>
      </w: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0FBB02E8" wp14:editId="146B29AB">
            <wp:extent cx="5895975" cy="50863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9" t="10863" r="22607" b="16717"/>
                    <a:stretch/>
                  </pic:blipFill>
                  <pic:spPr bwMode="auto">
                    <a:xfrm>
                      <a:off x="0" y="0"/>
                      <a:ext cx="5949506" cy="5132530"/>
                    </a:xfrm>
                    <a:prstGeom prst="rect">
                      <a:avLst/>
                    </a:prstGeom>
                    <a:ln>
                      <a:noFill/>
                    </a:ln>
                    <a:extLst>
                      <a:ext uri="{53640926-AAD7-44D8-BBD7-CCE9431645EC}">
                        <a14:shadowObscured xmlns:a14="http://schemas.microsoft.com/office/drawing/2010/main"/>
                      </a:ext>
                    </a:extLst>
                  </pic:spPr>
                </pic:pic>
              </a:graphicData>
            </a:graphic>
          </wp:inline>
        </w:drawing>
      </w:r>
    </w:p>
    <w:p w:rsidR="00632439" w:rsidRDefault="00632439" w:rsidP="00D86A44">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4D7298C4" wp14:editId="2F3DDF8B">
            <wp:extent cx="5619750" cy="3181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7" t="26455" r="52217" b="20929"/>
                    <a:stretch/>
                  </pic:blipFill>
                  <pic:spPr bwMode="auto">
                    <a:xfrm>
                      <a:off x="0" y="0"/>
                      <a:ext cx="5619750" cy="3181350"/>
                    </a:xfrm>
                    <a:prstGeom prst="rect">
                      <a:avLst/>
                    </a:prstGeom>
                    <a:ln>
                      <a:noFill/>
                    </a:ln>
                    <a:extLst>
                      <a:ext uri="{53640926-AAD7-44D8-BBD7-CCE9431645EC}">
                        <a14:shadowObscured xmlns:a14="http://schemas.microsoft.com/office/drawing/2010/main"/>
                      </a:ext>
                    </a:extLst>
                  </pic:spPr>
                </pic:pic>
              </a:graphicData>
            </a:graphic>
          </wp:inline>
        </w:drawing>
      </w:r>
    </w:p>
    <w:p w:rsidR="00D86A44" w:rsidRDefault="00D86A44" w:rsidP="00D86A44">
      <w:pPr>
        <w:widowControl w:val="0"/>
        <w:autoSpaceDE w:val="0"/>
        <w:autoSpaceDN w:val="0"/>
        <w:adjustRightInd w:val="0"/>
        <w:spacing w:after="0" w:line="360" w:lineRule="auto"/>
        <w:jc w:val="both"/>
        <w:rPr>
          <w:rFonts w:ascii="Palatino Linotype" w:hAnsi="Palatino Linotype"/>
          <w:noProof/>
          <w:sz w:val="24"/>
          <w:szCs w:val="24"/>
          <w:lang w:eastAsia="es-MX"/>
        </w:rPr>
      </w:pPr>
    </w:p>
    <w:p w:rsidR="00D86A44" w:rsidRDefault="00D86A44" w:rsidP="00D86A44">
      <w:pPr>
        <w:pStyle w:val="Sinespaciado"/>
        <w:spacing w:line="360" w:lineRule="auto"/>
        <w:jc w:val="both"/>
        <w:rPr>
          <w:rFonts w:ascii="Palatino Linotype" w:hAnsi="Palatino Linotype"/>
        </w:rPr>
      </w:pPr>
    </w:p>
    <w:p w:rsidR="0016311E" w:rsidRDefault="00D86A44" w:rsidP="00D86A44">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 xml:space="preserve">no </w:t>
      </w:r>
      <w:r w:rsidR="00632439">
        <w:rPr>
          <w:rFonts w:ascii="Palatino Linotype" w:hAnsi="Palatino Linotype"/>
        </w:rPr>
        <w:t>remitió debidamente la información requerida por el hoy r</w:t>
      </w:r>
      <w:r>
        <w:rPr>
          <w:rFonts w:ascii="Palatino Linotype" w:hAnsi="Palatino Linotype"/>
        </w:rPr>
        <w:t>ecurrente</w:t>
      </w:r>
      <w:r w:rsidR="00632439">
        <w:rPr>
          <w:rFonts w:ascii="Palatino Linotype" w:hAnsi="Palatino Linotype"/>
        </w:rPr>
        <w:t>; y que dicho s</w:t>
      </w:r>
      <w:r w:rsidRPr="00E130C4">
        <w:rPr>
          <w:rFonts w:ascii="Palatino Linotype" w:hAnsi="Palatino Linotype"/>
        </w:rPr>
        <w:t>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mediante la entrega en versión pública de la Nómina General</w:t>
      </w:r>
      <w:r w:rsidR="00632439">
        <w:rPr>
          <w:rFonts w:ascii="Palatino Linotype" w:hAnsi="Palatino Linotype"/>
        </w:rPr>
        <w:t xml:space="preserve"> y Comprobantes CFDI,</w:t>
      </w:r>
      <w:r>
        <w:rPr>
          <w:rFonts w:ascii="Palatino Linotype" w:hAnsi="Palatino Linotype"/>
        </w:rPr>
        <w:t xml:space="preserve"> que debe entregarse al </w:t>
      </w:r>
      <w:r w:rsidRPr="00E130C4">
        <w:rPr>
          <w:rFonts w:ascii="Palatino Linotype" w:hAnsi="Palatino Linotype"/>
        </w:rPr>
        <w:t>Órgano Superior de Fiscalización del Estado de México; este Órgano Garante considera que son fundados los motivos de inconformidad de</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por lo que es dable ordenar al Sujeto Obligado que haga entrega a</w:t>
      </w:r>
      <w:r w:rsidR="00632439">
        <w:rPr>
          <w:rFonts w:ascii="Palatino Linotype" w:hAnsi="Palatino Linotype"/>
        </w:rPr>
        <w:t>l r</w:t>
      </w:r>
      <w:r w:rsidRPr="00E130C4">
        <w:rPr>
          <w:rFonts w:ascii="Palatino Linotype" w:hAnsi="Palatino Linotype"/>
        </w:rPr>
        <w:t>ecurrente de</w:t>
      </w:r>
      <w:r>
        <w:rPr>
          <w:rFonts w:ascii="Palatino Linotype" w:hAnsi="Palatino Linotype"/>
        </w:rPr>
        <w:t>l documento en donde conste la Nómina General de todos los empleados de la administración públi</w:t>
      </w:r>
      <w:r w:rsidR="00632439">
        <w:rPr>
          <w:rFonts w:ascii="Palatino Linotype" w:hAnsi="Palatino Linotype"/>
        </w:rPr>
        <w:t>ca municipal, así como los recibos de nómina, por el periodo comprendido del primero de febrero al 15 de marzo del año en curso</w:t>
      </w:r>
      <w:r w:rsidRPr="00E130C4">
        <w:rPr>
          <w:rFonts w:ascii="Palatino Linotype" w:hAnsi="Palatino Linotype"/>
        </w:rPr>
        <w:t xml:space="preserve">. </w:t>
      </w:r>
    </w:p>
    <w:p w:rsidR="00D86A44" w:rsidRDefault="00D86A44" w:rsidP="00D86A44">
      <w:pPr>
        <w:pStyle w:val="Sinespaciado"/>
        <w:spacing w:line="360" w:lineRule="auto"/>
        <w:jc w:val="both"/>
        <w:rPr>
          <w:rFonts w:ascii="Palatino Linotype" w:hAnsi="Palatino Linotype"/>
        </w:rPr>
      </w:pPr>
      <w:r w:rsidRPr="00E130C4">
        <w:rPr>
          <w:rFonts w:ascii="Palatino Linotype" w:hAnsi="Palatino Linotype"/>
        </w:rPr>
        <w:lastRenderedPageBreak/>
        <w:t xml:space="preserve">Asimismo, a fin de salvaguardar la información de los servidores públicos que prestan sus servicios en </w:t>
      </w:r>
      <w:r>
        <w:rPr>
          <w:rFonts w:ascii="Palatino Linotype" w:hAnsi="Palatino Linotype" w:cs="Arial"/>
          <w:color w:val="000000" w:themeColor="text1"/>
        </w:rPr>
        <w:t>la Comisaría</w:t>
      </w:r>
      <w:r w:rsidR="00632439">
        <w:rPr>
          <w:rFonts w:ascii="Palatino Linotype" w:hAnsi="Palatino Linotype" w:cs="Arial"/>
          <w:color w:val="000000" w:themeColor="text1"/>
        </w:rPr>
        <w:t xml:space="preserve"> o Dirección</w:t>
      </w:r>
      <w:r>
        <w:rPr>
          <w:rFonts w:ascii="Palatino Linotype" w:hAnsi="Palatino Linotype" w:cs="Arial"/>
          <w:color w:val="000000" w:themeColor="text1"/>
        </w:rPr>
        <w:t xml:space="preserve"> de Seguridad Pública</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ser</w:t>
      </w:r>
      <w:r w:rsidR="00632439">
        <w:rPr>
          <w:rFonts w:ascii="Palatino Linotype" w:hAnsi="Palatino Linotype"/>
        </w:rPr>
        <w:t xml:space="preserve"> entregados de forma disociada,</w:t>
      </w:r>
      <w:r>
        <w:rPr>
          <w:rFonts w:ascii="Palatino Linotype" w:hAnsi="Palatino Linotype"/>
        </w:rPr>
        <w:t xml:space="preserve"> </w:t>
      </w:r>
      <w:r w:rsidRPr="00E130C4">
        <w:rPr>
          <w:rFonts w:ascii="Palatino Linotype" w:hAnsi="Palatino Linotype"/>
        </w:rPr>
        <w:t>con el objeto de no identificar al servidor público con su cargo y sueldo, tal y como se establece en el artículo 52 de la Ley de Transparencia y Acceso a la Información Pública del Estado de México y Municipios, que a la letra dispone lo siguiente:</w:t>
      </w:r>
    </w:p>
    <w:p w:rsidR="00D86A44" w:rsidRDefault="00D86A44" w:rsidP="00D86A44">
      <w:pPr>
        <w:pStyle w:val="Sinespaciado"/>
        <w:spacing w:line="360" w:lineRule="auto"/>
        <w:jc w:val="both"/>
        <w:rPr>
          <w:rFonts w:ascii="Palatino Linotype" w:hAnsi="Palatino Linotype"/>
        </w:rPr>
      </w:pPr>
    </w:p>
    <w:p w:rsidR="00D86A44" w:rsidRDefault="00D86A44" w:rsidP="00D86A44">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7442EF" w:rsidRDefault="007442EF" w:rsidP="007442EF">
      <w:pPr>
        <w:tabs>
          <w:tab w:val="left" w:pos="8931"/>
        </w:tabs>
        <w:spacing w:after="0" w:line="360" w:lineRule="auto"/>
        <w:ind w:right="51"/>
        <w:jc w:val="both"/>
        <w:rPr>
          <w:rFonts w:ascii="Palatino Linotype" w:hAnsi="Palatino Linotype"/>
          <w:sz w:val="24"/>
          <w:szCs w:val="24"/>
        </w:rPr>
      </w:pPr>
    </w:p>
    <w:p w:rsidR="00115620" w:rsidRDefault="00F54C93"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tal forma, el sujeto obligado debe de someter a un proceso de disociación la información referente a los elementos que se encuentran adscritos a la Dirección de Seguridad Pública y Vialidad, ello con la finalidad de que al proporcionar las documentales de tales elementos, no los vuelva identificables y posiblemente reconocibles </w:t>
      </w:r>
      <w:r w:rsidR="00A15AB3">
        <w:rPr>
          <w:rFonts w:ascii="Palatino Linotype" w:hAnsi="Palatino Linotype"/>
          <w:sz w:val="24"/>
          <w:szCs w:val="24"/>
        </w:rPr>
        <w:t xml:space="preserve">para los grupos delictivos, puesto que en la actualidad existe un gran riesgo y posibilidad de que dichos grupos, tengan la intensión de interferir en las funciones o actividades que desempeñan dichos servidores públicos, lo cual causaría un daño a la seguridad municipal, por ende el sujeto obligado debe valorar si la información que hace identificable a los policías municipales, es susceptible de darse a conocer o bien esta </w:t>
      </w:r>
      <w:r w:rsidR="00A81037">
        <w:rPr>
          <w:rFonts w:ascii="Palatino Linotype" w:hAnsi="Palatino Linotype"/>
          <w:sz w:val="24"/>
          <w:szCs w:val="24"/>
        </w:rPr>
        <w:t>debe ser clasificada como confidencial.</w:t>
      </w:r>
    </w:p>
    <w:p w:rsidR="00A81037" w:rsidRDefault="00A81037" w:rsidP="00227774">
      <w:pPr>
        <w:tabs>
          <w:tab w:val="left" w:pos="8931"/>
        </w:tabs>
        <w:spacing w:before="240" w:line="360" w:lineRule="auto"/>
        <w:ind w:right="51"/>
        <w:jc w:val="both"/>
        <w:rPr>
          <w:rFonts w:ascii="Palatino Linotype" w:hAnsi="Palatino Linotype"/>
          <w:sz w:val="24"/>
          <w:szCs w:val="24"/>
        </w:rPr>
      </w:pPr>
    </w:p>
    <w:p w:rsidR="00A81037" w:rsidRPr="00A81037" w:rsidRDefault="00A81037" w:rsidP="00A81037">
      <w:pPr>
        <w:spacing w:line="360" w:lineRule="auto"/>
        <w:jc w:val="both"/>
        <w:rPr>
          <w:rFonts w:ascii="Palatino Linotype" w:hAnsi="Palatino Linotype" w:cs="Tahoma"/>
          <w:sz w:val="24"/>
          <w:szCs w:val="24"/>
        </w:rPr>
      </w:pPr>
      <w:r w:rsidRPr="00A81037">
        <w:rPr>
          <w:rFonts w:ascii="Palatino Linotype" w:hAnsi="Palatino Linotype"/>
          <w:sz w:val="24"/>
          <w:szCs w:val="24"/>
        </w:rPr>
        <w:t xml:space="preserve">Por lo anterior resulta dable traer a colación el Criterio </w:t>
      </w:r>
      <w:r w:rsidRPr="00A81037">
        <w:rPr>
          <w:rFonts w:ascii="Palatino Linotype" w:eastAsia="Calibri" w:hAnsi="Palatino Linotype" w:cs="Tahoma"/>
          <w:bCs/>
          <w:sz w:val="24"/>
          <w:szCs w:val="24"/>
        </w:rPr>
        <w:t xml:space="preserve">el Criterio 06/09, emitido por </w:t>
      </w:r>
      <w:r w:rsidRPr="00A81037">
        <w:rPr>
          <w:rFonts w:ascii="Palatino Linotype" w:hAnsi="Palatino Linotype" w:cs="Tahoma"/>
          <w:sz w:val="24"/>
          <w:szCs w:val="24"/>
        </w:rPr>
        <w:t>el entonces Instituto Federal de Acceso a la Información y Protección de Datos ahora Instituto Nacional de Transparencia, Acceso a la Información y Protección de Datos Personales, que establece lo siguiente:</w:t>
      </w:r>
    </w:p>
    <w:p w:rsidR="00A81037" w:rsidRPr="00F87CCD" w:rsidRDefault="00A81037" w:rsidP="00A81037">
      <w:pPr>
        <w:spacing w:line="360" w:lineRule="auto"/>
        <w:jc w:val="both"/>
        <w:rPr>
          <w:rFonts w:ascii="Palatino Linotype" w:hAnsi="Palatino Linotype" w:cs="Tahoma"/>
          <w:i/>
        </w:rPr>
      </w:pPr>
    </w:p>
    <w:p w:rsidR="00A81037" w:rsidRDefault="00A81037" w:rsidP="00A81037">
      <w:pPr>
        <w:tabs>
          <w:tab w:val="left" w:pos="4962"/>
        </w:tabs>
        <w:spacing w:line="360" w:lineRule="auto"/>
        <w:ind w:left="567" w:right="567"/>
        <w:jc w:val="both"/>
        <w:rPr>
          <w:rFonts w:ascii="Palatino Linotype" w:hAnsi="Palatino Linotype" w:cs="Tahoma"/>
          <w:i/>
        </w:rPr>
      </w:pPr>
      <w:r w:rsidRPr="00F87CCD">
        <w:rPr>
          <w:rFonts w:ascii="Palatino Linotype" w:hAnsi="Palatino Linotype" w:cs="Tahoma"/>
          <w:b/>
          <w:i/>
        </w:rPr>
        <w:t>“Nombres de servidores públicos dedicados a actividades en materia de seguridad, por excepción pueden considerarse información reservada.</w:t>
      </w:r>
      <w:r w:rsidRPr="00F87CCD">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w:t>
      </w:r>
      <w:r w:rsidRPr="00F87CCD">
        <w:rPr>
          <w:rFonts w:ascii="Palatino Linotype" w:hAnsi="Palatino Linotype" w:cs="Tahoma"/>
          <w:i/>
        </w:rPr>
        <w:lastRenderedPageBreak/>
        <w:t>constituirse en un componente fundamental en el esfuerzo que realiza el Estado Mexicano para garantizar la seguridad del país en sus diferentes vertientes.”</w:t>
      </w:r>
    </w:p>
    <w:p w:rsidR="0016311E" w:rsidRPr="00F87CCD" w:rsidRDefault="0016311E" w:rsidP="00866A22">
      <w:pPr>
        <w:tabs>
          <w:tab w:val="left" w:pos="4962"/>
        </w:tabs>
        <w:spacing w:after="0" w:line="360" w:lineRule="auto"/>
        <w:ind w:left="567" w:right="567"/>
        <w:jc w:val="both"/>
        <w:rPr>
          <w:rFonts w:ascii="Palatino Linotype" w:hAnsi="Palatino Linotype" w:cs="Tahoma"/>
          <w:i/>
        </w:rPr>
      </w:pPr>
    </w:p>
    <w:p w:rsidR="00A81037" w:rsidRDefault="00A81037"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 si bien es cierto el sujeto obligado hizo mención, en la respuesta primigenia que la documentación referente a los servidores públicos fue reservada por un periodo de cinco años a través de un acuerdo emitido por el Comité de Transparencia, también lo es que dicha información (nómina y recibos de nómina) puede ser entregada en versión pública, siendo esto la censura o eliminación de los datos susceptibles de ser clasificados, sobre los d</w:t>
      </w:r>
      <w:r w:rsidR="00866A22">
        <w:rPr>
          <w:rFonts w:ascii="Palatino Linotype" w:hAnsi="Palatino Linotype"/>
          <w:sz w:val="24"/>
          <w:szCs w:val="24"/>
        </w:rPr>
        <w:t xml:space="preserve">ocumentos que pueden colmar con </w:t>
      </w:r>
      <w:r>
        <w:rPr>
          <w:rFonts w:ascii="Palatino Linotype" w:hAnsi="Palatino Linotype"/>
          <w:sz w:val="24"/>
          <w:szCs w:val="24"/>
        </w:rPr>
        <w:t>los requerimientos del particular.</w:t>
      </w:r>
    </w:p>
    <w:p w:rsidR="00A81037" w:rsidRDefault="00A81037" w:rsidP="00866A22">
      <w:pPr>
        <w:tabs>
          <w:tab w:val="left" w:pos="8931"/>
        </w:tabs>
        <w:spacing w:after="0" w:line="360" w:lineRule="auto"/>
        <w:ind w:right="51"/>
        <w:jc w:val="both"/>
        <w:rPr>
          <w:rFonts w:ascii="Palatino Linotype" w:hAnsi="Palatino Linotype"/>
          <w:sz w:val="24"/>
          <w:szCs w:val="24"/>
        </w:rPr>
      </w:pPr>
    </w:p>
    <w:p w:rsidR="00A81037" w:rsidRDefault="00A81037" w:rsidP="00866A22">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contexto, es importante señalar que si bien es cierto los nombres de los servidores públicos, que reciben recursos o erogaciones públicas, debe ser dado a conocer a la ciudadanía, sin emba</w:t>
      </w:r>
      <w:r w:rsidR="0016311E">
        <w:rPr>
          <w:rFonts w:ascii="Palatino Linotype" w:hAnsi="Palatino Linotype"/>
          <w:sz w:val="24"/>
          <w:szCs w:val="24"/>
        </w:rPr>
        <w:t>rgo, en excepción a tal razonamiento y derivado de que se tratan de elementos de seguridad pública y que estos tienen como función el salvaguardar la integridad y derechos humanos de los ciudadanos, así como preservar el orden y la paz pública; el sujeto obligado deberá realizar la valoración correspondiente y el proceso de disociación respectivo, a efecto de poder determinar qué datos, de dichos servidores públicos, es susceptible de ser entregada y cual no.</w:t>
      </w:r>
    </w:p>
    <w:p w:rsidR="00307C8E" w:rsidRDefault="00307C8E" w:rsidP="00866A22">
      <w:pPr>
        <w:tabs>
          <w:tab w:val="left" w:pos="8931"/>
        </w:tabs>
        <w:spacing w:after="0" w:line="360" w:lineRule="auto"/>
        <w:ind w:right="51"/>
        <w:jc w:val="both"/>
        <w:rPr>
          <w:rFonts w:ascii="Palatino Linotype" w:hAnsi="Palatino Linotype"/>
          <w:sz w:val="24"/>
          <w:szCs w:val="24"/>
        </w:rPr>
      </w:pPr>
    </w:p>
    <w:p w:rsidR="00307C8E" w:rsidRDefault="00307C8E" w:rsidP="00866A22">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y atendiendo a que el recurrente fue omiso </w:t>
      </w:r>
      <w:r w:rsidR="00914FFE">
        <w:rPr>
          <w:rFonts w:ascii="Palatino Linotype" w:hAnsi="Palatino Linotype"/>
          <w:sz w:val="24"/>
          <w:szCs w:val="24"/>
        </w:rPr>
        <w:t xml:space="preserve">en señalar la temporalidad en la que requería conocer la información inmersa en su solicitud, este Resolutor, determina dable ordenar al sujeto obligado, haga entrega de esta, por el </w:t>
      </w:r>
      <w:r w:rsidR="00914FFE">
        <w:rPr>
          <w:rFonts w:ascii="Palatino Linotype" w:hAnsi="Palatino Linotype"/>
          <w:sz w:val="24"/>
          <w:szCs w:val="24"/>
        </w:rPr>
        <w:lastRenderedPageBreak/>
        <w:t>periodo comprendido del primero de febrero al quince de marzo de dos mil diecinueve, ello con base al artículo 11 de la Ley de Tra</w:t>
      </w:r>
      <w:r w:rsidR="00992030">
        <w:rPr>
          <w:rFonts w:ascii="Palatino Linotype" w:hAnsi="Palatino Linotype"/>
          <w:sz w:val="24"/>
          <w:szCs w:val="24"/>
        </w:rPr>
        <w:t>nsparencia y Acceso a la Información Pública del Estado de México y Municipios, el cual establece que en la entrega de la información de deberá garantizar que ésta deberá ser la actualizada a la fecha de la solicitud de información.</w:t>
      </w:r>
    </w:p>
    <w:p w:rsidR="0016311E" w:rsidRDefault="0016311E" w:rsidP="00866A22">
      <w:pPr>
        <w:tabs>
          <w:tab w:val="left" w:pos="8931"/>
        </w:tabs>
        <w:spacing w:after="0" w:line="360" w:lineRule="auto"/>
        <w:ind w:right="51"/>
        <w:jc w:val="both"/>
        <w:rPr>
          <w:rFonts w:ascii="Palatino Linotype" w:hAnsi="Palatino Linotype"/>
          <w:sz w:val="24"/>
          <w:szCs w:val="24"/>
        </w:rPr>
      </w:pPr>
    </w:p>
    <w:p w:rsidR="0016311E" w:rsidRDefault="0016311E" w:rsidP="00866A22">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Una vez precisado lo anterior, este Órgano Garante considera dable ordenar al sujeto obligado la nómina general y los recibos de nómina del personal adscrito al Municipio de Atenco, por el periodo comprendido del primero de febrero al quince de marzo de dos mil diecinueve, en versión pública conforme al siguiente punto:</w:t>
      </w:r>
    </w:p>
    <w:p w:rsidR="00866A22" w:rsidRDefault="00866A22" w:rsidP="00227774">
      <w:pPr>
        <w:tabs>
          <w:tab w:val="left" w:pos="8931"/>
        </w:tabs>
        <w:spacing w:before="240" w:line="360" w:lineRule="auto"/>
        <w:ind w:right="51"/>
        <w:jc w:val="both"/>
        <w:rPr>
          <w:rFonts w:ascii="Palatino Linotype" w:hAnsi="Palatino Linotype"/>
          <w:sz w:val="24"/>
          <w:szCs w:val="24"/>
        </w:rPr>
      </w:pPr>
    </w:p>
    <w:p w:rsidR="00866A22" w:rsidRPr="00866A22" w:rsidRDefault="00866A22" w:rsidP="00866A22">
      <w:pPr>
        <w:pStyle w:val="Prrafodelista"/>
        <w:numPr>
          <w:ilvl w:val="0"/>
          <w:numId w:val="32"/>
        </w:numPr>
        <w:tabs>
          <w:tab w:val="left" w:pos="8931"/>
        </w:tabs>
        <w:spacing w:before="240" w:line="360" w:lineRule="auto"/>
        <w:ind w:right="51"/>
        <w:jc w:val="both"/>
        <w:rPr>
          <w:rFonts w:ascii="Palatino Linotype" w:hAnsi="Palatino Linotype"/>
          <w:b/>
        </w:rPr>
      </w:pPr>
      <w:r w:rsidRPr="00866A22">
        <w:rPr>
          <w:rFonts w:ascii="Palatino Linotype" w:hAnsi="Palatino Linotype"/>
          <w:b/>
        </w:rPr>
        <w:t>De la versión pública.</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866A22" w:rsidRPr="00477BC7" w:rsidRDefault="00866A22" w:rsidP="00866A22">
      <w:pPr>
        <w:spacing w:after="0" w:line="360" w:lineRule="auto"/>
        <w:jc w:val="both"/>
        <w:rPr>
          <w:rFonts w:ascii="Palatino Linotype" w:eastAsia="Times New Roman" w:hAnsi="Palatino Linotype" w:cs="Times New Roman"/>
          <w:b/>
          <w:bCs/>
          <w:i/>
          <w:noProof/>
          <w:sz w:val="24"/>
          <w:szCs w:val="24"/>
          <w:lang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lastRenderedPageBreak/>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866A22" w:rsidRPr="00477BC7" w:rsidRDefault="00866A22" w:rsidP="00866A22">
      <w:pPr>
        <w:spacing w:after="0" w:line="240" w:lineRule="auto"/>
        <w:ind w:left="567" w:right="616"/>
        <w:jc w:val="both"/>
        <w:rPr>
          <w:rFonts w:ascii="Palatino Linotype" w:eastAsia="Times New Roman" w:hAnsi="Palatino Linotype" w:cs="Arial"/>
          <w:i/>
          <w:lang w:eastAsia="es-ES"/>
        </w:rPr>
      </w:pPr>
    </w:p>
    <w:p w:rsidR="00866A22" w:rsidRPr="00477BC7" w:rsidRDefault="00866A22" w:rsidP="00866A2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477BC7">
        <w:rPr>
          <w:rFonts w:ascii="Palatino Linotype" w:eastAsia="Times New Roman" w:hAnsi="Palatino Linotype" w:cs="Times New Roman"/>
          <w:sz w:val="24"/>
          <w:szCs w:val="24"/>
          <w:lang w:eastAsia="es-ES"/>
        </w:rPr>
        <w:lastRenderedPageBreak/>
        <w:t xml:space="preserve">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866A22" w:rsidRPr="00477BC7" w:rsidRDefault="00866A22" w:rsidP="00866A22">
      <w:pPr>
        <w:spacing w:after="0" w:line="240" w:lineRule="auto"/>
        <w:ind w:left="567" w:right="616"/>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p>
    <w:p w:rsidR="00866A22" w:rsidRPr="00477BC7" w:rsidRDefault="00866A22" w:rsidP="00866A2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866A22" w:rsidRPr="00477BC7" w:rsidRDefault="00866A22" w:rsidP="00866A22">
      <w:pPr>
        <w:spacing w:after="0" w:line="360" w:lineRule="auto"/>
        <w:jc w:val="both"/>
        <w:rPr>
          <w:rFonts w:ascii="Palatino Linotype" w:eastAsia="Arial Unicode MS"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Default="00866A22" w:rsidP="00866A2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Pr>
          <w:rFonts w:ascii="Palatino Linotype" w:eastAsia="Arial Unicode MS" w:hAnsi="Palatino Linotype" w:cs="Times New Roman"/>
          <w:b/>
          <w:sz w:val="24"/>
          <w:szCs w:val="24"/>
          <w:lang w:val="es-ES" w:eastAsia="es-ES"/>
        </w:rPr>
        <w:t xml:space="preserve"> siempre y cuando no se traten de los adscritos a la Dirección de Seguridad Pública</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866A22" w:rsidRPr="00477BC7" w:rsidRDefault="00866A22" w:rsidP="00866A22">
      <w:pPr>
        <w:spacing w:after="0" w:line="360" w:lineRule="auto"/>
        <w:jc w:val="both"/>
        <w:rPr>
          <w:rFonts w:ascii="Palatino Linotype" w:eastAsia="Arial Unicode MS"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w:t>
      </w:r>
      <w:r w:rsidRPr="00477BC7">
        <w:rPr>
          <w:rFonts w:ascii="Palatino Linotype" w:eastAsia="Times New Roman" w:hAnsi="Palatino Linotype" w:cs="Times New Roman"/>
          <w:i/>
          <w:lang w:eastAsia="es-MX"/>
        </w:rPr>
        <w:lastRenderedPageBreak/>
        <w:t>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Default="00866A22" w:rsidP="00866A2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866A22" w:rsidRPr="00477BC7" w:rsidRDefault="00866A22" w:rsidP="00866A22">
      <w:pPr>
        <w:spacing w:after="0" w:line="360" w:lineRule="auto"/>
        <w:jc w:val="both"/>
        <w:rPr>
          <w:rFonts w:ascii="Palatino Linotype" w:eastAsia="Times New Roman" w:hAnsi="Palatino Linotype" w:cs="Times New Roman"/>
          <w:sz w:val="24"/>
          <w:szCs w:val="24"/>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866A22" w:rsidRPr="00477BC7" w:rsidRDefault="00866A22" w:rsidP="00866A22">
      <w:pPr>
        <w:spacing w:after="0" w:line="360" w:lineRule="auto"/>
        <w:jc w:val="both"/>
        <w:rPr>
          <w:rFonts w:ascii="Palatino Linotype" w:eastAsia="Times New Roman" w:hAnsi="Palatino Linotype" w:cs="Times New Roman"/>
          <w:b/>
          <w:bCs/>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866A22" w:rsidRPr="00477BC7" w:rsidRDefault="00866A22" w:rsidP="00866A22">
      <w:pPr>
        <w:spacing w:after="0" w:line="240" w:lineRule="auto"/>
        <w:ind w:left="709" w:right="757"/>
        <w:jc w:val="both"/>
        <w:rPr>
          <w:rFonts w:ascii="Palatino Linotype" w:eastAsia="Times New Roman" w:hAnsi="Palatino Linotype" w:cs="Arial"/>
          <w:i/>
          <w:szCs w:val="24"/>
          <w:lang w:val="es-ES" w:eastAsia="es-MX"/>
        </w:rPr>
      </w:pPr>
    </w:p>
    <w:p w:rsidR="00866A22" w:rsidRPr="00477BC7" w:rsidRDefault="00866A22" w:rsidP="00866A2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477BC7">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866A22" w:rsidRPr="00477BC7" w:rsidRDefault="00866A22" w:rsidP="00866A22">
      <w:pPr>
        <w:spacing w:after="0" w:line="360" w:lineRule="auto"/>
        <w:jc w:val="both"/>
        <w:rPr>
          <w:rFonts w:ascii="Palatino Linotype" w:eastAsia="Times New Roman" w:hAnsi="Palatino Linotype" w:cs="Arial"/>
          <w:sz w:val="24"/>
          <w:szCs w:val="24"/>
          <w:lang w:val="es-ES" w:eastAsia="es-MX"/>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66A22" w:rsidRPr="00477BC7" w:rsidRDefault="00866A22" w:rsidP="00866A22">
      <w:pPr>
        <w:spacing w:after="0" w:line="240" w:lineRule="auto"/>
        <w:ind w:left="567" w:right="616"/>
        <w:jc w:val="both"/>
        <w:rPr>
          <w:rFonts w:ascii="Palatino Linotype" w:eastAsia="Times New Roman" w:hAnsi="Palatino Linotype" w:cs="Arial"/>
          <w:bCs/>
          <w:i/>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I. Gravámenes fiscales relacionados con el sueldo;</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866A22" w:rsidRPr="00477BC7" w:rsidRDefault="00866A22" w:rsidP="00866A22">
      <w:pPr>
        <w:spacing w:after="0" w:line="240" w:lineRule="auto"/>
        <w:ind w:left="567" w:right="616"/>
        <w:jc w:val="both"/>
        <w:rPr>
          <w:rFonts w:ascii="Palatino Linotype" w:eastAsia="Times New Roman" w:hAnsi="Palatino Linotype" w:cs="Times New Roman"/>
          <w:i/>
          <w:noProof/>
          <w:sz w:val="24"/>
          <w:szCs w:val="24"/>
          <w:lang w:val="es-ES" w:eastAsia="es-ES"/>
        </w:rPr>
      </w:pPr>
    </w:p>
    <w:p w:rsidR="00866A22" w:rsidRPr="00477BC7" w:rsidRDefault="00866A22" w:rsidP="00866A2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866A22" w:rsidRPr="00477BC7" w:rsidRDefault="00866A22" w:rsidP="00866A22">
      <w:pPr>
        <w:spacing w:after="0" w:line="360" w:lineRule="auto"/>
        <w:jc w:val="both"/>
        <w:rPr>
          <w:rFonts w:ascii="Palatino Linotype" w:eastAsia="Times New Roman" w:hAnsi="Palatino Linotype" w:cs="Times New Roman"/>
          <w:sz w:val="24"/>
          <w:szCs w:val="24"/>
          <w:lang w:val="es-ES"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MX"/>
        </w:rPr>
      </w:pPr>
    </w:p>
    <w:p w:rsidR="00866A22" w:rsidRPr="00477BC7" w:rsidRDefault="00866A22" w:rsidP="00866A2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866A22" w:rsidRPr="00477BC7" w:rsidRDefault="00866A22" w:rsidP="00866A22">
      <w:pPr>
        <w:spacing w:after="0" w:line="360" w:lineRule="auto"/>
        <w:jc w:val="both"/>
        <w:rPr>
          <w:rFonts w:ascii="Palatino Linotype" w:eastAsia="Calibri"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866A22" w:rsidRPr="00477BC7" w:rsidRDefault="00866A22" w:rsidP="00866A22">
      <w:pPr>
        <w:spacing w:after="0" w:line="240" w:lineRule="auto"/>
        <w:ind w:left="567" w:right="616"/>
        <w:jc w:val="both"/>
        <w:rPr>
          <w:rFonts w:ascii="Times New Roman" w:eastAsia="Times New Roman" w:hAnsi="Times New Roman" w:cs="Times New Roman"/>
          <w:b/>
          <w:i/>
          <w:lang w:eastAsia="es-MX"/>
        </w:rPr>
      </w:pPr>
    </w:p>
    <w:p w:rsidR="00866A22" w:rsidRPr="00477BC7" w:rsidRDefault="00866A22" w:rsidP="00866A2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866A22" w:rsidRPr="00477BC7" w:rsidRDefault="00866A22" w:rsidP="00866A22">
      <w:pPr>
        <w:spacing w:after="0" w:line="360" w:lineRule="auto"/>
        <w:jc w:val="both"/>
        <w:rPr>
          <w:rFonts w:ascii="Palatino Linotype" w:eastAsia="Times New Roman" w:hAnsi="Palatino Linotype" w:cs="Arial"/>
          <w:i/>
          <w:sz w:val="24"/>
          <w:szCs w:val="24"/>
          <w:lang w:eastAsia="es-MX"/>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w:t>
      </w:r>
      <w:r w:rsidRPr="00477BC7">
        <w:rPr>
          <w:rFonts w:ascii="Palatino Linotype" w:eastAsia="Times New Roman" w:hAnsi="Palatino Linotype" w:cs="Times New Roman"/>
          <w:i/>
          <w:lang w:eastAsia="es-ES"/>
        </w:rPr>
        <w:lastRenderedPageBreak/>
        <w:t>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866A22" w:rsidRPr="00477BC7" w:rsidRDefault="00866A22" w:rsidP="00866A22">
      <w:pPr>
        <w:spacing w:after="0" w:line="360" w:lineRule="auto"/>
        <w:jc w:val="both"/>
        <w:rPr>
          <w:rFonts w:ascii="Palatino Linotype" w:eastAsia="Times New Roman" w:hAnsi="Palatino Linotype" w:cs="Times New Roman"/>
          <w:sz w:val="24"/>
          <w:szCs w:val="24"/>
          <w:lang w:eastAsia="es-ES"/>
        </w:rPr>
      </w:pPr>
    </w:p>
    <w:p w:rsidR="00866A22" w:rsidRPr="00185A85" w:rsidRDefault="00866A22" w:rsidP="00866A2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866A22" w:rsidRDefault="00866A22" w:rsidP="00866A22">
      <w:pPr>
        <w:pStyle w:val="Sinespaciado"/>
        <w:spacing w:line="360" w:lineRule="auto"/>
        <w:jc w:val="both"/>
        <w:rPr>
          <w:rFonts w:ascii="Palatino Linotype" w:hAnsi="Palatino Linotype"/>
        </w:rPr>
      </w:pPr>
    </w:p>
    <w:p w:rsidR="0048238A" w:rsidRDefault="00866A22" w:rsidP="00C75FD7">
      <w:pPr>
        <w:pStyle w:val="Sinespaciado"/>
        <w:spacing w:line="360" w:lineRule="auto"/>
        <w:jc w:val="both"/>
        <w:rPr>
          <w:rFonts w:ascii="Palatino Linotype" w:hAnsi="Palatino Linotype" w:cs="Arial"/>
          <w:bCs/>
        </w:rPr>
      </w:pPr>
      <w:r w:rsidRPr="00C12CA8">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C75FD7" w:rsidRPr="00C75FD7" w:rsidRDefault="00C75FD7" w:rsidP="00C75FD7">
      <w:pPr>
        <w:pStyle w:val="Sinespaciado"/>
        <w:spacing w:line="360" w:lineRule="auto"/>
        <w:jc w:val="both"/>
        <w:rPr>
          <w:rFonts w:ascii="Palatino Linotype" w:hAnsi="Palatino Linotype" w:cs="Arial"/>
          <w:bCs/>
        </w:rPr>
      </w:pPr>
    </w:p>
    <w:p w:rsidR="008C49D6" w:rsidRPr="00227774" w:rsidRDefault="00172F03" w:rsidP="0022777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010D00">
        <w:rPr>
          <w:rFonts w:ascii="Palatino Linotype" w:hAnsi="Palatino Linotype" w:cs="Arial"/>
          <w:b/>
          <w:sz w:val="24"/>
          <w:szCs w:val="24"/>
          <w:lang w:val="es-ES_tradnl"/>
        </w:rPr>
        <w:t>REVOCA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90BC9">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bligado</w:t>
      </w:r>
      <w:r w:rsidR="003E7F47">
        <w:rPr>
          <w:rFonts w:ascii="Palatino Linotype" w:eastAsia="Arial Unicode MS" w:hAnsi="Palatino Linotype" w:cs="Arial"/>
          <w:b/>
          <w:sz w:val="24"/>
          <w:szCs w:val="24"/>
        </w:rPr>
        <w:t xml:space="preserve"> </w:t>
      </w:r>
      <w:r w:rsidR="003E7F47">
        <w:rPr>
          <w:rFonts w:ascii="Palatino Linotype" w:eastAsia="Arial Unicode MS" w:hAnsi="Palatino Linotype" w:cs="Arial"/>
          <w:sz w:val="24"/>
          <w:szCs w:val="24"/>
        </w:rPr>
        <w:t>referida en los antecedentes de la presente resolución</w:t>
      </w:r>
      <w:r w:rsidR="00866A22">
        <w:rPr>
          <w:rFonts w:ascii="Palatino Linotype" w:eastAsia="Arial Unicode MS" w:hAnsi="Palatino Linotype" w:cs="Arial"/>
          <w:sz w:val="24"/>
          <w:szCs w:val="24"/>
        </w:rPr>
        <w:t>, por resultar</w:t>
      </w:r>
      <w:r w:rsidR="000340E9">
        <w:rPr>
          <w:rFonts w:ascii="Palatino Linotype" w:eastAsia="Arial Unicode MS" w:hAnsi="Palatino Linotype" w:cs="Arial"/>
          <w:sz w:val="24"/>
          <w:szCs w:val="24"/>
        </w:rPr>
        <w:t xml:space="preserve">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010D00">
        <w:rPr>
          <w:rFonts w:ascii="Palatino Linotype" w:eastAsia="Arial Unicode MS" w:hAnsi="Palatino Linotype" w:cs="Arial"/>
          <w:b/>
          <w:sz w:val="24"/>
          <w:szCs w:val="24"/>
        </w:rPr>
        <w:t>el</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w:t>
      </w:r>
    </w:p>
    <w:p w:rsidR="00F05849"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 xml:space="preserve">Se ordena al </w:t>
      </w:r>
      <w:r w:rsidR="00990BC9">
        <w:rPr>
          <w:rFonts w:ascii="Palatino Linotype" w:hAnsi="Palatino Linotype" w:cs="Arial"/>
          <w:sz w:val="24"/>
          <w:lang w:eastAsia="es-MX"/>
        </w:rPr>
        <w:t>su</w:t>
      </w:r>
      <w:r w:rsidR="00010D00">
        <w:rPr>
          <w:rFonts w:ascii="Palatino Linotype" w:hAnsi="Palatino Linotype" w:cs="Arial"/>
          <w:sz w:val="24"/>
          <w:lang w:eastAsia="es-MX"/>
        </w:rPr>
        <w:t>jeto obligado, haga entrega al</w:t>
      </w:r>
      <w:r w:rsidR="00A65386">
        <w:rPr>
          <w:rFonts w:ascii="Palatino Linotype" w:hAnsi="Palatino Linotype" w:cs="Arial"/>
          <w:sz w:val="24"/>
          <w:lang w:eastAsia="es-MX"/>
        </w:rPr>
        <w:t xml:space="preserve"> recurrente a través del SAIMEX</w:t>
      </w:r>
      <w:r w:rsidR="00866A22">
        <w:rPr>
          <w:rFonts w:ascii="Palatino Linotype" w:hAnsi="Palatino Linotype" w:cs="Arial"/>
          <w:sz w:val="24"/>
          <w:lang w:eastAsia="es-MX"/>
        </w:rPr>
        <w:t xml:space="preserve">, </w:t>
      </w:r>
      <w:r w:rsidR="00B2505D">
        <w:rPr>
          <w:rFonts w:ascii="Palatino Linotype" w:hAnsi="Palatino Linotype" w:cs="Arial"/>
          <w:sz w:val="24"/>
          <w:lang w:eastAsia="es-MX"/>
        </w:rPr>
        <w:t>en versión pública,</w:t>
      </w:r>
      <w:r w:rsidR="0016603E">
        <w:rPr>
          <w:rFonts w:ascii="Palatino Linotype" w:hAnsi="Palatino Linotype" w:cs="Arial"/>
          <w:sz w:val="24"/>
          <w:lang w:eastAsia="es-MX"/>
        </w:rPr>
        <w:t xml:space="preserv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AE3717" w:rsidRDefault="00866A22" w:rsidP="00866A22">
      <w:pPr>
        <w:pStyle w:val="Prrafodelista"/>
        <w:numPr>
          <w:ilvl w:val="0"/>
          <w:numId w:val="28"/>
        </w:numPr>
        <w:spacing w:before="240" w:after="360" w:line="360" w:lineRule="auto"/>
        <w:contextualSpacing/>
        <w:jc w:val="both"/>
        <w:rPr>
          <w:rFonts w:ascii="Palatino Linotype" w:hAnsi="Palatino Linotype"/>
          <w:lang w:eastAsia="es-MX"/>
        </w:rPr>
      </w:pPr>
      <w:r>
        <w:rPr>
          <w:rFonts w:ascii="Palatino Linotype" w:hAnsi="Palatino Linotype"/>
        </w:rPr>
        <w:t>L</w:t>
      </w:r>
      <w:r w:rsidRPr="00866A22">
        <w:rPr>
          <w:rFonts w:ascii="Palatino Linotype" w:hAnsi="Palatino Linotype"/>
        </w:rPr>
        <w:t>a nómina general y los recibos de nómina del personal adscrito al Municipio de Atenco, por el periodo comprendido del primero de febrero al quince de marzo de dos mil diecinueve</w:t>
      </w:r>
      <w:r w:rsidR="00163075">
        <w:rPr>
          <w:rFonts w:ascii="Palatino Linotype" w:hAnsi="Palatino Linotype"/>
        </w:rPr>
        <w:t>.</w:t>
      </w:r>
    </w:p>
    <w:p w:rsidR="00B2505D" w:rsidRDefault="00B2505D" w:rsidP="00B2505D">
      <w:pPr>
        <w:pStyle w:val="Prrafodelista"/>
        <w:spacing w:before="240" w:after="360" w:line="360" w:lineRule="auto"/>
        <w:ind w:left="1440"/>
        <w:contextualSpacing/>
        <w:jc w:val="both"/>
        <w:rPr>
          <w:rFonts w:ascii="Palatino Linotype" w:hAnsi="Palatino Linotype"/>
        </w:rPr>
      </w:pPr>
    </w:p>
    <w:p w:rsidR="00B2505D" w:rsidRDefault="006A76A4" w:rsidP="006A76A4">
      <w:pPr>
        <w:pStyle w:val="Prrafodelista"/>
        <w:tabs>
          <w:tab w:val="left" w:pos="8647"/>
        </w:tabs>
        <w:ind w:left="720" w:right="51"/>
        <w:jc w:val="both"/>
        <w:rPr>
          <w:rFonts w:ascii="Palatino Linotype" w:hAnsi="Palatino Linotype"/>
          <w:i/>
        </w:rPr>
      </w:pPr>
      <w:r>
        <w:rPr>
          <w:rFonts w:ascii="Palatino Linotype" w:hAnsi="Palatino Linotype"/>
          <w:i/>
        </w:rPr>
        <w:t xml:space="preserve">Como sustento de </w:t>
      </w:r>
      <w:r w:rsidRPr="00482DF8">
        <w:rPr>
          <w:rFonts w:ascii="Palatino Linotype" w:hAnsi="Palatino Linotype"/>
          <w:i/>
        </w:rPr>
        <w:t xml:space="preserve">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w:t>
      </w:r>
      <w:r w:rsidRPr="00482DF8">
        <w:rPr>
          <w:rFonts w:ascii="Palatino Linotype" w:hAnsi="Palatino Linotype"/>
          <w:i/>
        </w:rPr>
        <w:lastRenderedPageBreak/>
        <w:t>eliminen dentro del soporte documental respectivo y se ponga a disposición del recurrente.</w:t>
      </w:r>
    </w:p>
    <w:p w:rsidR="006A76A4" w:rsidRPr="006A76A4" w:rsidRDefault="006A76A4" w:rsidP="006A76A4">
      <w:pPr>
        <w:pStyle w:val="Prrafodelista"/>
        <w:tabs>
          <w:tab w:val="left" w:pos="8647"/>
        </w:tabs>
        <w:ind w:left="720" w:right="51"/>
        <w:jc w:val="both"/>
        <w:rPr>
          <w:rFonts w:ascii="Palatino Linotype" w:hAnsi="Palatino Linotype"/>
          <w:i/>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E25E7" w:rsidRDefault="00AE25E7" w:rsidP="00AE25E7">
      <w:pPr>
        <w:autoSpaceDE w:val="0"/>
        <w:autoSpaceDN w:val="0"/>
        <w:adjustRightInd w:val="0"/>
        <w:spacing w:after="0" w:line="360" w:lineRule="auto"/>
        <w:jc w:val="both"/>
        <w:rPr>
          <w:rFonts w:ascii="Palatino Linotype" w:hAnsi="Palatino Linotype" w:cs="Arial"/>
          <w:sz w:val="24"/>
          <w:szCs w:val="24"/>
        </w:rPr>
      </w:pPr>
    </w:p>
    <w:p w:rsidR="00AE3717" w:rsidRDefault="00AE25E7" w:rsidP="00866A22">
      <w:pPr>
        <w:pStyle w:val="Sinespaciado"/>
        <w:spacing w:line="360" w:lineRule="auto"/>
        <w:jc w:val="both"/>
        <w:rPr>
          <w:rFonts w:ascii="Palatino Linotype" w:hAnsi="Palatino Linotype"/>
        </w:rPr>
      </w:pPr>
      <w:r w:rsidRPr="005A5A49">
        <w:rPr>
          <w:rFonts w:ascii="Palatino Linotype" w:hAnsi="Palatino Linotype"/>
          <w:b/>
        </w:rPr>
        <w:t>CUARTO. NOTIFÍQUESE</w:t>
      </w:r>
      <w:r w:rsidRPr="005A5A49">
        <w:rPr>
          <w:rFonts w:ascii="Palatino Linotype" w:hAnsi="Palatino Linotype"/>
        </w:rPr>
        <w:t xml:space="preserve"> a</w:t>
      </w:r>
      <w:r w:rsidR="00342C54">
        <w:rPr>
          <w:rFonts w:ascii="Palatino Linotype" w:hAnsi="Palatino Linotype"/>
        </w:rPr>
        <w:t>l</w:t>
      </w:r>
      <w:r w:rsidR="00866A22">
        <w:rPr>
          <w:rFonts w:ascii="Palatino Linotype" w:hAnsi="Palatino Linotype"/>
        </w:rPr>
        <w:t xml:space="preserve"> r</w:t>
      </w:r>
      <w:r w:rsidRPr="005A5A49">
        <w:rPr>
          <w:rFonts w:ascii="Palatino Linotype" w:hAnsi="Palatino Linotype"/>
        </w:rPr>
        <w:t>ecurrente la presente resolución</w:t>
      </w:r>
      <w:r w:rsidRPr="005A5A49">
        <w:rPr>
          <w:rFonts w:ascii="Palatino Linotype" w:hAnsi="Palatino Linotype"/>
          <w:b/>
        </w:rPr>
        <w:t xml:space="preserve"> </w:t>
      </w:r>
      <w:r w:rsidRPr="005A5A49">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866A22" w:rsidRPr="00866A22" w:rsidRDefault="00866A22" w:rsidP="00866A22">
      <w:pPr>
        <w:pStyle w:val="Sinespaciado"/>
        <w:spacing w:line="360" w:lineRule="auto"/>
        <w:jc w:val="both"/>
        <w:rPr>
          <w:rFonts w:ascii="Palatino Linotype" w:hAnsi="Palatino Linotype"/>
        </w:rPr>
      </w:pPr>
    </w:p>
    <w:p w:rsidR="00F36D4A" w:rsidRPr="00866A22" w:rsidRDefault="00E3099C" w:rsidP="00866A22">
      <w:pPr>
        <w:spacing w:before="240" w:line="360" w:lineRule="auto"/>
        <w:jc w:val="both"/>
        <w:rPr>
          <w:rFonts w:ascii="Palatino Linotype" w:hAnsi="Palatino Linotype" w:cs="Arial"/>
        </w:rPr>
      </w:pPr>
      <w:r w:rsidRPr="00866A22">
        <w:rPr>
          <w:rFonts w:ascii="Palatino Linotype" w:hAnsi="Palatino Linotype" w:cs="Arial"/>
        </w:rPr>
        <w:t>ASÍ LO RESUELVE, POR UNANIMIDAD DE VOTOS EL PLENO DEL</w:t>
      </w:r>
      <w:r w:rsidRPr="00866A22">
        <w:rPr>
          <w:rFonts w:ascii="Palatino Linotype" w:eastAsia="Arial Unicode MS" w:hAnsi="Palatino Linotype" w:cs="Arial"/>
        </w:rPr>
        <w:t xml:space="preserve"> INSTITUTO DE TRANSPARENCIA, ACCESO A LA INFORMACIÓN PÚBLICA Y PROTECCIÓN DE DATOS PERSONALES DEL ESTADO DE MÉXICO Y MUNICIPIOS</w:t>
      </w:r>
      <w:r w:rsidRPr="00866A22">
        <w:rPr>
          <w:rFonts w:ascii="Palatino Linotype" w:hAnsi="Palatino Linotype" w:cs="Arial"/>
        </w:rPr>
        <w:t>, CONFORMADO POR LOS COMISIONADOS ZULEMA MARTÍNEZ SÁNCHEZ, EVA ABAID YAPUR,</w:t>
      </w:r>
      <w:r w:rsidR="00961E6C" w:rsidRPr="00866A22">
        <w:rPr>
          <w:rFonts w:ascii="Palatino Linotype" w:hAnsi="Palatino Linotype" w:cs="Arial"/>
        </w:rPr>
        <w:t xml:space="preserve"> JOSÉ GUADALUPE LUNA HERNÁNDEZ,</w:t>
      </w:r>
      <w:r w:rsidR="0099266B" w:rsidRPr="00866A22">
        <w:rPr>
          <w:rFonts w:ascii="Palatino Linotype" w:hAnsi="Palatino Linotype" w:cs="Arial"/>
        </w:rPr>
        <w:t xml:space="preserve"> </w:t>
      </w:r>
      <w:r w:rsidRPr="00866A22">
        <w:rPr>
          <w:rFonts w:ascii="Palatino Linotype" w:hAnsi="Palatino Linotype" w:cs="Arial"/>
        </w:rPr>
        <w:t>JAVI</w:t>
      </w:r>
      <w:r w:rsidR="00057C41" w:rsidRPr="00866A22">
        <w:rPr>
          <w:rFonts w:ascii="Palatino Linotype" w:hAnsi="Palatino Linotype" w:cs="Arial"/>
        </w:rPr>
        <w:t>ER MARTÍNEZ CRUZ</w:t>
      </w:r>
      <w:r w:rsidR="00961E6C" w:rsidRPr="00866A22">
        <w:rPr>
          <w:rFonts w:ascii="Palatino Linotype" w:hAnsi="Palatino Linotype" w:cs="Arial"/>
        </w:rPr>
        <w:t xml:space="preserve"> Y LUIS GUSTAVO PARRA NORIEGA</w:t>
      </w:r>
      <w:r w:rsidR="00C75FD7">
        <w:rPr>
          <w:rFonts w:ascii="Palatino Linotype" w:hAnsi="Palatino Linotype" w:cs="Arial"/>
        </w:rPr>
        <w:t xml:space="preserve"> CON VOTO PARTICULAR</w:t>
      </w:r>
      <w:r w:rsidR="00057C41" w:rsidRPr="00866A22">
        <w:rPr>
          <w:rFonts w:ascii="Palatino Linotype" w:hAnsi="Palatino Linotype" w:cs="Arial"/>
        </w:rPr>
        <w:t xml:space="preserve"> </w:t>
      </w:r>
      <w:r w:rsidR="00961E6C" w:rsidRPr="00866A22">
        <w:rPr>
          <w:rFonts w:ascii="Palatino Linotype" w:hAnsi="Palatino Linotype" w:cs="Arial"/>
        </w:rPr>
        <w:t xml:space="preserve">EN LA </w:t>
      </w:r>
      <w:r w:rsidR="00C75FD7">
        <w:rPr>
          <w:rFonts w:ascii="Palatino Linotype" w:hAnsi="Palatino Linotype" w:cs="Arial"/>
        </w:rPr>
        <w:t>VIGÉSIMA CUARTA</w:t>
      </w:r>
      <w:r w:rsidR="00277BC2" w:rsidRPr="00866A22">
        <w:rPr>
          <w:rFonts w:ascii="Palatino Linotype" w:hAnsi="Palatino Linotype" w:cs="Arial"/>
        </w:rPr>
        <w:t xml:space="preserve"> </w:t>
      </w:r>
      <w:r w:rsidRPr="00866A22">
        <w:rPr>
          <w:rFonts w:ascii="Palatino Linotype" w:hAnsi="Palatino Linotype" w:cs="Arial"/>
        </w:rPr>
        <w:t xml:space="preserve">SESIÓN ORDINARIA CELEBRADA EL </w:t>
      </w:r>
      <w:r w:rsidR="00C75FD7">
        <w:rPr>
          <w:rFonts w:ascii="Palatino Linotype" w:hAnsi="Palatino Linotype" w:cs="Arial"/>
        </w:rPr>
        <w:t>VEINTISÉIS DE JUNIO</w:t>
      </w:r>
      <w:r w:rsidR="0099266B" w:rsidRPr="00866A22">
        <w:rPr>
          <w:rFonts w:ascii="Palatino Linotype" w:hAnsi="Palatino Linotype" w:cs="Arial"/>
        </w:rPr>
        <w:t xml:space="preserve"> </w:t>
      </w:r>
      <w:r w:rsidR="00227774" w:rsidRPr="00866A22">
        <w:rPr>
          <w:rFonts w:ascii="Palatino Linotype" w:hAnsi="Palatino Linotype" w:cs="Arial"/>
        </w:rPr>
        <w:t>DE DOS MIL DIECINUEVE</w:t>
      </w:r>
      <w:r w:rsidR="006B7634" w:rsidRPr="00866A22">
        <w:rPr>
          <w:rFonts w:ascii="Palatino Linotype" w:hAnsi="Palatino Linotype" w:cs="Arial"/>
        </w:rPr>
        <w:t>, ANTE EL</w:t>
      </w:r>
      <w:r w:rsidR="00277BC2" w:rsidRPr="00866A22">
        <w:rPr>
          <w:rFonts w:ascii="Palatino Linotype" w:hAnsi="Palatino Linotype" w:cs="Arial"/>
        </w:rPr>
        <w:t xml:space="preserve"> SECRETARIO TÉCNICO</w:t>
      </w:r>
      <w:r w:rsidRPr="00866A22">
        <w:rPr>
          <w:rFonts w:ascii="Palatino Linotype" w:hAnsi="Palatino Linotype" w:cs="Arial"/>
        </w:rPr>
        <w:t xml:space="preserve"> DEL PLENO, </w:t>
      </w:r>
      <w:r w:rsidR="00715CD7" w:rsidRPr="00866A22">
        <w:rPr>
          <w:rFonts w:ascii="Palatino Linotype" w:hAnsi="Palatino Linotype" w:cs="Arial"/>
        </w:rPr>
        <w:t xml:space="preserve">ALEXIS TAPIA RAMÍREZ. </w:t>
      </w:r>
    </w:p>
    <w:p w:rsidR="00AE3717" w:rsidRDefault="00AE3717" w:rsidP="00E3099C">
      <w:pPr>
        <w:spacing w:before="240"/>
        <w:jc w:val="both"/>
        <w:rPr>
          <w:rFonts w:ascii="Palatino Linotype" w:hAnsi="Palatino Linotype"/>
          <w:b/>
        </w:rPr>
      </w:pPr>
    </w:p>
    <w:p w:rsidR="000B0A02" w:rsidRDefault="000B0A02"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C75FD7">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FF74" id="_x0000_t202" coordsize="21600,21600" o:spt="202" path="m,l,21600r21600,l21600,xe">
                <v:stroke joinstyle="miter"/>
                <v:path gradientshapeok="t" o:connecttype="rect"/>
              </v:shapetype>
              <v:shape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C75FD7">
                        <w:rPr>
                          <w:rFonts w:ascii="Palatino Linotype" w:hAnsi="Palatino Linotype"/>
                          <w:b/>
                        </w:rPr>
                        <w:t>Rúbrica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b/>
                              </w:rPr>
                            </w:pPr>
                            <w:r w:rsidRPr="00EF2FC0">
                              <w:rPr>
                                <w:rFonts w:ascii="Palatino Linotype" w:hAnsi="Palatino Linotype"/>
                                <w:b/>
                              </w:rPr>
                              <w:t>Eva Abaid Yapur</w:t>
                            </w:r>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035684"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702E45" wp14:editId="28ABEDCD">
                <wp:simplePos x="0" y="0"/>
                <wp:positionH relativeFrom="margin">
                  <wp:align>right</wp:align>
                </wp:positionH>
                <wp:positionV relativeFrom="paragraph">
                  <wp:posOffset>52070</wp:posOffset>
                </wp:positionV>
                <wp:extent cx="2133600" cy="938150"/>
                <wp:effectExtent l="0" t="0" r="19050" b="14605"/>
                <wp:wrapNone/>
                <wp:docPr id="3" name="Cuadro de texto 3"/>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D10EEB" w:rsidP="00035684">
                            <w:pPr>
                              <w:jc w:val="center"/>
                              <w:rPr>
                                <w:rFonts w:ascii="Palatino Linotype" w:hAnsi="Palatino Linotype"/>
                                <w:b/>
                              </w:rPr>
                            </w:pPr>
                            <w:r>
                              <w:rPr>
                                <w:rFonts w:ascii="Palatino Linotype" w:hAnsi="Palatino Linotype"/>
                                <w:b/>
                              </w:rPr>
                              <w:t>(Rúbrica).</w:t>
                            </w:r>
                          </w:p>
                          <w:p w:rsidR="00D10EEB" w:rsidRDefault="00D10EEB" w:rsidP="00035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E45" id="Cuadro de texto 3"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" fillcolor="white [3201]" strokecolor="white [3212]" strokeweight=".5pt">
                <v:textbo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D10EEB" w:rsidP="00035684">
                      <w:pPr>
                        <w:jc w:val="center"/>
                        <w:rPr>
                          <w:rFonts w:ascii="Palatino Linotype" w:hAnsi="Palatino Linotype"/>
                          <w:b/>
                        </w:rPr>
                      </w:pPr>
                      <w:r>
                        <w:rPr>
                          <w:rFonts w:ascii="Palatino Linotype" w:hAnsi="Palatino Linotype"/>
                          <w:b/>
                        </w:rPr>
                        <w:t>(Rúbrica).</w:t>
                      </w:r>
                    </w:p>
                    <w:p w:rsidR="00D10EEB" w:rsidRDefault="00D10EEB" w:rsidP="00035684"/>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6B08EA2F" wp14:editId="500CFB25">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A2F"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359309EC" wp14:editId="64F06D5C">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09EC"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v:textbox>
                <w10:wrap anchorx="page"/>
              </v:shape>
            </w:pict>
          </mc:Fallback>
        </mc:AlternateContent>
      </w: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106916" w:rsidRPr="00B8332C"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C75FD7" w:rsidRPr="00C75FD7">
        <w:rPr>
          <w:rFonts w:ascii="Palatino Linotype" w:hAnsi="Palatino Linotype" w:cs="Arial"/>
          <w:sz w:val="16"/>
          <w:szCs w:val="16"/>
        </w:rPr>
        <w:t>veintiséis de junio de dos mil diecinueve</w:t>
      </w:r>
      <w:r w:rsidRPr="00861BBC">
        <w:rPr>
          <w:rFonts w:ascii="Palatino Linotype" w:hAnsi="Palatino Linotype" w:cs="Arial"/>
          <w:sz w:val="16"/>
          <w:szCs w:val="16"/>
        </w:rPr>
        <w:t xml:space="preserve">, emitida en el recurso de revisión </w:t>
      </w:r>
      <w:r w:rsidR="00C75FD7">
        <w:rPr>
          <w:rFonts w:ascii="Palatino Linotype" w:hAnsi="Palatino Linotype" w:cs="Arial"/>
          <w:bCs/>
          <w:sz w:val="16"/>
          <w:szCs w:val="16"/>
          <w:lang w:eastAsia="es-MX"/>
        </w:rPr>
        <w:t>02535</w:t>
      </w:r>
      <w:r w:rsidR="00AE6C3A">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106916" w:rsidRPr="00B8332C" w:rsidSect="00581590">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DC" w:rsidRDefault="00B46BDC" w:rsidP="00E3099C">
      <w:pPr>
        <w:spacing w:after="0" w:line="240" w:lineRule="auto"/>
      </w:pPr>
      <w:r>
        <w:separator/>
      </w:r>
    </w:p>
  </w:endnote>
  <w:endnote w:type="continuationSeparator" w:id="0">
    <w:p w:rsidR="00B46BDC" w:rsidRDefault="00B46BDC"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0F01">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0F01">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01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0106">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DC" w:rsidRDefault="00B46BDC" w:rsidP="00E3099C">
      <w:pPr>
        <w:spacing w:after="0" w:line="240" w:lineRule="auto"/>
      </w:pPr>
      <w:r>
        <w:separator/>
      </w:r>
    </w:p>
  </w:footnote>
  <w:footnote w:type="continuationSeparator" w:id="0">
    <w:p w:rsidR="00B46BDC" w:rsidRDefault="00B46BDC" w:rsidP="00E3099C">
      <w:pPr>
        <w:spacing w:after="0" w:line="240" w:lineRule="auto"/>
      </w:pPr>
      <w:r>
        <w:continuationSeparator/>
      </w:r>
    </w:p>
  </w:footnote>
  <w:footnote w:id="1">
    <w:p w:rsidR="00D10EEB" w:rsidRPr="00911081" w:rsidRDefault="00D10EEB"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10EEB" w:rsidRPr="00911081" w:rsidRDefault="00D10EEB"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Default="00D10EEB">
    <w:pPr>
      <w:pStyle w:val="Encabezado"/>
    </w:pPr>
  </w:p>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10EEB" w:rsidTr="00F051D4">
      <w:trPr>
        <w:trHeight w:val="227"/>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D10EEB" w:rsidRDefault="00930BD8"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02535</w:t>
          </w:r>
          <w:r w:rsidR="00D10EEB">
            <w:rPr>
              <w:rFonts w:ascii="Palatino Linotype" w:hAnsi="Palatino Linotype" w:cs="Arial"/>
              <w:bCs/>
              <w:sz w:val="24"/>
              <w:lang w:eastAsia="es-MX"/>
            </w:rPr>
            <w:t>/INFOEM/IP/RR/2019</w:t>
          </w:r>
        </w:p>
      </w:tc>
    </w:tr>
    <w:tr w:rsidR="00D10EEB" w:rsidTr="00F051D4">
      <w:trPr>
        <w:trHeight w:val="242"/>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D10EEB" w:rsidRDefault="00930BD8" w:rsidP="00581590">
          <w:pPr>
            <w:spacing w:after="120" w:line="256" w:lineRule="auto"/>
            <w:ind w:left="-486" w:right="214" w:firstLine="284"/>
            <w:jc w:val="right"/>
            <w:rPr>
              <w:rFonts w:ascii="Palatino Linotype" w:hAnsi="Palatino Linotype" w:cs="Arial"/>
              <w:szCs w:val="20"/>
            </w:rPr>
          </w:pPr>
          <w:r w:rsidRPr="008160A7">
            <w:rPr>
              <w:rFonts w:ascii="Palatino Linotype" w:hAnsi="Palatino Linotype" w:cs="Arial"/>
              <w:szCs w:val="20"/>
            </w:rPr>
            <w:t>Ayuntamiento de Atenco</w:t>
          </w:r>
        </w:p>
      </w:tc>
    </w:tr>
    <w:tr w:rsidR="00D10EEB" w:rsidTr="00F051D4">
      <w:trPr>
        <w:trHeight w:val="342"/>
      </w:trPr>
      <w:tc>
        <w:tcPr>
          <w:tcW w:w="5246"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10EEB" w:rsidTr="00581590">
      <w:trPr>
        <w:trHeight w:val="227"/>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10EEB" w:rsidRPr="00B4142F" w:rsidRDefault="008160A7"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02535</w:t>
          </w:r>
          <w:r w:rsidR="00D10EEB" w:rsidRPr="00F051D4">
            <w:rPr>
              <w:rFonts w:ascii="Palatino Linotype" w:hAnsi="Palatino Linotype" w:cs="Arial"/>
              <w:bCs/>
              <w:sz w:val="24"/>
              <w:lang w:eastAsia="es-MX"/>
            </w:rPr>
            <w:t>/INFOEM/IP/RR/2019</w:t>
          </w:r>
        </w:p>
      </w:tc>
    </w:tr>
    <w:tr w:rsidR="00D10EEB" w:rsidTr="00581590">
      <w:trPr>
        <w:trHeight w:val="196"/>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10EEB" w:rsidRPr="00F06FED" w:rsidRDefault="005F0106"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 xxxxxxx xxxxxxx</w:t>
          </w:r>
        </w:p>
      </w:tc>
    </w:tr>
    <w:tr w:rsidR="00D10EEB" w:rsidTr="00581590">
      <w:trPr>
        <w:trHeight w:val="242"/>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10EEB" w:rsidRDefault="008160A7" w:rsidP="00581590">
          <w:pPr>
            <w:spacing w:after="120" w:line="256" w:lineRule="auto"/>
            <w:ind w:left="-495" w:right="214" w:firstLine="567"/>
            <w:jc w:val="right"/>
            <w:rPr>
              <w:rFonts w:ascii="Palatino Linotype" w:hAnsi="Palatino Linotype" w:cs="Arial"/>
              <w:szCs w:val="20"/>
            </w:rPr>
          </w:pPr>
          <w:r w:rsidRPr="008160A7">
            <w:rPr>
              <w:rFonts w:ascii="Palatino Linotype" w:hAnsi="Palatino Linotype" w:cs="Arial"/>
              <w:szCs w:val="20"/>
            </w:rPr>
            <w:t>Ayuntamiento de Atenco</w:t>
          </w:r>
        </w:p>
      </w:tc>
    </w:tr>
    <w:tr w:rsidR="00D10EEB" w:rsidTr="00581590">
      <w:trPr>
        <w:trHeight w:val="342"/>
      </w:trPr>
      <w:tc>
        <w:tcPr>
          <w:tcW w:w="5529"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04911"/>
    <w:multiLevelType w:val="hybridMultilevel"/>
    <w:tmpl w:val="C9705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235F27F2"/>
    <w:multiLevelType w:val="hybridMultilevel"/>
    <w:tmpl w:val="4466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F272198"/>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3DA6859"/>
    <w:multiLevelType w:val="hybridMultilevel"/>
    <w:tmpl w:val="D2689C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9233373"/>
    <w:multiLevelType w:val="hybridMultilevel"/>
    <w:tmpl w:val="EBBE87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9C038A"/>
    <w:multiLevelType w:val="hybridMultilevel"/>
    <w:tmpl w:val="C486EE8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3C4CEF"/>
    <w:multiLevelType w:val="hybridMultilevel"/>
    <w:tmpl w:val="533EE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A0459B"/>
    <w:multiLevelType w:val="hybridMultilevel"/>
    <w:tmpl w:val="FA8EB3C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9"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8"/>
  </w:num>
  <w:num w:numId="2">
    <w:abstractNumId w:val="4"/>
  </w:num>
  <w:num w:numId="3">
    <w:abstractNumId w:val="18"/>
  </w:num>
  <w:num w:numId="4">
    <w:abstractNumId w:val="29"/>
  </w:num>
  <w:num w:numId="5">
    <w:abstractNumId w:val="3"/>
  </w:num>
  <w:num w:numId="6">
    <w:abstractNumId w:val="30"/>
  </w:num>
  <w:num w:numId="7">
    <w:abstractNumId w:val="9"/>
  </w:num>
  <w:num w:numId="8">
    <w:abstractNumId w:val="15"/>
  </w:num>
  <w:num w:numId="9">
    <w:abstractNumId w:val="21"/>
  </w:num>
  <w:num w:numId="10">
    <w:abstractNumId w:val="2"/>
  </w:num>
  <w:num w:numId="11">
    <w:abstractNumId w:val="7"/>
  </w:num>
  <w:num w:numId="12">
    <w:abstractNumId w:val="24"/>
  </w:num>
  <w:num w:numId="13">
    <w:abstractNumId w:val="1"/>
  </w:num>
  <w:num w:numId="14">
    <w:abstractNumId w:val="31"/>
  </w:num>
  <w:num w:numId="15">
    <w:abstractNumId w:val="26"/>
  </w:num>
  <w:num w:numId="16">
    <w:abstractNumId w:val="5"/>
  </w:num>
  <w:num w:numId="17">
    <w:abstractNumId w:val="23"/>
  </w:num>
  <w:num w:numId="18">
    <w:abstractNumId w:val="25"/>
  </w:num>
  <w:num w:numId="19">
    <w:abstractNumId w:val="11"/>
  </w:num>
  <w:num w:numId="20">
    <w:abstractNumId w:val="22"/>
  </w:num>
  <w:num w:numId="21">
    <w:abstractNumId w:val="8"/>
  </w:num>
  <w:num w:numId="22">
    <w:abstractNumId w:val="27"/>
  </w:num>
  <w:num w:numId="23">
    <w:abstractNumId w:val="0"/>
  </w:num>
  <w:num w:numId="24">
    <w:abstractNumId w:val="20"/>
  </w:num>
  <w:num w:numId="25">
    <w:abstractNumId w:val="10"/>
  </w:num>
  <w:num w:numId="26">
    <w:abstractNumId w:val="6"/>
  </w:num>
  <w:num w:numId="27">
    <w:abstractNumId w:val="14"/>
  </w:num>
  <w:num w:numId="28">
    <w:abstractNumId w:val="12"/>
  </w:num>
  <w:num w:numId="29">
    <w:abstractNumId w:val="19"/>
  </w:num>
  <w:num w:numId="30">
    <w:abstractNumId w:val="17"/>
  </w:num>
  <w:num w:numId="31">
    <w:abstractNumId w:val="13"/>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493E"/>
    <w:rsid w:val="00007882"/>
    <w:rsid w:val="000101BF"/>
    <w:rsid w:val="00010D00"/>
    <w:rsid w:val="00011A64"/>
    <w:rsid w:val="00012829"/>
    <w:rsid w:val="0001435C"/>
    <w:rsid w:val="0001774D"/>
    <w:rsid w:val="0002310A"/>
    <w:rsid w:val="000238DF"/>
    <w:rsid w:val="000260AE"/>
    <w:rsid w:val="00026B0C"/>
    <w:rsid w:val="0002790D"/>
    <w:rsid w:val="000311AD"/>
    <w:rsid w:val="0003144E"/>
    <w:rsid w:val="00032E04"/>
    <w:rsid w:val="000340E9"/>
    <w:rsid w:val="00035684"/>
    <w:rsid w:val="00041A02"/>
    <w:rsid w:val="00042285"/>
    <w:rsid w:val="0004700A"/>
    <w:rsid w:val="000519BD"/>
    <w:rsid w:val="00057C41"/>
    <w:rsid w:val="00062FBD"/>
    <w:rsid w:val="00064A75"/>
    <w:rsid w:val="00065A25"/>
    <w:rsid w:val="00066895"/>
    <w:rsid w:val="000673A2"/>
    <w:rsid w:val="00071B10"/>
    <w:rsid w:val="000748C2"/>
    <w:rsid w:val="00075AD8"/>
    <w:rsid w:val="00075C4A"/>
    <w:rsid w:val="00080C0D"/>
    <w:rsid w:val="00087BC6"/>
    <w:rsid w:val="000923E5"/>
    <w:rsid w:val="0009675F"/>
    <w:rsid w:val="000A0F25"/>
    <w:rsid w:val="000A410B"/>
    <w:rsid w:val="000A4BCE"/>
    <w:rsid w:val="000A79A6"/>
    <w:rsid w:val="000B0A02"/>
    <w:rsid w:val="000C0D84"/>
    <w:rsid w:val="000C41C0"/>
    <w:rsid w:val="000C4633"/>
    <w:rsid w:val="000C5687"/>
    <w:rsid w:val="000C5E00"/>
    <w:rsid w:val="000E0DE4"/>
    <w:rsid w:val="000E415C"/>
    <w:rsid w:val="000E70B4"/>
    <w:rsid w:val="000F72BC"/>
    <w:rsid w:val="00105567"/>
    <w:rsid w:val="00106916"/>
    <w:rsid w:val="00111643"/>
    <w:rsid w:val="001129FA"/>
    <w:rsid w:val="0011305B"/>
    <w:rsid w:val="00113B26"/>
    <w:rsid w:val="00115620"/>
    <w:rsid w:val="00116280"/>
    <w:rsid w:val="00117061"/>
    <w:rsid w:val="001173FA"/>
    <w:rsid w:val="00122B8A"/>
    <w:rsid w:val="001242F5"/>
    <w:rsid w:val="00125FBB"/>
    <w:rsid w:val="00137751"/>
    <w:rsid w:val="001425D2"/>
    <w:rsid w:val="0014307A"/>
    <w:rsid w:val="00145A5C"/>
    <w:rsid w:val="0015173B"/>
    <w:rsid w:val="00152204"/>
    <w:rsid w:val="00152B5B"/>
    <w:rsid w:val="00154AFD"/>
    <w:rsid w:val="00155996"/>
    <w:rsid w:val="00155A3C"/>
    <w:rsid w:val="00155AAE"/>
    <w:rsid w:val="001627A6"/>
    <w:rsid w:val="00163075"/>
    <w:rsid w:val="0016311E"/>
    <w:rsid w:val="0016402D"/>
    <w:rsid w:val="00164570"/>
    <w:rsid w:val="001654D6"/>
    <w:rsid w:val="0016603E"/>
    <w:rsid w:val="00171E23"/>
    <w:rsid w:val="00172378"/>
    <w:rsid w:val="00172F03"/>
    <w:rsid w:val="00174532"/>
    <w:rsid w:val="00176BE5"/>
    <w:rsid w:val="00176C95"/>
    <w:rsid w:val="001842EF"/>
    <w:rsid w:val="00184CF6"/>
    <w:rsid w:val="00185B42"/>
    <w:rsid w:val="001862E6"/>
    <w:rsid w:val="001914EE"/>
    <w:rsid w:val="00192186"/>
    <w:rsid w:val="0019326F"/>
    <w:rsid w:val="001946C6"/>
    <w:rsid w:val="0019636B"/>
    <w:rsid w:val="001A032F"/>
    <w:rsid w:val="001A0C8F"/>
    <w:rsid w:val="001A1173"/>
    <w:rsid w:val="001A4EF2"/>
    <w:rsid w:val="001A680D"/>
    <w:rsid w:val="001A6DB6"/>
    <w:rsid w:val="001B00DE"/>
    <w:rsid w:val="001B38FF"/>
    <w:rsid w:val="001B3A64"/>
    <w:rsid w:val="001C22C5"/>
    <w:rsid w:val="001C34D3"/>
    <w:rsid w:val="001C76AE"/>
    <w:rsid w:val="001D1252"/>
    <w:rsid w:val="001D5AF9"/>
    <w:rsid w:val="001F6E82"/>
    <w:rsid w:val="001F7A91"/>
    <w:rsid w:val="00203755"/>
    <w:rsid w:val="00205174"/>
    <w:rsid w:val="002065EE"/>
    <w:rsid w:val="00206EDF"/>
    <w:rsid w:val="00210F01"/>
    <w:rsid w:val="00212327"/>
    <w:rsid w:val="00227774"/>
    <w:rsid w:val="0024257F"/>
    <w:rsid w:val="00242F5A"/>
    <w:rsid w:val="00243AA7"/>
    <w:rsid w:val="00247663"/>
    <w:rsid w:val="00250688"/>
    <w:rsid w:val="0025157D"/>
    <w:rsid w:val="00253F96"/>
    <w:rsid w:val="00263EEF"/>
    <w:rsid w:val="0026551E"/>
    <w:rsid w:val="00265880"/>
    <w:rsid w:val="00273A01"/>
    <w:rsid w:val="00273D65"/>
    <w:rsid w:val="00277BC2"/>
    <w:rsid w:val="00280470"/>
    <w:rsid w:val="00280CE6"/>
    <w:rsid w:val="0029288A"/>
    <w:rsid w:val="00295459"/>
    <w:rsid w:val="00296ECB"/>
    <w:rsid w:val="002A3C76"/>
    <w:rsid w:val="002A5ADD"/>
    <w:rsid w:val="002A7C3C"/>
    <w:rsid w:val="002B2F2B"/>
    <w:rsid w:val="002B6649"/>
    <w:rsid w:val="002C5B56"/>
    <w:rsid w:val="002C692F"/>
    <w:rsid w:val="002E1008"/>
    <w:rsid w:val="002E58DD"/>
    <w:rsid w:val="002F0E1E"/>
    <w:rsid w:val="002F5B20"/>
    <w:rsid w:val="002F6B9E"/>
    <w:rsid w:val="00307C8E"/>
    <w:rsid w:val="00312720"/>
    <w:rsid w:val="0031435A"/>
    <w:rsid w:val="00315671"/>
    <w:rsid w:val="00316F60"/>
    <w:rsid w:val="00317C24"/>
    <w:rsid w:val="00327913"/>
    <w:rsid w:val="00330B35"/>
    <w:rsid w:val="003327F0"/>
    <w:rsid w:val="003340F5"/>
    <w:rsid w:val="00335A8C"/>
    <w:rsid w:val="003369FF"/>
    <w:rsid w:val="00342C54"/>
    <w:rsid w:val="00352E33"/>
    <w:rsid w:val="00353EFD"/>
    <w:rsid w:val="003550EE"/>
    <w:rsid w:val="00355976"/>
    <w:rsid w:val="003571AB"/>
    <w:rsid w:val="003619F8"/>
    <w:rsid w:val="00363336"/>
    <w:rsid w:val="0036437D"/>
    <w:rsid w:val="00365150"/>
    <w:rsid w:val="003651E6"/>
    <w:rsid w:val="00366A1D"/>
    <w:rsid w:val="00366F5B"/>
    <w:rsid w:val="00370B0E"/>
    <w:rsid w:val="003725E5"/>
    <w:rsid w:val="0037702E"/>
    <w:rsid w:val="003776F0"/>
    <w:rsid w:val="00377851"/>
    <w:rsid w:val="00380EEB"/>
    <w:rsid w:val="00384AA8"/>
    <w:rsid w:val="00392196"/>
    <w:rsid w:val="00392766"/>
    <w:rsid w:val="00394E0D"/>
    <w:rsid w:val="003979DF"/>
    <w:rsid w:val="003B3EB4"/>
    <w:rsid w:val="003B44B4"/>
    <w:rsid w:val="003B65D9"/>
    <w:rsid w:val="003C5DD5"/>
    <w:rsid w:val="003C76DB"/>
    <w:rsid w:val="003C7CA9"/>
    <w:rsid w:val="003D06E7"/>
    <w:rsid w:val="003D0981"/>
    <w:rsid w:val="003D5F5A"/>
    <w:rsid w:val="003D60B9"/>
    <w:rsid w:val="003E5DA1"/>
    <w:rsid w:val="003E7F47"/>
    <w:rsid w:val="00400D28"/>
    <w:rsid w:val="004033DD"/>
    <w:rsid w:val="004065B1"/>
    <w:rsid w:val="00407864"/>
    <w:rsid w:val="00413F19"/>
    <w:rsid w:val="0041620D"/>
    <w:rsid w:val="00424415"/>
    <w:rsid w:val="00425D25"/>
    <w:rsid w:val="00426B79"/>
    <w:rsid w:val="0043269D"/>
    <w:rsid w:val="00434244"/>
    <w:rsid w:val="00435462"/>
    <w:rsid w:val="00444DEC"/>
    <w:rsid w:val="0044778A"/>
    <w:rsid w:val="0045369F"/>
    <w:rsid w:val="00454175"/>
    <w:rsid w:val="004556C4"/>
    <w:rsid w:val="0046021E"/>
    <w:rsid w:val="00461B69"/>
    <w:rsid w:val="0046654E"/>
    <w:rsid w:val="00466FEF"/>
    <w:rsid w:val="0047087C"/>
    <w:rsid w:val="004710D7"/>
    <w:rsid w:val="00477CF2"/>
    <w:rsid w:val="00481BB8"/>
    <w:rsid w:val="0048238A"/>
    <w:rsid w:val="00482A78"/>
    <w:rsid w:val="00483400"/>
    <w:rsid w:val="00484202"/>
    <w:rsid w:val="00485EE6"/>
    <w:rsid w:val="0049476D"/>
    <w:rsid w:val="004A1B42"/>
    <w:rsid w:val="004A265C"/>
    <w:rsid w:val="004A2CBA"/>
    <w:rsid w:val="004A66B1"/>
    <w:rsid w:val="004B30B2"/>
    <w:rsid w:val="004B3BA0"/>
    <w:rsid w:val="004B44B6"/>
    <w:rsid w:val="004B575B"/>
    <w:rsid w:val="004B63A5"/>
    <w:rsid w:val="004C2726"/>
    <w:rsid w:val="004D139F"/>
    <w:rsid w:val="004D4458"/>
    <w:rsid w:val="004D4E0D"/>
    <w:rsid w:val="004E0A09"/>
    <w:rsid w:val="004F3EF7"/>
    <w:rsid w:val="004F5735"/>
    <w:rsid w:val="004F69F2"/>
    <w:rsid w:val="005016A6"/>
    <w:rsid w:val="00501E15"/>
    <w:rsid w:val="00504926"/>
    <w:rsid w:val="00504FFE"/>
    <w:rsid w:val="005053BA"/>
    <w:rsid w:val="00510E80"/>
    <w:rsid w:val="005214E3"/>
    <w:rsid w:val="005218E7"/>
    <w:rsid w:val="00523359"/>
    <w:rsid w:val="0052420E"/>
    <w:rsid w:val="0052584D"/>
    <w:rsid w:val="00527325"/>
    <w:rsid w:val="005354BF"/>
    <w:rsid w:val="00552654"/>
    <w:rsid w:val="00552EEE"/>
    <w:rsid w:val="0055602E"/>
    <w:rsid w:val="0056101D"/>
    <w:rsid w:val="00561362"/>
    <w:rsid w:val="00561E8A"/>
    <w:rsid w:val="00563E8B"/>
    <w:rsid w:val="00565337"/>
    <w:rsid w:val="00570C3F"/>
    <w:rsid w:val="00574E44"/>
    <w:rsid w:val="00580097"/>
    <w:rsid w:val="00580F3F"/>
    <w:rsid w:val="00581590"/>
    <w:rsid w:val="00581B45"/>
    <w:rsid w:val="00586E5C"/>
    <w:rsid w:val="0059169B"/>
    <w:rsid w:val="005959AF"/>
    <w:rsid w:val="005A4073"/>
    <w:rsid w:val="005A45DC"/>
    <w:rsid w:val="005A4B1B"/>
    <w:rsid w:val="005A5236"/>
    <w:rsid w:val="005A5FD6"/>
    <w:rsid w:val="005A6F26"/>
    <w:rsid w:val="005B40ED"/>
    <w:rsid w:val="005B5571"/>
    <w:rsid w:val="005B6D50"/>
    <w:rsid w:val="005B7CB6"/>
    <w:rsid w:val="005C1988"/>
    <w:rsid w:val="005C6EFC"/>
    <w:rsid w:val="005D0FA2"/>
    <w:rsid w:val="005D1480"/>
    <w:rsid w:val="005D27DB"/>
    <w:rsid w:val="005D5E29"/>
    <w:rsid w:val="005E3185"/>
    <w:rsid w:val="005E7872"/>
    <w:rsid w:val="005F0106"/>
    <w:rsid w:val="005F10A2"/>
    <w:rsid w:val="005F60DD"/>
    <w:rsid w:val="00600A10"/>
    <w:rsid w:val="006019CD"/>
    <w:rsid w:val="00601BAB"/>
    <w:rsid w:val="006027D2"/>
    <w:rsid w:val="006033D4"/>
    <w:rsid w:val="00607395"/>
    <w:rsid w:val="0061038C"/>
    <w:rsid w:val="00613E99"/>
    <w:rsid w:val="00614542"/>
    <w:rsid w:val="006215C8"/>
    <w:rsid w:val="0062205C"/>
    <w:rsid w:val="0062589A"/>
    <w:rsid w:val="006304E6"/>
    <w:rsid w:val="00632439"/>
    <w:rsid w:val="006345A5"/>
    <w:rsid w:val="00636095"/>
    <w:rsid w:val="0064014F"/>
    <w:rsid w:val="0064532D"/>
    <w:rsid w:val="006467CF"/>
    <w:rsid w:val="00651F44"/>
    <w:rsid w:val="00656C78"/>
    <w:rsid w:val="00665234"/>
    <w:rsid w:val="006659B5"/>
    <w:rsid w:val="0067629A"/>
    <w:rsid w:val="00693BB0"/>
    <w:rsid w:val="006955D7"/>
    <w:rsid w:val="0069599B"/>
    <w:rsid w:val="00695C6F"/>
    <w:rsid w:val="0069665A"/>
    <w:rsid w:val="006A2B44"/>
    <w:rsid w:val="006A76A4"/>
    <w:rsid w:val="006B16FE"/>
    <w:rsid w:val="006B2DEC"/>
    <w:rsid w:val="006B7634"/>
    <w:rsid w:val="006C0A28"/>
    <w:rsid w:val="006C69A3"/>
    <w:rsid w:val="006C742F"/>
    <w:rsid w:val="006D0110"/>
    <w:rsid w:val="006D21A8"/>
    <w:rsid w:val="006D65BB"/>
    <w:rsid w:val="006D6D03"/>
    <w:rsid w:val="006D74DF"/>
    <w:rsid w:val="006D7AAC"/>
    <w:rsid w:val="006E03B3"/>
    <w:rsid w:val="006E16AB"/>
    <w:rsid w:val="006E3127"/>
    <w:rsid w:val="006E3DD7"/>
    <w:rsid w:val="006E6F77"/>
    <w:rsid w:val="006F1381"/>
    <w:rsid w:val="006F5DAF"/>
    <w:rsid w:val="006F7EE9"/>
    <w:rsid w:val="00707DAB"/>
    <w:rsid w:val="00712000"/>
    <w:rsid w:val="00713F81"/>
    <w:rsid w:val="00715CD7"/>
    <w:rsid w:val="007170CC"/>
    <w:rsid w:val="0072016C"/>
    <w:rsid w:val="007212E8"/>
    <w:rsid w:val="00724FB9"/>
    <w:rsid w:val="007264F4"/>
    <w:rsid w:val="00730DF5"/>
    <w:rsid w:val="00733F93"/>
    <w:rsid w:val="007355DC"/>
    <w:rsid w:val="00741703"/>
    <w:rsid w:val="00742AD8"/>
    <w:rsid w:val="007442C8"/>
    <w:rsid w:val="007442EF"/>
    <w:rsid w:val="00746719"/>
    <w:rsid w:val="00747059"/>
    <w:rsid w:val="00751225"/>
    <w:rsid w:val="00751587"/>
    <w:rsid w:val="00752710"/>
    <w:rsid w:val="00756DC3"/>
    <w:rsid w:val="00764AD8"/>
    <w:rsid w:val="00764F7D"/>
    <w:rsid w:val="00765765"/>
    <w:rsid w:val="00772C58"/>
    <w:rsid w:val="007736AB"/>
    <w:rsid w:val="00780A5D"/>
    <w:rsid w:val="00780D82"/>
    <w:rsid w:val="007836DD"/>
    <w:rsid w:val="00785572"/>
    <w:rsid w:val="0078662C"/>
    <w:rsid w:val="00786666"/>
    <w:rsid w:val="00794E7E"/>
    <w:rsid w:val="007958C0"/>
    <w:rsid w:val="00795DA4"/>
    <w:rsid w:val="007A1F05"/>
    <w:rsid w:val="007A2CA1"/>
    <w:rsid w:val="007A69CD"/>
    <w:rsid w:val="007A6C25"/>
    <w:rsid w:val="007B06CF"/>
    <w:rsid w:val="007B152F"/>
    <w:rsid w:val="007B3035"/>
    <w:rsid w:val="007C41F8"/>
    <w:rsid w:val="007C7B43"/>
    <w:rsid w:val="007D6C38"/>
    <w:rsid w:val="007E4534"/>
    <w:rsid w:val="007E6674"/>
    <w:rsid w:val="007E71F1"/>
    <w:rsid w:val="007E7D78"/>
    <w:rsid w:val="007E7DAF"/>
    <w:rsid w:val="007F1DA9"/>
    <w:rsid w:val="007F2D20"/>
    <w:rsid w:val="007F46C7"/>
    <w:rsid w:val="007F7167"/>
    <w:rsid w:val="008028A9"/>
    <w:rsid w:val="008104EC"/>
    <w:rsid w:val="008121D1"/>
    <w:rsid w:val="008128F0"/>
    <w:rsid w:val="00812F2A"/>
    <w:rsid w:val="008160A7"/>
    <w:rsid w:val="00816A27"/>
    <w:rsid w:val="00817A9F"/>
    <w:rsid w:val="008203B4"/>
    <w:rsid w:val="00823379"/>
    <w:rsid w:val="00833E4B"/>
    <w:rsid w:val="008374B6"/>
    <w:rsid w:val="008377BC"/>
    <w:rsid w:val="00842D95"/>
    <w:rsid w:val="00845D60"/>
    <w:rsid w:val="00850EC6"/>
    <w:rsid w:val="0085193B"/>
    <w:rsid w:val="008562B4"/>
    <w:rsid w:val="00856779"/>
    <w:rsid w:val="00857051"/>
    <w:rsid w:val="00857209"/>
    <w:rsid w:val="00866A22"/>
    <w:rsid w:val="00875899"/>
    <w:rsid w:val="00880047"/>
    <w:rsid w:val="00885945"/>
    <w:rsid w:val="00890291"/>
    <w:rsid w:val="008902C6"/>
    <w:rsid w:val="008950A5"/>
    <w:rsid w:val="008960DA"/>
    <w:rsid w:val="008A4615"/>
    <w:rsid w:val="008A6304"/>
    <w:rsid w:val="008B0427"/>
    <w:rsid w:val="008B265F"/>
    <w:rsid w:val="008B65F0"/>
    <w:rsid w:val="008B764D"/>
    <w:rsid w:val="008C079D"/>
    <w:rsid w:val="008C295E"/>
    <w:rsid w:val="008C37AA"/>
    <w:rsid w:val="008C4246"/>
    <w:rsid w:val="008C49D6"/>
    <w:rsid w:val="008D2AB9"/>
    <w:rsid w:val="008D504D"/>
    <w:rsid w:val="008D7581"/>
    <w:rsid w:val="008E2B9C"/>
    <w:rsid w:val="008E30E9"/>
    <w:rsid w:val="008E48E5"/>
    <w:rsid w:val="008E763D"/>
    <w:rsid w:val="008F0DFC"/>
    <w:rsid w:val="008F62F7"/>
    <w:rsid w:val="009001E1"/>
    <w:rsid w:val="00903E47"/>
    <w:rsid w:val="0091019D"/>
    <w:rsid w:val="00910E6B"/>
    <w:rsid w:val="009134AC"/>
    <w:rsid w:val="00914FFE"/>
    <w:rsid w:val="00921059"/>
    <w:rsid w:val="009247D5"/>
    <w:rsid w:val="00930BD8"/>
    <w:rsid w:val="0094045F"/>
    <w:rsid w:val="00941D5A"/>
    <w:rsid w:val="00944150"/>
    <w:rsid w:val="00944AD4"/>
    <w:rsid w:val="00945DFF"/>
    <w:rsid w:val="00946798"/>
    <w:rsid w:val="0094795E"/>
    <w:rsid w:val="00952AD1"/>
    <w:rsid w:val="009616FF"/>
    <w:rsid w:val="00961E6C"/>
    <w:rsid w:val="009634D3"/>
    <w:rsid w:val="00966406"/>
    <w:rsid w:val="0096661D"/>
    <w:rsid w:val="0097639E"/>
    <w:rsid w:val="00976510"/>
    <w:rsid w:val="00976E0B"/>
    <w:rsid w:val="00983481"/>
    <w:rsid w:val="009844BC"/>
    <w:rsid w:val="009844C6"/>
    <w:rsid w:val="00984FB1"/>
    <w:rsid w:val="00990BC9"/>
    <w:rsid w:val="00992030"/>
    <w:rsid w:val="0099266B"/>
    <w:rsid w:val="00992FD8"/>
    <w:rsid w:val="009948B2"/>
    <w:rsid w:val="00994D03"/>
    <w:rsid w:val="00996955"/>
    <w:rsid w:val="00997032"/>
    <w:rsid w:val="009A3A03"/>
    <w:rsid w:val="009A5A37"/>
    <w:rsid w:val="009B1BD3"/>
    <w:rsid w:val="009B4584"/>
    <w:rsid w:val="009C2B98"/>
    <w:rsid w:val="009D41F8"/>
    <w:rsid w:val="009D6DA8"/>
    <w:rsid w:val="009D7904"/>
    <w:rsid w:val="009E0DD0"/>
    <w:rsid w:val="009E6BED"/>
    <w:rsid w:val="009E7FD9"/>
    <w:rsid w:val="009F1F22"/>
    <w:rsid w:val="009F22C8"/>
    <w:rsid w:val="009F2ADB"/>
    <w:rsid w:val="009F4967"/>
    <w:rsid w:val="00A03059"/>
    <w:rsid w:val="00A05F91"/>
    <w:rsid w:val="00A070A2"/>
    <w:rsid w:val="00A0766D"/>
    <w:rsid w:val="00A10447"/>
    <w:rsid w:val="00A15AB3"/>
    <w:rsid w:val="00A21F47"/>
    <w:rsid w:val="00A22588"/>
    <w:rsid w:val="00A23894"/>
    <w:rsid w:val="00A24B35"/>
    <w:rsid w:val="00A3160B"/>
    <w:rsid w:val="00A322E7"/>
    <w:rsid w:val="00A33DBE"/>
    <w:rsid w:val="00A35D1D"/>
    <w:rsid w:val="00A42402"/>
    <w:rsid w:val="00A43F2E"/>
    <w:rsid w:val="00A443F5"/>
    <w:rsid w:val="00A4606D"/>
    <w:rsid w:val="00A46C1C"/>
    <w:rsid w:val="00A5126A"/>
    <w:rsid w:val="00A514EA"/>
    <w:rsid w:val="00A53A78"/>
    <w:rsid w:val="00A64887"/>
    <w:rsid w:val="00A65386"/>
    <w:rsid w:val="00A66340"/>
    <w:rsid w:val="00A663FA"/>
    <w:rsid w:val="00A7160D"/>
    <w:rsid w:val="00A75970"/>
    <w:rsid w:val="00A75CE6"/>
    <w:rsid w:val="00A75ECD"/>
    <w:rsid w:val="00A75F4B"/>
    <w:rsid w:val="00A7699A"/>
    <w:rsid w:val="00A778A8"/>
    <w:rsid w:val="00A81037"/>
    <w:rsid w:val="00A81414"/>
    <w:rsid w:val="00A8696C"/>
    <w:rsid w:val="00A87759"/>
    <w:rsid w:val="00A9152A"/>
    <w:rsid w:val="00A91D2E"/>
    <w:rsid w:val="00A9241D"/>
    <w:rsid w:val="00A92679"/>
    <w:rsid w:val="00A92E52"/>
    <w:rsid w:val="00A96A47"/>
    <w:rsid w:val="00AA35C9"/>
    <w:rsid w:val="00AA51D0"/>
    <w:rsid w:val="00AA5739"/>
    <w:rsid w:val="00AA6BF7"/>
    <w:rsid w:val="00AB10EE"/>
    <w:rsid w:val="00AB2FD1"/>
    <w:rsid w:val="00AB5119"/>
    <w:rsid w:val="00AB5201"/>
    <w:rsid w:val="00AB78BD"/>
    <w:rsid w:val="00AB7A22"/>
    <w:rsid w:val="00AC0C48"/>
    <w:rsid w:val="00AC2341"/>
    <w:rsid w:val="00AC77C1"/>
    <w:rsid w:val="00AD2B61"/>
    <w:rsid w:val="00AD2FEC"/>
    <w:rsid w:val="00AD5D17"/>
    <w:rsid w:val="00AE25E7"/>
    <w:rsid w:val="00AE3717"/>
    <w:rsid w:val="00AE6C3A"/>
    <w:rsid w:val="00AF4B73"/>
    <w:rsid w:val="00AF63EF"/>
    <w:rsid w:val="00AF7682"/>
    <w:rsid w:val="00B01617"/>
    <w:rsid w:val="00B021C1"/>
    <w:rsid w:val="00B036E0"/>
    <w:rsid w:val="00B051F0"/>
    <w:rsid w:val="00B06CD6"/>
    <w:rsid w:val="00B06D16"/>
    <w:rsid w:val="00B06D22"/>
    <w:rsid w:val="00B06D77"/>
    <w:rsid w:val="00B10A4B"/>
    <w:rsid w:val="00B12682"/>
    <w:rsid w:val="00B132FA"/>
    <w:rsid w:val="00B13985"/>
    <w:rsid w:val="00B140E6"/>
    <w:rsid w:val="00B144DB"/>
    <w:rsid w:val="00B14C6E"/>
    <w:rsid w:val="00B20D5A"/>
    <w:rsid w:val="00B20E08"/>
    <w:rsid w:val="00B2115F"/>
    <w:rsid w:val="00B21D79"/>
    <w:rsid w:val="00B23AF2"/>
    <w:rsid w:val="00B244F2"/>
    <w:rsid w:val="00B2505D"/>
    <w:rsid w:val="00B25086"/>
    <w:rsid w:val="00B253B3"/>
    <w:rsid w:val="00B3039E"/>
    <w:rsid w:val="00B30918"/>
    <w:rsid w:val="00B342F6"/>
    <w:rsid w:val="00B34359"/>
    <w:rsid w:val="00B356D4"/>
    <w:rsid w:val="00B36D82"/>
    <w:rsid w:val="00B42482"/>
    <w:rsid w:val="00B42C0E"/>
    <w:rsid w:val="00B42C3C"/>
    <w:rsid w:val="00B447BE"/>
    <w:rsid w:val="00B466B4"/>
    <w:rsid w:val="00B46992"/>
    <w:rsid w:val="00B46BDC"/>
    <w:rsid w:val="00B51566"/>
    <w:rsid w:val="00B51C8B"/>
    <w:rsid w:val="00B51E98"/>
    <w:rsid w:val="00B52604"/>
    <w:rsid w:val="00B52B70"/>
    <w:rsid w:val="00B55585"/>
    <w:rsid w:val="00B62F49"/>
    <w:rsid w:val="00B63AC0"/>
    <w:rsid w:val="00B64438"/>
    <w:rsid w:val="00B66B6D"/>
    <w:rsid w:val="00B676D4"/>
    <w:rsid w:val="00B7488E"/>
    <w:rsid w:val="00B75628"/>
    <w:rsid w:val="00B75FE1"/>
    <w:rsid w:val="00B771AB"/>
    <w:rsid w:val="00B823D3"/>
    <w:rsid w:val="00B82627"/>
    <w:rsid w:val="00B82BBB"/>
    <w:rsid w:val="00B8332C"/>
    <w:rsid w:val="00B91C85"/>
    <w:rsid w:val="00B9697D"/>
    <w:rsid w:val="00BA01EF"/>
    <w:rsid w:val="00BA5AB9"/>
    <w:rsid w:val="00BB7261"/>
    <w:rsid w:val="00BC1722"/>
    <w:rsid w:val="00BC22DB"/>
    <w:rsid w:val="00BC51DC"/>
    <w:rsid w:val="00BD458B"/>
    <w:rsid w:val="00BD5351"/>
    <w:rsid w:val="00BE0BAA"/>
    <w:rsid w:val="00BE2480"/>
    <w:rsid w:val="00BF2028"/>
    <w:rsid w:val="00BF245A"/>
    <w:rsid w:val="00C01641"/>
    <w:rsid w:val="00C0245B"/>
    <w:rsid w:val="00C02B79"/>
    <w:rsid w:val="00C02F0A"/>
    <w:rsid w:val="00C0449F"/>
    <w:rsid w:val="00C04636"/>
    <w:rsid w:val="00C04E8C"/>
    <w:rsid w:val="00C072FD"/>
    <w:rsid w:val="00C139E9"/>
    <w:rsid w:val="00C14CE7"/>
    <w:rsid w:val="00C14FF0"/>
    <w:rsid w:val="00C15F07"/>
    <w:rsid w:val="00C22F9B"/>
    <w:rsid w:val="00C2555F"/>
    <w:rsid w:val="00C257BF"/>
    <w:rsid w:val="00C327FA"/>
    <w:rsid w:val="00C33C6C"/>
    <w:rsid w:val="00C365B6"/>
    <w:rsid w:val="00C400FB"/>
    <w:rsid w:val="00C43B98"/>
    <w:rsid w:val="00C44D62"/>
    <w:rsid w:val="00C47110"/>
    <w:rsid w:val="00C47403"/>
    <w:rsid w:val="00C5342D"/>
    <w:rsid w:val="00C54065"/>
    <w:rsid w:val="00C56242"/>
    <w:rsid w:val="00C62393"/>
    <w:rsid w:val="00C63F76"/>
    <w:rsid w:val="00C65821"/>
    <w:rsid w:val="00C6712D"/>
    <w:rsid w:val="00C6793D"/>
    <w:rsid w:val="00C67FAA"/>
    <w:rsid w:val="00C72F74"/>
    <w:rsid w:val="00C75FD7"/>
    <w:rsid w:val="00C76332"/>
    <w:rsid w:val="00C82C16"/>
    <w:rsid w:val="00C8328F"/>
    <w:rsid w:val="00C8632C"/>
    <w:rsid w:val="00C91A95"/>
    <w:rsid w:val="00C94BD2"/>
    <w:rsid w:val="00CA564B"/>
    <w:rsid w:val="00CA6589"/>
    <w:rsid w:val="00CA7A7C"/>
    <w:rsid w:val="00CB1CC6"/>
    <w:rsid w:val="00CB64CE"/>
    <w:rsid w:val="00CB6BEC"/>
    <w:rsid w:val="00CC5555"/>
    <w:rsid w:val="00CD193C"/>
    <w:rsid w:val="00CD7067"/>
    <w:rsid w:val="00CF0E5C"/>
    <w:rsid w:val="00CF4002"/>
    <w:rsid w:val="00CF40B3"/>
    <w:rsid w:val="00CF4863"/>
    <w:rsid w:val="00CF76AE"/>
    <w:rsid w:val="00CF7C6D"/>
    <w:rsid w:val="00CF7CCA"/>
    <w:rsid w:val="00D00B26"/>
    <w:rsid w:val="00D03642"/>
    <w:rsid w:val="00D03E59"/>
    <w:rsid w:val="00D070F9"/>
    <w:rsid w:val="00D10EEB"/>
    <w:rsid w:val="00D11B97"/>
    <w:rsid w:val="00D15261"/>
    <w:rsid w:val="00D20752"/>
    <w:rsid w:val="00D21D17"/>
    <w:rsid w:val="00D26E36"/>
    <w:rsid w:val="00D34DC4"/>
    <w:rsid w:val="00D428A6"/>
    <w:rsid w:val="00D453D4"/>
    <w:rsid w:val="00D47D28"/>
    <w:rsid w:val="00D47D79"/>
    <w:rsid w:val="00D50FAC"/>
    <w:rsid w:val="00D51821"/>
    <w:rsid w:val="00D54891"/>
    <w:rsid w:val="00D61167"/>
    <w:rsid w:val="00D619B2"/>
    <w:rsid w:val="00D621DF"/>
    <w:rsid w:val="00D62202"/>
    <w:rsid w:val="00D6266E"/>
    <w:rsid w:val="00D700FF"/>
    <w:rsid w:val="00D70518"/>
    <w:rsid w:val="00D7698B"/>
    <w:rsid w:val="00D85E32"/>
    <w:rsid w:val="00D86A44"/>
    <w:rsid w:val="00DA0532"/>
    <w:rsid w:val="00DA107A"/>
    <w:rsid w:val="00DA68BB"/>
    <w:rsid w:val="00DA68EB"/>
    <w:rsid w:val="00DA6ECE"/>
    <w:rsid w:val="00DA7137"/>
    <w:rsid w:val="00DB2541"/>
    <w:rsid w:val="00DB516B"/>
    <w:rsid w:val="00DB53FA"/>
    <w:rsid w:val="00DB68DE"/>
    <w:rsid w:val="00DC01F2"/>
    <w:rsid w:val="00DC053C"/>
    <w:rsid w:val="00DC3FD7"/>
    <w:rsid w:val="00DC5845"/>
    <w:rsid w:val="00DC5974"/>
    <w:rsid w:val="00DD233D"/>
    <w:rsid w:val="00DD3B5A"/>
    <w:rsid w:val="00DD78C2"/>
    <w:rsid w:val="00DE7355"/>
    <w:rsid w:val="00DF0191"/>
    <w:rsid w:val="00DF6274"/>
    <w:rsid w:val="00E00B16"/>
    <w:rsid w:val="00E02385"/>
    <w:rsid w:val="00E04AF4"/>
    <w:rsid w:val="00E07CE2"/>
    <w:rsid w:val="00E07DA9"/>
    <w:rsid w:val="00E10C8E"/>
    <w:rsid w:val="00E10E40"/>
    <w:rsid w:val="00E114D0"/>
    <w:rsid w:val="00E141E7"/>
    <w:rsid w:val="00E15DAC"/>
    <w:rsid w:val="00E25D3E"/>
    <w:rsid w:val="00E26784"/>
    <w:rsid w:val="00E30435"/>
    <w:rsid w:val="00E3084C"/>
    <w:rsid w:val="00E3099C"/>
    <w:rsid w:val="00E30CF8"/>
    <w:rsid w:val="00E328A4"/>
    <w:rsid w:val="00E32E2B"/>
    <w:rsid w:val="00E332C2"/>
    <w:rsid w:val="00E34367"/>
    <w:rsid w:val="00E366CE"/>
    <w:rsid w:val="00E43BE0"/>
    <w:rsid w:val="00E45436"/>
    <w:rsid w:val="00E45628"/>
    <w:rsid w:val="00E5244D"/>
    <w:rsid w:val="00E53531"/>
    <w:rsid w:val="00E5512C"/>
    <w:rsid w:val="00E55405"/>
    <w:rsid w:val="00E621FB"/>
    <w:rsid w:val="00E7640B"/>
    <w:rsid w:val="00E77373"/>
    <w:rsid w:val="00E8162E"/>
    <w:rsid w:val="00E8436A"/>
    <w:rsid w:val="00E8694A"/>
    <w:rsid w:val="00E95BE2"/>
    <w:rsid w:val="00E97CF0"/>
    <w:rsid w:val="00EA1862"/>
    <w:rsid w:val="00EA436F"/>
    <w:rsid w:val="00EA6BF9"/>
    <w:rsid w:val="00EB245C"/>
    <w:rsid w:val="00EB3AE7"/>
    <w:rsid w:val="00EB71D1"/>
    <w:rsid w:val="00EC0B01"/>
    <w:rsid w:val="00EC21DF"/>
    <w:rsid w:val="00EC5D6A"/>
    <w:rsid w:val="00EC69AF"/>
    <w:rsid w:val="00ED50E3"/>
    <w:rsid w:val="00ED7886"/>
    <w:rsid w:val="00EE73AF"/>
    <w:rsid w:val="00F01561"/>
    <w:rsid w:val="00F051D4"/>
    <w:rsid w:val="00F05849"/>
    <w:rsid w:val="00F07D28"/>
    <w:rsid w:val="00F1096A"/>
    <w:rsid w:val="00F12160"/>
    <w:rsid w:val="00F13B8A"/>
    <w:rsid w:val="00F153BA"/>
    <w:rsid w:val="00F20431"/>
    <w:rsid w:val="00F20992"/>
    <w:rsid w:val="00F254BF"/>
    <w:rsid w:val="00F27309"/>
    <w:rsid w:val="00F36D4A"/>
    <w:rsid w:val="00F43504"/>
    <w:rsid w:val="00F54C93"/>
    <w:rsid w:val="00F5568C"/>
    <w:rsid w:val="00F622F1"/>
    <w:rsid w:val="00F628C2"/>
    <w:rsid w:val="00F65E71"/>
    <w:rsid w:val="00F729EB"/>
    <w:rsid w:val="00F73C5C"/>
    <w:rsid w:val="00F7456A"/>
    <w:rsid w:val="00F77A29"/>
    <w:rsid w:val="00F81A4B"/>
    <w:rsid w:val="00F84760"/>
    <w:rsid w:val="00F84FE5"/>
    <w:rsid w:val="00F86DE8"/>
    <w:rsid w:val="00F86E91"/>
    <w:rsid w:val="00F87338"/>
    <w:rsid w:val="00FB0137"/>
    <w:rsid w:val="00FB629B"/>
    <w:rsid w:val="00FB722E"/>
    <w:rsid w:val="00FD7D50"/>
    <w:rsid w:val="00FE2B2F"/>
    <w:rsid w:val="00FE4693"/>
    <w:rsid w:val="00FE5503"/>
    <w:rsid w:val="00FF0AAA"/>
    <w:rsid w:val="00FF3743"/>
    <w:rsid w:val="00FF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425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55515237">
      <w:bodyDiv w:val="1"/>
      <w:marLeft w:val="0"/>
      <w:marRight w:val="0"/>
      <w:marTop w:val="0"/>
      <w:marBottom w:val="0"/>
      <w:divBdr>
        <w:top w:val="none" w:sz="0" w:space="0" w:color="auto"/>
        <w:left w:val="none" w:sz="0" w:space="0" w:color="auto"/>
        <w:bottom w:val="none" w:sz="0" w:space="0" w:color="auto"/>
        <w:right w:val="none" w:sz="0" w:space="0" w:color="auto"/>
      </w:divBdr>
    </w:div>
    <w:div w:id="92627071">
      <w:bodyDiv w:val="1"/>
      <w:marLeft w:val="0"/>
      <w:marRight w:val="0"/>
      <w:marTop w:val="0"/>
      <w:marBottom w:val="0"/>
      <w:divBdr>
        <w:top w:val="none" w:sz="0" w:space="0" w:color="auto"/>
        <w:left w:val="none" w:sz="0" w:space="0" w:color="auto"/>
        <w:bottom w:val="none" w:sz="0" w:space="0" w:color="auto"/>
        <w:right w:val="none" w:sz="0" w:space="0" w:color="auto"/>
      </w:divBdr>
      <w:divsChild>
        <w:div w:id="1909683255">
          <w:marLeft w:val="0"/>
          <w:marRight w:val="0"/>
          <w:marTop w:val="210"/>
          <w:marBottom w:val="0"/>
          <w:divBdr>
            <w:top w:val="none" w:sz="0" w:space="0" w:color="auto"/>
            <w:left w:val="none" w:sz="0" w:space="0" w:color="auto"/>
            <w:bottom w:val="none" w:sz="0" w:space="0" w:color="auto"/>
            <w:right w:val="none" w:sz="0" w:space="0" w:color="auto"/>
          </w:divBdr>
        </w:div>
      </w:divsChild>
    </w:div>
    <w:div w:id="96214603">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181407779">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4517691">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42656460">
      <w:bodyDiv w:val="1"/>
      <w:marLeft w:val="0"/>
      <w:marRight w:val="0"/>
      <w:marTop w:val="0"/>
      <w:marBottom w:val="0"/>
      <w:divBdr>
        <w:top w:val="none" w:sz="0" w:space="0" w:color="auto"/>
        <w:left w:val="none" w:sz="0" w:space="0" w:color="auto"/>
        <w:bottom w:val="none" w:sz="0" w:space="0" w:color="auto"/>
        <w:right w:val="none" w:sz="0" w:space="0" w:color="auto"/>
      </w:divBdr>
    </w:div>
    <w:div w:id="448399432">
      <w:bodyDiv w:val="1"/>
      <w:marLeft w:val="0"/>
      <w:marRight w:val="0"/>
      <w:marTop w:val="0"/>
      <w:marBottom w:val="0"/>
      <w:divBdr>
        <w:top w:val="none" w:sz="0" w:space="0" w:color="auto"/>
        <w:left w:val="none" w:sz="0" w:space="0" w:color="auto"/>
        <w:bottom w:val="none" w:sz="0" w:space="0" w:color="auto"/>
        <w:right w:val="none" w:sz="0" w:space="0" w:color="auto"/>
      </w:divBdr>
    </w:div>
    <w:div w:id="452090718">
      <w:bodyDiv w:val="1"/>
      <w:marLeft w:val="0"/>
      <w:marRight w:val="0"/>
      <w:marTop w:val="0"/>
      <w:marBottom w:val="0"/>
      <w:divBdr>
        <w:top w:val="none" w:sz="0" w:space="0" w:color="auto"/>
        <w:left w:val="none" w:sz="0" w:space="0" w:color="auto"/>
        <w:bottom w:val="none" w:sz="0" w:space="0" w:color="auto"/>
        <w:right w:val="none" w:sz="0" w:space="0" w:color="auto"/>
      </w:divBdr>
    </w:div>
    <w:div w:id="477458816">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22598180">
      <w:bodyDiv w:val="1"/>
      <w:marLeft w:val="0"/>
      <w:marRight w:val="0"/>
      <w:marTop w:val="0"/>
      <w:marBottom w:val="0"/>
      <w:divBdr>
        <w:top w:val="none" w:sz="0" w:space="0" w:color="auto"/>
        <w:left w:val="none" w:sz="0" w:space="0" w:color="auto"/>
        <w:bottom w:val="none" w:sz="0" w:space="0" w:color="auto"/>
        <w:right w:val="none" w:sz="0" w:space="0" w:color="auto"/>
      </w:divBdr>
    </w:div>
    <w:div w:id="580794849">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57686517">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04854216">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51127602">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41172873">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27958913">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78103173">
      <w:bodyDiv w:val="1"/>
      <w:marLeft w:val="0"/>
      <w:marRight w:val="0"/>
      <w:marTop w:val="0"/>
      <w:marBottom w:val="0"/>
      <w:divBdr>
        <w:top w:val="none" w:sz="0" w:space="0" w:color="auto"/>
        <w:left w:val="none" w:sz="0" w:space="0" w:color="auto"/>
        <w:bottom w:val="none" w:sz="0" w:space="0" w:color="auto"/>
        <w:right w:val="none" w:sz="0" w:space="0" w:color="auto"/>
      </w:divBdr>
    </w:div>
    <w:div w:id="1308049884">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9941214">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69202339">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51403900">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93796913">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0144220">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1893733004">
      <w:bodyDiv w:val="1"/>
      <w:marLeft w:val="0"/>
      <w:marRight w:val="0"/>
      <w:marTop w:val="0"/>
      <w:marBottom w:val="0"/>
      <w:divBdr>
        <w:top w:val="none" w:sz="0" w:space="0" w:color="auto"/>
        <w:left w:val="none" w:sz="0" w:space="0" w:color="auto"/>
        <w:bottom w:val="none" w:sz="0" w:space="0" w:color="auto"/>
        <w:right w:val="none" w:sz="0" w:space="0" w:color="auto"/>
      </w:divBdr>
    </w:div>
    <w:div w:id="1894659207">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F8405-4D9B-4848-A74F-07CBAD1E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10264</Words>
  <Characters>56457</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2019-06-27T17:14:00Z</cp:lastPrinted>
  <dcterms:created xsi:type="dcterms:W3CDTF">2019-08-07T16:26:00Z</dcterms:created>
  <dcterms:modified xsi:type="dcterms:W3CDTF">2019-08-07T16:26:00Z</dcterms:modified>
</cp:coreProperties>
</file>