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346B2" w:rsidRDefault="00A2780F" w:rsidP="00C10DB2">
      <w:pPr>
        <w:spacing w:before="100" w:beforeAutospacing="1" w:after="100" w:afterAutospacing="1" w:line="360" w:lineRule="auto"/>
        <w:jc w:val="both"/>
        <w:rPr>
          <w:rFonts w:ascii="Palatino Linotype" w:hAnsi="Palatino Linotype"/>
        </w:rPr>
      </w:pPr>
      <w:r w:rsidRPr="003346B2">
        <w:rPr>
          <w:rFonts w:ascii="Palatino Linotype" w:hAnsi="Palatino Linotype"/>
        </w:rPr>
        <w:t>Resolución</w:t>
      </w:r>
      <w:r w:rsidR="00D5689F" w:rsidRPr="003346B2">
        <w:rPr>
          <w:rFonts w:ascii="Palatino Linotype" w:hAnsi="Palatino Linotype"/>
        </w:rPr>
        <w:t xml:space="preserve"> </w:t>
      </w:r>
      <w:r w:rsidRPr="003346B2">
        <w:rPr>
          <w:rFonts w:ascii="Palatino Linotype" w:hAnsi="Palatino Linotype"/>
        </w:rPr>
        <w:t>del</w:t>
      </w:r>
      <w:r w:rsidR="00D5689F" w:rsidRPr="003346B2">
        <w:rPr>
          <w:rFonts w:ascii="Palatino Linotype" w:hAnsi="Palatino Linotype"/>
        </w:rPr>
        <w:t xml:space="preserve"> </w:t>
      </w:r>
      <w:r w:rsidRPr="003346B2">
        <w:rPr>
          <w:rFonts w:ascii="Palatino Linotype" w:hAnsi="Palatino Linotype"/>
        </w:rPr>
        <w:t>Pleno</w:t>
      </w:r>
      <w:r w:rsidR="00D5689F" w:rsidRPr="003346B2">
        <w:rPr>
          <w:rFonts w:ascii="Palatino Linotype" w:hAnsi="Palatino Linotype"/>
        </w:rPr>
        <w:t xml:space="preserve"> </w:t>
      </w:r>
      <w:r w:rsidRPr="003346B2">
        <w:rPr>
          <w:rFonts w:ascii="Palatino Linotype" w:hAnsi="Palatino Linotype"/>
        </w:rPr>
        <w:t>del</w:t>
      </w:r>
      <w:r w:rsidR="00D5689F" w:rsidRPr="003346B2">
        <w:rPr>
          <w:rFonts w:ascii="Palatino Linotype" w:hAnsi="Palatino Linotype"/>
        </w:rPr>
        <w:t xml:space="preserve"> </w:t>
      </w:r>
      <w:r w:rsidRPr="003346B2">
        <w:rPr>
          <w:rFonts w:ascii="Palatino Linotype" w:hAnsi="Palatino Linotype"/>
        </w:rPr>
        <w:t>Instituto</w:t>
      </w:r>
      <w:r w:rsidR="00D5689F" w:rsidRPr="003346B2">
        <w:rPr>
          <w:rFonts w:ascii="Palatino Linotype" w:hAnsi="Palatino Linotype"/>
        </w:rPr>
        <w:t xml:space="preserve"> </w:t>
      </w:r>
      <w:r w:rsidRPr="003346B2">
        <w:rPr>
          <w:rFonts w:ascii="Palatino Linotype" w:hAnsi="Palatino Linotype"/>
        </w:rPr>
        <w:t>de</w:t>
      </w:r>
      <w:r w:rsidR="00D5689F" w:rsidRPr="003346B2">
        <w:rPr>
          <w:rFonts w:ascii="Palatino Linotype" w:hAnsi="Palatino Linotype"/>
        </w:rPr>
        <w:t xml:space="preserve"> </w:t>
      </w:r>
      <w:r w:rsidRPr="003346B2">
        <w:rPr>
          <w:rFonts w:ascii="Palatino Linotype" w:hAnsi="Palatino Linotype"/>
        </w:rPr>
        <w:t>Transparencia,</w:t>
      </w:r>
      <w:r w:rsidR="00D5689F" w:rsidRPr="003346B2">
        <w:rPr>
          <w:rFonts w:ascii="Palatino Linotype" w:hAnsi="Palatino Linotype"/>
        </w:rPr>
        <w:t xml:space="preserve"> </w:t>
      </w:r>
      <w:r w:rsidRPr="003346B2">
        <w:rPr>
          <w:rFonts w:ascii="Palatino Linotype" w:hAnsi="Palatino Linotype"/>
        </w:rPr>
        <w:t>Acceso</w:t>
      </w:r>
      <w:r w:rsidR="00D5689F" w:rsidRPr="003346B2">
        <w:rPr>
          <w:rFonts w:ascii="Palatino Linotype" w:hAnsi="Palatino Linotype"/>
        </w:rPr>
        <w:t xml:space="preserve"> </w:t>
      </w:r>
      <w:r w:rsidRPr="003346B2">
        <w:rPr>
          <w:rFonts w:ascii="Palatino Linotype" w:hAnsi="Palatino Linotype"/>
        </w:rPr>
        <w:t>a</w:t>
      </w:r>
      <w:r w:rsidR="00D5689F" w:rsidRPr="003346B2">
        <w:rPr>
          <w:rFonts w:ascii="Palatino Linotype" w:hAnsi="Palatino Linotype"/>
        </w:rPr>
        <w:t xml:space="preserve"> </w:t>
      </w:r>
      <w:r w:rsidRPr="003346B2">
        <w:rPr>
          <w:rFonts w:ascii="Palatino Linotype" w:hAnsi="Palatino Linotype"/>
        </w:rPr>
        <w:t>la</w:t>
      </w:r>
      <w:r w:rsidR="00D5689F" w:rsidRPr="003346B2">
        <w:rPr>
          <w:rFonts w:ascii="Palatino Linotype" w:hAnsi="Palatino Linotype"/>
        </w:rPr>
        <w:t xml:space="preserve"> </w:t>
      </w:r>
      <w:r w:rsidRPr="003346B2">
        <w:rPr>
          <w:rFonts w:ascii="Palatino Linotype" w:hAnsi="Palatino Linotype"/>
        </w:rPr>
        <w:t>Información</w:t>
      </w:r>
      <w:r w:rsidR="00D5689F" w:rsidRPr="003346B2">
        <w:rPr>
          <w:rFonts w:ascii="Palatino Linotype" w:hAnsi="Palatino Linotype"/>
        </w:rPr>
        <w:t xml:space="preserve"> </w:t>
      </w:r>
      <w:r w:rsidRPr="003346B2">
        <w:rPr>
          <w:rFonts w:ascii="Palatino Linotype" w:hAnsi="Palatino Linotype"/>
        </w:rPr>
        <w:t>Pública</w:t>
      </w:r>
      <w:r w:rsidR="00D5689F" w:rsidRPr="003346B2">
        <w:rPr>
          <w:rFonts w:ascii="Palatino Linotype" w:hAnsi="Palatino Linotype"/>
        </w:rPr>
        <w:t xml:space="preserve"> </w:t>
      </w:r>
      <w:r w:rsidRPr="003346B2">
        <w:rPr>
          <w:rFonts w:ascii="Palatino Linotype" w:hAnsi="Palatino Linotype"/>
        </w:rPr>
        <w:t>y</w:t>
      </w:r>
      <w:r w:rsidR="00D5689F" w:rsidRPr="003346B2">
        <w:rPr>
          <w:rFonts w:ascii="Palatino Linotype" w:hAnsi="Palatino Linotype"/>
        </w:rPr>
        <w:t xml:space="preserve"> </w:t>
      </w:r>
      <w:r w:rsidRPr="003346B2">
        <w:rPr>
          <w:rFonts w:ascii="Palatino Linotype" w:hAnsi="Palatino Linotype"/>
        </w:rPr>
        <w:t>Protección</w:t>
      </w:r>
      <w:r w:rsidR="00D5689F" w:rsidRPr="003346B2">
        <w:rPr>
          <w:rFonts w:ascii="Palatino Linotype" w:hAnsi="Palatino Linotype"/>
        </w:rPr>
        <w:t xml:space="preserve"> </w:t>
      </w:r>
      <w:r w:rsidRPr="003346B2">
        <w:rPr>
          <w:rFonts w:ascii="Palatino Linotype" w:hAnsi="Palatino Linotype"/>
        </w:rPr>
        <w:t>de</w:t>
      </w:r>
      <w:r w:rsidR="00D5689F" w:rsidRPr="003346B2">
        <w:rPr>
          <w:rFonts w:ascii="Palatino Linotype" w:hAnsi="Palatino Linotype"/>
        </w:rPr>
        <w:t xml:space="preserve"> </w:t>
      </w:r>
      <w:r w:rsidRPr="003346B2">
        <w:rPr>
          <w:rFonts w:ascii="Palatino Linotype" w:hAnsi="Palatino Linotype"/>
        </w:rPr>
        <w:t>Datos</w:t>
      </w:r>
      <w:r w:rsidR="00D5689F" w:rsidRPr="003346B2">
        <w:rPr>
          <w:rFonts w:ascii="Palatino Linotype" w:hAnsi="Palatino Linotype"/>
        </w:rPr>
        <w:t xml:space="preserve"> </w:t>
      </w:r>
      <w:r w:rsidRPr="003346B2">
        <w:rPr>
          <w:rFonts w:ascii="Palatino Linotype" w:hAnsi="Palatino Linotype"/>
        </w:rPr>
        <w:t>Personales</w:t>
      </w:r>
      <w:r w:rsidR="00D5689F" w:rsidRPr="003346B2">
        <w:rPr>
          <w:rFonts w:ascii="Palatino Linotype" w:hAnsi="Palatino Linotype"/>
        </w:rPr>
        <w:t xml:space="preserve"> </w:t>
      </w:r>
      <w:r w:rsidRPr="003346B2">
        <w:rPr>
          <w:rFonts w:ascii="Palatino Linotype" w:hAnsi="Palatino Linotype"/>
        </w:rPr>
        <w:t>del</w:t>
      </w:r>
      <w:r w:rsidR="00D5689F" w:rsidRPr="003346B2">
        <w:rPr>
          <w:rFonts w:ascii="Palatino Linotype" w:hAnsi="Palatino Linotype"/>
        </w:rPr>
        <w:t xml:space="preserve"> </w:t>
      </w:r>
      <w:r w:rsidRPr="003346B2">
        <w:rPr>
          <w:rFonts w:ascii="Palatino Linotype" w:hAnsi="Palatino Linotype"/>
        </w:rPr>
        <w:t>Estado</w:t>
      </w:r>
      <w:r w:rsidR="00D5689F" w:rsidRPr="003346B2">
        <w:rPr>
          <w:rFonts w:ascii="Palatino Linotype" w:hAnsi="Palatino Linotype"/>
        </w:rPr>
        <w:t xml:space="preserve"> </w:t>
      </w:r>
      <w:r w:rsidRPr="003346B2">
        <w:rPr>
          <w:rFonts w:ascii="Palatino Linotype" w:hAnsi="Palatino Linotype"/>
        </w:rPr>
        <w:t>de</w:t>
      </w:r>
      <w:r w:rsidR="00D5689F" w:rsidRPr="003346B2">
        <w:rPr>
          <w:rFonts w:ascii="Palatino Linotype" w:hAnsi="Palatino Linotype"/>
        </w:rPr>
        <w:t xml:space="preserve"> </w:t>
      </w:r>
      <w:r w:rsidRPr="003346B2">
        <w:rPr>
          <w:rFonts w:ascii="Palatino Linotype" w:hAnsi="Palatino Linotype"/>
        </w:rPr>
        <w:t>México</w:t>
      </w:r>
      <w:r w:rsidR="00D5689F" w:rsidRPr="003346B2">
        <w:rPr>
          <w:rFonts w:ascii="Palatino Linotype" w:hAnsi="Palatino Linotype"/>
        </w:rPr>
        <w:t xml:space="preserve"> </w:t>
      </w:r>
      <w:r w:rsidRPr="003346B2">
        <w:rPr>
          <w:rFonts w:ascii="Palatino Linotype" w:hAnsi="Palatino Linotype"/>
        </w:rPr>
        <w:t>y</w:t>
      </w:r>
      <w:r w:rsidR="00D5689F" w:rsidRPr="003346B2">
        <w:rPr>
          <w:rFonts w:ascii="Palatino Linotype" w:hAnsi="Palatino Linotype"/>
        </w:rPr>
        <w:t xml:space="preserve"> </w:t>
      </w:r>
      <w:r w:rsidRPr="003346B2">
        <w:rPr>
          <w:rFonts w:ascii="Palatino Linotype" w:hAnsi="Palatino Linotype"/>
        </w:rPr>
        <w:t>Municipios,</w:t>
      </w:r>
      <w:r w:rsidR="00D5689F" w:rsidRPr="003346B2">
        <w:rPr>
          <w:rFonts w:ascii="Palatino Linotype" w:hAnsi="Palatino Linotype"/>
        </w:rPr>
        <w:t xml:space="preserve"> </w:t>
      </w:r>
      <w:r w:rsidRPr="003346B2">
        <w:rPr>
          <w:rFonts w:ascii="Palatino Linotype" w:hAnsi="Palatino Linotype"/>
        </w:rPr>
        <w:t>con</w:t>
      </w:r>
      <w:r w:rsidR="00D5689F" w:rsidRPr="003346B2">
        <w:rPr>
          <w:rFonts w:ascii="Palatino Linotype" w:hAnsi="Palatino Linotype"/>
        </w:rPr>
        <w:t xml:space="preserve"> </w:t>
      </w:r>
      <w:r w:rsidRPr="003346B2">
        <w:rPr>
          <w:rFonts w:ascii="Palatino Linotype" w:hAnsi="Palatino Linotype"/>
        </w:rPr>
        <w:t>domicilio</w:t>
      </w:r>
      <w:r w:rsidR="00D5689F" w:rsidRPr="003346B2">
        <w:rPr>
          <w:rFonts w:ascii="Palatino Linotype" w:hAnsi="Palatino Linotype"/>
        </w:rPr>
        <w:t xml:space="preserve"> </w:t>
      </w:r>
      <w:r w:rsidRPr="003346B2">
        <w:rPr>
          <w:rFonts w:ascii="Palatino Linotype" w:hAnsi="Palatino Linotype"/>
        </w:rPr>
        <w:t>en</w:t>
      </w:r>
      <w:r w:rsidR="00D5689F" w:rsidRPr="003346B2">
        <w:rPr>
          <w:rFonts w:ascii="Palatino Linotype" w:hAnsi="Palatino Linotype"/>
        </w:rPr>
        <w:t xml:space="preserve"> </w:t>
      </w:r>
      <w:r w:rsidRPr="003346B2">
        <w:rPr>
          <w:rFonts w:ascii="Palatino Linotype" w:hAnsi="Palatino Linotype"/>
        </w:rPr>
        <w:t>Metepec,</w:t>
      </w:r>
      <w:r w:rsidR="00D5689F" w:rsidRPr="003346B2">
        <w:rPr>
          <w:rFonts w:ascii="Palatino Linotype" w:hAnsi="Palatino Linotype"/>
        </w:rPr>
        <w:t xml:space="preserve"> </w:t>
      </w:r>
      <w:r w:rsidRPr="003346B2">
        <w:rPr>
          <w:rFonts w:ascii="Palatino Linotype" w:hAnsi="Palatino Linotype"/>
        </w:rPr>
        <w:t>Estado</w:t>
      </w:r>
      <w:r w:rsidR="00D5689F" w:rsidRPr="003346B2">
        <w:rPr>
          <w:rFonts w:ascii="Palatino Linotype" w:hAnsi="Palatino Linotype"/>
        </w:rPr>
        <w:t xml:space="preserve"> </w:t>
      </w:r>
      <w:r w:rsidRPr="003346B2">
        <w:rPr>
          <w:rFonts w:ascii="Palatino Linotype" w:hAnsi="Palatino Linotype"/>
        </w:rPr>
        <w:t>de</w:t>
      </w:r>
      <w:r w:rsidR="00D5689F" w:rsidRPr="003346B2">
        <w:rPr>
          <w:rFonts w:ascii="Palatino Linotype" w:hAnsi="Palatino Linotype"/>
        </w:rPr>
        <w:t xml:space="preserve"> </w:t>
      </w:r>
      <w:r w:rsidRPr="003346B2">
        <w:rPr>
          <w:rFonts w:ascii="Palatino Linotype" w:hAnsi="Palatino Linotype"/>
        </w:rPr>
        <w:t>México,</w:t>
      </w:r>
      <w:r w:rsidR="00D5689F" w:rsidRPr="003346B2">
        <w:rPr>
          <w:rFonts w:ascii="Palatino Linotype" w:hAnsi="Palatino Linotype"/>
        </w:rPr>
        <w:t xml:space="preserve"> </w:t>
      </w:r>
      <w:r w:rsidRPr="003346B2">
        <w:rPr>
          <w:rFonts w:ascii="Palatino Linotype" w:hAnsi="Palatino Linotype"/>
        </w:rPr>
        <w:t>de</w:t>
      </w:r>
      <w:r w:rsidR="00D5689F" w:rsidRPr="003346B2">
        <w:rPr>
          <w:rFonts w:ascii="Palatino Linotype" w:hAnsi="Palatino Linotype"/>
        </w:rPr>
        <w:t xml:space="preserve"> </w:t>
      </w:r>
      <w:r w:rsidR="0071273A" w:rsidRPr="003346B2">
        <w:rPr>
          <w:rFonts w:ascii="Palatino Linotype" w:hAnsi="Palatino Linotype"/>
        </w:rPr>
        <w:t>fecha</w:t>
      </w:r>
      <w:r w:rsidR="00D5689F" w:rsidRPr="003346B2">
        <w:rPr>
          <w:rFonts w:ascii="Palatino Linotype" w:hAnsi="Palatino Linotype"/>
        </w:rPr>
        <w:t xml:space="preserve"> </w:t>
      </w:r>
      <w:r w:rsidR="00240581">
        <w:rPr>
          <w:rFonts w:ascii="Palatino Linotype" w:hAnsi="Palatino Linotype"/>
        </w:rPr>
        <w:t xml:space="preserve">veinticuatro </w:t>
      </w:r>
      <w:r w:rsidR="006A1609" w:rsidRPr="003346B2">
        <w:rPr>
          <w:rFonts w:ascii="Palatino Linotype" w:hAnsi="Palatino Linotype"/>
        </w:rPr>
        <w:t>de octubre de dos mil diecinueve</w:t>
      </w:r>
      <w:r w:rsidRPr="003346B2">
        <w:rPr>
          <w:rFonts w:ascii="Palatino Linotype" w:hAnsi="Palatino Linotype"/>
        </w:rPr>
        <w:t>.</w:t>
      </w:r>
    </w:p>
    <w:p w:rsidR="00F413DE" w:rsidRPr="003346B2" w:rsidRDefault="00F413DE" w:rsidP="00114B9D">
      <w:pPr>
        <w:spacing w:before="300" w:after="120" w:line="360" w:lineRule="auto"/>
        <w:jc w:val="both"/>
        <w:rPr>
          <w:rFonts w:ascii="Palatino Linotype" w:hAnsi="Palatino Linotype"/>
        </w:rPr>
      </w:pPr>
      <w:r w:rsidRPr="003346B2">
        <w:rPr>
          <w:rFonts w:ascii="Palatino Linotype" w:hAnsi="Palatino Linotype"/>
          <w:b/>
        </w:rPr>
        <w:t>VISTO</w:t>
      </w:r>
      <w:r w:rsidR="00D5689F" w:rsidRPr="003346B2">
        <w:rPr>
          <w:rFonts w:ascii="Palatino Linotype" w:hAnsi="Palatino Linotype"/>
        </w:rPr>
        <w:t xml:space="preserve"> </w:t>
      </w:r>
      <w:r w:rsidR="00DD5205" w:rsidRPr="003346B2">
        <w:rPr>
          <w:rFonts w:ascii="Palatino Linotype" w:hAnsi="Palatino Linotype"/>
        </w:rPr>
        <w:t>el</w:t>
      </w:r>
      <w:r w:rsidR="00D5689F" w:rsidRPr="003346B2">
        <w:rPr>
          <w:rFonts w:ascii="Palatino Linotype" w:hAnsi="Palatino Linotype"/>
        </w:rPr>
        <w:t xml:space="preserve"> </w:t>
      </w:r>
      <w:r w:rsidRPr="003346B2">
        <w:rPr>
          <w:rFonts w:ascii="Palatino Linotype" w:hAnsi="Palatino Linotype"/>
        </w:rPr>
        <w:t>expediente</w:t>
      </w:r>
      <w:r w:rsidR="00D5689F" w:rsidRPr="003346B2">
        <w:rPr>
          <w:rFonts w:ascii="Palatino Linotype" w:hAnsi="Palatino Linotype"/>
        </w:rPr>
        <w:t xml:space="preserve"> </w:t>
      </w:r>
      <w:r w:rsidRPr="003346B2">
        <w:rPr>
          <w:rFonts w:ascii="Palatino Linotype" w:hAnsi="Palatino Linotype"/>
        </w:rPr>
        <w:t>formado</w:t>
      </w:r>
      <w:r w:rsidR="00D5689F" w:rsidRPr="003346B2">
        <w:rPr>
          <w:rFonts w:ascii="Palatino Linotype" w:hAnsi="Palatino Linotype"/>
        </w:rPr>
        <w:t xml:space="preserve"> </w:t>
      </w:r>
      <w:r w:rsidRPr="003346B2">
        <w:rPr>
          <w:rFonts w:ascii="Palatino Linotype" w:hAnsi="Palatino Linotype"/>
        </w:rPr>
        <w:t>con</w:t>
      </w:r>
      <w:r w:rsidR="00D5689F" w:rsidRPr="003346B2">
        <w:rPr>
          <w:rFonts w:ascii="Palatino Linotype" w:hAnsi="Palatino Linotype"/>
        </w:rPr>
        <w:t xml:space="preserve"> </w:t>
      </w:r>
      <w:r w:rsidRPr="003346B2">
        <w:rPr>
          <w:rFonts w:ascii="Palatino Linotype" w:hAnsi="Palatino Linotype"/>
        </w:rPr>
        <w:t>motivo</w:t>
      </w:r>
      <w:r w:rsidR="00D5689F" w:rsidRPr="003346B2">
        <w:rPr>
          <w:rFonts w:ascii="Palatino Linotype" w:hAnsi="Palatino Linotype"/>
        </w:rPr>
        <w:t xml:space="preserve"> </w:t>
      </w:r>
      <w:r w:rsidRPr="003346B2">
        <w:rPr>
          <w:rFonts w:ascii="Palatino Linotype" w:hAnsi="Palatino Linotype"/>
        </w:rPr>
        <w:t>de</w:t>
      </w:r>
      <w:r w:rsidR="00DD5205" w:rsidRPr="003346B2">
        <w:rPr>
          <w:rFonts w:ascii="Palatino Linotype" w:hAnsi="Palatino Linotype"/>
        </w:rPr>
        <w:t>l</w:t>
      </w:r>
      <w:r w:rsidR="00D5689F" w:rsidRPr="003346B2">
        <w:rPr>
          <w:rFonts w:ascii="Palatino Linotype" w:hAnsi="Palatino Linotype"/>
        </w:rPr>
        <w:t xml:space="preserve"> </w:t>
      </w:r>
      <w:r w:rsidR="00B514DC" w:rsidRPr="003346B2">
        <w:rPr>
          <w:rFonts w:ascii="Palatino Linotype" w:hAnsi="Palatino Linotype"/>
        </w:rPr>
        <w:t>Recurso</w:t>
      </w:r>
      <w:r w:rsidR="00D5689F" w:rsidRPr="003346B2">
        <w:rPr>
          <w:rFonts w:ascii="Palatino Linotype" w:hAnsi="Palatino Linotype"/>
        </w:rPr>
        <w:t xml:space="preserve"> </w:t>
      </w:r>
      <w:r w:rsidRPr="003346B2">
        <w:rPr>
          <w:rFonts w:ascii="Palatino Linotype" w:hAnsi="Palatino Linotype"/>
        </w:rPr>
        <w:t>de</w:t>
      </w:r>
      <w:r w:rsidR="00D5689F" w:rsidRPr="003346B2">
        <w:rPr>
          <w:rFonts w:ascii="Palatino Linotype" w:hAnsi="Palatino Linotype"/>
        </w:rPr>
        <w:t xml:space="preserve"> </w:t>
      </w:r>
      <w:r w:rsidR="00B514DC" w:rsidRPr="003346B2">
        <w:rPr>
          <w:rFonts w:ascii="Palatino Linotype" w:hAnsi="Palatino Linotype"/>
        </w:rPr>
        <w:t>Revisión</w:t>
      </w:r>
      <w:r w:rsidR="00D5689F" w:rsidRPr="003346B2">
        <w:rPr>
          <w:rFonts w:ascii="Palatino Linotype" w:hAnsi="Palatino Linotype"/>
        </w:rPr>
        <w:t xml:space="preserve"> </w:t>
      </w:r>
      <w:r w:rsidR="00114B9D" w:rsidRPr="003346B2">
        <w:rPr>
          <w:rFonts w:ascii="Palatino Linotype" w:hAnsi="Palatino Linotype"/>
          <w:b/>
        </w:rPr>
        <w:t>06092/INFOEM/IP/RR/2019</w:t>
      </w:r>
      <w:r w:rsidRPr="003346B2">
        <w:rPr>
          <w:rFonts w:ascii="Palatino Linotype" w:hAnsi="Palatino Linotype"/>
        </w:rPr>
        <w:t>,</w:t>
      </w:r>
      <w:r w:rsidR="00D5689F" w:rsidRPr="003346B2">
        <w:rPr>
          <w:rFonts w:ascii="Palatino Linotype" w:hAnsi="Palatino Linotype"/>
        </w:rPr>
        <w:t xml:space="preserve"> </w:t>
      </w:r>
      <w:r w:rsidRPr="003346B2">
        <w:rPr>
          <w:rFonts w:ascii="Palatino Linotype" w:hAnsi="Palatino Linotype"/>
        </w:rPr>
        <w:t>promovido</w:t>
      </w:r>
      <w:r w:rsidR="00D5689F" w:rsidRPr="003346B2">
        <w:rPr>
          <w:rFonts w:ascii="Palatino Linotype" w:hAnsi="Palatino Linotype"/>
        </w:rPr>
        <w:t xml:space="preserve"> </w:t>
      </w:r>
      <w:r w:rsidRPr="003346B2">
        <w:rPr>
          <w:rFonts w:ascii="Palatino Linotype" w:hAnsi="Palatino Linotype"/>
        </w:rPr>
        <w:t>por</w:t>
      </w:r>
      <w:r w:rsidR="00D5689F" w:rsidRPr="003346B2">
        <w:rPr>
          <w:rFonts w:ascii="Palatino Linotype" w:hAnsi="Palatino Linotype"/>
        </w:rPr>
        <w:t xml:space="preserve"> </w:t>
      </w:r>
      <w:r w:rsidR="00F77768" w:rsidRPr="00F77768">
        <w:rPr>
          <w:rFonts w:ascii="Palatino Linotype" w:hAnsi="Palatino Linotype"/>
          <w:b/>
        </w:rPr>
        <w:t xml:space="preserve">XXX XXXXXXXXX </w:t>
      </w:r>
      <w:proofErr w:type="spellStart"/>
      <w:r w:rsidR="00F77768" w:rsidRPr="00F77768">
        <w:rPr>
          <w:rFonts w:ascii="Palatino Linotype" w:hAnsi="Palatino Linotype"/>
          <w:b/>
        </w:rPr>
        <w:t>XXXXXXXXX</w:t>
      </w:r>
      <w:proofErr w:type="spellEnd"/>
      <w:r w:rsidR="00E6045D" w:rsidRPr="003346B2">
        <w:rPr>
          <w:rFonts w:ascii="Palatino Linotype" w:hAnsi="Palatino Linotype" w:cs="Arial"/>
        </w:rPr>
        <w:t>,</w:t>
      </w:r>
      <w:r w:rsidR="00D5689F" w:rsidRPr="003346B2">
        <w:rPr>
          <w:rFonts w:ascii="Palatino Linotype" w:hAnsi="Palatino Linotype" w:cs="Arial"/>
        </w:rPr>
        <w:t xml:space="preserve"> </w:t>
      </w:r>
      <w:r w:rsidR="00E6045D" w:rsidRPr="003346B2">
        <w:rPr>
          <w:rFonts w:ascii="Palatino Linotype" w:hAnsi="Palatino Linotype" w:cs="Arial"/>
        </w:rPr>
        <w:t>en</w:t>
      </w:r>
      <w:r w:rsidR="00D5689F" w:rsidRPr="003346B2">
        <w:rPr>
          <w:rFonts w:ascii="Palatino Linotype" w:hAnsi="Palatino Linotype" w:cs="Arial"/>
        </w:rPr>
        <w:t xml:space="preserve"> </w:t>
      </w:r>
      <w:r w:rsidR="00E6045D" w:rsidRPr="003346B2">
        <w:rPr>
          <w:rFonts w:ascii="Palatino Linotype" w:hAnsi="Palatino Linotype" w:cs="Arial"/>
        </w:rPr>
        <w:t>lo</w:t>
      </w:r>
      <w:r w:rsidR="00D5689F" w:rsidRPr="003346B2">
        <w:rPr>
          <w:rFonts w:ascii="Palatino Linotype" w:hAnsi="Palatino Linotype" w:cs="Arial"/>
        </w:rPr>
        <w:t xml:space="preserve"> </w:t>
      </w:r>
      <w:r w:rsidR="00E6045D" w:rsidRPr="003346B2">
        <w:rPr>
          <w:rFonts w:ascii="Palatino Linotype" w:hAnsi="Palatino Linotype" w:cs="Arial"/>
        </w:rPr>
        <w:t>sucesivo</w:t>
      </w:r>
      <w:r w:rsidR="00D5689F" w:rsidRPr="003346B2">
        <w:rPr>
          <w:rFonts w:ascii="Palatino Linotype" w:hAnsi="Palatino Linotype" w:cs="Arial"/>
          <w:b/>
        </w:rPr>
        <w:t xml:space="preserve"> </w:t>
      </w:r>
      <w:r w:rsidR="008A7D5B" w:rsidRPr="003346B2">
        <w:rPr>
          <w:rFonts w:ascii="Palatino Linotype" w:hAnsi="Palatino Linotype" w:cs="Arial"/>
          <w:b/>
        </w:rPr>
        <w:t>EL</w:t>
      </w:r>
      <w:r w:rsidR="00D5689F" w:rsidRPr="003346B2">
        <w:rPr>
          <w:rFonts w:ascii="Palatino Linotype" w:hAnsi="Palatino Linotype" w:cs="Arial"/>
          <w:b/>
        </w:rPr>
        <w:t xml:space="preserve"> </w:t>
      </w:r>
      <w:r w:rsidR="00D83B69" w:rsidRPr="003346B2">
        <w:rPr>
          <w:rFonts w:ascii="Palatino Linotype" w:hAnsi="Palatino Linotype" w:cs="Arial"/>
          <w:b/>
        </w:rPr>
        <w:t>RECURRENTE</w:t>
      </w:r>
      <w:r w:rsidRPr="003346B2">
        <w:rPr>
          <w:rFonts w:ascii="Palatino Linotype" w:hAnsi="Palatino Linotype"/>
        </w:rPr>
        <w:t>,</w:t>
      </w:r>
      <w:r w:rsidR="00D5689F" w:rsidRPr="003346B2">
        <w:rPr>
          <w:rFonts w:ascii="Palatino Linotype" w:hAnsi="Palatino Linotype"/>
        </w:rPr>
        <w:t xml:space="preserve"> </w:t>
      </w:r>
      <w:r w:rsidRPr="003346B2">
        <w:rPr>
          <w:rFonts w:ascii="Palatino Linotype" w:hAnsi="Palatino Linotype"/>
        </w:rPr>
        <w:t>en</w:t>
      </w:r>
      <w:r w:rsidR="00D5689F" w:rsidRPr="003346B2">
        <w:rPr>
          <w:rFonts w:ascii="Palatino Linotype" w:hAnsi="Palatino Linotype"/>
        </w:rPr>
        <w:t xml:space="preserve"> </w:t>
      </w:r>
      <w:r w:rsidRPr="003346B2">
        <w:rPr>
          <w:rFonts w:ascii="Palatino Linotype" w:hAnsi="Palatino Linotype"/>
        </w:rPr>
        <w:t>contra</w:t>
      </w:r>
      <w:r w:rsidR="00D5689F" w:rsidRPr="003346B2">
        <w:rPr>
          <w:rFonts w:ascii="Palatino Linotype" w:hAnsi="Palatino Linotype"/>
        </w:rPr>
        <w:t xml:space="preserve"> </w:t>
      </w:r>
      <w:r w:rsidRPr="003346B2">
        <w:rPr>
          <w:rFonts w:ascii="Palatino Linotype" w:hAnsi="Palatino Linotype"/>
        </w:rPr>
        <w:t>de</w:t>
      </w:r>
      <w:r w:rsidR="00D5689F" w:rsidRPr="003346B2">
        <w:rPr>
          <w:rFonts w:ascii="Palatino Linotype" w:hAnsi="Palatino Linotype"/>
        </w:rPr>
        <w:t xml:space="preserve"> </w:t>
      </w:r>
      <w:r w:rsidRPr="003346B2">
        <w:rPr>
          <w:rFonts w:ascii="Palatino Linotype" w:hAnsi="Palatino Linotype"/>
        </w:rPr>
        <w:t>la</w:t>
      </w:r>
      <w:r w:rsidR="00D5689F" w:rsidRPr="003346B2">
        <w:rPr>
          <w:rFonts w:ascii="Palatino Linotype" w:hAnsi="Palatino Linotype"/>
        </w:rPr>
        <w:t xml:space="preserve"> </w:t>
      </w:r>
      <w:r w:rsidR="00B514DC" w:rsidRPr="003346B2">
        <w:rPr>
          <w:rFonts w:ascii="Palatino Linotype" w:hAnsi="Palatino Linotype"/>
        </w:rPr>
        <w:t>falta</w:t>
      </w:r>
      <w:r w:rsidR="00D5689F" w:rsidRPr="003346B2">
        <w:rPr>
          <w:rFonts w:ascii="Palatino Linotype" w:hAnsi="Palatino Linotype"/>
        </w:rPr>
        <w:t xml:space="preserve"> </w:t>
      </w:r>
      <w:r w:rsidRPr="003346B2">
        <w:rPr>
          <w:rFonts w:ascii="Palatino Linotype" w:hAnsi="Palatino Linotype"/>
        </w:rPr>
        <w:t>respuesta</w:t>
      </w:r>
      <w:r w:rsidR="00D5689F" w:rsidRPr="003346B2">
        <w:rPr>
          <w:rFonts w:ascii="Palatino Linotype" w:hAnsi="Palatino Linotype"/>
        </w:rPr>
        <w:t xml:space="preserve"> </w:t>
      </w:r>
      <w:r w:rsidR="00B514DC" w:rsidRPr="003346B2">
        <w:rPr>
          <w:rFonts w:ascii="Palatino Linotype" w:hAnsi="Palatino Linotype"/>
        </w:rPr>
        <w:t>d</w:t>
      </w:r>
      <w:r w:rsidR="00567F6C" w:rsidRPr="003346B2">
        <w:rPr>
          <w:rFonts w:ascii="Palatino Linotype" w:hAnsi="Palatino Linotype"/>
        </w:rPr>
        <w:t>el</w:t>
      </w:r>
      <w:r w:rsidR="00D5689F" w:rsidRPr="003346B2">
        <w:t xml:space="preserve"> </w:t>
      </w:r>
      <w:r w:rsidR="00114B9D" w:rsidRPr="003346B2">
        <w:rPr>
          <w:rFonts w:ascii="Palatino Linotype" w:hAnsi="Palatino Linotype"/>
          <w:b/>
        </w:rPr>
        <w:t>Ayuntamiento de Valle de Chalco Solidaridad</w:t>
      </w:r>
      <w:r w:rsidRPr="003346B2">
        <w:rPr>
          <w:rFonts w:ascii="Palatino Linotype" w:hAnsi="Palatino Linotype"/>
        </w:rPr>
        <w:t>,</w:t>
      </w:r>
      <w:r w:rsidR="00D5689F" w:rsidRPr="003346B2">
        <w:rPr>
          <w:rFonts w:ascii="Palatino Linotype" w:hAnsi="Palatino Linotype"/>
        </w:rPr>
        <w:t xml:space="preserve"> </w:t>
      </w:r>
      <w:r w:rsidRPr="003346B2">
        <w:rPr>
          <w:rFonts w:ascii="Palatino Linotype" w:hAnsi="Palatino Linotype"/>
        </w:rPr>
        <w:t>en</w:t>
      </w:r>
      <w:r w:rsidR="00D5689F" w:rsidRPr="003346B2">
        <w:rPr>
          <w:rFonts w:ascii="Palatino Linotype" w:hAnsi="Palatino Linotype"/>
        </w:rPr>
        <w:t xml:space="preserve"> </w:t>
      </w:r>
      <w:r w:rsidRPr="003346B2">
        <w:rPr>
          <w:rFonts w:ascii="Palatino Linotype" w:hAnsi="Palatino Linotype"/>
        </w:rPr>
        <w:t>lo</w:t>
      </w:r>
      <w:r w:rsidR="00D5689F" w:rsidRPr="003346B2">
        <w:rPr>
          <w:rFonts w:ascii="Palatino Linotype" w:hAnsi="Palatino Linotype"/>
        </w:rPr>
        <w:t xml:space="preserve"> </w:t>
      </w:r>
      <w:r w:rsidRPr="003346B2">
        <w:rPr>
          <w:rFonts w:ascii="Palatino Linotype" w:hAnsi="Palatino Linotype"/>
        </w:rPr>
        <w:t>sucesivo</w:t>
      </w:r>
      <w:r w:rsidR="00D5689F" w:rsidRPr="003346B2">
        <w:rPr>
          <w:rFonts w:ascii="Palatino Linotype" w:hAnsi="Palatino Linotype"/>
        </w:rPr>
        <w:t xml:space="preserve"> </w:t>
      </w:r>
      <w:r w:rsidRPr="003346B2">
        <w:rPr>
          <w:rFonts w:ascii="Palatino Linotype" w:hAnsi="Palatino Linotype"/>
          <w:b/>
        </w:rPr>
        <w:t>EL</w:t>
      </w:r>
      <w:r w:rsidR="00D5689F" w:rsidRPr="003346B2">
        <w:rPr>
          <w:rFonts w:ascii="Palatino Linotype" w:hAnsi="Palatino Linotype"/>
          <w:b/>
        </w:rPr>
        <w:t xml:space="preserve"> </w:t>
      </w:r>
      <w:r w:rsidRPr="003346B2">
        <w:rPr>
          <w:rFonts w:ascii="Palatino Linotype" w:hAnsi="Palatino Linotype"/>
          <w:b/>
        </w:rPr>
        <w:t>SUJETO</w:t>
      </w:r>
      <w:r w:rsidR="00D5689F" w:rsidRPr="003346B2">
        <w:rPr>
          <w:rFonts w:ascii="Palatino Linotype" w:hAnsi="Palatino Linotype"/>
          <w:b/>
        </w:rPr>
        <w:t xml:space="preserve"> </w:t>
      </w:r>
      <w:r w:rsidRPr="003346B2">
        <w:rPr>
          <w:rFonts w:ascii="Palatino Linotype" w:hAnsi="Palatino Linotype"/>
          <w:b/>
        </w:rPr>
        <w:t>OBLIGADO</w:t>
      </w:r>
      <w:r w:rsidRPr="003346B2">
        <w:rPr>
          <w:rFonts w:ascii="Palatino Linotype" w:hAnsi="Palatino Linotype"/>
        </w:rPr>
        <w:t>,</w:t>
      </w:r>
      <w:r w:rsidR="00D5689F" w:rsidRPr="003346B2">
        <w:rPr>
          <w:rFonts w:ascii="Palatino Linotype" w:hAnsi="Palatino Linotype"/>
        </w:rPr>
        <w:t xml:space="preserve"> </w:t>
      </w:r>
      <w:r w:rsidRPr="003346B2">
        <w:rPr>
          <w:rFonts w:ascii="Palatino Linotype" w:hAnsi="Palatino Linotype"/>
        </w:rPr>
        <w:t>se</w:t>
      </w:r>
      <w:r w:rsidR="00D5689F" w:rsidRPr="003346B2">
        <w:rPr>
          <w:rFonts w:ascii="Palatino Linotype" w:hAnsi="Palatino Linotype"/>
        </w:rPr>
        <w:t xml:space="preserve"> </w:t>
      </w:r>
      <w:r w:rsidRPr="003346B2">
        <w:rPr>
          <w:rFonts w:ascii="Palatino Linotype" w:hAnsi="Palatino Linotype"/>
        </w:rPr>
        <w:t>procede</w:t>
      </w:r>
      <w:r w:rsidR="00D5689F" w:rsidRPr="003346B2">
        <w:rPr>
          <w:rFonts w:ascii="Palatino Linotype" w:hAnsi="Palatino Linotype"/>
        </w:rPr>
        <w:t xml:space="preserve"> </w:t>
      </w:r>
      <w:r w:rsidRPr="003346B2">
        <w:rPr>
          <w:rFonts w:ascii="Palatino Linotype" w:hAnsi="Palatino Linotype"/>
        </w:rPr>
        <w:t>a</w:t>
      </w:r>
      <w:r w:rsidR="00D5689F" w:rsidRPr="003346B2">
        <w:rPr>
          <w:rFonts w:ascii="Palatino Linotype" w:hAnsi="Palatino Linotype"/>
        </w:rPr>
        <w:t xml:space="preserve"> </w:t>
      </w:r>
      <w:r w:rsidRPr="003346B2">
        <w:rPr>
          <w:rFonts w:ascii="Palatino Linotype" w:hAnsi="Palatino Linotype"/>
        </w:rPr>
        <w:t>dictar</w:t>
      </w:r>
      <w:r w:rsidR="00D5689F" w:rsidRPr="003346B2">
        <w:rPr>
          <w:rFonts w:ascii="Palatino Linotype" w:hAnsi="Palatino Linotype"/>
        </w:rPr>
        <w:t xml:space="preserve"> </w:t>
      </w:r>
      <w:r w:rsidRPr="003346B2">
        <w:rPr>
          <w:rFonts w:ascii="Palatino Linotype" w:hAnsi="Palatino Linotype"/>
        </w:rPr>
        <w:t>la</w:t>
      </w:r>
      <w:r w:rsidR="00D5689F" w:rsidRPr="003346B2">
        <w:rPr>
          <w:rFonts w:ascii="Palatino Linotype" w:hAnsi="Palatino Linotype"/>
        </w:rPr>
        <w:t xml:space="preserve"> </w:t>
      </w:r>
      <w:r w:rsidRPr="003346B2">
        <w:rPr>
          <w:rFonts w:ascii="Palatino Linotype" w:hAnsi="Palatino Linotype"/>
        </w:rPr>
        <w:t>presente</w:t>
      </w:r>
      <w:r w:rsidR="00D5689F" w:rsidRPr="003346B2">
        <w:rPr>
          <w:rFonts w:ascii="Palatino Linotype" w:hAnsi="Palatino Linotype"/>
        </w:rPr>
        <w:t xml:space="preserve"> </w:t>
      </w:r>
      <w:r w:rsidRPr="003346B2">
        <w:rPr>
          <w:rFonts w:ascii="Palatino Linotype" w:hAnsi="Palatino Linotype"/>
        </w:rPr>
        <w:t>resolución</w:t>
      </w:r>
      <w:r w:rsidR="00D5689F" w:rsidRPr="003346B2">
        <w:rPr>
          <w:rFonts w:ascii="Palatino Linotype" w:hAnsi="Palatino Linotype"/>
        </w:rPr>
        <w:t xml:space="preserve"> </w:t>
      </w:r>
      <w:r w:rsidRPr="003346B2">
        <w:rPr>
          <w:rFonts w:ascii="Palatino Linotype" w:hAnsi="Palatino Linotype"/>
        </w:rPr>
        <w:t>con</w:t>
      </w:r>
      <w:r w:rsidR="00D5689F" w:rsidRPr="003346B2">
        <w:rPr>
          <w:rFonts w:ascii="Palatino Linotype" w:hAnsi="Palatino Linotype"/>
        </w:rPr>
        <w:t xml:space="preserve"> </w:t>
      </w:r>
      <w:r w:rsidRPr="003346B2">
        <w:rPr>
          <w:rFonts w:ascii="Palatino Linotype" w:hAnsi="Palatino Linotype"/>
        </w:rPr>
        <w:t>base</w:t>
      </w:r>
      <w:r w:rsidR="00D5689F" w:rsidRPr="003346B2">
        <w:rPr>
          <w:rFonts w:ascii="Palatino Linotype" w:hAnsi="Palatino Linotype"/>
        </w:rPr>
        <w:t xml:space="preserve"> </w:t>
      </w:r>
      <w:r w:rsidRPr="003346B2">
        <w:rPr>
          <w:rFonts w:ascii="Palatino Linotype" w:hAnsi="Palatino Linotype"/>
        </w:rPr>
        <w:t>en</w:t>
      </w:r>
      <w:r w:rsidR="00D5689F" w:rsidRPr="003346B2">
        <w:rPr>
          <w:rFonts w:ascii="Palatino Linotype" w:hAnsi="Palatino Linotype"/>
        </w:rPr>
        <w:t xml:space="preserve"> </w:t>
      </w:r>
      <w:r w:rsidRPr="003346B2">
        <w:rPr>
          <w:rFonts w:ascii="Palatino Linotype" w:hAnsi="Palatino Linotype"/>
        </w:rPr>
        <w:t>lo</w:t>
      </w:r>
      <w:r w:rsidR="00D5689F" w:rsidRPr="003346B2">
        <w:rPr>
          <w:rFonts w:ascii="Palatino Linotype" w:hAnsi="Palatino Linotype"/>
        </w:rPr>
        <w:t xml:space="preserve"> </w:t>
      </w:r>
      <w:r w:rsidRPr="003346B2">
        <w:rPr>
          <w:rFonts w:ascii="Palatino Linotype" w:hAnsi="Palatino Linotype"/>
        </w:rPr>
        <w:t>siguiente:</w:t>
      </w:r>
    </w:p>
    <w:p w:rsidR="00A2780F" w:rsidRPr="003346B2" w:rsidRDefault="00A2780F" w:rsidP="00114B9D">
      <w:pPr>
        <w:spacing w:before="300" w:after="200"/>
        <w:jc w:val="center"/>
        <w:rPr>
          <w:rFonts w:ascii="Palatino Linotype" w:hAnsi="Palatino Linotype"/>
          <w:b/>
          <w:bCs/>
          <w:spacing w:val="60"/>
          <w:sz w:val="28"/>
        </w:rPr>
      </w:pPr>
      <w:r w:rsidRPr="003346B2">
        <w:rPr>
          <w:rFonts w:ascii="Palatino Linotype" w:hAnsi="Palatino Linotype"/>
          <w:b/>
          <w:bCs/>
          <w:spacing w:val="60"/>
          <w:sz w:val="28"/>
        </w:rPr>
        <w:t>RESULTANDO</w:t>
      </w:r>
    </w:p>
    <w:p w:rsidR="006A1609" w:rsidRPr="003346B2" w:rsidRDefault="006A1609" w:rsidP="00114B9D">
      <w:pPr>
        <w:pStyle w:val="Prrafodelista"/>
        <w:numPr>
          <w:ilvl w:val="0"/>
          <w:numId w:val="4"/>
        </w:numPr>
        <w:tabs>
          <w:tab w:val="left" w:pos="709"/>
        </w:tabs>
        <w:spacing w:before="300" w:after="120" w:line="360" w:lineRule="auto"/>
        <w:ind w:left="0" w:firstLine="0"/>
        <w:jc w:val="both"/>
        <w:rPr>
          <w:rFonts w:ascii="Palatino Linotype" w:hAnsi="Palatino Linotype" w:cs="Arial"/>
        </w:rPr>
      </w:pPr>
      <w:bookmarkStart w:id="0" w:name="_Ref18582877"/>
      <w:r w:rsidRPr="003346B2">
        <w:rPr>
          <w:rFonts w:ascii="Palatino Linotype" w:hAnsi="Palatino Linotype"/>
        </w:rPr>
        <w:t xml:space="preserve">En </w:t>
      </w:r>
      <w:r w:rsidRPr="003346B2">
        <w:rPr>
          <w:rFonts w:ascii="Palatino Linotype" w:hAnsi="Palatino Linotype" w:cs="Arial"/>
        </w:rPr>
        <w:t>fecha</w:t>
      </w:r>
      <w:r w:rsidRPr="003346B2">
        <w:rPr>
          <w:rFonts w:ascii="Palatino Linotype" w:hAnsi="Palatino Linotype"/>
        </w:rPr>
        <w:t xml:space="preserve"> </w:t>
      </w:r>
      <w:r w:rsidR="00114B9D" w:rsidRPr="003346B2">
        <w:rPr>
          <w:rFonts w:ascii="Palatino Linotype" w:hAnsi="Palatino Linotype"/>
        </w:rPr>
        <w:t>doce</w:t>
      </w:r>
      <w:r w:rsidRPr="003346B2">
        <w:rPr>
          <w:rFonts w:ascii="Palatino Linotype" w:hAnsi="Palatino Linotype"/>
        </w:rPr>
        <w:t xml:space="preserve"> de </w:t>
      </w:r>
      <w:r w:rsidR="00114B9D" w:rsidRPr="003346B2">
        <w:rPr>
          <w:rFonts w:ascii="Palatino Linotype" w:hAnsi="Palatino Linotype"/>
        </w:rPr>
        <w:t>junio</w:t>
      </w:r>
      <w:r w:rsidRPr="003346B2">
        <w:rPr>
          <w:rFonts w:ascii="Palatino Linotype" w:hAnsi="Palatino Linotype"/>
        </w:rPr>
        <w:t xml:space="preserve"> de dos mil diecinueve, </w:t>
      </w:r>
      <w:r w:rsidR="008A7D5B" w:rsidRPr="003346B2">
        <w:rPr>
          <w:rFonts w:ascii="Palatino Linotype" w:hAnsi="Palatino Linotype" w:cs="Arial"/>
          <w:b/>
        </w:rPr>
        <w:t>EL RECURRENTE</w:t>
      </w:r>
      <w:r w:rsidR="00C86267" w:rsidRPr="003346B2">
        <w:rPr>
          <w:rFonts w:ascii="Palatino Linotype" w:hAnsi="Palatino Linotype"/>
        </w:rPr>
        <w:t xml:space="preserve"> </w:t>
      </w:r>
      <w:r w:rsidRPr="003346B2">
        <w:rPr>
          <w:rFonts w:ascii="Palatino Linotype" w:hAnsi="Palatino Linotype"/>
        </w:rPr>
        <w:t xml:space="preserve">presentó a través del </w:t>
      </w:r>
      <w:r w:rsidRPr="003346B2">
        <w:rPr>
          <w:rFonts w:ascii="Palatino Linotype" w:hAnsi="Palatino Linotype" w:cs="Arial"/>
        </w:rPr>
        <w:t>Sistema</w:t>
      </w:r>
      <w:r w:rsidRPr="003346B2">
        <w:rPr>
          <w:rFonts w:ascii="Palatino Linotype" w:hAnsi="Palatino Linotype"/>
        </w:rPr>
        <w:t xml:space="preserve"> de Acceso a la Información Mexiquense, en lo subsecuente </w:t>
      </w:r>
      <w:r w:rsidRPr="003346B2">
        <w:rPr>
          <w:rFonts w:ascii="Palatino Linotype" w:hAnsi="Palatino Linotype"/>
          <w:b/>
        </w:rPr>
        <w:t>EL SAIMEX</w:t>
      </w:r>
      <w:r w:rsidRPr="003346B2">
        <w:rPr>
          <w:rFonts w:ascii="Palatino Linotype" w:hAnsi="Palatino Linotype"/>
        </w:rPr>
        <w:t xml:space="preserve"> ante </w:t>
      </w:r>
      <w:r w:rsidRPr="003346B2">
        <w:rPr>
          <w:rFonts w:ascii="Palatino Linotype" w:hAnsi="Palatino Linotype"/>
          <w:b/>
        </w:rPr>
        <w:t>EL SUJETO OBLIGADO</w:t>
      </w:r>
      <w:r w:rsidRPr="003346B2">
        <w:rPr>
          <w:rFonts w:ascii="Palatino Linotype" w:hAnsi="Palatino Linotype"/>
        </w:rPr>
        <w:t xml:space="preserve">, la solicitud de acceso a la información pública, a la que se le asignó el número </w:t>
      </w:r>
      <w:r w:rsidR="00114B9D" w:rsidRPr="003346B2">
        <w:rPr>
          <w:rFonts w:ascii="Palatino Linotype" w:hAnsi="Palatino Linotype"/>
          <w:b/>
          <w:bCs/>
        </w:rPr>
        <w:t>00412/VACHASO/IP/2019</w:t>
      </w:r>
      <w:r w:rsidRPr="003346B2">
        <w:rPr>
          <w:rFonts w:ascii="Palatino Linotype" w:hAnsi="Palatino Linotype"/>
        </w:rPr>
        <w:t>, mediante la cual requirió por dicha vía:</w:t>
      </w:r>
    </w:p>
    <w:p w:rsidR="00114B9D" w:rsidRPr="003346B2" w:rsidRDefault="006A1609" w:rsidP="00114B9D">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00114B9D" w:rsidRPr="003346B2">
        <w:rPr>
          <w:rFonts w:ascii="Palatino Linotype" w:hAnsi="Palatino Linotype" w:cs="Arial"/>
          <w:i/>
          <w:sz w:val="22"/>
          <w:szCs w:val="22"/>
        </w:rPr>
        <w:t xml:space="preserve">Se solicita que el ciudadano presidente informe por escrito del mal uso de </w:t>
      </w:r>
      <w:proofErr w:type="spellStart"/>
      <w:r w:rsidR="00114B9D" w:rsidRPr="003346B2">
        <w:rPr>
          <w:rFonts w:ascii="Palatino Linotype" w:hAnsi="Palatino Linotype" w:cs="Arial"/>
          <w:i/>
          <w:sz w:val="22"/>
          <w:szCs w:val="22"/>
        </w:rPr>
        <w:t>lo</w:t>
      </w:r>
      <w:proofErr w:type="spellEnd"/>
      <w:r w:rsidR="00114B9D" w:rsidRPr="003346B2">
        <w:rPr>
          <w:rFonts w:ascii="Palatino Linotype" w:hAnsi="Palatino Linotype" w:cs="Arial"/>
          <w:i/>
          <w:sz w:val="22"/>
          <w:szCs w:val="22"/>
        </w:rPr>
        <w:t xml:space="preserve"> bienes pertenecientes al H. Ayuntamiento esto referente en la unidad Escape color arena con Numero de placas MHT 9998, propiedad del Municipio y que es usada para uso personal de su sobrino Alan Miranda Tenorio a su como de su hermana Irma Tenorio.</w:t>
      </w:r>
    </w:p>
    <w:p w:rsidR="006A1609" w:rsidRPr="003346B2" w:rsidRDefault="00114B9D" w:rsidP="00114B9D">
      <w:pPr>
        <w:spacing w:before="200" w:after="120"/>
        <w:ind w:left="709" w:right="709"/>
        <w:jc w:val="both"/>
        <w:rPr>
          <w:rFonts w:ascii="Palatino Linotype" w:hAnsi="Palatino Linotype"/>
          <w:sz w:val="22"/>
          <w:szCs w:val="22"/>
        </w:rPr>
      </w:pPr>
      <w:r w:rsidRPr="003346B2">
        <w:rPr>
          <w:rFonts w:ascii="Palatino Linotype" w:hAnsi="Palatino Linotype" w:cs="Arial"/>
          <w:i/>
          <w:sz w:val="22"/>
          <w:szCs w:val="22"/>
        </w:rPr>
        <w:t xml:space="preserve">Se Solicita de la misma manera que la Directora de Administración y la cual es responsable del parque vehicular muestre en copia digital la asignación de las unidad Escape color arena con Numero de placas MHT 9998. Cabe hacer mención que estos servidores públicos estarían violentando el </w:t>
      </w:r>
      <w:proofErr w:type="spellStart"/>
      <w:r w:rsidRPr="003346B2">
        <w:rPr>
          <w:rFonts w:ascii="Palatino Linotype" w:hAnsi="Palatino Linotype" w:cs="Arial"/>
          <w:i/>
          <w:sz w:val="22"/>
          <w:szCs w:val="22"/>
        </w:rPr>
        <w:t>articulo</w:t>
      </w:r>
      <w:proofErr w:type="spellEnd"/>
      <w:r w:rsidRPr="003346B2">
        <w:rPr>
          <w:rFonts w:ascii="Palatino Linotype" w:hAnsi="Palatino Linotype" w:cs="Arial"/>
          <w:i/>
          <w:sz w:val="22"/>
          <w:szCs w:val="22"/>
        </w:rPr>
        <w:t xml:space="preserve"> 7 de la Ley de responsabilidades administrativas del estado de México y municipios por lo que también se le solicita informe por parte de la contraloría sobre las sanciones que </w:t>
      </w:r>
      <w:proofErr w:type="spellStart"/>
      <w:r w:rsidRPr="003346B2">
        <w:rPr>
          <w:rFonts w:ascii="Palatino Linotype" w:hAnsi="Palatino Linotype" w:cs="Arial"/>
          <w:i/>
          <w:sz w:val="22"/>
          <w:szCs w:val="22"/>
        </w:rPr>
        <w:t>a</w:t>
      </w:r>
      <w:proofErr w:type="spellEnd"/>
      <w:r w:rsidRPr="003346B2">
        <w:rPr>
          <w:rFonts w:ascii="Palatino Linotype" w:hAnsi="Palatino Linotype" w:cs="Arial"/>
          <w:i/>
          <w:sz w:val="22"/>
          <w:szCs w:val="22"/>
        </w:rPr>
        <w:t xml:space="preserve"> realizado con respeto al uso indebido del bien propiedad del ayuntamiento Escape color arena con Numero de placas MHT 9998,</w:t>
      </w:r>
      <w:r w:rsidR="006A1609" w:rsidRPr="003346B2">
        <w:rPr>
          <w:rFonts w:ascii="Palatino Linotype" w:hAnsi="Palatino Linotype" w:cs="Arial"/>
          <w:i/>
          <w:sz w:val="22"/>
          <w:szCs w:val="22"/>
        </w:rPr>
        <w:t xml:space="preserve">” </w:t>
      </w:r>
      <w:r w:rsidR="006A1609" w:rsidRPr="003346B2">
        <w:rPr>
          <w:rFonts w:ascii="Palatino Linotype" w:hAnsi="Palatino Linotype"/>
          <w:sz w:val="22"/>
          <w:szCs w:val="22"/>
        </w:rPr>
        <w:t>(Sic)</w:t>
      </w:r>
    </w:p>
    <w:p w:rsidR="00114B9D" w:rsidRPr="003346B2" w:rsidRDefault="00114B9D" w:rsidP="00114B9D">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bookmarkStart w:id="1" w:name="_Ref526272598"/>
      <w:bookmarkStart w:id="2" w:name="_Ref496781185"/>
      <w:bookmarkStart w:id="3" w:name="_Ref18583498"/>
      <w:r w:rsidRPr="003346B2">
        <w:rPr>
          <w:rFonts w:ascii="Palatino Linotype" w:hAnsi="Palatino Linotype"/>
        </w:rPr>
        <w:lastRenderedPageBreak/>
        <w:t xml:space="preserve">En fecha catorce de junio </w:t>
      </w:r>
      <w:r w:rsidRPr="003346B2">
        <w:rPr>
          <w:rFonts w:ascii="Palatino Linotype" w:hAnsi="Palatino Linotype" w:cs="Arial"/>
        </w:rPr>
        <w:t xml:space="preserve">de dos </w:t>
      </w:r>
      <w:r w:rsidRPr="003346B2">
        <w:rPr>
          <w:rFonts w:ascii="Palatino Linotype" w:hAnsi="Palatino Linotype"/>
        </w:rPr>
        <w:t>mil</w:t>
      </w:r>
      <w:r w:rsidRPr="003346B2">
        <w:rPr>
          <w:rFonts w:ascii="Palatino Linotype" w:hAnsi="Palatino Linotype" w:cs="Arial"/>
        </w:rPr>
        <w:t xml:space="preserve"> diecinueve</w:t>
      </w:r>
      <w:r w:rsidRPr="003346B2">
        <w:rPr>
          <w:rFonts w:ascii="Palatino Linotype" w:hAnsi="Palatino Linotype"/>
        </w:rPr>
        <w:t xml:space="preserve">, la Unidad de </w:t>
      </w:r>
      <w:r w:rsidRPr="003346B2">
        <w:rPr>
          <w:rFonts w:ascii="Palatino Linotype" w:hAnsi="Palatino Linotype" w:cs="Arial"/>
        </w:rPr>
        <w:t>Transparencia</w:t>
      </w:r>
      <w:r w:rsidRPr="003346B2">
        <w:rPr>
          <w:rFonts w:ascii="Palatino Linotype" w:hAnsi="Palatino Linotype"/>
        </w:rPr>
        <w:t xml:space="preserve"> del</w:t>
      </w:r>
      <w:r w:rsidRPr="003346B2">
        <w:rPr>
          <w:rFonts w:ascii="Palatino Linotype" w:hAnsi="Palatino Linotype"/>
          <w:b/>
        </w:rPr>
        <w:t xml:space="preserve"> SUJETO OBLIGADO</w:t>
      </w:r>
      <w:r w:rsidRPr="003346B2">
        <w:rPr>
          <w:rFonts w:ascii="Palatino Linotype" w:hAnsi="Palatino Linotype"/>
        </w:rPr>
        <w:t xml:space="preserve"> turnó mediante requerimiento, el contenido de la solicitud de información a</w:t>
      </w:r>
      <w:r w:rsidR="0061407D" w:rsidRPr="003346B2">
        <w:rPr>
          <w:rFonts w:ascii="Palatino Linotype" w:hAnsi="Palatino Linotype"/>
        </w:rPr>
        <w:t xml:space="preserve"> </w:t>
      </w:r>
      <w:r w:rsidRPr="003346B2">
        <w:rPr>
          <w:rFonts w:ascii="Palatino Linotype" w:hAnsi="Palatino Linotype"/>
        </w:rPr>
        <w:t>l</w:t>
      </w:r>
      <w:r w:rsidR="0061407D" w:rsidRPr="003346B2">
        <w:rPr>
          <w:rFonts w:ascii="Palatino Linotype" w:hAnsi="Palatino Linotype"/>
        </w:rPr>
        <w:t>a</w:t>
      </w:r>
      <w:r w:rsidRPr="003346B2">
        <w:rPr>
          <w:rFonts w:ascii="Palatino Linotype" w:hAnsi="Palatino Linotype"/>
        </w:rPr>
        <w:t xml:space="preserve"> </w:t>
      </w:r>
      <w:r w:rsidR="0061407D" w:rsidRPr="003346B2">
        <w:rPr>
          <w:rFonts w:ascii="Palatino Linotype" w:hAnsi="Palatino Linotype"/>
        </w:rPr>
        <w:t>Directora de Administración</w:t>
      </w:r>
      <w:r w:rsidRPr="003346B2">
        <w:rPr>
          <w:rFonts w:ascii="Palatino Linotype" w:hAnsi="Palatino Linotype"/>
        </w:rPr>
        <w:t>, el cual fue omiso en dar respuesta al mismo, tal y como se aprecia de las siguientes imágenes:</w:t>
      </w:r>
      <w:bookmarkEnd w:id="1"/>
    </w:p>
    <w:p w:rsidR="00114B9D" w:rsidRPr="003346B2" w:rsidRDefault="00114B9D" w:rsidP="00114B9D">
      <w:pPr>
        <w:widowControl w:val="0"/>
        <w:tabs>
          <w:tab w:val="left" w:pos="0"/>
        </w:tabs>
        <w:autoSpaceDE w:val="0"/>
        <w:autoSpaceDN w:val="0"/>
        <w:adjustRightInd w:val="0"/>
        <w:spacing w:before="240" w:after="120"/>
        <w:jc w:val="center"/>
        <w:rPr>
          <w:rFonts w:ascii="Palatino Linotype" w:hAnsi="Palatino Linotype"/>
          <w:b/>
          <w:bCs/>
        </w:rPr>
      </w:pPr>
      <w:r w:rsidRPr="003346B2">
        <w:rPr>
          <w:noProof/>
          <w:lang w:eastAsia="es-MX"/>
        </w:rPr>
        <w:drawing>
          <wp:inline distT="0" distB="0" distL="0" distR="0" wp14:anchorId="2032345D" wp14:editId="22779381">
            <wp:extent cx="5791835" cy="132651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6515"/>
                    </a:xfrm>
                    <a:prstGeom prst="rect">
                      <a:avLst/>
                    </a:prstGeom>
                  </pic:spPr>
                </pic:pic>
              </a:graphicData>
            </a:graphic>
          </wp:inline>
        </w:drawing>
      </w:r>
    </w:p>
    <w:p w:rsidR="00114B9D" w:rsidRPr="003346B2" w:rsidRDefault="00114B9D" w:rsidP="00114B9D">
      <w:pPr>
        <w:widowControl w:val="0"/>
        <w:tabs>
          <w:tab w:val="left" w:pos="0"/>
        </w:tabs>
        <w:autoSpaceDE w:val="0"/>
        <w:autoSpaceDN w:val="0"/>
        <w:adjustRightInd w:val="0"/>
        <w:spacing w:before="120" w:after="120"/>
        <w:jc w:val="center"/>
        <w:rPr>
          <w:rFonts w:ascii="Palatino Linotype" w:hAnsi="Palatino Linotype"/>
          <w:b/>
          <w:bCs/>
        </w:rPr>
      </w:pPr>
      <w:r w:rsidRPr="003346B2">
        <w:rPr>
          <w:noProof/>
          <w:lang w:eastAsia="es-MX"/>
        </w:rPr>
        <w:drawing>
          <wp:inline distT="0" distB="0" distL="0" distR="0" wp14:anchorId="473389F2" wp14:editId="11E905C8">
            <wp:extent cx="5791835" cy="7200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20090"/>
                    </a:xfrm>
                    <a:prstGeom prst="rect">
                      <a:avLst/>
                    </a:prstGeom>
                  </pic:spPr>
                </pic:pic>
              </a:graphicData>
            </a:graphic>
          </wp:inline>
        </w:drawing>
      </w:r>
    </w:p>
    <w:p w:rsidR="00114B9D" w:rsidRPr="003346B2" w:rsidRDefault="0061407D" w:rsidP="00114B9D">
      <w:pPr>
        <w:widowControl w:val="0"/>
        <w:tabs>
          <w:tab w:val="left" w:pos="0"/>
        </w:tabs>
        <w:autoSpaceDE w:val="0"/>
        <w:autoSpaceDN w:val="0"/>
        <w:adjustRightInd w:val="0"/>
        <w:spacing w:before="120" w:after="120"/>
        <w:jc w:val="center"/>
        <w:rPr>
          <w:noProof/>
          <w:lang w:eastAsia="es-MX"/>
        </w:rPr>
      </w:pPr>
      <w:r w:rsidRPr="003346B2">
        <w:rPr>
          <w:noProof/>
          <w:lang w:eastAsia="es-MX"/>
        </w:rPr>
        <w:drawing>
          <wp:inline distT="0" distB="0" distL="0" distR="0" wp14:anchorId="75BCE29A" wp14:editId="06B33759">
            <wp:extent cx="4256678" cy="1864426"/>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66832" cy="1868873"/>
                    </a:xfrm>
                    <a:prstGeom prst="rect">
                      <a:avLst/>
                    </a:prstGeom>
                  </pic:spPr>
                </pic:pic>
              </a:graphicData>
            </a:graphic>
          </wp:inline>
        </w:drawing>
      </w:r>
    </w:p>
    <w:p w:rsidR="006A1609" w:rsidRPr="003346B2" w:rsidRDefault="006A1609" w:rsidP="00642178">
      <w:pPr>
        <w:pStyle w:val="Prrafodelista"/>
        <w:widowControl w:val="0"/>
        <w:numPr>
          <w:ilvl w:val="0"/>
          <w:numId w:val="5"/>
        </w:numPr>
        <w:tabs>
          <w:tab w:val="left" w:pos="709"/>
        </w:tabs>
        <w:autoSpaceDE w:val="0"/>
        <w:autoSpaceDN w:val="0"/>
        <w:adjustRightInd w:val="0"/>
        <w:spacing w:before="300" w:after="200" w:line="360" w:lineRule="auto"/>
        <w:ind w:left="0" w:firstLine="0"/>
        <w:jc w:val="both"/>
        <w:rPr>
          <w:rFonts w:ascii="Palatino Linotype" w:hAnsi="Palatino Linotype" w:cs="Arial"/>
        </w:rPr>
      </w:pPr>
      <w:bookmarkStart w:id="4" w:name="_Ref22152080"/>
      <w:bookmarkEnd w:id="2"/>
      <w:r w:rsidRPr="003346B2">
        <w:rPr>
          <w:rFonts w:ascii="Palatino Linotype" w:hAnsi="Palatino Linotype" w:cs="Arial"/>
        </w:rPr>
        <w:t xml:space="preserve">De las constancias que </w:t>
      </w:r>
      <w:r w:rsidRPr="003346B2">
        <w:rPr>
          <w:rFonts w:ascii="Palatino Linotype" w:hAnsi="Palatino Linotype"/>
        </w:rPr>
        <w:t>integran</w:t>
      </w:r>
      <w:r w:rsidRPr="003346B2">
        <w:rPr>
          <w:rFonts w:ascii="Palatino Linotype" w:hAnsi="Palatino Linotype" w:cs="Arial"/>
        </w:rPr>
        <w:t xml:space="preserve"> el </w:t>
      </w:r>
      <w:r w:rsidRPr="003346B2">
        <w:rPr>
          <w:rFonts w:ascii="Palatino Linotype" w:hAnsi="Palatino Linotype"/>
        </w:rPr>
        <w:t>expediente</w:t>
      </w:r>
      <w:r w:rsidRPr="003346B2">
        <w:rPr>
          <w:rFonts w:ascii="Palatino Linotype" w:hAnsi="Palatino Linotype" w:cs="Arial"/>
        </w:rPr>
        <w:t xml:space="preserve"> electrónico del </w:t>
      </w:r>
      <w:r w:rsidRPr="003346B2">
        <w:rPr>
          <w:rFonts w:ascii="Palatino Linotype" w:hAnsi="Palatino Linotype" w:cs="Arial"/>
          <w:b/>
        </w:rPr>
        <w:t>SAIMEX</w:t>
      </w:r>
      <w:r w:rsidRPr="003346B2">
        <w:rPr>
          <w:rFonts w:ascii="Palatino Linotype" w:hAnsi="Palatino Linotype" w:cs="Arial"/>
        </w:rPr>
        <w:t xml:space="preserve"> se advierte que </w:t>
      </w:r>
      <w:r w:rsidRPr="003346B2">
        <w:rPr>
          <w:rFonts w:ascii="Palatino Linotype" w:hAnsi="Palatino Linotype" w:cs="Arial"/>
          <w:b/>
        </w:rPr>
        <w:t>EL SUJETO OBLIGADO</w:t>
      </w:r>
      <w:r w:rsidRPr="003346B2">
        <w:rPr>
          <w:rFonts w:ascii="Palatino Linotype" w:hAnsi="Palatino Linotype" w:cs="Arial"/>
        </w:rPr>
        <w:t xml:space="preserve"> fue omiso en dar respuesta a la solicitud de acceso a la información</w:t>
      </w:r>
      <w:r w:rsidRPr="003346B2">
        <w:rPr>
          <w:rFonts w:ascii="Palatino Linotype" w:hAnsi="Palatino Linotype"/>
        </w:rPr>
        <w:t xml:space="preserve"> número </w:t>
      </w:r>
      <w:r w:rsidR="00114B9D" w:rsidRPr="003346B2">
        <w:rPr>
          <w:rFonts w:ascii="Palatino Linotype" w:hAnsi="Palatino Linotype"/>
          <w:b/>
          <w:bCs/>
        </w:rPr>
        <w:t>00412/VACHASO/IP/2019</w:t>
      </w:r>
      <w:bookmarkEnd w:id="3"/>
      <w:r w:rsidR="00314AD9" w:rsidRPr="003346B2">
        <w:rPr>
          <w:rFonts w:ascii="Palatino Linotype" w:hAnsi="Palatino Linotype"/>
          <w:bCs/>
        </w:rPr>
        <w:t>.</w:t>
      </w:r>
      <w:bookmarkEnd w:id="4"/>
    </w:p>
    <w:p w:rsidR="006A1609" w:rsidRPr="003346B2" w:rsidRDefault="006A1609" w:rsidP="00642178">
      <w:pPr>
        <w:pStyle w:val="Prrafodelista"/>
        <w:widowControl w:val="0"/>
        <w:numPr>
          <w:ilvl w:val="0"/>
          <w:numId w:val="5"/>
        </w:numPr>
        <w:tabs>
          <w:tab w:val="left" w:pos="709"/>
        </w:tabs>
        <w:autoSpaceDE w:val="0"/>
        <w:autoSpaceDN w:val="0"/>
        <w:adjustRightInd w:val="0"/>
        <w:spacing w:before="300" w:after="120" w:line="360" w:lineRule="auto"/>
        <w:ind w:left="0" w:firstLine="0"/>
        <w:jc w:val="both"/>
        <w:rPr>
          <w:rFonts w:ascii="Palatino Linotype" w:hAnsi="Palatino Linotype" w:cs="Arial"/>
        </w:rPr>
      </w:pPr>
      <w:bookmarkStart w:id="5" w:name="_Ref507070922"/>
      <w:r w:rsidRPr="003346B2">
        <w:rPr>
          <w:rFonts w:ascii="Palatino Linotype" w:hAnsi="Palatino Linotype" w:cs="Arial"/>
        </w:rPr>
        <w:t>Inconforme</w:t>
      </w:r>
      <w:r w:rsidRPr="003346B2">
        <w:rPr>
          <w:rFonts w:ascii="Palatino Linotype" w:hAnsi="Palatino Linotype"/>
        </w:rPr>
        <w:t xml:space="preserve"> con la omisión del </w:t>
      </w:r>
      <w:r w:rsidRPr="003346B2">
        <w:rPr>
          <w:rFonts w:ascii="Palatino Linotype" w:hAnsi="Palatino Linotype"/>
          <w:b/>
        </w:rPr>
        <w:t>SUJETO OBLIGADO</w:t>
      </w:r>
      <w:r w:rsidRPr="003346B2">
        <w:rPr>
          <w:rFonts w:ascii="Palatino Linotype" w:hAnsi="Palatino Linotype"/>
        </w:rPr>
        <w:t xml:space="preserve"> para dar respuesta a la solicitud de información, en fecha </w:t>
      </w:r>
      <w:r w:rsidR="0061407D" w:rsidRPr="003346B2">
        <w:rPr>
          <w:rFonts w:ascii="Palatino Linotype" w:hAnsi="Palatino Linotype"/>
        </w:rPr>
        <w:t>cinco</w:t>
      </w:r>
      <w:r w:rsidRPr="003346B2">
        <w:rPr>
          <w:rFonts w:ascii="Palatino Linotype" w:hAnsi="Palatino Linotype"/>
        </w:rPr>
        <w:t xml:space="preserve"> de </w:t>
      </w:r>
      <w:r w:rsidR="0061407D" w:rsidRPr="003346B2">
        <w:rPr>
          <w:rFonts w:ascii="Palatino Linotype" w:hAnsi="Palatino Linotype"/>
        </w:rPr>
        <w:t>jul</w:t>
      </w:r>
      <w:r w:rsidR="00314AD9" w:rsidRPr="003346B2">
        <w:rPr>
          <w:rFonts w:ascii="Palatino Linotype" w:hAnsi="Palatino Linotype"/>
        </w:rPr>
        <w:t>io</w:t>
      </w:r>
      <w:r w:rsidRPr="003346B2">
        <w:rPr>
          <w:rFonts w:ascii="Palatino Linotype" w:hAnsi="Palatino Linotype"/>
        </w:rPr>
        <w:t xml:space="preserve"> de dos mil diecinueve, </w:t>
      </w:r>
      <w:r w:rsidR="008A7D5B" w:rsidRPr="003346B2">
        <w:rPr>
          <w:rFonts w:ascii="Palatino Linotype" w:hAnsi="Palatino Linotype" w:cs="Arial"/>
          <w:b/>
        </w:rPr>
        <w:t xml:space="preserve">EL </w:t>
      </w:r>
      <w:r w:rsidR="008A7D5B" w:rsidRPr="003346B2">
        <w:rPr>
          <w:rFonts w:ascii="Palatino Linotype" w:hAnsi="Palatino Linotype" w:cs="Arial"/>
          <w:b/>
        </w:rPr>
        <w:lastRenderedPageBreak/>
        <w:t>RECURRENTE</w:t>
      </w:r>
      <w:r w:rsidRPr="003346B2">
        <w:rPr>
          <w:rFonts w:ascii="Palatino Linotype" w:hAnsi="Palatino Linotype"/>
        </w:rPr>
        <w:t>, a través del</w:t>
      </w:r>
      <w:r w:rsidRPr="003346B2">
        <w:rPr>
          <w:rFonts w:ascii="Palatino Linotype" w:hAnsi="Palatino Linotype"/>
          <w:b/>
        </w:rPr>
        <w:t xml:space="preserve"> SAIMEX, </w:t>
      </w:r>
      <w:r w:rsidRPr="003346B2">
        <w:rPr>
          <w:rFonts w:ascii="Palatino Linotype" w:hAnsi="Palatino Linotype"/>
        </w:rPr>
        <w:t xml:space="preserve">interpuso el recurso de revisión objeto del </w:t>
      </w:r>
      <w:r w:rsidRPr="003346B2">
        <w:rPr>
          <w:rFonts w:ascii="Palatino Linotype" w:hAnsi="Palatino Linotype" w:cs="Arial"/>
        </w:rPr>
        <w:t>presente</w:t>
      </w:r>
      <w:r w:rsidRPr="003346B2">
        <w:rPr>
          <w:rFonts w:ascii="Palatino Linotype" w:hAnsi="Palatino Linotype"/>
        </w:rPr>
        <w:t xml:space="preserve"> estudio, al que se le asignó el </w:t>
      </w:r>
      <w:r w:rsidRPr="003346B2">
        <w:rPr>
          <w:rFonts w:ascii="Palatino Linotype" w:hAnsi="Palatino Linotype" w:cs="Arial"/>
        </w:rPr>
        <w:t>número al rubro citado, en el que señaló como acto impugnado, lo siguiente:</w:t>
      </w:r>
      <w:bookmarkEnd w:id="5"/>
    </w:p>
    <w:p w:rsidR="006A1609" w:rsidRPr="003346B2" w:rsidRDefault="006A1609" w:rsidP="00314AD9">
      <w:pPr>
        <w:spacing w:before="120" w:after="120"/>
        <w:ind w:left="709" w:right="709"/>
        <w:jc w:val="both"/>
        <w:rPr>
          <w:rFonts w:ascii="Palatino Linotype" w:hAnsi="Palatino Linotype" w:cs="Arial"/>
          <w:sz w:val="22"/>
          <w:szCs w:val="22"/>
          <w:lang w:eastAsia="es-MX"/>
        </w:rPr>
      </w:pPr>
      <w:r w:rsidRPr="003346B2">
        <w:rPr>
          <w:rFonts w:ascii="Palatino Linotype" w:hAnsi="Palatino Linotype" w:cs="Arial"/>
          <w:i/>
          <w:sz w:val="22"/>
          <w:szCs w:val="22"/>
          <w:lang w:eastAsia="es-MX"/>
        </w:rPr>
        <w:t>“</w:t>
      </w:r>
      <w:r w:rsidR="00C44EEA" w:rsidRPr="003346B2">
        <w:rPr>
          <w:rFonts w:ascii="Palatino Linotype" w:hAnsi="Palatino Linotype" w:cs="Arial"/>
          <w:i/>
          <w:sz w:val="22"/>
          <w:szCs w:val="22"/>
          <w:lang w:eastAsia="es-MX"/>
        </w:rPr>
        <w:t>00412/VACHASO/IP/2019</w:t>
      </w:r>
      <w:r w:rsidRPr="003346B2">
        <w:rPr>
          <w:rFonts w:ascii="Palatino Linotype" w:hAnsi="Palatino Linotype" w:cs="Arial"/>
          <w:i/>
          <w:sz w:val="22"/>
          <w:szCs w:val="22"/>
          <w:lang w:eastAsia="es-MX"/>
        </w:rPr>
        <w:t xml:space="preserve">” </w:t>
      </w:r>
      <w:r w:rsidRPr="003346B2">
        <w:rPr>
          <w:rFonts w:ascii="Palatino Linotype" w:hAnsi="Palatino Linotype" w:cs="Arial"/>
          <w:sz w:val="22"/>
          <w:szCs w:val="22"/>
          <w:lang w:eastAsia="es-MX"/>
        </w:rPr>
        <w:t>(Sic)</w:t>
      </w:r>
    </w:p>
    <w:p w:rsidR="006A1609" w:rsidRPr="003346B2" w:rsidRDefault="006A1609" w:rsidP="00642178">
      <w:pPr>
        <w:pStyle w:val="Prrafodelista"/>
        <w:spacing w:before="300" w:after="240" w:line="360" w:lineRule="auto"/>
        <w:ind w:left="0"/>
        <w:jc w:val="both"/>
        <w:rPr>
          <w:rFonts w:ascii="Palatino Linotype" w:hAnsi="Palatino Linotype"/>
        </w:rPr>
      </w:pPr>
      <w:r w:rsidRPr="003346B2">
        <w:rPr>
          <w:rFonts w:ascii="Palatino Linotype" w:hAnsi="Palatino Linotype" w:cs="Arial"/>
        </w:rPr>
        <w:t>Asimismo</w:t>
      </w:r>
      <w:r w:rsidRPr="003346B2">
        <w:rPr>
          <w:rFonts w:ascii="Palatino Linotype" w:hAnsi="Palatino Linotype"/>
        </w:rPr>
        <w:t xml:space="preserve">, </w:t>
      </w:r>
      <w:r w:rsidR="008A7D5B" w:rsidRPr="003346B2">
        <w:rPr>
          <w:rFonts w:ascii="Palatino Linotype" w:hAnsi="Palatino Linotype" w:cs="Arial"/>
          <w:b/>
        </w:rPr>
        <w:t>EL RECURRENTE</w:t>
      </w:r>
      <w:r w:rsidR="00C86267" w:rsidRPr="003346B2">
        <w:rPr>
          <w:rFonts w:ascii="Palatino Linotype" w:hAnsi="Palatino Linotype"/>
        </w:rPr>
        <w:t xml:space="preserve"> </w:t>
      </w:r>
      <w:r w:rsidRPr="003346B2">
        <w:rPr>
          <w:rFonts w:ascii="Palatino Linotype" w:hAnsi="Palatino Linotype"/>
        </w:rPr>
        <w:t>indicó como razones o motivos de inconformidad:</w:t>
      </w:r>
    </w:p>
    <w:p w:rsidR="00C44EEA" w:rsidRPr="003346B2" w:rsidRDefault="006A1609" w:rsidP="00C44EEA">
      <w:pPr>
        <w:spacing w:before="240" w:after="24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w:t>
      </w:r>
      <w:r w:rsidR="00C44EEA" w:rsidRPr="003346B2">
        <w:rPr>
          <w:rFonts w:ascii="Palatino Linotype" w:hAnsi="Palatino Linotype" w:cs="Arial"/>
          <w:i/>
          <w:sz w:val="22"/>
          <w:szCs w:val="22"/>
          <w:lang w:eastAsia="es-MX"/>
        </w:rPr>
        <w:t xml:space="preserve">Mi inconformidad es respecto a que no se </w:t>
      </w:r>
      <w:proofErr w:type="spellStart"/>
      <w:r w:rsidR="00C44EEA" w:rsidRPr="003346B2">
        <w:rPr>
          <w:rFonts w:ascii="Palatino Linotype" w:hAnsi="Palatino Linotype" w:cs="Arial"/>
          <w:i/>
          <w:sz w:val="22"/>
          <w:szCs w:val="22"/>
          <w:lang w:eastAsia="es-MX"/>
        </w:rPr>
        <w:t>realizo</w:t>
      </w:r>
      <w:proofErr w:type="spellEnd"/>
      <w:r w:rsidR="00C44EEA" w:rsidRPr="003346B2">
        <w:rPr>
          <w:rFonts w:ascii="Palatino Linotype" w:hAnsi="Palatino Linotype" w:cs="Arial"/>
          <w:i/>
          <w:sz w:val="22"/>
          <w:szCs w:val="22"/>
          <w:lang w:eastAsia="es-MX"/>
        </w:rPr>
        <w:t xml:space="preserve"> ninguna respuesta por parte del municipio con respecto a la unidad escape color arena que no </w:t>
      </w:r>
      <w:proofErr w:type="spellStart"/>
      <w:r w:rsidR="00C44EEA" w:rsidRPr="003346B2">
        <w:rPr>
          <w:rFonts w:ascii="Palatino Linotype" w:hAnsi="Palatino Linotype" w:cs="Arial"/>
          <w:i/>
          <w:sz w:val="22"/>
          <w:szCs w:val="22"/>
          <w:lang w:eastAsia="es-MX"/>
        </w:rPr>
        <w:t>esta</w:t>
      </w:r>
      <w:proofErr w:type="spellEnd"/>
      <w:r w:rsidR="00C44EEA" w:rsidRPr="003346B2">
        <w:rPr>
          <w:rFonts w:ascii="Palatino Linotype" w:hAnsi="Palatino Linotype" w:cs="Arial"/>
          <w:i/>
          <w:sz w:val="22"/>
          <w:szCs w:val="22"/>
          <w:lang w:eastAsia="es-MX"/>
        </w:rPr>
        <w:t xml:space="preserve"> rotulado con logos del municipio con </w:t>
      </w:r>
      <w:proofErr w:type="spellStart"/>
      <w:r w:rsidR="00C44EEA" w:rsidRPr="003346B2">
        <w:rPr>
          <w:rFonts w:ascii="Palatino Linotype" w:hAnsi="Palatino Linotype" w:cs="Arial"/>
          <w:i/>
          <w:sz w:val="22"/>
          <w:szCs w:val="22"/>
          <w:lang w:eastAsia="es-MX"/>
        </w:rPr>
        <w:t>numero</w:t>
      </w:r>
      <w:proofErr w:type="spellEnd"/>
      <w:r w:rsidR="00C44EEA" w:rsidRPr="003346B2">
        <w:rPr>
          <w:rFonts w:ascii="Palatino Linotype" w:hAnsi="Palatino Linotype" w:cs="Arial"/>
          <w:i/>
          <w:sz w:val="22"/>
          <w:szCs w:val="22"/>
          <w:lang w:eastAsia="es-MX"/>
        </w:rPr>
        <w:t xml:space="preserve"> de placas MHT9998 propiedad del municipio siendo mi solicitud la siguiente: </w:t>
      </w:r>
    </w:p>
    <w:p w:rsidR="00C44EEA" w:rsidRPr="003346B2" w:rsidRDefault="00C44EEA" w:rsidP="00C44EEA">
      <w:pPr>
        <w:spacing w:before="240" w:after="24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 xml:space="preserve">Se solicita que el ciudadano presidente informe por escrito del mal uso de </w:t>
      </w:r>
      <w:proofErr w:type="spellStart"/>
      <w:r w:rsidRPr="003346B2">
        <w:rPr>
          <w:rFonts w:ascii="Palatino Linotype" w:hAnsi="Palatino Linotype" w:cs="Arial"/>
          <w:i/>
          <w:sz w:val="22"/>
          <w:szCs w:val="22"/>
          <w:lang w:eastAsia="es-MX"/>
        </w:rPr>
        <w:t>lo</w:t>
      </w:r>
      <w:proofErr w:type="spellEnd"/>
      <w:r w:rsidRPr="003346B2">
        <w:rPr>
          <w:rFonts w:ascii="Palatino Linotype" w:hAnsi="Palatino Linotype" w:cs="Arial"/>
          <w:i/>
          <w:sz w:val="22"/>
          <w:szCs w:val="22"/>
          <w:lang w:eastAsia="es-MX"/>
        </w:rPr>
        <w:t xml:space="preserve"> bienes pertenecientes al H. Ayuntamiento esto referente en la unidad Escape color arena con Numero de placas MHT 9998, propiedad del Municipio y que es usada para uso personal de su sobrino Alan Miranda Tenorio a su como de su hermana Irma Tenorio. </w:t>
      </w:r>
    </w:p>
    <w:p w:rsidR="00C44EEA" w:rsidRPr="003346B2" w:rsidRDefault="00C44EEA" w:rsidP="00C44EEA">
      <w:pPr>
        <w:spacing w:before="240" w:after="24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 xml:space="preserve">Se Solicita de la misma manera que la Directora de Administración y la cual es responsable del parque vehicular muestre en copia digital la asignación de las unidad Escape color arena con Numero de placas MHT 9998. Cabe hacer mención que estos servidores públicos estarían violentando el </w:t>
      </w:r>
      <w:proofErr w:type="spellStart"/>
      <w:r w:rsidRPr="003346B2">
        <w:rPr>
          <w:rFonts w:ascii="Palatino Linotype" w:hAnsi="Palatino Linotype" w:cs="Arial"/>
          <w:i/>
          <w:sz w:val="22"/>
          <w:szCs w:val="22"/>
          <w:lang w:eastAsia="es-MX"/>
        </w:rPr>
        <w:t>articulo</w:t>
      </w:r>
      <w:proofErr w:type="spellEnd"/>
      <w:r w:rsidRPr="003346B2">
        <w:rPr>
          <w:rFonts w:ascii="Palatino Linotype" w:hAnsi="Palatino Linotype" w:cs="Arial"/>
          <w:i/>
          <w:sz w:val="22"/>
          <w:szCs w:val="22"/>
          <w:lang w:eastAsia="es-MX"/>
        </w:rPr>
        <w:t xml:space="preserve"> 7 de la Ley de responsabilidades administrativas del estado de México y municipios por lo que también se le solicita informe por parte de la contraloría sobre las sanciones que </w:t>
      </w:r>
      <w:proofErr w:type="spellStart"/>
      <w:r w:rsidRPr="003346B2">
        <w:rPr>
          <w:rFonts w:ascii="Palatino Linotype" w:hAnsi="Palatino Linotype" w:cs="Arial"/>
          <w:i/>
          <w:sz w:val="22"/>
          <w:szCs w:val="22"/>
          <w:lang w:eastAsia="es-MX"/>
        </w:rPr>
        <w:t>a</w:t>
      </w:r>
      <w:proofErr w:type="spellEnd"/>
      <w:r w:rsidRPr="003346B2">
        <w:rPr>
          <w:rFonts w:ascii="Palatino Linotype" w:hAnsi="Palatino Linotype" w:cs="Arial"/>
          <w:i/>
          <w:sz w:val="22"/>
          <w:szCs w:val="22"/>
          <w:lang w:eastAsia="es-MX"/>
        </w:rPr>
        <w:t xml:space="preserve"> realizado con respeto al uso indebido del bien propiedad del ayuntamiento Escape color arena con Numero de placas MHT 9998. </w:t>
      </w:r>
    </w:p>
    <w:p w:rsidR="006A1609" w:rsidRPr="003346B2" w:rsidRDefault="00C44EEA" w:rsidP="00C44EEA">
      <w:pPr>
        <w:spacing w:before="240" w:after="240"/>
        <w:ind w:left="709" w:right="709"/>
        <w:jc w:val="both"/>
        <w:rPr>
          <w:rFonts w:ascii="Palatino Linotype" w:hAnsi="Palatino Linotype" w:cs="Arial"/>
        </w:rPr>
      </w:pPr>
      <w:r w:rsidRPr="003346B2">
        <w:rPr>
          <w:rFonts w:ascii="Palatino Linotype" w:hAnsi="Palatino Linotype" w:cs="Arial"/>
          <w:i/>
          <w:sz w:val="22"/>
          <w:szCs w:val="22"/>
          <w:lang w:eastAsia="es-MX"/>
        </w:rPr>
        <w:t xml:space="preserve">Por lo que solicito el cumplimiento de dicha solicitud de acuerdo a los artículos 198 y 199 de la Ley de Transparencia y Acceso a la información </w:t>
      </w:r>
      <w:proofErr w:type="spellStart"/>
      <w:r w:rsidRPr="003346B2">
        <w:rPr>
          <w:rFonts w:ascii="Palatino Linotype" w:hAnsi="Palatino Linotype" w:cs="Arial"/>
          <w:i/>
          <w:sz w:val="22"/>
          <w:szCs w:val="22"/>
          <w:lang w:eastAsia="es-MX"/>
        </w:rPr>
        <w:t>publica</w:t>
      </w:r>
      <w:proofErr w:type="spellEnd"/>
      <w:r w:rsidRPr="003346B2">
        <w:rPr>
          <w:rFonts w:ascii="Palatino Linotype" w:hAnsi="Palatino Linotype" w:cs="Arial"/>
          <w:i/>
          <w:sz w:val="22"/>
          <w:szCs w:val="22"/>
          <w:lang w:eastAsia="es-MX"/>
        </w:rPr>
        <w:t xml:space="preserve"> del estado de México y municipios. </w:t>
      </w:r>
      <w:proofErr w:type="gramStart"/>
      <w:r w:rsidRPr="003346B2">
        <w:rPr>
          <w:rFonts w:ascii="Palatino Linotype" w:hAnsi="Palatino Linotype" w:cs="Arial"/>
          <w:i/>
          <w:sz w:val="22"/>
          <w:szCs w:val="22"/>
          <w:lang w:eastAsia="es-MX"/>
        </w:rPr>
        <w:t>a</w:t>
      </w:r>
      <w:proofErr w:type="gramEnd"/>
      <w:r w:rsidRPr="003346B2">
        <w:rPr>
          <w:rFonts w:ascii="Palatino Linotype" w:hAnsi="Palatino Linotype" w:cs="Arial"/>
          <w:i/>
          <w:sz w:val="22"/>
          <w:szCs w:val="22"/>
          <w:lang w:eastAsia="es-MX"/>
        </w:rPr>
        <w:t xml:space="preserve"> su vez le informo que de no dar cumplimiento cabal a dicha solicitud cae en la responsabilidad del articulo 22 facción I,II y XII de la ley de transparencia y acceso a la información </w:t>
      </w:r>
      <w:proofErr w:type="spellStart"/>
      <w:r w:rsidRPr="003346B2">
        <w:rPr>
          <w:rFonts w:ascii="Palatino Linotype" w:hAnsi="Palatino Linotype" w:cs="Arial"/>
          <w:i/>
          <w:sz w:val="22"/>
          <w:szCs w:val="22"/>
          <w:lang w:eastAsia="es-MX"/>
        </w:rPr>
        <w:t>publica</w:t>
      </w:r>
      <w:proofErr w:type="spellEnd"/>
      <w:r w:rsidRPr="003346B2">
        <w:rPr>
          <w:rFonts w:ascii="Palatino Linotype" w:hAnsi="Palatino Linotype" w:cs="Arial"/>
          <w:i/>
          <w:sz w:val="22"/>
          <w:szCs w:val="22"/>
          <w:lang w:eastAsia="es-MX"/>
        </w:rPr>
        <w:t xml:space="preserve"> del estado de México y municipios.</w:t>
      </w:r>
      <w:r w:rsidR="00314AD9" w:rsidRPr="003346B2">
        <w:rPr>
          <w:rFonts w:ascii="Palatino Linotype" w:hAnsi="Palatino Linotype" w:cs="Arial"/>
          <w:i/>
          <w:sz w:val="22"/>
          <w:szCs w:val="22"/>
          <w:lang w:eastAsia="es-MX"/>
        </w:rPr>
        <w:t xml:space="preserve">” </w:t>
      </w:r>
      <w:r w:rsidR="00314AD9" w:rsidRPr="003346B2">
        <w:rPr>
          <w:rFonts w:ascii="Palatino Linotype" w:hAnsi="Palatino Linotype" w:cs="Arial"/>
          <w:sz w:val="22"/>
          <w:szCs w:val="22"/>
          <w:lang w:eastAsia="es-MX"/>
        </w:rPr>
        <w:t>(Sic)</w:t>
      </w:r>
    </w:p>
    <w:p w:rsidR="00314AD9" w:rsidRPr="003346B2" w:rsidRDefault="00314AD9" w:rsidP="00945B00">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sidRPr="003346B2">
        <w:rPr>
          <w:rFonts w:ascii="Palatino Linotype" w:hAnsi="Palatino Linotype" w:cs="Arial"/>
        </w:rPr>
        <w:t xml:space="preserve">En fecha </w:t>
      </w:r>
      <w:r w:rsidR="00C44EEA" w:rsidRPr="003346B2">
        <w:rPr>
          <w:rFonts w:ascii="Palatino Linotype" w:hAnsi="Palatino Linotype"/>
        </w:rPr>
        <w:t>cinco de julio de dos mil diecinueve</w:t>
      </w:r>
      <w:r w:rsidRPr="003346B2">
        <w:rPr>
          <w:rFonts w:ascii="Palatino Linotype" w:hAnsi="Palatino Linotype" w:cs="Arial"/>
        </w:rPr>
        <w:t>, el recurso de que se trata se envió electrónicamente al Instituto de Transparencia, Acceso a la Información Pública</w:t>
      </w:r>
      <w:r w:rsidRPr="003346B2">
        <w:rPr>
          <w:rFonts w:ascii="Palatino Linotype" w:hAnsi="Palatino Linotype" w:cs="Arial"/>
          <w:lang w:val="es-ES_tradnl"/>
        </w:rPr>
        <w:t xml:space="preserve"> y </w:t>
      </w:r>
      <w:r w:rsidRPr="003346B2">
        <w:rPr>
          <w:rFonts w:ascii="Palatino Linotype" w:hAnsi="Palatino Linotype" w:cs="Arial"/>
        </w:rPr>
        <w:t>Protección</w:t>
      </w:r>
      <w:r w:rsidRPr="003346B2">
        <w:rPr>
          <w:rFonts w:ascii="Palatino Linotype" w:hAnsi="Palatino Linotype" w:cs="Arial"/>
          <w:lang w:val="es-ES_tradnl"/>
        </w:rPr>
        <w:t xml:space="preserve"> </w:t>
      </w:r>
      <w:r w:rsidRPr="003346B2">
        <w:rPr>
          <w:rFonts w:ascii="Palatino Linotype" w:hAnsi="Palatino Linotype" w:cs="Arial"/>
        </w:rPr>
        <w:t>de</w:t>
      </w:r>
      <w:r w:rsidRPr="003346B2">
        <w:rPr>
          <w:rFonts w:ascii="Palatino Linotype" w:hAnsi="Palatino Linotype" w:cs="Arial"/>
          <w:lang w:val="es-ES_tradnl"/>
        </w:rPr>
        <w:t xml:space="preserve"> </w:t>
      </w:r>
      <w:r w:rsidRPr="003346B2">
        <w:rPr>
          <w:rFonts w:ascii="Palatino Linotype" w:hAnsi="Palatino Linotype"/>
        </w:rPr>
        <w:t>Datos</w:t>
      </w:r>
      <w:r w:rsidRPr="003346B2">
        <w:rPr>
          <w:rFonts w:ascii="Palatino Linotype" w:hAnsi="Palatino Linotype" w:cs="Arial"/>
          <w:lang w:val="es-ES_tradnl"/>
        </w:rPr>
        <w:t xml:space="preserve"> </w:t>
      </w:r>
      <w:r w:rsidRPr="003346B2">
        <w:rPr>
          <w:rFonts w:ascii="Palatino Linotype" w:hAnsi="Palatino Linotype"/>
        </w:rPr>
        <w:t>Personales</w:t>
      </w:r>
      <w:r w:rsidRPr="003346B2">
        <w:rPr>
          <w:rFonts w:ascii="Palatino Linotype" w:hAnsi="Palatino Linotype" w:cs="Arial"/>
          <w:lang w:val="es-ES_tradnl"/>
        </w:rPr>
        <w:t xml:space="preserve"> </w:t>
      </w:r>
      <w:r w:rsidRPr="003346B2">
        <w:rPr>
          <w:rFonts w:ascii="Palatino Linotype" w:hAnsi="Palatino Linotype" w:cs="Arial"/>
        </w:rPr>
        <w:t>del</w:t>
      </w:r>
      <w:r w:rsidRPr="003346B2">
        <w:rPr>
          <w:rFonts w:ascii="Palatino Linotype" w:hAnsi="Palatino Linotype" w:cs="Arial"/>
          <w:lang w:val="es-ES_tradnl"/>
        </w:rPr>
        <w:t xml:space="preserve"> </w:t>
      </w:r>
      <w:r w:rsidRPr="003346B2">
        <w:rPr>
          <w:rFonts w:ascii="Palatino Linotype" w:hAnsi="Palatino Linotype"/>
        </w:rPr>
        <w:t>Estado</w:t>
      </w:r>
      <w:r w:rsidRPr="003346B2">
        <w:rPr>
          <w:rFonts w:ascii="Palatino Linotype" w:hAnsi="Palatino Linotype" w:cs="Arial"/>
          <w:lang w:val="es-ES_tradnl"/>
        </w:rPr>
        <w:t xml:space="preserve"> de México y Municipios y con fundamento </w:t>
      </w:r>
      <w:r w:rsidRPr="003346B2">
        <w:rPr>
          <w:rFonts w:ascii="Palatino Linotype" w:hAnsi="Palatino Linotype" w:cs="Arial"/>
          <w:lang w:val="es-ES_tradnl"/>
        </w:rPr>
        <w:lastRenderedPageBreak/>
        <w:t xml:space="preserve">en el </w:t>
      </w:r>
      <w:r w:rsidRPr="003346B2">
        <w:rPr>
          <w:rFonts w:ascii="Palatino Linotype" w:hAnsi="Palatino Linotype" w:cs="Arial"/>
        </w:rPr>
        <w:t>artículo</w:t>
      </w:r>
      <w:r w:rsidRPr="003346B2">
        <w:rPr>
          <w:rFonts w:ascii="Palatino Linotype" w:hAnsi="Palatino Linotype" w:cs="Arial"/>
          <w:lang w:val="es-ES_tradnl"/>
        </w:rPr>
        <w:t xml:space="preserve"> 185, </w:t>
      </w:r>
      <w:r w:rsidRPr="003346B2">
        <w:rPr>
          <w:rFonts w:ascii="Palatino Linotype" w:hAnsi="Palatino Linotype" w:cs="Arial"/>
        </w:rPr>
        <w:t>fracción</w:t>
      </w:r>
      <w:r w:rsidRPr="003346B2">
        <w:rPr>
          <w:rFonts w:ascii="Palatino Linotype" w:hAnsi="Palatino Linotype" w:cs="Arial"/>
          <w:lang w:val="es-ES_tradnl"/>
        </w:rPr>
        <w:t xml:space="preserve"> I, de la </w:t>
      </w:r>
      <w:r w:rsidRPr="003346B2">
        <w:rPr>
          <w:rFonts w:ascii="Palatino Linotype" w:hAnsi="Palatino Linotype"/>
        </w:rPr>
        <w:t>Ley de Transparencia y Acceso a la Información Pública del Estado de México y Municipios</w:t>
      </w:r>
      <w:r w:rsidRPr="003346B2">
        <w:rPr>
          <w:rFonts w:ascii="Palatino Linotype" w:hAnsi="Palatino Linotype" w:cs="Arial"/>
          <w:lang w:val="es-ES_tradnl"/>
        </w:rPr>
        <w:t>, se turnó, a través del</w:t>
      </w:r>
      <w:r w:rsidRPr="003346B2">
        <w:rPr>
          <w:rFonts w:ascii="Palatino Linotype" w:eastAsia="Arial Unicode MS" w:hAnsi="Palatino Linotype" w:cs="Arial"/>
          <w:lang w:val="es-ES_tradnl"/>
        </w:rPr>
        <w:t xml:space="preserve"> </w:t>
      </w:r>
      <w:r w:rsidRPr="003346B2">
        <w:rPr>
          <w:rFonts w:ascii="Palatino Linotype" w:eastAsia="Arial Unicode MS" w:hAnsi="Palatino Linotype" w:cs="Arial"/>
          <w:b/>
          <w:lang w:val="es-ES_tradnl"/>
        </w:rPr>
        <w:t>SAIMEX</w:t>
      </w:r>
      <w:r w:rsidRPr="003346B2">
        <w:rPr>
          <w:rFonts w:ascii="Palatino Linotype" w:hAnsi="Palatino Linotype"/>
        </w:rPr>
        <w:t xml:space="preserve">, a la </w:t>
      </w:r>
      <w:r w:rsidRPr="003346B2">
        <w:rPr>
          <w:rFonts w:ascii="Palatino Linotype" w:hAnsi="Palatino Linotype" w:cs="Arial"/>
          <w:lang w:val="es-ES_tradnl"/>
        </w:rPr>
        <w:t xml:space="preserve">Comisionada </w:t>
      </w:r>
      <w:r w:rsidRPr="003346B2">
        <w:rPr>
          <w:rFonts w:ascii="Palatino Linotype" w:hAnsi="Palatino Linotype" w:cs="Arial"/>
          <w:b/>
          <w:lang w:val="es-ES_tradnl"/>
        </w:rPr>
        <w:t>EVA ABAID YAPUR</w:t>
      </w:r>
      <w:r w:rsidRPr="003346B2">
        <w:rPr>
          <w:rFonts w:ascii="Palatino Linotype" w:hAnsi="Palatino Linotype" w:cs="Arial"/>
          <w:lang w:val="es-ES_tradnl"/>
        </w:rPr>
        <w:t>, a efecto de que decretara su admisión o desechamiento.</w:t>
      </w:r>
    </w:p>
    <w:p w:rsidR="00314AD9" w:rsidRPr="003346B2"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3346B2">
        <w:rPr>
          <w:rFonts w:ascii="Palatino Linotype" w:hAnsi="Palatino Linotype" w:cs="Arial"/>
        </w:rPr>
        <w:t xml:space="preserve">En fecha </w:t>
      </w:r>
      <w:r w:rsidR="00C44EEA" w:rsidRPr="003346B2">
        <w:rPr>
          <w:rFonts w:ascii="Palatino Linotype" w:hAnsi="Palatino Linotype"/>
        </w:rPr>
        <w:t>once de julio de dos mil diecinueve</w:t>
      </w:r>
      <w:r w:rsidRPr="003346B2">
        <w:rPr>
          <w:rFonts w:ascii="Palatino Linotype" w:hAnsi="Palatino Linotype" w:cs="Arial"/>
        </w:rPr>
        <w:t xml:space="preserve">, atento a lo dispuesto en el artículo 185, fracciones I, II y IV, de la </w:t>
      </w:r>
      <w:r w:rsidRPr="003346B2">
        <w:rPr>
          <w:rFonts w:ascii="Palatino Linotype" w:hAnsi="Palatino Linotype"/>
        </w:rPr>
        <w:t xml:space="preserve">Ley de Transparencia y Acceso a la Información Pública del </w:t>
      </w:r>
      <w:r w:rsidRPr="003346B2">
        <w:rPr>
          <w:rFonts w:ascii="Palatino Linotype" w:hAnsi="Palatino Linotype" w:cs="Arial"/>
        </w:rPr>
        <w:t>Estado</w:t>
      </w:r>
      <w:r w:rsidRPr="003346B2">
        <w:rPr>
          <w:rFonts w:ascii="Palatino Linotype" w:hAnsi="Palatino Linotype"/>
        </w:rPr>
        <w:t xml:space="preserve"> de México y </w:t>
      </w:r>
      <w:r w:rsidRPr="003346B2">
        <w:rPr>
          <w:rFonts w:ascii="Palatino Linotype" w:hAnsi="Palatino Linotype" w:cs="Arial"/>
          <w:lang w:val="es-ES_tradnl"/>
        </w:rPr>
        <w:t>Municipios</w:t>
      </w:r>
      <w:r w:rsidRPr="003346B2">
        <w:rPr>
          <w:rFonts w:ascii="Palatino Linotype" w:hAnsi="Palatino Linotype"/>
        </w:rPr>
        <w:t>, se a</w:t>
      </w:r>
      <w:r w:rsidRPr="003346B2">
        <w:rPr>
          <w:rFonts w:ascii="Palatino Linotype" w:hAnsi="Palatino Linotype" w:cs="Arial"/>
        </w:rPr>
        <w:t xml:space="preserve">cordó la admisión a trámite del referido recurso de </w:t>
      </w:r>
      <w:r w:rsidRPr="003346B2">
        <w:rPr>
          <w:rFonts w:ascii="Palatino Linotype" w:hAnsi="Palatino Linotype" w:cs="Arial"/>
          <w:lang w:val="es-ES_tradnl"/>
        </w:rPr>
        <w:t>revisión;</w:t>
      </w:r>
      <w:r w:rsidRPr="003346B2">
        <w:rPr>
          <w:rFonts w:ascii="Palatino Linotype" w:hAnsi="Palatino Linotype" w:cs="Arial"/>
        </w:rPr>
        <w:t xml:space="preserve"> así como, la </w:t>
      </w:r>
      <w:r w:rsidRPr="003346B2">
        <w:rPr>
          <w:rFonts w:ascii="Palatino Linotype" w:hAnsi="Palatino Linotype" w:cs="Arial"/>
          <w:lang w:val="es-ES_tradnl"/>
        </w:rPr>
        <w:t>integración</w:t>
      </w:r>
      <w:r w:rsidRPr="003346B2">
        <w:rPr>
          <w:rFonts w:ascii="Palatino Linotype" w:hAnsi="Palatino Linotype" w:cs="Arial"/>
        </w:rPr>
        <w:t xml:space="preserve"> del expediente respectivo, mismo que se puso a disposición de las partes, para que en el plazo máximo de siete días hábiles, </w:t>
      </w:r>
      <w:r w:rsidR="008A7D5B" w:rsidRPr="003346B2">
        <w:rPr>
          <w:rFonts w:ascii="Palatino Linotype" w:hAnsi="Palatino Linotype" w:cs="Arial"/>
          <w:b/>
        </w:rPr>
        <w:t>EL RECURRENTE</w:t>
      </w:r>
      <w:r w:rsidRPr="003346B2">
        <w:rPr>
          <w:rFonts w:ascii="Palatino Linotype" w:hAnsi="Palatino Linotype" w:cs="Arial"/>
        </w:rPr>
        <w:t xml:space="preserve"> realizara manifestaciones, alegatos y ofreciera las pruebas que a su derecho </w:t>
      </w:r>
      <w:r w:rsidRPr="003346B2">
        <w:rPr>
          <w:rFonts w:ascii="Palatino Linotype" w:hAnsi="Palatino Linotype" w:cs="Arial"/>
          <w:lang w:val="es-ES_tradnl"/>
        </w:rPr>
        <w:t>conviniera</w:t>
      </w:r>
      <w:r w:rsidRPr="003346B2">
        <w:rPr>
          <w:rFonts w:ascii="Palatino Linotype" w:hAnsi="Palatino Linotype" w:cs="Arial"/>
        </w:rPr>
        <w:t xml:space="preserve"> y, en el caso del</w:t>
      </w:r>
      <w:r w:rsidRPr="003346B2">
        <w:rPr>
          <w:rFonts w:ascii="Palatino Linotype" w:hAnsi="Palatino Linotype" w:cs="Arial"/>
          <w:b/>
        </w:rPr>
        <w:t xml:space="preserve"> SUJETO OBLIGADO</w:t>
      </w:r>
      <w:r w:rsidRPr="003346B2">
        <w:rPr>
          <w:rFonts w:ascii="Palatino Linotype" w:hAnsi="Palatino Linotype" w:cs="Arial"/>
        </w:rPr>
        <w:t>, para que exhibiera el Informe Justificado correspondiente.</w:t>
      </w:r>
    </w:p>
    <w:p w:rsidR="00B4284C" w:rsidRPr="003346B2" w:rsidRDefault="00314AD9" w:rsidP="00B4284C">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b/>
        </w:rPr>
      </w:pPr>
      <w:r w:rsidRPr="003346B2">
        <w:rPr>
          <w:rFonts w:ascii="Palatino Linotype" w:hAnsi="Palatino Linotype" w:cs="Arial"/>
        </w:rPr>
        <w:t xml:space="preserve">De las constancias que </w:t>
      </w:r>
      <w:r w:rsidRPr="003346B2">
        <w:rPr>
          <w:rFonts w:ascii="Palatino Linotype" w:hAnsi="Palatino Linotype"/>
        </w:rPr>
        <w:t>obran</w:t>
      </w:r>
      <w:r w:rsidRPr="003346B2">
        <w:rPr>
          <w:rFonts w:ascii="Palatino Linotype" w:hAnsi="Palatino Linotype" w:cs="Arial"/>
        </w:rPr>
        <w:t xml:space="preserve"> en el expediente electrónico del </w:t>
      </w:r>
      <w:r w:rsidRPr="003346B2">
        <w:rPr>
          <w:rFonts w:ascii="Palatino Linotype" w:hAnsi="Palatino Linotype" w:cs="Arial"/>
          <w:b/>
        </w:rPr>
        <w:t>SAIMEX,</w:t>
      </w:r>
      <w:r w:rsidRPr="003346B2">
        <w:rPr>
          <w:rFonts w:ascii="Palatino Linotype" w:hAnsi="Palatino Linotype" w:cs="Arial"/>
        </w:rPr>
        <w:t xml:space="preserve"> se advierte que</w:t>
      </w:r>
      <w:r w:rsidRPr="003346B2">
        <w:rPr>
          <w:rFonts w:ascii="Palatino Linotype" w:hAnsi="Palatino Linotype" w:cs="Arial"/>
          <w:b/>
        </w:rPr>
        <w:t xml:space="preserve"> </w:t>
      </w:r>
      <w:r w:rsidR="008A7D5B" w:rsidRPr="003346B2">
        <w:rPr>
          <w:rFonts w:ascii="Palatino Linotype" w:hAnsi="Palatino Linotype" w:cs="Arial"/>
          <w:b/>
        </w:rPr>
        <w:t>EL RECURRENTE</w:t>
      </w:r>
      <w:r w:rsidR="00C86267" w:rsidRPr="003346B2">
        <w:rPr>
          <w:rFonts w:ascii="Palatino Linotype" w:hAnsi="Palatino Linotype" w:cs="Arial"/>
        </w:rPr>
        <w:t xml:space="preserve"> </w:t>
      </w:r>
      <w:r w:rsidRPr="003346B2">
        <w:rPr>
          <w:rFonts w:ascii="Palatino Linotype" w:hAnsi="Palatino Linotype" w:cs="Arial"/>
        </w:rPr>
        <w:t xml:space="preserve">omitió presentar manifestaciones y alegatos, así como ofrecer los medios de prueba que a su derecho convinieran. </w:t>
      </w:r>
      <w:r w:rsidR="00B4284C" w:rsidRPr="003346B2">
        <w:rPr>
          <w:rFonts w:ascii="Palatino Linotype" w:hAnsi="Palatino Linotype"/>
        </w:rPr>
        <w:t xml:space="preserve">Por su parte, en </w:t>
      </w:r>
      <w:r w:rsidR="00B4284C" w:rsidRPr="003346B2">
        <w:rPr>
          <w:rFonts w:ascii="Palatino Linotype" w:hAnsi="Palatino Linotype" w:cs="Arial"/>
          <w:lang w:val="es-ES_tradnl"/>
        </w:rPr>
        <w:t xml:space="preserve">fecha </w:t>
      </w:r>
      <w:r w:rsidR="00FE6B4E" w:rsidRPr="003346B2">
        <w:rPr>
          <w:rFonts w:ascii="Palatino Linotype" w:hAnsi="Palatino Linotype" w:cs="Arial"/>
          <w:lang w:val="es-ES_tradnl"/>
        </w:rPr>
        <w:t>diecisiete</w:t>
      </w:r>
      <w:r w:rsidR="00B4284C" w:rsidRPr="003346B2">
        <w:rPr>
          <w:rFonts w:ascii="Palatino Linotype" w:hAnsi="Palatino Linotype" w:cs="Arial"/>
          <w:lang w:val="es-ES_tradnl"/>
        </w:rPr>
        <w:t xml:space="preserve"> </w:t>
      </w:r>
      <w:r w:rsidR="00B4284C" w:rsidRPr="003346B2">
        <w:rPr>
          <w:rFonts w:ascii="Palatino Linotype" w:hAnsi="Palatino Linotype"/>
        </w:rPr>
        <w:t xml:space="preserve">de julio de </w:t>
      </w:r>
      <w:r w:rsidR="00B4284C" w:rsidRPr="003346B2">
        <w:rPr>
          <w:rFonts w:ascii="Palatino Linotype" w:hAnsi="Palatino Linotype" w:cs="Arial"/>
        </w:rPr>
        <w:t>dos</w:t>
      </w:r>
      <w:r w:rsidR="00B4284C" w:rsidRPr="003346B2">
        <w:rPr>
          <w:rFonts w:ascii="Palatino Linotype" w:hAnsi="Palatino Linotype"/>
        </w:rPr>
        <w:t xml:space="preserve"> mil </w:t>
      </w:r>
      <w:r w:rsidR="00B4284C" w:rsidRPr="003346B2">
        <w:rPr>
          <w:rFonts w:ascii="Palatino Linotype" w:hAnsi="Palatino Linotype" w:cs="Arial"/>
        </w:rPr>
        <w:t>diecinueve</w:t>
      </w:r>
      <w:r w:rsidR="00B4284C" w:rsidRPr="003346B2">
        <w:rPr>
          <w:rFonts w:ascii="Palatino Linotype" w:hAnsi="Palatino Linotype"/>
        </w:rPr>
        <w:t xml:space="preserve">, </w:t>
      </w:r>
      <w:r w:rsidR="00B4284C" w:rsidRPr="003346B2">
        <w:rPr>
          <w:rFonts w:ascii="Palatino Linotype" w:hAnsi="Palatino Linotype" w:cs="Arial"/>
          <w:b/>
          <w:lang w:val="es-ES_tradnl"/>
        </w:rPr>
        <w:t>EL SUJETO OBLIGADO</w:t>
      </w:r>
      <w:r w:rsidR="00B4284C" w:rsidRPr="003346B2">
        <w:rPr>
          <w:rFonts w:ascii="Palatino Linotype" w:hAnsi="Palatino Linotype" w:cs="Arial"/>
          <w:lang w:val="es-ES_tradnl"/>
        </w:rPr>
        <w:t xml:space="preserve"> exhibió el Informe Justificado, </w:t>
      </w:r>
      <w:r w:rsidR="00B4284C" w:rsidRPr="003346B2">
        <w:rPr>
          <w:rFonts w:ascii="Palatino Linotype" w:hAnsi="Palatino Linotype" w:cs="Arial"/>
        </w:rPr>
        <w:t>adjuntando</w:t>
      </w:r>
      <w:r w:rsidR="00B4284C" w:rsidRPr="003346B2">
        <w:rPr>
          <w:rFonts w:ascii="Palatino Linotype" w:hAnsi="Palatino Linotype" w:cs="Arial"/>
          <w:lang w:val="es-ES_tradnl"/>
        </w:rPr>
        <w:t xml:space="preserve"> el archivo </w:t>
      </w:r>
      <w:r w:rsidR="00B4284C" w:rsidRPr="003346B2">
        <w:rPr>
          <w:rFonts w:ascii="Palatino Linotype" w:hAnsi="Palatino Linotype" w:cs="Arial"/>
        </w:rPr>
        <w:t>electrónico</w:t>
      </w:r>
      <w:r w:rsidR="00B4284C" w:rsidRPr="003346B2">
        <w:rPr>
          <w:rFonts w:ascii="Palatino Linotype" w:hAnsi="Palatino Linotype" w:cs="Arial"/>
          <w:lang w:val="es-ES_tradnl"/>
        </w:rPr>
        <w:t xml:space="preserve"> denominado</w:t>
      </w:r>
      <w:r w:rsidR="00B4284C" w:rsidRPr="003346B2">
        <w:rPr>
          <w:rFonts w:ascii="Palatino Linotype" w:hAnsi="Palatino Linotype"/>
        </w:rPr>
        <w:t xml:space="preserve"> </w:t>
      </w:r>
      <w:proofErr w:type="spellStart"/>
      <w:r w:rsidR="00B4284C" w:rsidRPr="003346B2">
        <w:rPr>
          <w:rFonts w:ascii="Palatino Linotype" w:hAnsi="Palatino Linotype"/>
          <w:b/>
          <w:i/>
        </w:rPr>
        <w:t>asignacion</w:t>
      </w:r>
      <w:proofErr w:type="spellEnd"/>
      <w:r w:rsidR="00B4284C" w:rsidRPr="003346B2">
        <w:rPr>
          <w:rFonts w:ascii="Palatino Linotype" w:hAnsi="Palatino Linotype"/>
          <w:b/>
          <w:i/>
        </w:rPr>
        <w:t xml:space="preserve"> de </w:t>
      </w:r>
      <w:proofErr w:type="spellStart"/>
      <w:r w:rsidR="00B4284C" w:rsidRPr="003346B2">
        <w:rPr>
          <w:rFonts w:ascii="Palatino Linotype" w:hAnsi="Palatino Linotype"/>
          <w:b/>
          <w:i/>
        </w:rPr>
        <w:t>vehiculo</w:t>
      </w:r>
      <w:proofErr w:type="spellEnd"/>
      <w:r w:rsidR="00B4284C" w:rsidRPr="003346B2">
        <w:rPr>
          <w:rFonts w:ascii="Palatino Linotype" w:hAnsi="Palatino Linotype"/>
          <w:b/>
          <w:i/>
        </w:rPr>
        <w:t xml:space="preserve"> ESCAPE ARENA (412).</w:t>
      </w:r>
      <w:proofErr w:type="spellStart"/>
      <w:r w:rsidR="00B4284C" w:rsidRPr="003346B2">
        <w:rPr>
          <w:rFonts w:ascii="Palatino Linotype" w:hAnsi="Palatino Linotype"/>
          <w:b/>
          <w:i/>
        </w:rPr>
        <w:t>pdf</w:t>
      </w:r>
      <w:proofErr w:type="spellEnd"/>
      <w:r w:rsidR="00B4284C" w:rsidRPr="003346B2">
        <w:rPr>
          <w:rFonts w:ascii="Palatino Linotype" w:hAnsi="Palatino Linotype" w:cs="Arial"/>
        </w:rPr>
        <w:t>, cuyo contenido se describe a continuación:</w:t>
      </w:r>
    </w:p>
    <w:p w:rsidR="00B4284C" w:rsidRPr="003346B2" w:rsidRDefault="00B4284C" w:rsidP="000E3074">
      <w:pPr>
        <w:pStyle w:val="Prrafodelista"/>
        <w:widowControl w:val="0"/>
        <w:numPr>
          <w:ilvl w:val="0"/>
          <w:numId w:val="19"/>
        </w:numPr>
        <w:tabs>
          <w:tab w:val="left" w:pos="0"/>
        </w:tabs>
        <w:autoSpaceDE w:val="0"/>
        <w:autoSpaceDN w:val="0"/>
        <w:adjustRightInd w:val="0"/>
        <w:spacing w:before="360" w:after="240" w:line="360" w:lineRule="auto"/>
        <w:jc w:val="both"/>
        <w:rPr>
          <w:rFonts w:ascii="Palatino Linotype" w:hAnsi="Palatino Linotype"/>
        </w:rPr>
      </w:pPr>
      <w:r w:rsidRPr="003346B2">
        <w:rPr>
          <w:rFonts w:ascii="Palatino Linotype" w:hAnsi="Palatino Linotype"/>
        </w:rPr>
        <w:t xml:space="preserve">Acta de Asignación de Vehículo, de fecha </w:t>
      </w:r>
      <w:r w:rsidR="00FE6B4E" w:rsidRPr="003346B2">
        <w:rPr>
          <w:rFonts w:ascii="Palatino Linotype" w:hAnsi="Palatino Linotype"/>
        </w:rPr>
        <w:t xml:space="preserve">dieciséis </w:t>
      </w:r>
      <w:r w:rsidRPr="003346B2">
        <w:rPr>
          <w:rFonts w:ascii="Palatino Linotype" w:hAnsi="Palatino Linotype"/>
        </w:rPr>
        <w:t xml:space="preserve">de enero de </w:t>
      </w:r>
      <w:r w:rsidR="00FE6B4E" w:rsidRPr="003346B2">
        <w:rPr>
          <w:rFonts w:ascii="Palatino Linotype" w:hAnsi="Palatino Linotype"/>
        </w:rPr>
        <w:t>dos mil diecinueve</w:t>
      </w:r>
      <w:r w:rsidRPr="003346B2">
        <w:rPr>
          <w:rFonts w:ascii="Palatino Linotype" w:hAnsi="Palatino Linotype"/>
        </w:rPr>
        <w:t xml:space="preserve">, </w:t>
      </w:r>
      <w:r w:rsidR="004554ED" w:rsidRPr="003346B2">
        <w:rPr>
          <w:rFonts w:ascii="Palatino Linotype" w:hAnsi="Palatino Linotype"/>
        </w:rPr>
        <w:t>mediante el cual el Síndico Municipal (</w:t>
      </w:r>
      <w:proofErr w:type="spellStart"/>
      <w:r w:rsidR="004554ED" w:rsidRPr="003346B2">
        <w:rPr>
          <w:rFonts w:ascii="Palatino Linotype" w:hAnsi="Palatino Linotype"/>
        </w:rPr>
        <w:t>Asignante</w:t>
      </w:r>
      <w:proofErr w:type="spellEnd"/>
      <w:r w:rsidR="004554ED" w:rsidRPr="003346B2">
        <w:rPr>
          <w:rFonts w:ascii="Palatino Linotype" w:hAnsi="Palatino Linotype"/>
        </w:rPr>
        <w:t xml:space="preserve">), determina la </w:t>
      </w:r>
      <w:r w:rsidRPr="003346B2">
        <w:rPr>
          <w:rFonts w:ascii="Palatino Linotype" w:hAnsi="Palatino Linotype"/>
        </w:rPr>
        <w:t xml:space="preserve">asignación </w:t>
      </w:r>
      <w:r w:rsidR="004554ED" w:rsidRPr="003346B2">
        <w:rPr>
          <w:rFonts w:ascii="Palatino Linotype" w:hAnsi="Palatino Linotype"/>
        </w:rPr>
        <w:t xml:space="preserve">del vehículo descrito en la solicitud, </w:t>
      </w:r>
      <w:r w:rsidRPr="003346B2">
        <w:rPr>
          <w:rFonts w:ascii="Palatino Linotype" w:hAnsi="Palatino Linotype"/>
        </w:rPr>
        <w:t>al Secretario Ejecutivo</w:t>
      </w:r>
      <w:r w:rsidR="004554ED" w:rsidRPr="003346B2">
        <w:rPr>
          <w:rFonts w:ascii="Palatino Linotype" w:hAnsi="Palatino Linotype"/>
        </w:rPr>
        <w:t xml:space="preserve"> (Asignatario)</w:t>
      </w:r>
      <w:r w:rsidRPr="003346B2">
        <w:rPr>
          <w:rFonts w:ascii="Palatino Linotype" w:hAnsi="Palatino Linotype"/>
        </w:rPr>
        <w:t xml:space="preserve">, para el </w:t>
      </w:r>
      <w:r w:rsidRPr="003346B2">
        <w:rPr>
          <w:rFonts w:ascii="Palatino Linotype" w:hAnsi="Palatino Linotype"/>
        </w:rPr>
        <w:lastRenderedPageBreak/>
        <w:t xml:space="preserve">desempeño de las actividades de la Dirección </w:t>
      </w:r>
      <w:r w:rsidR="004554ED" w:rsidRPr="003346B2">
        <w:rPr>
          <w:rFonts w:ascii="Palatino Linotype" w:hAnsi="Palatino Linotype"/>
        </w:rPr>
        <w:t xml:space="preserve">de </w:t>
      </w:r>
      <w:r w:rsidRPr="003346B2">
        <w:rPr>
          <w:rFonts w:ascii="Palatino Linotype" w:hAnsi="Palatino Linotype"/>
        </w:rPr>
        <w:t xml:space="preserve">Administración, </w:t>
      </w:r>
      <w:r w:rsidR="004554ED" w:rsidRPr="003346B2">
        <w:rPr>
          <w:rFonts w:ascii="Palatino Linotype" w:hAnsi="Palatino Linotype"/>
        </w:rPr>
        <w:t xml:space="preserve">y quedando </w:t>
      </w:r>
      <w:r w:rsidRPr="003346B2">
        <w:rPr>
          <w:rFonts w:ascii="Palatino Linotype" w:hAnsi="Palatino Linotype"/>
        </w:rPr>
        <w:t>como responsable solidario</w:t>
      </w:r>
      <w:r w:rsidR="004554ED" w:rsidRPr="003346B2">
        <w:rPr>
          <w:rFonts w:ascii="Palatino Linotype" w:hAnsi="Palatino Linotype"/>
        </w:rPr>
        <w:t>,</w:t>
      </w:r>
      <w:r w:rsidRPr="003346B2">
        <w:rPr>
          <w:rFonts w:ascii="Palatino Linotype" w:hAnsi="Palatino Linotype"/>
        </w:rPr>
        <w:t xml:space="preserve"> la Encargada del Despacho de Administración</w:t>
      </w:r>
      <w:r w:rsidR="004554ED" w:rsidRPr="003346B2">
        <w:rPr>
          <w:rFonts w:ascii="Palatino Linotype" w:hAnsi="Palatino Linotype"/>
        </w:rPr>
        <w:t>. Documento signado además de los servidores públicos señalados con antelación, por el Contralor Municipal y el Subdirector de Control Vehicular.</w:t>
      </w:r>
    </w:p>
    <w:p w:rsidR="004554ED" w:rsidRPr="003346B2" w:rsidRDefault="004554ED" w:rsidP="000E3074">
      <w:pPr>
        <w:pStyle w:val="Prrafodelista"/>
        <w:widowControl w:val="0"/>
        <w:numPr>
          <w:ilvl w:val="0"/>
          <w:numId w:val="19"/>
        </w:numPr>
        <w:tabs>
          <w:tab w:val="left" w:pos="0"/>
        </w:tabs>
        <w:autoSpaceDE w:val="0"/>
        <w:autoSpaceDN w:val="0"/>
        <w:adjustRightInd w:val="0"/>
        <w:spacing w:before="360" w:after="240" w:line="360" w:lineRule="auto"/>
        <w:jc w:val="both"/>
        <w:rPr>
          <w:rFonts w:ascii="Palatino Linotype" w:hAnsi="Palatino Linotype"/>
        </w:rPr>
      </w:pPr>
      <w:r w:rsidRPr="003346B2">
        <w:rPr>
          <w:rFonts w:ascii="Palatino Linotype" w:hAnsi="Palatino Linotype"/>
        </w:rPr>
        <w:t xml:space="preserve">Acta de Entrega Física de Vehículo, de fecha </w:t>
      </w:r>
      <w:r w:rsidR="00FE6B4E" w:rsidRPr="003346B2">
        <w:rPr>
          <w:rFonts w:ascii="Palatino Linotype" w:hAnsi="Palatino Linotype"/>
        </w:rPr>
        <w:t xml:space="preserve">dieciséis </w:t>
      </w:r>
      <w:r w:rsidRPr="003346B2">
        <w:rPr>
          <w:rFonts w:ascii="Palatino Linotype" w:hAnsi="Palatino Linotype"/>
        </w:rPr>
        <w:t xml:space="preserve">de enero de </w:t>
      </w:r>
      <w:r w:rsidR="00FE6B4E" w:rsidRPr="003346B2">
        <w:rPr>
          <w:rFonts w:ascii="Palatino Linotype" w:hAnsi="Palatino Linotype"/>
        </w:rPr>
        <w:t>dos mil diecinueve</w:t>
      </w:r>
      <w:r w:rsidRPr="003346B2">
        <w:rPr>
          <w:rFonts w:ascii="Palatino Linotype" w:hAnsi="Palatino Linotype"/>
        </w:rPr>
        <w:t>, respecto del vehículo descrito en la solicitud, signada por el Secretario Ejecutivo (Asignatario) y el Subdirector de Control Vehicular.</w:t>
      </w:r>
    </w:p>
    <w:p w:rsidR="00FE6B4E" w:rsidRPr="003346B2" w:rsidRDefault="00FE6B4E" w:rsidP="00FE6B4E">
      <w:pPr>
        <w:pStyle w:val="Prrafodelista"/>
        <w:numPr>
          <w:ilvl w:val="0"/>
          <w:numId w:val="4"/>
        </w:numPr>
        <w:tabs>
          <w:tab w:val="left" w:pos="567"/>
        </w:tabs>
        <w:spacing w:before="360" w:after="240" w:line="360" w:lineRule="auto"/>
        <w:ind w:left="0" w:firstLine="0"/>
        <w:jc w:val="both"/>
        <w:rPr>
          <w:rFonts w:ascii="Palatino Linotype" w:hAnsi="Palatino Linotype"/>
          <w:b/>
        </w:rPr>
      </w:pPr>
      <w:r w:rsidRPr="003346B2">
        <w:rPr>
          <w:rFonts w:ascii="Palatino Linotype" w:hAnsi="Palatino Linotype" w:cs="Arial"/>
        </w:rPr>
        <w:t xml:space="preserve">En fecha ocho </w:t>
      </w:r>
      <w:r w:rsidRPr="003346B2">
        <w:rPr>
          <w:rFonts w:ascii="Palatino Linotype" w:hAnsi="Palatino Linotype"/>
        </w:rPr>
        <w:t>de agosto dos mil diecinueve</w:t>
      </w:r>
      <w:r w:rsidRPr="003346B2">
        <w:rPr>
          <w:rFonts w:ascii="Palatino Linotype" w:hAnsi="Palatino Linotype" w:cs="Arial"/>
        </w:rPr>
        <w:t xml:space="preserve">, la Comisionada Ponente </w:t>
      </w:r>
      <w:r w:rsidRPr="003346B2">
        <w:rPr>
          <w:rFonts w:ascii="Palatino Linotype" w:hAnsi="Palatino Linotype"/>
        </w:rPr>
        <w:t>a</w:t>
      </w:r>
      <w:r w:rsidRPr="003346B2">
        <w:rPr>
          <w:rFonts w:ascii="Palatino Linotype" w:hAnsi="Palatino Linotype" w:cs="Arial"/>
        </w:rPr>
        <w:t>cordó poner a la vista del</w:t>
      </w:r>
      <w:r w:rsidRPr="003346B2">
        <w:rPr>
          <w:rFonts w:ascii="Palatino Linotype" w:hAnsi="Palatino Linotype" w:cs="Arial"/>
          <w:b/>
        </w:rPr>
        <w:t xml:space="preserve"> RECURRENTE</w:t>
      </w:r>
      <w:r w:rsidRPr="003346B2">
        <w:rPr>
          <w:rFonts w:ascii="Palatino Linotype" w:hAnsi="Palatino Linotype"/>
          <w:b/>
        </w:rPr>
        <w:t xml:space="preserve"> </w:t>
      </w:r>
      <w:r w:rsidRPr="003346B2">
        <w:rPr>
          <w:rFonts w:ascii="Palatino Linotype" w:hAnsi="Palatino Linotype"/>
        </w:rPr>
        <w:t xml:space="preserve">el Informe Justificado para que en un plazo de tres días </w:t>
      </w:r>
      <w:r w:rsidRPr="003346B2">
        <w:rPr>
          <w:rFonts w:ascii="Palatino Linotype" w:hAnsi="Palatino Linotype" w:cs="Arial"/>
        </w:rPr>
        <w:t>hábiles</w:t>
      </w:r>
      <w:r w:rsidRPr="003346B2">
        <w:rPr>
          <w:rFonts w:ascii="Palatino Linotype" w:hAnsi="Palatino Linotype"/>
        </w:rPr>
        <w:t>, manifestara lo que a su derecho conviniera, apercibiéndolo que en caso de no realizar manifestación alguna, se tendría por precluido su derecho.</w:t>
      </w:r>
    </w:p>
    <w:p w:rsidR="00FE6B4E" w:rsidRPr="003346B2" w:rsidRDefault="00FE6B4E" w:rsidP="00FE6B4E">
      <w:pPr>
        <w:pStyle w:val="Prrafodelista"/>
        <w:numPr>
          <w:ilvl w:val="0"/>
          <w:numId w:val="4"/>
        </w:numPr>
        <w:tabs>
          <w:tab w:val="left" w:pos="567"/>
        </w:tabs>
        <w:spacing w:before="360" w:after="240" w:line="360" w:lineRule="auto"/>
        <w:ind w:left="0" w:firstLine="0"/>
        <w:jc w:val="both"/>
        <w:rPr>
          <w:rFonts w:ascii="Palatino Linotype" w:hAnsi="Palatino Linotype"/>
          <w:b/>
        </w:rPr>
      </w:pPr>
      <w:r w:rsidRPr="003346B2">
        <w:rPr>
          <w:rFonts w:ascii="Palatino Linotype" w:hAnsi="Palatino Linotype" w:cs="Arial"/>
        </w:rPr>
        <w:t xml:space="preserve">En fecha nueve </w:t>
      </w:r>
      <w:r w:rsidRPr="003346B2">
        <w:rPr>
          <w:rFonts w:ascii="Palatino Linotype" w:hAnsi="Palatino Linotype"/>
        </w:rPr>
        <w:t xml:space="preserve">de agosto dos mil diecinueve, </w:t>
      </w:r>
      <w:r w:rsidRPr="003346B2">
        <w:rPr>
          <w:rFonts w:ascii="Palatino Linotype" w:hAnsi="Palatino Linotype" w:cs="Arial"/>
          <w:b/>
          <w:lang w:val="es-ES_tradnl"/>
        </w:rPr>
        <w:t>EL SUJETO OBLIGADO</w:t>
      </w:r>
      <w:r w:rsidRPr="003346B2">
        <w:rPr>
          <w:rFonts w:ascii="Palatino Linotype" w:hAnsi="Palatino Linotype" w:cs="Arial"/>
          <w:lang w:val="es-ES_tradnl"/>
        </w:rPr>
        <w:t xml:space="preserve"> remitió en alcance al Informe Justificado, el archivo </w:t>
      </w:r>
      <w:r w:rsidRPr="003346B2">
        <w:rPr>
          <w:rFonts w:ascii="Palatino Linotype" w:hAnsi="Palatino Linotype"/>
        </w:rPr>
        <w:t>electrónico</w:t>
      </w:r>
      <w:r w:rsidRPr="003346B2">
        <w:rPr>
          <w:rFonts w:ascii="Palatino Linotype" w:hAnsi="Palatino Linotype" w:cs="Arial"/>
          <w:lang w:val="es-ES_tradnl"/>
        </w:rPr>
        <w:t xml:space="preserve"> denominado</w:t>
      </w:r>
      <w:r w:rsidRPr="003346B2">
        <w:rPr>
          <w:rFonts w:ascii="Palatino Linotype" w:hAnsi="Palatino Linotype"/>
        </w:rPr>
        <w:t xml:space="preserve"> </w:t>
      </w:r>
      <w:r w:rsidRPr="003346B2">
        <w:rPr>
          <w:rFonts w:ascii="Palatino Linotype" w:hAnsi="Palatino Linotype"/>
          <w:b/>
          <w:i/>
        </w:rPr>
        <w:t xml:space="preserve">acta de </w:t>
      </w:r>
      <w:proofErr w:type="spellStart"/>
      <w:r w:rsidRPr="003346B2">
        <w:rPr>
          <w:rFonts w:ascii="Palatino Linotype" w:hAnsi="Palatino Linotype"/>
          <w:b/>
          <w:i/>
        </w:rPr>
        <w:t>asignacion</w:t>
      </w:r>
      <w:proofErr w:type="spellEnd"/>
      <w:r w:rsidRPr="003346B2">
        <w:rPr>
          <w:rFonts w:ascii="Palatino Linotype" w:hAnsi="Palatino Linotype"/>
          <w:b/>
          <w:i/>
        </w:rPr>
        <w:t xml:space="preserve"> de vehiculoCV.pdf</w:t>
      </w:r>
      <w:r w:rsidRPr="003346B2">
        <w:rPr>
          <w:rFonts w:ascii="Palatino Linotype" w:hAnsi="Palatino Linotype" w:cs="Arial"/>
        </w:rPr>
        <w:t xml:space="preserve">, que contiene el Acta de Asignación de Vehículo, de fecha dieciséis de enero de dos mil diecinueve, previamente descrita en el Resultando </w:t>
      </w:r>
      <w:r w:rsidRPr="003346B2">
        <w:rPr>
          <w:rFonts w:ascii="Palatino Linotype" w:hAnsi="Palatino Linotype" w:cs="Arial"/>
          <w:b/>
        </w:rPr>
        <w:t>VII</w:t>
      </w:r>
      <w:r w:rsidRPr="003346B2">
        <w:rPr>
          <w:rFonts w:ascii="Palatino Linotype" w:hAnsi="Palatino Linotype" w:cs="Arial"/>
        </w:rPr>
        <w:t xml:space="preserve">, inciso </w:t>
      </w:r>
      <w:r w:rsidRPr="003346B2">
        <w:rPr>
          <w:rFonts w:ascii="Palatino Linotype" w:hAnsi="Palatino Linotype" w:cs="Arial"/>
          <w:b/>
        </w:rPr>
        <w:t>a)</w:t>
      </w:r>
      <w:r w:rsidRPr="003346B2">
        <w:rPr>
          <w:rFonts w:ascii="Palatino Linotype" w:hAnsi="Palatino Linotype" w:cs="Arial"/>
        </w:rPr>
        <w:t>, de la presente resolución.</w:t>
      </w:r>
    </w:p>
    <w:p w:rsidR="00314AD9" w:rsidRPr="003346B2"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3346B2">
        <w:rPr>
          <w:rFonts w:ascii="Palatino Linotype" w:hAnsi="Palatino Linotype" w:cs="Arial"/>
        </w:rPr>
        <w:t xml:space="preserve">Una vez </w:t>
      </w:r>
      <w:r w:rsidRPr="003346B2">
        <w:rPr>
          <w:rFonts w:ascii="Palatino Linotype" w:hAnsi="Palatino Linotype" w:cs="Arial"/>
          <w:color w:val="000000" w:themeColor="text1"/>
        </w:rPr>
        <w:t>analizado</w:t>
      </w:r>
      <w:r w:rsidRPr="003346B2">
        <w:rPr>
          <w:rFonts w:ascii="Palatino Linotype" w:hAnsi="Palatino Linotype" w:cs="Arial"/>
        </w:rPr>
        <w:t xml:space="preserve"> el estado procesal que guardaba el expediente, en fecha </w:t>
      </w:r>
      <w:r w:rsidR="00FE6B4E" w:rsidRPr="003346B2">
        <w:rPr>
          <w:rFonts w:ascii="Palatino Linotype" w:hAnsi="Palatino Linotype" w:cs="Arial"/>
        </w:rPr>
        <w:t xml:space="preserve">veinte </w:t>
      </w:r>
      <w:r w:rsidR="00FE6B4E" w:rsidRPr="003346B2">
        <w:rPr>
          <w:rFonts w:ascii="Palatino Linotype" w:hAnsi="Palatino Linotype"/>
        </w:rPr>
        <w:t>de agosto dos mil diecinueve</w:t>
      </w:r>
      <w:r w:rsidRPr="003346B2">
        <w:rPr>
          <w:rFonts w:ascii="Palatino Linotype" w:hAnsi="Palatino Linotype" w:cs="Arial"/>
        </w:rPr>
        <w:t xml:space="preserve">, la Comisionada Ponente acordó el cierre de instrucción; así </w:t>
      </w:r>
      <w:r w:rsidRPr="003346B2">
        <w:rPr>
          <w:rFonts w:ascii="Palatino Linotype" w:hAnsi="Palatino Linotype" w:cs="Arial"/>
          <w:lang w:val="es-ES_tradnl"/>
        </w:rPr>
        <w:t>como,</w:t>
      </w:r>
      <w:r w:rsidRPr="003346B2">
        <w:rPr>
          <w:rFonts w:ascii="Palatino Linotype" w:hAnsi="Palatino Linotype" w:cs="Arial"/>
        </w:rPr>
        <w:t xml:space="preserve"> la </w:t>
      </w:r>
      <w:r w:rsidRPr="003346B2">
        <w:rPr>
          <w:rFonts w:ascii="Palatino Linotype" w:hAnsi="Palatino Linotype"/>
        </w:rPr>
        <w:t>remisión</w:t>
      </w:r>
      <w:r w:rsidRPr="003346B2">
        <w:rPr>
          <w:rFonts w:ascii="Palatino Linotype" w:hAnsi="Palatino Linotype" w:cs="Arial"/>
        </w:rPr>
        <w:t xml:space="preserve"> del mismo a efecto </w:t>
      </w:r>
      <w:r w:rsidRPr="003346B2">
        <w:rPr>
          <w:rFonts w:ascii="Palatino Linotype" w:hAnsi="Palatino Linotype" w:cs="Arial"/>
          <w:lang w:val="es-ES_tradnl"/>
        </w:rPr>
        <w:t>de</w:t>
      </w:r>
      <w:r w:rsidRPr="003346B2">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14AD9" w:rsidRPr="003346B2"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eastAsia="Calibri" w:hAnsi="Palatino Linotype"/>
          <w:szCs w:val="22"/>
          <w:lang w:eastAsia="en-US"/>
        </w:rPr>
      </w:pPr>
      <w:r w:rsidRPr="003346B2">
        <w:rPr>
          <w:rFonts w:ascii="Palatino Linotype" w:eastAsia="Calibri" w:hAnsi="Palatino Linotype"/>
          <w:szCs w:val="22"/>
          <w:lang w:eastAsia="en-US"/>
        </w:rPr>
        <w:lastRenderedPageBreak/>
        <w:t xml:space="preserve">En fecha </w:t>
      </w:r>
      <w:r w:rsidR="00FE6B4E" w:rsidRPr="003346B2">
        <w:rPr>
          <w:rFonts w:ascii="Palatino Linotype" w:eastAsia="Calibri" w:hAnsi="Palatino Linotype"/>
          <w:szCs w:val="22"/>
          <w:lang w:eastAsia="en-US"/>
        </w:rPr>
        <w:t>seis</w:t>
      </w:r>
      <w:r w:rsidRPr="003346B2">
        <w:rPr>
          <w:rFonts w:ascii="Palatino Linotype" w:eastAsia="Calibri" w:hAnsi="Palatino Linotype"/>
          <w:szCs w:val="22"/>
          <w:lang w:eastAsia="en-US"/>
        </w:rPr>
        <w:t xml:space="preserve"> de </w:t>
      </w:r>
      <w:r w:rsidR="00FE6B4E" w:rsidRPr="003346B2">
        <w:rPr>
          <w:rFonts w:ascii="Palatino Linotype" w:eastAsia="Calibri" w:hAnsi="Palatino Linotype"/>
          <w:szCs w:val="22"/>
          <w:lang w:eastAsia="en-US"/>
        </w:rPr>
        <w:t>septiembre</w:t>
      </w:r>
      <w:r w:rsidRPr="003346B2">
        <w:rPr>
          <w:rFonts w:ascii="Palatino Linotype" w:eastAsia="Calibri" w:hAnsi="Palatino Linotype"/>
          <w:szCs w:val="22"/>
          <w:lang w:eastAsia="en-US"/>
        </w:rPr>
        <w:t xml:space="preserve"> de dos mil diecinueve, la Comisionada Ponente acordó ampliar el plazo para </w:t>
      </w:r>
      <w:r w:rsidRPr="003346B2">
        <w:rPr>
          <w:rFonts w:ascii="Palatino Linotype" w:hAnsi="Palatino Linotype"/>
        </w:rPr>
        <w:t>resolver</w:t>
      </w:r>
      <w:r w:rsidRPr="003346B2">
        <w:rPr>
          <w:rFonts w:ascii="Palatino Linotype" w:eastAsia="Calibri" w:hAnsi="Palatino Linotype"/>
          <w:szCs w:val="22"/>
          <w:lang w:eastAsia="en-US"/>
        </w:rPr>
        <w:t xml:space="preserve"> el recurso de revisión de mérito, por un periodo de hasta quince días hábiles, de conformidad con el artículo 181, tercer párrafo de la Ley de Transparencia y Acceso a la Información Pública del Estado de México y Municipios.</w:t>
      </w:r>
    </w:p>
    <w:p w:rsidR="00314AD9" w:rsidRPr="003346B2" w:rsidRDefault="00314AD9" w:rsidP="00FE6B4E">
      <w:pPr>
        <w:pStyle w:val="Prrafodelista"/>
        <w:tabs>
          <w:tab w:val="left" w:pos="709"/>
        </w:tabs>
        <w:spacing w:before="240" w:after="360" w:line="360" w:lineRule="auto"/>
        <w:ind w:left="0"/>
        <w:jc w:val="center"/>
        <w:rPr>
          <w:rFonts w:ascii="Palatino Linotype" w:hAnsi="Palatino Linotype"/>
          <w:b/>
          <w:bCs/>
          <w:spacing w:val="60"/>
          <w:sz w:val="28"/>
        </w:rPr>
      </w:pPr>
      <w:r w:rsidRPr="003346B2">
        <w:rPr>
          <w:rFonts w:ascii="Palatino Linotype" w:hAnsi="Palatino Linotype"/>
          <w:b/>
          <w:bCs/>
          <w:spacing w:val="60"/>
          <w:sz w:val="28"/>
        </w:rPr>
        <w:t>CONSIDERANDO</w:t>
      </w:r>
    </w:p>
    <w:p w:rsidR="00314AD9" w:rsidRPr="003346B2"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346B2">
        <w:rPr>
          <w:rFonts w:ascii="Palatino Linotype" w:hAnsi="Palatino Linotype"/>
          <w:b/>
        </w:rPr>
        <w:t>Competencia</w:t>
      </w:r>
      <w:r w:rsidRPr="003346B2">
        <w:rPr>
          <w:rFonts w:ascii="Palatino Linotype" w:hAnsi="Palatino Linotype"/>
        </w:rPr>
        <w:t>.</w:t>
      </w:r>
      <w:r w:rsidRPr="003346B2">
        <w:rPr>
          <w:rFonts w:ascii="Palatino Linotype" w:hAnsi="Palatino Linotype"/>
          <w:b/>
        </w:rPr>
        <w:t xml:space="preserve"> </w:t>
      </w:r>
      <w:r w:rsidRPr="003346B2">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3346B2">
        <w:rPr>
          <w:rFonts w:ascii="Palatino Linotype" w:hAnsi="Palatino Linotype" w:cs="Arial"/>
        </w:rPr>
        <w:t>.</w:t>
      </w:r>
    </w:p>
    <w:p w:rsidR="00314AD9" w:rsidRPr="003346B2"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3346B2">
        <w:rPr>
          <w:rFonts w:ascii="Palatino Linotype" w:hAnsi="Palatino Linotype" w:cs="Arial"/>
          <w:b/>
        </w:rPr>
        <w:t>Interés.</w:t>
      </w:r>
      <w:r w:rsidRPr="003346B2">
        <w:rPr>
          <w:rFonts w:ascii="Palatino Linotype" w:hAnsi="Palatino Linotype" w:cs="Arial"/>
        </w:rPr>
        <w:t xml:space="preserve"> El </w:t>
      </w:r>
      <w:r w:rsidRPr="003346B2">
        <w:rPr>
          <w:rFonts w:ascii="Palatino Linotype" w:hAnsi="Palatino Linotype"/>
        </w:rPr>
        <w:t>recurso</w:t>
      </w:r>
      <w:r w:rsidRPr="003346B2">
        <w:rPr>
          <w:rFonts w:ascii="Palatino Linotype" w:hAnsi="Palatino Linotype" w:cs="Arial"/>
        </w:rPr>
        <w:t xml:space="preserve"> de revisión fue </w:t>
      </w:r>
      <w:r w:rsidRPr="003346B2">
        <w:rPr>
          <w:rFonts w:ascii="Palatino Linotype" w:hAnsi="Palatino Linotype"/>
        </w:rPr>
        <w:t>interpuesto</w:t>
      </w:r>
      <w:r w:rsidRPr="003346B2">
        <w:rPr>
          <w:rFonts w:ascii="Palatino Linotype" w:hAnsi="Palatino Linotype" w:cs="Arial"/>
        </w:rPr>
        <w:t xml:space="preserve"> </w:t>
      </w:r>
      <w:r w:rsidRPr="003346B2">
        <w:rPr>
          <w:rFonts w:ascii="Palatino Linotype" w:hAnsi="Palatino Linotype"/>
        </w:rPr>
        <w:t>por</w:t>
      </w:r>
      <w:r w:rsidRPr="003346B2">
        <w:rPr>
          <w:rFonts w:ascii="Palatino Linotype" w:hAnsi="Palatino Linotype" w:cs="Arial"/>
        </w:rPr>
        <w:t xml:space="preserve"> parte legítima en atención a que fue </w:t>
      </w:r>
      <w:r w:rsidRPr="003346B2">
        <w:rPr>
          <w:rFonts w:ascii="Palatino Linotype" w:hAnsi="Palatino Linotype"/>
        </w:rPr>
        <w:t>presentado</w:t>
      </w:r>
      <w:r w:rsidRPr="003346B2">
        <w:rPr>
          <w:rFonts w:ascii="Palatino Linotype" w:hAnsi="Palatino Linotype" w:cs="Arial"/>
        </w:rPr>
        <w:t xml:space="preserve"> por </w:t>
      </w:r>
      <w:r w:rsidR="008A7D5B" w:rsidRPr="003346B2">
        <w:rPr>
          <w:rFonts w:ascii="Palatino Linotype" w:hAnsi="Palatino Linotype" w:cs="Arial"/>
          <w:b/>
        </w:rPr>
        <w:t>EL RECURRENTE</w:t>
      </w:r>
      <w:r w:rsidRPr="003346B2">
        <w:rPr>
          <w:rFonts w:ascii="Palatino Linotype" w:hAnsi="Palatino Linotype" w:cs="Arial"/>
          <w:snapToGrid w:val="0"/>
        </w:rPr>
        <w:t xml:space="preserve">, </w:t>
      </w:r>
      <w:r w:rsidRPr="003346B2">
        <w:rPr>
          <w:rFonts w:ascii="Palatino Linotype" w:hAnsi="Palatino Linotype" w:cs="Arial"/>
        </w:rPr>
        <w:t>quien</w:t>
      </w:r>
      <w:r w:rsidRPr="003346B2">
        <w:rPr>
          <w:rFonts w:ascii="Palatino Linotype" w:hAnsi="Palatino Linotype" w:cs="Arial"/>
          <w:snapToGrid w:val="0"/>
        </w:rPr>
        <w:t xml:space="preserve"> </w:t>
      </w:r>
      <w:r w:rsidRPr="003346B2">
        <w:rPr>
          <w:rFonts w:ascii="Palatino Linotype" w:hAnsi="Palatino Linotype"/>
        </w:rPr>
        <w:t>formuló</w:t>
      </w:r>
      <w:r w:rsidRPr="003346B2">
        <w:rPr>
          <w:rFonts w:ascii="Palatino Linotype" w:hAnsi="Palatino Linotype" w:cs="Arial"/>
          <w:snapToGrid w:val="0"/>
        </w:rPr>
        <w:t xml:space="preserve"> la </w:t>
      </w:r>
      <w:r w:rsidRPr="003346B2">
        <w:rPr>
          <w:rFonts w:ascii="Palatino Linotype" w:hAnsi="Palatino Linotype" w:cs="Arial"/>
        </w:rPr>
        <w:t>solicitud</w:t>
      </w:r>
      <w:r w:rsidRPr="003346B2">
        <w:rPr>
          <w:rFonts w:ascii="Palatino Linotype" w:hAnsi="Palatino Linotype" w:cs="Arial"/>
          <w:snapToGrid w:val="0"/>
        </w:rPr>
        <w:t xml:space="preserve"> de información pública </w:t>
      </w:r>
      <w:r w:rsidRPr="003346B2">
        <w:rPr>
          <w:rFonts w:ascii="Palatino Linotype" w:hAnsi="Palatino Linotype"/>
        </w:rPr>
        <w:t>número</w:t>
      </w:r>
      <w:r w:rsidRPr="003346B2">
        <w:rPr>
          <w:rFonts w:ascii="Verdana" w:hAnsi="Verdana"/>
          <w:b/>
          <w:bCs/>
        </w:rPr>
        <w:t xml:space="preserve"> </w:t>
      </w:r>
      <w:r w:rsidR="00114B9D" w:rsidRPr="003346B2">
        <w:rPr>
          <w:rFonts w:ascii="Palatino Linotype" w:hAnsi="Palatino Linotype"/>
          <w:b/>
          <w:bCs/>
        </w:rPr>
        <w:t>00412/VACHASO/IP/2019</w:t>
      </w:r>
      <w:r w:rsidRPr="003346B2">
        <w:rPr>
          <w:rFonts w:ascii="Palatino Linotype" w:hAnsi="Palatino Linotype" w:cs="Arial"/>
          <w:lang w:val="es-ES_tradnl"/>
        </w:rPr>
        <w:t>.</w:t>
      </w:r>
    </w:p>
    <w:p w:rsidR="00314AD9" w:rsidRPr="003346B2"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3346B2">
        <w:rPr>
          <w:rFonts w:ascii="Palatino Linotype" w:hAnsi="Palatino Linotype" w:cs="Arial"/>
          <w:b/>
        </w:rPr>
        <w:t xml:space="preserve">Oportunidad. </w:t>
      </w:r>
      <w:r w:rsidRPr="003346B2">
        <w:rPr>
          <w:rFonts w:ascii="Palatino Linotype" w:hAnsi="Palatino Linotype" w:cs="Arial"/>
        </w:rPr>
        <w:t xml:space="preserve">Es de precisar que la Ley de Transparencia y Acceso a </w:t>
      </w:r>
      <w:r w:rsidRPr="003346B2">
        <w:rPr>
          <w:rFonts w:ascii="Palatino Linotype" w:hAnsi="Palatino Linotype" w:cs="Arial"/>
        </w:rPr>
        <w:lastRenderedPageBreak/>
        <w:t xml:space="preserve">la Información Pública </w:t>
      </w:r>
      <w:r w:rsidRPr="003346B2">
        <w:rPr>
          <w:rFonts w:ascii="Palatino Linotype" w:hAnsi="Palatino Linotype"/>
        </w:rPr>
        <w:t>del</w:t>
      </w:r>
      <w:r w:rsidRPr="003346B2">
        <w:rPr>
          <w:rFonts w:ascii="Palatino Linotype" w:hAnsi="Palatino Linotype" w:cs="Arial"/>
        </w:rPr>
        <w:t xml:space="preserve"> Estado de </w:t>
      </w:r>
      <w:r w:rsidRPr="003346B2">
        <w:rPr>
          <w:rFonts w:ascii="Palatino Linotype" w:hAnsi="Palatino Linotype"/>
        </w:rPr>
        <w:t>México</w:t>
      </w:r>
      <w:r w:rsidRPr="003346B2">
        <w:rPr>
          <w:rFonts w:ascii="Palatino Linotype" w:hAnsi="Palatino Linotype" w:cs="Arial"/>
        </w:rPr>
        <w:t xml:space="preserve"> y </w:t>
      </w:r>
      <w:r w:rsidRPr="003346B2">
        <w:rPr>
          <w:rFonts w:ascii="Palatino Linotype" w:hAnsi="Palatino Linotype" w:cs="Arial"/>
          <w:bCs/>
        </w:rPr>
        <w:t>Municipios</w:t>
      </w:r>
      <w:r w:rsidRPr="003346B2">
        <w:rPr>
          <w:rFonts w:ascii="Palatino Linotype" w:hAnsi="Palatino Linotype" w:cs="Arial"/>
        </w:rPr>
        <w:t>, describe el mecanismo de procedencia de los recursos de revisión, en ese sentido en su artículo 163 se indica lo siguiente:</w:t>
      </w:r>
    </w:p>
    <w:p w:rsidR="00314AD9" w:rsidRPr="003346B2" w:rsidRDefault="00314AD9" w:rsidP="00945B00">
      <w:pPr>
        <w:spacing w:before="160" w:after="16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Pr="003346B2">
        <w:rPr>
          <w:rFonts w:ascii="Palatino Linotype" w:hAnsi="Palatino Linotype" w:cs="Arial"/>
          <w:b/>
          <w:i/>
          <w:sz w:val="22"/>
          <w:szCs w:val="22"/>
        </w:rPr>
        <w:t xml:space="preserve">Artículo 163. La Unidad de Transparencia deberá notificar la respuesta a la solicitud al interesado en el menor tiempo posible, </w:t>
      </w:r>
      <w:r w:rsidRPr="003346B2">
        <w:rPr>
          <w:rFonts w:ascii="Palatino Linotype" w:hAnsi="Palatino Linotype" w:cs="Arial"/>
          <w:b/>
          <w:i/>
          <w:sz w:val="22"/>
          <w:szCs w:val="22"/>
          <w:u w:val="single"/>
        </w:rPr>
        <w:t>que no podrá exceder de quince días hábiles</w:t>
      </w:r>
      <w:r w:rsidRPr="003346B2">
        <w:rPr>
          <w:rFonts w:ascii="Palatino Linotype" w:hAnsi="Palatino Linotype" w:cs="Arial"/>
          <w:i/>
          <w:sz w:val="22"/>
          <w:szCs w:val="22"/>
        </w:rPr>
        <w:t>, contados a partir del día siguiente a la presentación de aquélla.</w:t>
      </w:r>
    </w:p>
    <w:p w:rsidR="00314AD9" w:rsidRPr="003346B2" w:rsidRDefault="00314AD9" w:rsidP="00945B00">
      <w:pPr>
        <w:spacing w:before="160" w:after="160"/>
        <w:ind w:left="709" w:right="709"/>
        <w:jc w:val="both"/>
        <w:rPr>
          <w:rFonts w:ascii="Palatino Linotype" w:hAnsi="Palatino Linotype" w:cs="Arial"/>
          <w:i/>
          <w:sz w:val="22"/>
          <w:szCs w:val="22"/>
        </w:rPr>
      </w:pPr>
      <w:r w:rsidRPr="003346B2">
        <w:rPr>
          <w:rFonts w:ascii="Palatino Linotype" w:hAnsi="Palatino Linotype" w:cs="Arial"/>
          <w:i/>
          <w:sz w:val="22"/>
          <w:szCs w:val="22"/>
          <w:lang w:eastAsia="es-MX"/>
        </w:rPr>
        <w:t>Excepcionalmente</w:t>
      </w:r>
      <w:r w:rsidRPr="003346B2">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3346B2" w:rsidRDefault="00314AD9" w:rsidP="00945B00">
      <w:pPr>
        <w:spacing w:before="160" w:after="160"/>
        <w:ind w:left="709" w:right="709"/>
        <w:jc w:val="both"/>
        <w:rPr>
          <w:rFonts w:ascii="Palatino Linotype" w:hAnsi="Palatino Linotype" w:cs="Arial"/>
          <w:sz w:val="22"/>
          <w:szCs w:val="22"/>
          <w:lang w:eastAsia="es-MX"/>
        </w:rPr>
      </w:pPr>
      <w:r w:rsidRPr="003346B2">
        <w:rPr>
          <w:rFonts w:ascii="Palatino Linotype" w:hAnsi="Palatino Linotype" w:cs="Arial"/>
          <w:sz w:val="22"/>
          <w:szCs w:val="22"/>
          <w:lang w:eastAsia="es-MX"/>
        </w:rPr>
        <w:t>(Énfasis añadido)</w:t>
      </w:r>
    </w:p>
    <w:p w:rsidR="00314AD9" w:rsidRPr="003346B2"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3346B2"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3346B2"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Derivado de lo anterior, se constituye la figura jurídica de la </w:t>
      </w:r>
      <w:r w:rsidRPr="003346B2">
        <w:rPr>
          <w:rFonts w:ascii="Palatino Linotype" w:hAnsi="Palatino Linotype" w:cs="Arial"/>
          <w:b/>
        </w:rPr>
        <w:t>NEGATIVA FICTA</w:t>
      </w:r>
      <w:r w:rsidRPr="003346B2">
        <w:rPr>
          <w:rFonts w:ascii="Palatino Linotype" w:hAnsi="Palatino Linotype" w:cs="Arial"/>
        </w:rPr>
        <w:t>, cuya esencia consiste en atribuir un efecto negativo al silencio de la autoridad administrativa frente a las instancias y solicitudes que hagan los particulares.</w:t>
      </w:r>
    </w:p>
    <w:p w:rsidR="00314AD9" w:rsidRPr="003346B2"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Por su parte, el artículo 178 de la Ley de Transparencia y Acceso a la Información </w:t>
      </w:r>
      <w:r w:rsidRPr="003346B2">
        <w:rPr>
          <w:rFonts w:ascii="Palatino Linotype" w:hAnsi="Palatino Linotype" w:cs="Arial"/>
        </w:rPr>
        <w:lastRenderedPageBreak/>
        <w:t>Pública del Estado de México y Municipios, establece:</w:t>
      </w:r>
    </w:p>
    <w:p w:rsidR="00314AD9" w:rsidRPr="003346B2" w:rsidRDefault="00314AD9" w:rsidP="00314AD9">
      <w:pPr>
        <w:spacing w:before="160" w:after="16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Pr="003346B2">
        <w:rPr>
          <w:rFonts w:ascii="Palatino Linotype" w:hAnsi="Palatino Linotype" w:cs="Arial"/>
          <w:b/>
          <w:i/>
          <w:sz w:val="22"/>
          <w:szCs w:val="22"/>
        </w:rPr>
        <w:t xml:space="preserve">Artículo 178. </w:t>
      </w:r>
      <w:r w:rsidRPr="003346B2">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3346B2" w:rsidRDefault="00314AD9" w:rsidP="00314AD9">
      <w:pPr>
        <w:spacing w:before="160" w:after="160"/>
        <w:ind w:left="709" w:right="709"/>
        <w:jc w:val="both"/>
        <w:rPr>
          <w:rFonts w:ascii="Palatino Linotype" w:hAnsi="Palatino Linotype" w:cs="Arial"/>
          <w:i/>
          <w:sz w:val="22"/>
          <w:szCs w:val="22"/>
        </w:rPr>
      </w:pPr>
      <w:r w:rsidRPr="003346B2">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3346B2">
        <w:rPr>
          <w:rFonts w:ascii="Palatino Linotype" w:hAnsi="Palatino Linotype" w:cs="Arial"/>
          <w:i/>
          <w:sz w:val="22"/>
          <w:szCs w:val="22"/>
        </w:rPr>
        <w:t>, acompañado con el documento que pruebe la fecha en que presentó la solicitud.</w:t>
      </w:r>
    </w:p>
    <w:p w:rsidR="00314AD9" w:rsidRPr="003346B2" w:rsidRDefault="00314AD9" w:rsidP="00314AD9">
      <w:pPr>
        <w:spacing w:before="160" w:after="160"/>
        <w:ind w:left="709" w:right="709"/>
        <w:jc w:val="both"/>
        <w:rPr>
          <w:rFonts w:ascii="Palatino Linotype" w:hAnsi="Palatino Linotype" w:cs="Arial"/>
          <w:i/>
          <w:sz w:val="22"/>
          <w:szCs w:val="22"/>
        </w:rPr>
      </w:pPr>
      <w:r w:rsidRPr="003346B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3346B2" w:rsidRDefault="00314AD9" w:rsidP="00314AD9">
      <w:pPr>
        <w:spacing w:before="160" w:after="160"/>
        <w:ind w:left="709" w:right="709"/>
        <w:jc w:val="both"/>
        <w:rPr>
          <w:rFonts w:ascii="Palatino Linotype" w:hAnsi="Palatino Linotype" w:cs="Arial"/>
          <w:sz w:val="22"/>
          <w:szCs w:val="22"/>
        </w:rPr>
      </w:pPr>
      <w:r w:rsidRPr="003346B2">
        <w:rPr>
          <w:rFonts w:ascii="Palatino Linotype" w:hAnsi="Palatino Linotype" w:cs="Arial"/>
          <w:sz w:val="22"/>
          <w:szCs w:val="22"/>
          <w:lang w:eastAsia="es-MX"/>
        </w:rPr>
        <w:t>(Énfasis añadido)</w:t>
      </w:r>
    </w:p>
    <w:p w:rsidR="00314AD9" w:rsidRPr="003346B2"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3346B2">
        <w:rPr>
          <w:rFonts w:ascii="Palatino Linotype" w:hAnsi="Palatino Linotype" w:cs="Arial"/>
          <w:b/>
        </w:rPr>
        <w:t>SUJETO OBLIGADO</w:t>
      </w:r>
      <w:r w:rsidRPr="003346B2">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3346B2">
        <w:rPr>
          <w:rFonts w:ascii="Palatino Linotype" w:hAnsi="Palatino Linotype" w:cs="Arial"/>
          <w:b/>
          <w:u w:val="single"/>
        </w:rPr>
        <w:t>en cualquier momento</w:t>
      </w:r>
      <w:r w:rsidRPr="003346B2">
        <w:rPr>
          <w:rFonts w:ascii="Palatino Linotype" w:hAnsi="Palatino Linotype" w:cs="Arial"/>
        </w:rPr>
        <w:t>. Por lo que la interposición del presente recurso de revisión resulta oportuna.</w:t>
      </w:r>
    </w:p>
    <w:p w:rsidR="00314AD9" w:rsidRPr="003346B2" w:rsidRDefault="00314AD9" w:rsidP="008A7D5B">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hAnsi="Palatino Linotype"/>
          <w:lang w:val="es-ES"/>
        </w:rPr>
      </w:pPr>
      <w:r w:rsidRPr="003346B2">
        <w:rPr>
          <w:rFonts w:ascii="Palatino Linotype" w:hAnsi="Palatino Linotype" w:cs="Arial"/>
          <w:b/>
        </w:rPr>
        <w:t xml:space="preserve">Procedibilidad. </w:t>
      </w:r>
      <w:r w:rsidRPr="003346B2">
        <w:rPr>
          <w:rFonts w:ascii="Palatino Linotype" w:hAnsi="Palatino Linotype" w:cs="Arial"/>
        </w:rPr>
        <w:t xml:space="preserve">Del análisis efectuado, se advierte la </w:t>
      </w:r>
      <w:proofErr w:type="spellStart"/>
      <w:r w:rsidRPr="003346B2">
        <w:rPr>
          <w:rFonts w:ascii="Palatino Linotype" w:hAnsi="Palatino Linotype" w:cs="Arial"/>
        </w:rPr>
        <w:t>procedibilidad</w:t>
      </w:r>
      <w:proofErr w:type="spellEnd"/>
      <w:r w:rsidRPr="003346B2">
        <w:rPr>
          <w:rFonts w:ascii="Palatino Linotype" w:hAnsi="Palatino Linotype" w:cs="Arial"/>
        </w:rPr>
        <w:t xml:space="preserve"> del presente recurso de revisión, en razón de acreditación </w:t>
      </w:r>
      <w:r w:rsidRPr="003346B2">
        <w:rPr>
          <w:rFonts w:ascii="Palatino Linotype" w:hAnsi="Palatino Linotype" w:cs="Arial"/>
          <w:snapToGrid w:val="0"/>
        </w:rPr>
        <w:t>plena</w:t>
      </w:r>
      <w:r w:rsidRPr="003346B2">
        <w:rPr>
          <w:rFonts w:ascii="Palatino Linotype" w:hAnsi="Palatino Linotype" w:cs="Arial"/>
        </w:rPr>
        <w:t xml:space="preserve"> de todos y cada uno de los elementos formales exigidos por el artículo 180, de la Ley de Transparencia y Acceso a la Información</w:t>
      </w:r>
      <w:r w:rsidRPr="003346B2">
        <w:rPr>
          <w:rFonts w:ascii="Palatino Linotype" w:hAnsi="Palatino Linotype"/>
        </w:rPr>
        <w:t xml:space="preserve"> Pública </w:t>
      </w:r>
      <w:r w:rsidRPr="003346B2">
        <w:rPr>
          <w:rFonts w:ascii="Palatino Linotype" w:hAnsi="Palatino Linotype" w:cs="Arial"/>
        </w:rPr>
        <w:t>del</w:t>
      </w:r>
      <w:r w:rsidRPr="003346B2">
        <w:rPr>
          <w:rFonts w:ascii="Palatino Linotype" w:hAnsi="Palatino Linotype"/>
        </w:rPr>
        <w:t xml:space="preserve"> Estado de México y Municipios, en atención a que fue presentado mediante el formato visible en el </w:t>
      </w:r>
      <w:r w:rsidRPr="003346B2">
        <w:rPr>
          <w:rFonts w:ascii="Palatino Linotype" w:hAnsi="Palatino Linotype"/>
          <w:b/>
        </w:rPr>
        <w:t>SAIMEX</w:t>
      </w:r>
      <w:r w:rsidRPr="003346B2">
        <w:rPr>
          <w:rFonts w:ascii="Palatino Linotype" w:hAnsi="Palatino Linotype"/>
        </w:rPr>
        <w:t>.</w:t>
      </w:r>
    </w:p>
    <w:p w:rsidR="00314AD9" w:rsidRPr="003346B2" w:rsidRDefault="00314AD9" w:rsidP="00314AD9">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3346B2">
        <w:rPr>
          <w:rFonts w:ascii="Palatino Linotype" w:hAnsi="Palatino Linotype" w:cs="Arial"/>
          <w:b/>
        </w:rPr>
        <w:lastRenderedPageBreak/>
        <w:t>Estudio y resolución del asunto</w:t>
      </w:r>
      <w:r w:rsidRPr="003346B2">
        <w:rPr>
          <w:rFonts w:ascii="Palatino Linotype" w:hAnsi="Palatino Linotype" w:cs="Arial"/>
          <w:b/>
          <w:color w:val="000000" w:themeColor="text1"/>
        </w:rPr>
        <w:t xml:space="preserve">. </w:t>
      </w:r>
      <w:r w:rsidRPr="003346B2">
        <w:rPr>
          <w:rFonts w:ascii="Palatino Linotype" w:hAnsi="Palatino Linotype" w:cs="Arial"/>
        </w:rPr>
        <w:t xml:space="preserve">Del análisis efectuado se advierte la procedencia del </w:t>
      </w:r>
      <w:r w:rsidRPr="003346B2">
        <w:rPr>
          <w:rFonts w:ascii="Palatino Linotype" w:hAnsi="Palatino Linotype"/>
        </w:rPr>
        <w:t>recurso</w:t>
      </w:r>
      <w:r w:rsidRPr="003346B2">
        <w:rPr>
          <w:rFonts w:ascii="Palatino Linotype" w:hAnsi="Palatino Linotype" w:cs="Arial"/>
        </w:rPr>
        <w:t xml:space="preserve"> de revisión, toda vez que se actualiz</w:t>
      </w:r>
      <w:r w:rsidR="008A7D5B" w:rsidRPr="003346B2">
        <w:rPr>
          <w:rFonts w:ascii="Palatino Linotype" w:hAnsi="Palatino Linotype" w:cs="Arial"/>
        </w:rPr>
        <w:t>ó</w:t>
      </w:r>
      <w:r w:rsidRPr="003346B2">
        <w:rPr>
          <w:rFonts w:ascii="Palatino Linotype" w:hAnsi="Palatino Linotype" w:cs="Arial"/>
        </w:rPr>
        <w:t xml:space="preserve"> la hipótesis prevista en la fracci</w:t>
      </w:r>
      <w:r w:rsidR="008A7D5B" w:rsidRPr="003346B2">
        <w:rPr>
          <w:rFonts w:ascii="Palatino Linotype" w:hAnsi="Palatino Linotype" w:cs="Arial"/>
        </w:rPr>
        <w:t>ón</w:t>
      </w:r>
      <w:r w:rsidRPr="003346B2">
        <w:rPr>
          <w:rFonts w:ascii="Palatino Linotype" w:hAnsi="Palatino Linotype" w:cs="Arial"/>
        </w:rPr>
        <w:t xml:space="preserve"> VII, del artículo 179 de la Ley de la materia, que a la letra </w:t>
      </w:r>
      <w:r w:rsidR="008A7D5B" w:rsidRPr="003346B2">
        <w:rPr>
          <w:rFonts w:ascii="Palatino Linotype" w:hAnsi="Palatino Linotype" w:cs="Arial"/>
        </w:rPr>
        <w:t>indica</w:t>
      </w:r>
      <w:r w:rsidRPr="003346B2">
        <w:rPr>
          <w:rFonts w:ascii="Palatino Linotype" w:hAnsi="Palatino Linotype" w:cs="Arial"/>
        </w:rPr>
        <w:t>:</w:t>
      </w:r>
    </w:p>
    <w:p w:rsidR="00314AD9" w:rsidRPr="003346B2" w:rsidRDefault="00314AD9" w:rsidP="00314AD9">
      <w:pPr>
        <w:spacing w:before="120" w:after="120"/>
        <w:ind w:left="709" w:right="709"/>
        <w:jc w:val="both"/>
        <w:rPr>
          <w:rFonts w:ascii="Palatino Linotype" w:hAnsi="Palatino Linotype" w:cs="Arial"/>
          <w:b/>
          <w:i/>
          <w:sz w:val="22"/>
          <w:szCs w:val="22"/>
        </w:rPr>
      </w:pPr>
      <w:r w:rsidRPr="003346B2">
        <w:rPr>
          <w:rFonts w:ascii="Palatino Linotype" w:hAnsi="Palatino Linotype" w:cs="Arial"/>
          <w:bCs/>
          <w:i/>
          <w:sz w:val="22"/>
          <w:szCs w:val="22"/>
        </w:rPr>
        <w:t>“</w:t>
      </w:r>
      <w:r w:rsidRPr="003346B2">
        <w:rPr>
          <w:rFonts w:ascii="Palatino Linotype" w:hAnsi="Palatino Linotype" w:cs="Arial"/>
          <w:b/>
          <w:bCs/>
          <w:i/>
          <w:sz w:val="22"/>
          <w:szCs w:val="22"/>
        </w:rPr>
        <w:t>Artículo 179.</w:t>
      </w:r>
      <w:r w:rsidRPr="003346B2">
        <w:rPr>
          <w:rFonts w:ascii="Palatino Linotype" w:hAnsi="Palatino Linotype" w:cs="Arial"/>
          <w:bCs/>
          <w:i/>
          <w:sz w:val="22"/>
          <w:szCs w:val="22"/>
        </w:rPr>
        <w:t xml:space="preserve"> </w:t>
      </w:r>
      <w:r w:rsidRPr="003346B2">
        <w:rPr>
          <w:rFonts w:ascii="Palatino Linotype" w:hAnsi="Palatino Linotype" w:cs="Arial"/>
          <w:b/>
          <w:i/>
          <w:sz w:val="22"/>
          <w:szCs w:val="22"/>
          <w:u w:val="single"/>
        </w:rPr>
        <w:t>El recurso de revisión</w:t>
      </w:r>
      <w:r w:rsidRPr="003346B2">
        <w:rPr>
          <w:rFonts w:ascii="Palatino Linotype" w:hAnsi="Palatino Linotype" w:cs="Arial"/>
          <w:i/>
          <w:sz w:val="22"/>
          <w:szCs w:val="22"/>
        </w:rPr>
        <w:t xml:space="preserve"> es un medio de protección que la Ley otorga a los particulares, para hacer valer su derecho de acceso a la información pública, y </w:t>
      </w:r>
      <w:r w:rsidRPr="003346B2">
        <w:rPr>
          <w:rFonts w:ascii="Palatino Linotype" w:hAnsi="Palatino Linotype" w:cs="Arial"/>
          <w:b/>
          <w:i/>
          <w:sz w:val="22"/>
          <w:szCs w:val="22"/>
          <w:u w:val="single"/>
        </w:rPr>
        <w:t>procederá en contra de las siguientes causas</w:t>
      </w:r>
      <w:r w:rsidRPr="003346B2">
        <w:rPr>
          <w:rFonts w:ascii="Palatino Linotype" w:hAnsi="Palatino Linotype" w:cs="Arial"/>
          <w:b/>
          <w:i/>
          <w:sz w:val="22"/>
          <w:szCs w:val="22"/>
        </w:rPr>
        <w:t>:</w:t>
      </w:r>
    </w:p>
    <w:p w:rsidR="00314AD9" w:rsidRPr="003346B2" w:rsidRDefault="00314AD9" w:rsidP="00314AD9">
      <w:pPr>
        <w:spacing w:before="120" w:after="120"/>
        <w:ind w:left="709" w:right="709"/>
        <w:jc w:val="both"/>
        <w:rPr>
          <w:rFonts w:ascii="Palatino Linotype" w:hAnsi="Palatino Linotype" w:cs="Arial"/>
          <w:b/>
          <w:i/>
          <w:sz w:val="22"/>
          <w:szCs w:val="22"/>
        </w:rPr>
      </w:pPr>
      <w:r w:rsidRPr="003346B2">
        <w:rPr>
          <w:rFonts w:ascii="Palatino Linotype" w:hAnsi="Palatino Linotype" w:cs="Arial"/>
          <w:bCs/>
          <w:i/>
          <w:sz w:val="22"/>
          <w:szCs w:val="22"/>
        </w:rPr>
        <w:t>[...]</w:t>
      </w:r>
    </w:p>
    <w:p w:rsidR="00314AD9" w:rsidRPr="003346B2" w:rsidRDefault="00314AD9" w:rsidP="00314AD9">
      <w:pPr>
        <w:spacing w:before="120" w:after="120"/>
        <w:ind w:left="709" w:right="709"/>
        <w:jc w:val="both"/>
        <w:rPr>
          <w:rFonts w:ascii="Palatino Linotype" w:hAnsi="Palatino Linotype" w:cs="Arial"/>
          <w:b/>
          <w:bCs/>
          <w:i/>
          <w:sz w:val="22"/>
          <w:szCs w:val="22"/>
        </w:rPr>
      </w:pPr>
      <w:r w:rsidRPr="003346B2">
        <w:rPr>
          <w:rFonts w:ascii="Palatino Linotype" w:hAnsi="Palatino Linotype" w:cs="Arial"/>
          <w:b/>
          <w:bCs/>
          <w:i/>
          <w:sz w:val="22"/>
          <w:szCs w:val="22"/>
        </w:rPr>
        <w:t xml:space="preserve">VII. </w:t>
      </w:r>
      <w:r w:rsidRPr="003346B2">
        <w:rPr>
          <w:rFonts w:ascii="Palatino Linotype" w:hAnsi="Palatino Linotype" w:cs="Arial"/>
          <w:b/>
          <w:bCs/>
          <w:i/>
          <w:sz w:val="22"/>
          <w:szCs w:val="22"/>
          <w:u w:val="single"/>
        </w:rPr>
        <w:t>La falta de respuesta a una solicitud de acceso a la información</w:t>
      </w:r>
      <w:r w:rsidRPr="003346B2">
        <w:rPr>
          <w:rFonts w:ascii="Palatino Linotype" w:hAnsi="Palatino Linotype" w:cs="Arial"/>
          <w:bCs/>
          <w:i/>
          <w:sz w:val="22"/>
          <w:szCs w:val="22"/>
        </w:rPr>
        <w:t>;</w:t>
      </w:r>
      <w:r w:rsidRPr="003346B2">
        <w:rPr>
          <w:rFonts w:ascii="Palatino Linotype" w:hAnsi="Palatino Linotype" w:cs="Arial"/>
          <w:i/>
          <w:sz w:val="22"/>
          <w:szCs w:val="22"/>
        </w:rPr>
        <w:t>”</w:t>
      </w:r>
    </w:p>
    <w:p w:rsidR="00314AD9" w:rsidRPr="003346B2" w:rsidRDefault="00314AD9" w:rsidP="00314AD9">
      <w:pPr>
        <w:spacing w:before="120" w:after="120"/>
        <w:ind w:left="709" w:right="709"/>
        <w:jc w:val="both"/>
        <w:rPr>
          <w:rFonts w:ascii="Palatino Linotype" w:hAnsi="Palatino Linotype" w:cs="Arial"/>
          <w:sz w:val="22"/>
          <w:szCs w:val="22"/>
          <w:lang w:eastAsia="es-MX"/>
        </w:rPr>
      </w:pPr>
      <w:r w:rsidRPr="003346B2">
        <w:rPr>
          <w:rFonts w:ascii="Palatino Linotype" w:hAnsi="Palatino Linotype" w:cs="Arial"/>
          <w:sz w:val="22"/>
          <w:szCs w:val="22"/>
          <w:lang w:eastAsia="es-MX"/>
        </w:rPr>
        <w:t>(Énfasis añadido)</w:t>
      </w:r>
    </w:p>
    <w:p w:rsidR="00945B00" w:rsidRPr="003346B2"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3346B2">
        <w:rPr>
          <w:rFonts w:ascii="Palatino Linotype" w:hAnsi="Palatino Linotype" w:cs="Arial"/>
        </w:rPr>
        <w:t xml:space="preserve">Para ilustrar dicha actualización, debemos recordar que </w:t>
      </w:r>
      <w:r w:rsidR="008A7D5B" w:rsidRPr="003346B2">
        <w:rPr>
          <w:rFonts w:ascii="Palatino Linotype" w:hAnsi="Palatino Linotype" w:cs="Arial"/>
        </w:rPr>
        <w:t>e</w:t>
      </w:r>
      <w:r w:rsidRPr="003346B2">
        <w:rPr>
          <w:rFonts w:ascii="Palatino Linotype" w:hAnsi="Palatino Linotype" w:cs="Arial"/>
        </w:rPr>
        <w:t>l hoy</w:t>
      </w:r>
      <w:r w:rsidRPr="003346B2">
        <w:rPr>
          <w:rFonts w:ascii="Palatino Linotype" w:hAnsi="Palatino Linotype" w:cs="Arial"/>
          <w:b/>
        </w:rPr>
        <w:t xml:space="preserve"> RECURRENTE </w:t>
      </w:r>
      <w:r w:rsidRPr="003346B2">
        <w:rPr>
          <w:rFonts w:ascii="Palatino Linotype" w:hAnsi="Palatino Linotype"/>
        </w:rPr>
        <w:t>en la solicitud de acceso a la información pública, requirió del</w:t>
      </w:r>
      <w:r w:rsidRPr="003346B2">
        <w:rPr>
          <w:rFonts w:ascii="Palatino Linotype" w:hAnsi="Palatino Linotype" w:cs="Arial"/>
        </w:rPr>
        <w:t xml:space="preserve"> </w:t>
      </w:r>
      <w:r w:rsidRPr="003346B2">
        <w:rPr>
          <w:rFonts w:ascii="Palatino Linotype" w:hAnsi="Palatino Linotype" w:cs="Arial"/>
          <w:b/>
        </w:rPr>
        <w:t>SUJETO OBLIGADO</w:t>
      </w:r>
      <w:r w:rsidRPr="003346B2">
        <w:rPr>
          <w:rFonts w:ascii="Palatino Linotype" w:hAnsi="Palatino Linotype" w:cs="Arial"/>
        </w:rPr>
        <w:t xml:space="preserve">, vía </w:t>
      </w:r>
      <w:r w:rsidRPr="003346B2">
        <w:rPr>
          <w:rFonts w:ascii="Palatino Linotype" w:hAnsi="Palatino Linotype" w:cs="Arial"/>
          <w:b/>
        </w:rPr>
        <w:t>EL SAIMEX</w:t>
      </w:r>
      <w:r w:rsidRPr="003346B2">
        <w:rPr>
          <w:rFonts w:ascii="Palatino Linotype" w:hAnsi="Palatino Linotype" w:cs="Arial"/>
        </w:rPr>
        <w:t>,</w:t>
      </w:r>
      <w:r w:rsidR="00DB7FC7" w:rsidRPr="003346B2">
        <w:rPr>
          <w:rFonts w:ascii="Palatino Linotype" w:hAnsi="Palatino Linotype" w:cs="Arial"/>
        </w:rPr>
        <w:t xml:space="preserve"> </w:t>
      </w:r>
      <w:r w:rsidRPr="003346B2">
        <w:rPr>
          <w:rFonts w:ascii="Palatino Linotype" w:hAnsi="Palatino Linotype" w:cs="Arial"/>
        </w:rPr>
        <w:t>lo siguiente</w:t>
      </w:r>
      <w:r w:rsidR="00945B00" w:rsidRPr="003346B2">
        <w:rPr>
          <w:rFonts w:ascii="Palatino Linotype" w:hAnsi="Palatino Linotype" w:cs="Arial"/>
        </w:rPr>
        <w:t>:</w:t>
      </w:r>
    </w:p>
    <w:p w:rsidR="008A7D5B" w:rsidRPr="003346B2" w:rsidRDefault="008A7D5B" w:rsidP="000E3074">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3346B2">
        <w:rPr>
          <w:rFonts w:ascii="Palatino Linotype" w:hAnsi="Palatino Linotype" w:cs="Arial"/>
        </w:rPr>
        <w:t>Que el Presidente Municipal le informara por escrito, el mal uso de los bienes pertenecientes al Ayuntamiento, con relación a la unidad vehicular “</w:t>
      </w:r>
      <w:r w:rsidRPr="003346B2">
        <w:rPr>
          <w:rFonts w:ascii="Palatino Linotype" w:hAnsi="Palatino Linotype" w:cs="Arial"/>
          <w:i/>
        </w:rPr>
        <w:t>Escape color arena con Numero de placas MHT 9998</w:t>
      </w:r>
      <w:r w:rsidRPr="003346B2">
        <w:rPr>
          <w:rFonts w:ascii="Palatino Linotype" w:hAnsi="Palatino Linotype" w:cs="Arial"/>
        </w:rPr>
        <w:t>”, la cual es utilizada para uso personal de su sobrino “</w:t>
      </w:r>
      <w:r w:rsidRPr="003346B2">
        <w:rPr>
          <w:rFonts w:ascii="Palatino Linotype" w:hAnsi="Palatino Linotype" w:cs="Arial"/>
          <w:i/>
        </w:rPr>
        <w:t>Alan Miranda Tenorio”</w:t>
      </w:r>
      <w:r w:rsidRPr="003346B2">
        <w:rPr>
          <w:rFonts w:ascii="Palatino Linotype" w:hAnsi="Palatino Linotype" w:cs="Arial"/>
        </w:rPr>
        <w:t xml:space="preserve"> y su hermana “</w:t>
      </w:r>
      <w:r w:rsidRPr="003346B2">
        <w:rPr>
          <w:rFonts w:ascii="Palatino Linotype" w:hAnsi="Palatino Linotype" w:cs="Arial"/>
          <w:i/>
        </w:rPr>
        <w:t>Irma Tenorio</w:t>
      </w:r>
      <w:r w:rsidRPr="003346B2">
        <w:rPr>
          <w:rFonts w:ascii="Palatino Linotype" w:hAnsi="Palatino Linotype" w:cs="Arial"/>
        </w:rPr>
        <w:t>” (sic).</w:t>
      </w:r>
    </w:p>
    <w:p w:rsidR="008A7D5B" w:rsidRPr="003346B2" w:rsidRDefault="008A7D5B" w:rsidP="008A7D5B">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3346B2">
        <w:rPr>
          <w:rFonts w:ascii="Palatino Linotype" w:hAnsi="Palatino Linotype" w:cs="Arial"/>
        </w:rPr>
        <w:t>De la Directora de Administración, como responsable del parque vehicular, copia digital la asignación de la unidad vehicular “</w:t>
      </w:r>
      <w:r w:rsidRPr="003346B2">
        <w:rPr>
          <w:rFonts w:ascii="Palatino Linotype" w:hAnsi="Palatino Linotype" w:cs="Arial"/>
          <w:i/>
        </w:rPr>
        <w:t>Escape color arena con Numero de placas MHT 9998</w:t>
      </w:r>
      <w:r w:rsidRPr="003346B2">
        <w:rPr>
          <w:rFonts w:ascii="Palatino Linotype" w:hAnsi="Palatino Linotype" w:cs="Arial"/>
        </w:rPr>
        <w:t>”</w:t>
      </w:r>
      <w:r w:rsidR="00BE5EDF" w:rsidRPr="003346B2">
        <w:rPr>
          <w:rFonts w:ascii="Palatino Linotype" w:hAnsi="Palatino Linotype" w:cs="Arial"/>
        </w:rPr>
        <w:t>.</w:t>
      </w:r>
    </w:p>
    <w:p w:rsidR="008A7D5B" w:rsidRPr="003346B2" w:rsidRDefault="008A7D5B" w:rsidP="008A7D5B">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3346B2">
        <w:rPr>
          <w:rFonts w:ascii="Palatino Linotype" w:hAnsi="Palatino Linotype" w:cs="Arial"/>
        </w:rPr>
        <w:t xml:space="preserve">Se informe por parte de la </w:t>
      </w:r>
      <w:r w:rsidR="00BE5EDF" w:rsidRPr="003346B2">
        <w:rPr>
          <w:rFonts w:ascii="Palatino Linotype" w:hAnsi="Palatino Linotype" w:cs="Arial"/>
        </w:rPr>
        <w:t>Contraloría Interna Municipal,</w:t>
      </w:r>
      <w:r w:rsidRPr="003346B2">
        <w:rPr>
          <w:rFonts w:ascii="Palatino Linotype" w:hAnsi="Palatino Linotype" w:cs="Arial"/>
        </w:rPr>
        <w:t xml:space="preserve"> las sanciones que </w:t>
      </w:r>
      <w:r w:rsidR="00BE5EDF" w:rsidRPr="003346B2">
        <w:rPr>
          <w:rFonts w:ascii="Palatino Linotype" w:hAnsi="Palatino Linotype" w:cs="Arial"/>
        </w:rPr>
        <w:t>h</w:t>
      </w:r>
      <w:r w:rsidRPr="003346B2">
        <w:rPr>
          <w:rFonts w:ascii="Palatino Linotype" w:hAnsi="Palatino Linotype" w:cs="Arial"/>
        </w:rPr>
        <w:t xml:space="preserve">a realizado con respeto al uso indebido del bien propiedad del ayuntamiento </w:t>
      </w:r>
      <w:r w:rsidR="00BE5EDF" w:rsidRPr="003346B2">
        <w:rPr>
          <w:rFonts w:ascii="Palatino Linotype" w:hAnsi="Palatino Linotype" w:cs="Arial"/>
        </w:rPr>
        <w:t>“</w:t>
      </w:r>
      <w:r w:rsidR="00BE5EDF" w:rsidRPr="003346B2">
        <w:rPr>
          <w:rFonts w:ascii="Palatino Linotype" w:hAnsi="Palatino Linotype" w:cs="Arial"/>
          <w:i/>
        </w:rPr>
        <w:t xml:space="preserve">Escape color arena con </w:t>
      </w:r>
      <w:proofErr w:type="gramStart"/>
      <w:r w:rsidR="00BE5EDF" w:rsidRPr="003346B2">
        <w:rPr>
          <w:rFonts w:ascii="Palatino Linotype" w:hAnsi="Palatino Linotype" w:cs="Arial"/>
          <w:i/>
        </w:rPr>
        <w:t>Numero</w:t>
      </w:r>
      <w:proofErr w:type="gramEnd"/>
      <w:r w:rsidR="00BE5EDF" w:rsidRPr="003346B2">
        <w:rPr>
          <w:rFonts w:ascii="Palatino Linotype" w:hAnsi="Palatino Linotype" w:cs="Arial"/>
          <w:i/>
        </w:rPr>
        <w:t xml:space="preserve"> de placas MHT 9998</w:t>
      </w:r>
      <w:r w:rsidR="00BE5EDF" w:rsidRPr="003346B2">
        <w:rPr>
          <w:rFonts w:ascii="Palatino Linotype" w:hAnsi="Palatino Linotype" w:cs="Arial"/>
        </w:rPr>
        <w:t>”.</w:t>
      </w:r>
    </w:p>
    <w:p w:rsidR="009E4D4D" w:rsidRPr="003346B2" w:rsidRDefault="009E4D4D" w:rsidP="009E4D4D">
      <w:pPr>
        <w:spacing w:before="300" w:after="240" w:line="360" w:lineRule="auto"/>
        <w:jc w:val="both"/>
        <w:rPr>
          <w:rFonts w:ascii="Palatino Linotype" w:hAnsi="Palatino Linotype" w:cs="Arial"/>
        </w:rPr>
      </w:pPr>
      <w:r w:rsidRPr="003346B2">
        <w:rPr>
          <w:rFonts w:ascii="Palatino Linotype" w:hAnsi="Palatino Linotype" w:cs="Arial"/>
        </w:rPr>
        <w:lastRenderedPageBreak/>
        <w:t xml:space="preserve">Ahora bien, como se </w:t>
      </w:r>
      <w:r w:rsidR="00BE5EDF" w:rsidRPr="003346B2">
        <w:rPr>
          <w:rFonts w:ascii="Palatino Linotype" w:hAnsi="Palatino Linotype" w:cs="Arial"/>
        </w:rPr>
        <w:t xml:space="preserve">indicó en </w:t>
      </w:r>
      <w:r w:rsidRPr="003346B2">
        <w:rPr>
          <w:rFonts w:ascii="Palatino Linotype" w:hAnsi="Palatino Linotype" w:cs="Arial"/>
        </w:rPr>
        <w:t xml:space="preserve">el Resultando </w:t>
      </w:r>
      <w:r w:rsidR="00BE5EDF" w:rsidRPr="003346B2">
        <w:rPr>
          <w:rFonts w:ascii="Palatino Linotype" w:hAnsi="Palatino Linotype" w:cs="Arial"/>
          <w:b/>
        </w:rPr>
        <w:fldChar w:fldCharType="begin"/>
      </w:r>
      <w:r w:rsidR="00BE5EDF" w:rsidRPr="003346B2">
        <w:rPr>
          <w:rFonts w:ascii="Palatino Linotype" w:hAnsi="Palatino Linotype" w:cs="Arial"/>
          <w:b/>
        </w:rPr>
        <w:instrText xml:space="preserve"> REF _Ref22152080 \r \h  \* MERGEFORMAT </w:instrText>
      </w:r>
      <w:r w:rsidR="00BE5EDF" w:rsidRPr="003346B2">
        <w:rPr>
          <w:rFonts w:ascii="Palatino Linotype" w:hAnsi="Palatino Linotype" w:cs="Arial"/>
          <w:b/>
        </w:rPr>
      </w:r>
      <w:r w:rsidR="00BE5EDF" w:rsidRPr="003346B2">
        <w:rPr>
          <w:rFonts w:ascii="Palatino Linotype" w:hAnsi="Palatino Linotype" w:cs="Arial"/>
          <w:b/>
        </w:rPr>
        <w:fldChar w:fldCharType="separate"/>
      </w:r>
      <w:r w:rsidR="00BE5EDF" w:rsidRPr="003346B2">
        <w:rPr>
          <w:rFonts w:ascii="Palatino Linotype" w:hAnsi="Palatino Linotype" w:cs="Arial"/>
          <w:b/>
        </w:rPr>
        <w:t>III</w:t>
      </w:r>
      <w:r w:rsidR="00BE5EDF" w:rsidRPr="003346B2">
        <w:rPr>
          <w:rFonts w:ascii="Palatino Linotype" w:hAnsi="Palatino Linotype" w:cs="Arial"/>
          <w:b/>
        </w:rPr>
        <w:fldChar w:fldCharType="end"/>
      </w:r>
      <w:r w:rsidRPr="003346B2">
        <w:rPr>
          <w:rFonts w:ascii="Palatino Linotype" w:hAnsi="Palatino Linotype" w:cs="Arial"/>
          <w:b/>
        </w:rPr>
        <w:t xml:space="preserve"> </w:t>
      </w:r>
      <w:r w:rsidRPr="003346B2">
        <w:rPr>
          <w:rFonts w:ascii="Palatino Linotype" w:hAnsi="Palatino Linotype" w:cs="Arial"/>
        </w:rPr>
        <w:t xml:space="preserve">de la presente resolución, </w:t>
      </w:r>
      <w:r w:rsidRPr="003346B2">
        <w:rPr>
          <w:rFonts w:ascii="Palatino Linotype" w:hAnsi="Palatino Linotype" w:cs="Arial"/>
          <w:b/>
        </w:rPr>
        <w:t>EL SUJETO OBLIGADO</w:t>
      </w:r>
      <w:r w:rsidRPr="003346B2">
        <w:rPr>
          <w:rFonts w:ascii="Palatino Linotype" w:hAnsi="Palatino Linotype" w:cs="Arial"/>
        </w:rPr>
        <w:t xml:space="preserve"> </w:t>
      </w:r>
      <w:r w:rsidRPr="003346B2">
        <w:rPr>
          <w:rFonts w:ascii="Palatino Linotype" w:hAnsi="Palatino Linotype" w:cs="Arial"/>
          <w:b/>
        </w:rPr>
        <w:t>omitió dar respuesta</w:t>
      </w:r>
      <w:r w:rsidRPr="003346B2">
        <w:rPr>
          <w:rFonts w:ascii="Palatino Linotype" w:hAnsi="Palatino Linotype" w:cs="Arial"/>
        </w:rPr>
        <w:t xml:space="preserve"> a la solicitud de mérito, por lo que </w:t>
      </w:r>
      <w:r w:rsidR="008A7D5B" w:rsidRPr="003346B2">
        <w:rPr>
          <w:rFonts w:ascii="Palatino Linotype" w:hAnsi="Palatino Linotype" w:cs="Arial"/>
          <w:b/>
        </w:rPr>
        <w:t>EL RECURRENTE</w:t>
      </w:r>
      <w:r w:rsidRPr="003346B2">
        <w:rPr>
          <w:rFonts w:ascii="Palatino Linotype" w:hAnsi="Palatino Linotype" w:cs="Arial"/>
        </w:rPr>
        <w:t xml:space="preserve"> procedió a </w:t>
      </w:r>
      <w:r w:rsidRPr="003346B2">
        <w:rPr>
          <w:rFonts w:ascii="Palatino Linotype" w:hAnsi="Palatino Linotype"/>
          <w:szCs w:val="21"/>
        </w:rPr>
        <w:t>interponer</w:t>
      </w:r>
      <w:r w:rsidRPr="003346B2">
        <w:rPr>
          <w:rFonts w:ascii="Palatino Linotype" w:hAnsi="Palatino Linotype" w:cs="Arial"/>
        </w:rPr>
        <w:t xml:space="preserve"> el presente recurso de revisión, señalando tanto en acto impugnado, como en sus razones o motivos de inconformidad, lo indicado en el Resultando </w:t>
      </w:r>
      <w:r w:rsidRPr="003346B2">
        <w:rPr>
          <w:rFonts w:ascii="Palatino Linotype" w:hAnsi="Palatino Linotype" w:cs="Arial"/>
          <w:b/>
        </w:rPr>
        <w:fldChar w:fldCharType="begin"/>
      </w:r>
      <w:r w:rsidRPr="003346B2">
        <w:rPr>
          <w:rFonts w:ascii="Palatino Linotype" w:hAnsi="Palatino Linotype" w:cs="Arial"/>
          <w:b/>
        </w:rPr>
        <w:instrText xml:space="preserve"> REF _Ref507070922 \r \h  \* MERGEFORMAT </w:instrText>
      </w:r>
      <w:r w:rsidRPr="003346B2">
        <w:rPr>
          <w:rFonts w:ascii="Palatino Linotype" w:hAnsi="Palatino Linotype" w:cs="Arial"/>
          <w:b/>
        </w:rPr>
      </w:r>
      <w:r w:rsidRPr="003346B2">
        <w:rPr>
          <w:rFonts w:ascii="Palatino Linotype" w:hAnsi="Palatino Linotype" w:cs="Arial"/>
          <w:b/>
        </w:rPr>
        <w:fldChar w:fldCharType="separate"/>
      </w:r>
      <w:r w:rsidR="00BE5EDF" w:rsidRPr="003346B2">
        <w:rPr>
          <w:rFonts w:ascii="Palatino Linotype" w:hAnsi="Palatino Linotype" w:cs="Arial"/>
          <w:b/>
        </w:rPr>
        <w:t>IV</w:t>
      </w:r>
      <w:r w:rsidRPr="003346B2">
        <w:rPr>
          <w:rFonts w:ascii="Palatino Linotype" w:hAnsi="Palatino Linotype" w:cs="Arial"/>
          <w:b/>
        </w:rPr>
        <w:fldChar w:fldCharType="end"/>
      </w:r>
      <w:r w:rsidRPr="003346B2">
        <w:rPr>
          <w:rFonts w:ascii="Palatino Linotype" w:hAnsi="Palatino Linotype" w:cs="Arial"/>
        </w:rPr>
        <w:t>,</w:t>
      </w:r>
      <w:r w:rsidRPr="003346B2">
        <w:rPr>
          <w:rFonts w:ascii="Palatino Linotype" w:hAnsi="Palatino Linotype" w:cs="Arial"/>
          <w:b/>
        </w:rPr>
        <w:t xml:space="preserve"> </w:t>
      </w:r>
      <w:r w:rsidRPr="003346B2">
        <w:rPr>
          <w:rFonts w:ascii="Palatino Linotype" w:hAnsi="Palatino Linotype" w:cs="Arial"/>
        </w:rPr>
        <w:t>de la presente resolución.</w:t>
      </w:r>
    </w:p>
    <w:p w:rsidR="009E4D4D" w:rsidRPr="003346B2"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Por otra parte, de las constancias que obran en el </w:t>
      </w:r>
      <w:r w:rsidRPr="003346B2">
        <w:rPr>
          <w:rFonts w:ascii="Palatino Linotype" w:hAnsi="Palatino Linotype" w:cs="Arial"/>
          <w:b/>
        </w:rPr>
        <w:t>SAIMEX,</w:t>
      </w:r>
      <w:r w:rsidRPr="003346B2">
        <w:rPr>
          <w:rFonts w:ascii="Palatino Linotype" w:hAnsi="Palatino Linotype" w:cs="Arial"/>
        </w:rPr>
        <w:t xml:space="preserve"> se advierte que </w:t>
      </w:r>
      <w:r w:rsidR="008A7D5B" w:rsidRPr="003346B2">
        <w:rPr>
          <w:rFonts w:ascii="Palatino Linotype" w:hAnsi="Palatino Linotype" w:cs="Arial"/>
          <w:b/>
        </w:rPr>
        <w:t>EL RECURRENTE</w:t>
      </w:r>
      <w:r w:rsidRPr="003346B2">
        <w:rPr>
          <w:rFonts w:ascii="Palatino Linotype" w:hAnsi="Palatino Linotype" w:cs="Arial"/>
        </w:rPr>
        <w:t xml:space="preserve"> no realizó manifestaciones o alegatos, ni ofreció los medios de prueba que a su derecho conviniera</w:t>
      </w:r>
      <w:r w:rsidRPr="003346B2">
        <w:rPr>
          <w:rFonts w:ascii="Palatino Linotype" w:hAnsi="Palatino Linotype"/>
          <w:bCs/>
        </w:rPr>
        <w:t xml:space="preserve">; mientras que, </w:t>
      </w:r>
      <w:r w:rsidRPr="003346B2">
        <w:rPr>
          <w:rFonts w:ascii="Palatino Linotype" w:hAnsi="Palatino Linotype" w:cs="Arial"/>
          <w:b/>
        </w:rPr>
        <w:t>EL SUJETO OBLIGADO</w:t>
      </w:r>
      <w:r w:rsidRPr="003346B2">
        <w:rPr>
          <w:rFonts w:ascii="Palatino Linotype" w:hAnsi="Palatino Linotype" w:cs="Arial"/>
        </w:rPr>
        <w:t xml:space="preserve"> remiti</w:t>
      </w:r>
      <w:r w:rsidR="00BE5EDF" w:rsidRPr="003346B2">
        <w:rPr>
          <w:rFonts w:ascii="Palatino Linotype" w:hAnsi="Palatino Linotype" w:cs="Arial"/>
        </w:rPr>
        <w:t>ó como</w:t>
      </w:r>
      <w:r w:rsidRPr="003346B2">
        <w:rPr>
          <w:rFonts w:ascii="Palatino Linotype" w:hAnsi="Palatino Linotype" w:cs="Arial"/>
        </w:rPr>
        <w:t xml:space="preserve"> Informe Justificado </w:t>
      </w:r>
      <w:r w:rsidR="00BE5EDF" w:rsidRPr="003346B2">
        <w:rPr>
          <w:rFonts w:ascii="Palatino Linotype" w:hAnsi="Palatino Linotype" w:cs="Arial"/>
          <w:lang w:val="es-ES_tradnl"/>
        </w:rPr>
        <w:t xml:space="preserve">el archivo </w:t>
      </w:r>
      <w:r w:rsidR="00BE5EDF" w:rsidRPr="003346B2">
        <w:rPr>
          <w:rFonts w:ascii="Palatino Linotype" w:hAnsi="Palatino Linotype" w:cs="Arial"/>
        </w:rPr>
        <w:t>electrónico</w:t>
      </w:r>
      <w:r w:rsidR="00BE5EDF" w:rsidRPr="003346B2">
        <w:rPr>
          <w:rFonts w:ascii="Palatino Linotype" w:hAnsi="Palatino Linotype" w:cs="Arial"/>
          <w:lang w:val="es-ES_tradnl"/>
        </w:rPr>
        <w:t xml:space="preserve"> denominado</w:t>
      </w:r>
      <w:r w:rsidR="00BE5EDF" w:rsidRPr="003346B2">
        <w:rPr>
          <w:rFonts w:ascii="Palatino Linotype" w:hAnsi="Palatino Linotype"/>
        </w:rPr>
        <w:t xml:space="preserve"> </w:t>
      </w:r>
      <w:proofErr w:type="spellStart"/>
      <w:r w:rsidR="00BE5EDF" w:rsidRPr="003346B2">
        <w:rPr>
          <w:rFonts w:ascii="Palatino Linotype" w:hAnsi="Palatino Linotype"/>
          <w:b/>
          <w:i/>
        </w:rPr>
        <w:t>asignacion</w:t>
      </w:r>
      <w:proofErr w:type="spellEnd"/>
      <w:r w:rsidR="00BE5EDF" w:rsidRPr="003346B2">
        <w:rPr>
          <w:rFonts w:ascii="Palatino Linotype" w:hAnsi="Palatino Linotype"/>
          <w:b/>
          <w:i/>
        </w:rPr>
        <w:t xml:space="preserve"> de </w:t>
      </w:r>
      <w:proofErr w:type="spellStart"/>
      <w:r w:rsidR="00BE5EDF" w:rsidRPr="003346B2">
        <w:rPr>
          <w:rFonts w:ascii="Palatino Linotype" w:hAnsi="Palatino Linotype"/>
          <w:b/>
          <w:i/>
        </w:rPr>
        <w:t>vehiculo</w:t>
      </w:r>
      <w:proofErr w:type="spellEnd"/>
      <w:r w:rsidR="00BE5EDF" w:rsidRPr="003346B2">
        <w:rPr>
          <w:rFonts w:ascii="Palatino Linotype" w:hAnsi="Palatino Linotype"/>
          <w:b/>
          <w:i/>
        </w:rPr>
        <w:t xml:space="preserve"> ESCAPE ARENA (412).</w:t>
      </w:r>
      <w:proofErr w:type="spellStart"/>
      <w:r w:rsidR="00BE5EDF" w:rsidRPr="003346B2">
        <w:rPr>
          <w:rFonts w:ascii="Palatino Linotype" w:hAnsi="Palatino Linotype"/>
          <w:b/>
          <w:i/>
        </w:rPr>
        <w:t>pdf</w:t>
      </w:r>
      <w:proofErr w:type="spellEnd"/>
      <w:r w:rsidR="00BE5EDF" w:rsidRPr="003346B2">
        <w:rPr>
          <w:rFonts w:ascii="Palatino Linotype" w:hAnsi="Palatino Linotype" w:cs="Arial"/>
        </w:rPr>
        <w:t>, cuyo contenido fue descrito con antelación.</w:t>
      </w:r>
    </w:p>
    <w:p w:rsidR="009E4D4D" w:rsidRPr="003346B2"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Establecido lo anterior, esta Ponencia Resolutora advierte que </w:t>
      </w:r>
      <w:r w:rsidRPr="003346B2">
        <w:rPr>
          <w:rFonts w:ascii="Palatino Linotype" w:hAnsi="Palatino Linotype"/>
        </w:rPr>
        <w:t>resultan</w:t>
      </w:r>
      <w:r w:rsidR="001303B2" w:rsidRPr="003346B2">
        <w:rPr>
          <w:rFonts w:ascii="Palatino Linotype" w:hAnsi="Palatino Linotype"/>
        </w:rPr>
        <w:t xml:space="preserve"> </w:t>
      </w:r>
      <w:r w:rsidR="001303B2" w:rsidRPr="003346B2">
        <w:rPr>
          <w:rFonts w:ascii="Palatino Linotype" w:hAnsi="Palatino Linotype"/>
          <w:b/>
        </w:rPr>
        <w:t>parcialmente</w:t>
      </w:r>
      <w:r w:rsidRPr="003346B2">
        <w:rPr>
          <w:rFonts w:ascii="Palatino Linotype" w:hAnsi="Palatino Linotype"/>
        </w:rPr>
        <w:t xml:space="preserve"> </w:t>
      </w:r>
      <w:r w:rsidRPr="003346B2">
        <w:rPr>
          <w:rFonts w:ascii="Palatino Linotype" w:hAnsi="Palatino Linotype"/>
          <w:b/>
        </w:rPr>
        <w:t xml:space="preserve">fundadas </w:t>
      </w:r>
      <w:r w:rsidRPr="003346B2">
        <w:rPr>
          <w:rFonts w:ascii="Palatino Linotype" w:hAnsi="Palatino Linotype" w:cs="Arial"/>
        </w:rPr>
        <w:t xml:space="preserve">las </w:t>
      </w:r>
      <w:r w:rsidRPr="003346B2">
        <w:rPr>
          <w:rFonts w:ascii="Palatino Linotype" w:hAnsi="Palatino Linotype"/>
        </w:rPr>
        <w:t>razones</w:t>
      </w:r>
      <w:r w:rsidRPr="003346B2">
        <w:rPr>
          <w:rFonts w:ascii="Palatino Linotype" w:hAnsi="Palatino Linotype" w:cs="Arial"/>
        </w:rPr>
        <w:t xml:space="preserve"> o motivos de </w:t>
      </w:r>
      <w:r w:rsidRPr="003346B2">
        <w:rPr>
          <w:rFonts w:ascii="Palatino Linotype" w:hAnsi="Palatino Linotype"/>
        </w:rPr>
        <w:t xml:space="preserve">inconformidad expuestas por </w:t>
      </w:r>
      <w:r w:rsidR="008A7D5B" w:rsidRPr="003346B2">
        <w:rPr>
          <w:rFonts w:ascii="Palatino Linotype" w:hAnsi="Palatino Linotype" w:cs="Arial"/>
          <w:b/>
        </w:rPr>
        <w:t>EL RECURRENTE</w:t>
      </w:r>
      <w:r w:rsidRPr="003346B2">
        <w:rPr>
          <w:rFonts w:ascii="Palatino Linotype" w:hAnsi="Palatino Linotype"/>
        </w:rPr>
        <w:t xml:space="preserve">, </w:t>
      </w:r>
      <w:r w:rsidRPr="003346B2">
        <w:rPr>
          <w:rFonts w:ascii="Palatino Linotype" w:hAnsi="Palatino Linotype" w:cs="Arial"/>
        </w:rPr>
        <w:t xml:space="preserve">al configurarse la falta de respuesta a la solicitud </w:t>
      </w:r>
      <w:r w:rsidRPr="003346B2">
        <w:rPr>
          <w:rFonts w:ascii="Palatino Linotype" w:hAnsi="Palatino Linotype" w:cs="Arial"/>
          <w:bCs/>
        </w:rPr>
        <w:t xml:space="preserve">de acceso a la información pública </w:t>
      </w:r>
      <w:r w:rsidR="00114B9D" w:rsidRPr="003346B2">
        <w:rPr>
          <w:rFonts w:ascii="Palatino Linotype" w:hAnsi="Palatino Linotype"/>
          <w:b/>
          <w:bCs/>
        </w:rPr>
        <w:t>00412/VACHASO/IP/2019</w:t>
      </w:r>
      <w:r w:rsidRPr="003346B2">
        <w:rPr>
          <w:rFonts w:ascii="Palatino Linotype" w:hAnsi="Palatino Linotype"/>
        </w:rPr>
        <w:t xml:space="preserve">, </w:t>
      </w:r>
      <w:r w:rsidRPr="003346B2">
        <w:rPr>
          <w:rFonts w:ascii="Palatino Linotype" w:hAnsi="Palatino Linotype" w:cs="Arial"/>
        </w:rPr>
        <w:t xml:space="preserve">por parte del </w:t>
      </w:r>
      <w:r w:rsidRPr="003346B2">
        <w:rPr>
          <w:rFonts w:ascii="Palatino Linotype" w:hAnsi="Palatino Linotype" w:cs="Arial"/>
          <w:b/>
        </w:rPr>
        <w:t>SUJETO OBLIGADO</w:t>
      </w:r>
      <w:r w:rsidRPr="003346B2">
        <w:rPr>
          <w:rFonts w:ascii="Palatino Linotype" w:hAnsi="Palatino Linotype" w:cs="Arial"/>
        </w:rPr>
        <w:t>.</w:t>
      </w:r>
    </w:p>
    <w:p w:rsidR="009E4D4D" w:rsidRPr="003346B2"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Ahora bien, se considera pertinente analizar si </w:t>
      </w:r>
      <w:r w:rsidRPr="003346B2">
        <w:rPr>
          <w:rFonts w:ascii="Palatino Linotype" w:hAnsi="Palatino Linotype" w:cs="Arial"/>
          <w:b/>
        </w:rPr>
        <w:t>EL SUJETO OBLIGADO</w:t>
      </w:r>
      <w:r w:rsidRPr="003346B2">
        <w:rPr>
          <w:rFonts w:ascii="Palatino Linotype" w:hAnsi="Palatino Linotype" w:cs="Arial"/>
        </w:rPr>
        <w:t xml:space="preserve">, es la </w:t>
      </w:r>
      <w:r w:rsidRPr="003346B2">
        <w:rPr>
          <w:rFonts w:ascii="Palatino Linotype" w:hAnsi="Palatino Linotype"/>
          <w:szCs w:val="17"/>
          <w:lang w:eastAsia="es-ES_tradnl"/>
        </w:rPr>
        <w:t>autoridad</w:t>
      </w:r>
      <w:r w:rsidRPr="003346B2">
        <w:rPr>
          <w:rFonts w:ascii="Palatino Linotype" w:hAnsi="Palatino Linotype" w:cs="Arial"/>
        </w:rPr>
        <w:t xml:space="preserve"> competente para generar, administrar o poseer dicha información, con relación al ámbito de sus atribuciones, funciones, facultades o competencias.</w:t>
      </w:r>
    </w:p>
    <w:p w:rsidR="00A27BA6" w:rsidRPr="003346B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En ese sentido, para continuar con el presente estudio, es oportuno enfatizar lo que, respecto al derecho de acceso a la </w:t>
      </w:r>
      <w:r w:rsidRPr="003346B2">
        <w:rPr>
          <w:rFonts w:cs="Arial"/>
        </w:rPr>
        <w:t>información</w:t>
      </w:r>
      <w:r w:rsidRPr="003346B2">
        <w:rPr>
          <w:rFonts w:ascii="Palatino Linotype" w:hAnsi="Palatino Linotype" w:cs="Arial"/>
        </w:rPr>
        <w:t xml:space="preserve"> pública, refiere el artículo 6°, apartado A, de la Constitución Política de los Estados Unidos Mexicanos, que en su parte conducente señala:</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lastRenderedPageBreak/>
        <w:t>“</w:t>
      </w:r>
      <w:r w:rsidRPr="003346B2">
        <w:rPr>
          <w:rFonts w:ascii="Palatino Linotype" w:hAnsi="Palatino Linotype" w:cs="Arial"/>
          <w:b/>
          <w:i/>
          <w:sz w:val="22"/>
          <w:szCs w:val="22"/>
        </w:rPr>
        <w:t>Artículo 6o.</w:t>
      </w:r>
      <w:r w:rsidRPr="003346B2">
        <w:rPr>
          <w:rFonts w:ascii="Palatino Linotype" w:hAnsi="Palatino Linotype" w:cs="Arial"/>
          <w:i/>
          <w:sz w:val="22"/>
          <w:szCs w:val="22"/>
        </w:rPr>
        <w:t xml:space="preserve"> La manifestación de las ideas no será objeto de ninguna inquisición judicial o administrativa, </w:t>
      </w:r>
      <w:r w:rsidRPr="003346B2">
        <w:rPr>
          <w:rFonts w:ascii="Palatino Linotype" w:hAnsi="Palatino Linotype" w:cs="Arial"/>
          <w:bCs/>
          <w:i/>
          <w:sz w:val="22"/>
          <w:szCs w:val="22"/>
        </w:rPr>
        <w:t>sino</w:t>
      </w:r>
      <w:r w:rsidRPr="003346B2">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3346B2">
        <w:rPr>
          <w:rFonts w:ascii="Palatino Linotype" w:hAnsi="Palatino Linotype" w:cs="Arial"/>
          <w:b/>
          <w:i/>
          <w:sz w:val="22"/>
          <w:szCs w:val="22"/>
        </w:rPr>
        <w:t>El derecho a la información será garantizado por el Estado.</w:t>
      </w:r>
      <w:r w:rsidRPr="003346B2">
        <w:rPr>
          <w:rFonts w:ascii="Palatino Linotype" w:hAnsi="Palatino Linotype" w:cs="Arial"/>
          <w:i/>
          <w:sz w:val="22"/>
          <w:szCs w:val="22"/>
        </w:rPr>
        <w:t xml:space="preserve"> </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Para efectos de lo dispuesto en el presente artículo se observará lo siguiente:</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b/>
          <w:i/>
          <w:sz w:val="22"/>
          <w:szCs w:val="22"/>
        </w:rPr>
        <w:t>A.</w:t>
      </w:r>
      <w:r w:rsidRPr="003346B2">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b/>
          <w:i/>
          <w:sz w:val="22"/>
          <w:szCs w:val="22"/>
        </w:rPr>
        <w:t xml:space="preserve">I. </w:t>
      </w:r>
      <w:r w:rsidRPr="003346B2">
        <w:rPr>
          <w:rFonts w:ascii="Palatino Linotype" w:hAnsi="Palatino Linotype" w:cs="Arial"/>
          <w:b/>
          <w:i/>
          <w:sz w:val="22"/>
          <w:szCs w:val="22"/>
          <w:u w:val="single"/>
        </w:rPr>
        <w:t>Toda la información en posesión de</w:t>
      </w:r>
      <w:r w:rsidRPr="003346B2">
        <w:rPr>
          <w:rFonts w:ascii="Palatino Linotype" w:hAnsi="Palatino Linotype" w:cs="Arial"/>
          <w:i/>
          <w:sz w:val="22"/>
          <w:szCs w:val="22"/>
          <w:u w:val="single"/>
        </w:rPr>
        <w:t xml:space="preserve"> </w:t>
      </w:r>
      <w:r w:rsidRPr="003346B2">
        <w:rPr>
          <w:rFonts w:ascii="Palatino Linotype" w:hAnsi="Palatino Linotype" w:cs="Arial"/>
          <w:b/>
          <w:i/>
          <w:sz w:val="22"/>
          <w:szCs w:val="22"/>
          <w:u w:val="single"/>
        </w:rPr>
        <w:t>cualquier autoridad</w:t>
      </w:r>
      <w:r w:rsidRPr="003346B2">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346B2">
        <w:rPr>
          <w:rFonts w:ascii="Palatino Linotype" w:hAnsi="Palatino Linotype" w:cs="Arial"/>
          <w:b/>
          <w:i/>
          <w:sz w:val="22"/>
          <w:szCs w:val="22"/>
          <w:u w:val="single"/>
        </w:rPr>
        <w:t>es pública</w:t>
      </w:r>
      <w:r w:rsidRPr="003346B2">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3346B2">
        <w:rPr>
          <w:rFonts w:ascii="Palatino Linotype" w:hAnsi="Palatino Linotype" w:cs="Arial"/>
          <w:b/>
          <w:i/>
          <w:sz w:val="22"/>
          <w:szCs w:val="22"/>
          <w:u w:val="single"/>
        </w:rPr>
        <w:t>Los sujetos obligados deberán documentar todo acto que derive del ejercicio de sus facultades, competencias o funciones</w:t>
      </w:r>
      <w:r w:rsidRPr="003346B2">
        <w:rPr>
          <w:rFonts w:ascii="Palatino Linotype" w:hAnsi="Palatino Linotype" w:cs="Arial"/>
          <w:i/>
          <w:sz w:val="22"/>
          <w:szCs w:val="22"/>
        </w:rPr>
        <w:t>, la ley determinará los supuestos específicos bajo los cuales procederá la declaración de inexistencia de la información.</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II. La información que se refiere a la vida privada y los datos personales será protegida en los términos y con las excepciones que fijen las leyes.</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b/>
          <w:i/>
          <w:sz w:val="22"/>
          <w:szCs w:val="22"/>
        </w:rPr>
        <w:t xml:space="preserve">V. </w:t>
      </w:r>
      <w:r w:rsidRPr="003346B2">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3346B2">
        <w:rPr>
          <w:rFonts w:ascii="Palatino Linotype" w:hAnsi="Palatino Linotype" w:cs="Arial"/>
          <w:i/>
          <w:sz w:val="22"/>
          <w:szCs w:val="22"/>
        </w:rPr>
        <w:t xml:space="preserve">, la información completa y actualizada sobre el ejercicio de los recursos </w:t>
      </w:r>
      <w:r w:rsidRPr="003346B2">
        <w:rPr>
          <w:rFonts w:ascii="Palatino Linotype" w:hAnsi="Palatino Linotype" w:cs="Arial"/>
          <w:i/>
          <w:sz w:val="22"/>
          <w:szCs w:val="22"/>
        </w:rPr>
        <w:lastRenderedPageBreak/>
        <w:t>públicos y los indicadores que permitan rendir cuenta del cumplimiento de sus objetivos y de los resultados obtenidos.</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VII. La inobservancia a las disposiciones en materia de acceso a la información pública será sancionada en los términos que dispongan las leyes.</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7BA6" w:rsidRPr="003346B2" w:rsidRDefault="00A27BA6" w:rsidP="00A27BA6">
      <w:pPr>
        <w:spacing w:before="180" w:after="180"/>
        <w:ind w:left="709" w:right="709"/>
        <w:jc w:val="both"/>
        <w:rPr>
          <w:rFonts w:ascii="Palatino Linotype" w:hAnsi="Palatino Linotype"/>
          <w:i/>
          <w:sz w:val="22"/>
          <w:szCs w:val="22"/>
        </w:rPr>
      </w:pPr>
      <w:r w:rsidRPr="003346B2">
        <w:rPr>
          <w:rFonts w:ascii="Palatino Linotype" w:hAnsi="Palatino Linotype" w:cs="Arial"/>
          <w:i/>
          <w:sz w:val="22"/>
          <w:szCs w:val="22"/>
        </w:rPr>
        <w:t>[...]</w:t>
      </w:r>
    </w:p>
    <w:p w:rsidR="00A27BA6" w:rsidRPr="003346B2" w:rsidRDefault="00A27BA6" w:rsidP="00A27BA6">
      <w:pPr>
        <w:spacing w:before="180" w:after="180"/>
        <w:ind w:left="709" w:right="709"/>
        <w:jc w:val="both"/>
        <w:rPr>
          <w:rFonts w:ascii="Palatino Linotype" w:hAnsi="Palatino Linotype" w:cs="Arial"/>
          <w:i/>
          <w:sz w:val="22"/>
          <w:szCs w:val="22"/>
        </w:rPr>
      </w:pPr>
      <w:r w:rsidRPr="003346B2">
        <w:rPr>
          <w:rFonts w:ascii="Palatino Linotype" w:hAnsi="Palatino Linotype" w:cs="Arial"/>
          <w:i/>
          <w:sz w:val="22"/>
          <w:szCs w:val="22"/>
        </w:rPr>
        <w:t>La ley establecerá aquella información que se considere reservada o confidencial.”</w:t>
      </w:r>
    </w:p>
    <w:p w:rsidR="00A27BA6" w:rsidRPr="003346B2" w:rsidRDefault="00A27BA6" w:rsidP="00A27BA6">
      <w:pPr>
        <w:spacing w:before="180" w:after="180"/>
        <w:ind w:left="709" w:right="709"/>
        <w:jc w:val="both"/>
        <w:rPr>
          <w:rFonts w:ascii="Palatino Linotype" w:hAnsi="Palatino Linotype"/>
          <w:sz w:val="22"/>
          <w:szCs w:val="22"/>
        </w:rPr>
      </w:pPr>
      <w:r w:rsidRPr="003346B2">
        <w:rPr>
          <w:rFonts w:ascii="Palatino Linotype" w:hAnsi="Palatino Linotype"/>
          <w:sz w:val="22"/>
          <w:szCs w:val="22"/>
        </w:rPr>
        <w:t>(Énfasis añadido)</w:t>
      </w:r>
    </w:p>
    <w:p w:rsidR="00A27BA6" w:rsidRPr="003346B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Por su parte, la Constitución Política del Estado Libre y Soberano de México, en su artículo 5°, </w:t>
      </w:r>
      <w:r w:rsidRPr="003346B2">
        <w:rPr>
          <w:rFonts w:ascii="Palatino Linotype" w:hAnsi="Palatino Linotype"/>
        </w:rPr>
        <w:t>párrafos vigésimo segundo, vigésimo tercero y vigésimo cuarto</w:t>
      </w:r>
      <w:r w:rsidRPr="003346B2">
        <w:rPr>
          <w:rFonts w:ascii="Palatino Linotype" w:hAnsi="Palatino Linotype" w:cs="Arial"/>
        </w:rPr>
        <w:t>, fracciones I y VI, que disponen, en su parte conducente, lo siguiente:</w:t>
      </w:r>
    </w:p>
    <w:p w:rsidR="00A27BA6" w:rsidRPr="003346B2" w:rsidRDefault="00A27BA6" w:rsidP="00A27BA6">
      <w:pPr>
        <w:spacing w:before="18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Pr="003346B2">
        <w:rPr>
          <w:rFonts w:ascii="Palatino Linotype" w:hAnsi="Palatino Linotype" w:cs="Arial"/>
          <w:b/>
          <w:i/>
          <w:sz w:val="22"/>
          <w:szCs w:val="22"/>
        </w:rPr>
        <w:t xml:space="preserve">Artículo 5. </w:t>
      </w:r>
      <w:r w:rsidRPr="003346B2">
        <w:rPr>
          <w:rFonts w:ascii="Palatino Linotype" w:hAnsi="Palatino Linotype" w:cs="Arial"/>
          <w:i/>
          <w:sz w:val="22"/>
          <w:szCs w:val="22"/>
        </w:rPr>
        <w:t xml:space="preserve">[...] </w:t>
      </w:r>
    </w:p>
    <w:p w:rsidR="00A27BA6" w:rsidRPr="003346B2" w:rsidRDefault="00A27BA6" w:rsidP="00A27BA6">
      <w:pPr>
        <w:spacing w:before="180" w:after="120"/>
        <w:ind w:left="709" w:right="709"/>
        <w:jc w:val="both"/>
        <w:rPr>
          <w:rFonts w:ascii="Palatino Linotype" w:hAnsi="Palatino Linotype"/>
          <w:i/>
          <w:sz w:val="22"/>
          <w:szCs w:val="22"/>
        </w:rPr>
      </w:pPr>
      <w:r w:rsidRPr="003346B2">
        <w:rPr>
          <w:rFonts w:ascii="Palatino Linotype" w:hAnsi="Palatino Linotype"/>
          <w:b/>
          <w:i/>
          <w:sz w:val="22"/>
          <w:szCs w:val="22"/>
          <w:u w:val="single"/>
        </w:rPr>
        <w:t>El derecho a la información será garantizado por el Estado</w:t>
      </w:r>
      <w:r w:rsidRPr="003346B2">
        <w:rPr>
          <w:rFonts w:ascii="Palatino Linotype" w:hAnsi="Palatino Linotype"/>
          <w:i/>
          <w:sz w:val="22"/>
          <w:szCs w:val="22"/>
        </w:rPr>
        <w:t xml:space="preserve">. La ley establecerá las previsiones que permitan asegurar la protección, el respeto y la difusión de este derecho. </w:t>
      </w:r>
    </w:p>
    <w:p w:rsidR="00A27BA6" w:rsidRPr="003346B2" w:rsidRDefault="00A27BA6" w:rsidP="00A27BA6">
      <w:pPr>
        <w:spacing w:before="120" w:after="120"/>
        <w:ind w:left="709" w:right="709"/>
        <w:jc w:val="both"/>
        <w:rPr>
          <w:rFonts w:ascii="Palatino Linotype" w:hAnsi="Palatino Linotype"/>
          <w:i/>
          <w:sz w:val="22"/>
          <w:szCs w:val="22"/>
        </w:rPr>
      </w:pPr>
      <w:r w:rsidRPr="003346B2">
        <w:rPr>
          <w:rFonts w:ascii="Palatino Linotype" w:hAnsi="Palatino Linotype"/>
          <w:i/>
          <w:sz w:val="22"/>
          <w:szCs w:val="22"/>
        </w:rPr>
        <w:t xml:space="preserve">Para garantizar el ejercicio </w:t>
      </w:r>
      <w:r w:rsidRPr="003346B2">
        <w:rPr>
          <w:rFonts w:ascii="Palatino Linotype" w:hAnsi="Palatino Linotype" w:cs="Arial"/>
          <w:bCs/>
          <w:i/>
          <w:sz w:val="22"/>
          <w:szCs w:val="22"/>
        </w:rPr>
        <w:t>del</w:t>
      </w:r>
      <w:r w:rsidRPr="003346B2">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3346B2" w:rsidRDefault="00A27BA6" w:rsidP="00A27BA6">
      <w:pPr>
        <w:spacing w:before="120" w:after="120"/>
        <w:ind w:left="709" w:right="709"/>
        <w:jc w:val="both"/>
        <w:rPr>
          <w:rFonts w:ascii="Palatino Linotype" w:hAnsi="Palatino Linotype"/>
          <w:i/>
          <w:sz w:val="22"/>
          <w:szCs w:val="22"/>
        </w:rPr>
      </w:pPr>
      <w:r w:rsidRPr="003346B2">
        <w:rPr>
          <w:rFonts w:ascii="Palatino Linotype" w:hAnsi="Palatino Linotype"/>
          <w:i/>
          <w:sz w:val="22"/>
          <w:szCs w:val="22"/>
        </w:rPr>
        <w:t>Este derecho se regirá por los principios y bases siguientes:</w:t>
      </w:r>
    </w:p>
    <w:p w:rsidR="00A27BA6" w:rsidRPr="003346B2" w:rsidRDefault="00A27BA6" w:rsidP="00A27BA6">
      <w:pPr>
        <w:spacing w:before="120" w:after="120"/>
        <w:ind w:left="709" w:right="709"/>
        <w:jc w:val="both"/>
        <w:rPr>
          <w:rFonts w:ascii="Palatino Linotype" w:hAnsi="Palatino Linotype"/>
          <w:i/>
          <w:sz w:val="22"/>
          <w:szCs w:val="22"/>
        </w:rPr>
      </w:pPr>
      <w:r w:rsidRPr="003346B2">
        <w:rPr>
          <w:rFonts w:ascii="Palatino Linotype" w:hAnsi="Palatino Linotype"/>
          <w:b/>
          <w:i/>
          <w:sz w:val="22"/>
          <w:szCs w:val="22"/>
        </w:rPr>
        <w:t xml:space="preserve">I. </w:t>
      </w:r>
      <w:r w:rsidRPr="003346B2">
        <w:rPr>
          <w:rFonts w:ascii="Palatino Linotype" w:hAnsi="Palatino Linotype"/>
          <w:b/>
          <w:i/>
          <w:sz w:val="22"/>
          <w:szCs w:val="22"/>
          <w:u w:val="single"/>
        </w:rPr>
        <w:t>Toda la información en posesión</w:t>
      </w:r>
      <w:r w:rsidRPr="003346B2">
        <w:rPr>
          <w:rFonts w:ascii="Palatino Linotype" w:hAnsi="Palatino Linotype"/>
          <w:b/>
          <w:i/>
          <w:sz w:val="22"/>
          <w:szCs w:val="22"/>
        </w:rPr>
        <w:t xml:space="preserve"> </w:t>
      </w:r>
      <w:r w:rsidRPr="003346B2">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3346B2">
        <w:rPr>
          <w:rFonts w:ascii="Palatino Linotype" w:hAnsi="Palatino Linotype"/>
          <w:b/>
          <w:i/>
          <w:sz w:val="22"/>
          <w:szCs w:val="22"/>
          <w:u w:val="single"/>
        </w:rPr>
        <w:t xml:space="preserve">del gobierno </w:t>
      </w:r>
      <w:r w:rsidRPr="003346B2">
        <w:rPr>
          <w:rFonts w:ascii="Palatino Linotype" w:hAnsi="Palatino Linotype"/>
          <w:b/>
          <w:i/>
          <w:sz w:val="22"/>
          <w:szCs w:val="22"/>
          <w:u w:val="single"/>
        </w:rPr>
        <w:lastRenderedPageBreak/>
        <w:t>y de la administración pública municipal y sus organismos descentralizados</w:t>
      </w:r>
      <w:r w:rsidRPr="003346B2">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3346B2">
        <w:rPr>
          <w:rFonts w:ascii="Palatino Linotype" w:hAnsi="Palatino Linotype"/>
          <w:b/>
          <w:i/>
          <w:sz w:val="22"/>
          <w:szCs w:val="22"/>
          <w:u w:val="single"/>
        </w:rPr>
        <w:t>es pública</w:t>
      </w:r>
      <w:r w:rsidRPr="003346B2">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3346B2">
        <w:rPr>
          <w:rFonts w:ascii="Palatino Linotype" w:hAnsi="Palatino Linotype" w:cs="Arial"/>
          <w:bCs/>
          <w:i/>
          <w:sz w:val="22"/>
          <w:szCs w:val="22"/>
        </w:rPr>
        <w:t>interpretación</w:t>
      </w:r>
      <w:r w:rsidRPr="003346B2">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3346B2" w:rsidRDefault="00A27BA6" w:rsidP="00A27BA6">
      <w:pPr>
        <w:spacing w:before="120" w:after="120"/>
        <w:ind w:left="709" w:right="709"/>
        <w:jc w:val="both"/>
        <w:rPr>
          <w:rFonts w:ascii="Palatino Linotype" w:hAnsi="Palatino Linotype"/>
          <w:i/>
          <w:sz w:val="22"/>
          <w:szCs w:val="22"/>
        </w:rPr>
      </w:pPr>
      <w:r w:rsidRPr="003346B2">
        <w:rPr>
          <w:rFonts w:ascii="Palatino Linotype" w:hAnsi="Palatino Linotype" w:cs="Arial"/>
          <w:i/>
          <w:sz w:val="22"/>
          <w:szCs w:val="22"/>
        </w:rPr>
        <w:t>[...]</w:t>
      </w:r>
    </w:p>
    <w:p w:rsidR="00A27BA6" w:rsidRPr="003346B2" w:rsidRDefault="00A27BA6" w:rsidP="00A27BA6">
      <w:pPr>
        <w:spacing w:before="120" w:after="120"/>
        <w:ind w:left="709" w:right="709"/>
        <w:jc w:val="both"/>
        <w:rPr>
          <w:rFonts w:ascii="Palatino Linotype" w:hAnsi="Palatino Linotype"/>
          <w:i/>
          <w:sz w:val="22"/>
          <w:szCs w:val="22"/>
        </w:rPr>
      </w:pPr>
      <w:r w:rsidRPr="003346B2">
        <w:rPr>
          <w:rFonts w:ascii="Palatino Linotype" w:hAnsi="Palatino Linotype"/>
          <w:b/>
          <w:i/>
          <w:sz w:val="22"/>
          <w:szCs w:val="22"/>
        </w:rPr>
        <w:t xml:space="preserve">VI. </w:t>
      </w:r>
      <w:r w:rsidRPr="003346B2">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3346B2">
        <w:rPr>
          <w:rFonts w:ascii="Palatino Linotype" w:hAnsi="Palatino Linotype"/>
          <w:i/>
          <w:sz w:val="22"/>
          <w:szCs w:val="22"/>
        </w:rPr>
        <w:t xml:space="preserve"> y los indicadores que permitan rendir cuenta del cumplimiento de sus objetivos y los resultados obtenidos.”</w:t>
      </w:r>
    </w:p>
    <w:p w:rsidR="00A27BA6" w:rsidRPr="003346B2" w:rsidRDefault="00A27BA6" w:rsidP="00A27BA6">
      <w:pPr>
        <w:spacing w:before="120" w:after="120"/>
        <w:ind w:left="709" w:right="709"/>
        <w:jc w:val="both"/>
        <w:rPr>
          <w:rFonts w:ascii="Palatino Linotype" w:hAnsi="Palatino Linotype"/>
          <w:sz w:val="22"/>
          <w:szCs w:val="22"/>
        </w:rPr>
      </w:pPr>
      <w:r w:rsidRPr="003346B2">
        <w:rPr>
          <w:rFonts w:ascii="Palatino Linotype" w:hAnsi="Palatino Linotype"/>
          <w:sz w:val="22"/>
          <w:szCs w:val="22"/>
        </w:rPr>
        <w:t>(Énfasis añadido)</w:t>
      </w:r>
    </w:p>
    <w:p w:rsidR="00A27BA6" w:rsidRPr="003346B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3346B2" w:rsidRDefault="00A27BA6" w:rsidP="00A27BA6">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Pr="003346B2">
        <w:rPr>
          <w:rFonts w:ascii="Palatino Linotype" w:hAnsi="Palatino Linotype" w:cs="Arial"/>
          <w:b/>
          <w:i/>
          <w:sz w:val="22"/>
          <w:szCs w:val="22"/>
        </w:rPr>
        <w:t xml:space="preserve">Artículo 23. </w:t>
      </w:r>
      <w:r w:rsidRPr="003346B2">
        <w:rPr>
          <w:rFonts w:ascii="Palatino Linotype" w:hAnsi="Palatino Linotype" w:cs="Arial"/>
          <w:b/>
          <w:i/>
          <w:sz w:val="22"/>
          <w:szCs w:val="22"/>
          <w:u w:val="single"/>
        </w:rPr>
        <w:t xml:space="preserve">Son sujetos obligados a transparentar y permitir el acceso a su información y </w:t>
      </w:r>
      <w:r w:rsidRPr="003346B2">
        <w:rPr>
          <w:rFonts w:ascii="Palatino Linotype" w:hAnsi="Palatino Linotype"/>
          <w:b/>
          <w:i/>
          <w:sz w:val="22"/>
          <w:szCs w:val="22"/>
          <w:u w:val="single"/>
        </w:rPr>
        <w:t>proteger</w:t>
      </w:r>
      <w:r w:rsidRPr="003346B2">
        <w:rPr>
          <w:rFonts w:ascii="Palatino Linotype" w:hAnsi="Palatino Linotype" w:cs="Arial"/>
          <w:b/>
          <w:i/>
          <w:sz w:val="22"/>
          <w:szCs w:val="22"/>
          <w:u w:val="single"/>
        </w:rPr>
        <w:t xml:space="preserve"> los datos personales que obren en su poder</w:t>
      </w:r>
      <w:r w:rsidRPr="003346B2">
        <w:rPr>
          <w:rFonts w:ascii="Palatino Linotype" w:hAnsi="Palatino Linotype" w:cs="Arial"/>
          <w:i/>
          <w:sz w:val="22"/>
          <w:szCs w:val="22"/>
        </w:rPr>
        <w:t>:</w:t>
      </w:r>
    </w:p>
    <w:p w:rsidR="00A27BA6" w:rsidRPr="003346B2" w:rsidRDefault="00A27BA6" w:rsidP="00A27BA6">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w:t>
      </w:r>
    </w:p>
    <w:p w:rsidR="00A27BA6" w:rsidRPr="003346B2" w:rsidRDefault="00A27BA6" w:rsidP="00A27BA6">
      <w:pPr>
        <w:spacing w:before="120" w:after="120"/>
        <w:ind w:left="709" w:right="709"/>
        <w:jc w:val="both"/>
        <w:rPr>
          <w:rFonts w:ascii="Palatino Linotype" w:hAnsi="Palatino Linotype" w:cs="Arial"/>
          <w:b/>
          <w:i/>
          <w:sz w:val="22"/>
          <w:szCs w:val="22"/>
          <w:u w:val="single"/>
        </w:rPr>
      </w:pPr>
      <w:r w:rsidRPr="003346B2">
        <w:rPr>
          <w:rFonts w:ascii="Palatino Linotype" w:hAnsi="Palatino Linotype" w:cs="Arial"/>
          <w:b/>
          <w:i/>
          <w:sz w:val="22"/>
          <w:szCs w:val="22"/>
        </w:rPr>
        <w:t xml:space="preserve">IV. </w:t>
      </w:r>
      <w:r w:rsidRPr="003346B2">
        <w:rPr>
          <w:rFonts w:ascii="Palatino Linotype" w:hAnsi="Palatino Linotype" w:cs="Arial"/>
          <w:b/>
          <w:i/>
          <w:sz w:val="22"/>
          <w:szCs w:val="22"/>
          <w:u w:val="single"/>
        </w:rPr>
        <w:t>Los ayuntamientos</w:t>
      </w:r>
      <w:r w:rsidRPr="003346B2">
        <w:rPr>
          <w:rFonts w:ascii="Palatino Linotype" w:hAnsi="Palatino Linotype" w:cs="Arial"/>
          <w:b/>
          <w:i/>
          <w:sz w:val="22"/>
          <w:szCs w:val="22"/>
        </w:rPr>
        <w:t xml:space="preserve"> </w:t>
      </w:r>
      <w:r w:rsidRPr="003346B2">
        <w:rPr>
          <w:rFonts w:ascii="Palatino Linotype" w:hAnsi="Palatino Linotype" w:cs="Arial"/>
          <w:i/>
          <w:sz w:val="22"/>
          <w:szCs w:val="22"/>
        </w:rPr>
        <w:t>y las dependencias, organismos, órganos y entidades de la administración municipal;</w:t>
      </w:r>
    </w:p>
    <w:p w:rsidR="00A27BA6" w:rsidRPr="003346B2" w:rsidRDefault="00A27BA6" w:rsidP="00A27BA6">
      <w:pPr>
        <w:spacing w:before="120" w:after="120"/>
        <w:ind w:left="709" w:right="709"/>
        <w:jc w:val="both"/>
        <w:rPr>
          <w:rFonts w:ascii="Palatino Linotype" w:hAnsi="Palatino Linotype"/>
          <w:i/>
          <w:sz w:val="22"/>
          <w:szCs w:val="22"/>
        </w:rPr>
      </w:pPr>
      <w:r w:rsidRPr="003346B2">
        <w:rPr>
          <w:rFonts w:ascii="Palatino Linotype" w:hAnsi="Palatino Linotype" w:cs="Arial"/>
          <w:i/>
          <w:sz w:val="22"/>
          <w:szCs w:val="22"/>
        </w:rPr>
        <w:t>[...]</w:t>
      </w:r>
    </w:p>
    <w:p w:rsidR="00A27BA6" w:rsidRPr="003346B2" w:rsidRDefault="00A27BA6" w:rsidP="00A27BA6">
      <w:pPr>
        <w:spacing w:before="120" w:after="120"/>
        <w:ind w:left="709" w:right="709"/>
        <w:jc w:val="both"/>
        <w:rPr>
          <w:rFonts w:ascii="Palatino Linotype" w:hAnsi="Palatino Linotype" w:cs="Arial"/>
          <w:i/>
          <w:sz w:val="22"/>
          <w:szCs w:val="22"/>
        </w:rPr>
      </w:pPr>
      <w:r w:rsidRPr="003346B2">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3346B2">
        <w:rPr>
          <w:rFonts w:ascii="Palatino Linotype" w:hAnsi="Palatino Linotype" w:cs="Arial"/>
          <w:i/>
          <w:sz w:val="22"/>
          <w:szCs w:val="22"/>
        </w:rPr>
        <w:t>.”</w:t>
      </w:r>
    </w:p>
    <w:p w:rsidR="00A27BA6" w:rsidRPr="003346B2" w:rsidRDefault="00A27BA6" w:rsidP="00A27BA6">
      <w:pPr>
        <w:spacing w:before="120" w:after="120"/>
        <w:ind w:left="709" w:right="709"/>
        <w:jc w:val="both"/>
        <w:rPr>
          <w:rFonts w:ascii="Palatino Linotype" w:hAnsi="Palatino Linotype" w:cs="Arial"/>
          <w:sz w:val="22"/>
        </w:rPr>
      </w:pPr>
      <w:r w:rsidRPr="003346B2">
        <w:rPr>
          <w:rFonts w:ascii="Palatino Linotype" w:hAnsi="Palatino Linotype" w:cs="Arial"/>
          <w:sz w:val="22"/>
        </w:rPr>
        <w:t>(Énfasis añadido)</w:t>
      </w:r>
    </w:p>
    <w:p w:rsidR="00A27BA6" w:rsidRPr="003346B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Es así que, conforme a los preceptos legales citados se desprende que, el derecho de </w:t>
      </w:r>
      <w:r w:rsidRPr="003346B2">
        <w:rPr>
          <w:rFonts w:ascii="Palatino Linotype" w:hAnsi="Palatino Linotype" w:cs="Arial"/>
        </w:rPr>
        <w:lastRenderedPageBreak/>
        <w:t>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A27BA6" w:rsidRPr="003346B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Ahora bien, es importante señalar que el artículo 4, párrafo segundo, de la Ley de Transparencia y Acceso a la Información Pública del Estado de México y Municipios dispone:</w:t>
      </w:r>
    </w:p>
    <w:p w:rsidR="00A27BA6" w:rsidRPr="003346B2" w:rsidRDefault="00A27BA6" w:rsidP="00A27BA6">
      <w:pPr>
        <w:spacing w:before="240" w:after="24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Pr="003346B2">
        <w:rPr>
          <w:rFonts w:ascii="Palatino Linotype" w:hAnsi="Palatino Linotype" w:cs="Arial"/>
          <w:b/>
          <w:i/>
          <w:sz w:val="22"/>
          <w:szCs w:val="22"/>
        </w:rPr>
        <w:t xml:space="preserve">Artículo 4. </w:t>
      </w:r>
      <w:r w:rsidRPr="003346B2">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3346B2">
        <w:rPr>
          <w:rFonts w:ascii="Palatino Linotype" w:hAnsi="Palatino Linotype" w:cs="Arial"/>
          <w:i/>
          <w:sz w:val="22"/>
          <w:szCs w:val="22"/>
        </w:rPr>
        <w:t xml:space="preserve">, sin necesidad de acreditar personalidad ni interés jurídico. </w:t>
      </w:r>
    </w:p>
    <w:p w:rsidR="00A27BA6" w:rsidRPr="003346B2" w:rsidRDefault="00A27BA6" w:rsidP="00A27BA6">
      <w:pPr>
        <w:spacing w:before="240" w:after="240"/>
        <w:ind w:left="709" w:right="709"/>
        <w:jc w:val="both"/>
        <w:rPr>
          <w:rFonts w:ascii="Palatino Linotype" w:hAnsi="Palatino Linotype" w:cs="Arial"/>
          <w:i/>
          <w:sz w:val="22"/>
          <w:szCs w:val="22"/>
        </w:rPr>
      </w:pPr>
      <w:r w:rsidRPr="003346B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346B2">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w:t>
      </w:r>
      <w:r w:rsidRPr="003346B2">
        <w:rPr>
          <w:rFonts w:ascii="Palatino Linotype" w:hAnsi="Palatino Linotype" w:cs="Arial"/>
          <w:b/>
          <w:i/>
          <w:sz w:val="22"/>
          <w:szCs w:val="22"/>
          <w:u w:val="single"/>
        </w:rPr>
        <w:t>privilegiando el principio de máxima publicidad de la información</w:t>
      </w:r>
      <w:r w:rsidRPr="003346B2">
        <w:rPr>
          <w:rFonts w:ascii="Palatino Linotype" w:hAnsi="Palatino Linotype" w:cs="Arial"/>
          <w:i/>
          <w:sz w:val="22"/>
          <w:szCs w:val="22"/>
        </w:rPr>
        <w:t xml:space="preserve">. Solo podrá ser clasificada excepcionalmente como reservada temporalmente por razones de interés público, en los términos de las causas legítimas y estrictamente necesarias previstas por esta Ley.  </w:t>
      </w:r>
    </w:p>
    <w:p w:rsidR="00A27BA6" w:rsidRPr="003346B2" w:rsidRDefault="00A27BA6" w:rsidP="00A27BA6">
      <w:pPr>
        <w:spacing w:before="240" w:after="240"/>
        <w:ind w:left="709" w:right="709"/>
        <w:jc w:val="both"/>
        <w:rPr>
          <w:rFonts w:ascii="Palatino Linotype" w:hAnsi="Palatino Linotype" w:cs="Arial"/>
          <w:i/>
          <w:sz w:val="22"/>
          <w:szCs w:val="22"/>
        </w:rPr>
      </w:pPr>
      <w:r w:rsidRPr="003346B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27BA6" w:rsidRPr="003346B2" w:rsidRDefault="00A27BA6" w:rsidP="00A27BA6">
      <w:pPr>
        <w:spacing w:before="240" w:after="240"/>
        <w:ind w:left="709" w:right="709"/>
        <w:jc w:val="both"/>
        <w:rPr>
          <w:rFonts w:ascii="Palatino Linotype" w:hAnsi="Palatino Linotype" w:cs="Arial"/>
          <w:sz w:val="22"/>
          <w:szCs w:val="22"/>
        </w:rPr>
      </w:pPr>
      <w:r w:rsidRPr="003346B2">
        <w:rPr>
          <w:rFonts w:ascii="Palatino Linotype" w:hAnsi="Palatino Linotype" w:cs="Arial"/>
          <w:sz w:val="22"/>
          <w:szCs w:val="22"/>
        </w:rPr>
        <w:t>(Énfasis añadido)</w:t>
      </w:r>
    </w:p>
    <w:p w:rsidR="00A27BA6" w:rsidRPr="003346B2" w:rsidRDefault="00A27BA6" w:rsidP="00A27BA6">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i/>
          <w:lang w:val="es-ES_tradnl"/>
        </w:rPr>
      </w:pPr>
      <w:r w:rsidRPr="003346B2">
        <w:rPr>
          <w:rFonts w:ascii="Palatino Linotype" w:eastAsiaTheme="minorEastAsia" w:hAnsi="Palatino Linotype" w:cs="Arial"/>
          <w:lang w:val="es-ES_tradnl"/>
        </w:rPr>
        <w:t xml:space="preserve">Del precepto legal invocado, se desprende que la información generada, obtenida, adquirida, transmitida, administrada o en posesión de los Sujetos Obligados, será accesible de </w:t>
      </w:r>
      <w:r w:rsidRPr="003346B2">
        <w:rPr>
          <w:rFonts w:ascii="Palatino Linotype" w:hAnsi="Palatino Linotype" w:cs="Arial"/>
        </w:rPr>
        <w:t>manera</w:t>
      </w:r>
      <w:r w:rsidRPr="003346B2">
        <w:rPr>
          <w:rFonts w:ascii="Palatino Linotype" w:eastAsiaTheme="minorEastAsia" w:hAnsi="Palatino Linotype" w:cs="Arial"/>
          <w:lang w:val="es-ES_tradnl"/>
        </w:rPr>
        <w:t xml:space="preserve"> permanente a cualquier persona, privilegiando el principio de máxima publicidad de la información.</w:t>
      </w:r>
    </w:p>
    <w:p w:rsidR="00BE5EDF" w:rsidRPr="003346B2" w:rsidRDefault="00BE5EDF" w:rsidP="00BE5EDF">
      <w:pPr>
        <w:pStyle w:val="Prrafodelista"/>
        <w:widowControl w:val="0"/>
        <w:autoSpaceDE w:val="0"/>
        <w:autoSpaceDN w:val="0"/>
        <w:adjustRightInd w:val="0"/>
        <w:spacing w:before="360" w:line="360" w:lineRule="auto"/>
        <w:ind w:left="0"/>
        <w:jc w:val="both"/>
        <w:rPr>
          <w:rFonts w:ascii="Palatino Linotype" w:hAnsi="Palatino Linotype" w:cs="Arial"/>
          <w:b/>
        </w:rPr>
      </w:pPr>
      <w:r w:rsidRPr="003346B2">
        <w:rPr>
          <w:rFonts w:ascii="Palatino Linotype" w:hAnsi="Palatino Linotype" w:cs="Arial"/>
          <w:b/>
        </w:rPr>
        <w:lastRenderedPageBreak/>
        <w:t>Numeral 1</w:t>
      </w:r>
    </w:p>
    <w:p w:rsidR="00BE5EDF" w:rsidRPr="003346B2" w:rsidRDefault="00BE5EDF" w:rsidP="00BE5EDF">
      <w:pPr>
        <w:pStyle w:val="Prrafodelista"/>
        <w:widowControl w:val="0"/>
        <w:autoSpaceDE w:val="0"/>
        <w:autoSpaceDN w:val="0"/>
        <w:adjustRightInd w:val="0"/>
        <w:spacing w:after="240" w:line="360" w:lineRule="auto"/>
        <w:ind w:left="0"/>
        <w:jc w:val="both"/>
        <w:rPr>
          <w:rFonts w:ascii="Palatino Linotype" w:hAnsi="Palatino Linotype" w:cs="Arial"/>
        </w:rPr>
      </w:pPr>
      <w:r w:rsidRPr="003346B2">
        <w:rPr>
          <w:rFonts w:ascii="Palatino Linotype" w:hAnsi="Palatino Linotype" w:cs="Arial"/>
        </w:rPr>
        <w:t xml:space="preserve">Con relación a la información requerida en el presente numeral, debe observarse lo establecido en el artículo </w:t>
      </w:r>
      <w:r w:rsidR="00FB3411" w:rsidRPr="003346B2">
        <w:rPr>
          <w:rFonts w:ascii="Palatino Linotype" w:hAnsi="Palatino Linotype" w:cs="Arial"/>
        </w:rPr>
        <w:t>48</w:t>
      </w:r>
      <w:r w:rsidRPr="003346B2">
        <w:rPr>
          <w:rFonts w:ascii="Palatino Linotype" w:hAnsi="Palatino Linotype" w:cs="Arial"/>
        </w:rPr>
        <w:t>, de la Ley Orgánica Municipal del Estado de México:</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“Artículo 48.- El presidente municipal tiene las siguientes atribuciones:</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I. Presidir y dirigir las sesiones del ayuntamiento;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II. Ejecutar los acuerdos del ayuntamiento e informar su cumplimiento;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III. Promulgar y publicar el Bando Municipal en la Gaceta Municipal y en los estrados de la Secretaría del Ayuntamiento, así como ordenar la difusión de las normas de carácter general y reglamentos aprobados por el Ayuntamiento;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IV.- Asumir la representación jurídica del Municipio y del ayuntamiento, así como de las dependencias de la Administración Pública Municipal, en los litigios en que este sea parte.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IV Bis. Vigilar y ejecutar los programas y acciones para la prevención, atención y en su caso, el pago de las responsabilidades económicas de los Ayuntamientos de los conflictos laborales;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V. Convocar a sesiones ordinarias y extraordinarias a los integrantes del ayuntamiento;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V. Bis. Elaborar, con la aprobación del cabildo, el presupuesto correspondiente al pago de las responsabilidades económicas derivadas de los conflictos laborales;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VI. Proponer al ayuntamiento los nombramientos de secretario, tesorero y titulares de las dependencias y organismos auxiliares de la administración pública municipal, favoreciendo para tal efecto el principio de igualdad y equidad de género; </w:t>
      </w:r>
    </w:p>
    <w:p w:rsidR="00BE5EDF"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VI Bis. Expedir, previo acuerdo del Ayuntamiento, la licencia del establecimiento mercantil que autorice o permita la venta de bebidas alcohólicas, en un plazo no mayor a tres días hábiles, contados a partir de que sea emitida la autorización del Ayuntamiento;</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lastRenderedPageBreak/>
        <w:t xml:space="preserve">VI. Ter.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VII. Presidir las comisiones que le asigne la ley o el ayuntamiento;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VIII. Contratar y concertar en representación del ayuntamiento y previo acuerdo de éste, la realización de obras y la prestación de servicios públicos, por terceros o con el concurso del Estado o de otros ayuntamientos;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IX. Verificar que la recaudación de las contribuciones y demás ingresos propios del municipio se realicen conforme a las disposiciones legales aplicables; X. Vigilar la correcta inversión de los fondos públicos;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 Supervisar la administración, registro, control, uso, mantenimiento y conservación adecuados de los bienes del municipio;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XII. Tener bajo su mando los cuerpos de seguridad pública, tránsito y bomberos municipales, en los términos del capítulo octavo, del título cuarto de esta Ley;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XII bis.- Vigilar y ejecutar los programas y subprogramas de protección civil y realizar las acciones encaminadas a optimizar los programas tendientes a prevenir el impacto de los fenómenos perturbadores.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XIII. Vigilar que se integren y funcionen en forma legal las dependencias, unidades administrativas y organismos desconcentrados o descentralizados y fideicomisos que formen parte de la estructura administrativa;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XIII Bis. Desarrollar y ejecutar las políticas, programas y acciones en materia de mejora regulatoria, en coordinación con sus dependencias, órganos auxiliares y demás autoridades de conformidad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disposiciones jurídicas aplicables, previa aprobación en Cabildo;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XIII Ter. Proponer al ayuntamiento y ejecutar un programa especial para otorgar la licencia o permiso provisional de funcionamiento para negocios de bajo riesgo sanitario, ambiental o de protección civil, que autorice el cabildo conforme a la clasificación contenida en el Catálogo Mexiquense de Actividades Industriales, Comerciales y de Servicios de Bajo Riesgo.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lastRenderedPageBreak/>
        <w:t>Para tal efecto, deberá garantizar que el otorgamiento de la licencia o permiso no esté sujeto al pago de contribuciones ni a donación alguna; la exigencia de cargas tributarias, dádivas o cualquier otro concepto que condicione su expedición será sancionada en términos de la Ley de Responsabilidades Administrativas del Estado y Municipios;</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XIII </w:t>
      </w:r>
      <w:proofErr w:type="spellStart"/>
      <w:r w:rsidRPr="003346B2">
        <w:rPr>
          <w:rFonts w:ascii="Palatino Linotype" w:hAnsi="Palatino Linotype" w:cs="Arial"/>
          <w:i/>
          <w:sz w:val="22"/>
          <w:szCs w:val="22"/>
        </w:rPr>
        <w:t>Quáter</w:t>
      </w:r>
      <w:proofErr w:type="spellEnd"/>
      <w:r w:rsidRPr="003346B2">
        <w:rPr>
          <w:rFonts w:ascii="Palatino Linotype" w:hAnsi="Palatino Linotype" w:cs="Arial"/>
          <w:i/>
          <w:sz w:val="22"/>
          <w:szCs w:val="22"/>
        </w:rPr>
        <w:t xml:space="preserve">. Expedir o negar licencias o permisos de funcionamiento, previo acuerdo del ayuntamiento, para las unidades económicas, empresas, parques y desarrollos industriales, urbanos y de servicios dando respuesta en un plazo que no exceda de tres días hábiles posteriores a la fecha de la resolución del ayuntamiento y previa presentación del Dictamen Único de Factibilidad, en su caso.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Al efecto, deberá someter a la consideración del Ayuntamiento la autorización de licencias o permisos de funcionamiento en un plazo no mayor a diez días hábiles, contados a partir de que la persona física o jurídica colectiva interesada presente el Dictamen Único de Factibilidad que, de conformidad con la legislación y normatividad aplicables, se requiera.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La autoridad municipal deberá iniciar los trámites relativos con las autorizaciones, licencias o permisos, a partir de que el solicitante presente el oficio de procedencia jurídica emitido por la Comisión de Factibilidad del Estado de México.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Una vez que el solicitante entregue el Dictamen Único de Factibilidad, de ser procedente, podrá obtener la autorización, licencia o permiso correspondiente.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XIII </w:t>
      </w:r>
      <w:proofErr w:type="spellStart"/>
      <w:r w:rsidRPr="003346B2">
        <w:rPr>
          <w:rFonts w:ascii="Palatino Linotype" w:hAnsi="Palatino Linotype" w:cs="Arial"/>
          <w:i/>
          <w:sz w:val="22"/>
          <w:szCs w:val="22"/>
        </w:rPr>
        <w:t>Quinquies</w:t>
      </w:r>
      <w:proofErr w:type="spellEnd"/>
      <w:r w:rsidRPr="003346B2">
        <w:rPr>
          <w:rFonts w:ascii="Palatino Linotype" w:hAnsi="Palatino Linotype" w:cs="Arial"/>
          <w:i/>
          <w:sz w:val="22"/>
          <w:szCs w:val="22"/>
        </w:rPr>
        <w:t xml:space="preserve">.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XIV. Vigilar que se integren y funcionen los consejos de participación ciudadana municipal y otros órganos de los que formen parte representantes de los vecinos;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Dicho informe se publicará en la página oficial, en la Gaceta Municipal y en los estrados de la Secretaría del ayuntamiento para su consulta.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XVI. Cumplir y hacer cumplir dentro de su competencia, las disposiciones contenidas en las leyes y reglamentos federales, estatales y municipales, así como aplicar, a los </w:t>
      </w:r>
      <w:r w:rsidRPr="003346B2">
        <w:rPr>
          <w:rFonts w:ascii="Palatino Linotype" w:hAnsi="Palatino Linotype" w:cs="Arial"/>
          <w:i/>
          <w:sz w:val="22"/>
          <w:szCs w:val="22"/>
        </w:rPr>
        <w:lastRenderedPageBreak/>
        <w:t xml:space="preserve">infractores las sanciones correspondientes o remitirlos, en su caso, a las autoridades correspondientes;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XVI Bis. Coadyuvar con el Instituto de Verificación Administrativa del Estado de México respecto a la vigilancia a los establecimientos mercantiles con venta o suministro de bebidas alcohólicas en botella cerrada, consumo inmediato y al copeo, a fin de verificar que cuenten con la correspondiente licencia de funcionamiento y el Dictamen Único de Factibilidad y cumplan con las disposiciones legales y reglamentarias correspondientes. Asimismo, para instaurar, los procedimientos sancionadores correspondientes y, en su caso, dar vista al Ministerio Público por la posible comisión de algún delito;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XVI Ter. Instalar y vigilar el debido funcionamiento de la ventanilla única en materia de unidades económicas;</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XVIII. 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XIX. Comunicar por escrito, con anticipación a su salida al extranjero, a la Legislatura o a la Diputación Permanente y al cabildo, los propósitos y objetivos del viaje e informar de las acciones realizadas dentro de los diez días siguientes a su regreso.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XXI. Satisfacer los requerimientos que le sean solicitados por la Secretaría de Seguridad para el registro y actualización de la licencia colectiva para la portación de armas de fuego de los elementos a su cargo;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lastRenderedPageBreak/>
        <w:t xml:space="preserve">XXII. Vigilar la integración, funcionamiento y cumplimiento de los acuerdos tomados por el Consejo Municipal de Seguridad Pública, en los términos de esta Ley; </w:t>
      </w:r>
    </w:p>
    <w:p w:rsidR="00FB3411" w:rsidRPr="003346B2" w:rsidRDefault="00FB3411" w:rsidP="00FB3411">
      <w:pPr>
        <w:spacing w:before="12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XXIII. Las demás que le confieran esta Ley y otros ordenamientos</w:t>
      </w:r>
      <w:r w:rsidR="00B309B0" w:rsidRPr="003346B2">
        <w:rPr>
          <w:rFonts w:ascii="Palatino Linotype" w:hAnsi="Palatino Linotype" w:cs="Arial"/>
          <w:i/>
          <w:sz w:val="22"/>
          <w:szCs w:val="22"/>
        </w:rPr>
        <w:t>”</w:t>
      </w:r>
    </w:p>
    <w:p w:rsidR="00676715" w:rsidRPr="003346B2" w:rsidRDefault="00587888" w:rsidP="0067671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Así</w:t>
      </w:r>
      <w:r w:rsidR="004A529D" w:rsidRPr="003346B2">
        <w:rPr>
          <w:rFonts w:ascii="Palatino Linotype" w:hAnsi="Palatino Linotype" w:cs="Arial"/>
        </w:rPr>
        <w:t>,</w:t>
      </w:r>
      <w:r w:rsidRPr="003346B2">
        <w:rPr>
          <w:rFonts w:ascii="Palatino Linotype" w:hAnsi="Palatino Linotype" w:cs="Arial"/>
        </w:rPr>
        <w:t xml:space="preserve"> de</w:t>
      </w:r>
      <w:r w:rsidR="00676715" w:rsidRPr="003346B2">
        <w:rPr>
          <w:rFonts w:ascii="Palatino Linotype" w:hAnsi="Palatino Linotype" w:cs="Arial"/>
        </w:rPr>
        <w:t>l</w:t>
      </w:r>
      <w:r w:rsidRPr="003346B2">
        <w:rPr>
          <w:rFonts w:ascii="Palatino Linotype" w:hAnsi="Palatino Linotype" w:cs="Arial"/>
        </w:rPr>
        <w:t xml:space="preserve"> precepto en cita, se </w:t>
      </w:r>
      <w:r w:rsidR="004A529D" w:rsidRPr="003346B2">
        <w:rPr>
          <w:rFonts w:ascii="Palatino Linotype" w:hAnsi="Palatino Linotype" w:cs="Arial"/>
        </w:rPr>
        <w:t>desprende</w:t>
      </w:r>
      <w:r w:rsidR="00676715" w:rsidRPr="003346B2">
        <w:rPr>
          <w:rFonts w:ascii="Palatino Linotype" w:hAnsi="Palatino Linotype" w:cs="Arial"/>
        </w:rPr>
        <w:t xml:space="preserve"> gran parte de las atribuciones del Presidente Municipal, pues además de ellas, de conformidad con la fracción XXIII, puede haber otros ordenamientos que le confieran el ejercicio de otras funciones, facultades, atribuciones o competencias, de manera particular. En ese sentido, puede observarse que, </w:t>
      </w:r>
      <w:r w:rsidR="00CD27D4" w:rsidRPr="003346B2">
        <w:rPr>
          <w:rFonts w:ascii="Palatino Linotype" w:hAnsi="Palatino Linotype" w:cs="Arial"/>
        </w:rPr>
        <w:t xml:space="preserve">entre </w:t>
      </w:r>
      <w:r w:rsidR="00676715" w:rsidRPr="003346B2">
        <w:rPr>
          <w:rFonts w:ascii="Palatino Linotype" w:hAnsi="Palatino Linotype" w:cs="Arial"/>
        </w:rPr>
        <w:t xml:space="preserve">las </w:t>
      </w:r>
      <w:r w:rsidR="00CD27D4" w:rsidRPr="003346B2">
        <w:rPr>
          <w:rFonts w:ascii="Palatino Linotype" w:hAnsi="Palatino Linotype" w:cs="Arial"/>
        </w:rPr>
        <w:t xml:space="preserve">atribuciones </w:t>
      </w:r>
      <w:r w:rsidR="00676715" w:rsidRPr="003346B2">
        <w:rPr>
          <w:rFonts w:ascii="Palatino Linotype" w:hAnsi="Palatino Linotype" w:cs="Arial"/>
        </w:rPr>
        <w:t>transcritas</w:t>
      </w:r>
      <w:r w:rsidR="00CD27D4" w:rsidRPr="003346B2">
        <w:rPr>
          <w:rFonts w:ascii="Palatino Linotype" w:hAnsi="Palatino Linotype" w:cs="Arial"/>
        </w:rPr>
        <w:t xml:space="preserve">, no se encuentra </w:t>
      </w:r>
      <w:r w:rsidR="00676715" w:rsidRPr="003346B2">
        <w:rPr>
          <w:rFonts w:ascii="Palatino Linotype" w:hAnsi="Palatino Linotype" w:cs="Arial"/>
        </w:rPr>
        <w:t xml:space="preserve">el </w:t>
      </w:r>
      <w:r w:rsidR="00CD27D4" w:rsidRPr="003346B2">
        <w:rPr>
          <w:rFonts w:ascii="Palatino Linotype" w:hAnsi="Palatino Linotype" w:cs="Arial"/>
        </w:rPr>
        <w:t xml:space="preserve">generar reportes </w:t>
      </w:r>
      <w:r w:rsidR="00676715" w:rsidRPr="003346B2">
        <w:rPr>
          <w:rFonts w:ascii="Palatino Linotype" w:hAnsi="Palatino Linotype" w:cs="Arial"/>
        </w:rPr>
        <w:t>en el sentido requerido por el particular</w:t>
      </w:r>
      <w:r w:rsidR="00CD27D4" w:rsidRPr="003346B2">
        <w:rPr>
          <w:rFonts w:ascii="Palatino Linotype" w:hAnsi="Palatino Linotype" w:cs="Arial"/>
        </w:rPr>
        <w:t>.</w:t>
      </w:r>
    </w:p>
    <w:p w:rsidR="00467A5A" w:rsidRPr="003346B2" w:rsidRDefault="00676715" w:rsidP="00676715">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szCs w:val="20"/>
          <w:lang w:val="es-ES_tradnl"/>
        </w:rPr>
      </w:pPr>
      <w:r w:rsidRPr="003346B2">
        <w:rPr>
          <w:rFonts w:ascii="Palatino Linotype" w:hAnsi="Palatino Linotype" w:cs="Arial"/>
        </w:rPr>
        <w:t xml:space="preserve">Al respecto, </w:t>
      </w:r>
      <w:r w:rsidR="00467A5A" w:rsidRPr="003346B2">
        <w:rPr>
          <w:rFonts w:ascii="Palatino Linotype" w:hAnsi="Palatino Linotype" w:cs="Arial"/>
        </w:rPr>
        <w:t xml:space="preserve">debe observarse lo establecido en el artículo </w:t>
      </w:r>
      <w:r w:rsidR="00467A5A" w:rsidRPr="003346B2">
        <w:rPr>
          <w:rFonts w:ascii="Palatino Linotype" w:eastAsiaTheme="minorEastAsia" w:hAnsi="Palatino Linotype" w:cs="Arial"/>
          <w:szCs w:val="20"/>
          <w:lang w:val="es-ES_tradnl"/>
        </w:rPr>
        <w:t xml:space="preserve">2 de la Ley de la materia, el cual establece que, los Sujetos Obligados sólo proporcionarán la información que generen, recopilen, administren, manejen, procesen, archiven o conserven y sólo facilitarán la que se les requiera y obre en sus archivos, en el estado en el que se encuentre, </w:t>
      </w:r>
      <w:r w:rsidR="00467A5A" w:rsidRPr="003346B2">
        <w:rPr>
          <w:rFonts w:ascii="Palatino Linotype" w:eastAsiaTheme="minorEastAsia" w:hAnsi="Palatino Linotype" w:cs="Arial"/>
          <w:b/>
          <w:szCs w:val="20"/>
          <w:u w:val="single"/>
          <w:lang w:val="es-ES_tradnl"/>
        </w:rPr>
        <w:t>sin la obligación de generarla</w:t>
      </w:r>
      <w:r w:rsidR="00467A5A" w:rsidRPr="003346B2">
        <w:rPr>
          <w:rFonts w:ascii="Palatino Linotype" w:eastAsiaTheme="minorEastAsia" w:hAnsi="Palatino Linotype" w:cs="Arial"/>
          <w:szCs w:val="20"/>
          <w:lang w:val="es-ES_tradnl"/>
        </w:rPr>
        <w:t xml:space="preserve">, resumirla, efectuar cálculos o practicar investigaciones, </w:t>
      </w:r>
      <w:r w:rsidR="00467A5A" w:rsidRPr="003346B2">
        <w:rPr>
          <w:rFonts w:ascii="Palatino Linotype" w:eastAsiaTheme="minorEastAsia" w:hAnsi="Palatino Linotype" w:cs="Arial"/>
          <w:b/>
          <w:szCs w:val="20"/>
          <w:u w:val="single"/>
          <w:lang w:val="es-ES_tradnl"/>
        </w:rPr>
        <w:t>ni el presentarla conforme al interés del solicitante</w:t>
      </w:r>
      <w:r w:rsidR="00467A5A" w:rsidRPr="003346B2">
        <w:rPr>
          <w:rFonts w:ascii="Palatino Linotype" w:eastAsiaTheme="minorEastAsia" w:hAnsi="Palatino Linotype" w:cs="Arial"/>
          <w:szCs w:val="20"/>
          <w:lang w:val="es-ES_tradnl"/>
        </w:rPr>
        <w:t xml:space="preserve">; tal y como, se señala a continuación: </w:t>
      </w:r>
    </w:p>
    <w:p w:rsidR="00467A5A" w:rsidRPr="003346B2" w:rsidRDefault="00467A5A" w:rsidP="00467A5A">
      <w:pPr>
        <w:spacing w:before="240" w:after="24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Pr="003346B2">
        <w:rPr>
          <w:rFonts w:ascii="Palatino Linotype" w:hAnsi="Palatino Linotype" w:cs="Arial"/>
          <w:b/>
          <w:i/>
          <w:sz w:val="22"/>
          <w:szCs w:val="22"/>
        </w:rPr>
        <w:t>Artículo 12</w:t>
      </w:r>
      <w:r w:rsidRPr="003346B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467A5A" w:rsidRPr="003346B2" w:rsidRDefault="00467A5A" w:rsidP="00467A5A">
      <w:pPr>
        <w:spacing w:before="240" w:after="240"/>
        <w:ind w:left="709" w:right="709"/>
        <w:jc w:val="both"/>
        <w:rPr>
          <w:rFonts w:ascii="Palatino Linotype" w:hAnsi="Palatino Linotype" w:cs="Arial"/>
          <w:i/>
          <w:sz w:val="22"/>
          <w:szCs w:val="22"/>
        </w:rPr>
      </w:pPr>
      <w:r w:rsidRPr="003346B2">
        <w:rPr>
          <w:rFonts w:ascii="Palatino Linotype" w:hAnsi="Palatino Linotype" w:cs="Arial"/>
          <w:b/>
          <w:i/>
          <w:sz w:val="22"/>
          <w:szCs w:val="22"/>
          <w:u w:val="single"/>
        </w:rPr>
        <w:t>Los sujetos obligados sólo proporcionarán la información pública que se les requiera y que obre en sus archivos</w:t>
      </w:r>
      <w:r w:rsidRPr="003346B2">
        <w:rPr>
          <w:rFonts w:ascii="Palatino Linotype" w:hAnsi="Palatino Linotype" w:cs="Arial"/>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67A5A" w:rsidRPr="003346B2" w:rsidRDefault="00467A5A" w:rsidP="00467A5A">
      <w:pPr>
        <w:spacing w:before="240" w:after="240"/>
        <w:ind w:left="709" w:right="709"/>
        <w:jc w:val="both"/>
        <w:rPr>
          <w:rFonts w:ascii="Palatino Linotype" w:hAnsi="Palatino Linotype" w:cs="Arial"/>
          <w:sz w:val="22"/>
          <w:szCs w:val="22"/>
        </w:rPr>
      </w:pPr>
      <w:r w:rsidRPr="003346B2">
        <w:rPr>
          <w:rFonts w:ascii="Palatino Linotype" w:hAnsi="Palatino Linotype" w:cs="Arial"/>
          <w:sz w:val="22"/>
          <w:szCs w:val="22"/>
        </w:rPr>
        <w:t>(Énfasis añadido)</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lastRenderedPageBreak/>
        <w:t xml:space="preserve">En este orden de ideas, es importante dejar en claro, lo que debe entenderse por: </w:t>
      </w:r>
      <w:r w:rsidRPr="003346B2">
        <w:rPr>
          <w:rFonts w:ascii="Palatino Linotype" w:hAnsi="Palatino Linotype" w:cs="Arial"/>
          <w:b/>
        </w:rPr>
        <w:t>a)</w:t>
      </w:r>
      <w:r w:rsidRPr="003346B2">
        <w:rPr>
          <w:rFonts w:ascii="Palatino Linotype" w:hAnsi="Palatino Linotype" w:cs="Arial"/>
        </w:rPr>
        <w:t xml:space="preserve"> Derecho de petición, y </w:t>
      </w:r>
      <w:r w:rsidRPr="003346B2">
        <w:rPr>
          <w:rFonts w:ascii="Palatino Linotype" w:hAnsi="Palatino Linotype" w:cs="Arial"/>
          <w:b/>
        </w:rPr>
        <w:t>b)</w:t>
      </w:r>
      <w:r w:rsidRPr="003346B2">
        <w:rPr>
          <w:rFonts w:ascii="Palatino Linotype" w:hAnsi="Palatino Linotype" w:cs="Arial"/>
        </w:rPr>
        <w:t xml:space="preserve"> Derecho de acceso a la información pública.</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Así, por lo que respecta a la definición de Derecho de Petición, el Maestro Ignacio Burgoa Orihuela refiere: </w:t>
      </w:r>
    </w:p>
    <w:p w:rsidR="00467A5A" w:rsidRPr="003346B2" w:rsidRDefault="00467A5A" w:rsidP="00467A5A">
      <w:pPr>
        <w:autoSpaceDE w:val="0"/>
        <w:autoSpaceDN w:val="0"/>
        <w:adjustRightInd w:val="0"/>
        <w:spacing w:before="160" w:after="160"/>
        <w:ind w:left="709" w:right="709"/>
        <w:jc w:val="both"/>
        <w:rPr>
          <w:rFonts w:ascii="Palatino Linotype" w:hAnsi="Palatino Linotype"/>
          <w:i/>
          <w:sz w:val="22"/>
          <w:szCs w:val="22"/>
          <w:lang w:eastAsia="es-MX"/>
        </w:rPr>
      </w:pPr>
      <w:r w:rsidRPr="003346B2">
        <w:rPr>
          <w:rFonts w:ascii="Palatino Linotype" w:hAnsi="Palatino Linotype" w:cs="Arial"/>
          <w:i/>
          <w:sz w:val="22"/>
          <w:szCs w:val="22"/>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3346B2">
        <w:rPr>
          <w:rFonts w:ascii="Palatino Linotype" w:hAnsi="Palatino Linotype" w:cs="Arial"/>
          <w:i/>
          <w:sz w:val="22"/>
          <w:szCs w:val="22"/>
        </w:rPr>
        <w:t>etc</w:t>
      </w:r>
      <w:proofErr w:type="spellEnd"/>
      <w:r w:rsidRPr="003346B2">
        <w:rPr>
          <w:rFonts w:ascii="Palatino Linotype" w:hAnsi="Palatino Linotype" w:cs="Arial"/>
          <w:i/>
          <w:sz w:val="22"/>
          <w:szCs w:val="22"/>
        </w:rPr>
        <w:t xml:space="preserve"> …“</w:t>
      </w:r>
      <w:proofErr w:type="gramEnd"/>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rPr>
        <w:t>Por</w:t>
      </w:r>
      <w:r w:rsidRPr="003346B2">
        <w:rPr>
          <w:rFonts w:ascii="Palatino Linotype" w:hAnsi="Palatino Linotype" w:cs="Arial"/>
          <w:lang w:eastAsia="es-MX"/>
        </w:rPr>
        <w:t xml:space="preserve"> </w:t>
      </w:r>
      <w:r w:rsidRPr="003346B2">
        <w:rPr>
          <w:rFonts w:ascii="Palatino Linotype" w:hAnsi="Palatino Linotype" w:cs="Arial"/>
        </w:rPr>
        <w:t>su</w:t>
      </w:r>
      <w:r w:rsidRPr="003346B2">
        <w:rPr>
          <w:rFonts w:ascii="Palatino Linotype" w:hAnsi="Palatino Linotype" w:cs="Arial"/>
          <w:lang w:eastAsia="es-MX"/>
        </w:rPr>
        <w:t xml:space="preserve"> parte, </w:t>
      </w:r>
      <w:r w:rsidRPr="003346B2">
        <w:rPr>
          <w:rFonts w:ascii="Palatino Linotype" w:hAnsi="Palatino Linotype" w:cs="Arial"/>
        </w:rPr>
        <w:t>David</w:t>
      </w:r>
      <w:r w:rsidRPr="003346B2">
        <w:rPr>
          <w:rFonts w:ascii="Palatino Linotype" w:hAnsi="Palatino Linotype" w:cs="Arial"/>
          <w:lang w:eastAsia="es-MX"/>
        </w:rPr>
        <w:t xml:space="preserve"> Cienfuegos Salgado, concibe al derecho de petición como: </w:t>
      </w:r>
    </w:p>
    <w:p w:rsidR="00467A5A" w:rsidRPr="003346B2" w:rsidRDefault="00467A5A" w:rsidP="00467A5A">
      <w:pPr>
        <w:autoSpaceDE w:val="0"/>
        <w:autoSpaceDN w:val="0"/>
        <w:adjustRightInd w:val="0"/>
        <w:spacing w:before="160" w:after="160"/>
        <w:ind w:left="709" w:right="709"/>
        <w:jc w:val="both"/>
        <w:rPr>
          <w:rFonts w:ascii="Palatino Linotype" w:hAnsi="Palatino Linotype"/>
          <w:i/>
          <w:sz w:val="22"/>
          <w:szCs w:val="22"/>
          <w:lang w:eastAsia="es-MX"/>
        </w:rPr>
      </w:pPr>
      <w:r w:rsidRPr="003346B2">
        <w:rPr>
          <w:rFonts w:ascii="Palatino Linotype" w:hAnsi="Palatino Linotype"/>
          <w:i/>
          <w:sz w:val="22"/>
          <w:szCs w:val="22"/>
          <w:lang w:eastAsia="es-MX"/>
        </w:rPr>
        <w:t xml:space="preserve">“… el </w:t>
      </w:r>
      <w:r w:rsidRPr="003346B2">
        <w:rPr>
          <w:rFonts w:ascii="Palatino Linotype" w:hAnsi="Palatino Linotype" w:cs="Arial"/>
          <w:i/>
          <w:sz w:val="22"/>
          <w:szCs w:val="22"/>
        </w:rPr>
        <w:t>derecho</w:t>
      </w:r>
      <w:r w:rsidRPr="003346B2">
        <w:rPr>
          <w:rFonts w:ascii="Palatino Linotype" w:hAnsi="Palatino Linotype"/>
          <w:i/>
          <w:sz w:val="22"/>
          <w:szCs w:val="22"/>
          <w:lang w:eastAsia="es-MX"/>
        </w:rPr>
        <w:t xml:space="preserve"> de toda persona a ser escuchado por quienes ejercen el poder </w:t>
      </w:r>
      <w:proofErr w:type="gramStart"/>
      <w:r w:rsidRPr="003346B2">
        <w:rPr>
          <w:rFonts w:ascii="Palatino Linotype" w:hAnsi="Palatino Linotype"/>
          <w:i/>
          <w:sz w:val="22"/>
          <w:szCs w:val="22"/>
          <w:lang w:eastAsia="es-MX"/>
        </w:rPr>
        <w:t>público ...”</w:t>
      </w:r>
      <w:proofErr w:type="gramEnd"/>
      <w:r w:rsidRPr="003346B2">
        <w:rPr>
          <w:rFonts w:ascii="Palatino Linotype" w:hAnsi="Palatino Linotype"/>
          <w:i/>
          <w:sz w:val="22"/>
          <w:szCs w:val="22"/>
          <w:lang w:eastAsia="es-MX"/>
        </w:rPr>
        <w:t xml:space="preserve"> </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eastAsiaTheme="minorHAnsi" w:hAnsi="Palatino Linotype" w:cs="Arial"/>
          <w:lang w:eastAsia="es-MX"/>
        </w:rPr>
      </w:pPr>
      <w:r w:rsidRPr="003346B2">
        <w:rPr>
          <w:rFonts w:ascii="Palatino Linotype" w:hAnsi="Palatino Linotype" w:cs="Arial"/>
        </w:rPr>
        <w:t>Cabe</w:t>
      </w:r>
      <w:r w:rsidRPr="003346B2">
        <w:rPr>
          <w:rFonts w:ascii="Palatino Linotype" w:eastAsiaTheme="minorHAnsi" w:hAnsi="Palatino Linotype" w:cs="Arial"/>
          <w:lang w:eastAsia="es-MX"/>
        </w:rPr>
        <w:t xml:space="preserve"> </w:t>
      </w:r>
      <w:r w:rsidRPr="003346B2">
        <w:rPr>
          <w:rFonts w:ascii="Palatino Linotype" w:hAnsi="Palatino Linotype" w:cs="Arial"/>
          <w:lang w:eastAsia="es-MX"/>
        </w:rPr>
        <w:t>señalar</w:t>
      </w:r>
      <w:r w:rsidRPr="003346B2">
        <w:rPr>
          <w:rFonts w:ascii="Palatino Linotype" w:eastAsiaTheme="minorHAnsi" w:hAnsi="Palatino Linotype" w:cs="Arial"/>
          <w:lang w:eastAsia="es-MX"/>
        </w:rPr>
        <w:t xml:space="preserve"> que, José Guadalupe Robles, conceptualiza al derecho a la información como: </w:t>
      </w:r>
    </w:p>
    <w:p w:rsidR="00467A5A" w:rsidRPr="003346B2" w:rsidRDefault="00467A5A" w:rsidP="00467A5A">
      <w:pPr>
        <w:autoSpaceDE w:val="0"/>
        <w:autoSpaceDN w:val="0"/>
        <w:adjustRightInd w:val="0"/>
        <w:spacing w:before="160" w:after="16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 un derecho fundamental tanto de carácter individual como colectivo, cuyas limitaciones deben estar establecidas en la ley, así como una garantía de que la información sea transmitida con </w:t>
      </w:r>
      <w:r w:rsidRPr="003346B2">
        <w:rPr>
          <w:rFonts w:ascii="Palatino Linotype" w:hAnsi="Palatino Linotype" w:cs="Arial"/>
          <w:i/>
          <w:sz w:val="22"/>
          <w:szCs w:val="22"/>
          <w:lang w:eastAsia="es-MX"/>
        </w:rPr>
        <w:t>claridad</w:t>
      </w:r>
      <w:r w:rsidRPr="003346B2">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w:t>
      </w:r>
      <w:proofErr w:type="gramStart"/>
      <w:r w:rsidRPr="003346B2">
        <w:rPr>
          <w:rFonts w:ascii="Palatino Linotype" w:hAnsi="Palatino Linotype" w:cs="Arial"/>
          <w:i/>
          <w:sz w:val="22"/>
          <w:szCs w:val="22"/>
        </w:rPr>
        <w:t>pública …”</w:t>
      </w:r>
      <w:proofErr w:type="gramEnd"/>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t xml:space="preserve">Por su parte, respeto del Derecho de Petición, la Jurisprudencia con número de registro 2015181, de la Décima Época, sustentada por el Primer Tribunal Colegiado en Materia </w:t>
      </w:r>
      <w:r w:rsidRPr="003346B2">
        <w:rPr>
          <w:rFonts w:ascii="Palatino Linotype" w:hAnsi="Palatino Linotype" w:cs="Arial"/>
        </w:rPr>
        <w:t>Administrativa</w:t>
      </w:r>
      <w:r w:rsidRPr="003346B2">
        <w:rPr>
          <w:rFonts w:ascii="Palatino Linotype" w:hAnsi="Palatino Linotype" w:cs="Arial"/>
          <w:lang w:eastAsia="es-MX"/>
        </w:rPr>
        <w:t xml:space="preserve"> del Décimo Sexto Circuito, publicada en la página 1738, del Libro 46, Tomo III, de septiembre de 2017, de la Gaceta del Semanario Judicial de la Federación, precisa:</w:t>
      </w:r>
    </w:p>
    <w:p w:rsidR="00467A5A" w:rsidRPr="003346B2"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346B2">
        <w:rPr>
          <w:rFonts w:ascii="Palatino Linotype" w:eastAsiaTheme="minorHAnsi" w:hAnsi="Palatino Linotype" w:cs="Bookman Old Style"/>
          <w:i/>
          <w:sz w:val="22"/>
          <w:szCs w:val="20"/>
          <w:lang w:eastAsia="en-US"/>
        </w:rPr>
        <w:lastRenderedPageBreak/>
        <w:t>“</w:t>
      </w:r>
      <w:r w:rsidRPr="003346B2">
        <w:rPr>
          <w:rFonts w:ascii="Palatino Linotype" w:eastAsiaTheme="minorHAnsi" w:hAnsi="Palatino Linotype" w:cs="Bookman Old Style"/>
          <w:b/>
          <w:i/>
          <w:sz w:val="22"/>
          <w:szCs w:val="20"/>
          <w:u w:val="single"/>
          <w:lang w:eastAsia="en-US"/>
        </w:rPr>
        <w:t>DERECHO DE PETICIÓN</w:t>
      </w:r>
      <w:r w:rsidRPr="003346B2">
        <w:rPr>
          <w:rFonts w:ascii="Palatino Linotype" w:eastAsiaTheme="minorHAnsi" w:hAnsi="Palatino Linotype" w:cs="Bookman Old Style"/>
          <w:i/>
          <w:sz w:val="22"/>
          <w:szCs w:val="20"/>
          <w:lang w:eastAsia="en-US"/>
        </w:rPr>
        <w:t xml:space="preserve">.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 </w:t>
      </w:r>
      <w:r w:rsidRPr="003346B2">
        <w:rPr>
          <w:rFonts w:ascii="Palatino Linotype" w:eastAsiaTheme="minorHAnsi" w:hAnsi="Palatino Linotype" w:cs="Bookman Old Style"/>
          <w:b/>
          <w:i/>
          <w:sz w:val="22"/>
          <w:szCs w:val="20"/>
          <w:u w:val="single"/>
          <w:lang w:eastAsia="en-US"/>
        </w:rPr>
        <w:t>El derecho de petición, que es una prerrogativa gestada y promovida en el seno del Estado democrático</w:t>
      </w:r>
      <w:r w:rsidRPr="003346B2">
        <w:rPr>
          <w:rFonts w:ascii="Palatino Linotype" w:eastAsiaTheme="minorHAnsi" w:hAnsi="Palatino Linotype" w:cs="Bookman Old Style"/>
          <w:i/>
          <w:sz w:val="22"/>
          <w:szCs w:val="20"/>
          <w:lang w:eastAsia="en-US"/>
        </w:rPr>
        <w:t xml:space="preserve"> -en el cual es concebible la posibilidad de participación activa de las personas en la vida pública-, </w:t>
      </w:r>
      <w:r w:rsidRPr="003346B2">
        <w:rPr>
          <w:rFonts w:ascii="Palatino Linotype" w:eastAsiaTheme="minorHAnsi" w:hAnsi="Palatino Linotype" w:cs="Bookman Old Style"/>
          <w:b/>
          <w:i/>
          <w:sz w:val="22"/>
          <w:szCs w:val="20"/>
          <w:u w:val="single"/>
          <w:lang w:eastAsia="en-US"/>
        </w:rPr>
        <w:t>se respeta sólo si la autoridad proporciona en su respuesta a la solicitud del particular la suficiente información para que éste pueda conocer plenamente su sentido y alcance</w:t>
      </w:r>
      <w:r w:rsidRPr="003346B2">
        <w:rPr>
          <w:rFonts w:ascii="Palatino Linotype" w:eastAsiaTheme="minorHAnsi" w:hAnsi="Palatino Linotype" w:cs="Bookman Old Style"/>
          <w:i/>
          <w:sz w:val="22"/>
          <w:szCs w:val="20"/>
          <w:lang w:eastAsia="en-US"/>
        </w:rPr>
        <w:t xml:space="preserv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w:t>
      </w:r>
      <w:r w:rsidRPr="003346B2">
        <w:rPr>
          <w:rFonts w:ascii="Palatino Linotype" w:eastAsiaTheme="minorHAnsi" w:hAnsi="Palatino Linotype" w:cs="Bookman Old Style"/>
          <w:i/>
          <w:sz w:val="22"/>
          <w:szCs w:val="20"/>
          <w:lang w:eastAsia="en-US"/>
        </w:rPr>
        <w:lastRenderedPageBreak/>
        <w:t>nueva instancia para obtener una solución de fondo, con el consiguiente retraso en la satisfacción de la reparación del derecho violado.</w:t>
      </w:r>
    </w:p>
    <w:p w:rsidR="00467A5A" w:rsidRPr="003346B2"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346B2">
        <w:rPr>
          <w:rFonts w:ascii="Palatino Linotype" w:eastAsiaTheme="minorHAnsi" w:hAnsi="Palatino Linotype" w:cs="Bookman Old Style"/>
          <w:i/>
          <w:sz w:val="22"/>
          <w:szCs w:val="20"/>
          <w:lang w:eastAsia="en-US"/>
        </w:rPr>
        <w:t>PRIMER TRIBUNAL COLEGIADO EN MATERIA ADMINISTRATIVA DEL DÉCIMO SEXTO CIRCUITO.</w:t>
      </w:r>
    </w:p>
    <w:p w:rsidR="00467A5A" w:rsidRPr="003346B2"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346B2">
        <w:rPr>
          <w:rFonts w:ascii="Palatino Linotype" w:eastAsiaTheme="minorHAnsi" w:hAnsi="Palatino Linotype" w:cs="Bookman Old Style"/>
          <w:i/>
          <w:sz w:val="22"/>
          <w:szCs w:val="20"/>
          <w:lang w:eastAsia="en-US"/>
        </w:rPr>
        <w:t xml:space="preserve">Inconformidad 3/2014. José Roberto Saucedo Pimentel y otros. 3 de abril de 2014. Unanimidad de votos. Ponente: Víctor Manuel Estrada </w:t>
      </w:r>
      <w:proofErr w:type="spellStart"/>
      <w:r w:rsidRPr="003346B2">
        <w:rPr>
          <w:rFonts w:ascii="Palatino Linotype" w:eastAsiaTheme="minorHAnsi" w:hAnsi="Palatino Linotype" w:cs="Bookman Old Style"/>
          <w:i/>
          <w:sz w:val="22"/>
          <w:szCs w:val="20"/>
          <w:lang w:eastAsia="en-US"/>
        </w:rPr>
        <w:t>Jungo</w:t>
      </w:r>
      <w:proofErr w:type="spellEnd"/>
      <w:r w:rsidRPr="003346B2">
        <w:rPr>
          <w:rFonts w:ascii="Palatino Linotype" w:eastAsiaTheme="minorHAnsi" w:hAnsi="Palatino Linotype" w:cs="Bookman Old Style"/>
          <w:i/>
          <w:sz w:val="22"/>
          <w:szCs w:val="20"/>
          <w:lang w:eastAsia="en-US"/>
        </w:rPr>
        <w:t>. Secretario: Juan Carlos Cano Martínez.</w:t>
      </w:r>
    </w:p>
    <w:p w:rsidR="00467A5A" w:rsidRPr="003346B2"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346B2">
        <w:rPr>
          <w:rFonts w:ascii="Palatino Linotype" w:eastAsiaTheme="minorHAnsi" w:hAnsi="Palatino Linotype" w:cs="Bookman Old Style"/>
          <w:i/>
          <w:sz w:val="22"/>
          <w:szCs w:val="20"/>
          <w:lang w:eastAsia="en-US"/>
        </w:rPr>
        <w:t>Inconformidad 6/2016. Pedro Ruiz Cruz. 16 de junio de 2016. Unanimidad de votos. Ponente: Enrique Villanueva Chávez. Secretario: Ricardo Alfonso Santos Dorantes.</w:t>
      </w:r>
    </w:p>
    <w:p w:rsidR="00467A5A" w:rsidRPr="003346B2"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346B2">
        <w:rPr>
          <w:rFonts w:ascii="Palatino Linotype" w:eastAsiaTheme="minorHAnsi" w:hAnsi="Palatino Linotype" w:cs="Bookman Old Style"/>
          <w:i/>
          <w:sz w:val="22"/>
          <w:szCs w:val="20"/>
          <w:lang w:eastAsia="en-US"/>
        </w:rPr>
        <w:t xml:space="preserve">Inconformidad 10/2016. Manuel Baños Sánchez. 6 de octubre de 2016. Unanimidad de votos. Ponente: Víctor Manuel Estrada </w:t>
      </w:r>
      <w:proofErr w:type="spellStart"/>
      <w:r w:rsidRPr="003346B2">
        <w:rPr>
          <w:rFonts w:ascii="Palatino Linotype" w:eastAsiaTheme="minorHAnsi" w:hAnsi="Palatino Linotype" w:cs="Bookman Old Style"/>
          <w:i/>
          <w:sz w:val="22"/>
          <w:szCs w:val="20"/>
          <w:lang w:eastAsia="en-US"/>
        </w:rPr>
        <w:t>Jungo</w:t>
      </w:r>
      <w:proofErr w:type="spellEnd"/>
      <w:r w:rsidRPr="003346B2">
        <w:rPr>
          <w:rFonts w:ascii="Palatino Linotype" w:eastAsiaTheme="minorHAnsi" w:hAnsi="Palatino Linotype" w:cs="Bookman Old Style"/>
          <w:i/>
          <w:sz w:val="22"/>
          <w:szCs w:val="20"/>
          <w:lang w:eastAsia="en-US"/>
        </w:rPr>
        <w:t xml:space="preserve">. Secretaria: </w:t>
      </w:r>
      <w:proofErr w:type="spellStart"/>
      <w:r w:rsidRPr="003346B2">
        <w:rPr>
          <w:rFonts w:ascii="Palatino Linotype" w:eastAsiaTheme="minorHAnsi" w:hAnsi="Palatino Linotype" w:cs="Bookman Old Style"/>
          <w:i/>
          <w:sz w:val="22"/>
          <w:szCs w:val="20"/>
          <w:lang w:eastAsia="en-US"/>
        </w:rPr>
        <w:t>Esthela</w:t>
      </w:r>
      <w:proofErr w:type="spellEnd"/>
      <w:r w:rsidRPr="003346B2">
        <w:rPr>
          <w:rFonts w:ascii="Palatino Linotype" w:eastAsiaTheme="minorHAnsi" w:hAnsi="Palatino Linotype" w:cs="Bookman Old Style"/>
          <w:i/>
          <w:sz w:val="22"/>
          <w:szCs w:val="20"/>
          <w:lang w:eastAsia="en-US"/>
        </w:rPr>
        <w:t xml:space="preserve"> Guadalupe Arredondo González.</w:t>
      </w:r>
    </w:p>
    <w:p w:rsidR="00467A5A" w:rsidRPr="003346B2"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346B2">
        <w:rPr>
          <w:rFonts w:ascii="Palatino Linotype" w:eastAsiaTheme="minorHAnsi" w:hAnsi="Palatino Linotype" w:cs="Bookman Old Style"/>
          <w:i/>
          <w:sz w:val="22"/>
          <w:szCs w:val="20"/>
          <w:lang w:eastAsia="en-US"/>
        </w:rPr>
        <w:t xml:space="preserve">Inconformidad 13/2016. Odilón Gutiérrez </w:t>
      </w:r>
      <w:proofErr w:type="spellStart"/>
      <w:r w:rsidRPr="003346B2">
        <w:rPr>
          <w:rFonts w:ascii="Palatino Linotype" w:eastAsiaTheme="minorHAnsi" w:hAnsi="Palatino Linotype" w:cs="Bookman Old Style"/>
          <w:i/>
          <w:sz w:val="22"/>
          <w:szCs w:val="20"/>
          <w:lang w:eastAsia="en-US"/>
        </w:rPr>
        <w:t>Gutiérrez</w:t>
      </w:r>
      <w:proofErr w:type="spellEnd"/>
      <w:r w:rsidRPr="003346B2">
        <w:rPr>
          <w:rFonts w:ascii="Palatino Linotype" w:eastAsiaTheme="minorHAnsi" w:hAnsi="Palatino Linotype" w:cs="Bookman Old Style"/>
          <w:i/>
          <w:sz w:val="22"/>
          <w:szCs w:val="20"/>
          <w:lang w:eastAsia="en-US"/>
        </w:rPr>
        <w:t>. 26 de enero de 2017. Unanimidad de votos. Ponente: Enrique Villanueva Chávez. Secretario: Juan Carlos Nava Garnica.</w:t>
      </w:r>
    </w:p>
    <w:p w:rsidR="00467A5A" w:rsidRPr="003346B2"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346B2">
        <w:rPr>
          <w:rFonts w:ascii="Palatino Linotype" w:eastAsiaTheme="minorHAnsi" w:hAnsi="Palatino Linotype" w:cs="Bookman Old Style"/>
          <w:i/>
          <w:sz w:val="22"/>
          <w:szCs w:val="20"/>
          <w:lang w:eastAsia="en-US"/>
        </w:rPr>
        <w:t xml:space="preserve">Inconformidad 24/2017. 13 de julio de 2017. Unanimidad de votos. Ponente: Víctor Manuel Estrada </w:t>
      </w:r>
      <w:proofErr w:type="spellStart"/>
      <w:r w:rsidRPr="003346B2">
        <w:rPr>
          <w:rFonts w:ascii="Palatino Linotype" w:eastAsiaTheme="minorHAnsi" w:hAnsi="Palatino Linotype" w:cs="Bookman Old Style"/>
          <w:i/>
          <w:sz w:val="22"/>
          <w:szCs w:val="20"/>
          <w:lang w:eastAsia="en-US"/>
        </w:rPr>
        <w:t>Jungo</w:t>
      </w:r>
      <w:proofErr w:type="spellEnd"/>
      <w:r w:rsidRPr="003346B2">
        <w:rPr>
          <w:rFonts w:ascii="Palatino Linotype" w:eastAsiaTheme="minorHAnsi" w:hAnsi="Palatino Linotype" w:cs="Bookman Old Style"/>
          <w:i/>
          <w:sz w:val="22"/>
          <w:szCs w:val="20"/>
          <w:lang w:eastAsia="en-US"/>
        </w:rPr>
        <w:t>. Secretaria: Marcela Camacho Mendieta.</w:t>
      </w:r>
    </w:p>
    <w:p w:rsidR="00467A5A" w:rsidRPr="003346B2" w:rsidRDefault="00467A5A" w:rsidP="00467A5A">
      <w:pPr>
        <w:spacing w:before="120" w:after="120"/>
        <w:ind w:left="709" w:right="709"/>
        <w:jc w:val="both"/>
        <w:rPr>
          <w:rFonts w:ascii="Palatino Linotype" w:hAnsi="Palatino Linotype" w:cs="Arial"/>
          <w:lang w:eastAsia="es-MX"/>
        </w:rPr>
      </w:pPr>
      <w:r w:rsidRPr="003346B2">
        <w:rPr>
          <w:rFonts w:ascii="Palatino Linotype" w:hAnsi="Palatino Linotype" w:cs="Arial"/>
          <w:color w:val="000000"/>
          <w:sz w:val="22"/>
          <w:szCs w:val="22"/>
        </w:rPr>
        <w:t>(Énfasis añadido)</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t xml:space="preserve">Ahora </w:t>
      </w:r>
      <w:r w:rsidRPr="003346B2">
        <w:rPr>
          <w:rFonts w:ascii="Palatino Linotype" w:hAnsi="Palatino Linotype" w:cs="Arial"/>
        </w:rPr>
        <w:t>bien</w:t>
      </w:r>
      <w:r w:rsidRPr="003346B2">
        <w:rPr>
          <w:rFonts w:ascii="Palatino Linotype" w:hAnsi="Palatino Linotype" w:cs="Arial"/>
          <w:lang w:eastAsia="es-MX"/>
        </w:rPr>
        <w:t xml:space="preserve">, el derecho de acceso a la información pública por disposición del artículo 4, de la </w:t>
      </w:r>
      <w:r w:rsidRPr="003346B2">
        <w:rPr>
          <w:rFonts w:ascii="Palatino Linotype" w:eastAsia="Calibri" w:hAnsi="Palatino Linotype" w:cs="Arial"/>
          <w:lang w:val="es-ES"/>
        </w:rPr>
        <w:t>Ley de Transparencia y Acceso a la Información Pública del Estado de México y Municipios,</w:t>
      </w:r>
      <w:r w:rsidRPr="003346B2">
        <w:rPr>
          <w:rFonts w:ascii="Palatino Linotype" w:hAnsi="Palatino Linotype" w:cs="Arial"/>
          <w:lang w:eastAsia="es-MX"/>
        </w:rPr>
        <w:t xml:space="preserve"> es la </w:t>
      </w:r>
      <w:r w:rsidRPr="003346B2">
        <w:rPr>
          <w:rFonts w:ascii="Palatino Linotype" w:eastAsiaTheme="minorHAnsi" w:hAnsi="Palatino Linotype" w:cs="Arial"/>
          <w:lang w:eastAsia="es-MX"/>
        </w:rPr>
        <w:t>prerrogativa</w:t>
      </w:r>
      <w:r w:rsidRPr="003346B2">
        <w:rPr>
          <w:rFonts w:ascii="Palatino Linotype" w:hAnsi="Palatino Linotype" w:cs="Arial"/>
          <w:lang w:eastAsia="es-MX"/>
        </w:rPr>
        <w:t xml:space="preserve"> de las personas para buscar, difundir, investigar, recabar, recibir y solicitar información pública. </w:t>
      </w:r>
    </w:p>
    <w:p w:rsidR="00467A5A" w:rsidRPr="003346B2" w:rsidRDefault="00467A5A" w:rsidP="00467A5A">
      <w:pPr>
        <w:autoSpaceDE w:val="0"/>
        <w:autoSpaceDN w:val="0"/>
        <w:adjustRightInd w:val="0"/>
        <w:spacing w:before="160" w:after="160"/>
        <w:ind w:left="709" w:right="709"/>
        <w:jc w:val="both"/>
        <w:rPr>
          <w:rFonts w:ascii="Palatino Linotype" w:hAnsi="Palatino Linotype"/>
          <w:i/>
          <w:sz w:val="22"/>
        </w:rPr>
      </w:pPr>
      <w:r w:rsidRPr="003346B2">
        <w:rPr>
          <w:rFonts w:ascii="Palatino Linotype" w:hAnsi="Palatino Linotype"/>
          <w:sz w:val="22"/>
        </w:rPr>
        <w:t>“</w:t>
      </w:r>
      <w:r w:rsidRPr="003346B2">
        <w:rPr>
          <w:rFonts w:ascii="Palatino Linotype" w:hAnsi="Palatino Linotype"/>
          <w:b/>
          <w:i/>
          <w:sz w:val="22"/>
        </w:rPr>
        <w:t>Artículo 4.</w:t>
      </w:r>
      <w:r w:rsidRPr="003346B2">
        <w:rPr>
          <w:rFonts w:ascii="Palatino Linotype" w:hAnsi="Palatino Linotype"/>
          <w:i/>
          <w:sz w:val="22"/>
        </w:rPr>
        <w:t xml:space="preserve"> </w:t>
      </w:r>
      <w:r w:rsidRPr="003346B2">
        <w:rPr>
          <w:rFonts w:ascii="Palatino Linotype" w:hAnsi="Palatino Linotype"/>
          <w:b/>
          <w:i/>
          <w:sz w:val="22"/>
          <w:u w:val="single"/>
        </w:rPr>
        <w:t>El derecho humano de acceso a la información pública es la prerrogativa de las personas para</w:t>
      </w:r>
      <w:r w:rsidRPr="003346B2">
        <w:rPr>
          <w:rFonts w:ascii="Palatino Linotype" w:hAnsi="Palatino Linotype"/>
          <w:i/>
          <w:sz w:val="22"/>
        </w:rPr>
        <w:t xml:space="preserve"> </w:t>
      </w:r>
      <w:r w:rsidRPr="003346B2">
        <w:rPr>
          <w:rFonts w:ascii="Palatino Linotype" w:hAnsi="Palatino Linotype" w:cs="Arial"/>
          <w:i/>
          <w:sz w:val="22"/>
          <w:szCs w:val="22"/>
          <w:lang w:eastAsia="es-MX"/>
        </w:rPr>
        <w:t>buscar</w:t>
      </w:r>
      <w:r w:rsidRPr="003346B2">
        <w:rPr>
          <w:rFonts w:ascii="Palatino Linotype" w:hAnsi="Palatino Linotype"/>
          <w:i/>
          <w:sz w:val="22"/>
        </w:rPr>
        <w:t xml:space="preserve">, difundir, investigar, recabar, recibir y </w:t>
      </w:r>
      <w:r w:rsidRPr="003346B2">
        <w:rPr>
          <w:rFonts w:ascii="Palatino Linotype" w:hAnsi="Palatino Linotype"/>
          <w:b/>
          <w:i/>
          <w:sz w:val="22"/>
          <w:u w:val="single"/>
        </w:rPr>
        <w:t>solicitar información pública</w:t>
      </w:r>
      <w:r w:rsidRPr="003346B2">
        <w:rPr>
          <w:rFonts w:ascii="Palatino Linotype" w:hAnsi="Palatino Linotype"/>
          <w:i/>
          <w:sz w:val="22"/>
        </w:rPr>
        <w:t xml:space="preserve">, sin necesidad de </w:t>
      </w:r>
      <w:r w:rsidRPr="003346B2">
        <w:rPr>
          <w:rFonts w:ascii="Palatino Linotype" w:hAnsi="Palatino Linotype" w:cs="Arial"/>
          <w:i/>
          <w:sz w:val="22"/>
          <w:szCs w:val="22"/>
        </w:rPr>
        <w:t>acreditar</w:t>
      </w:r>
      <w:r w:rsidRPr="003346B2">
        <w:rPr>
          <w:rFonts w:ascii="Palatino Linotype" w:hAnsi="Palatino Linotype"/>
          <w:i/>
          <w:sz w:val="22"/>
        </w:rPr>
        <w:t xml:space="preserve"> personalidad ni interés jurídico.</w:t>
      </w:r>
    </w:p>
    <w:p w:rsidR="00467A5A" w:rsidRPr="003346B2" w:rsidRDefault="00467A5A" w:rsidP="00467A5A">
      <w:pPr>
        <w:autoSpaceDE w:val="0"/>
        <w:autoSpaceDN w:val="0"/>
        <w:adjustRightInd w:val="0"/>
        <w:spacing w:before="160" w:after="160"/>
        <w:ind w:left="709" w:right="709"/>
        <w:jc w:val="both"/>
        <w:rPr>
          <w:rFonts w:ascii="Palatino Linotype" w:hAnsi="Palatino Linotype"/>
          <w:i/>
          <w:sz w:val="22"/>
        </w:rPr>
      </w:pPr>
      <w:r w:rsidRPr="003346B2">
        <w:rPr>
          <w:rFonts w:ascii="Palatino Linotype" w:hAnsi="Palatino Linotype"/>
          <w:i/>
          <w:sz w:val="22"/>
        </w:rPr>
        <w:t xml:space="preserve">Toda la información generada, obtenida, adquirida, transformada, administrada o en posesión de los sujetos </w:t>
      </w:r>
      <w:r w:rsidRPr="003346B2">
        <w:rPr>
          <w:rFonts w:ascii="Palatino Linotype" w:hAnsi="Palatino Linotype" w:cs="Arial"/>
          <w:i/>
          <w:sz w:val="22"/>
          <w:szCs w:val="22"/>
        </w:rPr>
        <w:t>obligados</w:t>
      </w:r>
      <w:r w:rsidRPr="003346B2">
        <w:rPr>
          <w:rFonts w:ascii="Palatino Linotype" w:hAnsi="Palatino Linotype"/>
          <w:i/>
          <w:sz w:val="22"/>
        </w:rPr>
        <w:t xml:space="preserve"> es pública y accesible de manera permanente a cualquier persona, en los términos y condiciones que se establezcan en los tratados internacionales de los que el Estado </w:t>
      </w:r>
      <w:r w:rsidRPr="003346B2">
        <w:rPr>
          <w:rFonts w:ascii="Palatino Linotype" w:hAnsi="Palatino Linotype" w:cs="Arial"/>
          <w:i/>
          <w:color w:val="000000"/>
          <w:sz w:val="22"/>
          <w:szCs w:val="22"/>
        </w:rPr>
        <w:t>mexicano</w:t>
      </w:r>
      <w:r w:rsidRPr="003346B2">
        <w:rPr>
          <w:rFonts w:ascii="Palatino Linotype" w:hAnsi="Palatino Linotype"/>
          <w:i/>
          <w:sz w:val="22"/>
        </w:rPr>
        <w:t xml:space="preserve"> sea parte, en la Ley General, la presente Ley y demás disposiciones de la materia, privilegiando el principio de máxima publicidad de la </w:t>
      </w:r>
      <w:r w:rsidRPr="003346B2">
        <w:rPr>
          <w:rFonts w:ascii="Palatino Linotype" w:hAnsi="Palatino Linotype"/>
          <w:i/>
          <w:sz w:val="22"/>
        </w:rPr>
        <w:lastRenderedPageBreak/>
        <w:t>información. Solo podrá ser clasificada excepcionalmente como reservada temporalmente por razones de interés público, en los términos de las causas legítimas y estrictamente necesarias previstas por esta Ley.</w:t>
      </w:r>
    </w:p>
    <w:p w:rsidR="00467A5A" w:rsidRPr="003346B2" w:rsidRDefault="00467A5A" w:rsidP="00467A5A">
      <w:pPr>
        <w:autoSpaceDE w:val="0"/>
        <w:autoSpaceDN w:val="0"/>
        <w:adjustRightInd w:val="0"/>
        <w:spacing w:before="160" w:after="160"/>
        <w:ind w:left="709" w:right="709"/>
        <w:jc w:val="both"/>
        <w:rPr>
          <w:rFonts w:ascii="Palatino Linotype" w:hAnsi="Palatino Linotype"/>
          <w:i/>
          <w:sz w:val="22"/>
        </w:rPr>
      </w:pPr>
      <w:r w:rsidRPr="003346B2">
        <w:rPr>
          <w:rFonts w:ascii="Palatino Linotype" w:hAnsi="Palatino Linotype"/>
          <w:i/>
          <w:sz w:val="22"/>
        </w:rPr>
        <w:t>Los sujetos obligados deben poner en práctica, políticas y programas de acceso a la información</w:t>
      </w:r>
      <w:r w:rsidRPr="003346B2">
        <w:t xml:space="preserve"> </w:t>
      </w:r>
      <w:r w:rsidRPr="003346B2">
        <w:rPr>
          <w:rFonts w:ascii="Palatino Linotype" w:hAnsi="Palatino Linotype"/>
          <w:i/>
          <w:sz w:val="22"/>
        </w:rPr>
        <w:t>que se apeguen a criterios de publicidad, veracidad, oportunidad, precisión y suficiencia en beneficio de los solicitantes.”</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t xml:space="preserve">Es por ello que, </w:t>
      </w:r>
      <w:r w:rsidRPr="003346B2">
        <w:rPr>
          <w:rFonts w:ascii="Palatino Linotype" w:hAnsi="Palatino Linotype" w:cs="Arial"/>
          <w:b/>
          <w:lang w:eastAsia="es-MX"/>
        </w:rPr>
        <w:t xml:space="preserve">el derecho de acceso a la información pública, implica el conocimiento de los particulares de la información contenida en </w:t>
      </w:r>
      <w:r w:rsidRPr="003346B2">
        <w:rPr>
          <w:rFonts w:ascii="Palatino Linotype" w:hAnsi="Palatino Linotype" w:cs="Arial"/>
          <w:b/>
          <w:u w:val="single"/>
          <w:lang w:eastAsia="es-MX"/>
        </w:rPr>
        <w:t xml:space="preserve">los documentos que posean los órganos del </w:t>
      </w:r>
      <w:r w:rsidRPr="003346B2">
        <w:rPr>
          <w:rFonts w:ascii="Palatino Linotype" w:eastAsiaTheme="minorHAnsi" w:hAnsi="Palatino Linotype" w:cs="Arial"/>
          <w:b/>
          <w:u w:val="single"/>
          <w:lang w:eastAsia="es-MX"/>
        </w:rPr>
        <w:t>Estado</w:t>
      </w:r>
      <w:r w:rsidRPr="003346B2">
        <w:rPr>
          <w:rFonts w:ascii="Palatino Linotype" w:hAnsi="Palatino Linotype" w:cs="Arial"/>
          <w:lang w:eastAsia="es-MX"/>
        </w:rPr>
        <w:t xml:space="preserve">; incluso, se impone la obligación a las autoridades de preservar sus documentos en archivos administrativos actualizados. </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t xml:space="preserve">Por tanto, </w:t>
      </w:r>
      <w:r w:rsidRPr="003346B2">
        <w:rPr>
          <w:rFonts w:ascii="Palatino Linotype" w:hAnsi="Palatino Linotype" w:cs="Arial"/>
        </w:rPr>
        <w:t>para</w:t>
      </w:r>
      <w:r w:rsidRPr="003346B2">
        <w:rPr>
          <w:rFonts w:ascii="Palatino Linotype" w:hAnsi="Palatino Linotype" w:cs="Arial"/>
          <w:lang w:eastAsia="es-MX"/>
        </w:rPr>
        <w:t xml:space="preserve"> que los Sujetos Obligados hagan efectivo este derecho deben poner a disposición de los particulares los documentos en los que conste el ejercicio de sus atribuciones legales o que </w:t>
      </w:r>
      <w:r w:rsidRPr="003346B2">
        <w:rPr>
          <w:rFonts w:ascii="Palatino Linotype" w:eastAsiaTheme="minorHAnsi" w:hAnsi="Palatino Linotype" w:cs="Arial"/>
          <w:lang w:eastAsia="es-MX"/>
        </w:rPr>
        <w:t>por</w:t>
      </w:r>
      <w:r w:rsidRPr="003346B2">
        <w:rPr>
          <w:rFonts w:ascii="Palatino Linotype" w:hAnsi="Palatino Linotype" w:cs="Arial"/>
          <w:lang w:eastAsia="es-MX"/>
        </w:rPr>
        <w:t xml:space="preserve">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w:t>
      </w:r>
      <w:r w:rsidRPr="003346B2">
        <w:rPr>
          <w:rFonts w:ascii="Palatino Linotype" w:eastAsiaTheme="minorEastAsia" w:hAnsi="Palatino Linotype"/>
          <w:color w:val="222222"/>
          <w:lang w:eastAsia="es-ES_tradnl"/>
        </w:rPr>
        <w:t>de la Ley de Transparencia y Acceso a la Información Pública del Estado de México y Municipios</w:t>
      </w:r>
      <w:r w:rsidRPr="003346B2">
        <w:rPr>
          <w:rFonts w:ascii="Palatino Linotype" w:hAnsi="Palatino Linotype" w:cs="Arial"/>
          <w:lang w:eastAsia="es-MX"/>
        </w:rPr>
        <w:t xml:space="preserve"> y demás </w:t>
      </w:r>
      <w:r w:rsidRPr="003346B2">
        <w:rPr>
          <w:rFonts w:ascii="Palatino Linotype" w:hAnsi="Palatino Linotype" w:cs="Arial"/>
        </w:rPr>
        <w:t>disposiciones</w:t>
      </w:r>
      <w:r w:rsidRPr="003346B2">
        <w:rPr>
          <w:rFonts w:ascii="Palatino Linotype" w:hAnsi="Palatino Linotype" w:cs="Arial"/>
          <w:lang w:eastAsia="es-MX"/>
        </w:rPr>
        <w:t xml:space="preserve"> de la materia, privilegiando el principio de máxima publicidad de la información. </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t xml:space="preserve">En esa </w:t>
      </w:r>
      <w:r w:rsidRPr="003346B2">
        <w:rPr>
          <w:rFonts w:ascii="Palatino Linotype" w:hAnsi="Palatino Linotype" w:cs="Arial"/>
        </w:rPr>
        <w:t>tesitura</w:t>
      </w:r>
      <w:r w:rsidRPr="003346B2">
        <w:rPr>
          <w:rFonts w:ascii="Palatino Linotype" w:hAnsi="Palatino Linotype" w:cs="Arial"/>
          <w:lang w:eastAsia="es-MX"/>
        </w:rPr>
        <w:t xml:space="preserve">, los Sujetos Obligados deben poner en práctica, políticas y programas de acceso a la información </w:t>
      </w:r>
      <w:r w:rsidRPr="003346B2">
        <w:rPr>
          <w:rFonts w:ascii="Palatino Linotype" w:eastAsiaTheme="minorHAnsi" w:hAnsi="Palatino Linotype" w:cs="Arial"/>
          <w:lang w:eastAsia="es-MX"/>
        </w:rPr>
        <w:t>que</w:t>
      </w:r>
      <w:r w:rsidRPr="003346B2">
        <w:rPr>
          <w:rFonts w:ascii="Palatino Linotype" w:hAnsi="Palatino Linotype" w:cs="Arial"/>
          <w:lang w:eastAsia="es-MX"/>
        </w:rPr>
        <w:t xml:space="preserve"> se apeguen a criterios de publicidad, veracidad, oportunidad, precisión y suficiencia en beneficio de los solicitantes</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lastRenderedPageBreak/>
        <w:t xml:space="preserve">Lo </w:t>
      </w:r>
      <w:r w:rsidRPr="003346B2">
        <w:rPr>
          <w:rFonts w:ascii="Palatino Linotype" w:hAnsi="Palatino Linotype" w:cs="Arial"/>
        </w:rPr>
        <w:t>anterior</w:t>
      </w:r>
      <w:r w:rsidRPr="003346B2">
        <w:rPr>
          <w:rFonts w:ascii="Palatino Linotype" w:hAnsi="Palatino Linotype" w:cs="Arial"/>
          <w:lang w:eastAsia="es-MX"/>
        </w:rPr>
        <w:t xml:space="preserve">, tiene sustento </w:t>
      </w:r>
      <w:r w:rsidRPr="003346B2">
        <w:rPr>
          <w:rFonts w:ascii="Palatino Linotype" w:eastAsiaTheme="minorHAnsi" w:hAnsi="Palatino Linotype" w:cs="Arial"/>
          <w:lang w:eastAsia="es-MX"/>
        </w:rPr>
        <w:t>en</w:t>
      </w:r>
      <w:r w:rsidRPr="003346B2">
        <w:rPr>
          <w:rFonts w:ascii="Palatino Linotype" w:hAnsi="Palatino Linotype" w:cs="Arial"/>
          <w:lang w:eastAsia="es-MX"/>
        </w:rPr>
        <w:t xml:space="preserve"> los artículos 3, fracciones XI y XXII, 11 y 41, de la Ley de Transparencia y Acceso a la Información Pública del Estado de México y Municipios:</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3346B2">
        <w:rPr>
          <w:rFonts w:ascii="Palatino Linotype" w:hAnsi="Palatino Linotype" w:cs="Arial"/>
          <w:bCs/>
          <w:i/>
          <w:noProof/>
          <w:sz w:val="22"/>
        </w:rPr>
        <w:t>“</w:t>
      </w:r>
      <w:r w:rsidRPr="003346B2">
        <w:rPr>
          <w:rFonts w:ascii="Palatino Linotype" w:hAnsi="Palatino Linotype" w:cs="Arial"/>
          <w:b/>
          <w:bCs/>
          <w:i/>
          <w:noProof/>
          <w:sz w:val="22"/>
        </w:rPr>
        <w:t xml:space="preserve">Artículo 3. </w:t>
      </w:r>
      <w:r w:rsidRPr="003346B2">
        <w:rPr>
          <w:rFonts w:ascii="Palatino Linotype" w:hAnsi="Palatino Linotype" w:cs="Arial"/>
          <w:b/>
          <w:bCs/>
          <w:i/>
          <w:noProof/>
          <w:sz w:val="22"/>
          <w:u w:val="single"/>
        </w:rPr>
        <w:t xml:space="preserve">Para los efectos </w:t>
      </w:r>
      <w:r w:rsidRPr="003346B2">
        <w:rPr>
          <w:rFonts w:ascii="Palatino Linotype" w:hAnsi="Palatino Linotype" w:cs="Arial"/>
          <w:b/>
          <w:i/>
          <w:sz w:val="22"/>
          <w:szCs w:val="22"/>
          <w:u w:val="single"/>
        </w:rPr>
        <w:t>de</w:t>
      </w:r>
      <w:r w:rsidRPr="003346B2">
        <w:rPr>
          <w:rFonts w:ascii="Palatino Linotype" w:hAnsi="Palatino Linotype" w:cs="Arial"/>
          <w:b/>
          <w:bCs/>
          <w:i/>
          <w:noProof/>
          <w:sz w:val="22"/>
          <w:u w:val="single"/>
        </w:rPr>
        <w:t xml:space="preserve"> la presente Ley se entenderá por</w:t>
      </w:r>
      <w:r w:rsidRPr="003346B2">
        <w:rPr>
          <w:rFonts w:ascii="Palatino Linotype" w:hAnsi="Palatino Linotype" w:cs="Arial"/>
          <w:b/>
          <w:bCs/>
          <w:i/>
          <w:noProof/>
          <w:sz w:val="22"/>
        </w:rPr>
        <w:t xml:space="preserve">: </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3346B2">
        <w:rPr>
          <w:rFonts w:ascii="Palatino Linotype" w:hAnsi="Palatino Linotype" w:cs="Arial"/>
          <w:bCs/>
          <w:i/>
          <w:noProof/>
          <w:sz w:val="22"/>
        </w:rPr>
        <w:t>[…]</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3346B2">
        <w:rPr>
          <w:rFonts w:ascii="Palatino Linotype" w:hAnsi="Palatino Linotype" w:cs="Arial"/>
          <w:b/>
          <w:bCs/>
          <w:i/>
          <w:noProof/>
          <w:sz w:val="22"/>
        </w:rPr>
        <w:t>XI. Documento:</w:t>
      </w:r>
      <w:r w:rsidRPr="003346B2">
        <w:rPr>
          <w:rFonts w:ascii="Palatino Linotype" w:hAnsi="Palatino Linotype" w:cs="Arial"/>
          <w:bCs/>
          <w:i/>
          <w:noProof/>
          <w:sz w:val="22"/>
        </w:rPr>
        <w:t xml:space="preserve"> Los expedientes, reportes, estudios, actas, resoluciones, oficios, correspondencia, acuerdos, directivas, </w:t>
      </w:r>
      <w:r w:rsidRPr="003346B2">
        <w:rPr>
          <w:rFonts w:ascii="Palatino Linotype" w:hAnsi="Palatino Linotype"/>
          <w:i/>
          <w:sz w:val="22"/>
        </w:rPr>
        <w:t>directrices</w:t>
      </w:r>
      <w:r w:rsidRPr="003346B2">
        <w:rPr>
          <w:rFonts w:ascii="Palatino Linotype" w:hAnsi="Palatino Linotype" w:cs="Arial"/>
          <w:bCs/>
          <w:i/>
          <w:noProof/>
          <w:sz w:val="22"/>
        </w:rPr>
        <w:t xml:space="preserve">, circulares, contratos, convenios, instructivos, notas, memorandos, estadísticas o bien, cualquier otro registro que documente el ejercicio de las facultades, funciones y competencias de los sujetos obligados, sus </w:t>
      </w:r>
      <w:r w:rsidRPr="003346B2">
        <w:rPr>
          <w:rFonts w:ascii="Palatino Linotype" w:hAnsi="Palatino Linotype" w:cs="Arial"/>
          <w:i/>
          <w:color w:val="000000"/>
          <w:sz w:val="22"/>
          <w:szCs w:val="22"/>
        </w:rPr>
        <w:t>servidores</w:t>
      </w:r>
      <w:r w:rsidRPr="003346B2">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3346B2">
        <w:rPr>
          <w:rFonts w:ascii="Palatino Linotype" w:hAnsi="Palatino Linotype" w:cs="Arial"/>
          <w:b/>
          <w:bCs/>
          <w:i/>
          <w:noProof/>
          <w:sz w:val="22"/>
        </w:rPr>
        <w:t>Artículo 11.-</w:t>
      </w:r>
      <w:r w:rsidRPr="003346B2">
        <w:rPr>
          <w:rFonts w:ascii="Palatino Linotype" w:hAnsi="Palatino Linotype" w:cs="Arial"/>
          <w:bCs/>
          <w:i/>
          <w:noProof/>
          <w:sz w:val="22"/>
        </w:rPr>
        <w:t xml:space="preserve"> </w:t>
      </w:r>
      <w:r w:rsidRPr="003346B2">
        <w:rPr>
          <w:rFonts w:ascii="Palatino Linotype" w:hAnsi="Palatino Linotype" w:cs="Arial"/>
          <w:b/>
          <w:bCs/>
          <w:i/>
          <w:noProof/>
          <w:sz w:val="22"/>
          <w:u w:val="single"/>
        </w:rPr>
        <w:t>Los Sujetos Obligados sólo proporcionarán la información que generen en el ejercicio de sus atribuciones</w:t>
      </w:r>
      <w:r w:rsidRPr="003346B2">
        <w:rPr>
          <w:rFonts w:ascii="Palatino Linotype" w:hAnsi="Palatino Linotype" w:cs="Arial"/>
          <w:bCs/>
          <w:i/>
          <w:noProof/>
          <w:sz w:val="22"/>
        </w:rPr>
        <w:t>.</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3346B2">
        <w:rPr>
          <w:rFonts w:ascii="Palatino Linotype" w:hAnsi="Palatino Linotype" w:cs="Arial"/>
          <w:b/>
          <w:bCs/>
          <w:i/>
          <w:noProof/>
          <w:sz w:val="22"/>
        </w:rPr>
        <w:t>Artículo 12.</w:t>
      </w:r>
      <w:r w:rsidRPr="003346B2">
        <w:rPr>
          <w:rFonts w:ascii="Palatino Linotype" w:hAnsi="Palatino Linotype" w:cs="Arial"/>
          <w:bCs/>
          <w:i/>
          <w:noProof/>
          <w:sz w:val="22"/>
        </w:rPr>
        <w:t xml:space="preserve"> Quienes generen, recopilen, </w:t>
      </w:r>
      <w:r w:rsidRPr="003346B2">
        <w:rPr>
          <w:rFonts w:ascii="Palatino Linotype" w:hAnsi="Palatino Linotype"/>
          <w:i/>
          <w:sz w:val="22"/>
        </w:rPr>
        <w:t>administren</w:t>
      </w:r>
      <w:r w:rsidRPr="003346B2">
        <w:rPr>
          <w:rFonts w:ascii="Palatino Linotype" w:hAnsi="Palatino Linotype" w:cs="Arial"/>
          <w:bCs/>
          <w:i/>
          <w:noProof/>
          <w:sz w:val="22"/>
        </w:rPr>
        <w:t>, manejen, procesen, archiven o conserven información pública</w:t>
      </w:r>
      <w:r w:rsidRPr="003346B2">
        <w:rPr>
          <w:rFonts w:ascii="Palatino Linotype" w:hAnsi="Palatino Linotype" w:cs="Arial"/>
          <w:b/>
          <w:bCs/>
          <w:i/>
          <w:noProof/>
          <w:sz w:val="22"/>
        </w:rPr>
        <w:t xml:space="preserve"> </w:t>
      </w:r>
      <w:r w:rsidRPr="003346B2">
        <w:rPr>
          <w:rFonts w:ascii="Palatino Linotype" w:hAnsi="Palatino Linotype" w:cs="Arial"/>
          <w:bCs/>
          <w:i/>
          <w:noProof/>
          <w:sz w:val="22"/>
        </w:rPr>
        <w:t xml:space="preserve">serán responsables de la misma en los términos de las disposiciones jurídicas </w:t>
      </w:r>
      <w:r w:rsidRPr="003346B2">
        <w:rPr>
          <w:rFonts w:ascii="Palatino Linotype" w:hAnsi="Palatino Linotype" w:cs="Arial"/>
          <w:i/>
          <w:color w:val="000000"/>
          <w:sz w:val="22"/>
          <w:szCs w:val="22"/>
        </w:rPr>
        <w:t>aplicables</w:t>
      </w:r>
      <w:r w:rsidRPr="003346B2">
        <w:rPr>
          <w:rFonts w:ascii="Palatino Linotype" w:hAnsi="Palatino Linotype" w:cs="Arial"/>
          <w:bCs/>
          <w:i/>
          <w:noProof/>
          <w:sz w:val="22"/>
        </w:rPr>
        <w:t xml:space="preserve">. </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3346B2">
        <w:rPr>
          <w:rFonts w:ascii="Palatino Linotype" w:hAnsi="Palatino Linotype" w:cs="Arial"/>
          <w:b/>
          <w:bCs/>
          <w:i/>
          <w:noProof/>
          <w:sz w:val="22"/>
          <w:u w:val="single"/>
        </w:rPr>
        <w:t>Los sujetos obligados sólo proporcionarán la información pública que se les requiera y que obre en sus archivos</w:t>
      </w:r>
      <w:r w:rsidRPr="003346B2">
        <w:rPr>
          <w:rFonts w:ascii="Palatino Linotype" w:hAnsi="Palatino Linotype" w:cs="Arial"/>
          <w:bCs/>
          <w:i/>
          <w:noProof/>
          <w:sz w:val="22"/>
        </w:rPr>
        <w:t xml:space="preserve"> y en el estado en que ésta se encuentre. La obligación de proporcionar información no </w:t>
      </w:r>
      <w:r w:rsidRPr="003346B2">
        <w:rPr>
          <w:rFonts w:ascii="Palatino Linotype" w:hAnsi="Palatino Linotype"/>
          <w:i/>
          <w:sz w:val="22"/>
        </w:rPr>
        <w:t>comprende</w:t>
      </w:r>
      <w:r w:rsidRPr="003346B2">
        <w:rPr>
          <w:rFonts w:ascii="Palatino Linotype" w:hAnsi="Palatino Linotype" w:cs="Arial"/>
          <w:bCs/>
          <w:i/>
          <w:noProof/>
          <w:sz w:val="22"/>
        </w:rPr>
        <w:t xml:space="preserve"> el procesamiento de la misma, ni el presentarla conforme al interés del solicitante; no estarán obligados a generarla, resumirla, efectuar cálculos o practicar investigaciones.”</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color w:val="000000"/>
          <w:sz w:val="22"/>
          <w:szCs w:val="22"/>
        </w:rPr>
      </w:pPr>
      <w:r w:rsidRPr="003346B2">
        <w:rPr>
          <w:rFonts w:ascii="Palatino Linotype" w:hAnsi="Palatino Linotype" w:cs="Arial"/>
          <w:color w:val="000000"/>
          <w:sz w:val="22"/>
          <w:szCs w:val="22"/>
        </w:rPr>
        <w:t>(Énfasis añadido)</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t xml:space="preserve">De una interpretación armónica de los artículos anteriores, se puede deducir que el ejercicio del derecho de acceso a la información pública se centra en la potestad de los particulares de tener </w:t>
      </w:r>
      <w:r w:rsidRPr="003346B2">
        <w:rPr>
          <w:rFonts w:ascii="Palatino Linotype" w:hAnsi="Palatino Linotype" w:cs="Arial"/>
          <w:b/>
          <w:lang w:eastAsia="es-MX"/>
        </w:rPr>
        <w:t>acceso a los documentos públicos que obren en los archivos de los Sujetos Obligados</w:t>
      </w:r>
      <w:r w:rsidRPr="003346B2">
        <w:rPr>
          <w:rFonts w:ascii="Palatino Linotype" w:hAnsi="Palatino Linotype" w:cs="Arial"/>
          <w:lang w:eastAsia="es-MX"/>
        </w:rPr>
        <w:t>, ya sea porque los generen en el uso de sus atribuciones, los administren o simplemente los posean.</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t xml:space="preserve">Para ello, la Ley de la </w:t>
      </w:r>
      <w:r w:rsidRPr="003346B2">
        <w:rPr>
          <w:rFonts w:ascii="Palatino Linotype" w:eastAsiaTheme="minorHAnsi" w:hAnsi="Palatino Linotype" w:cs="Arial"/>
          <w:lang w:eastAsia="es-MX"/>
        </w:rPr>
        <w:t>materia</w:t>
      </w:r>
      <w:r w:rsidRPr="003346B2">
        <w:rPr>
          <w:rFonts w:ascii="Palatino Linotype" w:hAnsi="Palatino Linotype" w:cs="Arial"/>
          <w:lang w:eastAsia="es-MX"/>
        </w:rPr>
        <w:t xml:space="preserve"> otorga la calidad de documento a los expedientes, </w:t>
      </w:r>
      <w:r w:rsidRPr="003346B2">
        <w:rPr>
          <w:rFonts w:ascii="Palatino Linotype" w:hAnsi="Palatino Linotype" w:cs="Arial"/>
          <w:lang w:eastAsia="es-MX"/>
        </w:rPr>
        <w:lastRenderedPageBreak/>
        <w:t>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lang w:eastAsia="es-MX"/>
        </w:rPr>
        <w:t xml:space="preserve">Por otro lado, así como la Constitución Local y la </w:t>
      </w:r>
      <w:r w:rsidRPr="003346B2">
        <w:rPr>
          <w:rFonts w:ascii="Palatino Linotype" w:eastAsiaTheme="minorEastAsia" w:hAnsi="Palatino Linotype"/>
          <w:color w:val="222222"/>
          <w:lang w:eastAsia="es-ES_tradnl"/>
        </w:rPr>
        <w:t>Ley de Transparencia y Acceso a la Información Pública del Estado de México y Municipios,</w:t>
      </w:r>
      <w:r w:rsidRPr="003346B2">
        <w:rPr>
          <w:rFonts w:ascii="Palatino Linotype" w:hAnsi="Palatino Linotype" w:cs="Arial"/>
          <w:lang w:eastAsia="es-MX"/>
        </w:rPr>
        <w:t xml:space="preserve"> otorgan a los particulares el derecho de acceder a los documentos generados o en posesión de las autoridades; también lo es que, la obligación de proporcionar información no comprende el procesamiento de la misma, ni el presentarla conforme al interés de los solicitantes, puesto que no están constreñidos a generarla, resumirla, efectuar cálculos o practicar investigaciones.</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lang w:eastAsia="es-MX"/>
        </w:rPr>
        <w:t xml:space="preserve">En síntesis, el derecho de acceso a la información pública se satisface en aquellos casos en que se entregue el soporte documental en que conste la información pública, toda vez que los Sujetos </w:t>
      </w:r>
      <w:r w:rsidRPr="003346B2">
        <w:rPr>
          <w:rFonts w:ascii="Palatino Linotype" w:eastAsiaTheme="minorHAnsi" w:hAnsi="Palatino Linotype" w:cs="Arial"/>
          <w:lang w:eastAsia="es-MX"/>
        </w:rPr>
        <w:t>Obligados</w:t>
      </w:r>
      <w:r w:rsidRPr="003346B2">
        <w:rPr>
          <w:rFonts w:ascii="Palatino Linotype" w:hAnsi="Palatino Linotype" w:cs="Arial"/>
          <w:lang w:eastAsia="es-MX"/>
        </w:rPr>
        <w:t xml:space="preserve"> no tienen el deber d</w:t>
      </w:r>
      <w:r w:rsidRPr="003346B2">
        <w:rPr>
          <w:rFonts w:ascii="Palatino Linotype" w:hAnsi="Palatino Linotype" w:cs="Arial"/>
        </w:rPr>
        <w:t xml:space="preserve">e generar, poseer o administrar la información pública con el grado de detalle que se señala en la solicitud de información pública; esto es, que no tienen el deber de generar un documento </w:t>
      </w:r>
      <w:r w:rsidRPr="003346B2">
        <w:rPr>
          <w:rFonts w:ascii="Palatino Linotype" w:hAnsi="Palatino Linotype" w:cs="Arial"/>
          <w:b/>
          <w:i/>
        </w:rPr>
        <w:t>ad hoc</w:t>
      </w:r>
      <w:r w:rsidRPr="003346B2">
        <w:rPr>
          <w:rFonts w:ascii="Palatino Linotype" w:hAnsi="Palatino Linotype" w:cs="Arial"/>
        </w:rPr>
        <w:t>, para satisfacer el derecho de acceso a la información pública.</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Lo anterior se traduce en que, no subsiste la </w:t>
      </w:r>
      <w:r w:rsidRPr="003346B2">
        <w:rPr>
          <w:rFonts w:ascii="Palatino Linotype" w:eastAsiaTheme="minorHAnsi" w:hAnsi="Palatino Linotype" w:cs="Arial"/>
          <w:lang w:eastAsia="es-MX"/>
        </w:rPr>
        <w:t>obligación</w:t>
      </w:r>
      <w:r w:rsidRPr="003346B2">
        <w:rPr>
          <w:rFonts w:ascii="Palatino Linotype" w:hAnsi="Palatino Linotype" w:cs="Arial"/>
        </w:rPr>
        <w:t xml:space="preserve"> para </w:t>
      </w:r>
      <w:r w:rsidRPr="003346B2">
        <w:rPr>
          <w:rFonts w:ascii="Palatino Linotype" w:hAnsi="Palatino Linotype" w:cs="Arial"/>
          <w:b/>
        </w:rPr>
        <w:t>EL SUJETO OBLIGADO</w:t>
      </w:r>
      <w:r w:rsidRPr="003346B2">
        <w:rPr>
          <w:rFonts w:ascii="Palatino Linotype" w:hAnsi="Palatino Linotype" w:cs="Arial"/>
        </w:rPr>
        <w:t xml:space="preserve"> de generar </w:t>
      </w:r>
      <w:r w:rsidRPr="003346B2">
        <w:rPr>
          <w:rFonts w:ascii="Palatino Linotype" w:hAnsi="Palatino Linotype" w:cs="Arial"/>
          <w:lang w:eastAsia="es-MX"/>
        </w:rPr>
        <w:t>un</w:t>
      </w:r>
      <w:r w:rsidRPr="003346B2">
        <w:rPr>
          <w:rFonts w:ascii="Palatino Linotype" w:hAnsi="Palatino Linotype" w:cs="Arial"/>
        </w:rPr>
        <w:t xml:space="preserve"> documento </w:t>
      </w:r>
      <w:r w:rsidRPr="003346B2">
        <w:rPr>
          <w:rFonts w:ascii="Palatino Linotype" w:hAnsi="Palatino Linotype" w:cs="Arial"/>
          <w:i/>
        </w:rPr>
        <w:t>ad hoc</w:t>
      </w:r>
      <w:r w:rsidRPr="003346B2">
        <w:rPr>
          <w:rFonts w:ascii="Palatino Linotype" w:hAnsi="Palatino Linotype" w:cs="Arial"/>
        </w:rPr>
        <w:t xml:space="preserve">, para satisfacer lo requerido por </w:t>
      </w:r>
      <w:r w:rsidR="008A7D5B" w:rsidRPr="003346B2">
        <w:rPr>
          <w:rFonts w:ascii="Palatino Linotype" w:hAnsi="Palatino Linotype" w:cs="Arial"/>
          <w:b/>
        </w:rPr>
        <w:t>EL RECURRENTE</w:t>
      </w:r>
      <w:r w:rsidRPr="003346B2">
        <w:rPr>
          <w:rFonts w:ascii="Palatino Linotype" w:hAnsi="Palatino Linotype" w:cs="Arial"/>
        </w:rPr>
        <w:t xml:space="preserve">, a </w:t>
      </w:r>
      <w:r w:rsidRPr="003346B2">
        <w:rPr>
          <w:rFonts w:ascii="Palatino Linotype" w:hAnsi="Palatino Linotype" w:cs="Arial"/>
        </w:rPr>
        <w:lastRenderedPageBreak/>
        <w:t xml:space="preserve">través del ejercicio del derecho de acceso a la información pública, puesto que </w:t>
      </w:r>
      <w:r w:rsidRPr="003346B2">
        <w:rPr>
          <w:rFonts w:ascii="Palatino Linotype" w:hAnsi="Palatino Linotype" w:cs="Arial"/>
          <w:b/>
          <w:u w:val="single"/>
        </w:rPr>
        <w:t>sólo existe fuente obligacional de entregar a los particulares de los documentos posea o administre en sus archivos</w:t>
      </w:r>
      <w:r w:rsidRPr="003346B2">
        <w:rPr>
          <w:rFonts w:ascii="Palatino Linotype" w:hAnsi="Palatino Linotype" w:cs="Arial"/>
        </w:rPr>
        <w:t xml:space="preserve">, algún documento o documentos, que colme lo solicitado, sin que deba generar reportes, estudios, actas, resoluciones, oficios, acuerdos, directivas, directrices, entre otros, con el objeto, de colmar inquietudes de los mismos, puesto que, para tales efectos, la Constitución Federal, le otorga a la ciudadanía la potestad de ejercer el derecho de petición, antes mencionado, con el cual puede colmarse lo requerido por el particular, el cual se encuentra Constitucionalmente regulado y protegido por su artículo 8º, pero no puede satisfacerse mediante el ejercicio del derecho de acceso a la información pública, pues </w:t>
      </w:r>
      <w:r w:rsidR="000419CC" w:rsidRPr="003346B2">
        <w:rPr>
          <w:rFonts w:ascii="Palatino Linotype" w:hAnsi="Palatino Linotype" w:cs="Arial"/>
        </w:rPr>
        <w:t xml:space="preserve">que, el Informe requerido, es decir, con las particularidades descritas en la solicitud, </w:t>
      </w:r>
      <w:r w:rsidRPr="003346B2">
        <w:rPr>
          <w:rFonts w:ascii="Palatino Linotype" w:hAnsi="Palatino Linotype" w:cs="Arial"/>
        </w:rPr>
        <w:t>no</w:t>
      </w:r>
      <w:r w:rsidR="000419CC" w:rsidRPr="003346B2">
        <w:rPr>
          <w:rFonts w:ascii="Palatino Linotype" w:hAnsi="Palatino Linotype" w:cs="Arial"/>
        </w:rPr>
        <w:t xml:space="preserve"> es un documento que, </w:t>
      </w:r>
      <w:r w:rsidRPr="003346B2">
        <w:rPr>
          <w:rFonts w:ascii="Palatino Linotype" w:hAnsi="Palatino Linotype" w:cs="Arial"/>
          <w:b/>
        </w:rPr>
        <w:t>previamente</w:t>
      </w:r>
      <w:r w:rsidRPr="003346B2">
        <w:rPr>
          <w:rFonts w:ascii="Palatino Linotype" w:hAnsi="Palatino Linotype" w:cs="Arial"/>
        </w:rPr>
        <w:t xml:space="preserve"> </w:t>
      </w:r>
      <w:r w:rsidR="000419CC" w:rsidRPr="003346B2">
        <w:rPr>
          <w:rFonts w:ascii="Palatino Linotype" w:hAnsi="Palatino Linotype" w:cs="Arial"/>
        </w:rPr>
        <w:t xml:space="preserve">a la solicitud, debía constar </w:t>
      </w:r>
      <w:r w:rsidRPr="003346B2">
        <w:rPr>
          <w:rFonts w:ascii="Palatino Linotype" w:hAnsi="Palatino Linotype" w:cs="Arial"/>
        </w:rPr>
        <w:t xml:space="preserve">en los archivos del </w:t>
      </w:r>
      <w:r w:rsidRPr="003346B2">
        <w:rPr>
          <w:rFonts w:ascii="Palatino Linotype" w:hAnsi="Palatino Linotype" w:cs="Arial"/>
          <w:b/>
        </w:rPr>
        <w:t>SUJETO OBLIGADO</w:t>
      </w:r>
      <w:r w:rsidRPr="003346B2">
        <w:rPr>
          <w:rFonts w:ascii="Palatino Linotype" w:hAnsi="Palatino Linotype" w:cs="Arial"/>
        </w:rPr>
        <w:t xml:space="preserve">, sino que, </w:t>
      </w:r>
      <w:r w:rsidR="000419CC" w:rsidRPr="003346B2">
        <w:rPr>
          <w:rFonts w:ascii="Palatino Linotype" w:hAnsi="Palatino Linotype" w:cs="Arial"/>
        </w:rPr>
        <w:t xml:space="preserve">para satisfacer lo </w:t>
      </w:r>
      <w:r w:rsidRPr="003346B2">
        <w:rPr>
          <w:rFonts w:ascii="Palatino Linotype" w:hAnsi="Palatino Linotype" w:cs="Arial"/>
        </w:rPr>
        <w:t>requ</w:t>
      </w:r>
      <w:r w:rsidR="000419CC" w:rsidRPr="003346B2">
        <w:rPr>
          <w:rFonts w:ascii="Palatino Linotype" w:hAnsi="Palatino Linotype" w:cs="Arial"/>
        </w:rPr>
        <w:t xml:space="preserve">erido se necesaria </w:t>
      </w:r>
      <w:r w:rsidRPr="003346B2">
        <w:rPr>
          <w:rFonts w:ascii="Palatino Linotype" w:hAnsi="Palatino Linotype" w:cs="Arial"/>
        </w:rPr>
        <w:t xml:space="preserve">generar un documento, </w:t>
      </w:r>
      <w:r w:rsidR="000419CC" w:rsidRPr="003346B2">
        <w:rPr>
          <w:rFonts w:ascii="Palatino Linotype" w:hAnsi="Palatino Linotype" w:cs="Arial"/>
        </w:rPr>
        <w:t>en el que se detallara lo señalado</w:t>
      </w:r>
      <w:r w:rsidRPr="003346B2">
        <w:rPr>
          <w:rFonts w:ascii="Palatino Linotype" w:hAnsi="Palatino Linotype" w:cs="Arial"/>
        </w:rPr>
        <w:t>, lo cual</w:t>
      </w:r>
      <w:r w:rsidR="000419CC" w:rsidRPr="003346B2">
        <w:rPr>
          <w:rFonts w:ascii="Palatino Linotype" w:hAnsi="Palatino Linotype" w:cs="Arial"/>
        </w:rPr>
        <w:t xml:space="preserve"> implicaría</w:t>
      </w:r>
      <w:r w:rsidRPr="003346B2">
        <w:rPr>
          <w:rFonts w:ascii="Palatino Linotype" w:hAnsi="Palatino Linotype" w:cs="Arial"/>
        </w:rPr>
        <w:t>, como se ha precisado</w:t>
      </w:r>
      <w:r w:rsidR="000419CC" w:rsidRPr="003346B2">
        <w:rPr>
          <w:rFonts w:ascii="Palatino Linotype" w:hAnsi="Palatino Linotype" w:cs="Arial"/>
        </w:rPr>
        <w:t>,</w:t>
      </w:r>
      <w:r w:rsidRPr="003346B2">
        <w:rPr>
          <w:rFonts w:ascii="Palatino Linotype" w:hAnsi="Palatino Linotype" w:cs="Arial"/>
        </w:rPr>
        <w:t xml:space="preserve"> realizar un</w:t>
      </w:r>
      <w:r w:rsidRPr="003346B2">
        <w:rPr>
          <w:rFonts w:ascii="Palatino Linotype" w:hAnsi="Palatino Linotype" w:cs="Arial"/>
          <w:i/>
        </w:rPr>
        <w:t xml:space="preserve"> ad hoc</w:t>
      </w:r>
      <w:r w:rsidRPr="003346B2">
        <w:rPr>
          <w:rFonts w:ascii="Palatino Linotype" w:hAnsi="Palatino Linotype" w:cs="Arial"/>
        </w:rPr>
        <w:t>, para dar respuesta a lo requerido</w:t>
      </w:r>
      <w:r w:rsidR="000419CC" w:rsidRPr="003346B2">
        <w:rPr>
          <w:rFonts w:ascii="Palatino Linotype" w:hAnsi="Palatino Linotype" w:cs="Arial"/>
        </w:rPr>
        <w:t>, al cual no se encuentra constreñido a generar o elaborar</w:t>
      </w:r>
      <w:r w:rsidRPr="003346B2">
        <w:rPr>
          <w:rFonts w:ascii="Palatino Linotype" w:hAnsi="Palatino Linotype" w:cs="Arial"/>
        </w:rPr>
        <w:t>.</w:t>
      </w:r>
    </w:p>
    <w:p w:rsidR="00467A5A" w:rsidRPr="003346B2"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b/>
          <w:bCs/>
        </w:rPr>
      </w:pPr>
      <w:r w:rsidRPr="003346B2">
        <w:rPr>
          <w:rFonts w:ascii="Palatino Linotype" w:hAnsi="Palatino Linotype" w:cs="Arial"/>
        </w:rPr>
        <w:t>Como apoyo a lo anterior, es aplicable el Criterio 09</w:t>
      </w:r>
      <w:r w:rsidR="000419CC" w:rsidRPr="003346B2">
        <w:rPr>
          <w:rFonts w:ascii="Palatino Linotype" w:hAnsi="Palatino Linotype" w:cs="Arial"/>
        </w:rPr>
        <w:t>/</w:t>
      </w:r>
      <w:r w:rsidRPr="003346B2">
        <w:rPr>
          <w:rFonts w:ascii="Palatino Linotype" w:hAnsi="Palatino Linotype" w:cs="Arial"/>
        </w:rPr>
        <w:t xml:space="preserve">10, emitido por </w:t>
      </w:r>
      <w:r w:rsidRPr="003346B2">
        <w:rPr>
          <w:rFonts w:ascii="Palatino Linotype" w:eastAsia="Arial Unicode MS" w:hAnsi="Palatino Linotype" w:cs="Arial"/>
        </w:rPr>
        <w:t xml:space="preserve">el Pleno del entonces </w:t>
      </w:r>
      <w:r w:rsidRPr="003346B2">
        <w:rPr>
          <w:rFonts w:ascii="Palatino Linotype" w:eastAsia="Arial Unicode MS" w:hAnsi="Palatino Linotype" w:cs="Arial"/>
          <w:bCs/>
        </w:rPr>
        <w:t xml:space="preserve">Instituto Federal </w:t>
      </w:r>
      <w:r w:rsidRPr="003346B2">
        <w:rPr>
          <w:rFonts w:ascii="Palatino Linotype" w:hAnsi="Palatino Linotype" w:cs="Arial"/>
        </w:rPr>
        <w:t>de</w:t>
      </w:r>
      <w:r w:rsidRPr="003346B2">
        <w:rPr>
          <w:rFonts w:ascii="Palatino Linotype" w:eastAsia="Arial Unicode MS" w:hAnsi="Palatino Linotype" w:cs="Arial"/>
          <w:bCs/>
        </w:rPr>
        <w:t xml:space="preserve"> Acceso a la Información y Protección de Datos (IFAI), </w:t>
      </w:r>
      <w:r w:rsidRPr="003346B2">
        <w:rPr>
          <w:rFonts w:ascii="Palatino Linotype" w:eastAsia="Arial Unicode MS" w:hAnsi="Palatino Linotype" w:cs="Arial"/>
        </w:rPr>
        <w:t xml:space="preserve">ahora </w:t>
      </w:r>
      <w:r w:rsidRPr="003346B2">
        <w:rPr>
          <w:rFonts w:ascii="Palatino Linotype" w:hAnsi="Palatino Linotype" w:cs="Arial"/>
        </w:rPr>
        <w:t>Instituto</w:t>
      </w:r>
      <w:r w:rsidRPr="003346B2">
        <w:rPr>
          <w:rFonts w:ascii="Palatino Linotype" w:eastAsia="Arial Unicode MS" w:hAnsi="Palatino Linotype" w:cs="Arial"/>
        </w:rPr>
        <w:t xml:space="preserve"> Nacional de Transparencia, Acceso a la Información y Protección de Datos Personales (INAI),</w:t>
      </w:r>
      <w:r w:rsidRPr="003346B2">
        <w:rPr>
          <w:rFonts w:ascii="Palatino Linotype" w:hAnsi="Palatino Linotype"/>
          <w:bCs/>
        </w:rPr>
        <w:t xml:space="preserve"> que dice:</w:t>
      </w:r>
      <w:r w:rsidRPr="003346B2">
        <w:rPr>
          <w:rFonts w:ascii="Palatino Linotype" w:hAnsi="Palatino Linotype"/>
          <w:b/>
          <w:bCs/>
        </w:rPr>
        <w:t xml:space="preserve"> </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Pr="003346B2">
        <w:rPr>
          <w:rFonts w:ascii="Palatino Linotype" w:hAnsi="Palatino Linotype" w:cs="Arial"/>
          <w:b/>
          <w:i/>
          <w:sz w:val="22"/>
          <w:szCs w:val="22"/>
          <w:u w:val="single"/>
        </w:rPr>
        <w:t>Las dependencias y entidades no están obligadas a generar documentos ad hoc para responder una solicitud de acceso a la información.</w:t>
      </w:r>
      <w:r w:rsidRPr="003346B2">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w:t>
      </w:r>
      <w:r w:rsidRPr="003346B2">
        <w:rPr>
          <w:rFonts w:ascii="Palatino Linotype" w:hAnsi="Palatino Linotype" w:cs="Arial"/>
          <w:b/>
          <w:i/>
          <w:sz w:val="22"/>
          <w:szCs w:val="22"/>
          <w:u w:val="single"/>
        </w:rPr>
        <w:t>las dependencias y entidades sólo estarán obligadas a entregar documentos que se encuentren en sus archivos</w:t>
      </w:r>
      <w:r w:rsidRPr="003346B2">
        <w:rPr>
          <w:rFonts w:ascii="Palatino Linotype" w:hAnsi="Palatino Linotype" w:cs="Arial"/>
          <w:i/>
          <w:sz w:val="22"/>
          <w:szCs w:val="22"/>
        </w:rPr>
        <w:t xml:space="preserve">, las dependencias y entidades </w:t>
      </w:r>
      <w:r w:rsidRPr="003346B2">
        <w:rPr>
          <w:rFonts w:ascii="Palatino Linotype" w:hAnsi="Palatino Linotype" w:cs="Arial"/>
          <w:b/>
          <w:i/>
          <w:sz w:val="22"/>
          <w:szCs w:val="22"/>
          <w:u w:val="single"/>
        </w:rPr>
        <w:t xml:space="preserve">no están obligadas a elaborar </w:t>
      </w:r>
      <w:r w:rsidRPr="003346B2">
        <w:rPr>
          <w:rFonts w:ascii="Palatino Linotype" w:hAnsi="Palatino Linotype" w:cs="Arial"/>
          <w:b/>
          <w:i/>
          <w:sz w:val="22"/>
          <w:szCs w:val="22"/>
          <w:u w:val="single"/>
        </w:rPr>
        <w:lastRenderedPageBreak/>
        <w:t>documentos ad hoc para atender las solicitudes de información</w:t>
      </w:r>
      <w:r w:rsidRPr="003346B2">
        <w:rPr>
          <w:rFonts w:ascii="Palatino Linotype" w:hAnsi="Palatino Linotype" w:cs="Arial"/>
          <w:i/>
          <w:sz w:val="22"/>
          <w:szCs w:val="22"/>
        </w:rPr>
        <w:t xml:space="preserve">, sino que deben garantizar el acceso a la información con la que cuentan en el formato que la misma así lo permita o se encuentre, en aras de dar </w:t>
      </w:r>
      <w:r w:rsidRPr="003346B2">
        <w:rPr>
          <w:rFonts w:ascii="Palatino Linotype" w:hAnsi="Palatino Linotype"/>
          <w:i/>
          <w:sz w:val="22"/>
        </w:rPr>
        <w:t>satisfacción</w:t>
      </w:r>
      <w:r w:rsidRPr="003346B2">
        <w:rPr>
          <w:rFonts w:ascii="Palatino Linotype" w:hAnsi="Palatino Linotype" w:cs="Arial"/>
          <w:i/>
          <w:sz w:val="22"/>
          <w:szCs w:val="22"/>
        </w:rPr>
        <w:t xml:space="preserve"> a la solicitud presentada.</w:t>
      </w:r>
    </w:p>
    <w:p w:rsidR="00467A5A" w:rsidRPr="003346B2" w:rsidRDefault="00467A5A" w:rsidP="00480956">
      <w:pPr>
        <w:autoSpaceDE w:val="0"/>
        <w:autoSpaceDN w:val="0"/>
        <w:adjustRightInd w:val="0"/>
        <w:spacing w:before="160" w:after="160"/>
        <w:ind w:left="709" w:right="709"/>
        <w:jc w:val="both"/>
        <w:rPr>
          <w:rFonts w:ascii="Palatino Linotype" w:hAnsi="Palatino Linotype"/>
          <w:i/>
          <w:sz w:val="22"/>
        </w:rPr>
      </w:pPr>
      <w:r w:rsidRPr="003346B2">
        <w:rPr>
          <w:rFonts w:ascii="Palatino Linotype" w:hAnsi="Palatino Linotype" w:cs="Arial"/>
          <w:i/>
          <w:sz w:val="22"/>
          <w:szCs w:val="22"/>
        </w:rPr>
        <w:t>Expedientes:</w:t>
      </w:r>
    </w:p>
    <w:p w:rsidR="00467A5A" w:rsidRPr="003346B2" w:rsidRDefault="00467A5A" w:rsidP="00480956">
      <w:pPr>
        <w:autoSpaceDE w:val="0"/>
        <w:autoSpaceDN w:val="0"/>
        <w:adjustRightInd w:val="0"/>
        <w:spacing w:before="160" w:after="160"/>
        <w:ind w:left="709" w:right="709"/>
        <w:jc w:val="both"/>
        <w:rPr>
          <w:rFonts w:ascii="Palatino Linotype" w:hAnsi="Palatino Linotype"/>
          <w:i/>
          <w:sz w:val="22"/>
        </w:rPr>
      </w:pPr>
      <w:r w:rsidRPr="003346B2">
        <w:rPr>
          <w:rFonts w:ascii="Palatino Linotype" w:hAnsi="Palatino Linotype"/>
          <w:i/>
          <w:sz w:val="22"/>
        </w:rPr>
        <w:t>0438/08 Pemex Exploración y Producción – Alonso Lujambio Irazábal</w:t>
      </w:r>
    </w:p>
    <w:p w:rsidR="00467A5A" w:rsidRPr="003346B2" w:rsidRDefault="00467A5A" w:rsidP="00480956">
      <w:pPr>
        <w:autoSpaceDE w:val="0"/>
        <w:autoSpaceDN w:val="0"/>
        <w:adjustRightInd w:val="0"/>
        <w:spacing w:before="160" w:after="160"/>
        <w:ind w:left="709" w:right="709"/>
        <w:jc w:val="both"/>
        <w:rPr>
          <w:rFonts w:ascii="Palatino Linotype" w:hAnsi="Palatino Linotype"/>
          <w:i/>
          <w:sz w:val="22"/>
        </w:rPr>
      </w:pPr>
      <w:r w:rsidRPr="003346B2">
        <w:rPr>
          <w:rFonts w:ascii="Palatino Linotype" w:hAnsi="Palatino Linotype"/>
          <w:i/>
          <w:sz w:val="22"/>
        </w:rPr>
        <w:t xml:space="preserve">1751/09 Laboratorios de Biológicos y Reactivos de México S.A. de C.V. – María </w:t>
      </w:r>
      <w:proofErr w:type="spellStart"/>
      <w:r w:rsidRPr="003346B2">
        <w:rPr>
          <w:rFonts w:ascii="Palatino Linotype" w:hAnsi="Palatino Linotype"/>
          <w:i/>
          <w:sz w:val="22"/>
        </w:rPr>
        <w:t>Marván</w:t>
      </w:r>
      <w:proofErr w:type="spellEnd"/>
      <w:r w:rsidRPr="003346B2">
        <w:rPr>
          <w:rFonts w:ascii="Palatino Linotype" w:hAnsi="Palatino Linotype"/>
          <w:i/>
          <w:sz w:val="22"/>
        </w:rPr>
        <w:t xml:space="preserve"> Laborde</w:t>
      </w:r>
    </w:p>
    <w:p w:rsidR="00467A5A" w:rsidRPr="003346B2" w:rsidRDefault="00467A5A" w:rsidP="00480956">
      <w:pPr>
        <w:autoSpaceDE w:val="0"/>
        <w:autoSpaceDN w:val="0"/>
        <w:adjustRightInd w:val="0"/>
        <w:spacing w:before="160" w:after="160"/>
        <w:ind w:left="709" w:right="709"/>
        <w:jc w:val="both"/>
        <w:rPr>
          <w:rFonts w:ascii="Palatino Linotype" w:hAnsi="Palatino Linotype"/>
          <w:i/>
          <w:sz w:val="22"/>
        </w:rPr>
      </w:pPr>
      <w:r w:rsidRPr="003346B2">
        <w:rPr>
          <w:rFonts w:ascii="Palatino Linotype" w:hAnsi="Palatino Linotype"/>
          <w:i/>
          <w:sz w:val="22"/>
        </w:rPr>
        <w:t xml:space="preserve">2868/09 Consejo Nacional de Ciencia y Tecnología – Jacqueline </w:t>
      </w:r>
      <w:proofErr w:type="spellStart"/>
      <w:r w:rsidRPr="003346B2">
        <w:rPr>
          <w:rFonts w:ascii="Palatino Linotype" w:hAnsi="Palatino Linotype"/>
          <w:i/>
          <w:sz w:val="22"/>
        </w:rPr>
        <w:t>Peschard</w:t>
      </w:r>
      <w:proofErr w:type="spellEnd"/>
      <w:r w:rsidRPr="003346B2">
        <w:rPr>
          <w:rFonts w:ascii="Palatino Linotype" w:hAnsi="Palatino Linotype"/>
          <w:i/>
          <w:sz w:val="22"/>
        </w:rPr>
        <w:t xml:space="preserve"> Mariscal</w:t>
      </w:r>
    </w:p>
    <w:p w:rsidR="00467A5A" w:rsidRPr="003346B2" w:rsidRDefault="00467A5A" w:rsidP="00480956">
      <w:pPr>
        <w:autoSpaceDE w:val="0"/>
        <w:autoSpaceDN w:val="0"/>
        <w:adjustRightInd w:val="0"/>
        <w:spacing w:before="160" w:after="160"/>
        <w:ind w:left="709" w:right="709"/>
        <w:jc w:val="both"/>
        <w:rPr>
          <w:rFonts w:ascii="Palatino Linotype" w:hAnsi="Palatino Linotype"/>
          <w:i/>
          <w:sz w:val="22"/>
        </w:rPr>
      </w:pPr>
      <w:r w:rsidRPr="003346B2">
        <w:rPr>
          <w:rFonts w:ascii="Palatino Linotype" w:hAnsi="Palatino Linotype"/>
          <w:i/>
          <w:sz w:val="22"/>
        </w:rPr>
        <w:t>5160/09 Secretaría de Hacienda y Crédito Público – Ángel Trinidad Zaldívar</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i/>
          <w:sz w:val="22"/>
          <w:szCs w:val="22"/>
        </w:rPr>
      </w:pPr>
      <w:r w:rsidRPr="003346B2">
        <w:rPr>
          <w:rFonts w:ascii="Palatino Linotype" w:hAnsi="Palatino Linotype"/>
          <w:i/>
          <w:sz w:val="22"/>
        </w:rPr>
        <w:t>0304/10 Instituto Nacional de Cancerología</w:t>
      </w:r>
      <w:r w:rsidRPr="003346B2">
        <w:rPr>
          <w:rFonts w:ascii="Palatino Linotype" w:hAnsi="Palatino Linotype" w:cs="Arial"/>
          <w:i/>
          <w:sz w:val="22"/>
          <w:szCs w:val="22"/>
        </w:rPr>
        <w:t xml:space="preserve"> – Jacqueline </w:t>
      </w:r>
      <w:proofErr w:type="spellStart"/>
      <w:r w:rsidRPr="003346B2">
        <w:rPr>
          <w:rFonts w:ascii="Palatino Linotype" w:hAnsi="Palatino Linotype" w:cs="Arial"/>
          <w:i/>
          <w:sz w:val="22"/>
          <w:szCs w:val="22"/>
        </w:rPr>
        <w:t>Peschard</w:t>
      </w:r>
      <w:proofErr w:type="spellEnd"/>
      <w:r w:rsidRPr="003346B2">
        <w:rPr>
          <w:rFonts w:ascii="Palatino Linotype" w:hAnsi="Palatino Linotype" w:cs="Arial"/>
          <w:i/>
          <w:sz w:val="22"/>
          <w:szCs w:val="22"/>
        </w:rPr>
        <w:t xml:space="preserve"> Mariscal”</w:t>
      </w:r>
    </w:p>
    <w:p w:rsidR="00467A5A" w:rsidRPr="003346B2" w:rsidRDefault="00467A5A" w:rsidP="00480956">
      <w:pPr>
        <w:autoSpaceDE w:val="0"/>
        <w:autoSpaceDN w:val="0"/>
        <w:adjustRightInd w:val="0"/>
        <w:spacing w:before="160" w:after="160"/>
        <w:ind w:left="709" w:right="709"/>
        <w:jc w:val="both"/>
        <w:rPr>
          <w:rFonts w:ascii="Palatino Linotype" w:hAnsi="Palatino Linotype" w:cs="Arial"/>
          <w:sz w:val="22"/>
          <w:szCs w:val="22"/>
        </w:rPr>
      </w:pPr>
      <w:r w:rsidRPr="003346B2">
        <w:rPr>
          <w:rFonts w:ascii="Palatino Linotype" w:hAnsi="Palatino Linotype" w:cs="Arial"/>
          <w:sz w:val="22"/>
          <w:szCs w:val="22"/>
        </w:rPr>
        <w:t>(Énfasis añadido)</w:t>
      </w:r>
    </w:p>
    <w:p w:rsidR="00616518" w:rsidRPr="003346B2" w:rsidRDefault="008E7A70" w:rsidP="009E4D4D">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346B2">
        <w:rPr>
          <w:rFonts w:ascii="Palatino Linotype" w:hAnsi="Palatino Linotype" w:cs="Arial"/>
        </w:rPr>
        <w:t xml:space="preserve">En ese tenor, </w:t>
      </w:r>
      <w:r w:rsidR="000419CC" w:rsidRPr="003346B2">
        <w:rPr>
          <w:rFonts w:ascii="Palatino Linotype" w:hAnsi="Palatino Linotype" w:cs="Arial"/>
        </w:rPr>
        <w:t xml:space="preserve">se precisa que el medio </w:t>
      </w:r>
      <w:r w:rsidRPr="003346B2">
        <w:rPr>
          <w:rFonts w:ascii="Palatino Linotype" w:hAnsi="Palatino Linotype" w:cs="Arial"/>
        </w:rPr>
        <w:t xml:space="preserve">para tener obtener un informe </w:t>
      </w:r>
      <w:r w:rsidR="000419CC" w:rsidRPr="003346B2">
        <w:rPr>
          <w:rFonts w:ascii="Palatino Linotype" w:hAnsi="Palatino Linotype" w:cs="Arial"/>
        </w:rPr>
        <w:t>en los términos precisados en la solicitud,</w:t>
      </w:r>
      <w:r w:rsidRPr="003346B2">
        <w:rPr>
          <w:rFonts w:ascii="Palatino Linotype" w:hAnsi="Palatino Linotype" w:cs="Arial"/>
        </w:rPr>
        <w:t xml:space="preserve"> elaborado por </w:t>
      </w:r>
      <w:r w:rsidR="000419CC" w:rsidRPr="003346B2">
        <w:rPr>
          <w:rFonts w:ascii="Palatino Linotype" w:hAnsi="Palatino Linotype" w:cs="Arial"/>
        </w:rPr>
        <w:t>el Presidente Municipal</w:t>
      </w:r>
      <w:r w:rsidRPr="003346B2">
        <w:rPr>
          <w:rFonts w:ascii="Palatino Linotype" w:hAnsi="Palatino Linotype" w:cs="Arial"/>
        </w:rPr>
        <w:t xml:space="preserve">, no es </w:t>
      </w:r>
      <w:r w:rsidR="000419CC" w:rsidRPr="003346B2">
        <w:rPr>
          <w:rFonts w:ascii="Palatino Linotype" w:hAnsi="Palatino Linotype" w:cs="Arial"/>
        </w:rPr>
        <w:t>a través de</w:t>
      </w:r>
      <w:r w:rsidRPr="003346B2">
        <w:rPr>
          <w:rFonts w:ascii="Palatino Linotype" w:hAnsi="Palatino Linotype" w:cs="Arial"/>
        </w:rPr>
        <w:t>l ejercicio del derecho a acceder a información pública, sino</w:t>
      </w:r>
      <w:r w:rsidR="000419CC" w:rsidRPr="003346B2">
        <w:rPr>
          <w:rFonts w:ascii="Palatino Linotype" w:hAnsi="Palatino Linotype" w:cs="Arial"/>
        </w:rPr>
        <w:t>, en su caso,</w:t>
      </w:r>
      <w:r w:rsidRPr="003346B2">
        <w:rPr>
          <w:rFonts w:ascii="Palatino Linotype" w:hAnsi="Palatino Linotype" w:cs="Arial"/>
        </w:rPr>
        <w:t xml:space="preserve"> mediante </w:t>
      </w:r>
      <w:r w:rsidR="000419CC" w:rsidRPr="003346B2">
        <w:rPr>
          <w:rFonts w:ascii="Palatino Linotype" w:hAnsi="Palatino Linotype" w:cs="Arial"/>
        </w:rPr>
        <w:t>el</w:t>
      </w:r>
      <w:r w:rsidRPr="003346B2">
        <w:rPr>
          <w:rFonts w:ascii="Palatino Linotype" w:hAnsi="Palatino Linotype" w:cs="Arial"/>
        </w:rPr>
        <w:t xml:space="preserve"> ejerc</w:t>
      </w:r>
      <w:r w:rsidR="000419CC" w:rsidRPr="003346B2">
        <w:rPr>
          <w:rFonts w:ascii="Palatino Linotype" w:hAnsi="Palatino Linotype" w:cs="Arial"/>
        </w:rPr>
        <w:t xml:space="preserve">icio </w:t>
      </w:r>
      <w:r w:rsidRPr="003346B2">
        <w:rPr>
          <w:rFonts w:ascii="Palatino Linotype" w:hAnsi="Palatino Linotype" w:cs="Arial"/>
        </w:rPr>
        <w:t xml:space="preserve">el </w:t>
      </w:r>
      <w:r w:rsidR="00467A5A" w:rsidRPr="003346B2">
        <w:rPr>
          <w:rFonts w:ascii="Palatino Linotype" w:hAnsi="Palatino Linotype" w:cs="Arial"/>
          <w:b/>
          <w:u w:val="single"/>
        </w:rPr>
        <w:t>derecho de petición</w:t>
      </w:r>
      <w:r w:rsidR="00467A5A" w:rsidRPr="003346B2">
        <w:rPr>
          <w:rFonts w:ascii="Palatino Linotype" w:hAnsi="Palatino Linotype" w:cs="Arial"/>
        </w:rPr>
        <w:t xml:space="preserve">, a manera </w:t>
      </w:r>
      <w:r w:rsidR="000419CC" w:rsidRPr="003346B2">
        <w:rPr>
          <w:rFonts w:ascii="Palatino Linotype" w:hAnsi="Palatino Linotype" w:cs="Arial"/>
        </w:rPr>
        <w:t xml:space="preserve">una </w:t>
      </w:r>
      <w:r w:rsidR="00467A5A" w:rsidRPr="003346B2">
        <w:rPr>
          <w:rFonts w:ascii="Palatino Linotype" w:hAnsi="Palatino Linotype" w:cs="Arial"/>
        </w:rPr>
        <w:t>consulta</w:t>
      </w:r>
      <w:r w:rsidR="000419CC" w:rsidRPr="003346B2">
        <w:rPr>
          <w:rFonts w:ascii="Palatino Linotype" w:hAnsi="Palatino Linotype" w:cs="Arial"/>
        </w:rPr>
        <w:t xml:space="preserve"> o requerimiento particular al servidor público de referencia y</w:t>
      </w:r>
      <w:r w:rsidRPr="003346B2">
        <w:rPr>
          <w:rFonts w:ascii="Palatino Linotype" w:hAnsi="Palatino Linotype" w:cs="Arial"/>
        </w:rPr>
        <w:t xml:space="preserve"> en los términos antes precisados</w:t>
      </w:r>
      <w:r w:rsidR="00480956" w:rsidRPr="003346B2">
        <w:rPr>
          <w:rFonts w:ascii="Palatino Linotype" w:hAnsi="Palatino Linotype" w:cs="Arial"/>
        </w:rPr>
        <w:t xml:space="preserve">; por lo que, dicho requerimiento </w:t>
      </w:r>
      <w:r w:rsidR="000419CC" w:rsidRPr="003346B2">
        <w:rPr>
          <w:rFonts w:ascii="Palatino Linotype" w:hAnsi="Palatino Linotype" w:cs="Arial"/>
        </w:rPr>
        <w:t xml:space="preserve">de origen </w:t>
      </w:r>
      <w:r w:rsidR="00480956" w:rsidRPr="003346B2">
        <w:rPr>
          <w:rFonts w:ascii="Palatino Linotype" w:hAnsi="Palatino Linotype" w:cs="Arial"/>
          <w:b/>
        </w:rPr>
        <w:t>resulta</w:t>
      </w:r>
      <w:r w:rsidR="000419CC" w:rsidRPr="003346B2">
        <w:rPr>
          <w:rFonts w:ascii="Palatino Linotype" w:hAnsi="Palatino Linotype" w:cs="Arial"/>
          <w:b/>
        </w:rPr>
        <w:t>ba</w:t>
      </w:r>
      <w:r w:rsidR="00480956" w:rsidRPr="003346B2">
        <w:rPr>
          <w:rFonts w:ascii="Palatino Linotype" w:hAnsi="Palatino Linotype" w:cs="Arial"/>
          <w:b/>
        </w:rPr>
        <w:t xml:space="preserve"> inatendible</w:t>
      </w:r>
      <w:r w:rsidR="000419CC" w:rsidRPr="003346B2">
        <w:rPr>
          <w:rFonts w:ascii="Palatino Linotype" w:hAnsi="Palatino Linotype" w:cs="Arial"/>
        </w:rPr>
        <w:t xml:space="preserve"> en la materia</w:t>
      </w:r>
      <w:r w:rsidR="00065F9A" w:rsidRPr="003346B2">
        <w:rPr>
          <w:rFonts w:ascii="Palatino Linotype" w:hAnsi="Palatino Linotype" w:cs="Arial"/>
        </w:rPr>
        <w:t>; por lo que, dicha porción de la solicitud</w:t>
      </w:r>
      <w:r w:rsidR="000419CC" w:rsidRPr="003346B2">
        <w:rPr>
          <w:rFonts w:ascii="Palatino Linotype" w:hAnsi="Palatino Linotype" w:cs="Arial"/>
        </w:rPr>
        <w:t>,</w:t>
      </w:r>
      <w:r w:rsidR="00065F9A" w:rsidRPr="003346B2">
        <w:rPr>
          <w:rFonts w:ascii="Palatino Linotype" w:hAnsi="Palatino Linotype" w:cs="Arial"/>
        </w:rPr>
        <w:t xml:space="preserve"> </w:t>
      </w:r>
      <w:r w:rsidR="00065F9A" w:rsidRPr="003346B2">
        <w:rPr>
          <w:rFonts w:ascii="Palatino Linotype" w:hAnsi="Palatino Linotype" w:cs="Arial"/>
          <w:b/>
        </w:rPr>
        <w:t>ha</w:t>
      </w:r>
      <w:r w:rsidR="00616518" w:rsidRPr="003346B2">
        <w:rPr>
          <w:rFonts w:ascii="Palatino Linotype" w:hAnsi="Palatino Linotype" w:cs="Arial"/>
          <w:b/>
        </w:rPr>
        <w:t xml:space="preserve"> quedado sin materia.</w:t>
      </w:r>
    </w:p>
    <w:p w:rsidR="00616518" w:rsidRPr="003346B2" w:rsidRDefault="00616518" w:rsidP="00065F9A">
      <w:pPr>
        <w:pStyle w:val="Prrafodelista"/>
        <w:widowControl w:val="0"/>
        <w:autoSpaceDE w:val="0"/>
        <w:autoSpaceDN w:val="0"/>
        <w:adjustRightInd w:val="0"/>
        <w:spacing w:before="240" w:line="360" w:lineRule="auto"/>
        <w:ind w:left="0"/>
        <w:jc w:val="both"/>
        <w:rPr>
          <w:rFonts w:ascii="Palatino Linotype" w:hAnsi="Palatino Linotype" w:cs="Arial"/>
          <w:b/>
        </w:rPr>
      </w:pPr>
      <w:r w:rsidRPr="003346B2">
        <w:rPr>
          <w:rFonts w:ascii="Palatino Linotype" w:hAnsi="Palatino Linotype" w:cs="Arial"/>
          <w:b/>
        </w:rPr>
        <w:t xml:space="preserve">Numeral </w:t>
      </w:r>
      <w:r w:rsidR="00454370" w:rsidRPr="003346B2">
        <w:rPr>
          <w:rFonts w:ascii="Palatino Linotype" w:hAnsi="Palatino Linotype" w:cs="Arial"/>
          <w:b/>
        </w:rPr>
        <w:t>2</w:t>
      </w:r>
    </w:p>
    <w:p w:rsidR="00454370" w:rsidRPr="003346B2" w:rsidRDefault="00616518" w:rsidP="00616518">
      <w:pPr>
        <w:pStyle w:val="Prrafodelista"/>
        <w:widowControl w:val="0"/>
        <w:autoSpaceDE w:val="0"/>
        <w:autoSpaceDN w:val="0"/>
        <w:adjustRightInd w:val="0"/>
        <w:spacing w:after="240" w:line="360" w:lineRule="auto"/>
        <w:ind w:left="0"/>
        <w:jc w:val="both"/>
        <w:rPr>
          <w:rFonts w:ascii="Palatino Linotype" w:hAnsi="Palatino Linotype" w:cs="Arial"/>
        </w:rPr>
      </w:pPr>
      <w:r w:rsidRPr="003346B2">
        <w:rPr>
          <w:rFonts w:ascii="Palatino Linotype" w:hAnsi="Palatino Linotype" w:cs="Arial"/>
        </w:rPr>
        <w:t xml:space="preserve">Respecto de la información referente al presente numeral, </w:t>
      </w:r>
      <w:r w:rsidR="00454370" w:rsidRPr="003346B2">
        <w:rPr>
          <w:rFonts w:ascii="Palatino Linotype" w:hAnsi="Palatino Linotype" w:cs="Arial"/>
          <w:b/>
        </w:rPr>
        <w:t>fue colmado</w:t>
      </w:r>
      <w:r w:rsidR="00454370" w:rsidRPr="003346B2">
        <w:rPr>
          <w:rFonts w:ascii="Palatino Linotype" w:hAnsi="Palatino Linotype" w:cs="Arial"/>
        </w:rPr>
        <w:t xml:space="preserve"> por </w:t>
      </w:r>
      <w:r w:rsidR="00454370" w:rsidRPr="003346B2">
        <w:rPr>
          <w:rFonts w:ascii="Palatino Linotype" w:hAnsi="Palatino Linotype" w:cs="Arial"/>
          <w:b/>
        </w:rPr>
        <w:t>EL SUJETO OBLIGADO</w:t>
      </w:r>
      <w:r w:rsidR="00454370" w:rsidRPr="003346B2">
        <w:rPr>
          <w:rFonts w:ascii="Palatino Linotype" w:hAnsi="Palatino Linotype" w:cs="Arial"/>
        </w:rPr>
        <w:t xml:space="preserve"> al remitir en el Informe Justificado, copia digitalizada tanto del </w:t>
      </w:r>
      <w:r w:rsidR="00454370" w:rsidRPr="003346B2">
        <w:rPr>
          <w:rFonts w:ascii="Palatino Linotype" w:hAnsi="Palatino Linotype"/>
        </w:rPr>
        <w:t xml:space="preserve">Acta de Asignación de Vehículo, como del Acta de Entrega Física de Vehículo, ambas de fecha 16 de enero de 2019, descritos de manera pormenorizada en el Resultando VII, incisos a) y b), de la presente resolución. Documentos en los que se hace constar la asignación del vehículo descrito en la solicitud, al Secretario Ejecutivo, lo que, a criterio de esta </w:t>
      </w:r>
      <w:r w:rsidR="00454370" w:rsidRPr="003346B2">
        <w:rPr>
          <w:rFonts w:ascii="Palatino Linotype" w:hAnsi="Palatino Linotype"/>
        </w:rPr>
        <w:lastRenderedPageBreak/>
        <w:t xml:space="preserve">Ponencia Resolutora, satisface a cabalidad lo requerido por </w:t>
      </w:r>
      <w:r w:rsidR="00454370" w:rsidRPr="003346B2">
        <w:rPr>
          <w:rFonts w:ascii="Palatino Linotype" w:hAnsi="Palatino Linotype"/>
          <w:b/>
        </w:rPr>
        <w:t>EL RECURRENTE</w:t>
      </w:r>
      <w:r w:rsidR="00454370" w:rsidRPr="003346B2">
        <w:rPr>
          <w:rFonts w:ascii="Palatino Linotype" w:hAnsi="Palatino Linotype"/>
        </w:rPr>
        <w:t xml:space="preserve"> en el presente numeral.</w:t>
      </w:r>
    </w:p>
    <w:p w:rsidR="008E5B58" w:rsidRPr="003346B2" w:rsidRDefault="008E5B58" w:rsidP="008E5B58">
      <w:pPr>
        <w:pStyle w:val="Prrafodelista"/>
        <w:widowControl w:val="0"/>
        <w:autoSpaceDE w:val="0"/>
        <w:autoSpaceDN w:val="0"/>
        <w:adjustRightInd w:val="0"/>
        <w:spacing w:before="240" w:line="360" w:lineRule="auto"/>
        <w:ind w:left="0"/>
        <w:jc w:val="both"/>
        <w:rPr>
          <w:rFonts w:ascii="Palatino Linotype" w:hAnsi="Palatino Linotype" w:cs="Arial"/>
          <w:b/>
        </w:rPr>
      </w:pPr>
      <w:r w:rsidRPr="003346B2">
        <w:rPr>
          <w:rFonts w:ascii="Palatino Linotype" w:hAnsi="Palatino Linotype" w:cs="Arial"/>
          <w:b/>
        </w:rPr>
        <w:t>Numeral</w:t>
      </w:r>
      <w:r w:rsidR="00090A3A" w:rsidRPr="003346B2">
        <w:rPr>
          <w:rFonts w:ascii="Palatino Linotype" w:hAnsi="Palatino Linotype" w:cs="Arial"/>
          <w:b/>
        </w:rPr>
        <w:t xml:space="preserve"> 3</w:t>
      </w:r>
    </w:p>
    <w:p w:rsidR="008E5B58" w:rsidRPr="003346B2" w:rsidRDefault="00090A3A" w:rsidP="008E5B58">
      <w:pPr>
        <w:pStyle w:val="Prrafodelista"/>
        <w:widowControl w:val="0"/>
        <w:autoSpaceDE w:val="0"/>
        <w:autoSpaceDN w:val="0"/>
        <w:adjustRightInd w:val="0"/>
        <w:spacing w:after="240" w:line="360" w:lineRule="auto"/>
        <w:ind w:left="0"/>
        <w:jc w:val="both"/>
        <w:rPr>
          <w:rFonts w:ascii="Palatino Linotype" w:hAnsi="Palatino Linotype" w:cs="Arial"/>
        </w:rPr>
      </w:pPr>
      <w:r w:rsidRPr="003346B2">
        <w:rPr>
          <w:rFonts w:ascii="Palatino Linotype" w:hAnsi="Palatino Linotype" w:cs="Arial"/>
        </w:rPr>
        <w:t>Finalmente, con relación al informe</w:t>
      </w:r>
      <w:bookmarkStart w:id="6" w:name="_GoBack"/>
      <w:bookmarkEnd w:id="6"/>
      <w:r w:rsidRPr="003346B2">
        <w:rPr>
          <w:rFonts w:ascii="Palatino Linotype" w:hAnsi="Palatino Linotype" w:cs="Arial"/>
        </w:rPr>
        <w:t xml:space="preserve"> de la Contraloría Interna Municipal, sobre las sanciones interpuestas por el uso indebido del vehículo descrito en la solicitud. Al respecto, debe observarse lo </w:t>
      </w:r>
      <w:r w:rsidR="008E5B58" w:rsidRPr="003346B2">
        <w:rPr>
          <w:rFonts w:ascii="Palatino Linotype" w:hAnsi="Palatino Linotype" w:cs="Arial"/>
        </w:rPr>
        <w:t xml:space="preserve">establecido en </w:t>
      </w:r>
      <w:r w:rsidR="00276DA1" w:rsidRPr="003346B2">
        <w:rPr>
          <w:rFonts w:ascii="Palatino Linotype" w:hAnsi="Palatino Linotype" w:cs="Arial"/>
        </w:rPr>
        <w:t>los</w:t>
      </w:r>
      <w:r w:rsidR="008E5B58" w:rsidRPr="003346B2">
        <w:rPr>
          <w:rFonts w:ascii="Palatino Linotype" w:hAnsi="Palatino Linotype" w:cs="Arial"/>
        </w:rPr>
        <w:t xml:space="preserve"> artículo</w:t>
      </w:r>
      <w:r w:rsidR="00276DA1" w:rsidRPr="003346B2">
        <w:rPr>
          <w:rFonts w:ascii="Palatino Linotype" w:hAnsi="Palatino Linotype" w:cs="Arial"/>
        </w:rPr>
        <w:t xml:space="preserve">s 3, fracciones XII, XIII y XIV, </w:t>
      </w:r>
      <w:r w:rsidR="008E5B58" w:rsidRPr="003346B2">
        <w:rPr>
          <w:rFonts w:ascii="Palatino Linotype" w:hAnsi="Palatino Linotype" w:cs="Arial"/>
        </w:rPr>
        <w:t xml:space="preserve">9, fracción </w:t>
      </w:r>
      <w:r w:rsidR="00276DA1" w:rsidRPr="003346B2">
        <w:rPr>
          <w:rFonts w:ascii="Palatino Linotype" w:hAnsi="Palatino Linotype" w:cs="Arial"/>
        </w:rPr>
        <w:t>V, 10, 11, fracción II, 54, 55 y 75</w:t>
      </w:r>
      <w:r w:rsidR="008E5B58" w:rsidRPr="003346B2">
        <w:rPr>
          <w:rFonts w:ascii="Palatino Linotype" w:hAnsi="Palatino Linotype" w:cs="Arial"/>
        </w:rPr>
        <w:t xml:space="preserve">, de la </w:t>
      </w:r>
      <w:r w:rsidR="000E3074" w:rsidRPr="003346B2">
        <w:rPr>
          <w:rFonts w:ascii="Palatino Linotype" w:hAnsi="Palatino Linotype" w:cs="Arial"/>
        </w:rPr>
        <w:t>Ley de Responsabilidades Administrativas del Estado de México y Municipios</w:t>
      </w:r>
      <w:r w:rsidR="008E5B58" w:rsidRPr="003346B2">
        <w:rPr>
          <w:rFonts w:ascii="Palatino Linotype" w:hAnsi="Palatino Linotype" w:cs="Arial"/>
        </w:rPr>
        <w:t>:</w:t>
      </w:r>
    </w:p>
    <w:p w:rsidR="000E3074" w:rsidRPr="003346B2" w:rsidRDefault="008E5B58" w:rsidP="000E3074">
      <w:pPr>
        <w:spacing w:before="200" w:after="200"/>
        <w:ind w:left="709" w:right="709"/>
        <w:jc w:val="both"/>
        <w:rPr>
          <w:rFonts w:ascii="Palatino Linotype" w:hAnsi="Palatino Linotype" w:cs="Arial"/>
          <w:i/>
          <w:sz w:val="22"/>
          <w:szCs w:val="22"/>
        </w:rPr>
      </w:pPr>
      <w:r w:rsidRPr="003346B2">
        <w:rPr>
          <w:rFonts w:ascii="Palatino Linotype" w:hAnsi="Palatino Linotype" w:cs="Arial"/>
          <w:i/>
          <w:sz w:val="22"/>
          <w:szCs w:val="22"/>
        </w:rPr>
        <w:t>“</w:t>
      </w:r>
      <w:r w:rsidR="000E3074" w:rsidRPr="003346B2">
        <w:rPr>
          <w:rFonts w:ascii="Palatino Linotype" w:hAnsi="Palatino Linotype" w:cs="Arial"/>
          <w:b/>
          <w:i/>
          <w:sz w:val="22"/>
          <w:szCs w:val="22"/>
        </w:rPr>
        <w:t xml:space="preserve">Artículo 3. </w:t>
      </w:r>
      <w:r w:rsidR="000E3074" w:rsidRPr="003346B2">
        <w:rPr>
          <w:rFonts w:ascii="Palatino Linotype" w:hAnsi="Palatino Linotype" w:cs="Arial"/>
          <w:b/>
          <w:i/>
          <w:sz w:val="22"/>
          <w:szCs w:val="22"/>
          <w:u w:val="single"/>
        </w:rPr>
        <w:t>Para los efectos de la presente Ley, se entenderá por</w:t>
      </w:r>
      <w:r w:rsidR="000E3074" w:rsidRPr="003346B2">
        <w:rPr>
          <w:rFonts w:ascii="Palatino Linotype" w:hAnsi="Palatino Linotype" w:cs="Arial"/>
          <w:i/>
          <w:sz w:val="22"/>
          <w:szCs w:val="22"/>
        </w:rPr>
        <w:t>:</w:t>
      </w:r>
    </w:p>
    <w:p w:rsidR="000E3074" w:rsidRPr="003346B2" w:rsidRDefault="000E3074" w:rsidP="000E3074">
      <w:pPr>
        <w:spacing w:before="200" w:after="200"/>
        <w:ind w:left="709" w:right="709"/>
        <w:jc w:val="both"/>
        <w:rPr>
          <w:rFonts w:ascii="Palatino Linotype" w:hAnsi="Palatino Linotype" w:cs="Arial"/>
          <w:i/>
          <w:sz w:val="22"/>
          <w:szCs w:val="22"/>
        </w:rPr>
      </w:pPr>
      <w:r w:rsidRPr="003346B2">
        <w:rPr>
          <w:rFonts w:ascii="Palatino Linotype" w:hAnsi="Palatino Linotype" w:cs="Arial"/>
          <w:i/>
          <w:sz w:val="22"/>
          <w:szCs w:val="22"/>
        </w:rPr>
        <w:t>[…]</w:t>
      </w:r>
    </w:p>
    <w:p w:rsidR="000E3074" w:rsidRPr="003346B2" w:rsidRDefault="000E3074" w:rsidP="000E3074">
      <w:pPr>
        <w:spacing w:before="200" w:after="200"/>
        <w:ind w:left="709" w:right="709"/>
        <w:jc w:val="both"/>
        <w:rPr>
          <w:rFonts w:ascii="Palatino Linotype" w:hAnsi="Palatino Linotype" w:cs="Arial"/>
          <w:i/>
          <w:sz w:val="22"/>
          <w:szCs w:val="22"/>
        </w:rPr>
      </w:pPr>
      <w:r w:rsidRPr="003346B2">
        <w:rPr>
          <w:rFonts w:ascii="Palatino Linotype" w:hAnsi="Palatino Linotype" w:cs="Arial"/>
          <w:b/>
          <w:i/>
          <w:sz w:val="22"/>
          <w:szCs w:val="22"/>
        </w:rPr>
        <w:t>XII. Faltas administrativas</w:t>
      </w:r>
      <w:r w:rsidRPr="003346B2">
        <w:rPr>
          <w:rFonts w:ascii="Palatino Linotype" w:hAnsi="Palatino Linotype" w:cs="Arial"/>
          <w:i/>
          <w:sz w:val="22"/>
          <w:szCs w:val="22"/>
        </w:rPr>
        <w:t xml:space="preserve">: A las faltas administrativas graves y no graves, así como las faltas cometidas por particulares conforme a lo dispuesto en la presente Ley. </w:t>
      </w:r>
    </w:p>
    <w:p w:rsidR="000E3074" w:rsidRPr="003346B2" w:rsidRDefault="000E3074" w:rsidP="000E3074">
      <w:pPr>
        <w:spacing w:before="200" w:after="200"/>
        <w:ind w:left="709" w:right="709"/>
        <w:jc w:val="both"/>
        <w:rPr>
          <w:rFonts w:ascii="Palatino Linotype" w:hAnsi="Palatino Linotype" w:cs="Arial"/>
          <w:i/>
          <w:sz w:val="22"/>
          <w:szCs w:val="22"/>
        </w:rPr>
      </w:pPr>
      <w:r w:rsidRPr="003346B2">
        <w:rPr>
          <w:rFonts w:ascii="Palatino Linotype" w:hAnsi="Palatino Linotype" w:cs="Arial"/>
          <w:b/>
          <w:i/>
          <w:sz w:val="22"/>
          <w:szCs w:val="22"/>
        </w:rPr>
        <w:t>XIII. Falta administrativa no grave</w:t>
      </w:r>
      <w:r w:rsidRPr="003346B2">
        <w:rPr>
          <w:rFonts w:ascii="Palatino Linotype" w:hAnsi="Palatino Linotype" w:cs="Arial"/>
          <w:i/>
          <w:sz w:val="22"/>
          <w:szCs w:val="22"/>
        </w:rPr>
        <w:t xml:space="preserve">: A las faltas administrativas de los servidores públicos en los términos de la presente Ley, cuya imposición de la sanción corresponde a la Secretaría de la Contraloría del Estado de México y a los órganos internos de control. </w:t>
      </w:r>
    </w:p>
    <w:p w:rsidR="000E3074" w:rsidRPr="003346B2" w:rsidRDefault="000E3074" w:rsidP="000E3074">
      <w:pPr>
        <w:spacing w:before="200" w:after="200"/>
        <w:ind w:left="709" w:right="709"/>
        <w:jc w:val="both"/>
        <w:rPr>
          <w:rFonts w:ascii="Palatino Linotype" w:hAnsi="Palatino Linotype" w:cs="Arial"/>
          <w:b/>
          <w:i/>
          <w:sz w:val="22"/>
          <w:szCs w:val="22"/>
        </w:rPr>
      </w:pPr>
      <w:r w:rsidRPr="003346B2">
        <w:rPr>
          <w:rFonts w:ascii="Palatino Linotype" w:hAnsi="Palatino Linotype" w:cs="Arial"/>
          <w:b/>
          <w:i/>
          <w:sz w:val="22"/>
          <w:szCs w:val="22"/>
        </w:rPr>
        <w:t>XIV. Falta administrativa grave</w:t>
      </w:r>
      <w:r w:rsidRPr="003346B2">
        <w:rPr>
          <w:rFonts w:ascii="Palatino Linotype" w:hAnsi="Palatino Linotype" w:cs="Arial"/>
          <w:i/>
          <w:sz w:val="22"/>
          <w:szCs w:val="22"/>
        </w:rPr>
        <w:t xml:space="preserve">: A las faltas administrativas de los servidores públicos </w:t>
      </w:r>
      <w:r w:rsidRPr="003346B2">
        <w:rPr>
          <w:rFonts w:ascii="Palatino Linotype" w:hAnsi="Palatino Linotype" w:cs="Arial"/>
          <w:b/>
          <w:i/>
          <w:sz w:val="22"/>
          <w:szCs w:val="22"/>
        </w:rPr>
        <w:t>catalogadas como graves en los términos de la presente Ley, cuya sanción corresponde al Tribunal de Justicia Administrativa del Estado de México.</w:t>
      </w:r>
    </w:p>
    <w:p w:rsidR="000E3074" w:rsidRPr="003346B2" w:rsidRDefault="000E3074" w:rsidP="000E3074">
      <w:pPr>
        <w:spacing w:before="200" w:after="200"/>
        <w:ind w:left="709" w:right="709"/>
        <w:jc w:val="both"/>
        <w:rPr>
          <w:rFonts w:ascii="Palatino Linotype" w:hAnsi="Palatino Linotype" w:cs="Arial"/>
          <w:i/>
          <w:sz w:val="22"/>
          <w:szCs w:val="22"/>
        </w:rPr>
      </w:pPr>
      <w:r w:rsidRPr="003346B2">
        <w:rPr>
          <w:rFonts w:ascii="Palatino Linotype" w:hAnsi="Palatino Linotype" w:cs="Arial"/>
          <w:b/>
          <w:i/>
          <w:sz w:val="22"/>
          <w:szCs w:val="22"/>
        </w:rPr>
        <w:t>Artículo 9</w:t>
      </w:r>
      <w:r w:rsidRPr="003346B2">
        <w:rPr>
          <w:rFonts w:ascii="Palatino Linotype" w:hAnsi="Palatino Linotype" w:cs="Arial"/>
          <w:i/>
          <w:sz w:val="22"/>
          <w:szCs w:val="22"/>
        </w:rPr>
        <w:t xml:space="preserve">. </w:t>
      </w:r>
      <w:r w:rsidRPr="003346B2">
        <w:rPr>
          <w:rFonts w:ascii="Palatino Linotype" w:hAnsi="Palatino Linotype" w:cs="Arial"/>
          <w:b/>
          <w:i/>
          <w:sz w:val="22"/>
          <w:szCs w:val="22"/>
          <w:u w:val="single"/>
        </w:rPr>
        <w:t>En el ámbito de su competencia, son autoridades facultadas para aplicar la presente Ley</w:t>
      </w:r>
      <w:r w:rsidRPr="003346B2">
        <w:rPr>
          <w:rFonts w:ascii="Palatino Linotype" w:hAnsi="Palatino Linotype" w:cs="Arial"/>
          <w:i/>
          <w:sz w:val="22"/>
          <w:szCs w:val="22"/>
        </w:rPr>
        <w:t xml:space="preserve">: </w:t>
      </w:r>
    </w:p>
    <w:p w:rsidR="000E3074" w:rsidRPr="003346B2" w:rsidRDefault="000E3074" w:rsidP="000E3074">
      <w:pPr>
        <w:spacing w:before="200" w:after="200"/>
        <w:ind w:left="709" w:right="709"/>
        <w:jc w:val="both"/>
        <w:rPr>
          <w:rFonts w:ascii="Palatino Linotype" w:hAnsi="Palatino Linotype" w:cs="Arial"/>
          <w:i/>
          <w:sz w:val="22"/>
          <w:szCs w:val="22"/>
        </w:rPr>
      </w:pPr>
      <w:r w:rsidRPr="003346B2">
        <w:rPr>
          <w:rFonts w:ascii="Palatino Linotype" w:hAnsi="Palatino Linotype" w:cs="Arial"/>
          <w:i/>
          <w:sz w:val="22"/>
          <w:szCs w:val="22"/>
        </w:rPr>
        <w:t>[…]</w:t>
      </w:r>
    </w:p>
    <w:p w:rsidR="000E3074" w:rsidRPr="003346B2" w:rsidRDefault="000E3074" w:rsidP="000E3074">
      <w:pPr>
        <w:spacing w:before="200" w:after="200"/>
        <w:ind w:left="709" w:right="709"/>
        <w:jc w:val="both"/>
        <w:rPr>
          <w:rFonts w:ascii="Palatino Linotype" w:hAnsi="Palatino Linotype" w:cs="Arial"/>
          <w:i/>
          <w:sz w:val="22"/>
          <w:szCs w:val="22"/>
        </w:rPr>
      </w:pPr>
      <w:r w:rsidRPr="003346B2">
        <w:rPr>
          <w:rFonts w:ascii="Palatino Linotype" w:hAnsi="Palatino Linotype" w:cs="Arial"/>
          <w:b/>
          <w:i/>
          <w:sz w:val="22"/>
          <w:szCs w:val="22"/>
        </w:rPr>
        <w:t xml:space="preserve">V. </w:t>
      </w:r>
      <w:r w:rsidRPr="003346B2">
        <w:rPr>
          <w:rFonts w:ascii="Palatino Linotype" w:hAnsi="Palatino Linotype" w:cs="Arial"/>
          <w:i/>
          <w:sz w:val="22"/>
          <w:szCs w:val="22"/>
        </w:rPr>
        <w:t xml:space="preserve">Los síndicos municipales y </w:t>
      </w:r>
      <w:r w:rsidRPr="003346B2">
        <w:rPr>
          <w:rFonts w:ascii="Palatino Linotype" w:hAnsi="Palatino Linotype" w:cs="Arial"/>
          <w:b/>
          <w:i/>
          <w:sz w:val="22"/>
          <w:szCs w:val="22"/>
          <w:u w:val="single"/>
        </w:rPr>
        <w:t>el órgano de contraloría interna municipal</w:t>
      </w:r>
      <w:r w:rsidRPr="003346B2">
        <w:rPr>
          <w:rFonts w:ascii="Palatino Linotype" w:hAnsi="Palatino Linotype" w:cs="Arial"/>
          <w:i/>
          <w:sz w:val="22"/>
          <w:szCs w:val="22"/>
        </w:rPr>
        <w:t>.</w:t>
      </w:r>
    </w:p>
    <w:p w:rsidR="000E3074" w:rsidRPr="003346B2" w:rsidRDefault="000E3074" w:rsidP="000E3074">
      <w:pPr>
        <w:spacing w:before="200" w:after="200"/>
        <w:ind w:left="709" w:right="709"/>
        <w:jc w:val="both"/>
        <w:rPr>
          <w:rFonts w:ascii="Palatino Linotype" w:hAnsi="Palatino Linotype" w:cs="Arial"/>
          <w:i/>
          <w:sz w:val="22"/>
          <w:szCs w:val="22"/>
        </w:rPr>
      </w:pPr>
      <w:r w:rsidRPr="003346B2">
        <w:rPr>
          <w:rFonts w:ascii="Palatino Linotype" w:hAnsi="Palatino Linotype" w:cs="Arial"/>
          <w:b/>
          <w:i/>
          <w:sz w:val="22"/>
          <w:szCs w:val="22"/>
        </w:rPr>
        <w:t>Artículo 10.</w:t>
      </w:r>
      <w:r w:rsidRPr="003346B2">
        <w:rPr>
          <w:rFonts w:ascii="Palatino Linotype" w:hAnsi="Palatino Linotype" w:cs="Arial"/>
          <w:i/>
          <w:sz w:val="22"/>
          <w:szCs w:val="22"/>
        </w:rPr>
        <w:t xml:space="preserve"> La Secretaría de la Contraloría y </w:t>
      </w:r>
      <w:r w:rsidRPr="003346B2">
        <w:rPr>
          <w:rFonts w:ascii="Palatino Linotype" w:hAnsi="Palatino Linotype" w:cs="Arial"/>
          <w:b/>
          <w:i/>
          <w:sz w:val="22"/>
          <w:szCs w:val="22"/>
          <w:u w:val="single"/>
        </w:rPr>
        <w:t>los órganos internos de control tendrán a su cargo, en el ámbito de su competencia, la investigación, substanciación y calificación de las faltas administrativas</w:t>
      </w:r>
      <w:r w:rsidRPr="003346B2">
        <w:rPr>
          <w:rFonts w:ascii="Palatino Linotype" w:hAnsi="Palatino Linotype" w:cs="Arial"/>
          <w:i/>
          <w:sz w:val="22"/>
          <w:szCs w:val="22"/>
        </w:rPr>
        <w:t xml:space="preserve">. </w:t>
      </w:r>
    </w:p>
    <w:p w:rsidR="000E3074" w:rsidRPr="003346B2" w:rsidRDefault="000E3074"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i/>
          <w:sz w:val="22"/>
          <w:szCs w:val="22"/>
        </w:rPr>
        <w:lastRenderedPageBreak/>
        <w:t xml:space="preserve">En el caso de la Contraloría del Poder Legislativo, será competente respecto de los servidores públicos de elección popular municipal y de los mismos servidores públicos del Poder Legislativo. </w:t>
      </w:r>
    </w:p>
    <w:p w:rsidR="000E3074" w:rsidRPr="003346B2" w:rsidRDefault="000E3074"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 xml:space="preserve">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 </w:t>
      </w:r>
    </w:p>
    <w:p w:rsidR="000E3074" w:rsidRPr="003346B2" w:rsidRDefault="000E3074"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rsidR="000E3074" w:rsidRPr="003346B2" w:rsidRDefault="000E3074"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b/>
          <w:i/>
          <w:sz w:val="22"/>
          <w:szCs w:val="22"/>
        </w:rPr>
        <w:t xml:space="preserve">Artículo 11. </w:t>
      </w:r>
      <w:r w:rsidRPr="003346B2">
        <w:rPr>
          <w:rFonts w:ascii="Palatino Linotype" w:hAnsi="Palatino Linotype" w:cs="Arial"/>
          <w:b/>
          <w:i/>
          <w:sz w:val="22"/>
          <w:szCs w:val="22"/>
          <w:u w:val="single"/>
        </w:rPr>
        <w:t>Además de las atribuciones señaladas en el artículo anterior, los órganos internos de control, serán competentes para</w:t>
      </w:r>
      <w:r w:rsidRPr="003346B2">
        <w:rPr>
          <w:rFonts w:ascii="Palatino Linotype" w:hAnsi="Palatino Linotype" w:cs="Arial"/>
          <w:i/>
          <w:sz w:val="22"/>
          <w:szCs w:val="22"/>
        </w:rPr>
        <w:t>:</w:t>
      </w:r>
    </w:p>
    <w:p w:rsidR="000E3074" w:rsidRPr="003346B2" w:rsidRDefault="000E3074"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i/>
          <w:sz w:val="22"/>
          <w:szCs w:val="22"/>
        </w:rPr>
        <w:t>[…]</w:t>
      </w:r>
    </w:p>
    <w:p w:rsidR="000E3074" w:rsidRPr="003346B2" w:rsidRDefault="000E3074"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b/>
          <w:i/>
          <w:sz w:val="22"/>
          <w:szCs w:val="22"/>
        </w:rPr>
        <w:t xml:space="preserve">II. </w:t>
      </w:r>
      <w:r w:rsidRPr="003346B2">
        <w:rPr>
          <w:rFonts w:ascii="Palatino Linotype" w:hAnsi="Palatino Linotype" w:cs="Arial"/>
          <w:b/>
          <w:i/>
          <w:sz w:val="22"/>
          <w:szCs w:val="22"/>
          <w:u w:val="single"/>
        </w:rPr>
        <w:t>Revisar el</w:t>
      </w:r>
      <w:r w:rsidRPr="003346B2">
        <w:rPr>
          <w:rFonts w:ascii="Palatino Linotype" w:hAnsi="Palatino Linotype" w:cs="Arial"/>
          <w:i/>
          <w:sz w:val="22"/>
          <w:szCs w:val="22"/>
        </w:rPr>
        <w:t xml:space="preserve"> ingreso, egreso, </w:t>
      </w:r>
      <w:r w:rsidRPr="003346B2">
        <w:rPr>
          <w:rFonts w:ascii="Palatino Linotype" w:hAnsi="Palatino Linotype" w:cs="Arial"/>
          <w:b/>
          <w:i/>
          <w:sz w:val="22"/>
          <w:szCs w:val="22"/>
          <w:u w:val="single"/>
        </w:rPr>
        <w:t>manejo</w:t>
      </w:r>
      <w:r w:rsidRPr="003346B2">
        <w:rPr>
          <w:rFonts w:ascii="Palatino Linotype" w:hAnsi="Palatino Linotype" w:cs="Arial"/>
          <w:i/>
          <w:sz w:val="22"/>
          <w:szCs w:val="22"/>
        </w:rPr>
        <w:t xml:space="preserve">, custodia y aplicación </w:t>
      </w:r>
      <w:r w:rsidRPr="003346B2">
        <w:rPr>
          <w:rFonts w:ascii="Palatino Linotype" w:hAnsi="Palatino Linotype" w:cs="Arial"/>
          <w:b/>
          <w:i/>
          <w:sz w:val="22"/>
          <w:szCs w:val="22"/>
          <w:u w:val="single"/>
        </w:rPr>
        <w:t>de recursos públicos, según corresponda en el ámbito de su competencia</w:t>
      </w:r>
      <w:r w:rsidRPr="003346B2">
        <w:rPr>
          <w:rFonts w:ascii="Palatino Linotype" w:hAnsi="Palatino Linotype" w:cs="Arial"/>
          <w:i/>
          <w:sz w:val="22"/>
          <w:szCs w:val="22"/>
        </w:rPr>
        <w:t>.</w:t>
      </w:r>
    </w:p>
    <w:p w:rsidR="00C4187F" w:rsidRPr="003346B2" w:rsidRDefault="00C4187F"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b/>
          <w:i/>
          <w:sz w:val="22"/>
          <w:szCs w:val="22"/>
        </w:rPr>
        <w:t xml:space="preserve">Artículo 54. </w:t>
      </w:r>
      <w:r w:rsidRPr="003346B2">
        <w:rPr>
          <w:rFonts w:ascii="Palatino Linotype" w:hAnsi="Palatino Linotype" w:cs="Arial"/>
          <w:b/>
          <w:i/>
          <w:sz w:val="22"/>
          <w:szCs w:val="22"/>
          <w:u w:val="single"/>
        </w:rPr>
        <w:t>Incurrirá en peculado el servidor público que autorice</w:t>
      </w:r>
      <w:r w:rsidRPr="003346B2">
        <w:rPr>
          <w:rFonts w:ascii="Palatino Linotype" w:hAnsi="Palatino Linotype" w:cs="Arial"/>
          <w:i/>
          <w:sz w:val="22"/>
          <w:szCs w:val="22"/>
          <w:u w:val="single"/>
        </w:rPr>
        <w:t>, solicite o</w:t>
      </w:r>
      <w:r w:rsidRPr="003346B2">
        <w:rPr>
          <w:rFonts w:ascii="Palatino Linotype" w:hAnsi="Palatino Linotype" w:cs="Arial"/>
          <w:b/>
          <w:i/>
          <w:sz w:val="22"/>
          <w:szCs w:val="22"/>
          <w:u w:val="single"/>
        </w:rPr>
        <w:t xml:space="preserve"> realice actos para el uso</w:t>
      </w:r>
      <w:r w:rsidRPr="003346B2">
        <w:rPr>
          <w:rFonts w:ascii="Palatino Linotype" w:hAnsi="Palatino Linotype" w:cs="Arial"/>
          <w:i/>
          <w:sz w:val="22"/>
          <w:szCs w:val="22"/>
        </w:rPr>
        <w:t xml:space="preserve"> o apropiación para sí o para su cónyuge, </w:t>
      </w:r>
      <w:r w:rsidRPr="003346B2">
        <w:rPr>
          <w:rFonts w:ascii="Palatino Linotype" w:hAnsi="Palatino Linotype" w:cs="Arial"/>
          <w:i/>
          <w:sz w:val="22"/>
          <w:szCs w:val="22"/>
          <w:u w:val="single"/>
        </w:rPr>
        <w:t xml:space="preserve">parientes </w:t>
      </w:r>
      <w:r w:rsidRPr="003346B2">
        <w:rPr>
          <w:rFonts w:ascii="Palatino Linotype" w:hAnsi="Palatino Linotype" w:cs="Arial"/>
          <w:i/>
          <w:sz w:val="22"/>
          <w:szCs w:val="22"/>
        </w:rPr>
        <w:t xml:space="preserve">consanguíneos, parientes civiles o para terceros con los que tenga relaciones profesionales, laborales o de negocios, o para socios o sociedades de las que el servidor público o las personas antes referidas formen parte, </w:t>
      </w:r>
      <w:r w:rsidRPr="003346B2">
        <w:rPr>
          <w:rFonts w:ascii="Palatino Linotype" w:hAnsi="Palatino Linotype" w:cs="Arial"/>
          <w:b/>
          <w:i/>
          <w:sz w:val="22"/>
          <w:szCs w:val="22"/>
          <w:u w:val="single"/>
        </w:rPr>
        <w:t>de recursos públicos, sean materiales</w:t>
      </w:r>
      <w:r w:rsidRPr="003346B2">
        <w:rPr>
          <w:rFonts w:ascii="Palatino Linotype" w:hAnsi="Palatino Linotype" w:cs="Arial"/>
          <w:i/>
          <w:sz w:val="22"/>
          <w:szCs w:val="22"/>
        </w:rPr>
        <w:t xml:space="preserve">, humanos o financieros, </w:t>
      </w:r>
      <w:r w:rsidRPr="003346B2">
        <w:rPr>
          <w:rFonts w:ascii="Palatino Linotype" w:hAnsi="Palatino Linotype" w:cs="Arial"/>
          <w:b/>
          <w:i/>
          <w:sz w:val="22"/>
          <w:szCs w:val="22"/>
          <w:u w:val="single"/>
        </w:rPr>
        <w:t>sin fundamento jurídico o en contraposición a las normas aplicables</w:t>
      </w:r>
      <w:r w:rsidRPr="003346B2">
        <w:rPr>
          <w:rFonts w:ascii="Palatino Linotype" w:hAnsi="Palatino Linotype" w:cs="Arial"/>
          <w:i/>
          <w:sz w:val="22"/>
          <w:szCs w:val="22"/>
        </w:rPr>
        <w:t xml:space="preserve">. </w:t>
      </w:r>
    </w:p>
    <w:p w:rsidR="00C4187F" w:rsidRPr="003346B2" w:rsidRDefault="00C4187F"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b/>
          <w:i/>
          <w:sz w:val="22"/>
          <w:szCs w:val="22"/>
        </w:rPr>
        <w:t>Artículo 55</w:t>
      </w:r>
      <w:r w:rsidRPr="003346B2">
        <w:rPr>
          <w:rFonts w:ascii="Palatino Linotype" w:hAnsi="Palatino Linotype" w:cs="Arial"/>
          <w:i/>
          <w:sz w:val="22"/>
          <w:szCs w:val="22"/>
        </w:rPr>
        <w:t xml:space="preserve">. </w:t>
      </w:r>
      <w:r w:rsidRPr="003346B2">
        <w:rPr>
          <w:rFonts w:ascii="Palatino Linotype" w:hAnsi="Palatino Linotype" w:cs="Arial"/>
          <w:b/>
          <w:i/>
          <w:sz w:val="22"/>
          <w:szCs w:val="22"/>
          <w:u w:val="single"/>
        </w:rPr>
        <w:t>Incurrirá en desvío de recursos públicos el servidor público que autorice</w:t>
      </w:r>
      <w:r w:rsidRPr="003346B2">
        <w:rPr>
          <w:rFonts w:ascii="Palatino Linotype" w:hAnsi="Palatino Linotype" w:cs="Arial"/>
          <w:i/>
          <w:sz w:val="22"/>
          <w:szCs w:val="22"/>
        </w:rPr>
        <w:t xml:space="preserve">, solicite o realice </w:t>
      </w:r>
      <w:r w:rsidRPr="003346B2">
        <w:rPr>
          <w:rFonts w:ascii="Palatino Linotype" w:hAnsi="Palatino Linotype" w:cs="Arial"/>
          <w:b/>
          <w:i/>
          <w:sz w:val="22"/>
          <w:szCs w:val="22"/>
          <w:u w:val="single"/>
        </w:rPr>
        <w:t>actos para la asignación o desvío de recursos públicos</w:t>
      </w:r>
      <w:r w:rsidRPr="003346B2">
        <w:rPr>
          <w:rFonts w:ascii="Palatino Linotype" w:hAnsi="Palatino Linotype" w:cs="Arial"/>
          <w:i/>
          <w:sz w:val="22"/>
          <w:szCs w:val="22"/>
        </w:rPr>
        <w:t xml:space="preserve">, </w:t>
      </w:r>
      <w:r w:rsidRPr="003346B2">
        <w:rPr>
          <w:rFonts w:ascii="Palatino Linotype" w:hAnsi="Palatino Linotype" w:cs="Arial"/>
          <w:b/>
          <w:i/>
          <w:sz w:val="22"/>
          <w:szCs w:val="22"/>
          <w:u w:val="single"/>
        </w:rPr>
        <w:t>sean materiales</w:t>
      </w:r>
      <w:r w:rsidRPr="003346B2">
        <w:rPr>
          <w:rFonts w:ascii="Palatino Linotype" w:hAnsi="Palatino Linotype" w:cs="Arial"/>
          <w:i/>
          <w:sz w:val="22"/>
          <w:szCs w:val="22"/>
        </w:rPr>
        <w:t xml:space="preserve">, humanos o financieros, </w:t>
      </w:r>
      <w:r w:rsidRPr="003346B2">
        <w:rPr>
          <w:rFonts w:ascii="Palatino Linotype" w:hAnsi="Palatino Linotype" w:cs="Arial"/>
          <w:b/>
          <w:i/>
          <w:sz w:val="22"/>
          <w:szCs w:val="22"/>
          <w:u w:val="single"/>
        </w:rPr>
        <w:t>sin fundamento jurídico o en contraposición a las normas aplicables</w:t>
      </w:r>
      <w:r w:rsidRPr="003346B2">
        <w:rPr>
          <w:rFonts w:ascii="Palatino Linotype" w:hAnsi="Palatino Linotype" w:cs="Arial"/>
          <w:i/>
          <w:sz w:val="22"/>
          <w:szCs w:val="22"/>
        </w:rPr>
        <w:t>.</w:t>
      </w:r>
    </w:p>
    <w:p w:rsidR="001C5058" w:rsidRPr="003346B2" w:rsidRDefault="001C5058"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b/>
          <w:i/>
          <w:sz w:val="22"/>
          <w:szCs w:val="22"/>
        </w:rPr>
        <w:t xml:space="preserve">Artículo 75. </w:t>
      </w:r>
      <w:r w:rsidRPr="003346B2">
        <w:rPr>
          <w:rFonts w:ascii="Palatino Linotype" w:hAnsi="Palatino Linotype" w:cs="Arial"/>
          <w:b/>
          <w:i/>
          <w:sz w:val="22"/>
          <w:szCs w:val="22"/>
          <w:u w:val="single"/>
        </w:rPr>
        <w:t>Incurrirá en uso indebido de recursos públicos el particular que</w:t>
      </w:r>
      <w:r w:rsidRPr="003346B2">
        <w:rPr>
          <w:rFonts w:ascii="Palatino Linotype" w:hAnsi="Palatino Linotype" w:cs="Arial"/>
          <w:i/>
          <w:sz w:val="22"/>
          <w:szCs w:val="22"/>
        </w:rPr>
        <w:t xml:space="preserve">: </w:t>
      </w:r>
    </w:p>
    <w:p w:rsidR="008E5B58" w:rsidRPr="003346B2" w:rsidRDefault="001C5058" w:rsidP="00276DA1">
      <w:pPr>
        <w:spacing w:before="140" w:after="120"/>
        <w:ind w:left="709" w:right="709"/>
        <w:jc w:val="both"/>
        <w:rPr>
          <w:rFonts w:ascii="Palatino Linotype" w:hAnsi="Palatino Linotype" w:cs="Arial"/>
          <w:i/>
          <w:sz w:val="22"/>
          <w:szCs w:val="22"/>
        </w:rPr>
      </w:pPr>
      <w:r w:rsidRPr="003346B2">
        <w:rPr>
          <w:rFonts w:ascii="Palatino Linotype" w:hAnsi="Palatino Linotype" w:cs="Arial"/>
          <w:b/>
          <w:i/>
          <w:sz w:val="22"/>
          <w:szCs w:val="22"/>
        </w:rPr>
        <w:t xml:space="preserve">I. </w:t>
      </w:r>
      <w:r w:rsidRPr="003346B2">
        <w:rPr>
          <w:rFonts w:ascii="Palatino Linotype" w:hAnsi="Palatino Linotype" w:cs="Arial"/>
          <w:b/>
          <w:i/>
          <w:sz w:val="22"/>
          <w:szCs w:val="22"/>
          <w:u w:val="single"/>
        </w:rPr>
        <w:t>Realice actos a través de los cuales</w:t>
      </w:r>
      <w:r w:rsidRPr="003346B2">
        <w:rPr>
          <w:rFonts w:ascii="Palatino Linotype" w:hAnsi="Palatino Linotype" w:cs="Arial"/>
          <w:i/>
          <w:sz w:val="22"/>
          <w:szCs w:val="22"/>
        </w:rPr>
        <w:t xml:space="preserve"> se apropie, </w:t>
      </w:r>
      <w:r w:rsidRPr="003346B2">
        <w:rPr>
          <w:rFonts w:ascii="Palatino Linotype" w:hAnsi="Palatino Linotype" w:cs="Arial"/>
          <w:b/>
          <w:i/>
          <w:sz w:val="22"/>
          <w:szCs w:val="22"/>
          <w:u w:val="single"/>
        </w:rPr>
        <w:t>haga uso indebido</w:t>
      </w:r>
      <w:r w:rsidRPr="003346B2">
        <w:rPr>
          <w:rFonts w:ascii="Palatino Linotype" w:hAnsi="Palatino Linotype" w:cs="Arial"/>
          <w:i/>
          <w:sz w:val="22"/>
          <w:szCs w:val="22"/>
        </w:rPr>
        <w:t xml:space="preserve"> o desvíe </w:t>
      </w:r>
      <w:r w:rsidRPr="003346B2">
        <w:rPr>
          <w:rFonts w:ascii="Palatino Linotype" w:hAnsi="Palatino Linotype" w:cs="Arial"/>
          <w:b/>
          <w:i/>
          <w:sz w:val="22"/>
          <w:szCs w:val="22"/>
          <w:u w:val="single"/>
        </w:rPr>
        <w:t>del objeto para el que estén previstos los recursos públicos, sean materiales</w:t>
      </w:r>
      <w:r w:rsidRPr="003346B2">
        <w:rPr>
          <w:rFonts w:ascii="Palatino Linotype" w:hAnsi="Palatino Linotype" w:cs="Arial"/>
          <w:i/>
          <w:sz w:val="22"/>
          <w:szCs w:val="22"/>
        </w:rPr>
        <w:t xml:space="preserve">, humanos o financieros, </w:t>
      </w:r>
      <w:r w:rsidRPr="003346B2">
        <w:rPr>
          <w:rFonts w:ascii="Palatino Linotype" w:hAnsi="Palatino Linotype" w:cs="Arial"/>
          <w:b/>
          <w:i/>
          <w:sz w:val="22"/>
          <w:szCs w:val="22"/>
          <w:u w:val="single"/>
        </w:rPr>
        <w:t>cuando por cualquier circunstancia maneje</w:t>
      </w:r>
      <w:r w:rsidRPr="003346B2">
        <w:rPr>
          <w:rFonts w:ascii="Palatino Linotype" w:hAnsi="Palatino Linotype" w:cs="Arial"/>
          <w:i/>
          <w:sz w:val="22"/>
          <w:szCs w:val="22"/>
        </w:rPr>
        <w:t xml:space="preserve">, reciba, administre </w:t>
      </w:r>
      <w:r w:rsidRPr="003346B2">
        <w:rPr>
          <w:rFonts w:ascii="Palatino Linotype" w:hAnsi="Palatino Linotype" w:cs="Arial"/>
          <w:b/>
          <w:i/>
          <w:sz w:val="22"/>
          <w:szCs w:val="22"/>
          <w:u w:val="single"/>
        </w:rPr>
        <w:t>o tenga acceso a dichos recursos</w:t>
      </w:r>
      <w:r w:rsidRPr="003346B2">
        <w:rPr>
          <w:rFonts w:ascii="Palatino Linotype" w:hAnsi="Palatino Linotype" w:cs="Arial"/>
          <w:i/>
          <w:sz w:val="22"/>
          <w:szCs w:val="22"/>
        </w:rPr>
        <w:t>.</w:t>
      </w:r>
      <w:r w:rsidR="00C4187F" w:rsidRPr="003346B2">
        <w:rPr>
          <w:rFonts w:ascii="Palatino Linotype" w:hAnsi="Palatino Linotype" w:cs="Arial"/>
          <w:i/>
          <w:sz w:val="22"/>
          <w:szCs w:val="22"/>
        </w:rPr>
        <w:t>”</w:t>
      </w:r>
    </w:p>
    <w:p w:rsidR="008E5B58" w:rsidRPr="003346B2" w:rsidRDefault="008E5B58" w:rsidP="00276DA1">
      <w:pPr>
        <w:spacing w:before="140" w:after="120"/>
        <w:ind w:left="709" w:right="709"/>
        <w:jc w:val="both"/>
        <w:rPr>
          <w:rFonts w:ascii="Palatino Linotype" w:hAnsi="Palatino Linotype" w:cs="Arial"/>
          <w:sz w:val="22"/>
          <w:szCs w:val="22"/>
        </w:rPr>
      </w:pPr>
      <w:r w:rsidRPr="003346B2">
        <w:rPr>
          <w:rFonts w:ascii="Palatino Linotype" w:hAnsi="Palatino Linotype" w:cs="Arial"/>
          <w:sz w:val="22"/>
          <w:szCs w:val="22"/>
        </w:rPr>
        <w:t>(Énfasis añadido)</w:t>
      </w:r>
    </w:p>
    <w:p w:rsidR="00C4187F" w:rsidRPr="003346B2" w:rsidRDefault="001342CA" w:rsidP="00C4187F">
      <w:pPr>
        <w:pStyle w:val="Prrafodelista"/>
        <w:widowControl w:val="0"/>
        <w:autoSpaceDE w:val="0"/>
        <w:autoSpaceDN w:val="0"/>
        <w:adjustRightInd w:val="0"/>
        <w:spacing w:before="360" w:after="240" w:line="360" w:lineRule="auto"/>
        <w:ind w:left="0"/>
        <w:jc w:val="both"/>
        <w:rPr>
          <w:rFonts w:ascii="Palatino Linotype" w:eastAsia="Calibri" w:hAnsi="Palatino Linotype"/>
          <w:lang w:eastAsia="en-US"/>
        </w:rPr>
      </w:pPr>
      <w:r w:rsidRPr="003346B2">
        <w:rPr>
          <w:rFonts w:ascii="Palatino Linotype" w:hAnsi="Palatino Linotype" w:cs="Arial"/>
        </w:rPr>
        <w:lastRenderedPageBreak/>
        <w:t xml:space="preserve">En virtud de lo anterior, se advierte que </w:t>
      </w:r>
      <w:r w:rsidRPr="003346B2">
        <w:rPr>
          <w:rFonts w:ascii="Palatino Linotype" w:hAnsi="Palatino Linotype" w:cs="Arial"/>
          <w:b/>
        </w:rPr>
        <w:t>EL</w:t>
      </w:r>
      <w:r w:rsidRPr="003346B2">
        <w:rPr>
          <w:rFonts w:ascii="Palatino Linotype" w:hAnsi="Palatino Linotype" w:cs="Arial"/>
        </w:rPr>
        <w:t xml:space="preserve"> </w:t>
      </w:r>
      <w:r w:rsidRPr="003346B2">
        <w:rPr>
          <w:rFonts w:ascii="Palatino Linotype" w:hAnsi="Palatino Linotype" w:cs="Arial"/>
          <w:b/>
        </w:rPr>
        <w:t>SUJETO OBLIGADO</w:t>
      </w:r>
      <w:r w:rsidRPr="003346B2">
        <w:rPr>
          <w:rFonts w:ascii="Palatino Linotype" w:hAnsi="Palatino Linotype" w:cs="Arial"/>
        </w:rPr>
        <w:t>, debe contar en sus archivos con la documentación de la que se desprendan</w:t>
      </w:r>
      <w:r w:rsidR="00C4187F" w:rsidRPr="003346B2">
        <w:rPr>
          <w:rFonts w:ascii="Palatino Linotype" w:hAnsi="Palatino Linotype" w:cs="Arial"/>
        </w:rPr>
        <w:t xml:space="preserve">, si se ha interpuesto sanciones </w:t>
      </w:r>
      <w:r w:rsidR="003346B2" w:rsidRPr="003346B2">
        <w:rPr>
          <w:rFonts w:ascii="Palatino Linotype" w:hAnsi="Palatino Linotype" w:cs="Arial"/>
        </w:rPr>
        <w:t>graves o no</w:t>
      </w:r>
      <w:r w:rsidR="00C4187F" w:rsidRPr="003346B2">
        <w:rPr>
          <w:rFonts w:ascii="Palatino Linotype" w:hAnsi="Palatino Linotype" w:cs="Arial"/>
        </w:rPr>
        <w:t xml:space="preserve"> con motivo de los hechos descritos en la solicitud del</w:t>
      </w:r>
      <w:r w:rsidR="00C4187F" w:rsidRPr="003346B2">
        <w:rPr>
          <w:rFonts w:ascii="Palatino Linotype" w:hAnsi="Palatino Linotype" w:cs="Arial"/>
          <w:b/>
        </w:rPr>
        <w:t xml:space="preserve"> RECURRENTE</w:t>
      </w:r>
      <w:r w:rsidR="00C4187F" w:rsidRPr="003346B2">
        <w:rPr>
          <w:rFonts w:ascii="Palatino Linotype" w:hAnsi="Palatino Linotype" w:cs="Arial"/>
        </w:rPr>
        <w:t xml:space="preserve">. Por tanto, y ante la </w:t>
      </w:r>
      <w:r w:rsidR="00C4187F" w:rsidRPr="003346B2">
        <w:rPr>
          <w:rFonts w:ascii="Palatino Linotype" w:eastAsia="Calibri" w:hAnsi="Palatino Linotype"/>
          <w:b/>
          <w:lang w:eastAsia="en-US"/>
        </w:rPr>
        <w:t>falta de pronunciamiento expreso</w:t>
      </w:r>
      <w:r w:rsidR="00C4187F" w:rsidRPr="003346B2">
        <w:rPr>
          <w:rFonts w:ascii="Palatino Linotype" w:eastAsia="Calibri" w:hAnsi="Palatino Linotype"/>
          <w:lang w:eastAsia="en-US"/>
        </w:rPr>
        <w:t xml:space="preserve">, por parte del </w:t>
      </w:r>
      <w:r w:rsidR="00C4187F" w:rsidRPr="003346B2">
        <w:rPr>
          <w:rFonts w:ascii="Palatino Linotype" w:eastAsia="Calibri" w:hAnsi="Palatino Linotype"/>
          <w:b/>
          <w:lang w:eastAsia="en-US"/>
        </w:rPr>
        <w:t>SUJETO OBLIGADO</w:t>
      </w:r>
      <w:r w:rsidR="00C4187F" w:rsidRPr="003346B2">
        <w:rPr>
          <w:rFonts w:ascii="Palatino Linotype" w:eastAsia="Calibri" w:hAnsi="Palatino Linotype"/>
          <w:lang w:eastAsia="en-US"/>
        </w:rPr>
        <w:t xml:space="preserve">, al respecto, lo procedente es ordenar al </w:t>
      </w:r>
      <w:r w:rsidR="00C4187F" w:rsidRPr="003346B2">
        <w:rPr>
          <w:rFonts w:ascii="Palatino Linotype" w:eastAsia="Calibri" w:hAnsi="Palatino Linotype"/>
          <w:b/>
          <w:lang w:eastAsia="en-US"/>
        </w:rPr>
        <w:t>SUJETO OBLIGADO</w:t>
      </w:r>
      <w:r w:rsidR="00C4187F" w:rsidRPr="003346B2">
        <w:rPr>
          <w:rFonts w:ascii="Palatino Linotype" w:eastAsia="Calibri" w:hAnsi="Palatino Linotype"/>
          <w:lang w:eastAsia="en-US"/>
        </w:rPr>
        <w:t>, la entrega al</w:t>
      </w:r>
      <w:r w:rsidR="00C4187F" w:rsidRPr="003346B2">
        <w:rPr>
          <w:rFonts w:ascii="Palatino Linotype" w:hAnsi="Palatino Linotype" w:cs="Arial"/>
          <w:b/>
        </w:rPr>
        <w:t xml:space="preserve"> RECURRENTE</w:t>
      </w:r>
      <w:r w:rsidR="00C4187F" w:rsidRPr="003346B2">
        <w:rPr>
          <w:rFonts w:ascii="Palatino Linotype" w:eastAsia="Calibri" w:hAnsi="Palatino Linotype"/>
          <w:lang w:eastAsia="en-US"/>
        </w:rPr>
        <w:t xml:space="preserve">, de ser procedente en </w:t>
      </w:r>
      <w:r w:rsidR="00C4187F" w:rsidRPr="003346B2">
        <w:rPr>
          <w:rFonts w:ascii="Palatino Linotype" w:eastAsia="Calibri" w:hAnsi="Palatino Linotype"/>
          <w:b/>
          <w:lang w:eastAsia="en-US"/>
        </w:rPr>
        <w:t>versión pública</w:t>
      </w:r>
      <w:r w:rsidR="00C4187F" w:rsidRPr="003346B2">
        <w:rPr>
          <w:rFonts w:ascii="Palatino Linotype" w:eastAsia="Calibri" w:hAnsi="Palatino Linotype"/>
          <w:lang w:eastAsia="en-US"/>
        </w:rPr>
        <w:t>, del documento o documentos en lo que conste lo señalado.</w:t>
      </w:r>
    </w:p>
    <w:p w:rsidR="00C4187F" w:rsidRPr="003346B2" w:rsidRDefault="00C4187F" w:rsidP="00C4187F">
      <w:pPr>
        <w:pStyle w:val="Prrafodelista"/>
        <w:widowControl w:val="0"/>
        <w:autoSpaceDE w:val="0"/>
        <w:autoSpaceDN w:val="0"/>
        <w:adjustRightInd w:val="0"/>
        <w:spacing w:before="360" w:after="240" w:line="360" w:lineRule="auto"/>
        <w:ind w:left="0"/>
        <w:jc w:val="both"/>
        <w:rPr>
          <w:rFonts w:ascii="Palatino Linotype" w:eastAsia="Calibri" w:hAnsi="Palatino Linotype"/>
          <w:lang w:eastAsia="en-US"/>
        </w:rPr>
      </w:pPr>
      <w:r w:rsidRPr="003346B2">
        <w:rPr>
          <w:rFonts w:ascii="Palatino Linotype" w:eastAsia="Calibri" w:hAnsi="Palatino Linotype"/>
          <w:lang w:eastAsia="en-US"/>
        </w:rPr>
        <w:t xml:space="preserve">No obstante, en caso de que, a la fecha de la solicitud, no se haya interpuesto alguna sanción relacionada con los hechos descritos en la solicitud, bastará con hacerlo del conocimiento del </w:t>
      </w:r>
      <w:r w:rsidRPr="003346B2">
        <w:rPr>
          <w:rFonts w:ascii="Palatino Linotype" w:eastAsia="Calibri" w:hAnsi="Palatino Linotype"/>
          <w:b/>
          <w:lang w:eastAsia="en-US"/>
        </w:rPr>
        <w:t>RECURRENTE</w:t>
      </w:r>
      <w:r w:rsidR="00276DA1" w:rsidRPr="003346B2">
        <w:rPr>
          <w:rFonts w:ascii="Palatino Linotype" w:eastAsia="Calibri" w:hAnsi="Palatino Linotype"/>
          <w:lang w:eastAsia="en-US"/>
        </w:rPr>
        <w:t>, de manera fundada y motivada.</w:t>
      </w:r>
    </w:p>
    <w:bookmarkEnd w:id="0"/>
    <w:p w:rsidR="00777595" w:rsidRPr="003346B2" w:rsidRDefault="00777595" w:rsidP="00777595">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3346B2">
        <w:rPr>
          <w:rFonts w:ascii="Palatino Linotype" w:hAnsi="Palatino Linotype"/>
          <w:color w:val="000000"/>
        </w:rPr>
        <w:t xml:space="preserve">Así, en relación a la información de la que se ordena su entrega, de ser procedente </w:t>
      </w:r>
      <w:r w:rsidRPr="003346B2">
        <w:rPr>
          <w:rFonts w:ascii="Palatino Linotype" w:hAnsi="Palatino Linotype"/>
          <w:b/>
          <w:color w:val="000000"/>
        </w:rPr>
        <w:t>en versión pública</w:t>
      </w:r>
      <w:r w:rsidRPr="003346B2">
        <w:rPr>
          <w:rFonts w:ascii="Palatino Linotype" w:hAnsi="Palatino Linotype"/>
          <w:color w:val="000000"/>
        </w:rPr>
        <w:t xml:space="preserve">, en términos del artículo 143 de la Ley de Transparencia y Acceso a la Información Pública del Estado de México y Municipios, se deberá </w:t>
      </w:r>
      <w:r w:rsidRPr="003346B2">
        <w:rPr>
          <w:rFonts w:ascii="Palatino Linotype" w:eastAsia="Arial Unicode MS" w:hAnsi="Palatino Linotype" w:cs="Arial"/>
        </w:rPr>
        <w:t>omitir, eliminar o suprimir la</w:t>
      </w:r>
      <w:r w:rsidRPr="003346B2">
        <w:rPr>
          <w:rFonts w:ascii="Palatino Linotype" w:hAnsi="Palatino Linotype"/>
          <w:color w:val="000000"/>
        </w:rPr>
        <w:t xml:space="preserve"> información </w:t>
      </w:r>
      <w:r w:rsidRPr="003346B2">
        <w:rPr>
          <w:rFonts w:ascii="Palatino Linotype" w:hAnsi="Palatino Linotype"/>
          <w:b/>
          <w:color w:val="000000"/>
        </w:rPr>
        <w:t>confidencial</w:t>
      </w:r>
      <w:r w:rsidRPr="003346B2">
        <w:rPr>
          <w:rFonts w:ascii="Palatino Linotype" w:eastAsia="Arial Unicode MS" w:hAnsi="Palatino Linotype" w:cs="Arial"/>
        </w:rPr>
        <w:t xml:space="preserve">. En ese sentido, </w:t>
      </w:r>
      <w:r w:rsidRPr="003346B2">
        <w:rPr>
          <w:rFonts w:ascii="Palatino Linotype" w:hAnsi="Palatino Linotype" w:cs="Arial"/>
          <w:lang w:val="es-ES_tradnl"/>
        </w:rPr>
        <w:t xml:space="preserve">sólo podrán </w:t>
      </w:r>
      <w:r w:rsidRPr="003346B2">
        <w:rPr>
          <w:rFonts w:ascii="Palatino Linotype" w:hAnsi="Palatino Linotype" w:cs="Arial"/>
        </w:rPr>
        <w:t>ser</w:t>
      </w:r>
      <w:r w:rsidRPr="003346B2">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3346B2">
        <w:rPr>
          <w:rFonts w:ascii="Palatino Linotype" w:hAnsi="Palatino Linotype" w:cs="Arial"/>
        </w:rPr>
        <w:t xml:space="preserve"> que el Comité de Transparencia del </w:t>
      </w:r>
      <w:r w:rsidRPr="003346B2">
        <w:rPr>
          <w:rFonts w:ascii="Palatino Linotype" w:hAnsi="Palatino Linotype" w:cs="Arial"/>
          <w:b/>
        </w:rPr>
        <w:t>SUJETO OBLIGADO</w:t>
      </w:r>
      <w:r w:rsidRPr="003346B2">
        <w:rPr>
          <w:rFonts w:ascii="Palatino Linotype" w:hAnsi="Palatino Linotype" w:cs="Arial"/>
        </w:rPr>
        <w:t xml:space="preserve"> emita el Acuerdo de Clasificación correspondiente</w:t>
      </w:r>
      <w:r w:rsidRPr="003346B2">
        <w:rPr>
          <w:rFonts w:ascii="Palatino Linotype" w:hAnsi="Palatino Linotype" w:cs="Arial"/>
          <w:lang w:val="es-ES_tradnl"/>
        </w:rPr>
        <w:t xml:space="preserve"> debidamente fundado y motivado, en el cual se</w:t>
      </w:r>
      <w:r w:rsidRPr="003346B2">
        <w:rPr>
          <w:rFonts w:ascii="Palatino Linotype" w:hAnsi="Palatino Linotype" w:cs="Arial"/>
        </w:rPr>
        <w:t xml:space="preserve"> sustente la versión pública, </w:t>
      </w:r>
      <w:r w:rsidRPr="003346B2">
        <w:rPr>
          <w:rFonts w:ascii="Palatino Linotype" w:hAnsi="Palatino Linotype" w:cs="Arial"/>
          <w:lang w:val="es-ES_tradnl"/>
        </w:rPr>
        <w:t xml:space="preserve">en </w:t>
      </w:r>
      <w:r w:rsidRPr="003346B2">
        <w:rPr>
          <w:rFonts w:ascii="Palatino Linotype" w:hAnsi="Palatino Linotype" w:cs="Arial"/>
          <w:noProof/>
          <w:lang w:eastAsia="es-MX"/>
        </w:rPr>
        <w:t>términos</w:t>
      </w:r>
      <w:r w:rsidRPr="003346B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w:t>
      </w:r>
      <w:r w:rsidRPr="003346B2">
        <w:rPr>
          <w:rFonts w:ascii="Palatino Linotype" w:hAnsi="Palatino Linotype" w:cs="Arial"/>
          <w:lang w:val="es-ES_tradnl"/>
        </w:rPr>
        <w:lastRenderedPageBreak/>
        <w:t>expresan:</w:t>
      </w:r>
    </w:p>
    <w:p w:rsidR="00777595" w:rsidRPr="003346B2" w:rsidRDefault="00777595" w:rsidP="00777595">
      <w:pPr>
        <w:spacing w:before="120" w:after="120"/>
        <w:ind w:left="709" w:right="709"/>
        <w:jc w:val="center"/>
        <w:rPr>
          <w:rFonts w:ascii="Palatino Linotype" w:hAnsi="Palatino Linotype" w:cs="Arial"/>
          <w:b/>
          <w:i/>
          <w:sz w:val="22"/>
        </w:rPr>
      </w:pPr>
      <w:r w:rsidRPr="003346B2">
        <w:rPr>
          <w:rFonts w:ascii="Palatino Linotype" w:hAnsi="Palatino Linotype" w:cs="Arial"/>
          <w:b/>
          <w:i/>
          <w:sz w:val="22"/>
        </w:rPr>
        <w:t>Ley de Transparencia y Acceso a la Información Pública del Estado de México y Municipios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w:t>
      </w:r>
      <w:r w:rsidRPr="003346B2">
        <w:rPr>
          <w:rFonts w:ascii="Palatino Linotype" w:hAnsi="Palatino Linotype" w:cs="Arial"/>
          <w:b/>
          <w:i/>
          <w:sz w:val="22"/>
          <w:szCs w:val="22"/>
          <w:lang w:eastAsia="es-MX"/>
        </w:rPr>
        <w:t xml:space="preserve">Artículo 49. </w:t>
      </w:r>
      <w:r w:rsidRPr="003346B2">
        <w:rPr>
          <w:rFonts w:ascii="Palatino Linotype" w:hAnsi="Palatino Linotype" w:cs="Arial"/>
          <w:i/>
          <w:sz w:val="22"/>
          <w:szCs w:val="22"/>
          <w:lang w:eastAsia="es-MX"/>
        </w:rPr>
        <w:t xml:space="preserve">Los </w:t>
      </w:r>
      <w:r w:rsidRPr="003346B2">
        <w:rPr>
          <w:rFonts w:ascii="Palatino Linotype" w:hAnsi="Palatino Linotype" w:cs="Arial"/>
          <w:i/>
          <w:sz w:val="22"/>
        </w:rPr>
        <w:t>Comités</w:t>
      </w:r>
      <w:r w:rsidRPr="003346B2">
        <w:rPr>
          <w:rFonts w:ascii="Palatino Linotype" w:hAnsi="Palatino Linotype" w:cs="Arial"/>
          <w:i/>
          <w:sz w:val="22"/>
          <w:szCs w:val="22"/>
          <w:lang w:eastAsia="es-MX"/>
        </w:rPr>
        <w:t xml:space="preserve"> de </w:t>
      </w:r>
      <w:r w:rsidRPr="003346B2">
        <w:rPr>
          <w:rFonts w:ascii="Palatino Linotype" w:hAnsi="Palatino Linotype" w:cs="Arial"/>
          <w:i/>
          <w:sz w:val="22"/>
          <w:lang w:eastAsia="es-MX"/>
        </w:rPr>
        <w:t>Transparencia</w:t>
      </w:r>
      <w:r w:rsidRPr="003346B2">
        <w:rPr>
          <w:rFonts w:ascii="Palatino Linotype" w:hAnsi="Palatino Linotype" w:cs="Arial"/>
          <w:i/>
          <w:sz w:val="22"/>
          <w:szCs w:val="22"/>
          <w:lang w:eastAsia="es-MX"/>
        </w:rPr>
        <w:t xml:space="preserve"> </w:t>
      </w:r>
      <w:r w:rsidRPr="003346B2">
        <w:rPr>
          <w:rFonts w:ascii="Palatino Linotype" w:hAnsi="Palatino Linotype"/>
          <w:i/>
          <w:sz w:val="22"/>
          <w:szCs w:val="22"/>
        </w:rPr>
        <w:t>tendrán</w:t>
      </w:r>
      <w:r w:rsidRPr="003346B2">
        <w:rPr>
          <w:rFonts w:ascii="Palatino Linotype" w:hAnsi="Palatino Linotype" w:cs="Arial"/>
          <w:i/>
          <w:sz w:val="22"/>
          <w:szCs w:val="22"/>
          <w:lang w:eastAsia="es-MX"/>
        </w:rPr>
        <w:t xml:space="preserve"> las siguientes atribuciones: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VIII.</w:t>
      </w:r>
      <w:r w:rsidRPr="003346B2">
        <w:rPr>
          <w:rFonts w:ascii="Palatino Linotype" w:hAnsi="Palatino Linotype" w:cs="Arial"/>
          <w:i/>
          <w:sz w:val="22"/>
          <w:szCs w:val="22"/>
          <w:lang w:eastAsia="es-MX"/>
        </w:rPr>
        <w:t xml:space="preserve"> Aprobar, </w:t>
      </w:r>
      <w:r w:rsidRPr="003346B2">
        <w:rPr>
          <w:rFonts w:ascii="Palatino Linotype" w:hAnsi="Palatino Linotype" w:cs="Arial"/>
          <w:i/>
          <w:sz w:val="22"/>
        </w:rPr>
        <w:t>modificar</w:t>
      </w:r>
      <w:r w:rsidRPr="003346B2">
        <w:rPr>
          <w:rFonts w:ascii="Palatino Linotype" w:hAnsi="Palatino Linotype" w:cs="Arial"/>
          <w:i/>
          <w:sz w:val="22"/>
          <w:szCs w:val="22"/>
          <w:lang w:eastAsia="es-MX"/>
        </w:rPr>
        <w:t xml:space="preserve"> o revocar la clasificación de la información;</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Artículo 132.</w:t>
      </w:r>
      <w:r w:rsidRPr="003346B2">
        <w:rPr>
          <w:rFonts w:ascii="Palatino Linotype" w:hAnsi="Palatino Linotype" w:cs="Arial"/>
          <w:i/>
          <w:sz w:val="22"/>
          <w:szCs w:val="22"/>
          <w:lang w:eastAsia="es-MX"/>
        </w:rPr>
        <w:t xml:space="preserve"> La </w:t>
      </w:r>
      <w:r w:rsidRPr="003346B2">
        <w:rPr>
          <w:rFonts w:ascii="Palatino Linotype" w:hAnsi="Palatino Linotype" w:cs="Arial"/>
          <w:i/>
          <w:sz w:val="22"/>
          <w:lang w:eastAsia="es-MX"/>
        </w:rPr>
        <w:t>clasificación</w:t>
      </w:r>
      <w:r w:rsidRPr="003346B2">
        <w:rPr>
          <w:rFonts w:ascii="Palatino Linotype" w:hAnsi="Palatino Linotype" w:cs="Arial"/>
          <w:i/>
          <w:sz w:val="22"/>
          <w:szCs w:val="22"/>
          <w:lang w:eastAsia="es-MX"/>
        </w:rPr>
        <w:t xml:space="preserve"> de la información se llevará a cabo en el momento en que:</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II.</w:t>
      </w:r>
      <w:r w:rsidRPr="003346B2">
        <w:rPr>
          <w:rFonts w:ascii="Palatino Linotype" w:hAnsi="Palatino Linotype" w:cs="Arial"/>
          <w:i/>
          <w:sz w:val="22"/>
          <w:szCs w:val="22"/>
          <w:lang w:eastAsia="es-MX"/>
        </w:rPr>
        <w:t xml:space="preserve"> Se determine </w:t>
      </w:r>
      <w:r w:rsidRPr="003346B2">
        <w:rPr>
          <w:rFonts w:ascii="Palatino Linotype" w:hAnsi="Palatino Linotype" w:cs="Arial"/>
          <w:i/>
          <w:sz w:val="22"/>
          <w:lang w:eastAsia="es-MX"/>
        </w:rPr>
        <w:t>mediante</w:t>
      </w:r>
      <w:r w:rsidRPr="003346B2">
        <w:rPr>
          <w:rFonts w:ascii="Palatino Linotype" w:hAnsi="Palatino Linotype" w:cs="Arial"/>
          <w:i/>
          <w:sz w:val="22"/>
          <w:szCs w:val="22"/>
          <w:lang w:eastAsia="es-MX"/>
        </w:rPr>
        <w:t xml:space="preserve"> resolución de autoridad competente; o</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III</w:t>
      </w:r>
      <w:r w:rsidRPr="003346B2">
        <w:rPr>
          <w:rFonts w:ascii="Palatino Linotype" w:hAnsi="Palatino Linotype" w:cs="Arial"/>
          <w:i/>
          <w:sz w:val="22"/>
          <w:szCs w:val="22"/>
          <w:lang w:eastAsia="es-MX"/>
        </w:rPr>
        <w:t xml:space="preserve">. Se generen </w:t>
      </w:r>
      <w:r w:rsidRPr="003346B2">
        <w:rPr>
          <w:rFonts w:ascii="Palatino Linotype" w:hAnsi="Palatino Linotype" w:cs="Arial"/>
          <w:i/>
          <w:sz w:val="22"/>
          <w:lang w:eastAsia="es-MX"/>
        </w:rPr>
        <w:t>versiones</w:t>
      </w:r>
      <w:r w:rsidRPr="003346B2">
        <w:rPr>
          <w:rFonts w:ascii="Palatino Linotype" w:hAnsi="Palatino Linotype" w:cs="Arial"/>
          <w:i/>
          <w:sz w:val="22"/>
          <w:szCs w:val="22"/>
          <w:lang w:eastAsia="es-MX"/>
        </w:rPr>
        <w:t xml:space="preserve"> públicas para dar cumplimiento a las obligaciones de transparencia previstas en esta Ley.”</w:t>
      </w:r>
    </w:p>
    <w:p w:rsidR="00777595" w:rsidRPr="003346B2" w:rsidRDefault="00777595" w:rsidP="00777595">
      <w:pPr>
        <w:spacing w:before="360" w:after="120"/>
        <w:ind w:left="709" w:right="709"/>
        <w:jc w:val="center"/>
        <w:rPr>
          <w:rFonts w:ascii="Palatino Linotype" w:hAnsi="Palatino Linotype" w:cs="Arial"/>
          <w:b/>
          <w:i/>
          <w:sz w:val="22"/>
          <w:szCs w:val="22"/>
          <w:lang w:eastAsia="es-MX"/>
        </w:rPr>
      </w:pPr>
      <w:r w:rsidRPr="003346B2">
        <w:rPr>
          <w:rFonts w:ascii="Palatino Linotype" w:hAnsi="Palatino Linotype" w:cs="Arial"/>
          <w:b/>
          <w:i/>
          <w:sz w:val="22"/>
          <w:szCs w:val="22"/>
          <w:lang w:eastAsia="es-MX"/>
        </w:rPr>
        <w:t xml:space="preserve">Lineamientos Generales en materia de Clasificación y Desclasificación de la </w:t>
      </w:r>
      <w:r w:rsidRPr="003346B2">
        <w:rPr>
          <w:rFonts w:ascii="Palatino Linotype" w:hAnsi="Palatino Linotype" w:cs="Arial"/>
          <w:b/>
          <w:i/>
          <w:sz w:val="22"/>
        </w:rPr>
        <w:t>Información, así como para la elaboración de Versiones Públicas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w:t>
      </w:r>
      <w:r w:rsidRPr="003346B2">
        <w:rPr>
          <w:rFonts w:ascii="Palatino Linotype" w:hAnsi="Palatino Linotype" w:cs="Arial"/>
          <w:b/>
          <w:i/>
          <w:sz w:val="22"/>
          <w:szCs w:val="22"/>
          <w:lang w:eastAsia="es-MX"/>
        </w:rPr>
        <w:t>Segundo.-</w:t>
      </w:r>
      <w:r w:rsidRPr="003346B2">
        <w:rPr>
          <w:rFonts w:ascii="Palatino Linotype" w:hAnsi="Palatino Linotype" w:cs="Arial"/>
          <w:i/>
          <w:sz w:val="22"/>
          <w:szCs w:val="22"/>
          <w:lang w:eastAsia="es-MX"/>
        </w:rPr>
        <w:t xml:space="preserve"> Para </w:t>
      </w:r>
      <w:r w:rsidRPr="003346B2">
        <w:rPr>
          <w:rFonts w:ascii="Palatino Linotype" w:hAnsi="Palatino Linotype" w:cs="Arial"/>
          <w:i/>
          <w:sz w:val="22"/>
          <w:lang w:eastAsia="es-MX"/>
        </w:rPr>
        <w:t>efectos</w:t>
      </w:r>
      <w:r w:rsidRPr="003346B2">
        <w:rPr>
          <w:rFonts w:ascii="Palatino Linotype" w:hAnsi="Palatino Linotype" w:cs="Arial"/>
          <w:i/>
          <w:sz w:val="22"/>
          <w:szCs w:val="22"/>
          <w:lang w:eastAsia="es-MX"/>
        </w:rPr>
        <w:t xml:space="preserve"> de los </w:t>
      </w:r>
      <w:r w:rsidRPr="003346B2">
        <w:rPr>
          <w:rFonts w:ascii="Palatino Linotype" w:hAnsi="Palatino Linotype" w:cs="Arial"/>
          <w:i/>
          <w:sz w:val="22"/>
        </w:rPr>
        <w:t>presentes</w:t>
      </w:r>
      <w:r w:rsidRPr="003346B2">
        <w:rPr>
          <w:rFonts w:ascii="Palatino Linotype" w:hAnsi="Palatino Linotype" w:cs="Arial"/>
          <w:i/>
          <w:sz w:val="22"/>
          <w:szCs w:val="22"/>
          <w:lang w:eastAsia="es-MX"/>
        </w:rPr>
        <w:t xml:space="preserve"> Lineamientos Generales, se entenderá por:</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XVIII.</w:t>
      </w:r>
      <w:r w:rsidRPr="003346B2">
        <w:rPr>
          <w:rFonts w:ascii="Palatino Linotype" w:hAnsi="Palatino Linotype" w:cs="Arial"/>
          <w:i/>
          <w:sz w:val="22"/>
          <w:szCs w:val="22"/>
          <w:lang w:eastAsia="es-MX"/>
        </w:rPr>
        <w:t xml:space="preserve"> </w:t>
      </w:r>
      <w:r w:rsidRPr="003346B2">
        <w:rPr>
          <w:rFonts w:ascii="Palatino Linotype" w:hAnsi="Palatino Linotype" w:cs="Arial"/>
          <w:b/>
          <w:i/>
          <w:sz w:val="22"/>
          <w:szCs w:val="22"/>
          <w:lang w:eastAsia="es-MX"/>
        </w:rPr>
        <w:t>Versión pública:</w:t>
      </w:r>
      <w:r w:rsidRPr="003346B2">
        <w:rPr>
          <w:rFonts w:ascii="Palatino Linotype" w:hAnsi="Palatino Linotype" w:cs="Arial"/>
          <w:i/>
          <w:sz w:val="22"/>
          <w:szCs w:val="22"/>
          <w:lang w:eastAsia="es-MX"/>
        </w:rPr>
        <w:t xml:space="preserve"> El </w:t>
      </w:r>
      <w:r w:rsidRPr="003346B2">
        <w:rPr>
          <w:rFonts w:ascii="Palatino Linotype" w:hAnsi="Palatino Linotype" w:cs="Arial"/>
          <w:bCs/>
          <w:i/>
          <w:noProof/>
          <w:sz w:val="22"/>
        </w:rPr>
        <w:t>documento</w:t>
      </w:r>
      <w:r w:rsidRPr="003346B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346B2">
        <w:rPr>
          <w:rFonts w:ascii="Palatino Linotype" w:hAnsi="Palatino Linotype" w:cs="Arial"/>
          <w:b/>
          <w:i/>
          <w:sz w:val="22"/>
          <w:szCs w:val="22"/>
          <w:u w:val="single"/>
          <w:lang w:eastAsia="es-MX"/>
        </w:rPr>
        <w:t>fundando y motivando la</w:t>
      </w:r>
      <w:r w:rsidRPr="003346B2">
        <w:rPr>
          <w:rFonts w:ascii="Palatino Linotype" w:hAnsi="Palatino Linotype" w:cs="Arial"/>
          <w:i/>
          <w:sz w:val="22"/>
          <w:szCs w:val="22"/>
          <w:lang w:eastAsia="es-MX"/>
        </w:rPr>
        <w:t xml:space="preserve"> reserva o </w:t>
      </w:r>
      <w:r w:rsidRPr="003346B2">
        <w:rPr>
          <w:rFonts w:ascii="Palatino Linotype" w:hAnsi="Palatino Linotype" w:cs="Arial"/>
          <w:b/>
          <w:i/>
          <w:sz w:val="22"/>
          <w:szCs w:val="22"/>
          <w:u w:val="single"/>
          <w:lang w:eastAsia="es-MX"/>
        </w:rPr>
        <w:t>confidencialidad</w:t>
      </w:r>
      <w:r w:rsidRPr="003346B2">
        <w:rPr>
          <w:rFonts w:ascii="Palatino Linotype" w:hAnsi="Palatino Linotype" w:cs="Arial"/>
          <w:i/>
          <w:sz w:val="22"/>
          <w:szCs w:val="22"/>
          <w:lang w:eastAsia="es-MX"/>
        </w:rPr>
        <w:t xml:space="preserve">, a través de la resolución que para tal efecto emita el </w:t>
      </w:r>
      <w:r w:rsidRPr="003346B2">
        <w:rPr>
          <w:rFonts w:ascii="Palatino Linotype" w:hAnsi="Palatino Linotype" w:cs="Arial"/>
          <w:bCs/>
          <w:i/>
          <w:noProof/>
          <w:sz w:val="22"/>
        </w:rPr>
        <w:t>Comité</w:t>
      </w:r>
      <w:r w:rsidRPr="003346B2">
        <w:rPr>
          <w:rFonts w:ascii="Palatino Linotype" w:hAnsi="Palatino Linotype" w:cs="Arial"/>
          <w:i/>
          <w:sz w:val="22"/>
          <w:szCs w:val="22"/>
          <w:lang w:eastAsia="es-MX"/>
        </w:rPr>
        <w:t xml:space="preserve"> de Transparencia.</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Cuarto.</w:t>
      </w:r>
      <w:r w:rsidRPr="003346B2">
        <w:rPr>
          <w:rFonts w:ascii="Palatino Linotype" w:hAnsi="Palatino Linotype" w:cs="Arial"/>
          <w:i/>
          <w:sz w:val="22"/>
          <w:szCs w:val="22"/>
          <w:lang w:eastAsia="es-MX"/>
        </w:rPr>
        <w:t xml:space="preserve"> Para clasificar la información como reservada o confidencial, de manera total o parcial, el </w:t>
      </w:r>
      <w:r w:rsidRPr="003346B2">
        <w:rPr>
          <w:rFonts w:ascii="Palatino Linotype" w:hAnsi="Palatino Linotype" w:cs="Arial"/>
          <w:i/>
          <w:sz w:val="22"/>
          <w:lang w:eastAsia="es-MX"/>
        </w:rPr>
        <w:t>titular</w:t>
      </w:r>
      <w:r w:rsidRPr="003346B2">
        <w:rPr>
          <w:rFonts w:ascii="Palatino Linotype" w:hAnsi="Palatino Linotype" w:cs="Arial"/>
          <w:i/>
          <w:sz w:val="22"/>
          <w:szCs w:val="22"/>
          <w:lang w:eastAsia="es-MX"/>
        </w:rPr>
        <w:t xml:space="preserve"> del </w:t>
      </w:r>
      <w:r w:rsidRPr="003346B2">
        <w:rPr>
          <w:rFonts w:ascii="Palatino Linotype" w:hAnsi="Palatino Linotype" w:cs="Arial"/>
          <w:bCs/>
          <w:i/>
          <w:noProof/>
          <w:sz w:val="22"/>
        </w:rPr>
        <w:t>área</w:t>
      </w:r>
      <w:r w:rsidRPr="003346B2">
        <w:rPr>
          <w:rFonts w:ascii="Palatino Linotype" w:hAnsi="Palatino Linotype" w:cs="Arial"/>
          <w:i/>
          <w:sz w:val="22"/>
          <w:szCs w:val="22"/>
          <w:lang w:eastAsia="es-MX"/>
        </w:rPr>
        <w:t xml:space="preserve"> del sujeto </w:t>
      </w:r>
      <w:r w:rsidRPr="003346B2">
        <w:rPr>
          <w:rFonts w:ascii="Palatino Linotype" w:hAnsi="Palatino Linotype" w:cs="Arial"/>
          <w:i/>
          <w:sz w:val="22"/>
        </w:rPr>
        <w:t>obligado</w:t>
      </w:r>
      <w:r w:rsidRPr="003346B2">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 xml:space="preserve">Los sujetos obligados deberán aplicar, de manera estricta, las excepciones al derecho de acceso a la </w:t>
      </w:r>
      <w:r w:rsidRPr="003346B2">
        <w:rPr>
          <w:rFonts w:ascii="Palatino Linotype" w:hAnsi="Palatino Linotype" w:cs="Arial"/>
          <w:bCs/>
          <w:i/>
          <w:noProof/>
          <w:sz w:val="22"/>
        </w:rPr>
        <w:t>información</w:t>
      </w:r>
      <w:r w:rsidRPr="003346B2">
        <w:rPr>
          <w:rFonts w:ascii="Palatino Linotype" w:hAnsi="Palatino Linotype" w:cs="Arial"/>
          <w:i/>
          <w:sz w:val="22"/>
          <w:szCs w:val="22"/>
          <w:lang w:eastAsia="es-MX"/>
        </w:rPr>
        <w:t xml:space="preserve"> y sólo </w:t>
      </w:r>
      <w:r w:rsidRPr="003346B2">
        <w:rPr>
          <w:rFonts w:ascii="Palatino Linotype" w:hAnsi="Palatino Linotype" w:cs="Arial"/>
          <w:i/>
          <w:sz w:val="22"/>
        </w:rPr>
        <w:t>podrán</w:t>
      </w:r>
      <w:r w:rsidRPr="003346B2">
        <w:rPr>
          <w:rFonts w:ascii="Palatino Linotype" w:hAnsi="Palatino Linotype" w:cs="Arial"/>
          <w:i/>
          <w:sz w:val="22"/>
          <w:szCs w:val="22"/>
          <w:lang w:eastAsia="es-MX"/>
        </w:rPr>
        <w:t xml:space="preserve"> invocarlas cuando acrediten su procedencia.</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Quinto.</w:t>
      </w:r>
      <w:r w:rsidRPr="003346B2">
        <w:rPr>
          <w:rFonts w:ascii="Palatino Linotype" w:hAnsi="Palatino Linotype" w:cs="Arial"/>
          <w:i/>
          <w:sz w:val="22"/>
          <w:szCs w:val="22"/>
          <w:lang w:eastAsia="es-MX"/>
        </w:rPr>
        <w:t xml:space="preserve"> La carga de </w:t>
      </w:r>
      <w:r w:rsidRPr="003346B2">
        <w:rPr>
          <w:rFonts w:ascii="Palatino Linotype" w:hAnsi="Palatino Linotype" w:cs="Arial"/>
          <w:i/>
          <w:sz w:val="22"/>
          <w:lang w:eastAsia="es-MX"/>
        </w:rPr>
        <w:t>la</w:t>
      </w:r>
      <w:r w:rsidRPr="003346B2">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3346B2">
        <w:rPr>
          <w:rFonts w:ascii="Palatino Linotype" w:hAnsi="Palatino Linotype" w:cs="Arial"/>
          <w:i/>
          <w:sz w:val="22"/>
        </w:rPr>
        <w:t>corresponderá</w:t>
      </w:r>
      <w:r w:rsidRPr="003346B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lastRenderedPageBreak/>
        <w:t>Sexto.</w:t>
      </w:r>
      <w:r w:rsidRPr="003346B2">
        <w:rPr>
          <w:rFonts w:ascii="Palatino Linotype" w:hAnsi="Palatino Linotype" w:cs="Arial"/>
          <w:i/>
          <w:sz w:val="22"/>
          <w:szCs w:val="22"/>
          <w:lang w:eastAsia="es-MX"/>
        </w:rPr>
        <w:t xml:space="preserve"> Los sujetos obligados no podrán emitir acuerdos de carácter general ni particular que clasifiquen </w:t>
      </w:r>
      <w:r w:rsidRPr="003346B2">
        <w:rPr>
          <w:rFonts w:ascii="Palatino Linotype" w:hAnsi="Palatino Linotype" w:cs="Arial"/>
          <w:bCs/>
          <w:i/>
          <w:noProof/>
          <w:sz w:val="22"/>
        </w:rPr>
        <w:t>documentos</w:t>
      </w:r>
      <w:r w:rsidRPr="003346B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77595" w:rsidRPr="003346B2" w:rsidRDefault="00777595" w:rsidP="00777595">
      <w:pPr>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 xml:space="preserve">La clasificación de </w:t>
      </w:r>
      <w:r w:rsidRPr="003346B2">
        <w:rPr>
          <w:rFonts w:ascii="Palatino Linotype" w:hAnsi="Palatino Linotype" w:cs="Arial"/>
          <w:i/>
          <w:sz w:val="22"/>
        </w:rPr>
        <w:t>información</w:t>
      </w:r>
      <w:r w:rsidRPr="003346B2">
        <w:rPr>
          <w:rFonts w:ascii="Palatino Linotype" w:hAnsi="Palatino Linotype" w:cs="Arial"/>
          <w:i/>
          <w:sz w:val="22"/>
          <w:szCs w:val="22"/>
          <w:lang w:eastAsia="es-MX"/>
        </w:rPr>
        <w:t xml:space="preserve"> se realizará conforme a un análisis caso por caso, mediante la aplicación </w:t>
      </w:r>
      <w:r w:rsidRPr="003346B2">
        <w:rPr>
          <w:rFonts w:ascii="Palatino Linotype" w:hAnsi="Palatino Linotype" w:cs="Arial"/>
          <w:bCs/>
          <w:i/>
          <w:noProof/>
          <w:sz w:val="22"/>
        </w:rPr>
        <w:t>de</w:t>
      </w:r>
      <w:r w:rsidRPr="003346B2">
        <w:rPr>
          <w:rFonts w:ascii="Palatino Linotype" w:hAnsi="Palatino Linotype" w:cs="Arial"/>
          <w:i/>
          <w:sz w:val="22"/>
          <w:szCs w:val="22"/>
          <w:lang w:eastAsia="es-MX"/>
        </w:rPr>
        <w:t xml:space="preserve"> la prueba de daño y de interés público.</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Séptimo.</w:t>
      </w:r>
      <w:r w:rsidRPr="003346B2">
        <w:rPr>
          <w:rFonts w:ascii="Palatino Linotype" w:hAnsi="Palatino Linotype" w:cs="Arial"/>
          <w:i/>
          <w:sz w:val="22"/>
          <w:szCs w:val="22"/>
          <w:lang w:eastAsia="es-MX"/>
        </w:rPr>
        <w:t xml:space="preserve"> La </w:t>
      </w:r>
      <w:r w:rsidRPr="003346B2">
        <w:rPr>
          <w:rFonts w:ascii="Palatino Linotype" w:hAnsi="Palatino Linotype" w:cs="Arial"/>
          <w:i/>
          <w:sz w:val="22"/>
          <w:lang w:eastAsia="es-MX"/>
        </w:rPr>
        <w:t>clasificación</w:t>
      </w:r>
      <w:r w:rsidRPr="003346B2">
        <w:rPr>
          <w:rFonts w:ascii="Palatino Linotype" w:hAnsi="Palatino Linotype" w:cs="Arial"/>
          <w:i/>
          <w:sz w:val="22"/>
          <w:szCs w:val="22"/>
          <w:lang w:eastAsia="es-MX"/>
        </w:rPr>
        <w:t xml:space="preserve"> </w:t>
      </w:r>
      <w:r w:rsidRPr="003346B2">
        <w:rPr>
          <w:rFonts w:ascii="Palatino Linotype" w:hAnsi="Palatino Linotype" w:cs="Arial"/>
          <w:bCs/>
          <w:i/>
          <w:noProof/>
          <w:sz w:val="22"/>
        </w:rPr>
        <w:t>de</w:t>
      </w:r>
      <w:r w:rsidRPr="003346B2">
        <w:rPr>
          <w:rFonts w:ascii="Palatino Linotype" w:hAnsi="Palatino Linotype" w:cs="Arial"/>
          <w:i/>
          <w:sz w:val="22"/>
          <w:szCs w:val="22"/>
          <w:lang w:eastAsia="es-MX"/>
        </w:rPr>
        <w:t xml:space="preserve"> la </w:t>
      </w:r>
      <w:r w:rsidRPr="003346B2">
        <w:rPr>
          <w:rFonts w:ascii="Palatino Linotype" w:hAnsi="Palatino Linotype" w:cs="Arial"/>
          <w:i/>
          <w:sz w:val="22"/>
        </w:rPr>
        <w:t>información</w:t>
      </w:r>
      <w:r w:rsidRPr="003346B2">
        <w:rPr>
          <w:rFonts w:ascii="Palatino Linotype" w:hAnsi="Palatino Linotype" w:cs="Arial"/>
          <w:i/>
          <w:sz w:val="22"/>
          <w:szCs w:val="22"/>
          <w:lang w:eastAsia="es-MX"/>
        </w:rPr>
        <w:t xml:space="preserve"> se llevará a cabo en el momento en que:</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I.</w:t>
      </w:r>
      <w:r w:rsidRPr="003346B2">
        <w:rPr>
          <w:rFonts w:ascii="Palatino Linotype" w:hAnsi="Palatino Linotype" w:cs="Arial"/>
          <w:i/>
          <w:sz w:val="22"/>
          <w:szCs w:val="22"/>
          <w:lang w:eastAsia="es-MX"/>
        </w:rPr>
        <w:t xml:space="preserve"> Se reciba una </w:t>
      </w:r>
      <w:r w:rsidRPr="003346B2">
        <w:rPr>
          <w:rFonts w:ascii="Palatino Linotype" w:hAnsi="Palatino Linotype" w:cs="Arial"/>
          <w:i/>
          <w:sz w:val="22"/>
          <w:lang w:eastAsia="es-MX"/>
        </w:rPr>
        <w:t>solicitud</w:t>
      </w:r>
      <w:r w:rsidRPr="003346B2">
        <w:rPr>
          <w:rFonts w:ascii="Palatino Linotype" w:hAnsi="Palatino Linotype" w:cs="Arial"/>
          <w:i/>
          <w:sz w:val="22"/>
          <w:szCs w:val="22"/>
          <w:lang w:eastAsia="es-MX"/>
        </w:rPr>
        <w:t xml:space="preserve"> de acceso a la información;</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II.</w:t>
      </w:r>
      <w:r w:rsidRPr="003346B2">
        <w:rPr>
          <w:rFonts w:ascii="Palatino Linotype" w:hAnsi="Palatino Linotype" w:cs="Arial"/>
          <w:i/>
          <w:sz w:val="22"/>
          <w:szCs w:val="22"/>
          <w:lang w:eastAsia="es-MX"/>
        </w:rPr>
        <w:t xml:space="preserve"> Se determine </w:t>
      </w:r>
      <w:r w:rsidRPr="003346B2">
        <w:rPr>
          <w:rFonts w:ascii="Palatino Linotype" w:hAnsi="Palatino Linotype" w:cs="Arial"/>
          <w:bCs/>
          <w:i/>
          <w:noProof/>
          <w:sz w:val="22"/>
        </w:rPr>
        <w:t>mediante</w:t>
      </w:r>
      <w:r w:rsidRPr="003346B2">
        <w:rPr>
          <w:rFonts w:ascii="Palatino Linotype" w:hAnsi="Palatino Linotype" w:cs="Arial"/>
          <w:i/>
          <w:sz w:val="22"/>
          <w:szCs w:val="22"/>
          <w:lang w:eastAsia="es-MX"/>
        </w:rPr>
        <w:t xml:space="preserve"> resolución de autoridad competente, o</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III.</w:t>
      </w:r>
      <w:r w:rsidRPr="003346B2">
        <w:rPr>
          <w:rFonts w:ascii="Palatino Linotype" w:hAnsi="Palatino Linotype" w:cs="Arial"/>
          <w:i/>
          <w:sz w:val="22"/>
          <w:szCs w:val="22"/>
          <w:lang w:eastAsia="es-MX"/>
        </w:rPr>
        <w:t xml:space="preserve"> Se generen </w:t>
      </w:r>
      <w:r w:rsidRPr="003346B2">
        <w:rPr>
          <w:rFonts w:ascii="Palatino Linotype" w:hAnsi="Palatino Linotype" w:cs="Arial"/>
          <w:bCs/>
          <w:i/>
          <w:noProof/>
          <w:sz w:val="22"/>
        </w:rPr>
        <w:t>versiones</w:t>
      </w:r>
      <w:r w:rsidRPr="003346B2">
        <w:rPr>
          <w:rFonts w:ascii="Palatino Linotype" w:hAnsi="Palatino Linotype" w:cs="Arial"/>
          <w:i/>
          <w:sz w:val="22"/>
          <w:szCs w:val="22"/>
          <w:lang w:eastAsia="es-MX"/>
        </w:rPr>
        <w:t xml:space="preserve"> públicas para dar cumplimiento a las obligaciones de transparencia </w:t>
      </w:r>
      <w:r w:rsidRPr="003346B2">
        <w:rPr>
          <w:rFonts w:ascii="Palatino Linotype" w:hAnsi="Palatino Linotype" w:cs="Arial"/>
          <w:i/>
          <w:sz w:val="22"/>
          <w:lang w:eastAsia="es-MX"/>
        </w:rPr>
        <w:t>previstas</w:t>
      </w:r>
      <w:r w:rsidRPr="003346B2">
        <w:rPr>
          <w:rFonts w:ascii="Palatino Linotype" w:hAnsi="Palatino Linotype" w:cs="Arial"/>
          <w:i/>
          <w:sz w:val="22"/>
          <w:szCs w:val="22"/>
          <w:lang w:eastAsia="es-MX"/>
        </w:rPr>
        <w:t xml:space="preserve"> en la Ley General, la Ley Federal y las correspondientes de las entidades federativas.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 xml:space="preserve">Los titulares de las áreas deberán revisar la clasificación al momento de la recepción de una solicitud de </w:t>
      </w:r>
      <w:r w:rsidRPr="003346B2">
        <w:rPr>
          <w:rFonts w:ascii="Palatino Linotype" w:hAnsi="Palatino Linotype" w:cs="Arial"/>
          <w:bCs/>
          <w:i/>
          <w:noProof/>
          <w:sz w:val="22"/>
        </w:rPr>
        <w:t>acceso</w:t>
      </w:r>
      <w:r w:rsidRPr="003346B2">
        <w:rPr>
          <w:rFonts w:ascii="Palatino Linotype" w:hAnsi="Palatino Linotype" w:cs="Arial"/>
          <w:i/>
          <w:sz w:val="22"/>
          <w:szCs w:val="22"/>
          <w:lang w:eastAsia="es-MX"/>
        </w:rPr>
        <w:t xml:space="preserve"> a la información, para verificar si encuadra en una causal de reserva o de confidencialidad.</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Octavo.</w:t>
      </w:r>
      <w:r w:rsidRPr="003346B2">
        <w:rPr>
          <w:rFonts w:ascii="Palatino Linotype" w:hAnsi="Palatino Linotype" w:cs="Arial"/>
          <w:i/>
          <w:sz w:val="22"/>
          <w:szCs w:val="22"/>
          <w:lang w:eastAsia="es-MX"/>
        </w:rPr>
        <w:t xml:space="preserve"> Para fundar la clasificación de la información se debe señalar el artículo, fracción, inciso, </w:t>
      </w:r>
      <w:r w:rsidRPr="003346B2">
        <w:rPr>
          <w:rFonts w:ascii="Palatino Linotype" w:hAnsi="Palatino Linotype" w:cs="Arial"/>
          <w:i/>
          <w:sz w:val="22"/>
          <w:lang w:eastAsia="es-MX"/>
        </w:rPr>
        <w:t>párrafo</w:t>
      </w:r>
      <w:r w:rsidRPr="003346B2">
        <w:rPr>
          <w:rFonts w:ascii="Palatino Linotype" w:hAnsi="Palatino Linotype" w:cs="Arial"/>
          <w:i/>
          <w:sz w:val="22"/>
          <w:szCs w:val="22"/>
          <w:lang w:eastAsia="es-MX"/>
        </w:rPr>
        <w:t xml:space="preserve"> o numeral de la ley o tratado internacional suscrito por el Estado mexicano que </w:t>
      </w:r>
      <w:r w:rsidRPr="003346B2">
        <w:rPr>
          <w:rFonts w:ascii="Palatino Linotype" w:hAnsi="Palatino Linotype" w:cs="Arial"/>
          <w:bCs/>
          <w:i/>
          <w:noProof/>
          <w:sz w:val="22"/>
        </w:rPr>
        <w:t>expresamente</w:t>
      </w:r>
      <w:r w:rsidRPr="003346B2">
        <w:rPr>
          <w:rFonts w:ascii="Palatino Linotype" w:hAnsi="Palatino Linotype" w:cs="Arial"/>
          <w:i/>
          <w:sz w:val="22"/>
          <w:szCs w:val="22"/>
          <w:lang w:eastAsia="es-MX"/>
        </w:rPr>
        <w:t xml:space="preserve"> le otorga el carácter de reservada o confidencial.</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3346B2">
        <w:rPr>
          <w:rFonts w:ascii="Palatino Linotype" w:hAnsi="Palatino Linotype" w:cs="Arial"/>
          <w:i/>
          <w:sz w:val="22"/>
          <w:szCs w:val="22"/>
          <w:lang w:eastAsia="es-MX"/>
        </w:rPr>
        <w:t xml:space="preserve">Para </w:t>
      </w:r>
      <w:r w:rsidRPr="003346B2">
        <w:rPr>
          <w:rFonts w:ascii="Palatino Linotype" w:hAnsi="Palatino Linotype" w:cs="Arial"/>
          <w:bCs/>
          <w:i/>
          <w:noProof/>
          <w:sz w:val="22"/>
        </w:rPr>
        <w:t xml:space="preserve">motivar la clasificación se deberán señalar las razones o circunstancias especiales que lo </w:t>
      </w:r>
      <w:r w:rsidRPr="003346B2">
        <w:rPr>
          <w:rFonts w:ascii="Palatino Linotype" w:hAnsi="Palatino Linotype" w:cs="Arial"/>
          <w:i/>
          <w:sz w:val="22"/>
          <w:szCs w:val="22"/>
          <w:lang w:eastAsia="es-MX"/>
        </w:rPr>
        <w:t>llevaron</w:t>
      </w:r>
      <w:r w:rsidRPr="003346B2">
        <w:rPr>
          <w:rFonts w:ascii="Palatino Linotype" w:hAnsi="Palatino Linotype" w:cs="Arial"/>
          <w:bCs/>
          <w:i/>
          <w:noProof/>
          <w:sz w:val="22"/>
        </w:rPr>
        <w:t xml:space="preserve"> a concluir que el caso particular se ajusta al supuesto previsto por la norma legal invocada como fundamento.</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3346B2">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346B2">
        <w:rPr>
          <w:rFonts w:ascii="Palatino Linotype" w:hAnsi="Palatino Linotype" w:cs="Arial"/>
          <w:i/>
          <w:sz w:val="22"/>
          <w:szCs w:val="22"/>
          <w:lang w:eastAsia="es-MX"/>
        </w:rPr>
        <w:t>de</w:t>
      </w:r>
      <w:r w:rsidRPr="003346B2">
        <w:rPr>
          <w:rFonts w:ascii="Palatino Linotype" w:hAnsi="Palatino Linotype" w:cs="Arial"/>
          <w:bCs/>
          <w:i/>
          <w:noProof/>
          <w:sz w:val="22"/>
        </w:rPr>
        <w:t xml:space="preserve"> </w:t>
      </w:r>
      <w:r w:rsidRPr="003346B2">
        <w:rPr>
          <w:rFonts w:ascii="Palatino Linotype" w:hAnsi="Palatino Linotype" w:cs="Arial"/>
          <w:i/>
          <w:sz w:val="22"/>
          <w:szCs w:val="22"/>
          <w:lang w:eastAsia="es-MX"/>
        </w:rPr>
        <w:t>reserva</w:t>
      </w:r>
      <w:r w:rsidRPr="003346B2">
        <w:rPr>
          <w:rFonts w:ascii="Palatino Linotype" w:hAnsi="Palatino Linotype" w:cs="Arial"/>
          <w:bCs/>
          <w:i/>
          <w:noProof/>
          <w:sz w:val="22"/>
        </w:rPr>
        <w:t>.</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3346B2">
        <w:rPr>
          <w:rFonts w:ascii="Palatino Linotype" w:hAnsi="Palatino Linotype" w:cs="Arial"/>
          <w:i/>
          <w:sz w:val="22"/>
          <w:szCs w:val="22"/>
          <w:lang w:eastAsia="es-MX"/>
        </w:rPr>
        <w:t>Tratándose</w:t>
      </w:r>
      <w:r w:rsidRPr="003346B2">
        <w:rPr>
          <w:rFonts w:ascii="Palatino Linotype" w:hAnsi="Palatino Linotype" w:cs="Arial"/>
          <w:bCs/>
          <w:i/>
          <w:noProof/>
          <w:sz w:val="22"/>
        </w:rPr>
        <w:t xml:space="preserve"> de información clasificada como confidencial respecto de la cual se haya </w:t>
      </w:r>
      <w:r w:rsidRPr="003346B2">
        <w:rPr>
          <w:rFonts w:ascii="Palatino Linotype" w:hAnsi="Palatino Linotype" w:cs="Arial"/>
          <w:i/>
          <w:sz w:val="22"/>
          <w:lang w:eastAsia="es-MX"/>
        </w:rPr>
        <w:t>determinado</w:t>
      </w:r>
      <w:r w:rsidRPr="003346B2">
        <w:rPr>
          <w:rFonts w:ascii="Palatino Linotype" w:hAnsi="Palatino Linotype" w:cs="Arial"/>
          <w:bCs/>
          <w:i/>
          <w:noProof/>
          <w:sz w:val="22"/>
        </w:rPr>
        <w:t xml:space="preserve"> </w:t>
      </w:r>
      <w:r w:rsidRPr="003346B2">
        <w:rPr>
          <w:rFonts w:ascii="Palatino Linotype" w:hAnsi="Palatino Linotype" w:cs="Arial"/>
          <w:i/>
          <w:sz w:val="22"/>
          <w:szCs w:val="22"/>
          <w:lang w:eastAsia="es-MX"/>
        </w:rPr>
        <w:t>su</w:t>
      </w:r>
      <w:r w:rsidRPr="003346B2">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Cs/>
          <w:i/>
          <w:noProof/>
          <w:sz w:val="22"/>
        </w:rPr>
        <w:t>Los documentos contenidos</w:t>
      </w:r>
      <w:r w:rsidRPr="003346B2">
        <w:rPr>
          <w:rFonts w:ascii="Palatino Linotype" w:hAnsi="Palatino Linotype" w:cs="Arial"/>
          <w:i/>
          <w:sz w:val="22"/>
          <w:szCs w:val="22"/>
          <w:lang w:eastAsia="es-MX"/>
        </w:rPr>
        <w:t xml:space="preserve"> en los archivos históricos y los identificados como históricos confidenciales no </w:t>
      </w:r>
      <w:r w:rsidRPr="003346B2">
        <w:rPr>
          <w:rFonts w:ascii="Palatino Linotype" w:hAnsi="Palatino Linotype" w:cs="Arial"/>
          <w:i/>
          <w:sz w:val="22"/>
          <w:lang w:eastAsia="es-MX"/>
        </w:rPr>
        <w:t>serán</w:t>
      </w:r>
      <w:r w:rsidRPr="003346B2">
        <w:rPr>
          <w:rFonts w:ascii="Palatino Linotype" w:hAnsi="Palatino Linotype" w:cs="Arial"/>
          <w:i/>
          <w:sz w:val="22"/>
          <w:szCs w:val="22"/>
          <w:lang w:eastAsia="es-MX"/>
        </w:rPr>
        <w:t xml:space="preserve"> susceptibles de clasificación como reservados.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Noveno.</w:t>
      </w:r>
      <w:r w:rsidRPr="003346B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Décimo.</w:t>
      </w:r>
      <w:r w:rsidRPr="003346B2">
        <w:rPr>
          <w:rFonts w:ascii="Palatino Linotype" w:hAnsi="Palatino Linotype" w:cs="Arial"/>
          <w:i/>
          <w:sz w:val="22"/>
          <w:szCs w:val="22"/>
          <w:lang w:eastAsia="es-MX"/>
        </w:rPr>
        <w:t xml:space="preserve"> Los titulares de las áreas, deberán tener conocimiento y llevar un registro del personal que, por la </w:t>
      </w:r>
      <w:r w:rsidRPr="003346B2">
        <w:rPr>
          <w:rFonts w:ascii="Palatino Linotype" w:hAnsi="Palatino Linotype" w:cs="Arial"/>
          <w:i/>
          <w:sz w:val="22"/>
          <w:lang w:eastAsia="es-MX"/>
        </w:rPr>
        <w:t>naturaleza</w:t>
      </w:r>
      <w:r w:rsidRPr="003346B2">
        <w:rPr>
          <w:rFonts w:ascii="Palatino Linotype" w:hAnsi="Palatino Linotype" w:cs="Arial"/>
          <w:i/>
          <w:sz w:val="22"/>
          <w:szCs w:val="22"/>
          <w:lang w:eastAsia="es-MX"/>
        </w:rPr>
        <w:t xml:space="preserve"> de sus atribuciones, tenga acceso a los </w:t>
      </w:r>
      <w:r w:rsidRPr="003346B2">
        <w:rPr>
          <w:rFonts w:ascii="Palatino Linotype" w:hAnsi="Palatino Linotype" w:cs="Arial"/>
          <w:i/>
          <w:sz w:val="22"/>
        </w:rPr>
        <w:t>documentos</w:t>
      </w:r>
      <w:r w:rsidRPr="003346B2">
        <w:rPr>
          <w:rFonts w:ascii="Palatino Linotype" w:hAnsi="Palatino Linotype" w:cs="Arial"/>
          <w:i/>
          <w:sz w:val="22"/>
          <w:szCs w:val="22"/>
          <w:lang w:eastAsia="es-MX"/>
        </w:rPr>
        <w:t xml:space="preserve"> </w:t>
      </w:r>
      <w:r w:rsidRPr="003346B2">
        <w:rPr>
          <w:rFonts w:ascii="Palatino Linotype" w:hAnsi="Palatino Linotype" w:cs="Arial"/>
          <w:i/>
          <w:sz w:val="22"/>
          <w:szCs w:val="22"/>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346B2">
        <w:rPr>
          <w:rFonts w:ascii="Palatino Linotype" w:hAnsi="Palatino Linotype" w:cs="Arial"/>
          <w:i/>
          <w:sz w:val="22"/>
        </w:rPr>
        <w:t>que</w:t>
      </w:r>
      <w:r w:rsidRPr="003346B2">
        <w:rPr>
          <w:rFonts w:ascii="Palatino Linotype" w:hAnsi="Palatino Linotype" w:cs="Arial"/>
          <w:i/>
          <w:sz w:val="22"/>
          <w:szCs w:val="22"/>
          <w:lang w:eastAsia="es-MX"/>
        </w:rPr>
        <w:t xml:space="preserve"> rija la actuación del sujeto obligado.</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Décimo primero.</w:t>
      </w:r>
      <w:r w:rsidRPr="003346B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77595" w:rsidRPr="003346B2"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w:t>
      </w:r>
    </w:p>
    <w:p w:rsidR="00777595" w:rsidRPr="003346B2" w:rsidRDefault="00777595" w:rsidP="00777595">
      <w:pPr>
        <w:spacing w:before="240"/>
        <w:ind w:left="709" w:right="709"/>
        <w:jc w:val="center"/>
        <w:rPr>
          <w:rFonts w:ascii="Palatino Linotype" w:hAnsi="Palatino Linotype" w:cs="Arial"/>
          <w:b/>
          <w:i/>
          <w:sz w:val="22"/>
          <w:szCs w:val="22"/>
          <w:lang w:eastAsia="es-MX"/>
        </w:rPr>
      </w:pPr>
      <w:r w:rsidRPr="003346B2">
        <w:rPr>
          <w:rFonts w:ascii="Palatino Linotype" w:hAnsi="Palatino Linotype" w:cs="Arial"/>
          <w:b/>
          <w:i/>
          <w:sz w:val="22"/>
          <w:szCs w:val="22"/>
          <w:lang w:eastAsia="es-MX"/>
        </w:rPr>
        <w:t>CAPÍTULO VIII</w:t>
      </w:r>
    </w:p>
    <w:p w:rsidR="00777595" w:rsidRPr="003346B2" w:rsidRDefault="00777595" w:rsidP="00777595">
      <w:pPr>
        <w:ind w:left="709" w:right="709"/>
        <w:jc w:val="center"/>
        <w:rPr>
          <w:rFonts w:ascii="Palatino Linotype" w:hAnsi="Palatino Linotype" w:cs="Arial"/>
          <w:b/>
          <w:i/>
          <w:sz w:val="22"/>
          <w:szCs w:val="22"/>
          <w:lang w:eastAsia="es-MX"/>
        </w:rPr>
      </w:pPr>
      <w:r w:rsidRPr="003346B2">
        <w:rPr>
          <w:rFonts w:ascii="Palatino Linotype" w:hAnsi="Palatino Linotype" w:cs="Arial"/>
          <w:b/>
          <w:i/>
          <w:sz w:val="22"/>
          <w:szCs w:val="22"/>
          <w:lang w:eastAsia="es-MX"/>
        </w:rPr>
        <w:t>DE LA LEYENDA DE CLASIFICACIÓN</w:t>
      </w:r>
    </w:p>
    <w:p w:rsidR="00777595" w:rsidRPr="003346B2" w:rsidRDefault="00777595" w:rsidP="00777595">
      <w:pPr>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 xml:space="preserve">Quincuagésimo. </w:t>
      </w:r>
      <w:r w:rsidRPr="003346B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346B2">
        <w:rPr>
          <w:rFonts w:ascii="Palatino Linotype" w:hAnsi="Palatino Linotype" w:cs="Arial"/>
          <w:i/>
          <w:sz w:val="22"/>
          <w:szCs w:val="22"/>
          <w:lang w:eastAsia="es-MX"/>
        </w:rPr>
        <w:t xml:space="preserve"> para señalar la clasificación de documentos o expedientes, sin perjuicio de que establezcan los propios.</w:t>
      </w:r>
    </w:p>
    <w:p w:rsidR="00777595" w:rsidRPr="003346B2" w:rsidRDefault="00777595" w:rsidP="00777595">
      <w:pPr>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w:t>
      </w:r>
    </w:p>
    <w:p w:rsidR="00777595" w:rsidRPr="003346B2" w:rsidRDefault="00777595" w:rsidP="00777595">
      <w:pPr>
        <w:spacing w:before="120" w:after="120"/>
        <w:ind w:left="709" w:right="709"/>
        <w:jc w:val="both"/>
        <w:rPr>
          <w:rFonts w:ascii="Palatino Linotype" w:hAnsi="Palatino Linotype" w:cs="Arial"/>
          <w:i/>
          <w:sz w:val="22"/>
          <w:szCs w:val="22"/>
          <w:lang w:eastAsia="es-MX"/>
        </w:rPr>
      </w:pPr>
      <w:r w:rsidRPr="003346B2">
        <w:rPr>
          <w:rFonts w:ascii="Palatino Linotype" w:hAnsi="Palatino Linotype" w:cs="Arial"/>
          <w:b/>
          <w:i/>
          <w:sz w:val="22"/>
          <w:szCs w:val="22"/>
          <w:lang w:eastAsia="es-MX"/>
        </w:rPr>
        <w:t xml:space="preserve">Quincuagésimo tercero. </w:t>
      </w:r>
      <w:r w:rsidRPr="003346B2">
        <w:rPr>
          <w:rFonts w:ascii="Palatino Linotype" w:hAnsi="Palatino Linotype" w:cs="Arial"/>
          <w:b/>
          <w:i/>
          <w:sz w:val="22"/>
          <w:szCs w:val="22"/>
          <w:u w:val="single"/>
          <w:lang w:eastAsia="es-MX"/>
        </w:rPr>
        <w:t>El formato para señalar la clasificación parcial de un documento</w:t>
      </w:r>
      <w:r w:rsidRPr="003346B2">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777595" w:rsidRPr="003346B2" w:rsidTr="00881ACD">
        <w:tc>
          <w:tcPr>
            <w:tcW w:w="1129" w:type="dxa"/>
            <w:tcBorders>
              <w:top w:val="nil"/>
              <w:left w:val="nil"/>
              <w:bottom w:val="single" w:sz="4" w:space="0" w:color="auto"/>
              <w:right w:val="single" w:sz="4" w:space="0" w:color="auto"/>
            </w:tcBorders>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77595" w:rsidRPr="003346B2" w:rsidRDefault="00777595" w:rsidP="00881ACD">
            <w:pPr>
              <w:jc w:val="center"/>
              <w:rPr>
                <w:rFonts w:ascii="Palatino Linotype" w:hAnsi="Palatino Linotype"/>
                <w:b/>
                <w:i/>
                <w:sz w:val="22"/>
                <w:szCs w:val="22"/>
              </w:rPr>
            </w:pPr>
            <w:r w:rsidRPr="003346B2">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777595" w:rsidRPr="003346B2" w:rsidRDefault="00777595" w:rsidP="00881ACD">
            <w:pPr>
              <w:jc w:val="center"/>
              <w:rPr>
                <w:rFonts w:ascii="Palatino Linotype" w:hAnsi="Palatino Linotype"/>
                <w:b/>
                <w:i/>
                <w:sz w:val="22"/>
                <w:szCs w:val="22"/>
              </w:rPr>
            </w:pPr>
            <w:r w:rsidRPr="003346B2">
              <w:rPr>
                <w:rFonts w:ascii="Palatino Linotype" w:hAnsi="Palatino Linotype"/>
                <w:b/>
                <w:i/>
                <w:sz w:val="22"/>
                <w:szCs w:val="22"/>
              </w:rPr>
              <w:t>Dónde:</w:t>
            </w:r>
          </w:p>
        </w:tc>
      </w:tr>
      <w:tr w:rsidR="00777595" w:rsidRPr="003346B2" w:rsidTr="00881ACD">
        <w:tc>
          <w:tcPr>
            <w:tcW w:w="1129" w:type="dxa"/>
            <w:vMerge w:val="restart"/>
            <w:tcBorders>
              <w:top w:val="single" w:sz="4" w:space="0" w:color="auto"/>
            </w:tcBorders>
            <w:shd w:val="clear" w:color="auto" w:fill="auto"/>
            <w:vAlign w:val="center"/>
          </w:tcPr>
          <w:p w:rsidR="00777595" w:rsidRPr="003346B2" w:rsidRDefault="00777595" w:rsidP="00881ACD">
            <w:pPr>
              <w:jc w:val="center"/>
              <w:rPr>
                <w:rFonts w:ascii="Palatino Linotype" w:hAnsi="Palatino Linotype" w:cs="Arial"/>
                <w:b/>
                <w:i/>
                <w:sz w:val="22"/>
                <w:szCs w:val="22"/>
                <w:lang w:eastAsia="es-MX"/>
              </w:rPr>
            </w:pPr>
            <w:r w:rsidRPr="003346B2">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Se anotará la fecha en la que el Comité de Transparencia confirmó la clasificación del documento, en su caso.</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Área</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Se señalará el nombre del área del cual es titular quien clasifica.</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Información reservada</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3346B2">
              <w:rPr>
                <w:rFonts w:ascii="Palatino Linotype" w:hAnsi="Palatino Linotype" w:cs="Arial"/>
                <w:i/>
                <w:sz w:val="22"/>
                <w:szCs w:val="22"/>
                <w:lang w:eastAsia="es-MX"/>
              </w:rPr>
              <w:t>anotarán</w:t>
            </w:r>
            <w:proofErr w:type="gramEnd"/>
            <w:r w:rsidRPr="003346B2">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Periodo de reserva</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Se anotará el número de años o meses por los que se mantendrá el documento o las partes del mismo como reservado.</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Fundamento legal</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Ampliación del periodo de reserva</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Confidencial</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Fundamento legal</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Rúbrica del titular del área</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Rúbrica autógrafa de quien clasifica.</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Fecha de desclasificación</w:t>
            </w:r>
          </w:p>
        </w:tc>
        <w:tc>
          <w:tcPr>
            <w:tcW w:w="4677" w:type="dxa"/>
            <w:shd w:val="clear" w:color="auto" w:fill="auto"/>
          </w:tcPr>
          <w:p w:rsidR="00777595" w:rsidRPr="003346B2" w:rsidRDefault="00777595" w:rsidP="00881ACD">
            <w:pPr>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Se anotará la fecha en que se desclasifica el documento.</w:t>
            </w:r>
          </w:p>
        </w:tc>
      </w:tr>
      <w:tr w:rsidR="00777595" w:rsidRPr="003346B2" w:rsidTr="00881ACD">
        <w:tc>
          <w:tcPr>
            <w:tcW w:w="1129" w:type="dxa"/>
            <w:vMerge/>
            <w:shd w:val="clear" w:color="auto" w:fill="auto"/>
          </w:tcPr>
          <w:p w:rsidR="00777595" w:rsidRPr="003346B2"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3346B2" w:rsidRDefault="00777595" w:rsidP="00881ACD">
            <w:pPr>
              <w:jc w:val="center"/>
              <w:rPr>
                <w:rFonts w:ascii="Palatino Linotype" w:hAnsi="Palatino Linotype" w:cs="Arial"/>
                <w:i/>
                <w:sz w:val="22"/>
                <w:szCs w:val="22"/>
                <w:lang w:eastAsia="es-MX"/>
              </w:rPr>
            </w:pPr>
            <w:r w:rsidRPr="003346B2">
              <w:rPr>
                <w:rFonts w:ascii="Palatino Linotype" w:hAnsi="Palatino Linotype" w:cs="Arial"/>
                <w:i/>
                <w:sz w:val="22"/>
                <w:szCs w:val="22"/>
                <w:lang w:eastAsia="es-MX"/>
              </w:rPr>
              <w:t>Rúbrica y cargo del servidor público</w:t>
            </w:r>
          </w:p>
        </w:tc>
        <w:tc>
          <w:tcPr>
            <w:tcW w:w="4677" w:type="dxa"/>
            <w:shd w:val="clear" w:color="auto" w:fill="auto"/>
            <w:vAlign w:val="center"/>
          </w:tcPr>
          <w:p w:rsidR="00777595" w:rsidRPr="003346B2" w:rsidRDefault="00777595" w:rsidP="00881ACD">
            <w:pPr>
              <w:rPr>
                <w:rFonts w:ascii="Palatino Linotype" w:hAnsi="Palatino Linotype" w:cs="Arial"/>
                <w:i/>
                <w:sz w:val="22"/>
                <w:szCs w:val="22"/>
                <w:lang w:eastAsia="es-MX"/>
              </w:rPr>
            </w:pPr>
            <w:r w:rsidRPr="003346B2">
              <w:rPr>
                <w:rFonts w:ascii="Palatino Linotype" w:hAnsi="Palatino Linotype" w:cs="Arial"/>
                <w:i/>
                <w:sz w:val="22"/>
                <w:szCs w:val="22"/>
                <w:lang w:eastAsia="es-MX"/>
              </w:rPr>
              <w:t>Rúbrica autógrafa de quien desclasifica.</w:t>
            </w:r>
          </w:p>
        </w:tc>
      </w:tr>
    </w:tbl>
    <w:p w:rsidR="00777595" w:rsidRPr="00240581" w:rsidRDefault="00777595" w:rsidP="00240581">
      <w:pPr>
        <w:spacing w:before="160" w:after="160"/>
        <w:ind w:left="709" w:right="709"/>
        <w:jc w:val="both"/>
        <w:rPr>
          <w:rFonts w:ascii="Palatino Linotype" w:hAnsi="Palatino Linotype" w:cs="Arial"/>
          <w:i/>
          <w:sz w:val="22"/>
          <w:szCs w:val="22"/>
          <w:lang w:eastAsia="es-MX"/>
        </w:rPr>
      </w:pPr>
      <w:r w:rsidRPr="003346B2">
        <w:rPr>
          <w:rFonts w:ascii="Palatino Linotype" w:hAnsi="Palatino Linotype" w:cs="Arial"/>
          <w:i/>
          <w:sz w:val="22"/>
          <w:szCs w:val="22"/>
          <w:lang w:eastAsia="es-MX"/>
        </w:rPr>
        <w:t>…</w:t>
      </w:r>
      <w:proofErr w:type="gramStart"/>
      <w:r w:rsidRPr="003346B2">
        <w:rPr>
          <w:rFonts w:ascii="Palatino Linotype" w:hAnsi="Palatino Linotype" w:cs="Arial"/>
          <w:i/>
          <w:sz w:val="22"/>
          <w:szCs w:val="22"/>
          <w:lang w:eastAsia="es-MX"/>
        </w:rPr>
        <w:t>”</w:t>
      </w:r>
      <w:r w:rsidRPr="003346B2">
        <w:rPr>
          <w:rFonts w:ascii="Palatino Linotype" w:hAnsi="Palatino Linotype" w:cs="Arial"/>
          <w:sz w:val="22"/>
          <w:szCs w:val="22"/>
          <w:lang w:eastAsia="es-MX"/>
        </w:rPr>
        <w:t>(</w:t>
      </w:r>
      <w:proofErr w:type="gramEnd"/>
      <w:r w:rsidRPr="003346B2">
        <w:rPr>
          <w:rFonts w:ascii="Palatino Linotype" w:hAnsi="Palatino Linotype" w:cs="Arial"/>
          <w:sz w:val="22"/>
          <w:szCs w:val="22"/>
          <w:lang w:eastAsia="es-MX"/>
        </w:rPr>
        <w:t>Énfasis Añadido)</w:t>
      </w:r>
    </w:p>
    <w:p w:rsidR="00777595" w:rsidRPr="003346B2" w:rsidRDefault="00777595" w:rsidP="00777595">
      <w:pPr>
        <w:spacing w:before="360" w:after="360" w:line="360" w:lineRule="auto"/>
        <w:jc w:val="both"/>
        <w:rPr>
          <w:rFonts w:ascii="Palatino Linotype" w:hAnsi="Palatino Linotype" w:cs="Arial"/>
        </w:rPr>
      </w:pPr>
      <w:r w:rsidRPr="003346B2">
        <w:rPr>
          <w:rFonts w:ascii="Palatino Linotype" w:hAnsi="Palatino Linotype" w:cs="Arial"/>
        </w:rPr>
        <w:t>Por lo tanto,</w:t>
      </w:r>
      <w:r w:rsidRPr="003346B2">
        <w:rPr>
          <w:rFonts w:ascii="Palatino Linotype" w:hAnsi="Palatino Linotype"/>
        </w:rPr>
        <w:t xml:space="preserve"> es importante referir que </w:t>
      </w:r>
      <w:r w:rsidRPr="003346B2">
        <w:rPr>
          <w:rFonts w:ascii="Palatino Linotype" w:hAnsi="Palatino Linotype"/>
          <w:b/>
        </w:rPr>
        <w:t>EL SUJETO OBLIGADO</w:t>
      </w:r>
      <w:r w:rsidRPr="003346B2">
        <w:rPr>
          <w:rFonts w:ascii="Palatino Linotype" w:hAnsi="Palatino Linotype"/>
        </w:rPr>
        <w:t xml:space="preserve"> deberá seguir el procedimiento legal establecido para su </w:t>
      </w:r>
      <w:r w:rsidRPr="003346B2">
        <w:rPr>
          <w:rFonts w:ascii="Palatino Linotype" w:hAnsi="Palatino Linotype"/>
          <w:lang w:eastAsia="es-MX"/>
        </w:rPr>
        <w:t>clasificación</w:t>
      </w:r>
      <w:r w:rsidRPr="003346B2">
        <w:rPr>
          <w:rFonts w:ascii="Palatino Linotype" w:hAnsi="Palatino Linotype"/>
        </w:rPr>
        <w:t>, esto es, que su Comité de</w:t>
      </w:r>
      <w:r w:rsidRPr="003346B2">
        <w:rPr>
          <w:rFonts w:ascii="Palatino Linotype" w:hAnsi="Palatino Linotype" w:cs="Arial"/>
        </w:rPr>
        <w:t xml:space="preserve"> Transparencia emita </w:t>
      </w:r>
      <w:r w:rsidRPr="003346B2">
        <w:rPr>
          <w:rFonts w:ascii="Palatino Linotype" w:hAnsi="Palatino Linotype" w:cs="Arial"/>
          <w:lang w:val="es-ES_tradnl"/>
        </w:rPr>
        <w:t>un</w:t>
      </w:r>
      <w:r w:rsidRPr="003346B2">
        <w:rPr>
          <w:rFonts w:ascii="Palatino Linotype" w:hAnsi="Palatino Linotype" w:cs="Arial"/>
        </w:rPr>
        <w:t xml:space="preserve"> Acuerdo de Clasificación que cumpla con las formalidades previstas, antes citadas</w:t>
      </w:r>
      <w:r w:rsidRPr="003346B2">
        <w:rPr>
          <w:rFonts w:ascii="Palatino Linotype" w:hAnsi="Palatino Linotype" w:cs="Arial"/>
          <w:b/>
        </w:rPr>
        <w:t xml:space="preserve"> </w:t>
      </w:r>
      <w:r w:rsidRPr="003346B2">
        <w:rPr>
          <w:rFonts w:ascii="Palatino Linotype" w:hAnsi="Palatino Linotype" w:cs="Arial"/>
        </w:rPr>
        <w:t xml:space="preserve">que la sustente, en el </w:t>
      </w:r>
      <w:r w:rsidRPr="003346B2">
        <w:rPr>
          <w:rFonts w:ascii="Palatino Linotype" w:hAnsi="Palatino Linotype" w:cs="Arial"/>
          <w:lang w:eastAsia="es-MX"/>
        </w:rPr>
        <w:t>que</w:t>
      </w:r>
      <w:r w:rsidRPr="003346B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3346B2">
        <w:rPr>
          <w:rFonts w:ascii="Palatino Linotype" w:hAnsi="Palatino Linotype" w:cs="Arial"/>
        </w:rPr>
        <w:lastRenderedPageBreak/>
        <w:t xml:space="preserve">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3346B2">
        <w:rPr>
          <w:rFonts w:ascii="Palatino Linotype" w:eastAsia="Calibri" w:hAnsi="Palatino Linotype" w:cs="Arial"/>
        </w:rPr>
        <w:t>acceso</w:t>
      </w:r>
      <w:r w:rsidRPr="003346B2">
        <w:rPr>
          <w:rFonts w:ascii="Palatino Linotype" w:hAnsi="Palatino Linotype" w:cs="Arial"/>
        </w:rPr>
        <w:t xml:space="preserve"> a la información del solicitante.</w:t>
      </w:r>
    </w:p>
    <w:p w:rsidR="003F3C83" w:rsidRPr="003346B2" w:rsidRDefault="003F3C83" w:rsidP="003F3C83">
      <w:pPr>
        <w:spacing w:before="340" w:line="360" w:lineRule="auto"/>
        <w:jc w:val="both"/>
        <w:rPr>
          <w:rFonts w:ascii="Palatino Linotype" w:hAnsi="Palatino Linotype" w:cs="Arial"/>
        </w:rPr>
      </w:pPr>
      <w:r w:rsidRPr="003346B2">
        <w:rPr>
          <w:rFonts w:ascii="Palatino Linotype" w:hAnsi="Palatino Linotype" w:cs="Arial"/>
          <w:b/>
        </w:rPr>
        <w:t xml:space="preserve">Vista al </w:t>
      </w:r>
      <w:r w:rsidRPr="003346B2">
        <w:rPr>
          <w:rFonts w:ascii="Palatino Linotype" w:hAnsi="Palatino Linotype"/>
          <w:b/>
          <w:lang w:eastAsia="es-ES_tradnl"/>
        </w:rPr>
        <w:t>Titular de la Contraloría Interna y Órgano de Control y Vigilancia</w:t>
      </w:r>
    </w:p>
    <w:p w:rsidR="003F3C83" w:rsidRPr="003346B2" w:rsidRDefault="003F3C83" w:rsidP="003F3C83">
      <w:pPr>
        <w:spacing w:line="360" w:lineRule="auto"/>
        <w:jc w:val="both"/>
        <w:rPr>
          <w:rFonts w:ascii="Palatino Linotype" w:hAnsi="Palatino Linotype" w:cs="Arial"/>
        </w:rPr>
      </w:pPr>
      <w:r w:rsidRPr="003346B2">
        <w:rPr>
          <w:rFonts w:ascii="Palatino Linotype" w:hAnsi="Palatino Linotype" w:cs="Arial"/>
        </w:rPr>
        <w:t xml:space="preserve">No pasa inadvertido para esta Ponencia Resolutora la omisión del </w:t>
      </w:r>
      <w:r w:rsidRPr="003346B2">
        <w:rPr>
          <w:rFonts w:ascii="Palatino Linotype" w:hAnsi="Palatino Linotype" w:cs="Arial"/>
          <w:b/>
        </w:rPr>
        <w:t>SUJETO OBLIGADO</w:t>
      </w:r>
      <w:r w:rsidRPr="003346B2">
        <w:rPr>
          <w:rFonts w:ascii="Palatino Linotype" w:hAnsi="Palatino Linotype" w:cs="Arial"/>
        </w:rPr>
        <w:t xml:space="preserve"> de dar respuesta a la solicitud de información de</w:t>
      </w:r>
      <w:r w:rsidR="008A7D5B" w:rsidRPr="003346B2">
        <w:rPr>
          <w:rFonts w:ascii="Palatino Linotype" w:hAnsi="Palatino Linotype" w:cs="Arial"/>
        </w:rPr>
        <w:t>l</w:t>
      </w:r>
      <w:r w:rsidR="00C86267" w:rsidRPr="003346B2">
        <w:rPr>
          <w:rFonts w:ascii="Palatino Linotype" w:hAnsi="Palatino Linotype" w:cs="Arial"/>
          <w:b/>
        </w:rPr>
        <w:t xml:space="preserve"> RECURRENTE</w:t>
      </w:r>
      <w:r w:rsidRPr="003346B2">
        <w:rPr>
          <w:rFonts w:ascii="Palatino Linotype" w:hAnsi="Palatino Linotype" w:cs="Arial"/>
        </w:rPr>
        <w:t xml:space="preserve">, lo que, en estricto sentido, podría ser considerado como infracciones a la </w:t>
      </w:r>
      <w:r w:rsidRPr="003346B2">
        <w:rPr>
          <w:rFonts w:ascii="Palatino Linotype" w:hAnsi="Palatino Linotype"/>
          <w:szCs w:val="17"/>
          <w:lang w:eastAsia="es-ES_tradnl"/>
        </w:rPr>
        <w:t xml:space="preserve">Ley de Transparencia y Acceso a la </w:t>
      </w:r>
      <w:r w:rsidRPr="003346B2">
        <w:rPr>
          <w:rFonts w:ascii="Palatino Linotype" w:hAnsi="Palatino Linotype" w:cs="Arial"/>
        </w:rPr>
        <w:t>Información</w:t>
      </w:r>
      <w:r w:rsidRPr="003346B2">
        <w:rPr>
          <w:rFonts w:ascii="Palatino Linotype" w:hAnsi="Palatino Linotype"/>
          <w:szCs w:val="17"/>
          <w:lang w:eastAsia="es-ES_tradnl"/>
        </w:rPr>
        <w:t xml:space="preserve"> Pública del Estado de México y Municipios; sin embargo, si bien, </w:t>
      </w:r>
      <w:r w:rsidRPr="003346B2">
        <w:rPr>
          <w:rFonts w:ascii="Palatino Linotype" w:eastAsia="Arial Unicode MS" w:hAnsi="Palatino Linotype" w:cs="Arial"/>
        </w:rPr>
        <w:t xml:space="preserve">la imposición de medidas de apremio al </w:t>
      </w:r>
      <w:r w:rsidRPr="003346B2">
        <w:rPr>
          <w:rFonts w:ascii="Palatino Linotype" w:eastAsia="Arial Unicode MS" w:hAnsi="Palatino Linotype" w:cs="Arial"/>
          <w:b/>
        </w:rPr>
        <w:t>SUJETO OBLIGADO</w:t>
      </w:r>
      <w:r w:rsidRPr="003346B2">
        <w:rPr>
          <w:rFonts w:ascii="Palatino Linotype" w:eastAsia="Arial Unicode MS" w:hAnsi="Palatino Linotype" w:cs="Arial"/>
        </w:rPr>
        <w:t xml:space="preserve">, no es materia del presente medio de impugnación, también lo es que, de conformidad con lo establecido en el artículo 190 </w:t>
      </w:r>
      <w:r w:rsidRPr="003346B2">
        <w:rPr>
          <w:rFonts w:ascii="Palatino Linotype" w:hAnsi="Palatino Linotype"/>
          <w:lang w:eastAsia="es-ES_tradnl"/>
        </w:rPr>
        <w:t>de la Ley de Transparencia y Acceso a la Información Pública del Estado de México y Municipios</w:t>
      </w:r>
      <w:r w:rsidRPr="003346B2">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3346B2">
        <w:rPr>
          <w:rFonts w:ascii="Palatino Linotype" w:hAnsi="Palatino Linotype" w:cs="Arial"/>
          <w:b/>
        </w:rPr>
        <w:t xml:space="preserve">se ordena dar vista al </w:t>
      </w:r>
      <w:r w:rsidRPr="003346B2">
        <w:rPr>
          <w:rFonts w:ascii="Palatino Linotype" w:hAnsi="Palatino Linotype"/>
          <w:b/>
          <w:lang w:eastAsia="es-ES_tradnl"/>
        </w:rPr>
        <w:t>Titular de la Contraloría Interna y Órgano de Control y Vigilancia de este Instituto</w:t>
      </w:r>
      <w:r w:rsidRPr="003346B2">
        <w:rPr>
          <w:rFonts w:ascii="Palatino Linotype" w:hAnsi="Palatino Linotype"/>
          <w:lang w:eastAsia="es-ES_tradnl"/>
        </w:rPr>
        <w:t>, a efecto de que determine lo conducente</w:t>
      </w:r>
      <w:r w:rsidR="00276DA1" w:rsidRPr="003346B2">
        <w:rPr>
          <w:rFonts w:ascii="Palatino Linotype" w:hAnsi="Palatino Linotype" w:cs="Arial"/>
        </w:rPr>
        <w:t>, aunado a que lo requirió el particular, en el escrito de interposición del presente recurso de revisión</w:t>
      </w:r>
      <w:r w:rsidR="003346B2" w:rsidRPr="003346B2">
        <w:rPr>
          <w:rFonts w:ascii="Palatino Linotype" w:hAnsi="Palatino Linotype" w:cs="Arial"/>
        </w:rPr>
        <w:t>.</w:t>
      </w:r>
    </w:p>
    <w:p w:rsidR="003F3C83" w:rsidRPr="003346B2" w:rsidRDefault="003F3C83" w:rsidP="003F3C83">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346B2">
        <w:rPr>
          <w:rFonts w:ascii="Palatino Linotype" w:hAnsi="Palatino Linotype" w:cs="Arial"/>
        </w:rPr>
        <w:t xml:space="preserve">En consecuencia, </w:t>
      </w:r>
      <w:r w:rsidRPr="003346B2">
        <w:rPr>
          <w:rFonts w:ascii="Palatino Linotype" w:hAnsi="Palatino Linotype"/>
        </w:rPr>
        <w:t>esta</w:t>
      </w:r>
      <w:r w:rsidRPr="003346B2">
        <w:rPr>
          <w:rFonts w:ascii="Palatino Linotype" w:hAnsi="Palatino Linotype" w:cs="Arial"/>
        </w:rPr>
        <w:t xml:space="preserve"> Ponencia Resolutora en términos de les artículos </w:t>
      </w:r>
      <w:r w:rsidRPr="003346B2">
        <w:rPr>
          <w:rFonts w:ascii="Palatino Linotype" w:eastAsia="Calibri" w:hAnsi="Palatino Linotype" w:cs="Arial"/>
        </w:rPr>
        <w:t>179, fracción VII y</w:t>
      </w:r>
      <w:r w:rsidRPr="003346B2">
        <w:rPr>
          <w:rFonts w:ascii="Palatino Linotype" w:hAnsi="Palatino Linotype" w:cs="Arial"/>
        </w:rPr>
        <w:t xml:space="preserve"> 186, fracción IV de la Ley de </w:t>
      </w:r>
      <w:r w:rsidRPr="003346B2">
        <w:rPr>
          <w:rFonts w:ascii="Palatino Linotype" w:hAnsi="Palatino Linotype"/>
          <w:bCs/>
        </w:rPr>
        <w:t>Transparencia</w:t>
      </w:r>
      <w:r w:rsidRPr="003346B2">
        <w:rPr>
          <w:rFonts w:ascii="Palatino Linotype" w:hAnsi="Palatino Linotype" w:cs="Arial"/>
        </w:rPr>
        <w:t xml:space="preserve"> y Acceso a la Información Pública del Estado de México y Municipios, determina </w:t>
      </w:r>
      <w:r w:rsidRPr="003346B2">
        <w:rPr>
          <w:rFonts w:ascii="Palatino Linotype" w:hAnsi="Palatino Linotype" w:cs="Arial"/>
          <w:b/>
        </w:rPr>
        <w:t>ORDENAR</w:t>
      </w:r>
      <w:r w:rsidRPr="003346B2">
        <w:rPr>
          <w:rFonts w:ascii="Palatino Linotype" w:hAnsi="Palatino Linotype" w:cs="Arial"/>
        </w:rPr>
        <w:t xml:space="preserve"> al </w:t>
      </w:r>
      <w:r w:rsidRPr="003346B2">
        <w:rPr>
          <w:rFonts w:ascii="Palatino Linotype" w:hAnsi="Palatino Linotype" w:cs="Arial"/>
          <w:b/>
        </w:rPr>
        <w:t>SUJETO OBLIGADO</w:t>
      </w:r>
      <w:r w:rsidRPr="003346B2">
        <w:rPr>
          <w:rFonts w:ascii="Palatino Linotype" w:hAnsi="Palatino Linotype" w:cs="Arial"/>
        </w:rPr>
        <w:t xml:space="preserve"> la </w:t>
      </w:r>
      <w:r w:rsidRPr="003346B2">
        <w:rPr>
          <w:rFonts w:ascii="Palatino Linotype" w:hAnsi="Palatino Linotype" w:cs="Arial"/>
        </w:rPr>
        <w:lastRenderedPageBreak/>
        <w:t>entrega a</w:t>
      </w:r>
      <w:r w:rsidR="008A7D5B" w:rsidRPr="003346B2">
        <w:rPr>
          <w:rFonts w:ascii="Palatino Linotype" w:hAnsi="Palatino Linotype" w:cs="Arial"/>
        </w:rPr>
        <w:t>l</w:t>
      </w:r>
      <w:r w:rsidR="00C86267" w:rsidRPr="003346B2">
        <w:rPr>
          <w:rFonts w:ascii="Palatino Linotype" w:hAnsi="Palatino Linotype" w:cs="Arial"/>
          <w:b/>
        </w:rPr>
        <w:t xml:space="preserve"> RECURRENTE</w:t>
      </w:r>
      <w:r w:rsidRPr="003346B2">
        <w:rPr>
          <w:rFonts w:ascii="Palatino Linotype" w:hAnsi="Palatino Linotype" w:cs="Arial"/>
        </w:rPr>
        <w:t xml:space="preserve"> de la información que ha quedado precisada.</w:t>
      </w:r>
    </w:p>
    <w:p w:rsidR="001C1319" w:rsidRPr="003346B2" w:rsidRDefault="001C1319" w:rsidP="003973FC">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3346B2">
        <w:rPr>
          <w:rFonts w:ascii="Palatino Linotype" w:eastAsia="Calibri" w:hAnsi="Palatino Linotype" w:cs="Arial"/>
          <w:lang w:val="es-ES_tradnl"/>
        </w:rPr>
        <w:t>Así,</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con</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fundamento</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en</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lo</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prescrito</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en</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los</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artículos</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5,</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párrafos</w:t>
      </w:r>
      <w:r w:rsidR="00D5689F" w:rsidRPr="003346B2">
        <w:rPr>
          <w:rFonts w:ascii="Palatino Linotype" w:eastAsia="Calibri" w:hAnsi="Palatino Linotype" w:cs="Arial"/>
          <w:lang w:val="es-ES_tradnl"/>
        </w:rPr>
        <w:t xml:space="preserve"> </w:t>
      </w:r>
      <w:r w:rsidRPr="003346B2">
        <w:rPr>
          <w:rFonts w:ascii="Palatino Linotype" w:eastAsiaTheme="minorEastAsia" w:hAnsi="Palatino Linotype" w:cstheme="minorBidi"/>
          <w:lang w:val="es-ES_tradnl"/>
        </w:rPr>
        <w:t>vigésimo</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segundo,</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vigésimo</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tercero</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y</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vigésimo</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cuarto,</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fracciones</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IV</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y</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rPr>
        <w:t>V</w:t>
      </w:r>
      <w:r w:rsidR="00D5689F" w:rsidRPr="003346B2">
        <w:rPr>
          <w:rFonts w:ascii="Palatino Linotype" w:eastAsiaTheme="minorEastAsia" w:hAnsi="Palatino Linotype" w:cstheme="minorBidi"/>
          <w:lang w:val="es-ES_tradnl"/>
        </w:rPr>
        <w:t xml:space="preserve"> </w:t>
      </w:r>
      <w:r w:rsidRPr="003346B2">
        <w:rPr>
          <w:rFonts w:ascii="Palatino Linotype" w:eastAsia="Calibri" w:hAnsi="Palatino Linotype" w:cs="Arial"/>
          <w:lang w:val="es-ES_tradnl"/>
        </w:rPr>
        <w:t>de</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la</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Constitución</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Política</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del</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Estado</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Libre</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y</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Soberano</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de</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México;</w:t>
      </w:r>
      <w:r w:rsidR="00D5689F" w:rsidRPr="003346B2">
        <w:rPr>
          <w:rFonts w:ascii="Palatino Linotype" w:eastAsia="Calibri" w:hAnsi="Palatino Linotype" w:cs="Arial"/>
          <w:lang w:val="es-ES_tradnl"/>
        </w:rPr>
        <w:t xml:space="preserve"> </w:t>
      </w:r>
      <w:r w:rsidRPr="003346B2">
        <w:rPr>
          <w:rFonts w:ascii="Palatino Linotype" w:eastAsiaTheme="minorEastAsia" w:hAnsi="Palatino Linotype" w:cs="Arial"/>
          <w:lang w:val="es-ES_tradnl"/>
        </w:rPr>
        <w:t>2,</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fracción</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II,</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9,</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29,</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36,</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fracciones</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I</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y</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II,</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176,</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178,</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179,</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181,</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185,</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fracción</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I,</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186</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y</w:t>
      </w:r>
      <w:r w:rsidR="00D5689F" w:rsidRPr="003346B2">
        <w:rPr>
          <w:rFonts w:ascii="Palatino Linotype" w:eastAsiaTheme="minorEastAsia" w:hAnsi="Palatino Linotype" w:cs="Arial"/>
          <w:lang w:val="es-ES_tradnl"/>
        </w:rPr>
        <w:t xml:space="preserve"> </w:t>
      </w:r>
      <w:r w:rsidRPr="003346B2">
        <w:rPr>
          <w:rFonts w:ascii="Palatino Linotype" w:eastAsiaTheme="minorEastAsia" w:hAnsi="Palatino Linotype" w:cs="Arial"/>
          <w:lang w:val="es-ES_tradnl"/>
        </w:rPr>
        <w:t>188</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de</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la</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Ley</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de</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Transparencia</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y</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Acceso</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a</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la</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Información</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Pública</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del</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Estado</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de</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México</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y</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Municipios,</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este</w:t>
      </w:r>
      <w:r w:rsidR="00D5689F" w:rsidRPr="003346B2">
        <w:rPr>
          <w:rFonts w:ascii="Palatino Linotype" w:eastAsia="Calibri" w:hAnsi="Palatino Linotype" w:cs="Arial"/>
          <w:lang w:val="es-ES_tradnl"/>
        </w:rPr>
        <w:t xml:space="preserve"> </w:t>
      </w:r>
      <w:r w:rsidRPr="003346B2">
        <w:rPr>
          <w:rFonts w:ascii="Palatino Linotype" w:eastAsia="Calibri" w:hAnsi="Palatino Linotype" w:cs="Arial"/>
          <w:lang w:val="es-ES_tradnl"/>
        </w:rPr>
        <w:t>Pleno:</w:t>
      </w:r>
    </w:p>
    <w:p w:rsidR="001C1319" w:rsidRPr="003346B2" w:rsidRDefault="001C1319" w:rsidP="00117D5D">
      <w:pPr>
        <w:spacing w:before="360" w:after="360"/>
        <w:jc w:val="center"/>
        <w:rPr>
          <w:rFonts w:ascii="Palatino Linotype" w:eastAsiaTheme="minorEastAsia" w:hAnsi="Palatino Linotype" w:cs="Arial"/>
          <w:b/>
          <w:spacing w:val="44"/>
          <w:sz w:val="28"/>
          <w:szCs w:val="20"/>
        </w:rPr>
      </w:pPr>
      <w:r w:rsidRPr="003346B2">
        <w:rPr>
          <w:rFonts w:ascii="Palatino Linotype" w:eastAsiaTheme="minorEastAsia" w:hAnsi="Palatino Linotype" w:cs="Arial"/>
          <w:b/>
          <w:spacing w:val="44"/>
          <w:sz w:val="28"/>
          <w:szCs w:val="20"/>
        </w:rPr>
        <w:t>RESUELVE</w:t>
      </w:r>
    </w:p>
    <w:p w:rsidR="00117D5D" w:rsidRPr="003346B2" w:rsidRDefault="00117D5D" w:rsidP="00117D5D">
      <w:pPr>
        <w:pStyle w:val="Prrafodelista"/>
        <w:widowControl w:val="0"/>
        <w:numPr>
          <w:ilvl w:val="0"/>
          <w:numId w:val="1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3346B2">
        <w:rPr>
          <w:rFonts w:ascii="Palatino Linotype" w:hAnsi="Palatino Linotype" w:cs="Arial"/>
        </w:rPr>
        <w:t xml:space="preserve">Resultan </w:t>
      </w:r>
      <w:r w:rsidR="00276DA1" w:rsidRPr="003346B2">
        <w:rPr>
          <w:rFonts w:ascii="Palatino Linotype" w:hAnsi="Palatino Linotype" w:cs="Arial"/>
          <w:b/>
        </w:rPr>
        <w:t>parcialmente</w:t>
      </w:r>
      <w:r w:rsidR="00276DA1" w:rsidRPr="003346B2">
        <w:rPr>
          <w:rFonts w:ascii="Palatino Linotype" w:hAnsi="Palatino Linotype" w:cs="Arial"/>
        </w:rPr>
        <w:t xml:space="preserve"> </w:t>
      </w:r>
      <w:r w:rsidRPr="003346B2">
        <w:rPr>
          <w:rFonts w:ascii="Palatino Linotype" w:hAnsi="Palatino Linotype" w:cs="Arial"/>
          <w:b/>
        </w:rPr>
        <w:t>fundadas</w:t>
      </w:r>
      <w:r w:rsidRPr="003346B2">
        <w:rPr>
          <w:rFonts w:ascii="Palatino Linotype" w:hAnsi="Palatino Linotype" w:cs="Arial"/>
        </w:rPr>
        <w:t xml:space="preserve"> las razones o motivos de inconformidad planteadas por </w:t>
      </w:r>
      <w:r w:rsidR="008A7D5B" w:rsidRPr="003346B2">
        <w:rPr>
          <w:rFonts w:ascii="Palatino Linotype" w:hAnsi="Palatino Linotype" w:cs="Arial"/>
          <w:b/>
        </w:rPr>
        <w:t>EL RECURRENTE</w:t>
      </w:r>
      <w:r w:rsidR="00C86267" w:rsidRPr="003346B2">
        <w:rPr>
          <w:rFonts w:ascii="Palatino Linotype" w:hAnsi="Palatino Linotype" w:cs="Arial"/>
        </w:rPr>
        <w:t xml:space="preserve"> </w:t>
      </w:r>
      <w:r w:rsidRPr="003346B2">
        <w:rPr>
          <w:rFonts w:ascii="Palatino Linotype" w:hAnsi="Palatino Linotype" w:cs="Arial"/>
        </w:rPr>
        <w:t xml:space="preserve">por los motivos y fundamentos expuestos en el Considerando </w:t>
      </w:r>
      <w:r w:rsidRPr="003346B2">
        <w:rPr>
          <w:rFonts w:ascii="Palatino Linotype" w:hAnsi="Palatino Linotype" w:cs="Arial"/>
          <w:b/>
        </w:rPr>
        <w:t>QUINTO</w:t>
      </w:r>
      <w:r w:rsidRPr="003346B2">
        <w:rPr>
          <w:rFonts w:ascii="Palatino Linotype" w:hAnsi="Palatino Linotype" w:cs="Arial"/>
        </w:rPr>
        <w:t xml:space="preserve"> de la presente resolución</w:t>
      </w:r>
      <w:r w:rsidRPr="003346B2">
        <w:rPr>
          <w:rFonts w:ascii="Palatino Linotype" w:hAnsi="Palatino Linotype" w:cs="Arial"/>
          <w:b/>
          <w:lang w:eastAsia="es-MX"/>
        </w:rPr>
        <w:t>.</w:t>
      </w:r>
    </w:p>
    <w:p w:rsidR="006C632B" w:rsidRPr="003346B2" w:rsidRDefault="00117D5D" w:rsidP="006C632B">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shd w:val="clear" w:color="auto" w:fill="FFFFFF"/>
          <w:lang w:val="es-ES_tradnl"/>
        </w:rPr>
      </w:pPr>
      <w:r w:rsidRPr="003346B2">
        <w:rPr>
          <w:rFonts w:ascii="Palatino Linotype" w:hAnsi="Palatino Linotype" w:cs="Arial"/>
          <w:sz w:val="28"/>
          <w:szCs w:val="28"/>
        </w:rPr>
        <w:t>S</w:t>
      </w:r>
      <w:r w:rsidRPr="003346B2">
        <w:rPr>
          <w:rFonts w:ascii="Palatino Linotype" w:hAnsi="Palatino Linotype" w:cs="Arial"/>
        </w:rPr>
        <w:t xml:space="preserve">e </w:t>
      </w:r>
      <w:r w:rsidRPr="003346B2">
        <w:rPr>
          <w:rFonts w:ascii="Palatino Linotype" w:hAnsi="Palatino Linotype" w:cs="Arial"/>
          <w:b/>
        </w:rPr>
        <w:t>ORDENA</w:t>
      </w:r>
      <w:r w:rsidRPr="003346B2">
        <w:rPr>
          <w:rFonts w:ascii="Palatino Linotype" w:hAnsi="Palatino Linotype" w:cs="Arial"/>
        </w:rPr>
        <w:t xml:space="preserve"> al </w:t>
      </w:r>
      <w:r w:rsidRPr="003346B2">
        <w:rPr>
          <w:rFonts w:ascii="Palatino Linotype" w:hAnsi="Palatino Linotype" w:cs="Arial"/>
          <w:b/>
        </w:rPr>
        <w:t>SUJETO OBLIGADO</w:t>
      </w:r>
      <w:r w:rsidRPr="003346B2">
        <w:rPr>
          <w:rFonts w:ascii="Palatino Linotype" w:hAnsi="Palatino Linotype" w:cs="Arial"/>
        </w:rPr>
        <w:t xml:space="preserve"> que atienda la solicitud de información pública </w:t>
      </w:r>
      <w:r w:rsidR="00114B9D" w:rsidRPr="003346B2">
        <w:rPr>
          <w:rFonts w:ascii="Palatino Linotype" w:eastAsia="Calibri" w:hAnsi="Palatino Linotype" w:cs="Arial"/>
          <w:b/>
          <w:bCs/>
        </w:rPr>
        <w:t>00412/VACHASO/IP/2019</w:t>
      </w:r>
      <w:r w:rsidRPr="003346B2">
        <w:rPr>
          <w:rFonts w:ascii="Palatino Linotype" w:hAnsi="Palatino Linotype" w:cs="Arial"/>
        </w:rPr>
        <w:t xml:space="preserve"> y haga entrega a</w:t>
      </w:r>
      <w:r w:rsidR="008A7D5B" w:rsidRPr="003346B2">
        <w:rPr>
          <w:rFonts w:ascii="Palatino Linotype" w:hAnsi="Palatino Linotype" w:cs="Arial"/>
        </w:rPr>
        <w:t>l</w:t>
      </w:r>
      <w:r w:rsidR="00C86267" w:rsidRPr="003346B2">
        <w:rPr>
          <w:rFonts w:ascii="Palatino Linotype" w:hAnsi="Palatino Linotype" w:cs="Arial"/>
          <w:b/>
        </w:rPr>
        <w:t xml:space="preserve"> RECURRENTE</w:t>
      </w:r>
      <w:r w:rsidRPr="003346B2">
        <w:rPr>
          <w:rFonts w:ascii="Palatino Linotype" w:hAnsi="Palatino Linotype" w:cs="Arial"/>
        </w:rPr>
        <w:t xml:space="preserve">, vía </w:t>
      </w:r>
      <w:r w:rsidRPr="003346B2">
        <w:rPr>
          <w:rFonts w:ascii="Palatino Linotype" w:hAnsi="Palatino Linotype" w:cs="Arial"/>
          <w:b/>
        </w:rPr>
        <w:t>EL</w:t>
      </w:r>
      <w:r w:rsidRPr="003346B2">
        <w:rPr>
          <w:rFonts w:ascii="Palatino Linotype" w:hAnsi="Palatino Linotype" w:cs="Arial"/>
        </w:rPr>
        <w:t xml:space="preserve"> </w:t>
      </w:r>
      <w:r w:rsidRPr="003346B2">
        <w:rPr>
          <w:rFonts w:ascii="Palatino Linotype" w:hAnsi="Palatino Linotype" w:cs="Arial"/>
          <w:b/>
        </w:rPr>
        <w:t>SAIMEX</w:t>
      </w:r>
      <w:r w:rsidRPr="003346B2">
        <w:rPr>
          <w:rFonts w:ascii="Palatino Linotype" w:hAnsi="Palatino Linotype" w:cs="Arial"/>
        </w:rPr>
        <w:t xml:space="preserve">, en </w:t>
      </w:r>
      <w:r w:rsidRPr="003346B2">
        <w:rPr>
          <w:rFonts w:ascii="Palatino Linotype" w:hAnsi="Palatino Linotype"/>
          <w:szCs w:val="17"/>
          <w:lang w:eastAsia="es-ES_tradnl"/>
        </w:rPr>
        <w:t>términos</w:t>
      </w:r>
      <w:r w:rsidRPr="003346B2">
        <w:rPr>
          <w:rFonts w:ascii="Palatino Linotype" w:hAnsi="Palatino Linotype" w:cs="Arial"/>
        </w:rPr>
        <w:t xml:space="preserve"> del Considerando </w:t>
      </w:r>
      <w:r w:rsidRPr="003346B2">
        <w:rPr>
          <w:rFonts w:ascii="Palatino Linotype" w:hAnsi="Palatino Linotype" w:cs="Arial"/>
          <w:b/>
        </w:rPr>
        <w:t>QUINTO</w:t>
      </w:r>
      <w:r w:rsidRPr="003346B2">
        <w:rPr>
          <w:rFonts w:ascii="Palatino Linotype" w:hAnsi="Palatino Linotype" w:cs="Arial"/>
        </w:rPr>
        <w:t xml:space="preserve"> </w:t>
      </w:r>
      <w:r w:rsidRPr="003346B2">
        <w:rPr>
          <w:rFonts w:ascii="Palatino Linotype" w:hAnsi="Palatino Linotype"/>
        </w:rPr>
        <w:t xml:space="preserve">de la presente resolución, </w:t>
      </w:r>
      <w:r w:rsidR="006C632B" w:rsidRPr="003346B2">
        <w:rPr>
          <w:rFonts w:ascii="Palatino Linotype" w:eastAsiaTheme="minorEastAsia" w:hAnsi="Palatino Linotype" w:cs="Arial"/>
          <w:lang w:val="es-ES_tradnl"/>
        </w:rPr>
        <w:t xml:space="preserve">de ser procedente en </w:t>
      </w:r>
      <w:r w:rsidR="006C632B" w:rsidRPr="003346B2">
        <w:rPr>
          <w:rFonts w:ascii="Palatino Linotype" w:eastAsiaTheme="minorEastAsia" w:hAnsi="Palatino Linotype" w:cs="Arial"/>
          <w:b/>
          <w:lang w:val="es-ES_tradnl"/>
        </w:rPr>
        <w:t>versión pública</w:t>
      </w:r>
      <w:r w:rsidR="003F3C83" w:rsidRPr="003346B2">
        <w:rPr>
          <w:rFonts w:ascii="Palatino Linotype" w:eastAsiaTheme="minorEastAsia" w:hAnsi="Palatino Linotype" w:cs="Arial"/>
          <w:lang w:val="es-ES_tradnl"/>
        </w:rPr>
        <w:t xml:space="preserve">, de </w:t>
      </w:r>
      <w:r w:rsidR="006C632B" w:rsidRPr="003346B2">
        <w:rPr>
          <w:rFonts w:ascii="Palatino Linotype" w:eastAsiaTheme="minorEastAsia" w:hAnsi="Palatino Linotype" w:cs="Arial"/>
          <w:lang w:val="es-ES_tradnl"/>
        </w:rPr>
        <w:t>lo siguiente</w:t>
      </w:r>
      <w:r w:rsidR="006C632B" w:rsidRPr="003346B2">
        <w:rPr>
          <w:rFonts w:ascii="Palatino Linotype" w:eastAsiaTheme="minorEastAsia" w:hAnsi="Palatino Linotype" w:cstheme="minorBidi"/>
          <w:shd w:val="clear" w:color="auto" w:fill="FFFFFF"/>
          <w:lang w:val="es-ES_tradnl"/>
        </w:rPr>
        <w:t>:</w:t>
      </w:r>
    </w:p>
    <w:p w:rsidR="00045F8F" w:rsidRPr="003346B2" w:rsidRDefault="00045F8F" w:rsidP="00AD3A1A">
      <w:pPr>
        <w:spacing w:before="200" w:after="200" w:line="276" w:lineRule="auto"/>
        <w:ind w:left="709" w:right="709"/>
        <w:jc w:val="both"/>
        <w:rPr>
          <w:rFonts w:ascii="Palatino Linotype" w:hAnsi="Palatino Linotype" w:cs="Arial"/>
          <w:i/>
          <w:sz w:val="22"/>
          <w:szCs w:val="22"/>
          <w:lang w:eastAsia="es-MX"/>
        </w:rPr>
      </w:pPr>
      <w:r w:rsidRPr="003346B2">
        <w:rPr>
          <w:rFonts w:ascii="Palatino Linotype" w:hAnsi="Palatino Linotype"/>
          <w:bCs/>
          <w:i/>
          <w:sz w:val="22"/>
          <w:szCs w:val="22"/>
        </w:rPr>
        <w:t>“</w:t>
      </w:r>
      <w:r w:rsidRPr="003346B2">
        <w:rPr>
          <w:rFonts w:ascii="Palatino Linotype" w:hAnsi="Palatino Linotype" w:cs="Arial"/>
          <w:i/>
          <w:sz w:val="22"/>
          <w:szCs w:val="22"/>
          <w:lang w:eastAsia="es-MX"/>
        </w:rPr>
        <w:t>El documento o documentos de</w:t>
      </w:r>
      <w:r w:rsidR="00276DA1" w:rsidRPr="003346B2">
        <w:rPr>
          <w:rFonts w:ascii="Palatino Linotype" w:hAnsi="Palatino Linotype" w:cs="Arial"/>
          <w:i/>
          <w:sz w:val="22"/>
          <w:szCs w:val="22"/>
          <w:lang w:eastAsia="es-MX"/>
        </w:rPr>
        <w:t xml:space="preserve"> </w:t>
      </w:r>
      <w:r w:rsidRPr="003346B2">
        <w:rPr>
          <w:rFonts w:ascii="Palatino Linotype" w:hAnsi="Palatino Linotype" w:cs="Arial"/>
          <w:i/>
          <w:sz w:val="22"/>
          <w:szCs w:val="22"/>
          <w:lang w:eastAsia="es-MX"/>
        </w:rPr>
        <w:t>l</w:t>
      </w:r>
      <w:r w:rsidR="00276DA1" w:rsidRPr="003346B2">
        <w:rPr>
          <w:rFonts w:ascii="Palatino Linotype" w:hAnsi="Palatino Linotype" w:cs="Arial"/>
          <w:i/>
          <w:sz w:val="22"/>
          <w:szCs w:val="22"/>
          <w:lang w:eastAsia="es-MX"/>
        </w:rPr>
        <w:t>os</w:t>
      </w:r>
      <w:r w:rsidRPr="003346B2">
        <w:rPr>
          <w:rFonts w:ascii="Palatino Linotype" w:hAnsi="Palatino Linotype" w:cs="Arial"/>
          <w:i/>
          <w:sz w:val="22"/>
          <w:szCs w:val="22"/>
          <w:lang w:eastAsia="es-MX"/>
        </w:rPr>
        <w:t xml:space="preserve"> que se advierta</w:t>
      </w:r>
      <w:r w:rsidR="00AD3A1A" w:rsidRPr="003346B2">
        <w:rPr>
          <w:rFonts w:ascii="Palatino Linotype" w:hAnsi="Palatino Linotype" w:cs="Arial"/>
          <w:i/>
          <w:sz w:val="22"/>
          <w:szCs w:val="22"/>
          <w:lang w:eastAsia="es-MX"/>
        </w:rPr>
        <w:t>n</w:t>
      </w:r>
      <w:r w:rsidRPr="003346B2">
        <w:rPr>
          <w:rFonts w:ascii="Palatino Linotype" w:hAnsi="Palatino Linotype" w:cs="Arial"/>
          <w:i/>
          <w:sz w:val="22"/>
          <w:szCs w:val="22"/>
          <w:lang w:eastAsia="es-MX"/>
        </w:rPr>
        <w:t xml:space="preserve"> la</w:t>
      </w:r>
      <w:r w:rsidR="00AD3A1A" w:rsidRPr="003346B2">
        <w:rPr>
          <w:rFonts w:ascii="Palatino Linotype" w:hAnsi="Palatino Linotype" w:cs="Arial"/>
          <w:i/>
          <w:sz w:val="22"/>
          <w:szCs w:val="22"/>
          <w:lang w:eastAsia="es-MX"/>
        </w:rPr>
        <w:t xml:space="preserve">s sanciones </w:t>
      </w:r>
      <w:r w:rsidR="003346B2" w:rsidRPr="003346B2">
        <w:rPr>
          <w:rFonts w:ascii="Palatino Linotype" w:hAnsi="Palatino Linotype" w:cs="Arial"/>
          <w:i/>
          <w:sz w:val="22"/>
          <w:szCs w:val="22"/>
          <w:lang w:eastAsia="es-MX"/>
        </w:rPr>
        <w:t xml:space="preserve">graves </w:t>
      </w:r>
      <w:r w:rsidR="00D96792" w:rsidRPr="003346B2">
        <w:rPr>
          <w:rFonts w:ascii="Palatino Linotype" w:hAnsi="Palatino Linotype" w:cs="Arial"/>
          <w:i/>
          <w:sz w:val="22"/>
          <w:szCs w:val="22"/>
          <w:lang w:eastAsia="es-MX"/>
        </w:rPr>
        <w:t>impuestas, en relación al</w:t>
      </w:r>
      <w:r w:rsidR="00AD3A1A" w:rsidRPr="003346B2">
        <w:rPr>
          <w:rFonts w:ascii="Palatino Linotype" w:hAnsi="Palatino Linotype" w:cs="Arial"/>
          <w:i/>
          <w:sz w:val="22"/>
          <w:szCs w:val="22"/>
          <w:lang w:eastAsia="es-MX"/>
        </w:rPr>
        <w:t xml:space="preserve"> </w:t>
      </w:r>
      <w:r w:rsidR="00AD3A1A" w:rsidRPr="003346B2">
        <w:rPr>
          <w:rFonts w:ascii="Palatino Linotype" w:hAnsi="Palatino Linotype"/>
          <w:bCs/>
          <w:i/>
          <w:sz w:val="22"/>
          <w:szCs w:val="22"/>
        </w:rPr>
        <w:t>uso</w:t>
      </w:r>
      <w:r w:rsidR="00AD3A1A" w:rsidRPr="003346B2">
        <w:rPr>
          <w:rFonts w:ascii="Palatino Linotype" w:hAnsi="Palatino Linotype" w:cs="Arial"/>
          <w:i/>
          <w:sz w:val="22"/>
          <w:szCs w:val="22"/>
          <w:lang w:eastAsia="es-MX"/>
        </w:rPr>
        <w:t xml:space="preserve"> indebido de la unidad vehicular descrita en la solicitud</w:t>
      </w:r>
      <w:r w:rsidR="003346B2" w:rsidRPr="003346B2">
        <w:rPr>
          <w:rFonts w:ascii="Palatino Linotype" w:hAnsi="Palatino Linotype" w:cs="Arial"/>
          <w:i/>
          <w:sz w:val="22"/>
          <w:szCs w:val="22"/>
          <w:lang w:eastAsia="es-MX"/>
        </w:rPr>
        <w:t>,</w:t>
      </w:r>
      <w:r w:rsidR="00D96792" w:rsidRPr="003346B2">
        <w:rPr>
          <w:rFonts w:ascii="Palatino Linotype" w:hAnsi="Palatino Linotype" w:cs="Arial"/>
          <w:i/>
          <w:sz w:val="22"/>
          <w:szCs w:val="22"/>
          <w:lang w:eastAsia="es-MX"/>
        </w:rPr>
        <w:t xml:space="preserve"> al 12 de junio de 2019</w:t>
      </w:r>
      <w:r w:rsidR="00AD3A1A" w:rsidRPr="003346B2">
        <w:rPr>
          <w:rFonts w:ascii="Palatino Linotype" w:hAnsi="Palatino Linotype" w:cs="Arial"/>
          <w:i/>
          <w:sz w:val="22"/>
          <w:szCs w:val="22"/>
          <w:lang w:eastAsia="es-MX"/>
        </w:rPr>
        <w:t>.</w:t>
      </w:r>
    </w:p>
    <w:p w:rsidR="00AD3A1A" w:rsidRPr="003346B2" w:rsidRDefault="00AD3A1A" w:rsidP="00AD3A1A">
      <w:pPr>
        <w:spacing w:before="200" w:after="200" w:line="276" w:lineRule="auto"/>
        <w:ind w:left="709" w:right="709"/>
        <w:jc w:val="both"/>
        <w:rPr>
          <w:rFonts w:ascii="Palatino Linotype" w:hAnsi="Palatino Linotype"/>
          <w:bCs/>
          <w:i/>
          <w:sz w:val="22"/>
          <w:szCs w:val="22"/>
        </w:rPr>
      </w:pPr>
      <w:r w:rsidRPr="003346B2">
        <w:rPr>
          <w:rFonts w:ascii="Palatino Linotype" w:hAnsi="Palatino Linotype"/>
          <w:bCs/>
          <w:i/>
          <w:sz w:val="22"/>
          <w:szCs w:val="22"/>
        </w:rPr>
        <w:t>Debiendo notificar al</w:t>
      </w:r>
      <w:r w:rsidRPr="003346B2">
        <w:rPr>
          <w:rFonts w:ascii="Palatino Linotype" w:hAnsi="Palatino Linotype"/>
          <w:b/>
          <w:bCs/>
          <w:i/>
          <w:sz w:val="22"/>
          <w:szCs w:val="22"/>
        </w:rPr>
        <w:t xml:space="preserve"> RECURRENTE</w:t>
      </w:r>
      <w:r w:rsidRPr="003346B2">
        <w:rPr>
          <w:rFonts w:ascii="Palatino Linotype" w:hAnsi="Palatino Linotype"/>
          <w:bCs/>
          <w:i/>
          <w:sz w:val="22"/>
          <w:szCs w:val="22"/>
        </w:rPr>
        <w:t xml:space="preserve"> el Acuerdo de Clasificación de la información que emita el Comité de Transparencia con motivo de la versión pública.</w:t>
      </w:r>
    </w:p>
    <w:p w:rsidR="00AD3A1A" w:rsidRPr="003346B2" w:rsidRDefault="00AD3A1A" w:rsidP="00AD3A1A">
      <w:pPr>
        <w:spacing w:before="200" w:after="200" w:line="276" w:lineRule="auto"/>
        <w:ind w:left="709" w:right="709"/>
        <w:jc w:val="both"/>
        <w:rPr>
          <w:rFonts w:ascii="Palatino Linotype" w:hAnsi="Palatino Linotype"/>
          <w:bCs/>
          <w:i/>
          <w:sz w:val="22"/>
          <w:szCs w:val="22"/>
        </w:rPr>
      </w:pPr>
      <w:r w:rsidRPr="003346B2">
        <w:rPr>
          <w:rFonts w:ascii="Palatino Linotype" w:hAnsi="Palatino Linotype"/>
          <w:bCs/>
          <w:i/>
          <w:sz w:val="22"/>
          <w:szCs w:val="22"/>
        </w:rPr>
        <w:t xml:space="preserve">En el caso de que no obre en los archivos del </w:t>
      </w:r>
      <w:r w:rsidRPr="003346B2">
        <w:rPr>
          <w:rFonts w:ascii="Palatino Linotype" w:hAnsi="Palatino Linotype"/>
          <w:b/>
          <w:bCs/>
          <w:i/>
          <w:sz w:val="22"/>
          <w:szCs w:val="22"/>
        </w:rPr>
        <w:t>SUJETO OBLIGADO</w:t>
      </w:r>
      <w:r w:rsidRPr="003346B2">
        <w:rPr>
          <w:rFonts w:ascii="Palatino Linotype" w:hAnsi="Palatino Linotype"/>
          <w:bCs/>
          <w:i/>
          <w:sz w:val="22"/>
          <w:szCs w:val="22"/>
        </w:rPr>
        <w:t xml:space="preserve"> la información que se ordena entregar, deberá hacerlo del conocimiento del</w:t>
      </w:r>
      <w:r w:rsidRPr="003346B2">
        <w:rPr>
          <w:rFonts w:ascii="Palatino Linotype" w:hAnsi="Palatino Linotype"/>
          <w:b/>
          <w:bCs/>
          <w:i/>
          <w:sz w:val="22"/>
          <w:szCs w:val="22"/>
        </w:rPr>
        <w:t xml:space="preserve"> RECURRENTE</w:t>
      </w:r>
      <w:r w:rsidRPr="003346B2">
        <w:rPr>
          <w:rFonts w:ascii="Palatino Linotype" w:hAnsi="Palatino Linotype"/>
          <w:bCs/>
          <w:i/>
          <w:sz w:val="22"/>
          <w:szCs w:val="22"/>
        </w:rPr>
        <w:t>.”</w:t>
      </w:r>
    </w:p>
    <w:p w:rsidR="001C1319" w:rsidRPr="003346B2"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3346B2">
        <w:rPr>
          <w:rFonts w:ascii="Palatino Linotype" w:eastAsiaTheme="minorEastAsia" w:hAnsi="Palatino Linotype" w:cstheme="minorBidi"/>
          <w:b/>
          <w:color w:val="222222"/>
          <w:lang w:val="es-ES_tradnl" w:eastAsia="es-ES_tradnl"/>
        </w:rPr>
        <w:lastRenderedPageBreak/>
        <w:t>Notifíquese</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shd w:val="clear" w:color="auto" w:fill="FFFFFF"/>
          <w:lang w:val="es-ES_tradnl"/>
        </w:rPr>
        <w:t>al</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Titular</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la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Unidad</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Transparencia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del</w:t>
      </w:r>
      <w:r w:rsidR="00D5689F" w:rsidRPr="003346B2">
        <w:rPr>
          <w:rFonts w:ascii="Palatino Linotype" w:eastAsiaTheme="minorEastAsia" w:hAnsi="Palatino Linotype" w:cstheme="minorBidi"/>
          <w:b/>
          <w:color w:val="222222"/>
          <w:shd w:val="clear" w:color="auto" w:fill="FFFFFF"/>
          <w:lang w:val="es-ES_tradnl"/>
        </w:rPr>
        <w:t xml:space="preserve"> </w:t>
      </w:r>
      <w:r w:rsidRPr="003346B2">
        <w:rPr>
          <w:rFonts w:ascii="Palatino Linotype" w:eastAsiaTheme="minorEastAsia" w:hAnsi="Palatino Linotype" w:cstheme="minorBidi"/>
          <w:b/>
          <w:color w:val="222222"/>
          <w:shd w:val="clear" w:color="auto" w:fill="FFFFFF"/>
          <w:lang w:val="es-ES_tradnl"/>
        </w:rPr>
        <w:t>SUJETO</w:t>
      </w:r>
      <w:r w:rsidR="00D5689F" w:rsidRPr="003346B2">
        <w:rPr>
          <w:rFonts w:ascii="Palatino Linotype" w:eastAsiaTheme="minorEastAsia" w:hAnsi="Palatino Linotype" w:cstheme="minorBidi"/>
          <w:b/>
          <w:color w:val="222222"/>
          <w:shd w:val="clear" w:color="auto" w:fill="FFFFFF"/>
          <w:lang w:val="es-ES_tradnl"/>
        </w:rPr>
        <w:t xml:space="preserve"> </w:t>
      </w:r>
      <w:r w:rsidRPr="003346B2">
        <w:rPr>
          <w:rFonts w:ascii="Palatino Linotype" w:eastAsiaTheme="minorEastAsia" w:hAnsi="Palatino Linotype" w:cstheme="minorBidi"/>
          <w:b/>
          <w:color w:val="222222"/>
          <w:shd w:val="clear" w:color="auto" w:fill="FFFFFF"/>
          <w:lang w:val="es-ES_tradnl"/>
        </w:rPr>
        <w:t>OBLIGADO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para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que,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conforme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los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artículos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186,</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último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párrafo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y</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189,</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párrafo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segundo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la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Ley</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Arial"/>
          <w:lang w:val="es-ES_tradnl"/>
        </w:rPr>
        <w:t>Transparencia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y</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Acceso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la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Información</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Pública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del</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Estado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México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y</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Municipios,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dé</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hAnsi="Palatino Linotype" w:cs="Arial"/>
        </w:rPr>
        <w:t>cumplimiento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lo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ordenado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dentro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del</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plazo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diez</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días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hábiles,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debiendo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informar</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este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Instituto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en</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un</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plazo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lang w:val="es-ES_tradnl" w:eastAsia="es-ES_tradnl"/>
        </w:rPr>
        <w:t>de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tres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días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hábiles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siguientes</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sobre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el</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cumplimiento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dado</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la</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presente</w:t>
      </w:r>
      <w:r w:rsidR="00D5689F" w:rsidRPr="003346B2">
        <w:rPr>
          <w:rFonts w:ascii="Palatino Linotype" w:eastAsiaTheme="minorEastAsia" w:hAnsi="Palatino Linotype" w:cstheme="minorBidi"/>
          <w:color w:val="222222"/>
          <w:shd w:val="clear" w:color="auto" w:fill="FFFFFF"/>
          <w:lang w:val="es-ES_tradnl"/>
        </w:rPr>
        <w:t xml:space="preserve"> </w:t>
      </w:r>
      <w:r w:rsidRPr="003346B2">
        <w:rPr>
          <w:rFonts w:ascii="Palatino Linotype" w:eastAsiaTheme="minorEastAsia" w:hAnsi="Palatino Linotype" w:cstheme="minorBidi"/>
          <w:color w:val="222222"/>
          <w:shd w:val="clear" w:color="auto" w:fill="FFFFFF"/>
          <w:lang w:val="es-ES_tradnl"/>
        </w:rPr>
        <w:t>resolución.</w:t>
      </w:r>
    </w:p>
    <w:p w:rsidR="001C1319" w:rsidRPr="003346B2"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zCs w:val="17"/>
          <w:lang w:val="es-ES_tradnl" w:eastAsia="es-ES_tradnl"/>
        </w:rPr>
      </w:pPr>
      <w:r w:rsidRPr="003346B2">
        <w:rPr>
          <w:rFonts w:ascii="Palatino Linotype" w:eastAsiaTheme="minorEastAsia" w:hAnsi="Palatino Linotype" w:cstheme="minorBidi"/>
          <w:b/>
          <w:color w:val="222222"/>
          <w:szCs w:val="20"/>
          <w:lang w:val="es-ES_tradnl" w:eastAsia="es-ES_tradnl"/>
        </w:rPr>
        <w:t>Notifíquese</w:t>
      </w:r>
      <w:r w:rsidR="00D5689F" w:rsidRPr="003346B2">
        <w:rPr>
          <w:rFonts w:ascii="Palatino Linotype" w:eastAsiaTheme="minorEastAsia" w:hAnsi="Palatino Linotype" w:cstheme="minorBidi"/>
          <w:color w:val="222222"/>
          <w:szCs w:val="20"/>
          <w:lang w:val="es-ES_tradnl" w:eastAsia="es-ES_tradnl"/>
        </w:rPr>
        <w:t xml:space="preserve"> </w:t>
      </w:r>
      <w:r w:rsidRPr="003346B2">
        <w:rPr>
          <w:rFonts w:ascii="Palatino Linotype" w:eastAsiaTheme="minorEastAsia" w:hAnsi="Palatino Linotype" w:cstheme="minorBidi"/>
          <w:color w:val="222222"/>
          <w:szCs w:val="20"/>
          <w:lang w:val="es-ES_tradnl" w:eastAsia="es-ES_tradnl"/>
        </w:rPr>
        <w:t>a</w:t>
      </w:r>
      <w:r w:rsidR="008A7D5B" w:rsidRPr="003346B2">
        <w:rPr>
          <w:rFonts w:ascii="Palatino Linotype" w:eastAsiaTheme="minorEastAsia" w:hAnsi="Palatino Linotype" w:cstheme="minorBidi"/>
          <w:color w:val="222222"/>
          <w:szCs w:val="20"/>
          <w:lang w:val="es-ES_tradnl" w:eastAsia="es-ES_tradnl"/>
        </w:rPr>
        <w:t>l</w:t>
      </w:r>
      <w:r w:rsidR="00C86267" w:rsidRPr="003346B2">
        <w:rPr>
          <w:rFonts w:ascii="Palatino Linotype" w:eastAsiaTheme="minorEastAsia" w:hAnsi="Palatino Linotype" w:cstheme="minorBidi"/>
          <w:color w:val="222222"/>
          <w:szCs w:val="20"/>
          <w:lang w:val="es-ES_tradnl" w:eastAsia="es-ES_tradnl"/>
        </w:rPr>
        <w:t xml:space="preserve"> </w:t>
      </w:r>
      <w:r w:rsidRPr="003346B2">
        <w:rPr>
          <w:rFonts w:ascii="Palatino Linotype" w:eastAsiaTheme="minorEastAsia" w:hAnsi="Palatino Linotype" w:cstheme="minorBidi"/>
          <w:b/>
          <w:color w:val="222222"/>
          <w:szCs w:val="20"/>
          <w:lang w:val="es-ES_tradnl" w:eastAsia="es-ES_tradnl"/>
        </w:rPr>
        <w:t>RECURRENTE</w:t>
      </w:r>
      <w:r w:rsidR="00D5689F" w:rsidRPr="003346B2">
        <w:rPr>
          <w:rFonts w:ascii="Palatino Linotype" w:eastAsiaTheme="minorEastAsia" w:hAnsi="Palatino Linotype" w:cstheme="minorBidi"/>
          <w:color w:val="222222"/>
          <w:szCs w:val="20"/>
          <w:lang w:val="es-ES_tradnl" w:eastAsia="es-ES_tradnl"/>
        </w:rPr>
        <w:t xml:space="preserve"> </w:t>
      </w:r>
      <w:r w:rsidRPr="003346B2">
        <w:rPr>
          <w:rFonts w:ascii="Palatino Linotype" w:eastAsiaTheme="minorEastAsia" w:hAnsi="Palatino Linotype" w:cstheme="minorBidi"/>
          <w:color w:val="222222"/>
          <w:szCs w:val="20"/>
          <w:lang w:val="es-ES_tradnl" w:eastAsia="es-ES_tradnl"/>
        </w:rPr>
        <w:t>la</w:t>
      </w:r>
      <w:r w:rsidR="00D5689F" w:rsidRPr="003346B2">
        <w:rPr>
          <w:rFonts w:ascii="Palatino Linotype" w:eastAsiaTheme="minorEastAsia" w:hAnsi="Palatino Linotype" w:cstheme="minorBidi"/>
          <w:color w:val="222222"/>
          <w:szCs w:val="20"/>
          <w:lang w:val="es-ES_tradnl" w:eastAsia="es-ES_tradnl"/>
        </w:rPr>
        <w:t xml:space="preserve"> </w:t>
      </w:r>
      <w:r w:rsidRPr="003346B2">
        <w:rPr>
          <w:rFonts w:ascii="Palatino Linotype" w:eastAsiaTheme="minorEastAsia" w:hAnsi="Palatino Linotype" w:cs="Arial"/>
          <w:szCs w:val="20"/>
          <w:lang w:val="es-ES_tradnl"/>
        </w:rPr>
        <w:t>presente</w:t>
      </w:r>
      <w:r w:rsidR="00D5689F" w:rsidRPr="003346B2">
        <w:rPr>
          <w:rFonts w:ascii="Palatino Linotype" w:eastAsiaTheme="minorEastAsia" w:hAnsi="Palatino Linotype" w:cstheme="minorBidi"/>
          <w:color w:val="222222"/>
          <w:szCs w:val="20"/>
          <w:lang w:val="es-ES_tradnl" w:eastAsia="es-ES_tradnl"/>
        </w:rPr>
        <w:t xml:space="preserve"> </w:t>
      </w:r>
      <w:r w:rsidRPr="003346B2">
        <w:rPr>
          <w:rFonts w:ascii="Palatino Linotype" w:eastAsiaTheme="minorEastAsia" w:hAnsi="Palatino Linotype" w:cstheme="minorBidi"/>
          <w:color w:val="222222"/>
          <w:szCs w:val="20"/>
          <w:lang w:val="es-ES_tradnl" w:eastAsia="es-ES_tradnl"/>
        </w:rPr>
        <w:t>resolución.</w:t>
      </w:r>
    </w:p>
    <w:p w:rsidR="001C1319" w:rsidRPr="003346B2"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lang w:val="es-ES_tradnl" w:eastAsia="es-ES_tradnl"/>
        </w:rPr>
      </w:pPr>
      <w:r w:rsidRPr="003346B2">
        <w:rPr>
          <w:rFonts w:ascii="Palatino Linotype" w:eastAsiaTheme="minorEastAsia" w:hAnsi="Palatino Linotype" w:cstheme="minorBidi"/>
          <w:b/>
          <w:color w:val="222222"/>
          <w:lang w:val="es-ES_tradnl" w:eastAsia="es-ES_tradnl"/>
        </w:rPr>
        <w:t>Hágase</w:t>
      </w:r>
      <w:r w:rsidR="00D5689F" w:rsidRPr="003346B2">
        <w:rPr>
          <w:rFonts w:ascii="Palatino Linotype" w:eastAsiaTheme="minorEastAsia" w:hAnsi="Palatino Linotype" w:cstheme="minorBidi"/>
          <w:b/>
          <w:color w:val="222222"/>
          <w:lang w:val="es-ES_tradnl" w:eastAsia="es-ES_tradnl"/>
        </w:rPr>
        <w:t xml:space="preserve"> </w:t>
      </w:r>
      <w:r w:rsidRPr="003346B2">
        <w:rPr>
          <w:rFonts w:ascii="Palatino Linotype" w:eastAsiaTheme="minorEastAsia" w:hAnsi="Palatino Linotype" w:cstheme="minorBidi"/>
          <w:b/>
          <w:color w:val="222222"/>
          <w:lang w:val="es-ES_tradnl" w:eastAsia="es-ES_tradnl"/>
        </w:rPr>
        <w:t>del</w:t>
      </w:r>
      <w:r w:rsidR="00D5689F" w:rsidRPr="003346B2">
        <w:rPr>
          <w:rFonts w:ascii="Palatino Linotype" w:eastAsiaTheme="minorEastAsia" w:hAnsi="Palatino Linotype" w:cstheme="minorBidi"/>
          <w:b/>
          <w:color w:val="222222"/>
          <w:lang w:val="es-ES_tradnl" w:eastAsia="es-ES_tradnl"/>
        </w:rPr>
        <w:t xml:space="preserve"> </w:t>
      </w:r>
      <w:r w:rsidRPr="003346B2">
        <w:rPr>
          <w:rFonts w:ascii="Palatino Linotype" w:eastAsiaTheme="minorEastAsia" w:hAnsi="Palatino Linotype" w:cstheme="minorBidi"/>
          <w:b/>
          <w:color w:val="222222"/>
          <w:lang w:val="es-ES_tradnl" w:eastAsia="es-ES_tradnl"/>
        </w:rPr>
        <w:t>conocimiento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a</w:t>
      </w:r>
      <w:r w:rsidR="008A7D5B" w:rsidRPr="003346B2">
        <w:rPr>
          <w:rFonts w:ascii="Palatino Linotype" w:eastAsiaTheme="minorEastAsia" w:hAnsi="Palatino Linotype" w:cstheme="minorBidi"/>
          <w:color w:val="222222"/>
          <w:lang w:val="es-ES_tradnl" w:eastAsia="es-ES_tradnl"/>
        </w:rPr>
        <w:t>l</w:t>
      </w:r>
      <w:r w:rsidR="00C86267" w:rsidRPr="003346B2">
        <w:rPr>
          <w:rFonts w:ascii="Palatino Linotype" w:eastAsiaTheme="minorEastAsia" w:hAnsi="Palatino Linotype" w:cstheme="minorBidi"/>
          <w:color w:val="222222"/>
          <w:szCs w:val="20"/>
          <w:lang w:val="es-ES_tradnl" w:eastAsia="es-ES_tradnl"/>
        </w:rPr>
        <w:t xml:space="preserve"> </w:t>
      </w:r>
      <w:r w:rsidR="00C86267" w:rsidRPr="003346B2">
        <w:rPr>
          <w:rFonts w:ascii="Palatino Linotype" w:eastAsiaTheme="minorEastAsia" w:hAnsi="Palatino Linotype" w:cstheme="minorBidi"/>
          <w:b/>
          <w:color w:val="222222"/>
          <w:szCs w:val="20"/>
          <w:lang w:val="es-ES_tradnl" w:eastAsia="es-ES_tradnl"/>
        </w:rPr>
        <w:t>RECURRENTE</w:t>
      </w:r>
      <w:r w:rsidR="00C86267" w:rsidRPr="003346B2">
        <w:rPr>
          <w:rFonts w:ascii="Palatino Linotype" w:eastAsiaTheme="minorEastAsia" w:hAnsi="Palatino Linotype" w:cstheme="minorBidi"/>
          <w:color w:val="222222"/>
          <w:szCs w:val="20"/>
          <w:lang w:val="es-ES_tradnl" w:eastAsia="es-ES_tradnl"/>
        </w:rPr>
        <w:t xml:space="preserve"> </w:t>
      </w:r>
      <w:r w:rsidRPr="003346B2">
        <w:rPr>
          <w:rFonts w:ascii="Palatino Linotype" w:eastAsiaTheme="minorEastAsia" w:hAnsi="Palatino Linotype" w:cstheme="minorBidi"/>
          <w:color w:val="222222"/>
          <w:lang w:val="es-ES_tradnl" w:eastAsia="es-ES_tradnl"/>
        </w:rPr>
        <w:t>que,</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de</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conformidad</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con</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lo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establecido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en</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el</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artículo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196</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de</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la</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Arial"/>
          <w:lang w:val="es-ES_tradnl"/>
        </w:rPr>
        <w:t>Ley</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de</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Transparencia</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y</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Acceso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a</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la</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Información</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Pública</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del</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Estado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de</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México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y</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Municipios,</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podrá</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hAnsi="Palatino Linotype" w:cs="Arial"/>
        </w:rPr>
        <w:t>impugnarla</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vía</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Juicio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de</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Amparo</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en</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los</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términos</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de</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las</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leyes</w:t>
      </w:r>
      <w:r w:rsidR="00D5689F" w:rsidRPr="003346B2">
        <w:rPr>
          <w:rFonts w:ascii="Palatino Linotype" w:eastAsiaTheme="minorEastAsia" w:hAnsi="Palatino Linotype" w:cstheme="minorBidi"/>
          <w:color w:val="222222"/>
          <w:lang w:val="es-ES_tradnl" w:eastAsia="es-ES_tradnl"/>
        </w:rPr>
        <w:t xml:space="preserve"> </w:t>
      </w:r>
      <w:r w:rsidRPr="003346B2">
        <w:rPr>
          <w:rFonts w:ascii="Palatino Linotype" w:eastAsiaTheme="minorEastAsia" w:hAnsi="Palatino Linotype" w:cstheme="minorBidi"/>
          <w:color w:val="222222"/>
          <w:lang w:val="es-ES_tradnl" w:eastAsia="es-ES_tradnl"/>
        </w:rPr>
        <w:t>aplicables.</w:t>
      </w:r>
    </w:p>
    <w:p w:rsidR="001C1319" w:rsidRPr="003346B2"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lang w:val="es-ES_tradnl" w:eastAsia="es-ES_tradnl"/>
        </w:rPr>
      </w:pPr>
      <w:r w:rsidRPr="003346B2">
        <w:rPr>
          <w:rFonts w:ascii="Palatino Linotype" w:eastAsiaTheme="minorEastAsia" w:hAnsi="Palatino Linotype" w:cstheme="minorBidi"/>
          <w:b/>
          <w:lang w:val="es-ES_tradnl"/>
        </w:rPr>
        <w:t>Gírese</w:t>
      </w:r>
      <w:r w:rsidR="00D5689F" w:rsidRPr="003346B2">
        <w:rPr>
          <w:rFonts w:ascii="Palatino Linotype" w:eastAsiaTheme="minorEastAsia" w:hAnsi="Palatino Linotype" w:cstheme="minorBidi"/>
          <w:lang w:val="es-ES_tradnl"/>
        </w:rPr>
        <w:t xml:space="preserve"> </w:t>
      </w:r>
      <w:r w:rsidRPr="003346B2">
        <w:rPr>
          <w:rFonts w:ascii="Palatino Linotype" w:eastAsiaTheme="minorEastAsia" w:hAnsi="Palatino Linotype" w:cstheme="minorBidi"/>
          <w:lang w:val="es-ES_tradnl" w:eastAsia="es-ES_tradnl"/>
        </w:rPr>
        <w:t>oficio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al</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Titular</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la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hAnsi="Palatino Linotype" w:cs="Arial"/>
        </w:rPr>
        <w:t>Contraloría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Interna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y</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Órgano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Control</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y</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Vigilancia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este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Arial"/>
        </w:rPr>
        <w:t>Instituto</w:t>
      </w:r>
      <w:r w:rsidRPr="003346B2">
        <w:rPr>
          <w:rFonts w:ascii="Palatino Linotype" w:eastAsiaTheme="minorEastAsia" w:hAnsi="Palatino Linotype" w:cstheme="minorBidi"/>
          <w:lang w:val="es-ES_tradnl" w:eastAsia="es-ES_tradnl"/>
        </w:rPr>
        <w:t>,</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conformidad</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con</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el</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artículo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190</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la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Ley</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Transparencia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y</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color w:val="222222"/>
          <w:shd w:val="clear" w:color="auto" w:fill="FFFFFF"/>
          <w:lang w:val="es-ES_tradnl"/>
        </w:rPr>
        <w:t>Acceso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la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Información</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Pública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del</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Estado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México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y</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Municipios,</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fin</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que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determine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lo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conducente,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en</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términos</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del</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Considerando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b/>
          <w:lang w:val="es-ES_tradnl" w:eastAsia="es-ES_tradnl"/>
        </w:rPr>
        <w:t>QUINTO</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de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la</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presente</w:t>
      </w:r>
      <w:r w:rsidR="00D5689F" w:rsidRPr="003346B2">
        <w:rPr>
          <w:rFonts w:ascii="Palatino Linotype" w:eastAsiaTheme="minorEastAsia" w:hAnsi="Palatino Linotype" w:cstheme="minorBidi"/>
          <w:lang w:val="es-ES_tradnl" w:eastAsia="es-ES_tradnl"/>
        </w:rPr>
        <w:t xml:space="preserve"> </w:t>
      </w:r>
      <w:r w:rsidRPr="003346B2">
        <w:rPr>
          <w:rFonts w:ascii="Palatino Linotype" w:eastAsiaTheme="minorEastAsia" w:hAnsi="Palatino Linotype" w:cstheme="minorBidi"/>
          <w:lang w:val="es-ES_tradnl" w:eastAsia="es-ES_tradnl"/>
        </w:rPr>
        <w:t>resolución.</w:t>
      </w:r>
    </w:p>
    <w:p w:rsidR="006A1609" w:rsidRPr="00240581" w:rsidRDefault="00240581" w:rsidP="00240581">
      <w:pPr>
        <w:spacing w:before="240" w:after="240" w:line="360" w:lineRule="auto"/>
        <w:ind w:right="49"/>
        <w:jc w:val="both"/>
        <w:rPr>
          <w:rFonts w:ascii="Palatino Linotype" w:hAnsi="Palatino Linotype" w:cs="Arial"/>
          <w:color w:val="000000" w:themeColor="text1"/>
        </w:rPr>
      </w:pPr>
      <w:r w:rsidRPr="00240581">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cs="Arial"/>
          <w:color w:val="000000" w:themeColor="text1"/>
        </w:rPr>
        <w:t xml:space="preserve"> EMITIENDO VOTO </w:t>
      </w:r>
      <w:r>
        <w:rPr>
          <w:rFonts w:ascii="Palatino Linotype" w:hAnsi="Palatino Linotype" w:cs="Arial"/>
          <w:color w:val="000000" w:themeColor="text1"/>
        </w:rPr>
        <w:lastRenderedPageBreak/>
        <w:t>PARTICULAR</w:t>
      </w:r>
      <w:r w:rsidRPr="00240581">
        <w:rPr>
          <w:rFonts w:ascii="Palatino Linotype" w:hAnsi="Palatino Linotype" w:cs="Arial"/>
          <w:color w:val="000000" w:themeColor="text1"/>
        </w:rPr>
        <w:t>; JAVIER MARTÍNEZ CRUZ (CON AUSENCIA JUSTIFICADA) Y LUIS GUSTAVO PARRA NORIEGA (CON AUSENCIA JUSTIFICADA); EN LA TRIGÉSIMA NOVENA SESIÓN ORDINARIA CELEBRADA EL DÍA VEINTICUATRO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AD3A1A" w:rsidRDefault="00AD3A1A" w:rsidP="00B928A9">
            <w:pPr>
              <w:jc w:val="center"/>
              <w:rPr>
                <w:rFonts w:ascii="Palatino Linotype" w:hAnsi="Palatino Linotype" w:cs="Arial"/>
                <w:b/>
                <w:lang w:val="es-ES_tradnl"/>
              </w:rPr>
            </w:pPr>
          </w:p>
          <w:p w:rsidR="0087355A" w:rsidRDefault="0087355A" w:rsidP="00240581">
            <w:pPr>
              <w:rPr>
                <w:rFonts w:ascii="Palatino Linotype" w:hAnsi="Palatino Linotype" w:cs="Arial"/>
                <w:b/>
                <w:lang w:val="es-ES_tradnl"/>
              </w:rPr>
            </w:pPr>
          </w:p>
          <w:p w:rsidR="00240581" w:rsidRPr="00E35118" w:rsidRDefault="00240581" w:rsidP="00240581">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r w:rsidR="00D5689F">
              <w:rPr>
                <w:rFonts w:ascii="Palatino Linotype" w:hAnsi="Palatino Linotype" w:cs="Arial"/>
                <w:b/>
                <w:lang w:val="es-ES_tradnl"/>
              </w:rPr>
              <w:t xml:space="preserve"> </w:t>
            </w:r>
          </w:p>
        </w:tc>
      </w:tr>
      <w:tr w:rsidR="0087355A" w:rsidRPr="00E35118" w:rsidTr="00B928A9">
        <w:trPr>
          <w:jc w:val="center"/>
        </w:trPr>
        <w:tc>
          <w:tcPr>
            <w:tcW w:w="5182" w:type="dxa"/>
            <w:shd w:val="clear" w:color="auto" w:fill="auto"/>
          </w:tcPr>
          <w:p w:rsidR="0087355A" w:rsidRPr="00E35118" w:rsidRDefault="0087355A" w:rsidP="00B928A9">
            <w:pPr>
              <w:jc w:val="center"/>
              <w:rPr>
                <w:rFonts w:ascii="Palatino Linotype" w:hAnsi="Palatino Linotype" w:cs="Arial"/>
                <w:b/>
                <w:lang w:val="es-ES_tradnl"/>
              </w:rPr>
            </w:pPr>
          </w:p>
          <w:p w:rsidR="0087355A" w:rsidRDefault="0087355A" w:rsidP="00240581">
            <w:pPr>
              <w:rPr>
                <w:rFonts w:ascii="Palatino Linotype" w:hAnsi="Palatino Linotype" w:cs="Arial"/>
                <w:b/>
                <w:lang w:val="es-ES_tradnl"/>
              </w:rPr>
            </w:pPr>
          </w:p>
          <w:p w:rsidR="00240581" w:rsidRPr="00E35118" w:rsidRDefault="00240581" w:rsidP="00240581">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045F8F" w:rsidRDefault="00045F8F" w:rsidP="00B928A9">
            <w:pPr>
              <w:jc w:val="center"/>
              <w:rPr>
                <w:rFonts w:ascii="Palatino Linotype" w:hAnsi="Palatino Linotype" w:cs="Arial"/>
                <w:b/>
                <w:lang w:val="es-ES_tradnl"/>
              </w:rPr>
            </w:pPr>
          </w:p>
          <w:p w:rsidR="0087355A" w:rsidRDefault="0087355A" w:rsidP="00240581">
            <w:pPr>
              <w:rPr>
                <w:rFonts w:ascii="Palatino Linotype" w:hAnsi="Palatino Linotype" w:cs="Arial"/>
                <w:b/>
                <w:lang w:val="es-ES_tradnl"/>
              </w:rPr>
            </w:pPr>
          </w:p>
          <w:p w:rsidR="00240581" w:rsidRPr="00E35118" w:rsidRDefault="00240581" w:rsidP="00240581">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5182" w:type="dxa"/>
            <w:shd w:val="clear" w:color="auto" w:fill="auto"/>
          </w:tcPr>
          <w:p w:rsidR="00045F8F" w:rsidRDefault="00045F8F" w:rsidP="00B928A9">
            <w:pPr>
              <w:jc w:val="center"/>
              <w:rPr>
                <w:rFonts w:ascii="Palatino Linotype" w:hAnsi="Palatino Linotype" w:cs="Arial"/>
                <w:b/>
                <w:lang w:val="es-ES_tradnl"/>
              </w:rPr>
            </w:pPr>
          </w:p>
          <w:p w:rsidR="0087355A" w:rsidRDefault="0087355A" w:rsidP="00240581">
            <w:pPr>
              <w:rPr>
                <w:rFonts w:ascii="Palatino Linotype" w:hAnsi="Palatino Linotype" w:cs="Arial"/>
                <w:b/>
                <w:lang w:val="es-ES_tradnl"/>
              </w:rPr>
            </w:pPr>
          </w:p>
          <w:p w:rsidR="00240581" w:rsidRPr="00E35118" w:rsidRDefault="00240581" w:rsidP="00240581">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240581" w:rsidRDefault="00240581" w:rsidP="00240581">
            <w:pPr>
              <w:jc w:val="center"/>
              <w:rPr>
                <w:rFonts w:ascii="Palatino Linotype" w:hAnsi="Palatino Linotype" w:cs="Arial"/>
                <w:b/>
                <w:lang w:val="es-ES_tradnl"/>
              </w:rPr>
            </w:pPr>
            <w:r w:rsidRPr="00240581">
              <w:rPr>
                <w:rFonts w:ascii="Palatino Linotype" w:hAnsi="Palatino Linotype" w:cs="Arial"/>
                <w:b/>
                <w:lang w:val="es-ES_tradnl"/>
              </w:rPr>
              <w:t>(Ausencia Justificada)</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212EE9" w:rsidRDefault="00212EE9" w:rsidP="00240581">
            <w:pPr>
              <w:rPr>
                <w:rFonts w:ascii="Palatino Linotype" w:hAnsi="Palatino Linotype" w:cs="Arial"/>
                <w:b/>
                <w:lang w:val="es-ES_tradnl"/>
              </w:rPr>
            </w:pPr>
          </w:p>
          <w:p w:rsidR="00240581" w:rsidRPr="00E35118" w:rsidRDefault="00240581" w:rsidP="00240581">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240581" w:rsidP="00B928A9">
            <w:pPr>
              <w:jc w:val="center"/>
              <w:rPr>
                <w:rFonts w:ascii="Palatino Linotype" w:hAnsi="Palatino Linotype" w:cs="Arial"/>
                <w:b/>
                <w:lang w:val="es-ES_tradnl"/>
              </w:rPr>
            </w:pPr>
            <w:r>
              <w:rPr>
                <w:rFonts w:ascii="Palatino Linotype" w:hAnsi="Palatino Linotype" w:cs="Arial"/>
                <w:b/>
                <w:lang w:val="es-ES_tradnl"/>
              </w:rPr>
              <w:t>(Ausencia Justificada</w:t>
            </w:r>
            <w:r w:rsidRPr="00842015">
              <w:rPr>
                <w:rFonts w:ascii="Palatino Linotype" w:hAnsi="Palatino Linotype" w:cs="Arial"/>
                <w:b/>
                <w:lang w:val="es-ES_tradnl"/>
              </w:rPr>
              <w:t>)</w:t>
            </w:r>
          </w:p>
        </w:tc>
      </w:tr>
      <w:tr w:rsidR="0087355A" w:rsidRPr="00E35118" w:rsidTr="00B928A9">
        <w:trPr>
          <w:jc w:val="center"/>
        </w:trPr>
        <w:tc>
          <w:tcPr>
            <w:tcW w:w="10365" w:type="dxa"/>
            <w:gridSpan w:val="2"/>
            <w:shd w:val="clear" w:color="auto" w:fill="auto"/>
          </w:tcPr>
          <w:p w:rsidR="0087355A" w:rsidRDefault="0087355A" w:rsidP="00240581">
            <w:pPr>
              <w:rPr>
                <w:rFonts w:ascii="Palatino Linotype" w:hAnsi="Palatino Linotype" w:cs="Arial"/>
                <w:b/>
                <w:lang w:val="es-ES_tradnl"/>
              </w:rPr>
            </w:pPr>
          </w:p>
          <w:p w:rsidR="00240581" w:rsidRPr="00E35118" w:rsidRDefault="00240581" w:rsidP="00240581">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tc>
      </w:tr>
    </w:tbl>
    <w:p w:rsidR="006374B1" w:rsidRDefault="006374B1"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240581">
        <w:rPr>
          <w:rFonts w:ascii="Palatino Linotype" w:hAnsi="Palatino Linotype" w:cs="Arial"/>
          <w:sz w:val="22"/>
          <w:szCs w:val="22"/>
          <w:lang w:val="es-ES"/>
        </w:rPr>
        <w:t>veinticuatro</w:t>
      </w:r>
      <w:r w:rsidR="00276DA1" w:rsidRPr="00276DA1">
        <w:rPr>
          <w:rFonts w:ascii="Palatino Linotype" w:hAnsi="Palatino Linotype" w:cs="Arial"/>
          <w:sz w:val="22"/>
          <w:szCs w:val="22"/>
          <w:lang w:val="es-ES"/>
        </w:rPr>
        <w:t xml:space="preserve"> </w:t>
      </w:r>
      <w:r w:rsidR="00642178" w:rsidRPr="00642178">
        <w:rPr>
          <w:rFonts w:ascii="Palatino Linotype" w:hAnsi="Palatino Linotype" w:cs="Arial"/>
          <w:sz w:val="22"/>
          <w:szCs w:val="22"/>
          <w:lang w:val="es-ES"/>
        </w:rPr>
        <w:t>de octubre 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114B9D">
        <w:rPr>
          <w:rFonts w:ascii="Palatino Linotype" w:hAnsi="Palatino Linotype" w:cs="Arial"/>
          <w:sz w:val="22"/>
          <w:szCs w:val="22"/>
          <w:lang w:val="es-ES"/>
        </w:rPr>
        <w:t>06092/INFOEM/IP/RR/2019</w:t>
      </w:r>
      <w:r w:rsidRPr="00D35540">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87355A"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1D5" w:rsidRDefault="00A741D5" w:rsidP="00C80F8C">
      <w:r>
        <w:separator/>
      </w:r>
    </w:p>
  </w:endnote>
  <w:endnote w:type="continuationSeparator" w:id="0">
    <w:p w:rsidR="00A741D5" w:rsidRDefault="00A741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074" w:rsidRPr="00A2780F" w:rsidRDefault="000E307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7768">
      <w:rPr>
        <w:rFonts w:ascii="Arial" w:hAnsi="Arial" w:cs="Arial"/>
        <w:b/>
        <w:bCs/>
        <w:noProof/>
        <w:sz w:val="20"/>
        <w:szCs w:val="20"/>
      </w:rPr>
      <w:t>37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7768">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074" w:rsidRDefault="000E3074" w:rsidP="00114B9D">
    <w:pPr>
      <w:pStyle w:val="Piedepgina"/>
      <w:jc w:val="right"/>
      <w:rPr>
        <w:rFonts w:ascii="Arial" w:hAnsi="Arial" w:cs="Arial"/>
        <w:b/>
        <w:bCs/>
        <w:sz w:val="20"/>
        <w:szCs w:val="20"/>
      </w:rPr>
    </w:pPr>
  </w:p>
  <w:p w:rsidR="000E3074" w:rsidRPr="00070856" w:rsidRDefault="000E3074"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776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7768">
      <w:rPr>
        <w:rFonts w:ascii="Arial" w:hAnsi="Arial" w:cs="Arial"/>
        <w:b/>
        <w:bCs/>
        <w:noProof/>
        <w:sz w:val="20"/>
        <w:szCs w:val="20"/>
      </w:rPr>
      <w:t>38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1D5" w:rsidRDefault="00A741D5" w:rsidP="00C80F8C">
      <w:r>
        <w:separator/>
      </w:r>
    </w:p>
  </w:footnote>
  <w:footnote w:type="continuationSeparator" w:id="0">
    <w:p w:rsidR="00A741D5" w:rsidRDefault="00A741D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074" w:rsidRPr="00581ACC" w:rsidRDefault="000E3074" w:rsidP="00354355">
    <w:pPr>
      <w:pStyle w:val="Encabezado"/>
      <w:tabs>
        <w:tab w:val="clear" w:pos="4252"/>
        <w:tab w:val="clear" w:pos="8504"/>
        <w:tab w:val="left" w:pos="2326"/>
      </w:tabs>
      <w:rPr>
        <w:rFonts w:ascii="Palatino Linotype" w:hAnsi="Palatino Linotype"/>
        <w:sz w:val="32"/>
        <w:szCs w:val="22"/>
      </w:rPr>
    </w:pPr>
  </w:p>
  <w:tbl>
    <w:tblPr>
      <w:tblW w:w="9356" w:type="dxa"/>
      <w:tblInd w:w="-142" w:type="dxa"/>
      <w:tblLayout w:type="fixed"/>
      <w:tblLook w:val="04A0" w:firstRow="1" w:lastRow="0" w:firstColumn="1" w:lastColumn="0" w:noHBand="0" w:noVBand="1"/>
    </w:tblPr>
    <w:tblGrid>
      <w:gridCol w:w="3828"/>
      <w:gridCol w:w="2551"/>
      <w:gridCol w:w="2977"/>
    </w:tblGrid>
    <w:tr w:rsidR="000E3074" w:rsidRPr="007769F3" w:rsidTr="00642178">
      <w:tc>
        <w:tcPr>
          <w:tcW w:w="3828" w:type="dxa"/>
        </w:tcPr>
        <w:p w:rsidR="000E3074" w:rsidRPr="007769F3" w:rsidRDefault="000E3074" w:rsidP="00070856">
          <w:pPr>
            <w:rPr>
              <w:rFonts w:ascii="Palatino Linotype" w:hAnsi="Palatino Linotype"/>
              <w:b/>
              <w:sz w:val="22"/>
              <w:szCs w:val="22"/>
              <w:lang w:val="es-ES_tradnl"/>
            </w:rPr>
          </w:pPr>
        </w:p>
      </w:tc>
      <w:tc>
        <w:tcPr>
          <w:tcW w:w="2551" w:type="dxa"/>
          <w:shd w:val="clear" w:color="auto" w:fill="auto"/>
        </w:tcPr>
        <w:p w:rsidR="000E3074" w:rsidRPr="007769F3" w:rsidRDefault="000E307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0E3074" w:rsidRPr="007769F3" w:rsidRDefault="000E3074" w:rsidP="00114B9D">
          <w:pPr>
            <w:jc w:val="both"/>
            <w:rPr>
              <w:rFonts w:ascii="Palatino Linotype" w:hAnsi="Palatino Linotype"/>
              <w:b/>
              <w:sz w:val="22"/>
              <w:szCs w:val="22"/>
              <w:lang w:val="es-ES_tradnl"/>
            </w:rPr>
          </w:pPr>
          <w:r w:rsidRPr="00642178">
            <w:rPr>
              <w:rFonts w:ascii="Palatino Linotype" w:hAnsi="Palatino Linotype"/>
              <w:b/>
              <w:sz w:val="22"/>
              <w:szCs w:val="22"/>
              <w:lang w:val="es-ES_tradnl"/>
            </w:rPr>
            <w:t>0</w:t>
          </w:r>
          <w:r>
            <w:rPr>
              <w:rFonts w:ascii="Palatino Linotype" w:hAnsi="Palatino Linotype"/>
              <w:b/>
              <w:sz w:val="22"/>
              <w:szCs w:val="22"/>
              <w:lang w:val="es-ES_tradnl"/>
            </w:rPr>
            <w:t>6092</w:t>
          </w:r>
          <w:r w:rsidRPr="00642178">
            <w:rPr>
              <w:rFonts w:ascii="Palatino Linotype" w:hAnsi="Palatino Linotype"/>
              <w:b/>
              <w:sz w:val="22"/>
              <w:szCs w:val="22"/>
              <w:lang w:val="es-ES_tradnl"/>
            </w:rPr>
            <w:t>/INFOEM/IP/RR/2019</w:t>
          </w:r>
        </w:p>
      </w:tc>
    </w:tr>
    <w:tr w:rsidR="000E3074" w:rsidRPr="007769F3" w:rsidTr="00642178">
      <w:tc>
        <w:tcPr>
          <w:tcW w:w="3828" w:type="dxa"/>
        </w:tcPr>
        <w:p w:rsidR="000E3074" w:rsidRPr="007769F3" w:rsidRDefault="000E3074" w:rsidP="008F1EC6">
          <w:pPr>
            <w:rPr>
              <w:rFonts w:ascii="Palatino Linotype" w:hAnsi="Palatino Linotype"/>
              <w:b/>
              <w:sz w:val="22"/>
              <w:szCs w:val="22"/>
              <w:lang w:val="es-ES_tradnl"/>
            </w:rPr>
          </w:pPr>
        </w:p>
      </w:tc>
      <w:tc>
        <w:tcPr>
          <w:tcW w:w="2551" w:type="dxa"/>
          <w:shd w:val="clear" w:color="auto" w:fill="auto"/>
        </w:tcPr>
        <w:p w:rsidR="000E3074" w:rsidRPr="007769F3" w:rsidRDefault="000E3074"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0E3074" w:rsidRPr="007769F3" w:rsidRDefault="000E3074" w:rsidP="00B928A9">
          <w:pPr>
            <w:jc w:val="both"/>
            <w:rPr>
              <w:rFonts w:ascii="Palatino Linotype" w:hAnsi="Palatino Linotype"/>
              <w:b/>
              <w:sz w:val="22"/>
              <w:szCs w:val="22"/>
            </w:rPr>
          </w:pPr>
          <w:r w:rsidRPr="00114B9D">
            <w:rPr>
              <w:rFonts w:ascii="Palatino Linotype" w:hAnsi="Palatino Linotype"/>
              <w:b/>
              <w:bCs/>
              <w:sz w:val="22"/>
              <w:szCs w:val="22"/>
            </w:rPr>
            <w:t>Ayuntamiento de Valle de Chalco Solidaridad</w:t>
          </w:r>
        </w:p>
      </w:tc>
    </w:tr>
    <w:tr w:rsidR="000E3074" w:rsidRPr="007769F3" w:rsidTr="00642178">
      <w:trPr>
        <w:trHeight w:val="228"/>
      </w:trPr>
      <w:tc>
        <w:tcPr>
          <w:tcW w:w="3828" w:type="dxa"/>
        </w:tcPr>
        <w:p w:rsidR="000E3074" w:rsidRPr="007769F3" w:rsidRDefault="000E3074" w:rsidP="00070856">
          <w:pPr>
            <w:rPr>
              <w:rFonts w:ascii="Palatino Linotype" w:hAnsi="Palatino Linotype"/>
              <w:b/>
              <w:sz w:val="22"/>
              <w:szCs w:val="22"/>
              <w:lang w:val="es-ES_tradnl"/>
            </w:rPr>
          </w:pPr>
        </w:p>
      </w:tc>
      <w:tc>
        <w:tcPr>
          <w:tcW w:w="2551" w:type="dxa"/>
          <w:shd w:val="clear" w:color="auto" w:fill="auto"/>
        </w:tcPr>
        <w:p w:rsidR="000E3074" w:rsidRPr="007769F3" w:rsidRDefault="000E3074"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0E3074" w:rsidRPr="007769F3" w:rsidRDefault="000E3074"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0E3074" w:rsidRPr="00581ACC" w:rsidRDefault="000E307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828"/>
      <w:gridCol w:w="2551"/>
      <w:gridCol w:w="2977"/>
    </w:tblGrid>
    <w:tr w:rsidR="000E3074" w:rsidRPr="008F2CCC" w:rsidTr="00642178">
      <w:tc>
        <w:tcPr>
          <w:tcW w:w="3828" w:type="dxa"/>
          <w:vMerge w:val="restart"/>
        </w:tcPr>
        <w:p w:rsidR="000E3074" w:rsidRPr="008F2CCC" w:rsidRDefault="000E3074" w:rsidP="00A2780F">
          <w:pPr>
            <w:rPr>
              <w:rFonts w:ascii="Palatino Linotype" w:hAnsi="Palatino Linotype"/>
              <w:b/>
              <w:sz w:val="22"/>
              <w:szCs w:val="22"/>
              <w:lang w:val="es-ES_tradnl"/>
            </w:rPr>
          </w:pPr>
        </w:p>
      </w:tc>
      <w:tc>
        <w:tcPr>
          <w:tcW w:w="2551" w:type="dxa"/>
          <w:shd w:val="clear" w:color="auto" w:fill="auto"/>
        </w:tcPr>
        <w:p w:rsidR="000E3074" w:rsidRPr="008F2CCC" w:rsidRDefault="000E307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0E3074" w:rsidRPr="008F2CCC" w:rsidRDefault="000E3074" w:rsidP="00D525DA">
          <w:pPr>
            <w:jc w:val="both"/>
            <w:rPr>
              <w:rFonts w:ascii="Palatino Linotype" w:hAnsi="Palatino Linotype"/>
              <w:b/>
              <w:sz w:val="22"/>
              <w:szCs w:val="22"/>
              <w:lang w:val="es-ES_tradnl"/>
            </w:rPr>
          </w:pPr>
          <w:r w:rsidRPr="00114B9D">
            <w:rPr>
              <w:rFonts w:ascii="Palatino Linotype" w:hAnsi="Palatino Linotype"/>
              <w:b/>
              <w:sz w:val="22"/>
              <w:szCs w:val="22"/>
              <w:lang w:val="es-ES_tradnl"/>
            </w:rPr>
            <w:t>06092/INFOEM/IP/RR/2019</w:t>
          </w:r>
        </w:p>
      </w:tc>
    </w:tr>
    <w:tr w:rsidR="000E3074" w:rsidRPr="008F2CCC" w:rsidTr="00642178">
      <w:tc>
        <w:tcPr>
          <w:tcW w:w="3828" w:type="dxa"/>
          <w:vMerge/>
        </w:tcPr>
        <w:p w:rsidR="000E3074" w:rsidRPr="008F2CCC" w:rsidRDefault="000E3074" w:rsidP="00A2780F">
          <w:pPr>
            <w:rPr>
              <w:rFonts w:ascii="Palatino Linotype" w:hAnsi="Palatino Linotype"/>
              <w:b/>
              <w:sz w:val="22"/>
              <w:szCs w:val="22"/>
              <w:lang w:val="es-ES_tradnl"/>
            </w:rPr>
          </w:pPr>
        </w:p>
      </w:tc>
      <w:tc>
        <w:tcPr>
          <w:tcW w:w="2551" w:type="dxa"/>
          <w:shd w:val="clear" w:color="auto" w:fill="auto"/>
        </w:tcPr>
        <w:p w:rsidR="000E3074" w:rsidRPr="008F2CCC" w:rsidRDefault="000E307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0E3074" w:rsidRPr="008F2CCC" w:rsidRDefault="00F77768" w:rsidP="00F77768">
          <w:pPr>
            <w:jc w:val="both"/>
            <w:rPr>
              <w:rFonts w:ascii="Palatino Linotype" w:hAnsi="Palatino Linotype"/>
              <w:b/>
              <w:sz w:val="22"/>
              <w:szCs w:val="22"/>
              <w:lang w:val="es-ES_tradnl"/>
            </w:rPr>
          </w:pPr>
          <w:r>
            <w:rPr>
              <w:rFonts w:ascii="Palatino Linotype" w:hAnsi="Palatino Linotype"/>
              <w:b/>
              <w:sz w:val="22"/>
              <w:szCs w:val="22"/>
              <w:lang w:val="es-ES_tradnl"/>
            </w:rPr>
            <w:t>XXX</w:t>
          </w:r>
          <w:r w:rsidR="000E3074" w:rsidRPr="00114B9D">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0E3074" w:rsidRPr="00114B9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0E3074" w:rsidRPr="008F2CCC" w:rsidTr="00642178">
      <w:trPr>
        <w:trHeight w:val="228"/>
      </w:trPr>
      <w:tc>
        <w:tcPr>
          <w:tcW w:w="3828" w:type="dxa"/>
          <w:vMerge/>
        </w:tcPr>
        <w:p w:rsidR="000E3074" w:rsidRPr="008F2CCC" w:rsidRDefault="000E3074" w:rsidP="00E37C88">
          <w:pPr>
            <w:rPr>
              <w:rFonts w:ascii="Palatino Linotype" w:hAnsi="Palatino Linotype"/>
              <w:b/>
              <w:sz w:val="22"/>
              <w:szCs w:val="22"/>
              <w:lang w:val="es-ES_tradnl"/>
            </w:rPr>
          </w:pPr>
        </w:p>
      </w:tc>
      <w:tc>
        <w:tcPr>
          <w:tcW w:w="2551" w:type="dxa"/>
          <w:shd w:val="clear" w:color="auto" w:fill="auto"/>
        </w:tcPr>
        <w:p w:rsidR="000E3074" w:rsidRPr="008F2CCC" w:rsidRDefault="000E307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0E3074" w:rsidRPr="00DC41C8" w:rsidRDefault="000E3074" w:rsidP="00B928A9">
          <w:pPr>
            <w:jc w:val="both"/>
            <w:rPr>
              <w:rFonts w:ascii="Palatino Linotype" w:hAnsi="Palatino Linotype"/>
              <w:b/>
              <w:sz w:val="22"/>
              <w:szCs w:val="22"/>
            </w:rPr>
          </w:pPr>
          <w:r w:rsidRPr="00114B9D">
            <w:rPr>
              <w:rFonts w:ascii="Palatino Linotype" w:hAnsi="Palatino Linotype"/>
              <w:b/>
              <w:sz w:val="22"/>
              <w:szCs w:val="22"/>
            </w:rPr>
            <w:t>Ayuntamiento de Valle de Chalco Solidaridad</w:t>
          </w:r>
        </w:p>
      </w:tc>
    </w:tr>
    <w:tr w:rsidR="000E3074" w:rsidRPr="008F2CCC" w:rsidTr="00642178">
      <w:tc>
        <w:tcPr>
          <w:tcW w:w="3828" w:type="dxa"/>
          <w:vMerge/>
        </w:tcPr>
        <w:p w:rsidR="000E3074" w:rsidRPr="008F2CCC" w:rsidRDefault="000E3074" w:rsidP="00A2780F">
          <w:pPr>
            <w:rPr>
              <w:rFonts w:ascii="Palatino Linotype" w:hAnsi="Palatino Linotype"/>
              <w:b/>
              <w:sz w:val="22"/>
              <w:szCs w:val="22"/>
              <w:lang w:val="es-ES_tradnl"/>
            </w:rPr>
          </w:pPr>
        </w:p>
      </w:tc>
      <w:tc>
        <w:tcPr>
          <w:tcW w:w="2551" w:type="dxa"/>
          <w:shd w:val="clear" w:color="auto" w:fill="auto"/>
        </w:tcPr>
        <w:p w:rsidR="000E3074" w:rsidRPr="008F2CCC" w:rsidRDefault="000E3074"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0E3074" w:rsidRPr="008F2CCC" w:rsidRDefault="000E3074"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0E3074" w:rsidRPr="006038C2" w:rsidRDefault="000E3074"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1"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10"/>
  </w:num>
  <w:num w:numId="8">
    <w:abstractNumId w:val="5"/>
  </w:num>
  <w:num w:numId="9">
    <w:abstractNumId w:val="14"/>
  </w:num>
  <w:num w:numId="10">
    <w:abstractNumId w:val="1"/>
  </w:num>
  <w:num w:numId="11">
    <w:abstractNumId w:val="3"/>
  </w:num>
  <w:num w:numId="12">
    <w:abstractNumId w:val="11"/>
  </w:num>
  <w:num w:numId="13">
    <w:abstractNumId w:val="13"/>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2D"/>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42CA"/>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AA"/>
    <w:rsid w:val="00234ED7"/>
    <w:rsid w:val="0023574C"/>
    <w:rsid w:val="00235E84"/>
    <w:rsid w:val="002362D3"/>
    <w:rsid w:val="00236625"/>
    <w:rsid w:val="002373B0"/>
    <w:rsid w:val="002401C1"/>
    <w:rsid w:val="0024058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67A5A"/>
    <w:rsid w:val="00470203"/>
    <w:rsid w:val="004718FD"/>
    <w:rsid w:val="00471C89"/>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FB6"/>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1D5"/>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768"/>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9EE95-4CA1-435C-B554-94A5040C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11088</Words>
  <Characters>60985</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2019-08-29T01:54:00Z</cp:lastPrinted>
  <dcterms:created xsi:type="dcterms:W3CDTF">2019-10-17T22:55:00Z</dcterms:created>
  <dcterms:modified xsi:type="dcterms:W3CDTF">2019-11-22T19:57:00Z</dcterms:modified>
</cp:coreProperties>
</file>