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073959" w:rsidRDefault="00A2780F" w:rsidP="00183C32">
      <w:pPr>
        <w:spacing w:before="100" w:beforeAutospacing="1" w:after="100" w:afterAutospacing="1" w:line="360" w:lineRule="auto"/>
        <w:jc w:val="both"/>
        <w:rPr>
          <w:rFonts w:ascii="Palatino Linotype" w:hAnsi="Palatino Linotype"/>
        </w:rPr>
      </w:pPr>
      <w:r w:rsidRPr="00073959">
        <w:rPr>
          <w:rFonts w:ascii="Palatino Linotype" w:hAnsi="Palatino Linotype"/>
        </w:rPr>
        <w:t>Resolución</w:t>
      </w:r>
      <w:r w:rsidR="00D730A4" w:rsidRPr="00073959">
        <w:rPr>
          <w:rFonts w:ascii="Palatino Linotype" w:hAnsi="Palatino Linotype"/>
        </w:rPr>
        <w:t xml:space="preserve"> </w:t>
      </w:r>
      <w:r w:rsidRPr="00073959">
        <w:rPr>
          <w:rFonts w:ascii="Palatino Linotype" w:hAnsi="Palatino Linotype"/>
        </w:rPr>
        <w:t>del</w:t>
      </w:r>
      <w:r w:rsidR="00D730A4" w:rsidRPr="00073959">
        <w:rPr>
          <w:rFonts w:ascii="Palatino Linotype" w:hAnsi="Palatino Linotype"/>
        </w:rPr>
        <w:t xml:space="preserve"> </w:t>
      </w:r>
      <w:r w:rsidRPr="00073959">
        <w:rPr>
          <w:rFonts w:ascii="Palatino Linotype" w:hAnsi="Palatino Linotype"/>
        </w:rPr>
        <w:t>Pleno</w:t>
      </w:r>
      <w:r w:rsidR="00D730A4" w:rsidRPr="00073959">
        <w:rPr>
          <w:rFonts w:ascii="Palatino Linotype" w:hAnsi="Palatino Linotype"/>
        </w:rPr>
        <w:t xml:space="preserve"> </w:t>
      </w:r>
      <w:r w:rsidRPr="00073959">
        <w:rPr>
          <w:rFonts w:ascii="Palatino Linotype" w:hAnsi="Palatino Linotype"/>
        </w:rPr>
        <w:t>del</w:t>
      </w:r>
      <w:r w:rsidR="00D730A4" w:rsidRPr="00073959">
        <w:rPr>
          <w:rFonts w:ascii="Palatino Linotype" w:hAnsi="Palatino Linotype"/>
        </w:rPr>
        <w:t xml:space="preserve"> </w:t>
      </w:r>
      <w:r w:rsidRPr="00073959">
        <w:rPr>
          <w:rFonts w:ascii="Palatino Linotype" w:hAnsi="Palatino Linotype"/>
        </w:rPr>
        <w:t>Instituto</w:t>
      </w:r>
      <w:r w:rsidR="00D730A4" w:rsidRPr="00073959">
        <w:rPr>
          <w:rFonts w:ascii="Palatino Linotype" w:hAnsi="Palatino Linotype"/>
        </w:rPr>
        <w:t xml:space="preserve"> </w:t>
      </w:r>
      <w:r w:rsidRPr="00073959">
        <w:rPr>
          <w:rFonts w:ascii="Palatino Linotype" w:hAnsi="Palatino Linotype"/>
        </w:rPr>
        <w:t>de</w:t>
      </w:r>
      <w:r w:rsidR="00D730A4" w:rsidRPr="00073959">
        <w:rPr>
          <w:rFonts w:ascii="Palatino Linotype" w:hAnsi="Palatino Linotype"/>
        </w:rPr>
        <w:t xml:space="preserve"> </w:t>
      </w:r>
      <w:r w:rsidRPr="00073959">
        <w:rPr>
          <w:rFonts w:ascii="Palatino Linotype" w:hAnsi="Palatino Linotype"/>
        </w:rPr>
        <w:t>Transparencia,</w:t>
      </w:r>
      <w:r w:rsidR="00D730A4" w:rsidRPr="00073959">
        <w:rPr>
          <w:rFonts w:ascii="Palatino Linotype" w:hAnsi="Palatino Linotype"/>
        </w:rPr>
        <w:t xml:space="preserve"> </w:t>
      </w:r>
      <w:r w:rsidRPr="00073959">
        <w:rPr>
          <w:rFonts w:ascii="Palatino Linotype" w:hAnsi="Palatino Linotype"/>
        </w:rPr>
        <w:t>Acceso</w:t>
      </w:r>
      <w:r w:rsidR="00D730A4" w:rsidRPr="00073959">
        <w:rPr>
          <w:rFonts w:ascii="Palatino Linotype" w:hAnsi="Palatino Linotype"/>
        </w:rPr>
        <w:t xml:space="preserve"> </w:t>
      </w:r>
      <w:r w:rsidRPr="00073959">
        <w:rPr>
          <w:rFonts w:ascii="Palatino Linotype" w:hAnsi="Palatino Linotype"/>
        </w:rPr>
        <w:t>a</w:t>
      </w:r>
      <w:r w:rsidR="00D730A4" w:rsidRPr="00073959">
        <w:rPr>
          <w:rFonts w:ascii="Palatino Linotype" w:hAnsi="Palatino Linotype"/>
        </w:rPr>
        <w:t xml:space="preserve"> </w:t>
      </w:r>
      <w:r w:rsidRPr="00073959">
        <w:rPr>
          <w:rFonts w:ascii="Palatino Linotype" w:hAnsi="Palatino Linotype"/>
        </w:rPr>
        <w:t>la</w:t>
      </w:r>
      <w:r w:rsidR="00D730A4" w:rsidRPr="00073959">
        <w:rPr>
          <w:rFonts w:ascii="Palatino Linotype" w:hAnsi="Palatino Linotype"/>
        </w:rPr>
        <w:t xml:space="preserve"> </w:t>
      </w:r>
      <w:r w:rsidRPr="00073959">
        <w:rPr>
          <w:rFonts w:ascii="Palatino Linotype" w:hAnsi="Palatino Linotype"/>
        </w:rPr>
        <w:t>Información</w:t>
      </w:r>
      <w:r w:rsidR="00D730A4" w:rsidRPr="00073959">
        <w:rPr>
          <w:rFonts w:ascii="Palatino Linotype" w:hAnsi="Palatino Linotype"/>
        </w:rPr>
        <w:t xml:space="preserve"> </w:t>
      </w:r>
      <w:r w:rsidRPr="00073959">
        <w:rPr>
          <w:rFonts w:ascii="Palatino Linotype" w:hAnsi="Palatino Linotype"/>
        </w:rPr>
        <w:t>Pública</w:t>
      </w:r>
      <w:r w:rsidR="00D730A4" w:rsidRPr="00073959">
        <w:rPr>
          <w:rFonts w:ascii="Palatino Linotype" w:hAnsi="Palatino Linotype"/>
        </w:rPr>
        <w:t xml:space="preserve"> </w:t>
      </w:r>
      <w:r w:rsidRPr="00073959">
        <w:rPr>
          <w:rFonts w:ascii="Palatino Linotype" w:hAnsi="Palatino Linotype"/>
        </w:rPr>
        <w:t>y</w:t>
      </w:r>
      <w:r w:rsidR="00D730A4" w:rsidRPr="00073959">
        <w:rPr>
          <w:rFonts w:ascii="Palatino Linotype" w:hAnsi="Palatino Linotype"/>
        </w:rPr>
        <w:t xml:space="preserve"> </w:t>
      </w:r>
      <w:r w:rsidRPr="00073959">
        <w:rPr>
          <w:rFonts w:ascii="Palatino Linotype" w:hAnsi="Palatino Linotype"/>
        </w:rPr>
        <w:t>Protección</w:t>
      </w:r>
      <w:r w:rsidR="00D730A4" w:rsidRPr="00073959">
        <w:rPr>
          <w:rFonts w:ascii="Palatino Linotype" w:hAnsi="Palatino Linotype"/>
        </w:rPr>
        <w:t xml:space="preserve"> </w:t>
      </w:r>
      <w:r w:rsidRPr="00073959">
        <w:rPr>
          <w:rFonts w:ascii="Palatino Linotype" w:hAnsi="Palatino Linotype"/>
        </w:rPr>
        <w:t>de</w:t>
      </w:r>
      <w:r w:rsidR="00D730A4" w:rsidRPr="00073959">
        <w:rPr>
          <w:rFonts w:ascii="Palatino Linotype" w:hAnsi="Palatino Linotype"/>
        </w:rPr>
        <w:t xml:space="preserve"> </w:t>
      </w:r>
      <w:r w:rsidRPr="00073959">
        <w:rPr>
          <w:rFonts w:ascii="Palatino Linotype" w:hAnsi="Palatino Linotype"/>
        </w:rPr>
        <w:t>Datos</w:t>
      </w:r>
      <w:r w:rsidR="00D730A4" w:rsidRPr="00073959">
        <w:rPr>
          <w:rFonts w:ascii="Palatino Linotype" w:hAnsi="Palatino Linotype"/>
        </w:rPr>
        <w:t xml:space="preserve"> </w:t>
      </w:r>
      <w:r w:rsidRPr="00073959">
        <w:rPr>
          <w:rFonts w:ascii="Palatino Linotype" w:hAnsi="Palatino Linotype"/>
        </w:rPr>
        <w:t>Personales</w:t>
      </w:r>
      <w:r w:rsidR="00D730A4" w:rsidRPr="00073959">
        <w:rPr>
          <w:rFonts w:ascii="Palatino Linotype" w:hAnsi="Palatino Linotype"/>
        </w:rPr>
        <w:t xml:space="preserve"> </w:t>
      </w:r>
      <w:r w:rsidRPr="00073959">
        <w:rPr>
          <w:rFonts w:ascii="Palatino Linotype" w:hAnsi="Palatino Linotype"/>
        </w:rPr>
        <w:t>del</w:t>
      </w:r>
      <w:r w:rsidR="00D730A4" w:rsidRPr="00073959">
        <w:rPr>
          <w:rFonts w:ascii="Palatino Linotype" w:hAnsi="Palatino Linotype"/>
        </w:rPr>
        <w:t xml:space="preserve"> </w:t>
      </w:r>
      <w:r w:rsidRPr="00073959">
        <w:rPr>
          <w:rFonts w:ascii="Palatino Linotype" w:hAnsi="Palatino Linotype"/>
        </w:rPr>
        <w:t>Estado</w:t>
      </w:r>
      <w:r w:rsidR="00D730A4" w:rsidRPr="00073959">
        <w:rPr>
          <w:rFonts w:ascii="Palatino Linotype" w:hAnsi="Palatino Linotype"/>
        </w:rPr>
        <w:t xml:space="preserve"> </w:t>
      </w:r>
      <w:r w:rsidRPr="00073959">
        <w:rPr>
          <w:rFonts w:ascii="Palatino Linotype" w:hAnsi="Palatino Linotype"/>
        </w:rPr>
        <w:t>de</w:t>
      </w:r>
      <w:r w:rsidR="00D730A4" w:rsidRPr="00073959">
        <w:rPr>
          <w:rFonts w:ascii="Palatino Linotype" w:hAnsi="Palatino Linotype"/>
        </w:rPr>
        <w:t xml:space="preserve"> </w:t>
      </w:r>
      <w:r w:rsidRPr="00073959">
        <w:rPr>
          <w:rFonts w:ascii="Palatino Linotype" w:hAnsi="Palatino Linotype"/>
        </w:rPr>
        <w:t>México</w:t>
      </w:r>
      <w:r w:rsidR="00D730A4" w:rsidRPr="00073959">
        <w:rPr>
          <w:rFonts w:ascii="Palatino Linotype" w:hAnsi="Palatino Linotype"/>
        </w:rPr>
        <w:t xml:space="preserve"> </w:t>
      </w:r>
      <w:r w:rsidRPr="00073959">
        <w:rPr>
          <w:rFonts w:ascii="Palatino Linotype" w:hAnsi="Palatino Linotype"/>
        </w:rPr>
        <w:t>y</w:t>
      </w:r>
      <w:r w:rsidR="00D730A4" w:rsidRPr="00073959">
        <w:rPr>
          <w:rFonts w:ascii="Palatino Linotype" w:hAnsi="Palatino Linotype"/>
        </w:rPr>
        <w:t xml:space="preserve"> </w:t>
      </w:r>
      <w:r w:rsidRPr="00073959">
        <w:rPr>
          <w:rFonts w:ascii="Palatino Linotype" w:hAnsi="Palatino Linotype"/>
        </w:rPr>
        <w:t>Municipios,</w:t>
      </w:r>
      <w:r w:rsidR="00D730A4" w:rsidRPr="00073959">
        <w:rPr>
          <w:rFonts w:ascii="Palatino Linotype" w:hAnsi="Palatino Linotype"/>
        </w:rPr>
        <w:t xml:space="preserve"> </w:t>
      </w:r>
      <w:r w:rsidRPr="00073959">
        <w:rPr>
          <w:rFonts w:ascii="Palatino Linotype" w:hAnsi="Palatino Linotype"/>
        </w:rPr>
        <w:t>con</w:t>
      </w:r>
      <w:r w:rsidR="00D730A4" w:rsidRPr="00073959">
        <w:rPr>
          <w:rFonts w:ascii="Palatino Linotype" w:hAnsi="Palatino Linotype"/>
        </w:rPr>
        <w:t xml:space="preserve"> </w:t>
      </w:r>
      <w:r w:rsidRPr="00073959">
        <w:rPr>
          <w:rFonts w:ascii="Palatino Linotype" w:hAnsi="Palatino Linotype"/>
        </w:rPr>
        <w:t>domicilio</w:t>
      </w:r>
      <w:r w:rsidR="00D730A4" w:rsidRPr="00073959">
        <w:rPr>
          <w:rFonts w:ascii="Palatino Linotype" w:hAnsi="Palatino Linotype"/>
        </w:rPr>
        <w:t xml:space="preserve"> </w:t>
      </w:r>
      <w:r w:rsidRPr="00073959">
        <w:rPr>
          <w:rFonts w:ascii="Palatino Linotype" w:hAnsi="Palatino Linotype"/>
        </w:rPr>
        <w:t>en</w:t>
      </w:r>
      <w:r w:rsidR="00D730A4" w:rsidRPr="00073959">
        <w:rPr>
          <w:rFonts w:ascii="Palatino Linotype" w:hAnsi="Palatino Linotype"/>
        </w:rPr>
        <w:t xml:space="preserve"> </w:t>
      </w:r>
      <w:r w:rsidRPr="00073959">
        <w:rPr>
          <w:rFonts w:ascii="Palatino Linotype" w:hAnsi="Palatino Linotype"/>
        </w:rPr>
        <w:t>Metepec,</w:t>
      </w:r>
      <w:r w:rsidR="00D730A4" w:rsidRPr="00073959">
        <w:rPr>
          <w:rFonts w:ascii="Palatino Linotype" w:hAnsi="Palatino Linotype"/>
        </w:rPr>
        <w:t xml:space="preserve"> </w:t>
      </w:r>
      <w:r w:rsidRPr="00073959">
        <w:rPr>
          <w:rFonts w:ascii="Palatino Linotype" w:hAnsi="Palatino Linotype"/>
        </w:rPr>
        <w:t>Estado</w:t>
      </w:r>
      <w:r w:rsidR="00D730A4" w:rsidRPr="00073959">
        <w:rPr>
          <w:rFonts w:ascii="Palatino Linotype" w:hAnsi="Palatino Linotype"/>
        </w:rPr>
        <w:t xml:space="preserve"> </w:t>
      </w:r>
      <w:r w:rsidRPr="00073959">
        <w:rPr>
          <w:rFonts w:ascii="Palatino Linotype" w:hAnsi="Palatino Linotype"/>
        </w:rPr>
        <w:t>de</w:t>
      </w:r>
      <w:r w:rsidR="00D730A4" w:rsidRPr="00073959">
        <w:rPr>
          <w:rFonts w:ascii="Palatino Linotype" w:hAnsi="Palatino Linotype"/>
        </w:rPr>
        <w:t xml:space="preserve"> </w:t>
      </w:r>
      <w:r w:rsidRPr="00073959">
        <w:rPr>
          <w:rFonts w:ascii="Palatino Linotype" w:hAnsi="Palatino Linotype"/>
        </w:rPr>
        <w:t>México,</w:t>
      </w:r>
      <w:r w:rsidR="00D730A4" w:rsidRPr="00073959">
        <w:rPr>
          <w:rFonts w:ascii="Palatino Linotype" w:hAnsi="Palatino Linotype"/>
        </w:rPr>
        <w:t xml:space="preserve"> </w:t>
      </w:r>
      <w:r w:rsidRPr="00073959">
        <w:rPr>
          <w:rFonts w:ascii="Palatino Linotype" w:hAnsi="Palatino Linotype"/>
        </w:rPr>
        <w:t>de</w:t>
      </w:r>
      <w:r w:rsidR="00D730A4" w:rsidRPr="00073959">
        <w:rPr>
          <w:rFonts w:ascii="Palatino Linotype" w:hAnsi="Palatino Linotype"/>
        </w:rPr>
        <w:t xml:space="preserve"> </w:t>
      </w:r>
      <w:r w:rsidR="0071273A" w:rsidRPr="00073959">
        <w:rPr>
          <w:rFonts w:ascii="Palatino Linotype" w:hAnsi="Palatino Linotype"/>
        </w:rPr>
        <w:t xml:space="preserve">fecha </w:t>
      </w:r>
      <w:r w:rsidR="00E85414" w:rsidRPr="00073959">
        <w:rPr>
          <w:rFonts w:ascii="Palatino Linotype" w:hAnsi="Palatino Linotype" w:cs="Arial"/>
          <w:sz w:val="22"/>
          <w:szCs w:val="22"/>
          <w:lang w:val="es-ES"/>
        </w:rPr>
        <w:t xml:space="preserve">diecinueve </w:t>
      </w:r>
      <w:r w:rsidR="004C7E45" w:rsidRPr="00073959">
        <w:rPr>
          <w:rFonts w:ascii="Palatino Linotype" w:hAnsi="Palatino Linotype"/>
        </w:rPr>
        <w:t>de septiembre</w:t>
      </w:r>
      <w:r w:rsidR="00581ACC" w:rsidRPr="00073959">
        <w:rPr>
          <w:rFonts w:ascii="Palatino Linotype" w:hAnsi="Palatino Linotype"/>
        </w:rPr>
        <w:t xml:space="preserve"> de dos mil diecinueve</w:t>
      </w:r>
      <w:r w:rsidRPr="00073959">
        <w:rPr>
          <w:rFonts w:ascii="Palatino Linotype" w:hAnsi="Palatino Linotype"/>
        </w:rPr>
        <w:t>.</w:t>
      </w:r>
    </w:p>
    <w:p w:rsidR="00F413DE" w:rsidRPr="00073959" w:rsidRDefault="00F413DE" w:rsidP="00183C32">
      <w:pPr>
        <w:spacing w:before="100" w:beforeAutospacing="1" w:after="100" w:afterAutospacing="1" w:line="360" w:lineRule="auto"/>
        <w:jc w:val="both"/>
        <w:rPr>
          <w:rFonts w:ascii="Palatino Linotype" w:hAnsi="Palatino Linotype"/>
        </w:rPr>
      </w:pPr>
      <w:r w:rsidRPr="00073959">
        <w:rPr>
          <w:rFonts w:ascii="Palatino Linotype" w:hAnsi="Palatino Linotype"/>
          <w:b/>
        </w:rPr>
        <w:t>VISTO</w:t>
      </w:r>
      <w:r w:rsidR="00D730A4" w:rsidRPr="00073959">
        <w:rPr>
          <w:rFonts w:ascii="Palatino Linotype" w:hAnsi="Palatino Linotype"/>
        </w:rPr>
        <w:t xml:space="preserve"> </w:t>
      </w:r>
      <w:r w:rsidR="00DD5205" w:rsidRPr="00073959">
        <w:rPr>
          <w:rFonts w:ascii="Palatino Linotype" w:hAnsi="Palatino Linotype"/>
        </w:rPr>
        <w:t>el</w:t>
      </w:r>
      <w:r w:rsidR="00D730A4" w:rsidRPr="00073959">
        <w:rPr>
          <w:rFonts w:ascii="Palatino Linotype" w:hAnsi="Palatino Linotype"/>
        </w:rPr>
        <w:t xml:space="preserve"> </w:t>
      </w:r>
      <w:r w:rsidRPr="00073959">
        <w:rPr>
          <w:rFonts w:ascii="Palatino Linotype" w:hAnsi="Palatino Linotype"/>
        </w:rPr>
        <w:t>expediente</w:t>
      </w:r>
      <w:r w:rsidR="00D730A4" w:rsidRPr="00073959">
        <w:rPr>
          <w:rFonts w:ascii="Palatino Linotype" w:hAnsi="Palatino Linotype"/>
        </w:rPr>
        <w:t xml:space="preserve"> </w:t>
      </w:r>
      <w:r w:rsidRPr="00073959">
        <w:rPr>
          <w:rFonts w:ascii="Palatino Linotype" w:hAnsi="Palatino Linotype"/>
        </w:rPr>
        <w:t>formado</w:t>
      </w:r>
      <w:r w:rsidR="00D730A4" w:rsidRPr="00073959">
        <w:rPr>
          <w:rFonts w:ascii="Palatino Linotype" w:hAnsi="Palatino Linotype"/>
        </w:rPr>
        <w:t xml:space="preserve"> </w:t>
      </w:r>
      <w:r w:rsidRPr="00073959">
        <w:rPr>
          <w:rFonts w:ascii="Palatino Linotype" w:hAnsi="Palatino Linotype"/>
        </w:rPr>
        <w:t>con</w:t>
      </w:r>
      <w:r w:rsidR="00D730A4" w:rsidRPr="00073959">
        <w:rPr>
          <w:rFonts w:ascii="Palatino Linotype" w:hAnsi="Palatino Linotype"/>
        </w:rPr>
        <w:t xml:space="preserve"> </w:t>
      </w:r>
      <w:r w:rsidRPr="00073959">
        <w:rPr>
          <w:rFonts w:ascii="Palatino Linotype" w:hAnsi="Palatino Linotype"/>
        </w:rPr>
        <w:t>motivo</w:t>
      </w:r>
      <w:r w:rsidR="00D730A4" w:rsidRPr="00073959">
        <w:rPr>
          <w:rFonts w:ascii="Palatino Linotype" w:hAnsi="Palatino Linotype"/>
        </w:rPr>
        <w:t xml:space="preserve"> </w:t>
      </w:r>
      <w:r w:rsidRPr="00073959">
        <w:rPr>
          <w:rFonts w:ascii="Palatino Linotype" w:hAnsi="Palatino Linotype"/>
        </w:rPr>
        <w:t>de</w:t>
      </w:r>
      <w:r w:rsidR="00DD5205" w:rsidRPr="00073959">
        <w:rPr>
          <w:rFonts w:ascii="Palatino Linotype" w:hAnsi="Palatino Linotype"/>
        </w:rPr>
        <w:t>l</w:t>
      </w:r>
      <w:r w:rsidR="00D730A4" w:rsidRPr="00073959">
        <w:rPr>
          <w:rFonts w:ascii="Palatino Linotype" w:hAnsi="Palatino Linotype"/>
        </w:rPr>
        <w:t xml:space="preserve"> </w:t>
      </w:r>
      <w:r w:rsidRPr="00073959">
        <w:rPr>
          <w:rFonts w:ascii="Palatino Linotype" w:hAnsi="Palatino Linotype"/>
        </w:rPr>
        <w:t>recurso</w:t>
      </w:r>
      <w:r w:rsidR="00D730A4" w:rsidRPr="00073959">
        <w:rPr>
          <w:rFonts w:ascii="Palatino Linotype" w:hAnsi="Palatino Linotype"/>
        </w:rPr>
        <w:t xml:space="preserve"> </w:t>
      </w:r>
      <w:r w:rsidRPr="00073959">
        <w:rPr>
          <w:rFonts w:ascii="Palatino Linotype" w:hAnsi="Palatino Linotype"/>
        </w:rPr>
        <w:t>de</w:t>
      </w:r>
      <w:r w:rsidR="00D730A4" w:rsidRPr="00073959">
        <w:rPr>
          <w:rFonts w:ascii="Palatino Linotype" w:hAnsi="Palatino Linotype"/>
        </w:rPr>
        <w:t xml:space="preserve"> </w:t>
      </w:r>
      <w:r w:rsidRPr="00073959">
        <w:rPr>
          <w:rFonts w:ascii="Palatino Linotype" w:hAnsi="Palatino Linotype"/>
        </w:rPr>
        <w:t>revisión</w:t>
      </w:r>
      <w:r w:rsidR="006E63B8" w:rsidRPr="00073959">
        <w:rPr>
          <w:rFonts w:ascii="Palatino Linotype" w:hAnsi="Palatino Linotype"/>
        </w:rPr>
        <w:t xml:space="preserve"> </w:t>
      </w:r>
      <w:r w:rsidR="00917599" w:rsidRPr="00073959">
        <w:rPr>
          <w:rFonts w:ascii="Palatino Linotype" w:hAnsi="Palatino Linotype"/>
          <w:b/>
        </w:rPr>
        <w:t>06032</w:t>
      </w:r>
      <w:r w:rsidR="00693255" w:rsidRPr="00073959">
        <w:rPr>
          <w:rFonts w:ascii="Palatino Linotype" w:hAnsi="Palatino Linotype"/>
          <w:b/>
        </w:rPr>
        <w:t>/INFOEM/IP/RR/2019</w:t>
      </w:r>
      <w:r w:rsidRPr="00073959">
        <w:rPr>
          <w:rFonts w:ascii="Palatino Linotype" w:hAnsi="Palatino Linotype"/>
        </w:rPr>
        <w:t>,</w:t>
      </w:r>
      <w:r w:rsidR="00D730A4" w:rsidRPr="00073959">
        <w:rPr>
          <w:rFonts w:ascii="Palatino Linotype" w:hAnsi="Palatino Linotype"/>
        </w:rPr>
        <w:t xml:space="preserve"> </w:t>
      </w:r>
      <w:r w:rsidRPr="00073959">
        <w:rPr>
          <w:rFonts w:ascii="Palatino Linotype" w:hAnsi="Palatino Linotype"/>
        </w:rPr>
        <w:t>promovido</w:t>
      </w:r>
      <w:r w:rsidR="00D730A4" w:rsidRPr="00073959">
        <w:rPr>
          <w:rFonts w:ascii="Palatino Linotype" w:hAnsi="Palatino Linotype"/>
        </w:rPr>
        <w:t xml:space="preserve"> </w:t>
      </w:r>
      <w:r w:rsidRPr="00073959">
        <w:rPr>
          <w:rFonts w:ascii="Palatino Linotype" w:hAnsi="Palatino Linotype"/>
        </w:rPr>
        <w:t>por</w:t>
      </w:r>
      <w:r w:rsidR="00997E3E" w:rsidRPr="00073959">
        <w:rPr>
          <w:rFonts w:ascii="Palatino Linotype" w:hAnsi="Palatino Linotype"/>
        </w:rPr>
        <w:t xml:space="preserve"> </w:t>
      </w:r>
      <w:r w:rsidR="00917599" w:rsidRPr="00073959">
        <w:rPr>
          <w:rFonts w:ascii="Palatino Linotype" w:hAnsi="Palatino Linotype"/>
        </w:rPr>
        <w:t>una persona</w:t>
      </w:r>
      <w:r w:rsidR="006E26E6" w:rsidRPr="00073959">
        <w:rPr>
          <w:rFonts w:ascii="Palatino Linotype" w:hAnsi="Palatino Linotype"/>
        </w:rPr>
        <w:t xml:space="preserve"> de manera anónima</w:t>
      </w:r>
      <w:r w:rsidR="00E6045D" w:rsidRPr="00073959">
        <w:rPr>
          <w:rFonts w:ascii="Palatino Linotype" w:hAnsi="Palatino Linotype" w:cs="Arial"/>
        </w:rPr>
        <w:t>, en lo sucesivo</w:t>
      </w:r>
      <w:r w:rsidR="00E6045D" w:rsidRPr="00073959">
        <w:rPr>
          <w:rFonts w:ascii="Palatino Linotype" w:hAnsi="Palatino Linotype" w:cs="Arial"/>
          <w:b/>
        </w:rPr>
        <w:t xml:space="preserve"> </w:t>
      </w:r>
      <w:r w:rsidR="00917599" w:rsidRPr="00073959">
        <w:rPr>
          <w:rFonts w:ascii="Palatino Linotype" w:hAnsi="Palatino Linotype" w:cs="Arial"/>
          <w:b/>
        </w:rPr>
        <w:t>EL RECURRENTE</w:t>
      </w:r>
      <w:r w:rsidRPr="00073959">
        <w:rPr>
          <w:rFonts w:ascii="Palatino Linotype" w:hAnsi="Palatino Linotype"/>
        </w:rPr>
        <w:t>,</w:t>
      </w:r>
      <w:r w:rsidR="00D730A4" w:rsidRPr="00073959">
        <w:rPr>
          <w:rFonts w:ascii="Palatino Linotype" w:hAnsi="Palatino Linotype"/>
        </w:rPr>
        <w:t xml:space="preserve"> </w:t>
      </w:r>
      <w:r w:rsidRPr="00073959">
        <w:rPr>
          <w:rFonts w:ascii="Palatino Linotype" w:hAnsi="Palatino Linotype"/>
        </w:rPr>
        <w:t>en</w:t>
      </w:r>
      <w:r w:rsidR="00D730A4" w:rsidRPr="00073959">
        <w:rPr>
          <w:rFonts w:ascii="Palatino Linotype" w:hAnsi="Palatino Linotype"/>
        </w:rPr>
        <w:t xml:space="preserve"> </w:t>
      </w:r>
      <w:r w:rsidRPr="00073959">
        <w:rPr>
          <w:rFonts w:ascii="Palatino Linotype" w:hAnsi="Palatino Linotype"/>
        </w:rPr>
        <w:t>contra</w:t>
      </w:r>
      <w:r w:rsidR="00D730A4" w:rsidRPr="00073959">
        <w:rPr>
          <w:rFonts w:ascii="Palatino Linotype" w:hAnsi="Palatino Linotype"/>
        </w:rPr>
        <w:t xml:space="preserve"> </w:t>
      </w:r>
      <w:r w:rsidRPr="00073959">
        <w:rPr>
          <w:rFonts w:ascii="Palatino Linotype" w:hAnsi="Palatino Linotype"/>
        </w:rPr>
        <w:t>de</w:t>
      </w:r>
      <w:r w:rsidR="00D730A4" w:rsidRPr="00073959">
        <w:rPr>
          <w:rFonts w:ascii="Palatino Linotype" w:hAnsi="Palatino Linotype"/>
        </w:rPr>
        <w:t xml:space="preserve"> </w:t>
      </w:r>
      <w:r w:rsidRPr="00073959">
        <w:rPr>
          <w:rFonts w:ascii="Palatino Linotype" w:hAnsi="Palatino Linotype"/>
        </w:rPr>
        <w:t>la</w:t>
      </w:r>
      <w:r w:rsidR="00D730A4" w:rsidRPr="00073959">
        <w:rPr>
          <w:rFonts w:ascii="Palatino Linotype" w:hAnsi="Palatino Linotype"/>
        </w:rPr>
        <w:t xml:space="preserve"> </w:t>
      </w:r>
      <w:r w:rsidR="00917599" w:rsidRPr="00073959">
        <w:rPr>
          <w:rFonts w:ascii="Palatino Linotype" w:hAnsi="Palatino Linotype"/>
        </w:rPr>
        <w:t xml:space="preserve">falta de </w:t>
      </w:r>
      <w:r w:rsidRPr="00073959">
        <w:rPr>
          <w:rFonts w:ascii="Palatino Linotype" w:hAnsi="Palatino Linotype"/>
        </w:rPr>
        <w:t>respuesta</w:t>
      </w:r>
      <w:r w:rsidR="00D730A4" w:rsidRPr="00073959">
        <w:rPr>
          <w:rFonts w:ascii="Palatino Linotype" w:hAnsi="Palatino Linotype"/>
        </w:rPr>
        <w:t xml:space="preserve"> </w:t>
      </w:r>
      <w:r w:rsidR="00917599" w:rsidRPr="00073959">
        <w:rPr>
          <w:rFonts w:ascii="Palatino Linotype" w:hAnsi="Palatino Linotype"/>
        </w:rPr>
        <w:t>en que incurre</w:t>
      </w:r>
      <w:r w:rsidR="00D730A4" w:rsidRPr="00073959">
        <w:rPr>
          <w:rFonts w:ascii="Palatino Linotype" w:hAnsi="Palatino Linotype"/>
        </w:rPr>
        <w:t xml:space="preserve"> </w:t>
      </w:r>
      <w:r w:rsidR="00D4232A" w:rsidRPr="00073959">
        <w:rPr>
          <w:rFonts w:ascii="Palatino Linotype" w:hAnsi="Palatino Linotype"/>
        </w:rPr>
        <w:t>el</w:t>
      </w:r>
      <w:r w:rsidR="00693255" w:rsidRPr="00073959">
        <w:rPr>
          <w:rFonts w:ascii="Palatino Linotype" w:hAnsi="Palatino Linotype"/>
        </w:rPr>
        <w:t xml:space="preserve"> </w:t>
      </w:r>
      <w:r w:rsidR="00917599" w:rsidRPr="00073959">
        <w:rPr>
          <w:rFonts w:ascii="Palatino Linotype" w:hAnsi="Palatino Linotype"/>
          <w:b/>
        </w:rPr>
        <w:t>Ayuntamiento de Zumpango</w:t>
      </w:r>
      <w:r w:rsidR="00A16FDA" w:rsidRPr="00073959">
        <w:rPr>
          <w:rFonts w:ascii="Palatino Linotype" w:hAnsi="Palatino Linotype"/>
          <w:b/>
        </w:rPr>
        <w:t>,</w:t>
      </w:r>
      <w:r w:rsidR="00D730A4" w:rsidRPr="00073959">
        <w:rPr>
          <w:rFonts w:ascii="Palatino Linotype" w:hAnsi="Palatino Linotype"/>
        </w:rPr>
        <w:t xml:space="preserve"> </w:t>
      </w:r>
      <w:r w:rsidRPr="00073959">
        <w:rPr>
          <w:rFonts w:ascii="Palatino Linotype" w:hAnsi="Palatino Linotype"/>
        </w:rPr>
        <w:t>en</w:t>
      </w:r>
      <w:r w:rsidR="00D730A4" w:rsidRPr="00073959">
        <w:rPr>
          <w:rFonts w:ascii="Palatino Linotype" w:hAnsi="Palatino Linotype"/>
        </w:rPr>
        <w:t xml:space="preserve"> </w:t>
      </w:r>
      <w:r w:rsidRPr="00073959">
        <w:rPr>
          <w:rFonts w:ascii="Palatino Linotype" w:hAnsi="Palatino Linotype"/>
        </w:rPr>
        <w:t>lo</w:t>
      </w:r>
      <w:r w:rsidR="00D730A4" w:rsidRPr="00073959">
        <w:rPr>
          <w:rFonts w:ascii="Palatino Linotype" w:hAnsi="Palatino Linotype"/>
        </w:rPr>
        <w:t xml:space="preserve"> </w:t>
      </w:r>
      <w:r w:rsidRPr="00073959">
        <w:rPr>
          <w:rFonts w:ascii="Palatino Linotype" w:hAnsi="Palatino Linotype"/>
        </w:rPr>
        <w:t>sucesivo</w:t>
      </w:r>
      <w:r w:rsidR="00D730A4" w:rsidRPr="00073959">
        <w:rPr>
          <w:rFonts w:ascii="Palatino Linotype" w:hAnsi="Palatino Linotype"/>
        </w:rPr>
        <w:t xml:space="preserve"> </w:t>
      </w:r>
      <w:r w:rsidRPr="00073959">
        <w:rPr>
          <w:rFonts w:ascii="Palatino Linotype" w:hAnsi="Palatino Linotype"/>
          <w:b/>
        </w:rPr>
        <w:t>EL</w:t>
      </w:r>
      <w:r w:rsidR="00D730A4" w:rsidRPr="00073959">
        <w:rPr>
          <w:rFonts w:ascii="Palatino Linotype" w:hAnsi="Palatino Linotype"/>
          <w:b/>
        </w:rPr>
        <w:t xml:space="preserve"> </w:t>
      </w:r>
      <w:r w:rsidRPr="00073959">
        <w:rPr>
          <w:rFonts w:ascii="Palatino Linotype" w:hAnsi="Palatino Linotype"/>
          <w:b/>
        </w:rPr>
        <w:t>SUJETO</w:t>
      </w:r>
      <w:r w:rsidR="00D730A4" w:rsidRPr="00073959">
        <w:rPr>
          <w:rFonts w:ascii="Palatino Linotype" w:hAnsi="Palatino Linotype"/>
          <w:b/>
        </w:rPr>
        <w:t xml:space="preserve"> </w:t>
      </w:r>
      <w:r w:rsidRPr="00073959">
        <w:rPr>
          <w:rFonts w:ascii="Palatino Linotype" w:hAnsi="Palatino Linotype"/>
          <w:b/>
        </w:rPr>
        <w:t>OBLIGADO</w:t>
      </w:r>
      <w:r w:rsidRPr="00073959">
        <w:rPr>
          <w:rFonts w:ascii="Palatino Linotype" w:hAnsi="Palatino Linotype"/>
        </w:rPr>
        <w:t>,</w:t>
      </w:r>
      <w:r w:rsidR="00D730A4" w:rsidRPr="00073959">
        <w:rPr>
          <w:rFonts w:ascii="Palatino Linotype" w:hAnsi="Palatino Linotype"/>
        </w:rPr>
        <w:t xml:space="preserve"> </w:t>
      </w:r>
      <w:r w:rsidRPr="00073959">
        <w:rPr>
          <w:rFonts w:ascii="Palatino Linotype" w:hAnsi="Palatino Linotype"/>
        </w:rPr>
        <w:t>se</w:t>
      </w:r>
      <w:r w:rsidR="00D730A4" w:rsidRPr="00073959">
        <w:rPr>
          <w:rFonts w:ascii="Palatino Linotype" w:hAnsi="Palatino Linotype"/>
        </w:rPr>
        <w:t xml:space="preserve"> </w:t>
      </w:r>
      <w:r w:rsidRPr="00073959">
        <w:rPr>
          <w:rFonts w:ascii="Palatino Linotype" w:hAnsi="Palatino Linotype"/>
        </w:rPr>
        <w:t>procede</w:t>
      </w:r>
      <w:r w:rsidR="00D730A4" w:rsidRPr="00073959">
        <w:rPr>
          <w:rFonts w:ascii="Palatino Linotype" w:hAnsi="Palatino Linotype"/>
        </w:rPr>
        <w:t xml:space="preserve"> </w:t>
      </w:r>
      <w:r w:rsidRPr="00073959">
        <w:rPr>
          <w:rFonts w:ascii="Palatino Linotype" w:hAnsi="Palatino Linotype"/>
        </w:rPr>
        <w:t>a</w:t>
      </w:r>
      <w:r w:rsidR="00D730A4" w:rsidRPr="00073959">
        <w:rPr>
          <w:rFonts w:ascii="Palatino Linotype" w:hAnsi="Palatino Linotype"/>
        </w:rPr>
        <w:t xml:space="preserve"> </w:t>
      </w:r>
      <w:r w:rsidRPr="00073959">
        <w:rPr>
          <w:rFonts w:ascii="Palatino Linotype" w:hAnsi="Palatino Linotype"/>
        </w:rPr>
        <w:t>dictar</w:t>
      </w:r>
      <w:r w:rsidR="00D730A4" w:rsidRPr="00073959">
        <w:rPr>
          <w:rFonts w:ascii="Palatino Linotype" w:hAnsi="Palatino Linotype"/>
        </w:rPr>
        <w:t xml:space="preserve"> </w:t>
      </w:r>
      <w:r w:rsidRPr="00073959">
        <w:rPr>
          <w:rFonts w:ascii="Palatino Linotype" w:hAnsi="Palatino Linotype"/>
        </w:rPr>
        <w:t>la</w:t>
      </w:r>
      <w:r w:rsidR="00D730A4" w:rsidRPr="00073959">
        <w:rPr>
          <w:rFonts w:ascii="Palatino Linotype" w:hAnsi="Palatino Linotype"/>
        </w:rPr>
        <w:t xml:space="preserve"> </w:t>
      </w:r>
      <w:r w:rsidRPr="00073959">
        <w:rPr>
          <w:rFonts w:ascii="Palatino Linotype" w:hAnsi="Palatino Linotype"/>
        </w:rPr>
        <w:t>presente</w:t>
      </w:r>
      <w:r w:rsidR="00D730A4" w:rsidRPr="00073959">
        <w:rPr>
          <w:rFonts w:ascii="Palatino Linotype" w:hAnsi="Palatino Linotype"/>
        </w:rPr>
        <w:t xml:space="preserve"> </w:t>
      </w:r>
      <w:r w:rsidRPr="00073959">
        <w:rPr>
          <w:rFonts w:ascii="Palatino Linotype" w:hAnsi="Palatino Linotype"/>
        </w:rPr>
        <w:t>resolución</w:t>
      </w:r>
      <w:r w:rsidR="00D730A4" w:rsidRPr="00073959">
        <w:rPr>
          <w:rFonts w:ascii="Palatino Linotype" w:hAnsi="Palatino Linotype"/>
        </w:rPr>
        <w:t xml:space="preserve"> </w:t>
      </w:r>
      <w:r w:rsidRPr="00073959">
        <w:rPr>
          <w:rFonts w:ascii="Palatino Linotype" w:hAnsi="Palatino Linotype"/>
        </w:rPr>
        <w:t>con</w:t>
      </w:r>
      <w:r w:rsidR="00D730A4" w:rsidRPr="00073959">
        <w:rPr>
          <w:rFonts w:ascii="Palatino Linotype" w:hAnsi="Palatino Linotype"/>
        </w:rPr>
        <w:t xml:space="preserve"> </w:t>
      </w:r>
      <w:r w:rsidRPr="00073959">
        <w:rPr>
          <w:rFonts w:ascii="Palatino Linotype" w:hAnsi="Palatino Linotype"/>
        </w:rPr>
        <w:t>base</w:t>
      </w:r>
      <w:r w:rsidR="00D730A4" w:rsidRPr="00073959">
        <w:rPr>
          <w:rFonts w:ascii="Palatino Linotype" w:hAnsi="Palatino Linotype"/>
        </w:rPr>
        <w:t xml:space="preserve"> </w:t>
      </w:r>
      <w:r w:rsidRPr="00073959">
        <w:rPr>
          <w:rFonts w:ascii="Palatino Linotype" w:hAnsi="Palatino Linotype"/>
        </w:rPr>
        <w:t>en</w:t>
      </w:r>
      <w:r w:rsidR="00D730A4" w:rsidRPr="00073959">
        <w:rPr>
          <w:rFonts w:ascii="Palatino Linotype" w:hAnsi="Palatino Linotype"/>
        </w:rPr>
        <w:t xml:space="preserve"> </w:t>
      </w:r>
      <w:r w:rsidRPr="00073959">
        <w:rPr>
          <w:rFonts w:ascii="Palatino Linotype" w:hAnsi="Palatino Linotype"/>
        </w:rPr>
        <w:t>lo</w:t>
      </w:r>
      <w:r w:rsidR="00D730A4" w:rsidRPr="00073959">
        <w:rPr>
          <w:rFonts w:ascii="Palatino Linotype" w:hAnsi="Palatino Linotype"/>
        </w:rPr>
        <w:t xml:space="preserve"> </w:t>
      </w:r>
      <w:r w:rsidRPr="00073959">
        <w:rPr>
          <w:rFonts w:ascii="Palatino Linotype" w:hAnsi="Palatino Linotype"/>
        </w:rPr>
        <w:t>siguiente:</w:t>
      </w:r>
      <w:r w:rsidR="00D730A4" w:rsidRPr="00073959">
        <w:rPr>
          <w:rFonts w:ascii="Palatino Linotype" w:hAnsi="Palatino Linotype"/>
        </w:rPr>
        <w:t xml:space="preserve"> </w:t>
      </w:r>
    </w:p>
    <w:p w:rsidR="00A2780F" w:rsidRPr="00073959" w:rsidRDefault="00A2780F" w:rsidP="00183C32">
      <w:pPr>
        <w:spacing w:before="100" w:beforeAutospacing="1" w:after="100" w:afterAutospacing="1" w:line="360" w:lineRule="auto"/>
        <w:jc w:val="center"/>
        <w:rPr>
          <w:rFonts w:ascii="Palatino Linotype" w:hAnsi="Palatino Linotype"/>
          <w:b/>
          <w:bCs/>
          <w:spacing w:val="60"/>
          <w:sz w:val="28"/>
        </w:rPr>
      </w:pPr>
      <w:r w:rsidRPr="00073959">
        <w:rPr>
          <w:rFonts w:ascii="Palatino Linotype" w:hAnsi="Palatino Linotype"/>
          <w:b/>
          <w:bCs/>
          <w:spacing w:val="60"/>
          <w:sz w:val="28"/>
        </w:rPr>
        <w:t>RESULTANDO</w:t>
      </w:r>
    </w:p>
    <w:p w:rsidR="00345471" w:rsidRPr="00073959"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073959">
        <w:rPr>
          <w:rFonts w:ascii="Palatino Linotype" w:hAnsi="Palatino Linotype"/>
        </w:rPr>
        <w:t>En</w:t>
      </w:r>
      <w:r w:rsidR="00D730A4" w:rsidRPr="00073959">
        <w:rPr>
          <w:rFonts w:ascii="Palatino Linotype" w:hAnsi="Palatino Linotype"/>
        </w:rPr>
        <w:t xml:space="preserve"> </w:t>
      </w:r>
      <w:r w:rsidRPr="00073959">
        <w:rPr>
          <w:rFonts w:ascii="Palatino Linotype" w:hAnsi="Palatino Linotype" w:cs="Arial"/>
        </w:rPr>
        <w:t>fecha</w:t>
      </w:r>
      <w:r w:rsidR="00D730A4" w:rsidRPr="00073959">
        <w:rPr>
          <w:rFonts w:ascii="Palatino Linotype" w:hAnsi="Palatino Linotype"/>
        </w:rPr>
        <w:t xml:space="preserve"> </w:t>
      </w:r>
      <w:r w:rsidR="00917599" w:rsidRPr="00073959">
        <w:rPr>
          <w:rFonts w:ascii="Palatino Linotype" w:hAnsi="Palatino Linotype"/>
        </w:rPr>
        <w:t>tres</w:t>
      </w:r>
      <w:r w:rsidR="00D4232A" w:rsidRPr="00073959">
        <w:rPr>
          <w:rFonts w:ascii="Palatino Linotype" w:hAnsi="Palatino Linotype"/>
        </w:rPr>
        <w:t xml:space="preserve"> de junio</w:t>
      </w:r>
      <w:r w:rsidR="00A16FDA" w:rsidRPr="00073959">
        <w:rPr>
          <w:rFonts w:ascii="Palatino Linotype" w:hAnsi="Palatino Linotype"/>
        </w:rPr>
        <w:t xml:space="preserve"> </w:t>
      </w:r>
      <w:r w:rsidR="00693255" w:rsidRPr="00073959">
        <w:rPr>
          <w:rFonts w:ascii="Palatino Linotype" w:hAnsi="Palatino Linotype"/>
        </w:rPr>
        <w:t>de dos mil diecinueve</w:t>
      </w:r>
      <w:r w:rsidRPr="00073959">
        <w:rPr>
          <w:rFonts w:ascii="Palatino Linotype" w:hAnsi="Palatino Linotype"/>
        </w:rPr>
        <w:t>,</w:t>
      </w:r>
      <w:r w:rsidR="00D730A4" w:rsidRPr="00073959">
        <w:rPr>
          <w:rFonts w:ascii="Palatino Linotype" w:hAnsi="Palatino Linotype"/>
        </w:rPr>
        <w:t xml:space="preserve"> </w:t>
      </w:r>
      <w:r w:rsidR="00917599" w:rsidRPr="00073959">
        <w:rPr>
          <w:rFonts w:ascii="Palatino Linotype" w:hAnsi="Palatino Linotype" w:cs="Arial"/>
          <w:b/>
        </w:rPr>
        <w:t>EL RECURRENTE</w:t>
      </w:r>
      <w:r w:rsidR="007554C2" w:rsidRPr="00073959">
        <w:rPr>
          <w:rFonts w:ascii="Palatino Linotype" w:hAnsi="Palatino Linotype"/>
        </w:rPr>
        <w:t xml:space="preserve"> </w:t>
      </w:r>
      <w:r w:rsidRPr="00073959">
        <w:rPr>
          <w:rFonts w:ascii="Palatino Linotype" w:hAnsi="Palatino Linotype"/>
        </w:rPr>
        <w:t>presentó</w:t>
      </w:r>
      <w:r w:rsidR="00D730A4" w:rsidRPr="00073959">
        <w:rPr>
          <w:rFonts w:ascii="Palatino Linotype" w:hAnsi="Palatino Linotype"/>
        </w:rPr>
        <w:t xml:space="preserve"> </w:t>
      </w:r>
      <w:r w:rsidR="006E26E6" w:rsidRPr="00073959">
        <w:rPr>
          <w:rFonts w:ascii="Palatino Linotype" w:hAnsi="Palatino Linotype" w:cs="Arial"/>
        </w:rPr>
        <w:t>a través</w:t>
      </w:r>
      <w:r w:rsidR="00442E4B" w:rsidRPr="00073959">
        <w:rPr>
          <w:rFonts w:ascii="Palatino Linotype" w:hAnsi="Palatino Linotype" w:cs="Arial"/>
        </w:rPr>
        <w:t xml:space="preserve"> </w:t>
      </w:r>
      <w:r w:rsidR="006E26E6" w:rsidRPr="00073959">
        <w:rPr>
          <w:rFonts w:ascii="Palatino Linotype" w:hAnsi="Palatino Linotype" w:cs="Arial"/>
        </w:rPr>
        <w:t>d</w:t>
      </w:r>
      <w:r w:rsidR="00442E4B" w:rsidRPr="00073959">
        <w:rPr>
          <w:rFonts w:ascii="Palatino Linotype" w:hAnsi="Palatino Linotype" w:cs="Arial"/>
        </w:rPr>
        <w:t xml:space="preserve">el Sistema de Acceso a la Información Mexiquense, en lo subsecuente </w:t>
      </w:r>
      <w:r w:rsidR="00442E4B" w:rsidRPr="00073959">
        <w:rPr>
          <w:rFonts w:ascii="Palatino Linotype" w:hAnsi="Palatino Linotype" w:cs="Arial"/>
          <w:b/>
        </w:rPr>
        <w:t>EL SAIMEX,</w:t>
      </w:r>
      <w:r w:rsidR="00D730A4" w:rsidRPr="00073959">
        <w:rPr>
          <w:rFonts w:ascii="Palatino Linotype" w:hAnsi="Palatino Linotype"/>
        </w:rPr>
        <w:t xml:space="preserve"> </w:t>
      </w:r>
      <w:r w:rsidRPr="00073959">
        <w:rPr>
          <w:rFonts w:ascii="Palatino Linotype" w:hAnsi="Palatino Linotype"/>
        </w:rPr>
        <w:t>ante</w:t>
      </w:r>
      <w:r w:rsidR="00D730A4" w:rsidRPr="00073959">
        <w:rPr>
          <w:rFonts w:ascii="Palatino Linotype" w:hAnsi="Palatino Linotype"/>
        </w:rPr>
        <w:t xml:space="preserve"> </w:t>
      </w:r>
      <w:r w:rsidRPr="00073959">
        <w:rPr>
          <w:rFonts w:ascii="Palatino Linotype" w:hAnsi="Palatino Linotype"/>
          <w:b/>
        </w:rPr>
        <w:t>EL</w:t>
      </w:r>
      <w:r w:rsidR="00D730A4" w:rsidRPr="00073959">
        <w:rPr>
          <w:rFonts w:ascii="Palatino Linotype" w:hAnsi="Palatino Linotype"/>
          <w:b/>
        </w:rPr>
        <w:t xml:space="preserve"> </w:t>
      </w:r>
      <w:r w:rsidRPr="00073959">
        <w:rPr>
          <w:rFonts w:ascii="Palatino Linotype" w:hAnsi="Palatino Linotype"/>
          <w:b/>
        </w:rPr>
        <w:t>SUJETO</w:t>
      </w:r>
      <w:r w:rsidR="00D730A4" w:rsidRPr="00073959">
        <w:rPr>
          <w:rFonts w:ascii="Palatino Linotype" w:hAnsi="Palatino Linotype"/>
          <w:b/>
        </w:rPr>
        <w:t xml:space="preserve"> </w:t>
      </w:r>
      <w:r w:rsidRPr="00073959">
        <w:rPr>
          <w:rFonts w:ascii="Palatino Linotype" w:hAnsi="Palatino Linotype"/>
          <w:b/>
        </w:rPr>
        <w:t>OBLIGADO</w:t>
      </w:r>
      <w:r w:rsidRPr="00073959">
        <w:rPr>
          <w:rFonts w:ascii="Palatino Linotype" w:hAnsi="Palatino Linotype"/>
        </w:rPr>
        <w:t>,</w:t>
      </w:r>
      <w:r w:rsidR="00D730A4" w:rsidRPr="00073959">
        <w:rPr>
          <w:rFonts w:ascii="Palatino Linotype" w:hAnsi="Palatino Linotype"/>
        </w:rPr>
        <w:t xml:space="preserve"> </w:t>
      </w:r>
      <w:r w:rsidRPr="00073959">
        <w:rPr>
          <w:rFonts w:ascii="Palatino Linotype" w:hAnsi="Palatino Linotype"/>
        </w:rPr>
        <w:t>la</w:t>
      </w:r>
      <w:r w:rsidR="00D730A4" w:rsidRPr="00073959">
        <w:rPr>
          <w:rFonts w:ascii="Palatino Linotype" w:hAnsi="Palatino Linotype"/>
        </w:rPr>
        <w:t xml:space="preserve"> </w:t>
      </w:r>
      <w:r w:rsidRPr="00073959">
        <w:rPr>
          <w:rFonts w:ascii="Palatino Linotype" w:hAnsi="Palatino Linotype"/>
        </w:rPr>
        <w:t>solicitud</w:t>
      </w:r>
      <w:r w:rsidR="00D730A4" w:rsidRPr="00073959">
        <w:rPr>
          <w:rFonts w:ascii="Palatino Linotype" w:hAnsi="Palatino Linotype"/>
        </w:rPr>
        <w:t xml:space="preserve"> </w:t>
      </w:r>
      <w:r w:rsidRPr="00073959">
        <w:rPr>
          <w:rFonts w:ascii="Palatino Linotype" w:hAnsi="Palatino Linotype"/>
        </w:rPr>
        <w:t>de</w:t>
      </w:r>
      <w:r w:rsidR="00D730A4" w:rsidRPr="00073959">
        <w:rPr>
          <w:rFonts w:ascii="Palatino Linotype" w:hAnsi="Palatino Linotype"/>
        </w:rPr>
        <w:t xml:space="preserve"> </w:t>
      </w:r>
      <w:r w:rsidRPr="00073959">
        <w:rPr>
          <w:rFonts w:ascii="Palatino Linotype" w:hAnsi="Palatino Linotype"/>
        </w:rPr>
        <w:t>acceso</w:t>
      </w:r>
      <w:r w:rsidR="00D730A4" w:rsidRPr="00073959">
        <w:rPr>
          <w:rFonts w:ascii="Palatino Linotype" w:hAnsi="Palatino Linotype"/>
        </w:rPr>
        <w:t xml:space="preserve"> </w:t>
      </w:r>
      <w:r w:rsidRPr="00073959">
        <w:rPr>
          <w:rFonts w:ascii="Palatino Linotype" w:hAnsi="Palatino Linotype"/>
        </w:rPr>
        <w:t>a</w:t>
      </w:r>
      <w:r w:rsidR="00D730A4" w:rsidRPr="00073959">
        <w:rPr>
          <w:rFonts w:ascii="Palatino Linotype" w:hAnsi="Palatino Linotype"/>
        </w:rPr>
        <w:t xml:space="preserve"> </w:t>
      </w:r>
      <w:r w:rsidRPr="00073959">
        <w:rPr>
          <w:rFonts w:ascii="Palatino Linotype" w:hAnsi="Palatino Linotype"/>
        </w:rPr>
        <w:t>la</w:t>
      </w:r>
      <w:r w:rsidR="00D730A4" w:rsidRPr="00073959">
        <w:rPr>
          <w:rFonts w:ascii="Palatino Linotype" w:hAnsi="Palatino Linotype"/>
        </w:rPr>
        <w:t xml:space="preserve"> </w:t>
      </w:r>
      <w:r w:rsidRPr="00073959">
        <w:rPr>
          <w:rFonts w:ascii="Palatino Linotype" w:hAnsi="Palatino Linotype"/>
        </w:rPr>
        <w:t>información</w:t>
      </w:r>
      <w:r w:rsidR="00D730A4" w:rsidRPr="00073959">
        <w:rPr>
          <w:rFonts w:ascii="Palatino Linotype" w:hAnsi="Palatino Linotype"/>
        </w:rPr>
        <w:t xml:space="preserve"> </w:t>
      </w:r>
      <w:r w:rsidRPr="00073959">
        <w:rPr>
          <w:rFonts w:ascii="Palatino Linotype" w:hAnsi="Palatino Linotype"/>
        </w:rPr>
        <w:t>pública,</w:t>
      </w:r>
      <w:r w:rsidR="00D730A4" w:rsidRPr="00073959">
        <w:rPr>
          <w:rFonts w:ascii="Palatino Linotype" w:hAnsi="Palatino Linotype"/>
        </w:rPr>
        <w:t xml:space="preserve"> </w:t>
      </w:r>
      <w:r w:rsidR="00345471" w:rsidRPr="00073959">
        <w:rPr>
          <w:rFonts w:ascii="Palatino Linotype" w:hAnsi="Palatino Linotype"/>
        </w:rPr>
        <w:t xml:space="preserve">a la que se le asignó el número </w:t>
      </w:r>
      <w:r w:rsidR="00917599" w:rsidRPr="00073959">
        <w:rPr>
          <w:rFonts w:ascii="Palatino Linotype" w:hAnsi="Palatino Linotype"/>
          <w:b/>
          <w:bCs/>
        </w:rPr>
        <w:t>00229/ZUMPANGO</w:t>
      </w:r>
      <w:r w:rsidR="00693255" w:rsidRPr="00073959">
        <w:rPr>
          <w:rFonts w:ascii="Palatino Linotype" w:hAnsi="Palatino Linotype"/>
          <w:b/>
          <w:bCs/>
        </w:rPr>
        <w:t>/IP/2019</w:t>
      </w:r>
      <w:r w:rsidR="00345471" w:rsidRPr="00073959">
        <w:rPr>
          <w:rFonts w:ascii="Palatino Linotype" w:hAnsi="Palatino Linotype"/>
        </w:rPr>
        <w:t xml:space="preserve">, </w:t>
      </w:r>
      <w:r w:rsidR="00002897" w:rsidRPr="00073959">
        <w:rPr>
          <w:rFonts w:ascii="Palatino Linotype" w:hAnsi="Palatino Linotype"/>
        </w:rPr>
        <w:t>mediante la cual requirió por dicha vía:</w:t>
      </w:r>
    </w:p>
    <w:p w:rsidR="008264CD" w:rsidRPr="00073959" w:rsidRDefault="00A327E0" w:rsidP="008264CD">
      <w:pPr>
        <w:spacing w:before="100" w:beforeAutospacing="1" w:after="100" w:afterAutospacing="1"/>
        <w:ind w:left="709" w:right="709"/>
        <w:jc w:val="both"/>
        <w:rPr>
          <w:rFonts w:ascii="Palatino Linotype" w:hAnsi="Palatino Linotype"/>
          <w:sz w:val="22"/>
          <w:szCs w:val="22"/>
        </w:rPr>
      </w:pPr>
      <w:r w:rsidRPr="00073959">
        <w:rPr>
          <w:rFonts w:ascii="Palatino Linotype" w:hAnsi="Palatino Linotype" w:cs="Arial"/>
          <w:i/>
          <w:sz w:val="22"/>
          <w:szCs w:val="22"/>
        </w:rPr>
        <w:t>“</w:t>
      </w:r>
      <w:r w:rsidR="00917599" w:rsidRPr="00073959">
        <w:rPr>
          <w:rFonts w:ascii="Palatino Linotype" w:hAnsi="Palatino Linotype" w:cs="Arial"/>
          <w:i/>
          <w:sz w:val="22"/>
          <w:szCs w:val="22"/>
        </w:rPr>
        <w:t xml:space="preserve">grado </w:t>
      </w:r>
      <w:proofErr w:type="spellStart"/>
      <w:r w:rsidR="00917599" w:rsidRPr="00073959">
        <w:rPr>
          <w:rFonts w:ascii="Palatino Linotype" w:hAnsi="Palatino Linotype" w:cs="Arial"/>
          <w:i/>
          <w:sz w:val="22"/>
          <w:szCs w:val="22"/>
        </w:rPr>
        <w:t>maximo</w:t>
      </w:r>
      <w:proofErr w:type="spellEnd"/>
      <w:r w:rsidR="00917599" w:rsidRPr="00073959">
        <w:rPr>
          <w:rFonts w:ascii="Palatino Linotype" w:hAnsi="Palatino Linotype" w:cs="Arial"/>
          <w:i/>
          <w:sz w:val="22"/>
          <w:szCs w:val="22"/>
        </w:rPr>
        <w:t xml:space="preserve"> de estudios, </w:t>
      </w:r>
      <w:proofErr w:type="spellStart"/>
      <w:r w:rsidR="00917599" w:rsidRPr="00073959">
        <w:rPr>
          <w:rFonts w:ascii="Palatino Linotype" w:hAnsi="Palatino Linotype" w:cs="Arial"/>
          <w:i/>
          <w:sz w:val="22"/>
          <w:szCs w:val="22"/>
        </w:rPr>
        <w:t>asi</w:t>
      </w:r>
      <w:proofErr w:type="spellEnd"/>
      <w:r w:rsidR="00917599" w:rsidRPr="00073959">
        <w:rPr>
          <w:rFonts w:ascii="Palatino Linotype" w:hAnsi="Palatino Linotype" w:cs="Arial"/>
          <w:i/>
          <w:sz w:val="22"/>
          <w:szCs w:val="22"/>
        </w:rPr>
        <w:t xml:space="preserve"> como numero de cedula si es que existe de cada grado </w:t>
      </w:r>
      <w:proofErr w:type="gramStart"/>
      <w:r w:rsidR="00917599" w:rsidRPr="00073959">
        <w:rPr>
          <w:rFonts w:ascii="Palatino Linotype" w:hAnsi="Palatino Linotype" w:cs="Arial"/>
          <w:i/>
          <w:sz w:val="22"/>
          <w:szCs w:val="22"/>
        </w:rPr>
        <w:t>que</w:t>
      </w:r>
      <w:proofErr w:type="gramEnd"/>
      <w:r w:rsidR="00917599" w:rsidRPr="00073959">
        <w:rPr>
          <w:rFonts w:ascii="Palatino Linotype" w:hAnsi="Palatino Linotype" w:cs="Arial"/>
          <w:i/>
          <w:sz w:val="22"/>
          <w:szCs w:val="22"/>
        </w:rPr>
        <w:t xml:space="preserve"> tenga el comisario de seguridad ciudadana del municipio de </w:t>
      </w:r>
      <w:proofErr w:type="spellStart"/>
      <w:r w:rsidR="00917599" w:rsidRPr="00073959">
        <w:rPr>
          <w:rFonts w:ascii="Palatino Linotype" w:hAnsi="Palatino Linotype" w:cs="Arial"/>
          <w:i/>
          <w:sz w:val="22"/>
          <w:szCs w:val="22"/>
        </w:rPr>
        <w:t>zumpango</w:t>
      </w:r>
      <w:proofErr w:type="spellEnd"/>
      <w:r w:rsidR="00917599" w:rsidRPr="00073959">
        <w:rPr>
          <w:rFonts w:ascii="Palatino Linotype" w:hAnsi="Palatino Linotype" w:cs="Arial"/>
          <w:i/>
          <w:sz w:val="22"/>
          <w:szCs w:val="22"/>
        </w:rPr>
        <w:t xml:space="preserve">, </w:t>
      </w:r>
      <w:proofErr w:type="spellStart"/>
      <w:r w:rsidR="00917599" w:rsidRPr="00073959">
        <w:rPr>
          <w:rFonts w:ascii="Palatino Linotype" w:hAnsi="Palatino Linotype" w:cs="Arial"/>
          <w:i/>
          <w:sz w:val="22"/>
          <w:szCs w:val="22"/>
        </w:rPr>
        <w:t>asi</w:t>
      </w:r>
      <w:proofErr w:type="spellEnd"/>
      <w:r w:rsidR="00917599" w:rsidRPr="00073959">
        <w:rPr>
          <w:rFonts w:ascii="Palatino Linotype" w:hAnsi="Palatino Linotype" w:cs="Arial"/>
          <w:i/>
          <w:sz w:val="22"/>
          <w:szCs w:val="22"/>
        </w:rPr>
        <w:t xml:space="preserve"> como sus resultados del examen de control de confianza, </w:t>
      </w:r>
      <w:proofErr w:type="spellStart"/>
      <w:r w:rsidR="00917599" w:rsidRPr="00073959">
        <w:rPr>
          <w:rFonts w:ascii="Palatino Linotype" w:hAnsi="Palatino Linotype" w:cs="Arial"/>
          <w:i/>
          <w:sz w:val="22"/>
          <w:szCs w:val="22"/>
        </w:rPr>
        <w:t>asi</w:t>
      </w:r>
      <w:proofErr w:type="spellEnd"/>
      <w:r w:rsidR="00917599" w:rsidRPr="00073959">
        <w:rPr>
          <w:rFonts w:ascii="Palatino Linotype" w:hAnsi="Palatino Linotype" w:cs="Arial"/>
          <w:i/>
          <w:sz w:val="22"/>
          <w:szCs w:val="22"/>
        </w:rPr>
        <w:t xml:space="preserve"> mismo antecedentes no penales del mismo</w:t>
      </w:r>
      <w:r w:rsidR="00D4232A" w:rsidRPr="00073959">
        <w:rPr>
          <w:rFonts w:ascii="Palatino Linotype" w:hAnsi="Palatino Linotype" w:cs="Arial"/>
          <w:i/>
          <w:sz w:val="22"/>
          <w:szCs w:val="22"/>
        </w:rPr>
        <w:t>.</w:t>
      </w:r>
      <w:r w:rsidRPr="00073959">
        <w:rPr>
          <w:rFonts w:ascii="Palatino Linotype" w:hAnsi="Palatino Linotype" w:cs="Arial"/>
          <w:i/>
          <w:sz w:val="22"/>
          <w:szCs w:val="22"/>
        </w:rPr>
        <w:t>”</w:t>
      </w:r>
      <w:r w:rsidR="00D730A4" w:rsidRPr="00073959">
        <w:rPr>
          <w:rFonts w:ascii="Palatino Linotype" w:hAnsi="Palatino Linotype" w:cs="Arial"/>
          <w:i/>
          <w:sz w:val="22"/>
          <w:szCs w:val="22"/>
        </w:rPr>
        <w:t xml:space="preserve"> </w:t>
      </w:r>
      <w:r w:rsidRPr="00073959">
        <w:rPr>
          <w:rFonts w:ascii="Palatino Linotype" w:hAnsi="Palatino Linotype"/>
          <w:sz w:val="22"/>
          <w:szCs w:val="22"/>
        </w:rPr>
        <w:t>(Sic)</w:t>
      </w:r>
      <w:bookmarkStart w:id="0" w:name="_Ref516764469"/>
      <w:bookmarkStart w:id="1" w:name="_Ref531692384"/>
    </w:p>
    <w:p w:rsidR="00C96432" w:rsidRPr="00073959" w:rsidRDefault="008264CD" w:rsidP="00B82A83">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073959">
        <w:rPr>
          <w:rFonts w:ascii="Palatino Linotype" w:hAnsi="Palatino Linotype" w:cs="Arial"/>
          <w:szCs w:val="20"/>
        </w:rPr>
        <w:t xml:space="preserve">De las constancias que obran en el expediente electrónico del </w:t>
      </w:r>
      <w:r w:rsidRPr="00073959">
        <w:rPr>
          <w:rFonts w:ascii="Palatino Linotype" w:hAnsi="Palatino Linotype" w:cs="Arial"/>
          <w:b/>
          <w:szCs w:val="20"/>
        </w:rPr>
        <w:t>SAIMEX</w:t>
      </w:r>
      <w:r w:rsidRPr="00073959">
        <w:rPr>
          <w:rFonts w:ascii="Palatino Linotype" w:hAnsi="Palatino Linotype" w:cs="Arial"/>
          <w:szCs w:val="20"/>
        </w:rPr>
        <w:t xml:space="preserve">, </w:t>
      </w:r>
      <w:r w:rsidR="00A16FDA" w:rsidRPr="00073959">
        <w:rPr>
          <w:rFonts w:ascii="Palatino Linotype" w:hAnsi="Palatino Linotype" w:cs="Arial"/>
          <w:szCs w:val="20"/>
        </w:rPr>
        <w:t xml:space="preserve">se advierte que, </w:t>
      </w:r>
      <w:r w:rsidR="00C96432" w:rsidRPr="00073959">
        <w:rPr>
          <w:rFonts w:ascii="Palatino Linotype" w:hAnsi="Palatino Linotype" w:cs="Arial"/>
          <w:szCs w:val="20"/>
        </w:rPr>
        <w:t xml:space="preserve">el día </w:t>
      </w:r>
      <w:r w:rsidR="00917599" w:rsidRPr="00073959">
        <w:rPr>
          <w:rFonts w:ascii="Palatino Linotype" w:hAnsi="Palatino Linotype" w:cs="Arial"/>
          <w:szCs w:val="20"/>
        </w:rPr>
        <w:t>tres</w:t>
      </w:r>
      <w:r w:rsidR="00D4232A" w:rsidRPr="00073959">
        <w:rPr>
          <w:rFonts w:ascii="Palatino Linotype" w:hAnsi="Palatino Linotype" w:cs="Arial"/>
          <w:szCs w:val="20"/>
        </w:rPr>
        <w:t xml:space="preserve"> de junio</w:t>
      </w:r>
      <w:r w:rsidR="00C96432" w:rsidRPr="00073959">
        <w:rPr>
          <w:rFonts w:ascii="Palatino Linotype" w:hAnsi="Palatino Linotype" w:cs="Arial"/>
          <w:szCs w:val="20"/>
        </w:rPr>
        <w:t xml:space="preserve"> de dos mil diecinueve, el Titular de la Unidad de Transparencia del </w:t>
      </w:r>
      <w:r w:rsidR="00C96432" w:rsidRPr="00073959">
        <w:rPr>
          <w:rFonts w:ascii="Palatino Linotype" w:hAnsi="Palatino Linotype" w:cs="Arial"/>
          <w:b/>
          <w:szCs w:val="20"/>
        </w:rPr>
        <w:t>SUJETO OBLIGADO</w:t>
      </w:r>
      <w:r w:rsidR="00C96432" w:rsidRPr="00073959">
        <w:rPr>
          <w:rFonts w:ascii="Palatino Linotype" w:hAnsi="Palatino Linotype" w:cs="Arial"/>
          <w:szCs w:val="20"/>
        </w:rPr>
        <w:t xml:space="preserve">, mediante </w:t>
      </w:r>
      <w:r w:rsidR="00D4232A" w:rsidRPr="00073959">
        <w:rPr>
          <w:rFonts w:ascii="Palatino Linotype" w:hAnsi="Palatino Linotype" w:cs="Arial"/>
          <w:szCs w:val="20"/>
        </w:rPr>
        <w:t>el</w:t>
      </w:r>
      <w:r w:rsidR="00C96432" w:rsidRPr="00073959">
        <w:rPr>
          <w:rFonts w:ascii="Palatino Linotype" w:hAnsi="Palatino Linotype" w:cs="Arial"/>
          <w:szCs w:val="20"/>
        </w:rPr>
        <w:t xml:space="preserve"> folio número </w:t>
      </w:r>
      <w:r w:rsidR="00917599" w:rsidRPr="00073959">
        <w:rPr>
          <w:rFonts w:ascii="Palatino Linotype" w:hAnsi="Palatino Linotype"/>
          <w:b/>
          <w:bCs/>
        </w:rPr>
        <w:t>00229/ZUMPANGO</w:t>
      </w:r>
      <w:r w:rsidR="00C96432" w:rsidRPr="00073959">
        <w:rPr>
          <w:rFonts w:ascii="Palatino Linotype" w:hAnsi="Palatino Linotype"/>
          <w:b/>
          <w:bCs/>
        </w:rPr>
        <w:t xml:space="preserve">/IP/2019/TSP/001, </w:t>
      </w:r>
      <w:r w:rsidR="00C96432" w:rsidRPr="00073959">
        <w:rPr>
          <w:rFonts w:ascii="Palatino Linotype" w:hAnsi="Palatino Linotype"/>
          <w:bCs/>
        </w:rPr>
        <w:t xml:space="preserve">turnó los requerimientos de información al </w:t>
      </w:r>
      <w:r w:rsidR="00C96432" w:rsidRPr="00073959">
        <w:rPr>
          <w:rFonts w:ascii="Palatino Linotype" w:hAnsi="Palatino Linotype" w:cs="Arial"/>
        </w:rPr>
        <w:lastRenderedPageBreak/>
        <w:t>Director</w:t>
      </w:r>
      <w:r w:rsidR="006F40B1" w:rsidRPr="00073959">
        <w:rPr>
          <w:rFonts w:ascii="Palatino Linotype" w:hAnsi="Palatino Linotype" w:cs="Arial"/>
        </w:rPr>
        <w:t xml:space="preserve"> de Administración, en su calidad de Servidor</w:t>
      </w:r>
      <w:r w:rsidR="00D4232A" w:rsidRPr="00073959">
        <w:rPr>
          <w:rFonts w:ascii="Palatino Linotype" w:hAnsi="Palatino Linotype" w:cs="Arial"/>
        </w:rPr>
        <w:t xml:space="preserve"> Público</w:t>
      </w:r>
      <w:r w:rsidR="006F40B1" w:rsidRPr="00073959">
        <w:rPr>
          <w:rFonts w:ascii="Palatino Linotype" w:hAnsi="Palatino Linotype" w:cs="Arial"/>
        </w:rPr>
        <w:t xml:space="preserve"> Habilitado</w:t>
      </w:r>
      <w:r w:rsidR="006F40B1" w:rsidRPr="00073959">
        <w:rPr>
          <w:rStyle w:val="Refdenotaalpie"/>
          <w:rFonts w:ascii="Palatino Linotype" w:hAnsi="Palatino Linotype" w:cs="Arial"/>
        </w:rPr>
        <w:footnoteReference w:id="1"/>
      </w:r>
      <w:r w:rsidR="006F40B1" w:rsidRPr="00073959">
        <w:rPr>
          <w:rFonts w:ascii="Palatino Linotype" w:hAnsi="Palatino Linotype" w:cs="Arial"/>
        </w:rPr>
        <w:t>, a fin de colmar la solicitud de acceso a la información; tal y como, puedo advertirse en la imagen siguiente:</w:t>
      </w:r>
    </w:p>
    <w:p w:rsidR="006F40B1" w:rsidRPr="00073959" w:rsidRDefault="006A4ACC" w:rsidP="006F40B1">
      <w:pPr>
        <w:pStyle w:val="Prrafodelista"/>
        <w:tabs>
          <w:tab w:val="left" w:pos="709"/>
        </w:tabs>
        <w:spacing w:before="100" w:beforeAutospacing="1" w:after="100" w:afterAutospacing="1" w:line="360" w:lineRule="auto"/>
        <w:ind w:left="0"/>
        <w:jc w:val="both"/>
        <w:rPr>
          <w:rFonts w:ascii="Palatino Linotype" w:hAnsi="Palatino Linotype" w:cs="Arial"/>
        </w:rPr>
      </w:pPr>
      <w:r w:rsidRPr="00073959">
        <w:rPr>
          <w:noProof/>
          <w:lang w:val="es-ES"/>
        </w:rPr>
        <w:drawing>
          <wp:inline distT="0" distB="0" distL="0" distR="0" wp14:anchorId="142BB6CD" wp14:editId="5C33F10C">
            <wp:extent cx="5705475" cy="904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17" t="21048" r="24022" b="69597"/>
                    <a:stretch/>
                  </pic:blipFill>
                  <pic:spPr bwMode="auto">
                    <a:xfrm>
                      <a:off x="0" y="0"/>
                      <a:ext cx="5705475" cy="904875"/>
                    </a:xfrm>
                    <a:prstGeom prst="rect">
                      <a:avLst/>
                    </a:prstGeom>
                    <a:ln>
                      <a:noFill/>
                    </a:ln>
                    <a:extLst>
                      <a:ext uri="{53640926-AAD7-44D8-BBD7-CCE9431645EC}">
                        <a14:shadowObscured xmlns:a14="http://schemas.microsoft.com/office/drawing/2010/main"/>
                      </a:ext>
                    </a:extLst>
                  </pic:spPr>
                </pic:pic>
              </a:graphicData>
            </a:graphic>
          </wp:inline>
        </w:drawing>
      </w:r>
    </w:p>
    <w:p w:rsidR="006A4ACC" w:rsidRPr="00073959" w:rsidRDefault="006F40B1" w:rsidP="005B48FA">
      <w:pPr>
        <w:pStyle w:val="Prrafodelista"/>
        <w:numPr>
          <w:ilvl w:val="0"/>
          <w:numId w:val="4"/>
        </w:numPr>
        <w:tabs>
          <w:tab w:val="left" w:pos="709"/>
        </w:tabs>
        <w:spacing w:before="100" w:beforeAutospacing="1" w:after="100" w:afterAutospacing="1" w:line="360" w:lineRule="auto"/>
        <w:ind w:left="0" w:firstLine="0"/>
        <w:jc w:val="both"/>
        <w:rPr>
          <w:rFonts w:ascii="Palatino Linotype" w:eastAsia="Calibri" w:hAnsi="Palatino Linotype"/>
          <w:szCs w:val="22"/>
          <w:lang w:eastAsia="en-US"/>
        </w:rPr>
      </w:pPr>
      <w:r w:rsidRPr="00073959">
        <w:rPr>
          <w:rFonts w:ascii="Palatino Linotype" w:hAnsi="Palatino Linotype" w:cs="Arial"/>
        </w:rPr>
        <w:t xml:space="preserve">Posteriormente, </w:t>
      </w:r>
      <w:r w:rsidR="00875763" w:rsidRPr="00073959">
        <w:rPr>
          <w:rFonts w:ascii="Palatino Linotype" w:hAnsi="Palatino Linotype" w:cs="Arial"/>
        </w:rPr>
        <w:t xml:space="preserve">el día </w:t>
      </w:r>
      <w:r w:rsidR="00D4232A" w:rsidRPr="00073959">
        <w:rPr>
          <w:rFonts w:ascii="Palatino Linotype" w:hAnsi="Palatino Linotype" w:cs="Arial"/>
        </w:rPr>
        <w:t>veinti</w:t>
      </w:r>
      <w:r w:rsidR="006A4ACC" w:rsidRPr="00073959">
        <w:rPr>
          <w:rFonts w:ascii="Palatino Linotype" w:hAnsi="Palatino Linotype" w:cs="Arial"/>
        </w:rPr>
        <w:t>cuatro</w:t>
      </w:r>
      <w:r w:rsidR="00E76963" w:rsidRPr="00073959">
        <w:rPr>
          <w:rFonts w:ascii="Palatino Linotype" w:hAnsi="Palatino Linotype" w:cs="Arial"/>
        </w:rPr>
        <w:t xml:space="preserve"> de junio </w:t>
      </w:r>
      <w:r w:rsidR="00875763" w:rsidRPr="00073959">
        <w:rPr>
          <w:rFonts w:ascii="Palatino Linotype" w:hAnsi="Palatino Linotype" w:cs="Arial"/>
        </w:rPr>
        <w:t xml:space="preserve">de dos mil diecinueve, </w:t>
      </w:r>
      <w:r w:rsidR="00875763" w:rsidRPr="00073959">
        <w:rPr>
          <w:rFonts w:ascii="Palatino Linotype" w:hAnsi="Palatino Linotype" w:cs="Arial"/>
          <w:b/>
        </w:rPr>
        <w:t>EL SUJETO OBLIGADO</w:t>
      </w:r>
      <w:r w:rsidR="00875763" w:rsidRPr="00073959">
        <w:rPr>
          <w:rFonts w:ascii="Palatino Linotype" w:hAnsi="Palatino Linotype" w:cs="Arial"/>
        </w:rPr>
        <w:t xml:space="preserve"> </w:t>
      </w:r>
      <w:r w:rsidR="006A4ACC" w:rsidRPr="00073959">
        <w:rPr>
          <w:rFonts w:ascii="Palatino Linotype" w:eastAsia="Calibri" w:hAnsi="Palatino Linotype"/>
          <w:szCs w:val="22"/>
          <w:lang w:eastAsia="en-US"/>
        </w:rPr>
        <w:t xml:space="preserve">prorrogó el plazo para atender la solicitud de acceso a la información pública por siete días hábiles adicionales. </w:t>
      </w:r>
    </w:p>
    <w:p w:rsidR="006A4ACC" w:rsidRPr="00073959" w:rsidRDefault="006A4ACC" w:rsidP="006A4ACC">
      <w:pPr>
        <w:spacing w:before="100" w:beforeAutospacing="1" w:after="100" w:afterAutospacing="1" w:line="360" w:lineRule="auto"/>
        <w:jc w:val="both"/>
        <w:rPr>
          <w:rFonts w:ascii="Palatino Linotype" w:eastAsia="Calibri" w:hAnsi="Palatino Linotype"/>
          <w:szCs w:val="22"/>
          <w:lang w:eastAsia="en-US"/>
        </w:rPr>
      </w:pPr>
      <w:r w:rsidRPr="00073959">
        <w:rPr>
          <w:rFonts w:ascii="Palatino Linotype" w:eastAsia="Calibri" w:hAnsi="Palatino Linotype"/>
          <w:szCs w:val="22"/>
          <w:lang w:eastAsia="en-US"/>
        </w:rPr>
        <w:t xml:space="preserve">Asimismo, no pasa desapercibido para la Ponencia </w:t>
      </w:r>
      <w:proofErr w:type="spellStart"/>
      <w:r w:rsidRPr="00073959">
        <w:rPr>
          <w:rFonts w:ascii="Palatino Linotype" w:eastAsia="Calibri" w:hAnsi="Palatino Linotype"/>
          <w:szCs w:val="22"/>
          <w:lang w:eastAsia="en-US"/>
        </w:rPr>
        <w:t>Resolutora</w:t>
      </w:r>
      <w:proofErr w:type="spellEnd"/>
      <w:r w:rsidRPr="00073959">
        <w:rPr>
          <w:rFonts w:ascii="Palatino Linotype" w:eastAsia="Calibri" w:hAnsi="Palatino Linotype"/>
          <w:szCs w:val="22"/>
          <w:lang w:eastAsia="en-US"/>
        </w:rPr>
        <w:t xml:space="preserve"> que, dicho Acuerdo de ampliación de plazo para dar respuesta, no cumplió con lo establecido en el artículo 163 de la Ley de Transparencia y Acceso a la Información Pública del Estado de México y Municipios.</w:t>
      </w:r>
    </w:p>
    <w:p w:rsidR="006A4ACC" w:rsidRPr="00073959" w:rsidRDefault="006A4ACC" w:rsidP="006A4ACC">
      <w:pPr>
        <w:pStyle w:val="Prrafodelista"/>
        <w:numPr>
          <w:ilvl w:val="0"/>
          <w:numId w:val="4"/>
        </w:numPr>
        <w:tabs>
          <w:tab w:val="left" w:pos="709"/>
        </w:tabs>
        <w:spacing w:before="240" w:after="100" w:afterAutospacing="1" w:line="360" w:lineRule="auto"/>
        <w:ind w:left="0" w:firstLine="0"/>
        <w:jc w:val="both"/>
        <w:rPr>
          <w:rFonts w:ascii="Palatino Linotype" w:hAnsi="Palatino Linotype" w:cs="Arial"/>
        </w:rPr>
      </w:pPr>
      <w:r w:rsidRPr="00073959">
        <w:rPr>
          <w:rFonts w:ascii="Palatino Linotype" w:hAnsi="Palatino Linotype" w:cs="Arial"/>
        </w:rPr>
        <w:t xml:space="preserve">De las constancias que integran el expediente electrónico del </w:t>
      </w:r>
      <w:r w:rsidRPr="00073959">
        <w:rPr>
          <w:rFonts w:ascii="Palatino Linotype" w:hAnsi="Palatino Linotype" w:cs="Arial"/>
          <w:b/>
        </w:rPr>
        <w:t>SAIMEX</w:t>
      </w:r>
      <w:r w:rsidRPr="00073959">
        <w:rPr>
          <w:rFonts w:ascii="Palatino Linotype" w:hAnsi="Palatino Linotype" w:cs="Arial"/>
        </w:rPr>
        <w:t xml:space="preserve">, se advierte que </w:t>
      </w:r>
      <w:r w:rsidRPr="00073959">
        <w:rPr>
          <w:rFonts w:ascii="Palatino Linotype" w:hAnsi="Palatino Linotype" w:cs="Arial"/>
          <w:b/>
        </w:rPr>
        <w:t>EL SUJETO OBLIGADO</w:t>
      </w:r>
      <w:r w:rsidRPr="00073959">
        <w:rPr>
          <w:rFonts w:ascii="Palatino Linotype" w:hAnsi="Palatino Linotype" w:cs="Arial"/>
        </w:rPr>
        <w:t xml:space="preserve"> no d</w:t>
      </w:r>
      <w:r w:rsidR="00654828" w:rsidRPr="00073959">
        <w:rPr>
          <w:rFonts w:ascii="Palatino Linotype" w:hAnsi="Palatino Linotype" w:cs="Arial"/>
        </w:rPr>
        <w:t xml:space="preserve">io respuesta a la </w:t>
      </w:r>
      <w:r w:rsidR="00654828" w:rsidRPr="00073959">
        <w:rPr>
          <w:rFonts w:ascii="Palatino Linotype" w:hAnsi="Palatino Linotype"/>
        </w:rPr>
        <w:t>solicitud</w:t>
      </w:r>
      <w:r w:rsidR="00654828" w:rsidRPr="00073959">
        <w:rPr>
          <w:rFonts w:ascii="Palatino Linotype" w:hAnsi="Palatino Linotype" w:cs="Arial"/>
        </w:rPr>
        <w:t xml:space="preserve"> de </w:t>
      </w:r>
      <w:r w:rsidR="00654828" w:rsidRPr="00073959">
        <w:rPr>
          <w:rFonts w:ascii="Palatino Linotype" w:hAnsi="Palatino Linotype"/>
        </w:rPr>
        <w:t>acceso</w:t>
      </w:r>
      <w:r w:rsidR="00654828" w:rsidRPr="00073959">
        <w:rPr>
          <w:rFonts w:ascii="Palatino Linotype" w:hAnsi="Palatino Linotype" w:cs="Arial"/>
        </w:rPr>
        <w:t xml:space="preserve"> a la información pública</w:t>
      </w:r>
      <w:r w:rsidRPr="00073959">
        <w:rPr>
          <w:rFonts w:ascii="Palatino Linotype" w:hAnsi="Palatino Linotype" w:cs="Arial"/>
        </w:rPr>
        <w:t>.</w:t>
      </w:r>
    </w:p>
    <w:p w:rsidR="009E60DA" w:rsidRPr="00073959" w:rsidRDefault="009E60DA" w:rsidP="00621262">
      <w:pPr>
        <w:pStyle w:val="Prrafodelista"/>
        <w:widowControl w:val="0"/>
        <w:numPr>
          <w:ilvl w:val="0"/>
          <w:numId w:val="5"/>
        </w:numPr>
        <w:tabs>
          <w:tab w:val="left" w:pos="0"/>
        </w:tabs>
        <w:autoSpaceDE w:val="0"/>
        <w:autoSpaceDN w:val="0"/>
        <w:adjustRightInd w:val="0"/>
        <w:spacing w:before="240" w:after="100" w:afterAutospacing="1" w:line="360" w:lineRule="auto"/>
        <w:ind w:left="0" w:firstLine="0"/>
        <w:jc w:val="both"/>
        <w:rPr>
          <w:rFonts w:ascii="Palatino Linotype" w:hAnsi="Palatino Linotype" w:cs="Arial"/>
        </w:rPr>
      </w:pPr>
      <w:bookmarkStart w:id="2" w:name="_Ref507070922"/>
      <w:bookmarkEnd w:id="0"/>
      <w:bookmarkEnd w:id="1"/>
      <w:r w:rsidRPr="00073959">
        <w:rPr>
          <w:rFonts w:ascii="Palatino Linotype" w:hAnsi="Palatino Linotype"/>
        </w:rPr>
        <w:t>Inconforme con la</w:t>
      </w:r>
      <w:r w:rsidR="006A4ACC" w:rsidRPr="00073959">
        <w:rPr>
          <w:rFonts w:ascii="Palatino Linotype" w:hAnsi="Palatino Linotype"/>
        </w:rPr>
        <w:t xml:space="preserve"> falta de</w:t>
      </w:r>
      <w:r w:rsidRPr="00073959">
        <w:rPr>
          <w:rFonts w:ascii="Palatino Linotype" w:hAnsi="Palatino Linotype"/>
        </w:rPr>
        <w:t xml:space="preserve"> </w:t>
      </w:r>
      <w:r w:rsidR="00BD250A" w:rsidRPr="00073959">
        <w:rPr>
          <w:rFonts w:ascii="Palatino Linotype" w:hAnsi="Palatino Linotype"/>
        </w:rPr>
        <w:t>respuesta</w:t>
      </w:r>
      <w:r w:rsidRPr="00073959">
        <w:rPr>
          <w:rFonts w:ascii="Palatino Linotype" w:hAnsi="Palatino Linotype"/>
        </w:rPr>
        <w:t xml:space="preserve"> del </w:t>
      </w:r>
      <w:r w:rsidRPr="00073959">
        <w:rPr>
          <w:rFonts w:ascii="Palatino Linotype" w:hAnsi="Palatino Linotype"/>
          <w:b/>
        </w:rPr>
        <w:t>SUJETO OBLIGADO</w:t>
      </w:r>
      <w:r w:rsidRPr="00073959">
        <w:rPr>
          <w:rFonts w:ascii="Palatino Linotype" w:hAnsi="Palatino Linotype"/>
        </w:rPr>
        <w:t xml:space="preserve">, en fecha </w:t>
      </w:r>
      <w:r w:rsidR="006A4ACC" w:rsidRPr="00073959">
        <w:rPr>
          <w:rFonts w:ascii="Palatino Linotype" w:hAnsi="Palatino Linotype"/>
        </w:rPr>
        <w:t>cuatro</w:t>
      </w:r>
      <w:r w:rsidR="00383BC7" w:rsidRPr="00073959">
        <w:rPr>
          <w:rFonts w:ascii="Palatino Linotype" w:hAnsi="Palatino Linotype"/>
        </w:rPr>
        <w:t xml:space="preserve"> de julio</w:t>
      </w:r>
      <w:r w:rsidR="00693255" w:rsidRPr="00073959">
        <w:rPr>
          <w:rFonts w:ascii="Palatino Linotype" w:hAnsi="Palatino Linotype"/>
        </w:rPr>
        <w:t xml:space="preserve"> de dos mil diecinueve</w:t>
      </w:r>
      <w:r w:rsidRPr="00073959">
        <w:rPr>
          <w:rFonts w:ascii="Palatino Linotype" w:hAnsi="Palatino Linotype"/>
        </w:rPr>
        <w:t xml:space="preserve">, </w:t>
      </w:r>
      <w:r w:rsidR="00917599" w:rsidRPr="00073959">
        <w:rPr>
          <w:rFonts w:ascii="Palatino Linotype" w:hAnsi="Palatino Linotype" w:cs="Arial"/>
          <w:b/>
        </w:rPr>
        <w:t>EL RECURRENTE</w:t>
      </w:r>
      <w:r w:rsidRPr="00073959">
        <w:rPr>
          <w:rFonts w:ascii="Palatino Linotype" w:hAnsi="Palatino Linotype"/>
        </w:rPr>
        <w:t>, a través del</w:t>
      </w:r>
      <w:r w:rsidRPr="00073959">
        <w:rPr>
          <w:rFonts w:ascii="Palatino Linotype" w:hAnsi="Palatino Linotype"/>
          <w:b/>
        </w:rPr>
        <w:t xml:space="preserve"> SAIMEX, </w:t>
      </w:r>
      <w:r w:rsidRPr="00073959">
        <w:rPr>
          <w:rFonts w:ascii="Palatino Linotype" w:hAnsi="Palatino Linotype"/>
        </w:rPr>
        <w:t xml:space="preserve">interpuso el recurso de revisión objeto del </w:t>
      </w:r>
      <w:r w:rsidRPr="00073959">
        <w:rPr>
          <w:rFonts w:ascii="Palatino Linotype" w:hAnsi="Palatino Linotype" w:cs="Arial"/>
        </w:rPr>
        <w:t>presente</w:t>
      </w:r>
      <w:r w:rsidRPr="00073959">
        <w:rPr>
          <w:rFonts w:ascii="Palatino Linotype" w:hAnsi="Palatino Linotype"/>
        </w:rPr>
        <w:t xml:space="preserve"> estudio, al que se le asignó el </w:t>
      </w:r>
      <w:r w:rsidRPr="00073959">
        <w:rPr>
          <w:rFonts w:ascii="Palatino Linotype" w:hAnsi="Palatino Linotype" w:cs="Arial"/>
        </w:rPr>
        <w:t xml:space="preserve">número </w:t>
      </w:r>
      <w:r w:rsidR="00B97199" w:rsidRPr="00073959">
        <w:rPr>
          <w:rFonts w:ascii="Palatino Linotype" w:hAnsi="Palatino Linotype" w:cs="Arial"/>
        </w:rPr>
        <w:t xml:space="preserve">al rubro </w:t>
      </w:r>
      <w:r w:rsidR="00B97199" w:rsidRPr="00073959">
        <w:rPr>
          <w:rFonts w:ascii="Palatino Linotype" w:hAnsi="Palatino Linotype" w:cs="Arial"/>
        </w:rPr>
        <w:lastRenderedPageBreak/>
        <w:t>citado</w:t>
      </w:r>
      <w:r w:rsidRPr="00073959">
        <w:rPr>
          <w:rFonts w:ascii="Palatino Linotype" w:hAnsi="Palatino Linotype" w:cs="Arial"/>
        </w:rPr>
        <w:t>, en el que señaló como acto impugnado, lo siguiente:</w:t>
      </w:r>
      <w:bookmarkEnd w:id="2"/>
    </w:p>
    <w:p w:rsidR="009E60DA" w:rsidRPr="0007395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073959">
        <w:rPr>
          <w:rFonts w:ascii="Palatino Linotype" w:hAnsi="Palatino Linotype" w:cs="Arial"/>
          <w:i/>
          <w:sz w:val="22"/>
          <w:szCs w:val="22"/>
          <w:lang w:eastAsia="es-MX"/>
        </w:rPr>
        <w:t>“</w:t>
      </w:r>
      <w:r w:rsidR="006A4ACC" w:rsidRPr="00073959">
        <w:rPr>
          <w:rFonts w:ascii="Palatino Linotype" w:hAnsi="Palatino Linotype" w:cs="Arial"/>
          <w:i/>
          <w:sz w:val="22"/>
          <w:szCs w:val="22"/>
        </w:rPr>
        <w:t xml:space="preserve">no se </w:t>
      </w:r>
      <w:proofErr w:type="spellStart"/>
      <w:r w:rsidR="006A4ACC" w:rsidRPr="00073959">
        <w:rPr>
          <w:rFonts w:ascii="Palatino Linotype" w:hAnsi="Palatino Linotype" w:cs="Arial"/>
          <w:i/>
          <w:sz w:val="22"/>
          <w:szCs w:val="22"/>
        </w:rPr>
        <w:t>ah</w:t>
      </w:r>
      <w:proofErr w:type="spellEnd"/>
      <w:r w:rsidR="006A4ACC" w:rsidRPr="00073959">
        <w:rPr>
          <w:rFonts w:ascii="Palatino Linotype" w:hAnsi="Palatino Linotype" w:cs="Arial"/>
          <w:i/>
          <w:sz w:val="22"/>
          <w:szCs w:val="22"/>
        </w:rPr>
        <w:t xml:space="preserve"> dado respuesta a mi solicitud</w:t>
      </w:r>
      <w:r w:rsidR="00E76963" w:rsidRPr="00073959">
        <w:rPr>
          <w:rFonts w:ascii="Palatino Linotype" w:hAnsi="Palatino Linotype" w:cs="Arial"/>
          <w:i/>
          <w:sz w:val="22"/>
          <w:szCs w:val="22"/>
        </w:rPr>
        <w:t>.</w:t>
      </w:r>
      <w:r w:rsidRPr="00073959">
        <w:rPr>
          <w:rFonts w:ascii="Palatino Linotype" w:hAnsi="Palatino Linotype" w:cs="Arial"/>
          <w:i/>
          <w:sz w:val="22"/>
          <w:szCs w:val="22"/>
          <w:lang w:eastAsia="es-MX"/>
        </w:rPr>
        <w:t xml:space="preserve">” </w:t>
      </w:r>
      <w:r w:rsidRPr="00073959">
        <w:rPr>
          <w:rFonts w:ascii="Palatino Linotype" w:hAnsi="Palatino Linotype" w:cs="Arial"/>
          <w:sz w:val="22"/>
          <w:szCs w:val="22"/>
          <w:lang w:eastAsia="es-MX"/>
        </w:rPr>
        <w:t>(Sic)</w:t>
      </w:r>
    </w:p>
    <w:p w:rsidR="009E60DA" w:rsidRPr="00073959" w:rsidRDefault="009E60DA" w:rsidP="00183C32">
      <w:pPr>
        <w:pStyle w:val="Prrafodelista"/>
        <w:spacing w:before="100" w:beforeAutospacing="1" w:after="100" w:afterAutospacing="1" w:line="360" w:lineRule="auto"/>
        <w:ind w:left="0"/>
        <w:jc w:val="both"/>
        <w:rPr>
          <w:rFonts w:ascii="Palatino Linotype" w:hAnsi="Palatino Linotype"/>
        </w:rPr>
      </w:pPr>
      <w:r w:rsidRPr="00073959">
        <w:rPr>
          <w:rFonts w:ascii="Palatino Linotype" w:hAnsi="Palatino Linotype" w:cs="Arial"/>
        </w:rPr>
        <w:t>Asimismo</w:t>
      </w:r>
      <w:r w:rsidRPr="00073959">
        <w:rPr>
          <w:rFonts w:ascii="Palatino Linotype" w:hAnsi="Palatino Linotype"/>
        </w:rPr>
        <w:t xml:space="preserve">, </w:t>
      </w:r>
      <w:r w:rsidR="00917599" w:rsidRPr="00073959">
        <w:rPr>
          <w:rFonts w:ascii="Palatino Linotype" w:hAnsi="Palatino Linotype" w:cs="Arial"/>
          <w:b/>
        </w:rPr>
        <w:t>EL RECURRENTE</w:t>
      </w:r>
      <w:r w:rsidRPr="00073959">
        <w:rPr>
          <w:rFonts w:ascii="Palatino Linotype" w:hAnsi="Palatino Linotype" w:cs="Arial"/>
          <w:b/>
        </w:rPr>
        <w:t xml:space="preserve"> </w:t>
      </w:r>
      <w:r w:rsidRPr="00073959">
        <w:rPr>
          <w:rFonts w:ascii="Palatino Linotype" w:hAnsi="Palatino Linotype"/>
        </w:rPr>
        <w:t>indicó como razones o motivos de inconformidad:</w:t>
      </w:r>
    </w:p>
    <w:p w:rsidR="009E60DA" w:rsidRPr="0007395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073959">
        <w:rPr>
          <w:rFonts w:ascii="Palatino Linotype" w:hAnsi="Palatino Linotype" w:cs="Arial"/>
          <w:i/>
          <w:sz w:val="22"/>
          <w:szCs w:val="22"/>
          <w:lang w:eastAsia="es-MX"/>
        </w:rPr>
        <w:t>“</w:t>
      </w:r>
      <w:r w:rsidR="006A4ACC" w:rsidRPr="00073959">
        <w:rPr>
          <w:rFonts w:ascii="Palatino Linotype" w:hAnsi="Palatino Linotype" w:cs="Arial"/>
          <w:i/>
          <w:sz w:val="22"/>
          <w:szCs w:val="22"/>
        </w:rPr>
        <w:t xml:space="preserve">no se </w:t>
      </w:r>
      <w:proofErr w:type="spellStart"/>
      <w:r w:rsidR="006A4ACC" w:rsidRPr="00073959">
        <w:rPr>
          <w:rFonts w:ascii="Palatino Linotype" w:hAnsi="Palatino Linotype" w:cs="Arial"/>
          <w:i/>
          <w:sz w:val="22"/>
          <w:szCs w:val="22"/>
        </w:rPr>
        <w:t>ah</w:t>
      </w:r>
      <w:proofErr w:type="spellEnd"/>
      <w:r w:rsidR="006A4ACC" w:rsidRPr="00073959">
        <w:rPr>
          <w:rFonts w:ascii="Palatino Linotype" w:hAnsi="Palatino Linotype" w:cs="Arial"/>
          <w:i/>
          <w:sz w:val="22"/>
          <w:szCs w:val="22"/>
        </w:rPr>
        <w:t xml:space="preserve"> dado respuesta a lo solicitado</w:t>
      </w:r>
      <w:r w:rsidR="00383BC7" w:rsidRPr="00073959">
        <w:rPr>
          <w:rFonts w:ascii="Palatino Linotype" w:hAnsi="Palatino Linotype" w:cs="Arial"/>
          <w:i/>
          <w:sz w:val="22"/>
          <w:szCs w:val="22"/>
        </w:rPr>
        <w:t>.</w:t>
      </w:r>
      <w:r w:rsidRPr="00073959">
        <w:rPr>
          <w:rFonts w:ascii="Palatino Linotype" w:hAnsi="Palatino Linotype" w:cs="Arial"/>
          <w:i/>
          <w:sz w:val="22"/>
          <w:szCs w:val="22"/>
          <w:lang w:eastAsia="es-MX"/>
        </w:rPr>
        <w:t xml:space="preserve">” </w:t>
      </w:r>
      <w:r w:rsidRPr="00073959">
        <w:rPr>
          <w:rFonts w:ascii="Palatino Linotype" w:hAnsi="Palatino Linotype" w:cs="Arial"/>
          <w:sz w:val="22"/>
          <w:szCs w:val="22"/>
          <w:lang w:eastAsia="es-MX"/>
        </w:rPr>
        <w:t>(Sic)</w:t>
      </w:r>
    </w:p>
    <w:p w:rsidR="00D73FD7" w:rsidRPr="00073959" w:rsidRDefault="00D903C5" w:rsidP="00621262">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073959">
        <w:rPr>
          <w:rFonts w:ascii="Palatino Linotype" w:hAnsi="Palatino Linotype" w:cs="Arial"/>
        </w:rPr>
        <w:t xml:space="preserve">En fecha </w:t>
      </w:r>
      <w:r w:rsidR="006A4ACC" w:rsidRPr="00073959">
        <w:rPr>
          <w:rFonts w:ascii="Palatino Linotype" w:hAnsi="Palatino Linotype"/>
        </w:rPr>
        <w:t>cuatro</w:t>
      </w:r>
      <w:r w:rsidR="00383BC7" w:rsidRPr="00073959">
        <w:rPr>
          <w:rFonts w:ascii="Palatino Linotype" w:hAnsi="Palatino Linotype"/>
        </w:rPr>
        <w:t xml:space="preserve"> de julio</w:t>
      </w:r>
      <w:r w:rsidR="00E76963" w:rsidRPr="00073959">
        <w:rPr>
          <w:rFonts w:ascii="Palatino Linotype" w:hAnsi="Palatino Linotype"/>
        </w:rPr>
        <w:t xml:space="preserve"> </w:t>
      </w:r>
      <w:r w:rsidR="00B97199" w:rsidRPr="00073959">
        <w:rPr>
          <w:rFonts w:ascii="Palatino Linotype" w:hAnsi="Palatino Linotype"/>
        </w:rPr>
        <w:t>de dos mil diecinueve</w:t>
      </w:r>
      <w:r w:rsidRPr="00073959">
        <w:rPr>
          <w:rFonts w:ascii="Palatino Linotype" w:hAnsi="Palatino Linotype" w:cs="Arial"/>
        </w:rPr>
        <w:t>, e</w:t>
      </w:r>
      <w:r w:rsidR="00D73FD7" w:rsidRPr="00073959">
        <w:rPr>
          <w:rFonts w:ascii="Palatino Linotype" w:hAnsi="Palatino Linotype" w:cs="Arial"/>
        </w:rPr>
        <w:t>l</w:t>
      </w:r>
      <w:r w:rsidR="00D730A4" w:rsidRPr="00073959">
        <w:rPr>
          <w:rFonts w:ascii="Palatino Linotype" w:hAnsi="Palatino Linotype" w:cs="Arial"/>
        </w:rPr>
        <w:t xml:space="preserve"> </w:t>
      </w:r>
      <w:r w:rsidR="00D73FD7" w:rsidRPr="00073959">
        <w:rPr>
          <w:rFonts w:ascii="Palatino Linotype" w:hAnsi="Palatino Linotype" w:cs="Arial"/>
        </w:rPr>
        <w:t>recurso</w:t>
      </w:r>
      <w:r w:rsidR="00D730A4" w:rsidRPr="00073959">
        <w:rPr>
          <w:rFonts w:ascii="Palatino Linotype" w:hAnsi="Palatino Linotype" w:cs="Arial"/>
        </w:rPr>
        <w:t xml:space="preserve"> </w:t>
      </w:r>
      <w:r w:rsidR="00D73FD7" w:rsidRPr="00073959">
        <w:rPr>
          <w:rFonts w:ascii="Palatino Linotype" w:hAnsi="Palatino Linotype" w:cs="Arial"/>
        </w:rPr>
        <w:t>de</w:t>
      </w:r>
      <w:r w:rsidR="00D730A4" w:rsidRPr="00073959">
        <w:rPr>
          <w:rFonts w:ascii="Palatino Linotype" w:hAnsi="Palatino Linotype" w:cs="Arial"/>
        </w:rPr>
        <w:t xml:space="preserve"> </w:t>
      </w:r>
      <w:r w:rsidR="00D73FD7" w:rsidRPr="00073959">
        <w:rPr>
          <w:rFonts w:ascii="Palatino Linotype" w:hAnsi="Palatino Linotype" w:cs="Arial"/>
        </w:rPr>
        <w:t>que</w:t>
      </w:r>
      <w:r w:rsidR="00D730A4" w:rsidRPr="00073959">
        <w:rPr>
          <w:rFonts w:ascii="Palatino Linotype" w:hAnsi="Palatino Linotype" w:cs="Arial"/>
        </w:rPr>
        <w:t xml:space="preserve"> </w:t>
      </w:r>
      <w:r w:rsidR="00D73FD7" w:rsidRPr="00073959">
        <w:rPr>
          <w:rFonts w:ascii="Palatino Linotype" w:hAnsi="Palatino Linotype" w:cs="Arial"/>
        </w:rPr>
        <w:t>se</w:t>
      </w:r>
      <w:r w:rsidR="00D730A4" w:rsidRPr="00073959">
        <w:rPr>
          <w:rFonts w:ascii="Palatino Linotype" w:hAnsi="Palatino Linotype" w:cs="Arial"/>
        </w:rPr>
        <w:t xml:space="preserve"> </w:t>
      </w:r>
      <w:r w:rsidR="00D73FD7" w:rsidRPr="00073959">
        <w:rPr>
          <w:rFonts w:ascii="Palatino Linotype" w:hAnsi="Palatino Linotype" w:cs="Arial"/>
        </w:rPr>
        <w:t>trata</w:t>
      </w:r>
      <w:r w:rsidR="00D730A4" w:rsidRPr="00073959">
        <w:rPr>
          <w:rFonts w:ascii="Palatino Linotype" w:hAnsi="Palatino Linotype" w:cs="Arial"/>
        </w:rPr>
        <w:t xml:space="preserve"> </w:t>
      </w:r>
      <w:r w:rsidR="00D73FD7" w:rsidRPr="00073959">
        <w:rPr>
          <w:rFonts w:ascii="Palatino Linotype" w:hAnsi="Palatino Linotype" w:cs="Arial"/>
        </w:rPr>
        <w:t>se</w:t>
      </w:r>
      <w:r w:rsidR="00D730A4" w:rsidRPr="00073959">
        <w:rPr>
          <w:rFonts w:ascii="Palatino Linotype" w:hAnsi="Palatino Linotype" w:cs="Arial"/>
        </w:rPr>
        <w:t xml:space="preserve"> </w:t>
      </w:r>
      <w:r w:rsidR="00D73FD7" w:rsidRPr="00073959">
        <w:rPr>
          <w:rFonts w:ascii="Palatino Linotype" w:hAnsi="Palatino Linotype" w:cs="Arial"/>
        </w:rPr>
        <w:t>envió</w:t>
      </w:r>
      <w:r w:rsidR="00D730A4" w:rsidRPr="00073959">
        <w:rPr>
          <w:rFonts w:ascii="Palatino Linotype" w:hAnsi="Palatino Linotype" w:cs="Arial"/>
        </w:rPr>
        <w:t xml:space="preserve"> </w:t>
      </w:r>
      <w:r w:rsidR="00D73FD7" w:rsidRPr="00073959">
        <w:rPr>
          <w:rFonts w:ascii="Palatino Linotype" w:hAnsi="Palatino Linotype" w:cs="Arial"/>
        </w:rPr>
        <w:t>electrónicamente</w:t>
      </w:r>
      <w:r w:rsidR="00D730A4" w:rsidRPr="00073959">
        <w:rPr>
          <w:rFonts w:ascii="Palatino Linotype" w:hAnsi="Palatino Linotype" w:cs="Arial"/>
        </w:rPr>
        <w:t xml:space="preserve"> </w:t>
      </w:r>
      <w:r w:rsidR="00D73FD7" w:rsidRPr="00073959">
        <w:rPr>
          <w:rFonts w:ascii="Palatino Linotype" w:hAnsi="Palatino Linotype" w:cs="Arial"/>
        </w:rPr>
        <w:t>al</w:t>
      </w:r>
      <w:r w:rsidR="00D730A4" w:rsidRPr="00073959">
        <w:rPr>
          <w:rFonts w:ascii="Palatino Linotype" w:hAnsi="Palatino Linotype" w:cs="Arial"/>
        </w:rPr>
        <w:t xml:space="preserve"> </w:t>
      </w:r>
      <w:r w:rsidR="00D73FD7" w:rsidRPr="00073959">
        <w:rPr>
          <w:rFonts w:ascii="Palatino Linotype" w:hAnsi="Palatino Linotype" w:cs="Arial"/>
        </w:rPr>
        <w:t>Instituto</w:t>
      </w:r>
      <w:r w:rsidR="00D730A4" w:rsidRPr="00073959">
        <w:rPr>
          <w:rFonts w:ascii="Palatino Linotype" w:hAnsi="Palatino Linotype" w:cs="Arial"/>
        </w:rPr>
        <w:t xml:space="preserve"> </w:t>
      </w:r>
      <w:r w:rsidR="00D73FD7" w:rsidRPr="00073959">
        <w:rPr>
          <w:rFonts w:ascii="Palatino Linotype" w:hAnsi="Palatino Linotype" w:cs="Arial"/>
        </w:rPr>
        <w:t>de</w:t>
      </w:r>
      <w:r w:rsidR="00D730A4" w:rsidRPr="00073959">
        <w:rPr>
          <w:rFonts w:ascii="Palatino Linotype" w:hAnsi="Palatino Linotype" w:cs="Arial"/>
        </w:rPr>
        <w:t xml:space="preserve"> </w:t>
      </w:r>
      <w:r w:rsidR="00D73FD7" w:rsidRPr="00073959">
        <w:rPr>
          <w:rFonts w:ascii="Palatino Linotype" w:hAnsi="Palatino Linotype" w:cs="Arial"/>
        </w:rPr>
        <w:t>Transparencia,</w:t>
      </w:r>
      <w:r w:rsidR="00D730A4" w:rsidRPr="00073959">
        <w:rPr>
          <w:rFonts w:ascii="Palatino Linotype" w:hAnsi="Palatino Linotype" w:cs="Arial"/>
        </w:rPr>
        <w:t xml:space="preserve"> </w:t>
      </w:r>
      <w:r w:rsidR="00D73FD7" w:rsidRPr="00073959">
        <w:rPr>
          <w:rFonts w:ascii="Palatino Linotype" w:hAnsi="Palatino Linotype" w:cs="Arial"/>
        </w:rPr>
        <w:t>Acceso</w:t>
      </w:r>
      <w:r w:rsidR="00D730A4" w:rsidRPr="00073959">
        <w:rPr>
          <w:rFonts w:ascii="Palatino Linotype" w:hAnsi="Palatino Linotype" w:cs="Arial"/>
        </w:rPr>
        <w:t xml:space="preserve"> </w:t>
      </w:r>
      <w:r w:rsidR="00D73FD7" w:rsidRPr="00073959">
        <w:rPr>
          <w:rFonts w:ascii="Palatino Linotype" w:hAnsi="Palatino Linotype" w:cs="Arial"/>
        </w:rPr>
        <w:t>a</w:t>
      </w:r>
      <w:r w:rsidR="00D730A4" w:rsidRPr="00073959">
        <w:rPr>
          <w:rFonts w:ascii="Palatino Linotype" w:hAnsi="Palatino Linotype" w:cs="Arial"/>
        </w:rPr>
        <w:t xml:space="preserve"> </w:t>
      </w:r>
      <w:r w:rsidR="00D73FD7" w:rsidRPr="00073959">
        <w:rPr>
          <w:rFonts w:ascii="Palatino Linotype" w:hAnsi="Palatino Linotype" w:cs="Arial"/>
        </w:rPr>
        <w:t>la</w:t>
      </w:r>
      <w:r w:rsidR="00D730A4" w:rsidRPr="00073959">
        <w:rPr>
          <w:rFonts w:ascii="Palatino Linotype" w:hAnsi="Palatino Linotype" w:cs="Arial"/>
        </w:rPr>
        <w:t xml:space="preserve"> </w:t>
      </w:r>
      <w:r w:rsidR="00D73FD7" w:rsidRPr="00073959">
        <w:rPr>
          <w:rFonts w:ascii="Palatino Linotype" w:hAnsi="Palatino Linotype" w:cs="Arial"/>
        </w:rPr>
        <w:t>Información</w:t>
      </w:r>
      <w:r w:rsidR="00D730A4" w:rsidRPr="00073959">
        <w:rPr>
          <w:rFonts w:ascii="Palatino Linotype" w:hAnsi="Palatino Linotype" w:cs="Arial"/>
        </w:rPr>
        <w:t xml:space="preserve"> </w:t>
      </w:r>
      <w:r w:rsidR="00D73FD7" w:rsidRPr="00073959">
        <w:rPr>
          <w:rFonts w:ascii="Palatino Linotype" w:hAnsi="Palatino Linotype" w:cs="Arial"/>
        </w:rPr>
        <w:t>Pública</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y</w:t>
      </w:r>
      <w:r w:rsidR="00D730A4" w:rsidRPr="00073959">
        <w:rPr>
          <w:rFonts w:ascii="Palatino Linotype" w:hAnsi="Palatino Linotype" w:cs="Arial"/>
          <w:lang w:val="es-ES_tradnl"/>
        </w:rPr>
        <w:t xml:space="preserve"> </w:t>
      </w:r>
      <w:r w:rsidR="00D73FD7" w:rsidRPr="00073959">
        <w:rPr>
          <w:rFonts w:ascii="Palatino Linotype" w:hAnsi="Palatino Linotype" w:cs="Arial"/>
        </w:rPr>
        <w:t>Protección</w:t>
      </w:r>
      <w:r w:rsidR="00D730A4" w:rsidRPr="00073959">
        <w:rPr>
          <w:rFonts w:ascii="Palatino Linotype" w:hAnsi="Palatino Linotype" w:cs="Arial"/>
          <w:lang w:val="es-ES_tradnl"/>
        </w:rPr>
        <w:t xml:space="preserve"> </w:t>
      </w:r>
      <w:r w:rsidR="00D73FD7" w:rsidRPr="00073959">
        <w:rPr>
          <w:rFonts w:ascii="Palatino Linotype" w:hAnsi="Palatino Linotype" w:cs="Arial"/>
        </w:rPr>
        <w:t>de</w:t>
      </w:r>
      <w:r w:rsidR="00D730A4" w:rsidRPr="00073959">
        <w:rPr>
          <w:rFonts w:ascii="Palatino Linotype" w:hAnsi="Palatino Linotype" w:cs="Arial"/>
          <w:lang w:val="es-ES_tradnl"/>
        </w:rPr>
        <w:t xml:space="preserve"> </w:t>
      </w:r>
      <w:r w:rsidR="00D73FD7" w:rsidRPr="00073959">
        <w:rPr>
          <w:rFonts w:ascii="Palatino Linotype" w:hAnsi="Palatino Linotype"/>
        </w:rPr>
        <w:t>Datos</w:t>
      </w:r>
      <w:r w:rsidR="00D730A4" w:rsidRPr="00073959">
        <w:rPr>
          <w:rFonts w:ascii="Palatino Linotype" w:hAnsi="Palatino Linotype" w:cs="Arial"/>
          <w:lang w:val="es-ES_tradnl"/>
        </w:rPr>
        <w:t xml:space="preserve"> </w:t>
      </w:r>
      <w:r w:rsidR="00D73FD7" w:rsidRPr="00073959">
        <w:rPr>
          <w:rFonts w:ascii="Palatino Linotype" w:hAnsi="Palatino Linotype" w:cs="Arial"/>
        </w:rPr>
        <w:t>Personales</w:t>
      </w:r>
      <w:r w:rsidR="00D730A4" w:rsidRPr="00073959">
        <w:rPr>
          <w:rFonts w:ascii="Palatino Linotype" w:hAnsi="Palatino Linotype" w:cs="Arial"/>
          <w:lang w:val="es-ES_tradnl"/>
        </w:rPr>
        <w:t xml:space="preserve"> </w:t>
      </w:r>
      <w:r w:rsidR="00D73FD7" w:rsidRPr="00073959">
        <w:rPr>
          <w:rFonts w:ascii="Palatino Linotype" w:hAnsi="Palatino Linotype" w:cs="Arial"/>
        </w:rPr>
        <w:t>del</w:t>
      </w:r>
      <w:r w:rsidR="00D730A4" w:rsidRPr="00073959">
        <w:rPr>
          <w:rFonts w:ascii="Palatino Linotype" w:hAnsi="Palatino Linotype" w:cs="Arial"/>
          <w:lang w:val="es-ES_tradnl"/>
        </w:rPr>
        <w:t xml:space="preserve"> </w:t>
      </w:r>
      <w:r w:rsidR="00D73FD7" w:rsidRPr="00073959">
        <w:rPr>
          <w:rFonts w:ascii="Palatino Linotype" w:hAnsi="Palatino Linotype"/>
        </w:rPr>
        <w:t>Estado</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de</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México</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y</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Municipios</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y</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con</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fundamento</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en</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el</w:t>
      </w:r>
      <w:r w:rsidR="00D730A4" w:rsidRPr="00073959">
        <w:rPr>
          <w:rFonts w:ascii="Palatino Linotype" w:hAnsi="Palatino Linotype" w:cs="Arial"/>
          <w:lang w:val="es-ES_tradnl"/>
        </w:rPr>
        <w:t xml:space="preserve"> </w:t>
      </w:r>
      <w:r w:rsidR="00D73FD7" w:rsidRPr="00073959">
        <w:rPr>
          <w:rFonts w:ascii="Palatino Linotype" w:hAnsi="Palatino Linotype" w:cs="Arial"/>
        </w:rPr>
        <w:t>artículo</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185</w:t>
      </w:r>
      <w:r w:rsidR="0071273A" w:rsidRPr="00073959">
        <w:rPr>
          <w:rFonts w:ascii="Palatino Linotype" w:hAnsi="Palatino Linotype" w:cs="Arial"/>
          <w:lang w:val="es-ES_tradnl"/>
        </w:rPr>
        <w:t>,</w:t>
      </w:r>
      <w:r w:rsidR="00D730A4" w:rsidRPr="00073959">
        <w:rPr>
          <w:rFonts w:ascii="Palatino Linotype" w:hAnsi="Palatino Linotype" w:cs="Arial"/>
          <w:lang w:val="es-ES_tradnl"/>
        </w:rPr>
        <w:t xml:space="preserve"> </w:t>
      </w:r>
      <w:r w:rsidR="00D73FD7" w:rsidRPr="00073959">
        <w:rPr>
          <w:rFonts w:ascii="Palatino Linotype" w:hAnsi="Palatino Linotype" w:cs="Arial"/>
        </w:rPr>
        <w:t>fracción</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I</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de</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la</w:t>
      </w:r>
      <w:r w:rsidR="00D730A4" w:rsidRPr="00073959">
        <w:rPr>
          <w:rFonts w:ascii="Palatino Linotype" w:hAnsi="Palatino Linotype" w:cs="Arial"/>
          <w:lang w:val="es-ES_tradnl"/>
        </w:rPr>
        <w:t xml:space="preserve"> </w:t>
      </w:r>
      <w:r w:rsidR="00D73FD7" w:rsidRPr="00073959">
        <w:rPr>
          <w:rFonts w:ascii="Palatino Linotype" w:hAnsi="Palatino Linotype"/>
        </w:rPr>
        <w:t>Ley</w:t>
      </w:r>
      <w:r w:rsidR="00D730A4" w:rsidRPr="00073959">
        <w:rPr>
          <w:rFonts w:ascii="Palatino Linotype" w:hAnsi="Palatino Linotype"/>
        </w:rPr>
        <w:t xml:space="preserve"> </w:t>
      </w:r>
      <w:r w:rsidR="00D73FD7" w:rsidRPr="00073959">
        <w:rPr>
          <w:rFonts w:ascii="Palatino Linotype" w:hAnsi="Palatino Linotype"/>
        </w:rPr>
        <w:t>de</w:t>
      </w:r>
      <w:r w:rsidR="00D730A4" w:rsidRPr="00073959">
        <w:rPr>
          <w:rFonts w:ascii="Palatino Linotype" w:hAnsi="Palatino Linotype"/>
        </w:rPr>
        <w:t xml:space="preserve"> </w:t>
      </w:r>
      <w:r w:rsidR="00D73FD7" w:rsidRPr="00073959">
        <w:rPr>
          <w:rFonts w:ascii="Palatino Linotype" w:hAnsi="Palatino Linotype"/>
        </w:rPr>
        <w:t>Transparencia</w:t>
      </w:r>
      <w:r w:rsidR="00D730A4" w:rsidRPr="00073959">
        <w:rPr>
          <w:rFonts w:ascii="Palatino Linotype" w:hAnsi="Palatino Linotype"/>
        </w:rPr>
        <w:t xml:space="preserve"> </w:t>
      </w:r>
      <w:r w:rsidR="00D73FD7" w:rsidRPr="00073959">
        <w:rPr>
          <w:rFonts w:ascii="Palatino Linotype" w:hAnsi="Palatino Linotype"/>
        </w:rPr>
        <w:t>y</w:t>
      </w:r>
      <w:r w:rsidR="00D730A4" w:rsidRPr="00073959">
        <w:rPr>
          <w:rFonts w:ascii="Palatino Linotype" w:hAnsi="Palatino Linotype"/>
        </w:rPr>
        <w:t xml:space="preserve"> </w:t>
      </w:r>
      <w:r w:rsidR="00D73FD7" w:rsidRPr="00073959">
        <w:rPr>
          <w:rFonts w:ascii="Palatino Linotype" w:hAnsi="Palatino Linotype"/>
        </w:rPr>
        <w:t>Acceso</w:t>
      </w:r>
      <w:r w:rsidR="00D730A4" w:rsidRPr="00073959">
        <w:rPr>
          <w:rFonts w:ascii="Palatino Linotype" w:hAnsi="Palatino Linotype"/>
        </w:rPr>
        <w:t xml:space="preserve"> </w:t>
      </w:r>
      <w:r w:rsidR="00D73FD7" w:rsidRPr="00073959">
        <w:rPr>
          <w:rFonts w:ascii="Palatino Linotype" w:hAnsi="Palatino Linotype"/>
        </w:rPr>
        <w:t>a</w:t>
      </w:r>
      <w:r w:rsidR="00D730A4" w:rsidRPr="00073959">
        <w:rPr>
          <w:rFonts w:ascii="Palatino Linotype" w:hAnsi="Palatino Linotype"/>
        </w:rPr>
        <w:t xml:space="preserve"> </w:t>
      </w:r>
      <w:r w:rsidR="00D73FD7" w:rsidRPr="00073959">
        <w:rPr>
          <w:rFonts w:ascii="Palatino Linotype" w:hAnsi="Palatino Linotype"/>
        </w:rPr>
        <w:t>la</w:t>
      </w:r>
      <w:r w:rsidR="00D730A4" w:rsidRPr="00073959">
        <w:rPr>
          <w:rFonts w:ascii="Palatino Linotype" w:hAnsi="Palatino Linotype"/>
        </w:rPr>
        <w:t xml:space="preserve"> </w:t>
      </w:r>
      <w:r w:rsidR="00D73FD7" w:rsidRPr="00073959">
        <w:rPr>
          <w:rFonts w:ascii="Palatino Linotype" w:hAnsi="Palatino Linotype"/>
        </w:rPr>
        <w:t>Información</w:t>
      </w:r>
      <w:r w:rsidR="00D730A4" w:rsidRPr="00073959">
        <w:rPr>
          <w:rFonts w:ascii="Palatino Linotype" w:hAnsi="Palatino Linotype"/>
        </w:rPr>
        <w:t xml:space="preserve"> </w:t>
      </w:r>
      <w:r w:rsidR="00D73FD7" w:rsidRPr="00073959">
        <w:rPr>
          <w:rFonts w:ascii="Palatino Linotype" w:hAnsi="Palatino Linotype"/>
        </w:rPr>
        <w:t>Pública</w:t>
      </w:r>
      <w:r w:rsidR="00D730A4" w:rsidRPr="00073959">
        <w:rPr>
          <w:rFonts w:ascii="Palatino Linotype" w:hAnsi="Palatino Linotype"/>
        </w:rPr>
        <w:t xml:space="preserve"> </w:t>
      </w:r>
      <w:r w:rsidR="00D73FD7" w:rsidRPr="00073959">
        <w:rPr>
          <w:rFonts w:ascii="Palatino Linotype" w:hAnsi="Palatino Linotype"/>
        </w:rPr>
        <w:t>del</w:t>
      </w:r>
      <w:r w:rsidR="00D730A4" w:rsidRPr="00073959">
        <w:rPr>
          <w:rFonts w:ascii="Palatino Linotype" w:hAnsi="Palatino Linotype"/>
        </w:rPr>
        <w:t xml:space="preserve"> </w:t>
      </w:r>
      <w:r w:rsidR="00D73FD7" w:rsidRPr="00073959">
        <w:rPr>
          <w:rFonts w:ascii="Palatino Linotype" w:hAnsi="Palatino Linotype"/>
        </w:rPr>
        <w:t>Estado</w:t>
      </w:r>
      <w:r w:rsidR="00D730A4" w:rsidRPr="00073959">
        <w:rPr>
          <w:rFonts w:ascii="Palatino Linotype" w:hAnsi="Palatino Linotype"/>
        </w:rPr>
        <w:t xml:space="preserve"> </w:t>
      </w:r>
      <w:r w:rsidR="00D73FD7" w:rsidRPr="00073959">
        <w:rPr>
          <w:rFonts w:ascii="Palatino Linotype" w:hAnsi="Palatino Linotype"/>
        </w:rPr>
        <w:t>de</w:t>
      </w:r>
      <w:r w:rsidR="00D730A4" w:rsidRPr="00073959">
        <w:rPr>
          <w:rFonts w:ascii="Palatino Linotype" w:hAnsi="Palatino Linotype"/>
        </w:rPr>
        <w:t xml:space="preserve"> </w:t>
      </w:r>
      <w:r w:rsidR="00D73FD7" w:rsidRPr="00073959">
        <w:rPr>
          <w:rFonts w:ascii="Palatino Linotype" w:hAnsi="Palatino Linotype"/>
        </w:rPr>
        <w:t>México</w:t>
      </w:r>
      <w:r w:rsidR="00D730A4" w:rsidRPr="00073959">
        <w:rPr>
          <w:rFonts w:ascii="Palatino Linotype" w:hAnsi="Palatino Linotype"/>
        </w:rPr>
        <w:t xml:space="preserve"> </w:t>
      </w:r>
      <w:r w:rsidR="00D73FD7" w:rsidRPr="00073959">
        <w:rPr>
          <w:rFonts w:ascii="Palatino Linotype" w:hAnsi="Palatino Linotype"/>
        </w:rPr>
        <w:t>y</w:t>
      </w:r>
      <w:r w:rsidR="00D730A4" w:rsidRPr="00073959">
        <w:rPr>
          <w:rFonts w:ascii="Palatino Linotype" w:hAnsi="Palatino Linotype"/>
        </w:rPr>
        <w:t xml:space="preserve"> </w:t>
      </w:r>
      <w:r w:rsidR="00D73FD7" w:rsidRPr="00073959">
        <w:rPr>
          <w:rFonts w:ascii="Palatino Linotype" w:hAnsi="Palatino Linotype"/>
        </w:rPr>
        <w:t>Municipios</w:t>
      </w:r>
      <w:r w:rsidR="00D73FD7" w:rsidRPr="00073959">
        <w:rPr>
          <w:rFonts w:ascii="Palatino Linotype" w:hAnsi="Palatino Linotype" w:cs="Arial"/>
          <w:lang w:val="es-ES_tradnl"/>
        </w:rPr>
        <w:t>,</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se</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turnó,</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a</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través</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del</w:t>
      </w:r>
      <w:r w:rsidR="00D730A4" w:rsidRPr="00073959">
        <w:rPr>
          <w:rFonts w:ascii="Palatino Linotype" w:eastAsia="Arial Unicode MS" w:hAnsi="Palatino Linotype" w:cs="Arial"/>
          <w:lang w:val="es-ES_tradnl"/>
        </w:rPr>
        <w:t xml:space="preserve"> </w:t>
      </w:r>
      <w:r w:rsidR="00D73FD7" w:rsidRPr="00073959">
        <w:rPr>
          <w:rFonts w:ascii="Palatino Linotype" w:eastAsia="Arial Unicode MS" w:hAnsi="Palatino Linotype" w:cs="Arial"/>
          <w:b/>
          <w:lang w:val="es-ES_tradnl"/>
        </w:rPr>
        <w:t>SAIMEX</w:t>
      </w:r>
      <w:r w:rsidR="00D73FD7" w:rsidRPr="00073959">
        <w:rPr>
          <w:rFonts w:ascii="Palatino Linotype" w:hAnsi="Palatino Linotype"/>
        </w:rPr>
        <w:t>,</w:t>
      </w:r>
      <w:r w:rsidR="00D730A4" w:rsidRPr="00073959">
        <w:rPr>
          <w:rFonts w:ascii="Palatino Linotype" w:hAnsi="Palatino Linotype"/>
        </w:rPr>
        <w:t xml:space="preserve"> </w:t>
      </w:r>
      <w:r w:rsidR="00D73FD7" w:rsidRPr="00073959">
        <w:rPr>
          <w:rFonts w:ascii="Palatino Linotype" w:hAnsi="Palatino Linotype"/>
        </w:rPr>
        <w:t>a</w:t>
      </w:r>
      <w:r w:rsidR="00D730A4" w:rsidRPr="00073959">
        <w:rPr>
          <w:rFonts w:ascii="Palatino Linotype" w:hAnsi="Palatino Linotype"/>
        </w:rPr>
        <w:t xml:space="preserve"> </w:t>
      </w:r>
      <w:r w:rsidR="00D73FD7" w:rsidRPr="00073959">
        <w:rPr>
          <w:rFonts w:ascii="Palatino Linotype" w:hAnsi="Palatino Linotype"/>
        </w:rPr>
        <w:t>la</w:t>
      </w:r>
      <w:r w:rsidR="00D730A4" w:rsidRPr="00073959">
        <w:rPr>
          <w:rFonts w:ascii="Palatino Linotype" w:hAnsi="Palatino Linotype"/>
        </w:rPr>
        <w:t xml:space="preserve"> </w:t>
      </w:r>
      <w:r w:rsidR="00D73FD7" w:rsidRPr="00073959">
        <w:rPr>
          <w:rFonts w:ascii="Palatino Linotype" w:hAnsi="Palatino Linotype" w:cs="Arial"/>
          <w:lang w:val="es-ES_tradnl"/>
        </w:rPr>
        <w:t>Comisionada</w:t>
      </w:r>
      <w:r w:rsidR="00D730A4" w:rsidRPr="00073959">
        <w:rPr>
          <w:rFonts w:ascii="Palatino Linotype" w:hAnsi="Palatino Linotype" w:cs="Arial"/>
          <w:lang w:val="es-ES_tradnl"/>
        </w:rPr>
        <w:t xml:space="preserve"> </w:t>
      </w:r>
      <w:r w:rsidR="00D73FD7" w:rsidRPr="00073959">
        <w:rPr>
          <w:rFonts w:ascii="Palatino Linotype" w:hAnsi="Palatino Linotype" w:cs="Arial"/>
          <w:b/>
          <w:lang w:val="es-ES_tradnl"/>
        </w:rPr>
        <w:t>EVA</w:t>
      </w:r>
      <w:r w:rsidR="00D730A4" w:rsidRPr="00073959">
        <w:rPr>
          <w:rFonts w:ascii="Palatino Linotype" w:hAnsi="Palatino Linotype" w:cs="Arial"/>
          <w:b/>
          <w:lang w:val="es-ES_tradnl"/>
        </w:rPr>
        <w:t xml:space="preserve"> </w:t>
      </w:r>
      <w:r w:rsidR="00D73FD7" w:rsidRPr="00073959">
        <w:rPr>
          <w:rFonts w:ascii="Palatino Linotype" w:hAnsi="Palatino Linotype" w:cs="Arial"/>
          <w:b/>
          <w:lang w:val="es-ES_tradnl"/>
        </w:rPr>
        <w:t>ABAID</w:t>
      </w:r>
      <w:r w:rsidR="00D730A4" w:rsidRPr="00073959">
        <w:rPr>
          <w:rFonts w:ascii="Palatino Linotype" w:hAnsi="Palatino Linotype" w:cs="Arial"/>
          <w:b/>
          <w:lang w:val="es-ES_tradnl"/>
        </w:rPr>
        <w:t xml:space="preserve"> </w:t>
      </w:r>
      <w:r w:rsidR="00D73FD7" w:rsidRPr="00073959">
        <w:rPr>
          <w:rFonts w:ascii="Palatino Linotype" w:hAnsi="Palatino Linotype" w:cs="Arial"/>
          <w:b/>
          <w:lang w:val="es-ES_tradnl"/>
        </w:rPr>
        <w:t>YAPUR</w:t>
      </w:r>
      <w:r w:rsidR="00D73FD7" w:rsidRPr="00073959">
        <w:rPr>
          <w:rFonts w:ascii="Palatino Linotype" w:hAnsi="Palatino Linotype" w:cs="Arial"/>
          <w:lang w:val="es-ES_tradnl"/>
        </w:rPr>
        <w:t>,</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a</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efecto</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de</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que</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decretara</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su</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admisión</w:t>
      </w:r>
      <w:r w:rsidR="00D730A4" w:rsidRPr="00073959">
        <w:rPr>
          <w:rFonts w:ascii="Palatino Linotype" w:hAnsi="Palatino Linotype" w:cs="Arial"/>
          <w:lang w:val="es-ES_tradnl"/>
        </w:rPr>
        <w:t xml:space="preserve"> </w:t>
      </w:r>
      <w:r w:rsidR="00D73FD7" w:rsidRPr="00073959">
        <w:rPr>
          <w:rFonts w:ascii="Palatino Linotype" w:hAnsi="Palatino Linotype" w:cs="Arial"/>
          <w:lang w:val="es-ES_tradnl"/>
        </w:rPr>
        <w:t>o</w:t>
      </w:r>
      <w:r w:rsidR="00D730A4" w:rsidRPr="00073959">
        <w:rPr>
          <w:rFonts w:ascii="Palatino Linotype" w:hAnsi="Palatino Linotype" w:cs="Arial"/>
          <w:lang w:val="es-ES_tradnl"/>
        </w:rPr>
        <w:t xml:space="preserve"> </w:t>
      </w:r>
      <w:proofErr w:type="spellStart"/>
      <w:r w:rsidR="00D73FD7" w:rsidRPr="00073959">
        <w:rPr>
          <w:rFonts w:ascii="Palatino Linotype" w:hAnsi="Palatino Linotype" w:cs="Arial"/>
          <w:lang w:val="es-ES_tradnl"/>
        </w:rPr>
        <w:t>desechamiento</w:t>
      </w:r>
      <w:proofErr w:type="spellEnd"/>
      <w:r w:rsidR="00D73FD7" w:rsidRPr="00073959">
        <w:rPr>
          <w:rFonts w:ascii="Palatino Linotype" w:hAnsi="Palatino Linotype" w:cs="Arial"/>
          <w:lang w:val="es-ES_tradnl"/>
        </w:rPr>
        <w:t>.</w:t>
      </w:r>
    </w:p>
    <w:p w:rsidR="001E38B1" w:rsidRPr="00073959" w:rsidRDefault="00AB1847" w:rsidP="00621262">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073959">
        <w:rPr>
          <w:rFonts w:ascii="Palatino Linotype" w:hAnsi="Palatino Linotype" w:cs="Arial"/>
        </w:rPr>
        <w:t>E</w:t>
      </w:r>
      <w:r w:rsidR="004B3947" w:rsidRPr="00073959">
        <w:rPr>
          <w:rFonts w:ascii="Palatino Linotype" w:hAnsi="Palatino Linotype" w:cs="Arial"/>
        </w:rPr>
        <w:t>n</w:t>
      </w:r>
      <w:r w:rsidR="00D730A4" w:rsidRPr="00073959">
        <w:rPr>
          <w:rFonts w:ascii="Palatino Linotype" w:hAnsi="Palatino Linotype" w:cs="Arial"/>
        </w:rPr>
        <w:t xml:space="preserve"> </w:t>
      </w:r>
      <w:r w:rsidR="004B3947" w:rsidRPr="00073959">
        <w:rPr>
          <w:rFonts w:ascii="Palatino Linotype" w:hAnsi="Palatino Linotype" w:cs="Arial"/>
        </w:rPr>
        <w:t>fecha</w:t>
      </w:r>
      <w:r w:rsidR="00D730A4" w:rsidRPr="00073959">
        <w:rPr>
          <w:rFonts w:ascii="Palatino Linotype" w:hAnsi="Palatino Linotype" w:cs="Arial"/>
        </w:rPr>
        <w:t xml:space="preserve"> </w:t>
      </w:r>
      <w:r w:rsidR="006A4ACC" w:rsidRPr="00073959">
        <w:rPr>
          <w:rFonts w:ascii="Palatino Linotype" w:hAnsi="Palatino Linotype"/>
        </w:rPr>
        <w:t>diez</w:t>
      </w:r>
      <w:r w:rsidR="00383BC7" w:rsidRPr="00073959">
        <w:rPr>
          <w:rFonts w:ascii="Palatino Linotype" w:hAnsi="Palatino Linotype"/>
        </w:rPr>
        <w:t xml:space="preserve"> de julio</w:t>
      </w:r>
      <w:r w:rsidR="0036655E" w:rsidRPr="00073959">
        <w:rPr>
          <w:rFonts w:ascii="Palatino Linotype" w:hAnsi="Palatino Linotype"/>
        </w:rPr>
        <w:t xml:space="preserve"> </w:t>
      </w:r>
      <w:r w:rsidR="00B97199" w:rsidRPr="00073959">
        <w:rPr>
          <w:rFonts w:ascii="Palatino Linotype" w:hAnsi="Palatino Linotype"/>
        </w:rPr>
        <w:t>de dos mil diecinueve</w:t>
      </w:r>
      <w:r w:rsidRPr="00073959">
        <w:rPr>
          <w:rFonts w:ascii="Palatino Linotype" w:hAnsi="Palatino Linotype" w:cs="Arial"/>
        </w:rPr>
        <w:t>,</w:t>
      </w:r>
      <w:r w:rsidR="00D730A4" w:rsidRPr="00073959">
        <w:rPr>
          <w:rFonts w:ascii="Palatino Linotype" w:hAnsi="Palatino Linotype" w:cs="Arial"/>
        </w:rPr>
        <w:t xml:space="preserve"> </w:t>
      </w:r>
      <w:r w:rsidRPr="00073959">
        <w:rPr>
          <w:rFonts w:ascii="Palatino Linotype" w:hAnsi="Palatino Linotype" w:cs="Arial"/>
        </w:rPr>
        <w:t>atento</w:t>
      </w:r>
      <w:r w:rsidR="00D730A4" w:rsidRPr="00073959">
        <w:rPr>
          <w:rFonts w:ascii="Palatino Linotype" w:hAnsi="Palatino Linotype" w:cs="Arial"/>
        </w:rPr>
        <w:t xml:space="preserve"> </w:t>
      </w:r>
      <w:r w:rsidRPr="00073959">
        <w:rPr>
          <w:rFonts w:ascii="Palatino Linotype" w:hAnsi="Palatino Linotype" w:cs="Arial"/>
        </w:rPr>
        <w:t>a</w:t>
      </w:r>
      <w:r w:rsidR="00D730A4" w:rsidRPr="00073959">
        <w:rPr>
          <w:rFonts w:ascii="Palatino Linotype" w:hAnsi="Palatino Linotype" w:cs="Arial"/>
        </w:rPr>
        <w:t xml:space="preserve"> </w:t>
      </w:r>
      <w:r w:rsidRPr="00073959">
        <w:rPr>
          <w:rFonts w:ascii="Palatino Linotype" w:hAnsi="Palatino Linotype" w:cs="Arial"/>
        </w:rPr>
        <w:t>lo</w:t>
      </w:r>
      <w:r w:rsidR="00D730A4" w:rsidRPr="00073959">
        <w:rPr>
          <w:rFonts w:ascii="Palatino Linotype" w:hAnsi="Palatino Linotype" w:cs="Arial"/>
        </w:rPr>
        <w:t xml:space="preserve"> </w:t>
      </w:r>
      <w:r w:rsidRPr="00073959">
        <w:rPr>
          <w:rFonts w:ascii="Palatino Linotype" w:hAnsi="Palatino Linotype" w:cs="Arial"/>
        </w:rPr>
        <w:t>dispuesto</w:t>
      </w:r>
      <w:r w:rsidR="00D730A4" w:rsidRPr="00073959">
        <w:rPr>
          <w:rFonts w:ascii="Palatino Linotype" w:hAnsi="Palatino Linotype" w:cs="Arial"/>
        </w:rPr>
        <w:t xml:space="preserve"> </w:t>
      </w:r>
      <w:r w:rsidRPr="00073959">
        <w:rPr>
          <w:rFonts w:ascii="Palatino Linotype" w:hAnsi="Palatino Linotype" w:cs="Arial"/>
        </w:rPr>
        <w:t>en</w:t>
      </w:r>
      <w:r w:rsidR="00D730A4" w:rsidRPr="00073959">
        <w:rPr>
          <w:rFonts w:ascii="Palatino Linotype" w:hAnsi="Palatino Linotype" w:cs="Arial"/>
        </w:rPr>
        <w:t xml:space="preserve"> </w:t>
      </w:r>
      <w:r w:rsidRPr="00073959">
        <w:rPr>
          <w:rFonts w:ascii="Palatino Linotype" w:hAnsi="Palatino Linotype" w:cs="Arial"/>
        </w:rPr>
        <w:t>el</w:t>
      </w:r>
      <w:r w:rsidR="00D730A4" w:rsidRPr="00073959">
        <w:rPr>
          <w:rFonts w:ascii="Palatino Linotype" w:hAnsi="Palatino Linotype" w:cs="Arial"/>
        </w:rPr>
        <w:t xml:space="preserve"> </w:t>
      </w:r>
      <w:r w:rsidRPr="00073959">
        <w:rPr>
          <w:rFonts w:ascii="Palatino Linotype" w:hAnsi="Palatino Linotype" w:cs="Arial"/>
        </w:rPr>
        <w:t>artículo</w:t>
      </w:r>
      <w:r w:rsidR="00D730A4" w:rsidRPr="00073959">
        <w:rPr>
          <w:rFonts w:ascii="Palatino Linotype" w:hAnsi="Palatino Linotype" w:cs="Arial"/>
        </w:rPr>
        <w:t xml:space="preserve"> </w:t>
      </w:r>
      <w:r w:rsidRPr="00073959">
        <w:rPr>
          <w:rFonts w:ascii="Palatino Linotype" w:hAnsi="Palatino Linotype" w:cs="Arial"/>
        </w:rPr>
        <w:t>185</w:t>
      </w:r>
      <w:r w:rsidR="0071273A" w:rsidRPr="00073959">
        <w:rPr>
          <w:rFonts w:ascii="Palatino Linotype" w:hAnsi="Palatino Linotype" w:cs="Arial"/>
        </w:rPr>
        <w:t>,</w:t>
      </w:r>
      <w:r w:rsidR="00D730A4" w:rsidRPr="00073959">
        <w:rPr>
          <w:rFonts w:ascii="Palatino Linotype" w:hAnsi="Palatino Linotype" w:cs="Arial"/>
        </w:rPr>
        <w:t xml:space="preserve"> </w:t>
      </w:r>
      <w:r w:rsidRPr="00073959">
        <w:rPr>
          <w:rFonts w:ascii="Palatino Linotype" w:hAnsi="Palatino Linotype" w:cs="Arial"/>
        </w:rPr>
        <w:t>fracciones</w:t>
      </w:r>
      <w:r w:rsidR="00D730A4" w:rsidRPr="00073959">
        <w:rPr>
          <w:rFonts w:ascii="Palatino Linotype" w:hAnsi="Palatino Linotype" w:cs="Arial"/>
        </w:rPr>
        <w:t xml:space="preserve"> </w:t>
      </w:r>
      <w:r w:rsidRPr="00073959">
        <w:rPr>
          <w:rFonts w:ascii="Palatino Linotype" w:hAnsi="Palatino Linotype" w:cs="Arial"/>
        </w:rPr>
        <w:t>I,</w:t>
      </w:r>
      <w:r w:rsidR="00D730A4" w:rsidRPr="00073959">
        <w:rPr>
          <w:rFonts w:ascii="Palatino Linotype" w:hAnsi="Palatino Linotype" w:cs="Arial"/>
        </w:rPr>
        <w:t xml:space="preserve"> </w:t>
      </w:r>
      <w:r w:rsidRPr="00073959">
        <w:rPr>
          <w:rFonts w:ascii="Palatino Linotype" w:hAnsi="Palatino Linotype" w:cs="Arial"/>
        </w:rPr>
        <w:t>II</w:t>
      </w:r>
      <w:r w:rsidR="00D730A4" w:rsidRPr="00073959">
        <w:rPr>
          <w:rFonts w:ascii="Palatino Linotype" w:hAnsi="Palatino Linotype" w:cs="Arial"/>
        </w:rPr>
        <w:t xml:space="preserve"> </w:t>
      </w:r>
      <w:r w:rsidRPr="00073959">
        <w:rPr>
          <w:rFonts w:ascii="Palatino Linotype" w:hAnsi="Palatino Linotype" w:cs="Arial"/>
        </w:rPr>
        <w:t>y</w:t>
      </w:r>
      <w:r w:rsidR="00D730A4" w:rsidRPr="00073959">
        <w:rPr>
          <w:rFonts w:ascii="Palatino Linotype" w:hAnsi="Palatino Linotype" w:cs="Arial"/>
        </w:rPr>
        <w:t xml:space="preserve"> </w:t>
      </w:r>
      <w:r w:rsidRPr="00073959">
        <w:rPr>
          <w:rFonts w:ascii="Palatino Linotype" w:hAnsi="Palatino Linotype" w:cs="Arial"/>
        </w:rPr>
        <w:t>IV</w:t>
      </w:r>
      <w:r w:rsidR="0071273A" w:rsidRPr="00073959">
        <w:rPr>
          <w:rFonts w:ascii="Palatino Linotype" w:hAnsi="Palatino Linotype" w:cs="Arial"/>
        </w:rPr>
        <w:t>,</w:t>
      </w:r>
      <w:r w:rsidR="00D730A4" w:rsidRPr="00073959">
        <w:rPr>
          <w:rFonts w:ascii="Palatino Linotype" w:hAnsi="Palatino Linotype" w:cs="Arial"/>
        </w:rPr>
        <w:t xml:space="preserve"> </w:t>
      </w:r>
      <w:r w:rsidRPr="00073959">
        <w:rPr>
          <w:rFonts w:ascii="Palatino Linotype" w:hAnsi="Palatino Linotype" w:cs="Arial"/>
        </w:rPr>
        <w:t>de</w:t>
      </w:r>
      <w:r w:rsidR="00D730A4" w:rsidRPr="00073959">
        <w:rPr>
          <w:rFonts w:ascii="Palatino Linotype" w:hAnsi="Palatino Linotype" w:cs="Arial"/>
        </w:rPr>
        <w:t xml:space="preserve"> </w:t>
      </w:r>
      <w:r w:rsidRPr="00073959">
        <w:rPr>
          <w:rFonts w:ascii="Palatino Linotype" w:hAnsi="Palatino Linotype" w:cs="Arial"/>
        </w:rPr>
        <w:t>la</w:t>
      </w:r>
      <w:r w:rsidR="00D730A4" w:rsidRPr="00073959">
        <w:rPr>
          <w:rFonts w:ascii="Palatino Linotype" w:hAnsi="Palatino Linotype" w:cs="Arial"/>
        </w:rPr>
        <w:t xml:space="preserve"> </w:t>
      </w:r>
      <w:r w:rsidRPr="00073959">
        <w:rPr>
          <w:rFonts w:ascii="Palatino Linotype" w:hAnsi="Palatino Linotype"/>
        </w:rPr>
        <w:t>Ley</w:t>
      </w:r>
      <w:r w:rsidR="00D730A4" w:rsidRPr="00073959">
        <w:rPr>
          <w:rFonts w:ascii="Palatino Linotype" w:hAnsi="Palatino Linotype"/>
        </w:rPr>
        <w:t xml:space="preserve"> </w:t>
      </w:r>
      <w:r w:rsidRPr="00073959">
        <w:rPr>
          <w:rFonts w:ascii="Palatino Linotype" w:hAnsi="Palatino Linotype"/>
        </w:rPr>
        <w:t>de</w:t>
      </w:r>
      <w:r w:rsidR="00D730A4" w:rsidRPr="00073959">
        <w:rPr>
          <w:rFonts w:ascii="Palatino Linotype" w:hAnsi="Palatino Linotype"/>
        </w:rPr>
        <w:t xml:space="preserve"> </w:t>
      </w:r>
      <w:r w:rsidRPr="00073959">
        <w:rPr>
          <w:rFonts w:ascii="Palatino Linotype" w:hAnsi="Palatino Linotype"/>
        </w:rPr>
        <w:t>Transparencia</w:t>
      </w:r>
      <w:r w:rsidR="00D730A4" w:rsidRPr="00073959">
        <w:rPr>
          <w:rFonts w:ascii="Palatino Linotype" w:hAnsi="Palatino Linotype"/>
        </w:rPr>
        <w:t xml:space="preserve"> </w:t>
      </w:r>
      <w:r w:rsidRPr="00073959">
        <w:rPr>
          <w:rFonts w:ascii="Palatino Linotype" w:hAnsi="Palatino Linotype"/>
        </w:rPr>
        <w:t>y</w:t>
      </w:r>
      <w:r w:rsidR="00D730A4" w:rsidRPr="00073959">
        <w:rPr>
          <w:rFonts w:ascii="Palatino Linotype" w:hAnsi="Palatino Linotype"/>
        </w:rPr>
        <w:t xml:space="preserve"> </w:t>
      </w:r>
      <w:r w:rsidRPr="00073959">
        <w:rPr>
          <w:rFonts w:ascii="Palatino Linotype" w:hAnsi="Palatino Linotype"/>
        </w:rPr>
        <w:t>Acceso</w:t>
      </w:r>
      <w:r w:rsidR="00D730A4" w:rsidRPr="00073959">
        <w:rPr>
          <w:rFonts w:ascii="Palatino Linotype" w:hAnsi="Palatino Linotype"/>
        </w:rPr>
        <w:t xml:space="preserve"> </w:t>
      </w:r>
      <w:r w:rsidRPr="00073959">
        <w:rPr>
          <w:rFonts w:ascii="Palatino Linotype" w:hAnsi="Palatino Linotype"/>
        </w:rPr>
        <w:t>a</w:t>
      </w:r>
      <w:r w:rsidR="00D730A4" w:rsidRPr="00073959">
        <w:rPr>
          <w:rFonts w:ascii="Palatino Linotype" w:hAnsi="Palatino Linotype"/>
        </w:rPr>
        <w:t xml:space="preserve"> </w:t>
      </w:r>
      <w:r w:rsidRPr="00073959">
        <w:rPr>
          <w:rFonts w:ascii="Palatino Linotype" w:hAnsi="Palatino Linotype"/>
        </w:rPr>
        <w:t>la</w:t>
      </w:r>
      <w:r w:rsidR="00D730A4" w:rsidRPr="00073959">
        <w:rPr>
          <w:rFonts w:ascii="Palatino Linotype" w:hAnsi="Palatino Linotype"/>
        </w:rPr>
        <w:t xml:space="preserve"> </w:t>
      </w:r>
      <w:r w:rsidRPr="00073959">
        <w:rPr>
          <w:rFonts w:ascii="Palatino Linotype" w:hAnsi="Palatino Linotype"/>
        </w:rPr>
        <w:t>Información</w:t>
      </w:r>
      <w:r w:rsidR="00D730A4" w:rsidRPr="00073959">
        <w:rPr>
          <w:rFonts w:ascii="Palatino Linotype" w:hAnsi="Palatino Linotype"/>
        </w:rPr>
        <w:t xml:space="preserve"> </w:t>
      </w:r>
      <w:r w:rsidRPr="00073959">
        <w:rPr>
          <w:rFonts w:ascii="Palatino Linotype" w:hAnsi="Palatino Linotype"/>
        </w:rPr>
        <w:t>Pública</w:t>
      </w:r>
      <w:r w:rsidR="00D730A4" w:rsidRPr="00073959">
        <w:rPr>
          <w:rFonts w:ascii="Palatino Linotype" w:hAnsi="Palatino Linotype"/>
        </w:rPr>
        <w:t xml:space="preserve"> </w:t>
      </w:r>
      <w:r w:rsidRPr="00073959">
        <w:rPr>
          <w:rFonts w:ascii="Palatino Linotype" w:hAnsi="Palatino Linotype"/>
        </w:rPr>
        <w:t>del</w:t>
      </w:r>
      <w:r w:rsidR="00D730A4" w:rsidRPr="00073959">
        <w:rPr>
          <w:rFonts w:ascii="Palatino Linotype" w:hAnsi="Palatino Linotype"/>
        </w:rPr>
        <w:t xml:space="preserve"> </w:t>
      </w:r>
      <w:r w:rsidRPr="00073959">
        <w:rPr>
          <w:rFonts w:ascii="Palatino Linotype" w:hAnsi="Palatino Linotype" w:cs="Arial"/>
        </w:rPr>
        <w:t>Estado</w:t>
      </w:r>
      <w:r w:rsidR="00D730A4" w:rsidRPr="00073959">
        <w:rPr>
          <w:rFonts w:ascii="Palatino Linotype" w:hAnsi="Palatino Linotype"/>
        </w:rPr>
        <w:t xml:space="preserve"> </w:t>
      </w:r>
      <w:r w:rsidRPr="00073959">
        <w:rPr>
          <w:rFonts w:ascii="Palatino Linotype" w:hAnsi="Palatino Linotype"/>
        </w:rPr>
        <w:t>de</w:t>
      </w:r>
      <w:r w:rsidR="00D730A4" w:rsidRPr="00073959">
        <w:rPr>
          <w:rFonts w:ascii="Palatino Linotype" w:hAnsi="Palatino Linotype"/>
        </w:rPr>
        <w:t xml:space="preserve"> </w:t>
      </w:r>
      <w:r w:rsidRPr="00073959">
        <w:rPr>
          <w:rFonts w:ascii="Palatino Linotype" w:hAnsi="Palatino Linotype"/>
        </w:rPr>
        <w:t>México</w:t>
      </w:r>
      <w:r w:rsidR="00D730A4" w:rsidRPr="00073959">
        <w:rPr>
          <w:rFonts w:ascii="Palatino Linotype" w:hAnsi="Palatino Linotype"/>
        </w:rPr>
        <w:t xml:space="preserve"> </w:t>
      </w:r>
      <w:r w:rsidRPr="00073959">
        <w:rPr>
          <w:rFonts w:ascii="Palatino Linotype" w:hAnsi="Palatino Linotype"/>
        </w:rPr>
        <w:t>y</w:t>
      </w:r>
      <w:r w:rsidR="00D730A4" w:rsidRPr="00073959">
        <w:rPr>
          <w:rFonts w:ascii="Palatino Linotype" w:hAnsi="Palatino Linotype"/>
        </w:rPr>
        <w:t xml:space="preserve"> </w:t>
      </w:r>
      <w:r w:rsidRPr="00073959">
        <w:rPr>
          <w:rFonts w:ascii="Palatino Linotype" w:hAnsi="Palatino Linotype" w:cs="Arial"/>
          <w:lang w:val="es-ES_tradnl"/>
        </w:rPr>
        <w:t>Municipios</w:t>
      </w:r>
      <w:r w:rsidRPr="00073959">
        <w:rPr>
          <w:rFonts w:ascii="Palatino Linotype" w:hAnsi="Palatino Linotype"/>
        </w:rPr>
        <w:t>,</w:t>
      </w:r>
      <w:r w:rsidR="00D730A4" w:rsidRPr="00073959">
        <w:rPr>
          <w:rFonts w:ascii="Palatino Linotype" w:hAnsi="Palatino Linotype"/>
        </w:rPr>
        <w:t xml:space="preserve"> </w:t>
      </w:r>
      <w:r w:rsidR="009012A7" w:rsidRPr="00073959">
        <w:rPr>
          <w:rFonts w:ascii="Palatino Linotype" w:hAnsi="Palatino Linotype"/>
        </w:rPr>
        <w:t>se</w:t>
      </w:r>
      <w:r w:rsidR="00D730A4" w:rsidRPr="00073959">
        <w:rPr>
          <w:rFonts w:ascii="Palatino Linotype" w:hAnsi="Palatino Linotype"/>
        </w:rPr>
        <w:t xml:space="preserve"> </w:t>
      </w:r>
      <w:r w:rsidRPr="00073959">
        <w:rPr>
          <w:rFonts w:ascii="Palatino Linotype" w:hAnsi="Palatino Linotype"/>
        </w:rPr>
        <w:t>a</w:t>
      </w:r>
      <w:r w:rsidRPr="00073959">
        <w:rPr>
          <w:rFonts w:ascii="Palatino Linotype" w:hAnsi="Palatino Linotype" w:cs="Arial"/>
        </w:rPr>
        <w:t>cordó</w:t>
      </w:r>
      <w:r w:rsidR="00D730A4" w:rsidRPr="00073959">
        <w:rPr>
          <w:rFonts w:ascii="Palatino Linotype" w:hAnsi="Palatino Linotype" w:cs="Arial"/>
        </w:rPr>
        <w:t xml:space="preserve"> </w:t>
      </w:r>
      <w:r w:rsidRPr="00073959">
        <w:rPr>
          <w:rFonts w:ascii="Palatino Linotype" w:hAnsi="Palatino Linotype" w:cs="Arial"/>
        </w:rPr>
        <w:t>la</w:t>
      </w:r>
      <w:r w:rsidR="00D730A4" w:rsidRPr="00073959">
        <w:rPr>
          <w:rFonts w:ascii="Palatino Linotype" w:hAnsi="Palatino Linotype" w:cs="Arial"/>
        </w:rPr>
        <w:t xml:space="preserve"> </w:t>
      </w:r>
      <w:r w:rsidRPr="00073959">
        <w:rPr>
          <w:rFonts w:ascii="Palatino Linotype" w:hAnsi="Palatino Linotype" w:cs="Arial"/>
        </w:rPr>
        <w:t>admisión</w:t>
      </w:r>
      <w:r w:rsidR="00D730A4" w:rsidRPr="00073959">
        <w:rPr>
          <w:rFonts w:ascii="Palatino Linotype" w:hAnsi="Palatino Linotype" w:cs="Arial"/>
        </w:rPr>
        <w:t xml:space="preserve"> </w:t>
      </w:r>
      <w:r w:rsidRPr="00073959">
        <w:rPr>
          <w:rFonts w:ascii="Palatino Linotype" w:hAnsi="Palatino Linotype" w:cs="Arial"/>
        </w:rPr>
        <w:t>a</w:t>
      </w:r>
      <w:r w:rsidR="00D730A4" w:rsidRPr="00073959">
        <w:rPr>
          <w:rFonts w:ascii="Palatino Linotype" w:hAnsi="Palatino Linotype" w:cs="Arial"/>
        </w:rPr>
        <w:t xml:space="preserve"> </w:t>
      </w:r>
      <w:r w:rsidRPr="00073959">
        <w:rPr>
          <w:rFonts w:ascii="Palatino Linotype" w:hAnsi="Palatino Linotype" w:cs="Arial"/>
        </w:rPr>
        <w:t>trámite</w:t>
      </w:r>
      <w:r w:rsidR="00D730A4" w:rsidRPr="00073959">
        <w:rPr>
          <w:rFonts w:ascii="Palatino Linotype" w:hAnsi="Palatino Linotype" w:cs="Arial"/>
        </w:rPr>
        <w:t xml:space="preserve"> </w:t>
      </w:r>
      <w:r w:rsidRPr="00073959">
        <w:rPr>
          <w:rFonts w:ascii="Palatino Linotype" w:hAnsi="Palatino Linotype" w:cs="Arial"/>
        </w:rPr>
        <w:t>de</w:t>
      </w:r>
      <w:r w:rsidR="00943778" w:rsidRPr="00073959">
        <w:rPr>
          <w:rFonts w:ascii="Palatino Linotype" w:hAnsi="Palatino Linotype" w:cs="Arial"/>
        </w:rPr>
        <w:t>l</w:t>
      </w:r>
      <w:r w:rsidR="00D730A4" w:rsidRPr="00073959">
        <w:rPr>
          <w:rFonts w:ascii="Palatino Linotype" w:hAnsi="Palatino Linotype" w:cs="Arial"/>
        </w:rPr>
        <w:t xml:space="preserve"> </w:t>
      </w:r>
      <w:r w:rsidRPr="00073959">
        <w:rPr>
          <w:rFonts w:ascii="Palatino Linotype" w:hAnsi="Palatino Linotype" w:cs="Arial"/>
        </w:rPr>
        <w:t>referido</w:t>
      </w:r>
      <w:r w:rsidR="00D730A4" w:rsidRPr="00073959">
        <w:rPr>
          <w:rFonts w:ascii="Palatino Linotype" w:hAnsi="Palatino Linotype" w:cs="Arial"/>
        </w:rPr>
        <w:t xml:space="preserve"> </w:t>
      </w:r>
      <w:r w:rsidRPr="00073959">
        <w:rPr>
          <w:rFonts w:ascii="Palatino Linotype" w:hAnsi="Palatino Linotype" w:cs="Arial"/>
        </w:rPr>
        <w:t>recurso</w:t>
      </w:r>
      <w:r w:rsidR="00D730A4" w:rsidRPr="00073959">
        <w:rPr>
          <w:rFonts w:ascii="Palatino Linotype" w:hAnsi="Palatino Linotype" w:cs="Arial"/>
        </w:rPr>
        <w:t xml:space="preserve"> </w:t>
      </w:r>
      <w:r w:rsidRPr="00073959">
        <w:rPr>
          <w:rFonts w:ascii="Palatino Linotype" w:hAnsi="Palatino Linotype" w:cs="Arial"/>
        </w:rPr>
        <w:t>de</w:t>
      </w:r>
      <w:r w:rsidR="00D730A4" w:rsidRPr="00073959">
        <w:rPr>
          <w:rFonts w:ascii="Palatino Linotype" w:hAnsi="Palatino Linotype" w:cs="Arial"/>
        </w:rPr>
        <w:t xml:space="preserve"> </w:t>
      </w:r>
      <w:r w:rsidRPr="00073959">
        <w:rPr>
          <w:rFonts w:ascii="Palatino Linotype" w:hAnsi="Palatino Linotype" w:cs="Arial"/>
          <w:lang w:val="es-ES_tradnl"/>
        </w:rPr>
        <w:t>revisión</w:t>
      </w:r>
      <w:r w:rsidR="0036655E" w:rsidRPr="00073959">
        <w:rPr>
          <w:rFonts w:ascii="Palatino Linotype" w:hAnsi="Palatino Linotype" w:cs="Arial"/>
          <w:lang w:val="es-ES_tradnl"/>
        </w:rPr>
        <w:t>;</w:t>
      </w:r>
      <w:r w:rsidR="00D730A4" w:rsidRPr="00073959">
        <w:rPr>
          <w:rFonts w:ascii="Palatino Linotype" w:hAnsi="Palatino Linotype" w:cs="Arial"/>
        </w:rPr>
        <w:t xml:space="preserve"> </w:t>
      </w:r>
      <w:r w:rsidRPr="00073959">
        <w:rPr>
          <w:rFonts w:ascii="Palatino Linotype" w:hAnsi="Palatino Linotype" w:cs="Arial"/>
        </w:rPr>
        <w:t>así</w:t>
      </w:r>
      <w:r w:rsidR="00D730A4" w:rsidRPr="00073959">
        <w:rPr>
          <w:rFonts w:ascii="Palatino Linotype" w:hAnsi="Palatino Linotype" w:cs="Arial"/>
        </w:rPr>
        <w:t xml:space="preserve"> </w:t>
      </w:r>
      <w:r w:rsidRPr="00073959">
        <w:rPr>
          <w:rFonts w:ascii="Palatino Linotype" w:hAnsi="Palatino Linotype" w:cs="Arial"/>
        </w:rPr>
        <w:t>como</w:t>
      </w:r>
      <w:r w:rsidR="0036655E" w:rsidRPr="00073959">
        <w:rPr>
          <w:rFonts w:ascii="Palatino Linotype" w:hAnsi="Palatino Linotype" w:cs="Arial"/>
        </w:rPr>
        <w:t>,</w:t>
      </w:r>
      <w:r w:rsidR="00D730A4" w:rsidRPr="00073959">
        <w:rPr>
          <w:rFonts w:ascii="Palatino Linotype" w:hAnsi="Palatino Linotype" w:cs="Arial"/>
        </w:rPr>
        <w:t xml:space="preserve"> </w:t>
      </w:r>
      <w:r w:rsidRPr="00073959">
        <w:rPr>
          <w:rFonts w:ascii="Palatino Linotype" w:hAnsi="Palatino Linotype" w:cs="Arial"/>
        </w:rPr>
        <w:t>la</w:t>
      </w:r>
      <w:r w:rsidR="00D730A4" w:rsidRPr="00073959">
        <w:rPr>
          <w:rFonts w:ascii="Palatino Linotype" w:hAnsi="Palatino Linotype" w:cs="Arial"/>
        </w:rPr>
        <w:t xml:space="preserve"> </w:t>
      </w:r>
      <w:r w:rsidRPr="00073959">
        <w:rPr>
          <w:rFonts w:ascii="Palatino Linotype" w:hAnsi="Palatino Linotype" w:cs="Arial"/>
          <w:lang w:val="es-ES_tradnl"/>
        </w:rPr>
        <w:t>integración</w:t>
      </w:r>
      <w:r w:rsidR="00D730A4" w:rsidRPr="00073959">
        <w:rPr>
          <w:rFonts w:ascii="Palatino Linotype" w:hAnsi="Palatino Linotype" w:cs="Arial"/>
        </w:rPr>
        <w:t xml:space="preserve"> </w:t>
      </w:r>
      <w:r w:rsidRPr="00073959">
        <w:rPr>
          <w:rFonts w:ascii="Palatino Linotype" w:hAnsi="Palatino Linotype" w:cs="Arial"/>
        </w:rPr>
        <w:t>de</w:t>
      </w:r>
      <w:r w:rsidR="00943778" w:rsidRPr="00073959">
        <w:rPr>
          <w:rFonts w:ascii="Palatino Linotype" w:hAnsi="Palatino Linotype" w:cs="Arial"/>
        </w:rPr>
        <w:t>l</w:t>
      </w:r>
      <w:r w:rsidR="00D730A4" w:rsidRPr="00073959">
        <w:rPr>
          <w:rFonts w:ascii="Palatino Linotype" w:hAnsi="Palatino Linotype" w:cs="Arial"/>
        </w:rPr>
        <w:t xml:space="preserve"> </w:t>
      </w:r>
      <w:r w:rsidRPr="00073959">
        <w:rPr>
          <w:rFonts w:ascii="Palatino Linotype" w:hAnsi="Palatino Linotype" w:cs="Arial"/>
        </w:rPr>
        <w:t>expediente</w:t>
      </w:r>
      <w:r w:rsidR="00D730A4" w:rsidRPr="00073959">
        <w:rPr>
          <w:rFonts w:ascii="Palatino Linotype" w:hAnsi="Palatino Linotype" w:cs="Arial"/>
        </w:rPr>
        <w:t xml:space="preserve"> </w:t>
      </w:r>
      <w:r w:rsidRPr="00073959">
        <w:rPr>
          <w:rFonts w:ascii="Palatino Linotype" w:hAnsi="Palatino Linotype" w:cs="Arial"/>
        </w:rPr>
        <w:t>respectivo,</w:t>
      </w:r>
      <w:r w:rsidR="00D730A4" w:rsidRPr="00073959">
        <w:rPr>
          <w:rFonts w:ascii="Palatino Linotype" w:hAnsi="Palatino Linotype" w:cs="Arial"/>
        </w:rPr>
        <w:t xml:space="preserve"> </w:t>
      </w:r>
      <w:r w:rsidRPr="00073959">
        <w:rPr>
          <w:rFonts w:ascii="Palatino Linotype" w:hAnsi="Palatino Linotype" w:cs="Arial"/>
        </w:rPr>
        <w:t>mismo</w:t>
      </w:r>
      <w:r w:rsidR="00D730A4" w:rsidRPr="00073959">
        <w:rPr>
          <w:rFonts w:ascii="Palatino Linotype" w:hAnsi="Palatino Linotype" w:cs="Arial"/>
        </w:rPr>
        <w:t xml:space="preserve"> </w:t>
      </w:r>
      <w:r w:rsidRPr="00073959">
        <w:rPr>
          <w:rFonts w:ascii="Palatino Linotype" w:hAnsi="Palatino Linotype" w:cs="Arial"/>
        </w:rPr>
        <w:t>que</w:t>
      </w:r>
      <w:r w:rsidR="00D730A4" w:rsidRPr="00073959">
        <w:rPr>
          <w:rFonts w:ascii="Palatino Linotype" w:hAnsi="Palatino Linotype" w:cs="Arial"/>
        </w:rPr>
        <w:t xml:space="preserve"> </w:t>
      </w:r>
      <w:r w:rsidRPr="00073959">
        <w:rPr>
          <w:rFonts w:ascii="Palatino Linotype" w:hAnsi="Palatino Linotype" w:cs="Arial"/>
        </w:rPr>
        <w:t>se</w:t>
      </w:r>
      <w:r w:rsidR="00D730A4" w:rsidRPr="00073959">
        <w:rPr>
          <w:rFonts w:ascii="Palatino Linotype" w:hAnsi="Palatino Linotype" w:cs="Arial"/>
        </w:rPr>
        <w:t xml:space="preserve"> </w:t>
      </w:r>
      <w:r w:rsidRPr="00073959">
        <w:rPr>
          <w:rFonts w:ascii="Palatino Linotype" w:hAnsi="Palatino Linotype" w:cs="Arial"/>
        </w:rPr>
        <w:t>pus</w:t>
      </w:r>
      <w:r w:rsidR="00943778" w:rsidRPr="00073959">
        <w:rPr>
          <w:rFonts w:ascii="Palatino Linotype" w:hAnsi="Palatino Linotype" w:cs="Arial"/>
        </w:rPr>
        <w:t>o</w:t>
      </w:r>
      <w:r w:rsidR="00D730A4" w:rsidRPr="00073959">
        <w:rPr>
          <w:rFonts w:ascii="Palatino Linotype" w:hAnsi="Palatino Linotype" w:cs="Arial"/>
        </w:rPr>
        <w:t xml:space="preserve"> </w:t>
      </w:r>
      <w:r w:rsidRPr="00073959">
        <w:rPr>
          <w:rFonts w:ascii="Palatino Linotype" w:hAnsi="Palatino Linotype" w:cs="Arial"/>
        </w:rPr>
        <w:t>a</w:t>
      </w:r>
      <w:r w:rsidR="00D730A4" w:rsidRPr="00073959">
        <w:rPr>
          <w:rFonts w:ascii="Palatino Linotype" w:hAnsi="Palatino Linotype" w:cs="Arial"/>
        </w:rPr>
        <w:t xml:space="preserve"> </w:t>
      </w:r>
      <w:r w:rsidRPr="00073959">
        <w:rPr>
          <w:rFonts w:ascii="Palatino Linotype" w:hAnsi="Palatino Linotype" w:cs="Arial"/>
        </w:rPr>
        <w:t>disposición</w:t>
      </w:r>
      <w:r w:rsidR="00D730A4" w:rsidRPr="00073959">
        <w:rPr>
          <w:rFonts w:ascii="Palatino Linotype" w:hAnsi="Palatino Linotype" w:cs="Arial"/>
        </w:rPr>
        <w:t xml:space="preserve"> </w:t>
      </w:r>
      <w:r w:rsidRPr="00073959">
        <w:rPr>
          <w:rFonts w:ascii="Palatino Linotype" w:hAnsi="Palatino Linotype" w:cs="Arial"/>
        </w:rPr>
        <w:t>de</w:t>
      </w:r>
      <w:r w:rsidR="00D730A4" w:rsidRPr="00073959">
        <w:rPr>
          <w:rFonts w:ascii="Palatino Linotype" w:hAnsi="Palatino Linotype" w:cs="Arial"/>
        </w:rPr>
        <w:t xml:space="preserve"> </w:t>
      </w:r>
      <w:r w:rsidRPr="00073959">
        <w:rPr>
          <w:rFonts w:ascii="Palatino Linotype" w:hAnsi="Palatino Linotype" w:cs="Arial"/>
        </w:rPr>
        <w:t>las</w:t>
      </w:r>
      <w:r w:rsidR="00D730A4" w:rsidRPr="00073959">
        <w:rPr>
          <w:rFonts w:ascii="Palatino Linotype" w:hAnsi="Palatino Linotype" w:cs="Arial"/>
        </w:rPr>
        <w:t xml:space="preserve"> </w:t>
      </w:r>
      <w:r w:rsidRPr="00073959">
        <w:rPr>
          <w:rFonts w:ascii="Palatino Linotype" w:hAnsi="Palatino Linotype" w:cs="Arial"/>
        </w:rPr>
        <w:t>partes,</w:t>
      </w:r>
      <w:r w:rsidR="00D730A4" w:rsidRPr="00073959">
        <w:rPr>
          <w:rFonts w:ascii="Palatino Linotype" w:hAnsi="Palatino Linotype" w:cs="Arial"/>
        </w:rPr>
        <w:t xml:space="preserve"> </w:t>
      </w:r>
      <w:r w:rsidRPr="00073959">
        <w:rPr>
          <w:rFonts w:ascii="Palatino Linotype" w:hAnsi="Palatino Linotype" w:cs="Arial"/>
        </w:rPr>
        <w:t>para</w:t>
      </w:r>
      <w:r w:rsidR="00D730A4" w:rsidRPr="00073959">
        <w:rPr>
          <w:rFonts w:ascii="Palatino Linotype" w:hAnsi="Palatino Linotype" w:cs="Arial"/>
        </w:rPr>
        <w:t xml:space="preserve"> </w:t>
      </w:r>
      <w:r w:rsidRPr="00073959">
        <w:rPr>
          <w:rFonts w:ascii="Palatino Linotype" w:hAnsi="Palatino Linotype" w:cs="Arial"/>
        </w:rPr>
        <w:t>que</w:t>
      </w:r>
      <w:r w:rsidR="00D730A4" w:rsidRPr="00073959">
        <w:rPr>
          <w:rFonts w:ascii="Palatino Linotype" w:hAnsi="Palatino Linotype" w:cs="Arial"/>
        </w:rPr>
        <w:t xml:space="preserve"> </w:t>
      </w:r>
      <w:r w:rsidRPr="00073959">
        <w:rPr>
          <w:rFonts w:ascii="Palatino Linotype" w:hAnsi="Palatino Linotype" w:cs="Arial"/>
        </w:rPr>
        <w:t>en</w:t>
      </w:r>
      <w:r w:rsidR="00D730A4" w:rsidRPr="00073959">
        <w:rPr>
          <w:rFonts w:ascii="Palatino Linotype" w:hAnsi="Palatino Linotype" w:cs="Arial"/>
        </w:rPr>
        <w:t xml:space="preserve"> </w:t>
      </w:r>
      <w:r w:rsidR="00E70A61" w:rsidRPr="00073959">
        <w:rPr>
          <w:rFonts w:ascii="Palatino Linotype" w:hAnsi="Palatino Linotype" w:cs="Arial"/>
        </w:rPr>
        <w:t>el</w:t>
      </w:r>
      <w:r w:rsidR="00D730A4" w:rsidRPr="00073959">
        <w:rPr>
          <w:rFonts w:ascii="Palatino Linotype" w:hAnsi="Palatino Linotype" w:cs="Arial"/>
        </w:rPr>
        <w:t xml:space="preserve"> </w:t>
      </w:r>
      <w:r w:rsidRPr="00073959">
        <w:rPr>
          <w:rFonts w:ascii="Palatino Linotype" w:hAnsi="Palatino Linotype" w:cs="Arial"/>
        </w:rPr>
        <w:t>plazo</w:t>
      </w:r>
      <w:r w:rsidR="00D730A4" w:rsidRPr="00073959">
        <w:rPr>
          <w:rFonts w:ascii="Palatino Linotype" w:hAnsi="Palatino Linotype" w:cs="Arial"/>
        </w:rPr>
        <w:t xml:space="preserve"> </w:t>
      </w:r>
      <w:r w:rsidRPr="00073959">
        <w:rPr>
          <w:rFonts w:ascii="Palatino Linotype" w:hAnsi="Palatino Linotype" w:cs="Arial"/>
        </w:rPr>
        <w:t>máximo</w:t>
      </w:r>
      <w:r w:rsidR="00D730A4" w:rsidRPr="00073959">
        <w:rPr>
          <w:rFonts w:ascii="Palatino Linotype" w:hAnsi="Palatino Linotype" w:cs="Arial"/>
        </w:rPr>
        <w:t xml:space="preserve"> </w:t>
      </w:r>
      <w:r w:rsidRPr="00073959">
        <w:rPr>
          <w:rFonts w:ascii="Palatino Linotype" w:hAnsi="Palatino Linotype" w:cs="Arial"/>
        </w:rPr>
        <w:t>de</w:t>
      </w:r>
      <w:r w:rsidR="00D730A4" w:rsidRPr="00073959">
        <w:rPr>
          <w:rFonts w:ascii="Palatino Linotype" w:hAnsi="Palatino Linotype" w:cs="Arial"/>
        </w:rPr>
        <w:t xml:space="preserve"> </w:t>
      </w:r>
      <w:r w:rsidRPr="00073959">
        <w:rPr>
          <w:rFonts w:ascii="Palatino Linotype" w:hAnsi="Palatino Linotype" w:cs="Arial"/>
        </w:rPr>
        <w:t>siete</w:t>
      </w:r>
      <w:r w:rsidR="00D730A4" w:rsidRPr="00073959">
        <w:rPr>
          <w:rFonts w:ascii="Palatino Linotype" w:hAnsi="Palatino Linotype" w:cs="Arial"/>
        </w:rPr>
        <w:t xml:space="preserve"> </w:t>
      </w:r>
      <w:r w:rsidRPr="00073959">
        <w:rPr>
          <w:rFonts w:ascii="Palatino Linotype" w:hAnsi="Palatino Linotype" w:cs="Arial"/>
        </w:rPr>
        <w:t>días</w:t>
      </w:r>
      <w:r w:rsidR="00D730A4" w:rsidRPr="00073959">
        <w:rPr>
          <w:rFonts w:ascii="Palatino Linotype" w:hAnsi="Palatino Linotype" w:cs="Arial"/>
        </w:rPr>
        <w:t xml:space="preserve"> </w:t>
      </w:r>
      <w:r w:rsidRPr="00073959">
        <w:rPr>
          <w:rFonts w:ascii="Palatino Linotype" w:hAnsi="Palatino Linotype" w:cs="Arial"/>
        </w:rPr>
        <w:t>hábiles</w:t>
      </w:r>
      <w:r w:rsidR="0025472A" w:rsidRPr="00073959">
        <w:rPr>
          <w:rFonts w:ascii="Palatino Linotype" w:hAnsi="Palatino Linotype" w:cs="Arial"/>
        </w:rPr>
        <w:t>,</w:t>
      </w:r>
      <w:r w:rsidR="00D730A4" w:rsidRPr="00073959">
        <w:rPr>
          <w:rFonts w:ascii="Palatino Linotype" w:hAnsi="Palatino Linotype" w:cs="Arial"/>
        </w:rPr>
        <w:t xml:space="preserve"> </w:t>
      </w:r>
      <w:r w:rsidR="00917599" w:rsidRPr="00073959">
        <w:rPr>
          <w:rFonts w:ascii="Palatino Linotype" w:hAnsi="Palatino Linotype" w:cs="Arial"/>
          <w:b/>
        </w:rPr>
        <w:t>EL RECURRENTE</w:t>
      </w:r>
      <w:r w:rsidR="00D730A4" w:rsidRPr="00073959">
        <w:rPr>
          <w:rFonts w:ascii="Palatino Linotype" w:hAnsi="Palatino Linotype" w:cs="Arial"/>
        </w:rPr>
        <w:t xml:space="preserve"> </w:t>
      </w:r>
      <w:r w:rsidR="0025472A" w:rsidRPr="00073959">
        <w:rPr>
          <w:rFonts w:ascii="Palatino Linotype" w:hAnsi="Palatino Linotype" w:cs="Arial"/>
        </w:rPr>
        <w:t>realizara</w:t>
      </w:r>
      <w:r w:rsidR="00D730A4" w:rsidRPr="00073959">
        <w:rPr>
          <w:rFonts w:ascii="Palatino Linotype" w:hAnsi="Palatino Linotype" w:cs="Arial"/>
        </w:rPr>
        <w:t xml:space="preserve"> </w:t>
      </w:r>
      <w:r w:rsidRPr="00073959">
        <w:rPr>
          <w:rFonts w:ascii="Palatino Linotype" w:hAnsi="Palatino Linotype" w:cs="Arial"/>
        </w:rPr>
        <w:t>manifestaciones</w:t>
      </w:r>
      <w:r w:rsidR="00AD2090" w:rsidRPr="00073959">
        <w:rPr>
          <w:rFonts w:ascii="Palatino Linotype" w:hAnsi="Palatino Linotype" w:cs="Arial"/>
        </w:rPr>
        <w:t>,</w:t>
      </w:r>
      <w:r w:rsidR="00D730A4" w:rsidRPr="00073959">
        <w:rPr>
          <w:rFonts w:ascii="Palatino Linotype" w:hAnsi="Palatino Linotype" w:cs="Arial"/>
        </w:rPr>
        <w:t xml:space="preserve"> </w:t>
      </w:r>
      <w:r w:rsidR="00E70A61" w:rsidRPr="00073959">
        <w:rPr>
          <w:rFonts w:ascii="Palatino Linotype" w:hAnsi="Palatino Linotype" w:cs="Arial"/>
        </w:rPr>
        <w:t>alegatos</w:t>
      </w:r>
      <w:r w:rsidR="00D730A4" w:rsidRPr="00073959">
        <w:rPr>
          <w:rFonts w:ascii="Palatino Linotype" w:hAnsi="Palatino Linotype" w:cs="Arial"/>
        </w:rPr>
        <w:t xml:space="preserve"> </w:t>
      </w:r>
      <w:r w:rsidR="00AD2090" w:rsidRPr="00073959">
        <w:rPr>
          <w:rFonts w:ascii="Palatino Linotype" w:hAnsi="Palatino Linotype" w:cs="Arial"/>
        </w:rPr>
        <w:t>y</w:t>
      </w:r>
      <w:r w:rsidR="00D730A4" w:rsidRPr="00073959">
        <w:rPr>
          <w:rFonts w:ascii="Palatino Linotype" w:hAnsi="Palatino Linotype" w:cs="Arial"/>
        </w:rPr>
        <w:t xml:space="preserve"> </w:t>
      </w:r>
      <w:r w:rsidR="004E5727" w:rsidRPr="00073959">
        <w:rPr>
          <w:rFonts w:ascii="Palatino Linotype" w:hAnsi="Palatino Linotype" w:cs="Arial"/>
        </w:rPr>
        <w:t>ofrec</w:t>
      </w:r>
      <w:r w:rsidR="0025472A" w:rsidRPr="00073959">
        <w:rPr>
          <w:rFonts w:ascii="Palatino Linotype" w:hAnsi="Palatino Linotype" w:cs="Arial"/>
        </w:rPr>
        <w:t>iera</w:t>
      </w:r>
      <w:r w:rsidR="00D730A4" w:rsidRPr="00073959">
        <w:rPr>
          <w:rFonts w:ascii="Palatino Linotype" w:hAnsi="Palatino Linotype" w:cs="Arial"/>
        </w:rPr>
        <w:t xml:space="preserve"> </w:t>
      </w:r>
      <w:r w:rsidR="004E5727" w:rsidRPr="00073959">
        <w:rPr>
          <w:rFonts w:ascii="Palatino Linotype" w:hAnsi="Palatino Linotype" w:cs="Arial"/>
        </w:rPr>
        <w:t>las</w:t>
      </w:r>
      <w:r w:rsidR="00D730A4" w:rsidRPr="00073959">
        <w:rPr>
          <w:rFonts w:ascii="Palatino Linotype" w:hAnsi="Palatino Linotype" w:cs="Arial"/>
        </w:rPr>
        <w:t xml:space="preserve"> </w:t>
      </w:r>
      <w:r w:rsidR="004E5727" w:rsidRPr="00073959">
        <w:rPr>
          <w:rFonts w:ascii="Palatino Linotype" w:hAnsi="Palatino Linotype" w:cs="Arial"/>
        </w:rPr>
        <w:t>pruebas</w:t>
      </w:r>
      <w:r w:rsidR="00D730A4" w:rsidRPr="00073959">
        <w:rPr>
          <w:rFonts w:ascii="Palatino Linotype" w:hAnsi="Palatino Linotype" w:cs="Arial"/>
        </w:rPr>
        <w:t xml:space="preserve"> </w:t>
      </w:r>
      <w:r w:rsidR="00E70A61" w:rsidRPr="00073959">
        <w:rPr>
          <w:rFonts w:ascii="Palatino Linotype" w:hAnsi="Palatino Linotype" w:cs="Arial"/>
        </w:rPr>
        <w:t>que</w:t>
      </w:r>
      <w:r w:rsidR="00D730A4" w:rsidRPr="00073959">
        <w:rPr>
          <w:rFonts w:ascii="Palatino Linotype" w:hAnsi="Palatino Linotype" w:cs="Arial"/>
        </w:rPr>
        <w:t xml:space="preserve"> </w:t>
      </w:r>
      <w:r w:rsidR="00E70A61" w:rsidRPr="00073959">
        <w:rPr>
          <w:rFonts w:ascii="Palatino Linotype" w:hAnsi="Palatino Linotype" w:cs="Arial"/>
        </w:rPr>
        <w:t>a</w:t>
      </w:r>
      <w:r w:rsidR="00D730A4" w:rsidRPr="00073959">
        <w:rPr>
          <w:rFonts w:ascii="Palatino Linotype" w:hAnsi="Palatino Linotype" w:cs="Arial"/>
        </w:rPr>
        <w:t xml:space="preserve"> </w:t>
      </w:r>
      <w:r w:rsidR="00E70A61" w:rsidRPr="00073959">
        <w:rPr>
          <w:rFonts w:ascii="Palatino Linotype" w:hAnsi="Palatino Linotype" w:cs="Arial"/>
        </w:rPr>
        <w:t>su</w:t>
      </w:r>
      <w:r w:rsidR="00D730A4" w:rsidRPr="00073959">
        <w:rPr>
          <w:rFonts w:ascii="Palatino Linotype" w:hAnsi="Palatino Linotype" w:cs="Arial"/>
        </w:rPr>
        <w:t xml:space="preserve"> </w:t>
      </w:r>
      <w:r w:rsidR="00E70A61" w:rsidRPr="00073959">
        <w:rPr>
          <w:rFonts w:ascii="Palatino Linotype" w:hAnsi="Palatino Linotype" w:cs="Arial"/>
        </w:rPr>
        <w:t>derecho</w:t>
      </w:r>
      <w:r w:rsidR="00D730A4" w:rsidRPr="00073959">
        <w:rPr>
          <w:rFonts w:ascii="Palatino Linotype" w:hAnsi="Palatino Linotype" w:cs="Arial"/>
        </w:rPr>
        <w:t xml:space="preserve"> </w:t>
      </w:r>
      <w:r w:rsidR="00E70A61" w:rsidRPr="00073959">
        <w:rPr>
          <w:rFonts w:ascii="Palatino Linotype" w:hAnsi="Palatino Linotype" w:cs="Arial"/>
          <w:lang w:val="es-ES_tradnl"/>
        </w:rPr>
        <w:t>conviniera</w:t>
      </w:r>
      <w:r w:rsidR="00D730A4" w:rsidRPr="00073959">
        <w:rPr>
          <w:rFonts w:ascii="Palatino Linotype" w:hAnsi="Palatino Linotype" w:cs="Arial"/>
        </w:rPr>
        <w:t xml:space="preserve"> </w:t>
      </w:r>
      <w:r w:rsidR="0025472A" w:rsidRPr="00073959">
        <w:rPr>
          <w:rFonts w:ascii="Palatino Linotype" w:hAnsi="Palatino Linotype" w:cs="Arial"/>
        </w:rPr>
        <w:t>y,</w:t>
      </w:r>
      <w:r w:rsidR="00D730A4" w:rsidRPr="00073959">
        <w:rPr>
          <w:rFonts w:ascii="Palatino Linotype" w:hAnsi="Palatino Linotype" w:cs="Arial"/>
        </w:rPr>
        <w:t xml:space="preserve"> </w:t>
      </w:r>
      <w:r w:rsidR="0025472A" w:rsidRPr="00073959">
        <w:rPr>
          <w:rFonts w:ascii="Palatino Linotype" w:hAnsi="Palatino Linotype" w:cs="Arial"/>
        </w:rPr>
        <w:t>en</w:t>
      </w:r>
      <w:r w:rsidR="00D730A4" w:rsidRPr="00073959">
        <w:rPr>
          <w:rFonts w:ascii="Palatino Linotype" w:hAnsi="Palatino Linotype" w:cs="Arial"/>
        </w:rPr>
        <w:t xml:space="preserve"> </w:t>
      </w:r>
      <w:r w:rsidR="0025472A" w:rsidRPr="00073959">
        <w:rPr>
          <w:rFonts w:ascii="Palatino Linotype" w:hAnsi="Palatino Linotype" w:cs="Arial"/>
        </w:rPr>
        <w:t>el</w:t>
      </w:r>
      <w:r w:rsidR="00D730A4" w:rsidRPr="00073959">
        <w:rPr>
          <w:rFonts w:ascii="Palatino Linotype" w:hAnsi="Palatino Linotype" w:cs="Arial"/>
        </w:rPr>
        <w:t xml:space="preserve"> </w:t>
      </w:r>
      <w:r w:rsidR="0025472A" w:rsidRPr="00073959">
        <w:rPr>
          <w:rFonts w:ascii="Palatino Linotype" w:hAnsi="Palatino Linotype" w:cs="Arial"/>
        </w:rPr>
        <w:t>caso</w:t>
      </w:r>
      <w:r w:rsidR="00D730A4" w:rsidRPr="00073959">
        <w:rPr>
          <w:rFonts w:ascii="Palatino Linotype" w:hAnsi="Palatino Linotype" w:cs="Arial"/>
        </w:rPr>
        <w:t xml:space="preserve"> </w:t>
      </w:r>
      <w:r w:rsidR="0025472A" w:rsidRPr="00073959">
        <w:rPr>
          <w:rFonts w:ascii="Palatino Linotype" w:hAnsi="Palatino Linotype" w:cs="Arial"/>
        </w:rPr>
        <w:t>del</w:t>
      </w:r>
      <w:r w:rsidR="00D730A4" w:rsidRPr="00073959">
        <w:rPr>
          <w:rFonts w:ascii="Palatino Linotype" w:hAnsi="Palatino Linotype" w:cs="Arial"/>
          <w:b/>
        </w:rPr>
        <w:t xml:space="preserve"> </w:t>
      </w:r>
      <w:r w:rsidR="0025472A" w:rsidRPr="00073959">
        <w:rPr>
          <w:rFonts w:ascii="Palatino Linotype" w:hAnsi="Palatino Linotype" w:cs="Arial"/>
          <w:b/>
        </w:rPr>
        <w:t>SUJETO</w:t>
      </w:r>
      <w:r w:rsidR="00D730A4" w:rsidRPr="00073959">
        <w:rPr>
          <w:rFonts w:ascii="Palatino Linotype" w:hAnsi="Palatino Linotype" w:cs="Arial"/>
          <w:b/>
        </w:rPr>
        <w:t xml:space="preserve"> </w:t>
      </w:r>
      <w:r w:rsidR="0025472A" w:rsidRPr="00073959">
        <w:rPr>
          <w:rFonts w:ascii="Palatino Linotype" w:hAnsi="Palatino Linotype" w:cs="Arial"/>
          <w:b/>
        </w:rPr>
        <w:t>OBLIGADO</w:t>
      </w:r>
      <w:r w:rsidR="00D73FD7" w:rsidRPr="00073959">
        <w:rPr>
          <w:rFonts w:ascii="Palatino Linotype" w:hAnsi="Palatino Linotype" w:cs="Arial"/>
        </w:rPr>
        <w:t>,</w:t>
      </w:r>
      <w:r w:rsidR="00D730A4" w:rsidRPr="00073959">
        <w:rPr>
          <w:rFonts w:ascii="Palatino Linotype" w:hAnsi="Palatino Linotype" w:cs="Arial"/>
        </w:rPr>
        <w:t xml:space="preserve"> </w:t>
      </w:r>
      <w:r w:rsidR="00D73FD7" w:rsidRPr="00073959">
        <w:rPr>
          <w:rFonts w:ascii="Palatino Linotype" w:hAnsi="Palatino Linotype" w:cs="Arial"/>
        </w:rPr>
        <w:t>para</w:t>
      </w:r>
      <w:r w:rsidR="00D730A4" w:rsidRPr="00073959">
        <w:rPr>
          <w:rFonts w:ascii="Palatino Linotype" w:hAnsi="Palatino Linotype" w:cs="Arial"/>
        </w:rPr>
        <w:t xml:space="preserve"> </w:t>
      </w:r>
      <w:r w:rsidR="00D73FD7" w:rsidRPr="00073959">
        <w:rPr>
          <w:rFonts w:ascii="Palatino Linotype" w:hAnsi="Palatino Linotype" w:cs="Arial"/>
        </w:rPr>
        <w:t>que</w:t>
      </w:r>
      <w:r w:rsidR="00D730A4" w:rsidRPr="00073959">
        <w:rPr>
          <w:rFonts w:ascii="Palatino Linotype" w:hAnsi="Palatino Linotype" w:cs="Arial"/>
        </w:rPr>
        <w:t xml:space="preserve"> </w:t>
      </w:r>
      <w:r w:rsidR="0025472A" w:rsidRPr="00073959">
        <w:rPr>
          <w:rFonts w:ascii="Palatino Linotype" w:hAnsi="Palatino Linotype" w:cs="Arial"/>
        </w:rPr>
        <w:t>exhibiera</w:t>
      </w:r>
      <w:r w:rsidR="00D730A4" w:rsidRPr="00073959">
        <w:rPr>
          <w:rFonts w:ascii="Palatino Linotype" w:hAnsi="Palatino Linotype" w:cs="Arial"/>
        </w:rPr>
        <w:t xml:space="preserve"> </w:t>
      </w:r>
      <w:r w:rsidR="001E38B1" w:rsidRPr="00073959">
        <w:rPr>
          <w:rFonts w:ascii="Palatino Linotype" w:hAnsi="Palatino Linotype" w:cs="Arial"/>
        </w:rPr>
        <w:t>el</w:t>
      </w:r>
      <w:r w:rsidR="00D730A4" w:rsidRPr="00073959">
        <w:rPr>
          <w:rFonts w:ascii="Palatino Linotype" w:hAnsi="Palatino Linotype" w:cs="Arial"/>
        </w:rPr>
        <w:t xml:space="preserve"> </w:t>
      </w:r>
      <w:r w:rsidR="001B2536" w:rsidRPr="00073959">
        <w:rPr>
          <w:rFonts w:ascii="Palatino Linotype" w:hAnsi="Palatino Linotype" w:cs="Arial"/>
        </w:rPr>
        <w:t>Informe</w:t>
      </w:r>
      <w:r w:rsidR="00D730A4" w:rsidRPr="00073959">
        <w:rPr>
          <w:rFonts w:ascii="Palatino Linotype" w:hAnsi="Palatino Linotype" w:cs="Arial"/>
        </w:rPr>
        <w:t xml:space="preserve"> </w:t>
      </w:r>
      <w:r w:rsidR="001B2536" w:rsidRPr="00073959">
        <w:rPr>
          <w:rFonts w:ascii="Palatino Linotype" w:hAnsi="Palatino Linotype" w:cs="Arial"/>
        </w:rPr>
        <w:t>Justificado</w:t>
      </w:r>
      <w:r w:rsidR="00D730A4" w:rsidRPr="00073959">
        <w:rPr>
          <w:rFonts w:ascii="Palatino Linotype" w:hAnsi="Palatino Linotype" w:cs="Arial"/>
        </w:rPr>
        <w:t xml:space="preserve"> </w:t>
      </w:r>
      <w:r w:rsidR="0015612E" w:rsidRPr="00073959">
        <w:rPr>
          <w:rFonts w:ascii="Palatino Linotype" w:hAnsi="Palatino Linotype" w:cs="Arial"/>
        </w:rPr>
        <w:t>correspondiente</w:t>
      </w:r>
      <w:r w:rsidRPr="00073959">
        <w:rPr>
          <w:rFonts w:ascii="Palatino Linotype" w:hAnsi="Palatino Linotype" w:cs="Arial"/>
        </w:rPr>
        <w:t>.</w:t>
      </w:r>
    </w:p>
    <w:p w:rsidR="0015568C" w:rsidRPr="00073959" w:rsidRDefault="00AB27D9" w:rsidP="00621262">
      <w:pPr>
        <w:pStyle w:val="Prrafodelista"/>
        <w:numPr>
          <w:ilvl w:val="0"/>
          <w:numId w:val="5"/>
        </w:numPr>
        <w:spacing w:before="240" w:after="240" w:line="360" w:lineRule="auto"/>
        <w:ind w:left="0" w:firstLine="0"/>
        <w:jc w:val="both"/>
        <w:rPr>
          <w:rFonts w:ascii="Palatino Linotype" w:hAnsi="Palatino Linotype" w:cs="Arial"/>
        </w:rPr>
      </w:pPr>
      <w:r w:rsidRPr="00073959">
        <w:rPr>
          <w:rFonts w:ascii="Palatino Linotype" w:hAnsi="Palatino Linotype" w:cs="Arial"/>
        </w:rPr>
        <w:t xml:space="preserve">De las constancias que obran en el </w:t>
      </w:r>
      <w:r w:rsidRPr="00073959">
        <w:rPr>
          <w:rFonts w:ascii="Palatino Linotype" w:hAnsi="Palatino Linotype" w:cs="Arial"/>
          <w:b/>
        </w:rPr>
        <w:t>SAIMEX</w:t>
      </w:r>
      <w:r w:rsidRPr="00073959">
        <w:rPr>
          <w:rFonts w:ascii="Palatino Linotype" w:hAnsi="Palatino Linotype" w:cs="Arial"/>
        </w:rPr>
        <w:t>, se desprende que</w:t>
      </w:r>
      <w:r w:rsidR="006A4ACC" w:rsidRPr="00073959">
        <w:rPr>
          <w:rFonts w:ascii="Palatino Linotype" w:hAnsi="Palatino Linotype" w:cs="Arial"/>
        </w:rPr>
        <w:t xml:space="preserve">, en fechas </w:t>
      </w:r>
      <w:r w:rsidR="0015568C" w:rsidRPr="00073959">
        <w:rPr>
          <w:rFonts w:ascii="Palatino Linotype" w:hAnsi="Palatino Linotype" w:cs="Arial"/>
        </w:rPr>
        <w:t>diez de julio y dos de agosto de dos mil diecinueve,</w:t>
      </w:r>
      <w:r w:rsidR="00383BC7" w:rsidRPr="00073959">
        <w:rPr>
          <w:rFonts w:ascii="Palatino Linotype" w:hAnsi="Palatino Linotype" w:cs="Arial"/>
        </w:rPr>
        <w:t xml:space="preserve"> </w:t>
      </w:r>
      <w:r w:rsidR="00B97199" w:rsidRPr="00073959">
        <w:rPr>
          <w:rFonts w:ascii="Palatino Linotype" w:hAnsi="Palatino Linotype" w:cs="Arial"/>
          <w:b/>
        </w:rPr>
        <w:t>EL</w:t>
      </w:r>
      <w:r w:rsidR="00861E88" w:rsidRPr="00073959">
        <w:rPr>
          <w:rFonts w:ascii="Palatino Linotype" w:hAnsi="Palatino Linotype" w:cs="Arial"/>
          <w:b/>
        </w:rPr>
        <w:t xml:space="preserve"> SUJETO OBLIGADO</w:t>
      </w:r>
      <w:r w:rsidR="00E76963" w:rsidRPr="00073959">
        <w:rPr>
          <w:rFonts w:ascii="Palatino Linotype" w:hAnsi="Palatino Linotype" w:cs="Arial"/>
          <w:b/>
        </w:rPr>
        <w:t xml:space="preserve"> </w:t>
      </w:r>
      <w:r w:rsidR="00305693" w:rsidRPr="00073959">
        <w:rPr>
          <w:rFonts w:ascii="Palatino Linotype" w:hAnsi="Palatino Linotype" w:cs="Arial"/>
        </w:rPr>
        <w:t>rindió su</w:t>
      </w:r>
      <w:r w:rsidRPr="00073959">
        <w:rPr>
          <w:rFonts w:ascii="Palatino Linotype" w:hAnsi="Palatino Linotype" w:cs="Arial"/>
        </w:rPr>
        <w:t xml:space="preserve"> Informe Justificado</w:t>
      </w:r>
      <w:r w:rsidR="0015568C" w:rsidRPr="00073959">
        <w:rPr>
          <w:rFonts w:ascii="Palatino Linotype" w:hAnsi="Palatino Linotype" w:cs="Arial"/>
        </w:rPr>
        <w:t>, en los términos siguientes:</w:t>
      </w:r>
    </w:p>
    <w:p w:rsidR="0015568C" w:rsidRPr="00073959" w:rsidRDefault="0015568C" w:rsidP="0015568C">
      <w:pPr>
        <w:pStyle w:val="Prrafodelista"/>
        <w:spacing w:before="240" w:after="240" w:line="360" w:lineRule="auto"/>
        <w:ind w:left="0"/>
        <w:jc w:val="both"/>
        <w:rPr>
          <w:rFonts w:ascii="Palatino Linotype" w:hAnsi="Palatino Linotype" w:cs="Arial"/>
        </w:rPr>
      </w:pPr>
      <w:r w:rsidRPr="00073959">
        <w:rPr>
          <w:noProof/>
          <w:lang w:val="es-ES"/>
        </w:rPr>
        <w:lastRenderedPageBreak/>
        <w:drawing>
          <wp:inline distT="0" distB="0" distL="0" distR="0" wp14:anchorId="062B9C5B" wp14:editId="5044204D">
            <wp:extent cx="5724525" cy="72961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385" t="14910" r="33395" b="8206"/>
                    <a:stretch/>
                  </pic:blipFill>
                  <pic:spPr bwMode="auto">
                    <a:xfrm>
                      <a:off x="0" y="0"/>
                      <a:ext cx="5724525" cy="7296150"/>
                    </a:xfrm>
                    <a:prstGeom prst="rect">
                      <a:avLst/>
                    </a:prstGeom>
                    <a:ln>
                      <a:noFill/>
                    </a:ln>
                    <a:extLst>
                      <a:ext uri="{53640926-AAD7-44D8-BBD7-CCE9431645EC}">
                        <a14:shadowObscured xmlns:a14="http://schemas.microsoft.com/office/drawing/2010/main"/>
                      </a:ext>
                    </a:extLst>
                  </pic:spPr>
                </pic:pic>
              </a:graphicData>
            </a:graphic>
          </wp:inline>
        </w:drawing>
      </w:r>
    </w:p>
    <w:p w:rsidR="0015568C" w:rsidRPr="00073959" w:rsidRDefault="0015568C" w:rsidP="0015568C">
      <w:pPr>
        <w:spacing w:before="240" w:after="240" w:line="360" w:lineRule="auto"/>
        <w:jc w:val="both"/>
        <w:rPr>
          <w:rFonts w:ascii="Palatino Linotype" w:hAnsi="Palatino Linotype" w:cs="Arial"/>
        </w:rPr>
      </w:pPr>
      <w:r w:rsidRPr="00073959">
        <w:rPr>
          <w:rFonts w:ascii="Palatino Linotype" w:hAnsi="Palatino Linotype" w:cs="Arial"/>
        </w:rPr>
        <w:lastRenderedPageBreak/>
        <w:t xml:space="preserve">Asimismo, </w:t>
      </w:r>
      <w:r w:rsidRPr="00073959">
        <w:rPr>
          <w:rFonts w:ascii="Palatino Linotype" w:hAnsi="Palatino Linotype" w:cs="Arial"/>
          <w:b/>
        </w:rPr>
        <w:t>EL SUJETO OBLIGADO</w:t>
      </w:r>
      <w:r w:rsidRPr="00073959">
        <w:rPr>
          <w:rFonts w:ascii="Palatino Linotype" w:hAnsi="Palatino Linotype" w:cs="Arial"/>
        </w:rPr>
        <w:t xml:space="preserve"> adjuntó a su Informe Justificado los archivos electrónicos denominados </w:t>
      </w:r>
      <w:r w:rsidRPr="00073959">
        <w:rPr>
          <w:rFonts w:ascii="Palatino Linotype" w:hAnsi="Palatino Linotype" w:cs="Arial"/>
          <w:i/>
        </w:rPr>
        <w:t xml:space="preserve">DOCUMENTOS.pdf </w:t>
      </w:r>
      <w:r w:rsidRPr="00073959">
        <w:rPr>
          <w:rFonts w:ascii="Palatino Linotype" w:hAnsi="Palatino Linotype" w:cs="Arial"/>
        </w:rPr>
        <w:t xml:space="preserve">y </w:t>
      </w:r>
      <w:r w:rsidRPr="00073959">
        <w:rPr>
          <w:rFonts w:ascii="Palatino Linotype" w:hAnsi="Palatino Linotype" w:cs="Arial"/>
          <w:i/>
        </w:rPr>
        <w:t>CT-ZUMPANGO-ACTA-ORD-011-2019.pdf</w:t>
      </w:r>
      <w:r w:rsidRPr="00073959">
        <w:rPr>
          <w:rFonts w:ascii="Palatino Linotype" w:hAnsi="Palatino Linotype" w:cs="Arial"/>
        </w:rPr>
        <w:t xml:space="preserve">, los cuales consisten en la versión pública de un informe de no antecedentes penales, la versión pública de una cédula profesional del grado de </w:t>
      </w:r>
      <w:r w:rsidR="00DD6E0D" w:rsidRPr="00073959">
        <w:rPr>
          <w:rFonts w:ascii="Palatino Linotype" w:hAnsi="Palatino Linotype" w:cs="Arial"/>
        </w:rPr>
        <w:t>Maestría</w:t>
      </w:r>
      <w:r w:rsidRPr="00073959">
        <w:rPr>
          <w:rFonts w:ascii="Palatino Linotype" w:hAnsi="Palatino Linotype" w:cs="Arial"/>
        </w:rPr>
        <w:t xml:space="preserve"> en Administración de la Empresa Industrial y el Acta número CT/ZUMPANGO/ACTA-ORD-011/2019, de fecha cuatro de julio de dos mil diecinueve, mediante la cual, en lo que interesa, el Comité de Transparencia aprobó </w:t>
      </w:r>
      <w:r w:rsidR="007C0459" w:rsidRPr="00073959">
        <w:rPr>
          <w:rFonts w:ascii="Palatino Linotype" w:hAnsi="Palatino Linotype" w:cs="Arial"/>
        </w:rPr>
        <w:t xml:space="preserve">la clasificación de datos personales y versión pública de la solicitud de acceso a la información número </w:t>
      </w:r>
      <w:r w:rsidR="007C0459" w:rsidRPr="00073959">
        <w:rPr>
          <w:rFonts w:ascii="Palatino Linotype" w:hAnsi="Palatino Linotype" w:cs="Arial"/>
          <w:b/>
        </w:rPr>
        <w:t>00229/ZUMPANGO/IP/2019</w:t>
      </w:r>
      <w:r w:rsidR="007C0459" w:rsidRPr="00073959">
        <w:rPr>
          <w:rFonts w:ascii="Palatino Linotype" w:hAnsi="Palatino Linotype" w:cs="Arial"/>
        </w:rPr>
        <w:t>.</w:t>
      </w:r>
    </w:p>
    <w:p w:rsidR="0015568C" w:rsidRPr="00073959" w:rsidRDefault="0015568C" w:rsidP="0015568C">
      <w:pPr>
        <w:pStyle w:val="Prrafodelista"/>
        <w:spacing w:before="240" w:after="240" w:line="360" w:lineRule="auto"/>
        <w:ind w:left="0"/>
        <w:jc w:val="both"/>
        <w:rPr>
          <w:rFonts w:ascii="Palatino Linotype" w:hAnsi="Palatino Linotype" w:cs="Arial"/>
        </w:rPr>
      </w:pPr>
      <w:r w:rsidRPr="00073959">
        <w:rPr>
          <w:rFonts w:ascii="Palatino Linotype" w:hAnsi="Palatino Linotype" w:cs="Arial"/>
        </w:rPr>
        <w:t xml:space="preserve">Caber destacarse que, esta Ponencia </w:t>
      </w:r>
      <w:proofErr w:type="spellStart"/>
      <w:r w:rsidRPr="00073959">
        <w:rPr>
          <w:rFonts w:ascii="Palatino Linotype" w:hAnsi="Palatino Linotype" w:cs="Arial"/>
        </w:rPr>
        <w:t>Resolutora</w:t>
      </w:r>
      <w:proofErr w:type="spellEnd"/>
      <w:r w:rsidRPr="00073959">
        <w:rPr>
          <w:rFonts w:ascii="Palatino Linotype" w:hAnsi="Palatino Linotype" w:cs="Arial"/>
        </w:rPr>
        <w:t xml:space="preserve">, mediante acuerdo de fecha ocho de agosto de dos mil diecinueve, hizo del conocimiento del </w:t>
      </w:r>
      <w:r w:rsidRPr="00073959">
        <w:rPr>
          <w:rFonts w:ascii="Palatino Linotype" w:hAnsi="Palatino Linotype" w:cs="Arial"/>
          <w:b/>
        </w:rPr>
        <w:t>RECURRENTE</w:t>
      </w:r>
      <w:r w:rsidRPr="00073959">
        <w:rPr>
          <w:rFonts w:ascii="Palatino Linotype" w:hAnsi="Palatino Linotype" w:cs="Arial"/>
        </w:rPr>
        <w:t xml:space="preserve"> el Informe Justificado</w:t>
      </w:r>
      <w:r w:rsidR="007C0459" w:rsidRPr="00073959">
        <w:rPr>
          <w:rFonts w:ascii="Palatino Linotype" w:hAnsi="Palatino Linotype" w:cs="Arial"/>
        </w:rPr>
        <w:t xml:space="preserve"> y sus anexos</w:t>
      </w:r>
      <w:r w:rsidRPr="00073959">
        <w:rPr>
          <w:rFonts w:ascii="Palatino Linotype" w:hAnsi="Palatino Linotype" w:cs="Arial"/>
        </w:rPr>
        <w:t>, toda vez que estimó que se actualizó lo dispuesto por el artículo 185, fracción III de la Ley de Transparencia y Acceso a la Información Pública del Estado de México y Municipios.</w:t>
      </w:r>
    </w:p>
    <w:p w:rsidR="002D1993" w:rsidRPr="00073959" w:rsidRDefault="0015568C" w:rsidP="00621262">
      <w:pPr>
        <w:pStyle w:val="Prrafodelista"/>
        <w:numPr>
          <w:ilvl w:val="0"/>
          <w:numId w:val="5"/>
        </w:numPr>
        <w:spacing w:before="240" w:after="240" w:line="360" w:lineRule="auto"/>
        <w:ind w:left="0" w:firstLine="0"/>
        <w:jc w:val="both"/>
        <w:rPr>
          <w:rFonts w:ascii="Palatino Linotype" w:hAnsi="Palatino Linotype" w:cs="Arial"/>
        </w:rPr>
      </w:pPr>
      <w:r w:rsidRPr="00073959">
        <w:rPr>
          <w:rFonts w:ascii="Palatino Linotype" w:hAnsi="Palatino Linotype" w:cs="Arial"/>
        </w:rPr>
        <w:t xml:space="preserve">Por </w:t>
      </w:r>
      <w:r w:rsidR="002D1993" w:rsidRPr="00073959">
        <w:rPr>
          <w:rFonts w:ascii="Palatino Linotype" w:hAnsi="Palatino Linotype" w:cs="Arial"/>
        </w:rPr>
        <w:t xml:space="preserve">su parte, </w:t>
      </w:r>
      <w:r w:rsidR="00917599" w:rsidRPr="00073959">
        <w:rPr>
          <w:rFonts w:ascii="Palatino Linotype" w:hAnsi="Palatino Linotype" w:cs="Arial"/>
          <w:b/>
        </w:rPr>
        <w:t>EL RECURRENTE</w:t>
      </w:r>
      <w:r w:rsidR="002D1993" w:rsidRPr="00073959">
        <w:rPr>
          <w:rFonts w:ascii="Palatino Linotype" w:hAnsi="Palatino Linotype" w:cs="Arial"/>
        </w:rPr>
        <w:t xml:space="preserve"> no presentó manifestaciones, alegatos ni ofreció los medios de prueba que a su derecho convinieran.</w:t>
      </w:r>
    </w:p>
    <w:p w:rsidR="002D1993" w:rsidRPr="00073959" w:rsidRDefault="00270CBB" w:rsidP="002D1993">
      <w:pPr>
        <w:pStyle w:val="Prrafodelista"/>
        <w:numPr>
          <w:ilvl w:val="0"/>
          <w:numId w:val="4"/>
        </w:numPr>
        <w:spacing w:before="240" w:after="240" w:line="360" w:lineRule="auto"/>
        <w:ind w:left="0" w:firstLine="0"/>
        <w:jc w:val="both"/>
        <w:rPr>
          <w:rFonts w:ascii="Palatino Linotype" w:hAnsi="Palatino Linotype"/>
        </w:rPr>
      </w:pPr>
      <w:r w:rsidRPr="00073959">
        <w:rPr>
          <w:rFonts w:ascii="Palatino Linotype" w:hAnsi="Palatino Linotype" w:cs="Arial"/>
        </w:rPr>
        <w:t>Una</w:t>
      </w:r>
      <w:r w:rsidR="00D730A4" w:rsidRPr="00073959">
        <w:rPr>
          <w:rFonts w:ascii="Palatino Linotype" w:hAnsi="Palatino Linotype" w:cs="Arial"/>
        </w:rPr>
        <w:t xml:space="preserve"> </w:t>
      </w:r>
      <w:r w:rsidRPr="00073959">
        <w:rPr>
          <w:rFonts w:ascii="Palatino Linotype" w:hAnsi="Palatino Linotype" w:cs="Arial"/>
        </w:rPr>
        <w:t>vez</w:t>
      </w:r>
      <w:r w:rsidR="00D730A4" w:rsidRPr="00073959">
        <w:rPr>
          <w:rFonts w:ascii="Palatino Linotype" w:hAnsi="Palatino Linotype" w:cs="Arial"/>
        </w:rPr>
        <w:t xml:space="preserve"> </w:t>
      </w:r>
      <w:r w:rsidRPr="00073959">
        <w:rPr>
          <w:rFonts w:ascii="Palatino Linotype" w:hAnsi="Palatino Linotype" w:cs="Arial"/>
          <w:color w:val="000000" w:themeColor="text1"/>
        </w:rPr>
        <w:t>a</w:t>
      </w:r>
      <w:r w:rsidR="00FF3111" w:rsidRPr="00073959">
        <w:rPr>
          <w:rFonts w:ascii="Palatino Linotype" w:hAnsi="Palatino Linotype" w:cs="Arial"/>
          <w:color w:val="000000" w:themeColor="text1"/>
        </w:rPr>
        <w:t>nalizado</w:t>
      </w:r>
      <w:r w:rsidR="00D730A4" w:rsidRPr="00073959">
        <w:rPr>
          <w:rFonts w:ascii="Palatino Linotype" w:hAnsi="Palatino Linotype" w:cs="Arial"/>
        </w:rPr>
        <w:t xml:space="preserve"> </w:t>
      </w:r>
      <w:r w:rsidR="00FF3111" w:rsidRPr="00073959">
        <w:rPr>
          <w:rFonts w:ascii="Palatino Linotype" w:hAnsi="Palatino Linotype" w:cs="Arial"/>
        </w:rPr>
        <w:t>el</w:t>
      </w:r>
      <w:r w:rsidR="00D730A4" w:rsidRPr="00073959">
        <w:rPr>
          <w:rFonts w:ascii="Palatino Linotype" w:hAnsi="Palatino Linotype" w:cs="Arial"/>
        </w:rPr>
        <w:t xml:space="preserve"> </w:t>
      </w:r>
      <w:r w:rsidR="00FF3111" w:rsidRPr="00073959">
        <w:rPr>
          <w:rFonts w:ascii="Palatino Linotype" w:hAnsi="Palatino Linotype" w:cs="Arial"/>
        </w:rPr>
        <w:t>estado</w:t>
      </w:r>
      <w:r w:rsidR="00D730A4" w:rsidRPr="00073959">
        <w:rPr>
          <w:rFonts w:ascii="Palatino Linotype" w:hAnsi="Palatino Linotype" w:cs="Arial"/>
        </w:rPr>
        <w:t xml:space="preserve"> </w:t>
      </w:r>
      <w:r w:rsidR="00FF3111" w:rsidRPr="00073959">
        <w:rPr>
          <w:rFonts w:ascii="Palatino Linotype" w:hAnsi="Palatino Linotype" w:cs="Arial"/>
        </w:rPr>
        <w:t>procesal</w:t>
      </w:r>
      <w:r w:rsidR="00D730A4" w:rsidRPr="00073959">
        <w:rPr>
          <w:rFonts w:ascii="Palatino Linotype" w:hAnsi="Palatino Linotype" w:cs="Arial"/>
        </w:rPr>
        <w:t xml:space="preserve"> </w:t>
      </w:r>
      <w:r w:rsidR="00FF3111" w:rsidRPr="00073959">
        <w:rPr>
          <w:rFonts w:ascii="Palatino Linotype" w:hAnsi="Palatino Linotype" w:cs="Arial"/>
        </w:rPr>
        <w:t>que</w:t>
      </w:r>
      <w:r w:rsidR="00D730A4" w:rsidRPr="00073959">
        <w:rPr>
          <w:rFonts w:ascii="Palatino Linotype" w:hAnsi="Palatino Linotype" w:cs="Arial"/>
        </w:rPr>
        <w:t xml:space="preserve"> </w:t>
      </w:r>
      <w:r w:rsidR="00FF3111" w:rsidRPr="00073959">
        <w:rPr>
          <w:rFonts w:ascii="Palatino Linotype" w:hAnsi="Palatino Linotype" w:cs="Arial"/>
        </w:rPr>
        <w:t>guarda</w:t>
      </w:r>
      <w:r w:rsidR="00577264" w:rsidRPr="00073959">
        <w:rPr>
          <w:rFonts w:ascii="Palatino Linotype" w:hAnsi="Palatino Linotype" w:cs="Arial"/>
        </w:rPr>
        <w:t>ba</w:t>
      </w:r>
      <w:r w:rsidR="00D730A4" w:rsidRPr="00073959">
        <w:rPr>
          <w:rFonts w:ascii="Palatino Linotype" w:hAnsi="Palatino Linotype" w:cs="Arial"/>
        </w:rPr>
        <w:t xml:space="preserve"> </w:t>
      </w:r>
      <w:r w:rsidR="00FF3111" w:rsidRPr="00073959">
        <w:rPr>
          <w:rFonts w:ascii="Palatino Linotype" w:hAnsi="Palatino Linotype" w:cs="Arial"/>
        </w:rPr>
        <w:t>el</w:t>
      </w:r>
      <w:r w:rsidR="00D730A4" w:rsidRPr="00073959">
        <w:rPr>
          <w:rFonts w:ascii="Palatino Linotype" w:hAnsi="Palatino Linotype" w:cs="Arial"/>
        </w:rPr>
        <w:t xml:space="preserve"> </w:t>
      </w:r>
      <w:r w:rsidR="00FF3111" w:rsidRPr="00073959">
        <w:rPr>
          <w:rFonts w:ascii="Palatino Linotype" w:hAnsi="Palatino Linotype" w:cs="Arial"/>
        </w:rPr>
        <w:t>expediente,</w:t>
      </w:r>
      <w:r w:rsidR="00D730A4" w:rsidRPr="00073959">
        <w:rPr>
          <w:rFonts w:ascii="Palatino Linotype" w:hAnsi="Palatino Linotype" w:cs="Arial"/>
        </w:rPr>
        <w:t xml:space="preserve"> </w:t>
      </w:r>
      <w:r w:rsidR="00FF3111" w:rsidRPr="00073959">
        <w:rPr>
          <w:rFonts w:ascii="Palatino Linotype" w:hAnsi="Palatino Linotype" w:cs="Arial"/>
        </w:rPr>
        <w:t>en</w:t>
      </w:r>
      <w:r w:rsidR="00D730A4" w:rsidRPr="00073959">
        <w:rPr>
          <w:rFonts w:ascii="Palatino Linotype" w:hAnsi="Palatino Linotype" w:cs="Arial"/>
        </w:rPr>
        <w:t xml:space="preserve"> </w:t>
      </w:r>
      <w:r w:rsidR="00FF3111" w:rsidRPr="00073959">
        <w:rPr>
          <w:rFonts w:ascii="Palatino Linotype" w:hAnsi="Palatino Linotype" w:cs="Arial"/>
        </w:rPr>
        <w:t>fecha</w:t>
      </w:r>
      <w:r w:rsidR="00D730A4" w:rsidRPr="00073959">
        <w:rPr>
          <w:rFonts w:ascii="Palatino Linotype" w:hAnsi="Palatino Linotype" w:cs="Arial"/>
        </w:rPr>
        <w:t xml:space="preserve"> </w:t>
      </w:r>
      <w:r w:rsidR="007C0459" w:rsidRPr="00073959">
        <w:rPr>
          <w:rFonts w:ascii="Palatino Linotype" w:hAnsi="Palatino Linotype" w:cs="Arial"/>
        </w:rPr>
        <w:t>quince</w:t>
      </w:r>
      <w:r w:rsidR="00383BC7" w:rsidRPr="00073959">
        <w:rPr>
          <w:rFonts w:ascii="Palatino Linotype" w:hAnsi="Palatino Linotype" w:cs="Arial"/>
        </w:rPr>
        <w:t xml:space="preserve"> de agosto</w:t>
      </w:r>
      <w:r w:rsidR="00B97199" w:rsidRPr="00073959">
        <w:rPr>
          <w:rFonts w:ascii="Palatino Linotype" w:hAnsi="Palatino Linotype" w:cs="Arial"/>
        </w:rPr>
        <w:t xml:space="preserve"> de dos mil diecinueve</w:t>
      </w:r>
      <w:r w:rsidR="00FF3111" w:rsidRPr="00073959">
        <w:rPr>
          <w:rFonts w:ascii="Palatino Linotype" w:hAnsi="Palatino Linotype" w:cs="Arial"/>
        </w:rPr>
        <w:t>,</w:t>
      </w:r>
      <w:r w:rsidR="00D730A4" w:rsidRPr="00073959">
        <w:rPr>
          <w:rFonts w:ascii="Palatino Linotype" w:hAnsi="Palatino Linotype" w:cs="Arial"/>
        </w:rPr>
        <w:t xml:space="preserve"> </w:t>
      </w:r>
      <w:r w:rsidR="00FF3111" w:rsidRPr="00073959">
        <w:rPr>
          <w:rFonts w:ascii="Palatino Linotype" w:hAnsi="Palatino Linotype" w:cs="Arial"/>
        </w:rPr>
        <w:t>la</w:t>
      </w:r>
      <w:r w:rsidR="00D730A4" w:rsidRPr="00073959">
        <w:rPr>
          <w:rFonts w:ascii="Palatino Linotype" w:hAnsi="Palatino Linotype" w:cs="Arial"/>
        </w:rPr>
        <w:t xml:space="preserve"> </w:t>
      </w:r>
      <w:r w:rsidR="00FF3111" w:rsidRPr="00073959">
        <w:rPr>
          <w:rFonts w:ascii="Palatino Linotype" w:hAnsi="Palatino Linotype" w:cs="Arial"/>
        </w:rPr>
        <w:t>Comisionada</w:t>
      </w:r>
      <w:r w:rsidR="00D730A4" w:rsidRPr="00073959">
        <w:rPr>
          <w:rFonts w:ascii="Palatino Linotype" w:hAnsi="Palatino Linotype" w:cs="Arial"/>
        </w:rPr>
        <w:t xml:space="preserve"> </w:t>
      </w:r>
      <w:r w:rsidR="00FF3111" w:rsidRPr="00073959">
        <w:rPr>
          <w:rFonts w:ascii="Palatino Linotype" w:hAnsi="Palatino Linotype" w:cs="Arial"/>
        </w:rPr>
        <w:t>Ponente</w:t>
      </w:r>
      <w:r w:rsidR="00D730A4" w:rsidRPr="00073959">
        <w:rPr>
          <w:rFonts w:ascii="Palatino Linotype" w:hAnsi="Palatino Linotype" w:cs="Arial"/>
        </w:rPr>
        <w:t xml:space="preserve"> </w:t>
      </w:r>
      <w:r w:rsidR="00FF3111" w:rsidRPr="00073959">
        <w:rPr>
          <w:rFonts w:ascii="Palatino Linotype" w:hAnsi="Palatino Linotype" w:cs="Arial"/>
        </w:rPr>
        <w:t>acordó</w:t>
      </w:r>
      <w:r w:rsidR="00D730A4" w:rsidRPr="00073959">
        <w:rPr>
          <w:rFonts w:ascii="Palatino Linotype" w:hAnsi="Palatino Linotype" w:cs="Arial"/>
        </w:rPr>
        <w:t xml:space="preserve"> </w:t>
      </w:r>
      <w:r w:rsidR="00FF3111" w:rsidRPr="00073959">
        <w:rPr>
          <w:rFonts w:ascii="Palatino Linotype" w:hAnsi="Palatino Linotype" w:cs="Arial"/>
        </w:rPr>
        <w:t>el</w:t>
      </w:r>
      <w:r w:rsidR="00D730A4" w:rsidRPr="00073959">
        <w:rPr>
          <w:rFonts w:ascii="Palatino Linotype" w:hAnsi="Palatino Linotype" w:cs="Arial"/>
        </w:rPr>
        <w:t xml:space="preserve"> </w:t>
      </w:r>
      <w:r w:rsidR="00FF3111" w:rsidRPr="00073959">
        <w:rPr>
          <w:rFonts w:ascii="Palatino Linotype" w:hAnsi="Palatino Linotype" w:cs="Arial"/>
        </w:rPr>
        <w:t>cierre</w:t>
      </w:r>
      <w:r w:rsidR="00D730A4" w:rsidRPr="00073959">
        <w:rPr>
          <w:rFonts w:ascii="Palatino Linotype" w:hAnsi="Palatino Linotype" w:cs="Arial"/>
        </w:rPr>
        <w:t xml:space="preserve"> </w:t>
      </w:r>
      <w:r w:rsidR="00FF3111" w:rsidRPr="00073959">
        <w:rPr>
          <w:rFonts w:ascii="Palatino Linotype" w:hAnsi="Palatino Linotype" w:cs="Arial"/>
        </w:rPr>
        <w:t>de</w:t>
      </w:r>
      <w:r w:rsidR="00D730A4" w:rsidRPr="00073959">
        <w:rPr>
          <w:rFonts w:ascii="Palatino Linotype" w:hAnsi="Palatino Linotype" w:cs="Arial"/>
        </w:rPr>
        <w:t xml:space="preserve"> </w:t>
      </w:r>
      <w:r w:rsidR="00FF3111" w:rsidRPr="00073959">
        <w:rPr>
          <w:rFonts w:ascii="Palatino Linotype" w:hAnsi="Palatino Linotype" w:cs="Arial"/>
        </w:rPr>
        <w:t>instrucción</w:t>
      </w:r>
      <w:r w:rsidR="00AB27D9" w:rsidRPr="00073959">
        <w:rPr>
          <w:rFonts w:ascii="Palatino Linotype" w:hAnsi="Palatino Linotype" w:cs="Arial"/>
        </w:rPr>
        <w:t>;</w:t>
      </w:r>
      <w:r w:rsidR="00D730A4" w:rsidRPr="00073959">
        <w:rPr>
          <w:rFonts w:ascii="Palatino Linotype" w:hAnsi="Palatino Linotype" w:cs="Arial"/>
        </w:rPr>
        <w:t xml:space="preserve"> </w:t>
      </w:r>
      <w:r w:rsidR="00FF3111" w:rsidRPr="00073959">
        <w:rPr>
          <w:rFonts w:ascii="Palatino Linotype" w:hAnsi="Palatino Linotype" w:cs="Arial"/>
        </w:rPr>
        <w:t>así</w:t>
      </w:r>
      <w:r w:rsidR="00D730A4" w:rsidRPr="00073959">
        <w:rPr>
          <w:rFonts w:ascii="Palatino Linotype" w:hAnsi="Palatino Linotype" w:cs="Arial"/>
        </w:rPr>
        <w:t xml:space="preserve"> </w:t>
      </w:r>
      <w:r w:rsidR="00FF3111" w:rsidRPr="00073959">
        <w:rPr>
          <w:rFonts w:ascii="Palatino Linotype" w:hAnsi="Palatino Linotype" w:cs="Arial"/>
          <w:lang w:val="es-ES_tradnl"/>
        </w:rPr>
        <w:t>como</w:t>
      </w:r>
      <w:r w:rsidR="00AB27D9" w:rsidRPr="00073959">
        <w:rPr>
          <w:rFonts w:ascii="Palatino Linotype" w:hAnsi="Palatino Linotype" w:cs="Arial"/>
          <w:lang w:val="es-ES_tradnl"/>
        </w:rPr>
        <w:t>,</w:t>
      </w:r>
      <w:r w:rsidR="00D730A4" w:rsidRPr="00073959">
        <w:rPr>
          <w:rFonts w:ascii="Palatino Linotype" w:hAnsi="Palatino Linotype" w:cs="Arial"/>
        </w:rPr>
        <w:t xml:space="preserve"> </w:t>
      </w:r>
      <w:r w:rsidR="00FF3111" w:rsidRPr="00073959">
        <w:rPr>
          <w:rFonts w:ascii="Palatino Linotype" w:hAnsi="Palatino Linotype" w:cs="Arial"/>
        </w:rPr>
        <w:t>la</w:t>
      </w:r>
      <w:r w:rsidR="00D730A4" w:rsidRPr="00073959">
        <w:rPr>
          <w:rFonts w:ascii="Palatino Linotype" w:hAnsi="Palatino Linotype" w:cs="Arial"/>
        </w:rPr>
        <w:t xml:space="preserve"> </w:t>
      </w:r>
      <w:r w:rsidR="00FF3111" w:rsidRPr="00073959">
        <w:rPr>
          <w:rFonts w:ascii="Palatino Linotype" w:hAnsi="Palatino Linotype" w:cs="Arial"/>
        </w:rPr>
        <w:t>remisión</w:t>
      </w:r>
      <w:r w:rsidR="00D730A4" w:rsidRPr="00073959">
        <w:rPr>
          <w:rFonts w:ascii="Palatino Linotype" w:hAnsi="Palatino Linotype" w:cs="Arial"/>
        </w:rPr>
        <w:t xml:space="preserve"> </w:t>
      </w:r>
      <w:r w:rsidR="00FF3111" w:rsidRPr="00073959">
        <w:rPr>
          <w:rFonts w:ascii="Palatino Linotype" w:hAnsi="Palatino Linotype" w:cs="Arial"/>
        </w:rPr>
        <w:t>del</w:t>
      </w:r>
      <w:r w:rsidR="00D730A4" w:rsidRPr="00073959">
        <w:rPr>
          <w:rFonts w:ascii="Palatino Linotype" w:hAnsi="Palatino Linotype" w:cs="Arial"/>
        </w:rPr>
        <w:t xml:space="preserve"> </w:t>
      </w:r>
      <w:r w:rsidR="00FF3111" w:rsidRPr="00073959">
        <w:rPr>
          <w:rFonts w:ascii="Palatino Linotype" w:hAnsi="Palatino Linotype" w:cs="Arial"/>
        </w:rPr>
        <w:t>mismo</w:t>
      </w:r>
      <w:r w:rsidR="00D730A4" w:rsidRPr="00073959">
        <w:rPr>
          <w:rFonts w:ascii="Palatino Linotype" w:hAnsi="Palatino Linotype" w:cs="Arial"/>
        </w:rPr>
        <w:t xml:space="preserve"> </w:t>
      </w:r>
      <w:r w:rsidR="00FF3111" w:rsidRPr="00073959">
        <w:rPr>
          <w:rFonts w:ascii="Palatino Linotype" w:hAnsi="Palatino Linotype" w:cs="Arial"/>
        </w:rPr>
        <w:t>a</w:t>
      </w:r>
      <w:r w:rsidR="00D730A4" w:rsidRPr="00073959">
        <w:rPr>
          <w:rFonts w:ascii="Palatino Linotype" w:hAnsi="Palatino Linotype" w:cs="Arial"/>
        </w:rPr>
        <w:t xml:space="preserve"> </w:t>
      </w:r>
      <w:r w:rsidR="00FF3111" w:rsidRPr="00073959">
        <w:rPr>
          <w:rFonts w:ascii="Palatino Linotype" w:hAnsi="Palatino Linotype" w:cs="Arial"/>
        </w:rPr>
        <w:t>efecto</w:t>
      </w:r>
      <w:r w:rsidR="00D730A4" w:rsidRPr="00073959">
        <w:rPr>
          <w:rFonts w:ascii="Palatino Linotype" w:hAnsi="Palatino Linotype" w:cs="Arial"/>
        </w:rPr>
        <w:t xml:space="preserve"> </w:t>
      </w:r>
      <w:r w:rsidR="00FF3111" w:rsidRPr="00073959">
        <w:rPr>
          <w:rFonts w:ascii="Palatino Linotype" w:hAnsi="Palatino Linotype" w:cs="Arial"/>
          <w:lang w:val="es-ES_tradnl"/>
        </w:rPr>
        <w:t>de</w:t>
      </w:r>
      <w:r w:rsidR="00D730A4" w:rsidRPr="00073959">
        <w:rPr>
          <w:rFonts w:ascii="Palatino Linotype" w:hAnsi="Palatino Linotype" w:cs="Arial"/>
        </w:rPr>
        <w:t xml:space="preserve"> </w:t>
      </w:r>
      <w:r w:rsidR="00FF3111" w:rsidRPr="00073959">
        <w:rPr>
          <w:rFonts w:ascii="Palatino Linotype" w:hAnsi="Palatino Linotype" w:cs="Arial"/>
        </w:rPr>
        <w:t>ser</w:t>
      </w:r>
      <w:r w:rsidR="00D730A4" w:rsidRPr="00073959">
        <w:rPr>
          <w:rFonts w:ascii="Palatino Linotype" w:hAnsi="Palatino Linotype" w:cs="Arial"/>
        </w:rPr>
        <w:t xml:space="preserve"> </w:t>
      </w:r>
      <w:r w:rsidR="00FF3111" w:rsidRPr="00073959">
        <w:rPr>
          <w:rFonts w:ascii="Palatino Linotype" w:hAnsi="Palatino Linotype" w:cs="Arial"/>
        </w:rPr>
        <w:t>resuelto,</w:t>
      </w:r>
      <w:r w:rsidR="00D730A4" w:rsidRPr="00073959">
        <w:rPr>
          <w:rFonts w:ascii="Palatino Linotype" w:hAnsi="Palatino Linotype" w:cs="Arial"/>
        </w:rPr>
        <w:t xml:space="preserve"> </w:t>
      </w:r>
      <w:r w:rsidR="00FF3111" w:rsidRPr="00073959">
        <w:rPr>
          <w:rFonts w:ascii="Palatino Linotype" w:hAnsi="Palatino Linotype" w:cs="Arial"/>
        </w:rPr>
        <w:t>de</w:t>
      </w:r>
      <w:r w:rsidR="00D730A4" w:rsidRPr="00073959">
        <w:rPr>
          <w:rFonts w:ascii="Palatino Linotype" w:hAnsi="Palatino Linotype" w:cs="Arial"/>
        </w:rPr>
        <w:t xml:space="preserve"> </w:t>
      </w:r>
      <w:r w:rsidR="00FF3111" w:rsidRPr="00073959">
        <w:rPr>
          <w:rFonts w:ascii="Palatino Linotype" w:hAnsi="Palatino Linotype" w:cs="Arial"/>
        </w:rPr>
        <w:t>conformidad</w:t>
      </w:r>
      <w:r w:rsidR="00D730A4" w:rsidRPr="00073959">
        <w:rPr>
          <w:rFonts w:ascii="Palatino Linotype" w:hAnsi="Palatino Linotype" w:cs="Arial"/>
        </w:rPr>
        <w:t xml:space="preserve"> </w:t>
      </w:r>
      <w:r w:rsidR="00FF3111" w:rsidRPr="00073959">
        <w:rPr>
          <w:rFonts w:ascii="Palatino Linotype" w:hAnsi="Palatino Linotype" w:cs="Arial"/>
        </w:rPr>
        <w:t>con</w:t>
      </w:r>
      <w:r w:rsidR="00D730A4" w:rsidRPr="00073959">
        <w:rPr>
          <w:rFonts w:ascii="Palatino Linotype" w:hAnsi="Palatino Linotype" w:cs="Arial"/>
        </w:rPr>
        <w:t xml:space="preserve"> </w:t>
      </w:r>
      <w:r w:rsidR="00FF3111" w:rsidRPr="00073959">
        <w:rPr>
          <w:rFonts w:ascii="Palatino Linotype" w:hAnsi="Palatino Linotype" w:cs="Arial"/>
        </w:rPr>
        <w:t>lo</w:t>
      </w:r>
      <w:r w:rsidR="00D730A4" w:rsidRPr="00073959">
        <w:rPr>
          <w:rFonts w:ascii="Palatino Linotype" w:hAnsi="Palatino Linotype" w:cs="Arial"/>
        </w:rPr>
        <w:t xml:space="preserve"> </w:t>
      </w:r>
      <w:r w:rsidR="00FF3111" w:rsidRPr="00073959">
        <w:rPr>
          <w:rFonts w:ascii="Palatino Linotype" w:hAnsi="Palatino Linotype" w:cs="Arial"/>
        </w:rPr>
        <w:t>establecido</w:t>
      </w:r>
      <w:r w:rsidR="00D730A4" w:rsidRPr="00073959">
        <w:rPr>
          <w:rFonts w:ascii="Palatino Linotype" w:hAnsi="Palatino Linotype" w:cs="Arial"/>
        </w:rPr>
        <w:t xml:space="preserve"> </w:t>
      </w:r>
      <w:r w:rsidR="00FF3111" w:rsidRPr="00073959">
        <w:rPr>
          <w:rFonts w:ascii="Palatino Linotype" w:hAnsi="Palatino Linotype" w:cs="Arial"/>
        </w:rPr>
        <w:t>en</w:t>
      </w:r>
      <w:r w:rsidR="00D730A4" w:rsidRPr="00073959">
        <w:rPr>
          <w:rFonts w:ascii="Palatino Linotype" w:hAnsi="Palatino Linotype" w:cs="Arial"/>
        </w:rPr>
        <w:t xml:space="preserve"> </w:t>
      </w:r>
      <w:r w:rsidR="00FF3111" w:rsidRPr="00073959">
        <w:rPr>
          <w:rFonts w:ascii="Palatino Linotype" w:hAnsi="Palatino Linotype" w:cs="Arial"/>
        </w:rPr>
        <w:t>el</w:t>
      </w:r>
      <w:r w:rsidR="00D730A4" w:rsidRPr="00073959">
        <w:rPr>
          <w:rFonts w:ascii="Palatino Linotype" w:hAnsi="Palatino Linotype" w:cs="Arial"/>
        </w:rPr>
        <w:t xml:space="preserve"> </w:t>
      </w:r>
      <w:r w:rsidR="00FF3111" w:rsidRPr="00073959">
        <w:rPr>
          <w:rFonts w:ascii="Palatino Linotype" w:hAnsi="Palatino Linotype" w:cs="Arial"/>
        </w:rPr>
        <w:t>artículo</w:t>
      </w:r>
      <w:r w:rsidR="00D730A4" w:rsidRPr="00073959">
        <w:rPr>
          <w:rFonts w:ascii="Palatino Linotype" w:hAnsi="Palatino Linotype" w:cs="Arial"/>
        </w:rPr>
        <w:t xml:space="preserve"> </w:t>
      </w:r>
      <w:r w:rsidR="00FF3111" w:rsidRPr="00073959">
        <w:rPr>
          <w:rFonts w:ascii="Palatino Linotype" w:hAnsi="Palatino Linotype" w:cs="Arial"/>
        </w:rPr>
        <w:t>185</w:t>
      </w:r>
      <w:r w:rsidR="006F1530" w:rsidRPr="00073959">
        <w:rPr>
          <w:rFonts w:ascii="Palatino Linotype" w:hAnsi="Palatino Linotype" w:cs="Arial"/>
        </w:rPr>
        <w:t>,</w:t>
      </w:r>
      <w:r w:rsidR="00D730A4" w:rsidRPr="00073959">
        <w:rPr>
          <w:rFonts w:ascii="Palatino Linotype" w:hAnsi="Palatino Linotype" w:cs="Arial"/>
        </w:rPr>
        <w:t xml:space="preserve"> </w:t>
      </w:r>
      <w:r w:rsidR="00FF3111" w:rsidRPr="00073959">
        <w:rPr>
          <w:rFonts w:ascii="Palatino Linotype" w:hAnsi="Palatino Linotype" w:cs="Arial"/>
        </w:rPr>
        <w:t>fracciones</w:t>
      </w:r>
      <w:r w:rsidR="00D730A4" w:rsidRPr="00073959">
        <w:rPr>
          <w:rFonts w:ascii="Palatino Linotype" w:hAnsi="Palatino Linotype" w:cs="Arial"/>
        </w:rPr>
        <w:t xml:space="preserve"> </w:t>
      </w:r>
      <w:r w:rsidR="00FF3111" w:rsidRPr="00073959">
        <w:rPr>
          <w:rFonts w:ascii="Palatino Linotype" w:hAnsi="Palatino Linotype" w:cs="Arial"/>
        </w:rPr>
        <w:t>VI</w:t>
      </w:r>
      <w:r w:rsidR="00D730A4" w:rsidRPr="00073959">
        <w:rPr>
          <w:rFonts w:ascii="Palatino Linotype" w:hAnsi="Palatino Linotype" w:cs="Arial"/>
        </w:rPr>
        <w:t xml:space="preserve"> </w:t>
      </w:r>
      <w:r w:rsidR="00FF3111" w:rsidRPr="00073959">
        <w:rPr>
          <w:rFonts w:ascii="Palatino Linotype" w:hAnsi="Palatino Linotype" w:cs="Arial"/>
        </w:rPr>
        <w:t>y</w:t>
      </w:r>
      <w:r w:rsidR="00D730A4" w:rsidRPr="00073959">
        <w:rPr>
          <w:rFonts w:ascii="Palatino Linotype" w:hAnsi="Palatino Linotype" w:cs="Arial"/>
        </w:rPr>
        <w:t xml:space="preserve"> </w:t>
      </w:r>
      <w:r w:rsidR="00FF3111" w:rsidRPr="00073959">
        <w:rPr>
          <w:rFonts w:ascii="Palatino Linotype" w:hAnsi="Palatino Linotype" w:cs="Arial"/>
        </w:rPr>
        <w:t>VIII</w:t>
      </w:r>
      <w:r w:rsidR="00D730A4" w:rsidRPr="00073959">
        <w:rPr>
          <w:rFonts w:ascii="Palatino Linotype" w:hAnsi="Palatino Linotype" w:cs="Arial"/>
        </w:rPr>
        <w:t xml:space="preserve"> </w:t>
      </w:r>
      <w:r w:rsidR="00FF3111" w:rsidRPr="00073959">
        <w:rPr>
          <w:rFonts w:ascii="Palatino Linotype" w:hAnsi="Palatino Linotype" w:cs="Arial"/>
        </w:rPr>
        <w:t>de</w:t>
      </w:r>
      <w:r w:rsidR="00D730A4" w:rsidRPr="00073959">
        <w:rPr>
          <w:rFonts w:ascii="Palatino Linotype" w:hAnsi="Palatino Linotype" w:cs="Arial"/>
        </w:rPr>
        <w:t xml:space="preserve"> </w:t>
      </w:r>
      <w:r w:rsidR="00FF3111" w:rsidRPr="00073959">
        <w:rPr>
          <w:rFonts w:ascii="Palatino Linotype" w:hAnsi="Palatino Linotype" w:cs="Arial"/>
        </w:rPr>
        <w:t>la</w:t>
      </w:r>
      <w:r w:rsidR="00D730A4" w:rsidRPr="00073959">
        <w:rPr>
          <w:rFonts w:ascii="Palatino Linotype" w:hAnsi="Palatino Linotype" w:cs="Arial"/>
        </w:rPr>
        <w:t xml:space="preserve"> </w:t>
      </w:r>
      <w:r w:rsidR="00FF3111" w:rsidRPr="00073959">
        <w:rPr>
          <w:rFonts w:ascii="Palatino Linotype" w:hAnsi="Palatino Linotype" w:cs="Arial"/>
        </w:rPr>
        <w:t>Ley</w:t>
      </w:r>
      <w:r w:rsidR="00D730A4" w:rsidRPr="00073959">
        <w:rPr>
          <w:rFonts w:ascii="Palatino Linotype" w:hAnsi="Palatino Linotype" w:cs="Arial"/>
        </w:rPr>
        <w:t xml:space="preserve"> </w:t>
      </w:r>
      <w:r w:rsidR="00FF3111" w:rsidRPr="00073959">
        <w:rPr>
          <w:rFonts w:ascii="Palatino Linotype" w:hAnsi="Palatino Linotype" w:cs="Arial"/>
        </w:rPr>
        <w:t>de</w:t>
      </w:r>
      <w:r w:rsidR="00D730A4" w:rsidRPr="00073959">
        <w:rPr>
          <w:rFonts w:ascii="Palatino Linotype" w:hAnsi="Palatino Linotype" w:cs="Arial"/>
        </w:rPr>
        <w:t xml:space="preserve"> </w:t>
      </w:r>
      <w:r w:rsidR="00FF3111" w:rsidRPr="00073959">
        <w:rPr>
          <w:rFonts w:ascii="Palatino Linotype" w:hAnsi="Palatino Linotype" w:cs="Arial"/>
        </w:rPr>
        <w:t>Transparencia</w:t>
      </w:r>
      <w:r w:rsidR="00D730A4" w:rsidRPr="00073959">
        <w:rPr>
          <w:rFonts w:ascii="Palatino Linotype" w:hAnsi="Palatino Linotype" w:cs="Arial"/>
        </w:rPr>
        <w:t xml:space="preserve"> </w:t>
      </w:r>
      <w:r w:rsidR="00FF3111" w:rsidRPr="00073959">
        <w:rPr>
          <w:rFonts w:ascii="Palatino Linotype" w:hAnsi="Palatino Linotype" w:cs="Arial"/>
        </w:rPr>
        <w:t>y</w:t>
      </w:r>
      <w:r w:rsidR="00D730A4" w:rsidRPr="00073959">
        <w:rPr>
          <w:rFonts w:ascii="Palatino Linotype" w:hAnsi="Palatino Linotype" w:cs="Arial"/>
        </w:rPr>
        <w:t xml:space="preserve"> </w:t>
      </w:r>
      <w:r w:rsidR="00FF3111" w:rsidRPr="00073959">
        <w:rPr>
          <w:rFonts w:ascii="Palatino Linotype" w:hAnsi="Palatino Linotype" w:cs="Arial"/>
        </w:rPr>
        <w:t>Acceso</w:t>
      </w:r>
      <w:r w:rsidR="00D730A4" w:rsidRPr="00073959">
        <w:rPr>
          <w:rFonts w:ascii="Palatino Linotype" w:hAnsi="Palatino Linotype" w:cs="Arial"/>
        </w:rPr>
        <w:t xml:space="preserve"> </w:t>
      </w:r>
      <w:r w:rsidR="00FF3111" w:rsidRPr="00073959">
        <w:rPr>
          <w:rFonts w:ascii="Palatino Linotype" w:hAnsi="Palatino Linotype" w:cs="Arial"/>
        </w:rPr>
        <w:t>a</w:t>
      </w:r>
      <w:r w:rsidR="00D730A4" w:rsidRPr="00073959">
        <w:rPr>
          <w:rFonts w:ascii="Palatino Linotype" w:hAnsi="Palatino Linotype" w:cs="Arial"/>
        </w:rPr>
        <w:t xml:space="preserve"> </w:t>
      </w:r>
      <w:r w:rsidR="00FF3111" w:rsidRPr="00073959">
        <w:rPr>
          <w:rFonts w:ascii="Palatino Linotype" w:hAnsi="Palatino Linotype" w:cs="Arial"/>
        </w:rPr>
        <w:t>la</w:t>
      </w:r>
      <w:r w:rsidR="00D730A4" w:rsidRPr="00073959">
        <w:rPr>
          <w:rFonts w:ascii="Palatino Linotype" w:hAnsi="Palatino Linotype" w:cs="Arial"/>
        </w:rPr>
        <w:t xml:space="preserve"> </w:t>
      </w:r>
      <w:r w:rsidR="00FF3111" w:rsidRPr="00073959">
        <w:rPr>
          <w:rFonts w:ascii="Palatino Linotype" w:hAnsi="Palatino Linotype" w:cs="Arial"/>
        </w:rPr>
        <w:t>Información</w:t>
      </w:r>
      <w:r w:rsidR="00D730A4" w:rsidRPr="00073959">
        <w:rPr>
          <w:rFonts w:ascii="Palatino Linotype" w:hAnsi="Palatino Linotype" w:cs="Arial"/>
        </w:rPr>
        <w:t xml:space="preserve"> </w:t>
      </w:r>
      <w:r w:rsidR="00FF3111" w:rsidRPr="00073959">
        <w:rPr>
          <w:rFonts w:ascii="Palatino Linotype" w:hAnsi="Palatino Linotype" w:cs="Arial"/>
        </w:rPr>
        <w:t>Pública</w:t>
      </w:r>
      <w:r w:rsidR="00D730A4" w:rsidRPr="00073959">
        <w:rPr>
          <w:rFonts w:ascii="Palatino Linotype" w:hAnsi="Palatino Linotype" w:cs="Arial"/>
        </w:rPr>
        <w:t xml:space="preserve"> </w:t>
      </w:r>
      <w:r w:rsidR="00FF3111" w:rsidRPr="00073959">
        <w:rPr>
          <w:rFonts w:ascii="Palatino Linotype" w:hAnsi="Palatino Linotype" w:cs="Arial"/>
        </w:rPr>
        <w:t>del</w:t>
      </w:r>
      <w:r w:rsidR="00D730A4" w:rsidRPr="00073959">
        <w:rPr>
          <w:rFonts w:ascii="Palatino Linotype" w:hAnsi="Palatino Linotype" w:cs="Arial"/>
        </w:rPr>
        <w:t xml:space="preserve"> </w:t>
      </w:r>
      <w:r w:rsidR="00FF3111" w:rsidRPr="00073959">
        <w:rPr>
          <w:rFonts w:ascii="Palatino Linotype" w:hAnsi="Palatino Linotype" w:cs="Arial"/>
        </w:rPr>
        <w:t>Estado</w:t>
      </w:r>
      <w:r w:rsidR="00D730A4" w:rsidRPr="00073959">
        <w:rPr>
          <w:rFonts w:ascii="Palatino Linotype" w:hAnsi="Palatino Linotype" w:cs="Arial"/>
        </w:rPr>
        <w:t xml:space="preserve"> </w:t>
      </w:r>
      <w:r w:rsidR="00FF3111" w:rsidRPr="00073959">
        <w:rPr>
          <w:rFonts w:ascii="Palatino Linotype" w:hAnsi="Palatino Linotype" w:cs="Arial"/>
        </w:rPr>
        <w:t>de</w:t>
      </w:r>
      <w:r w:rsidR="00D730A4" w:rsidRPr="00073959">
        <w:rPr>
          <w:rFonts w:ascii="Palatino Linotype" w:hAnsi="Palatino Linotype" w:cs="Arial"/>
        </w:rPr>
        <w:t xml:space="preserve"> </w:t>
      </w:r>
      <w:r w:rsidR="00FF3111" w:rsidRPr="00073959">
        <w:rPr>
          <w:rFonts w:ascii="Palatino Linotype" w:hAnsi="Palatino Linotype" w:cs="Arial"/>
        </w:rPr>
        <w:t>México</w:t>
      </w:r>
      <w:r w:rsidR="00D730A4" w:rsidRPr="00073959">
        <w:rPr>
          <w:rFonts w:ascii="Palatino Linotype" w:hAnsi="Palatino Linotype" w:cs="Arial"/>
        </w:rPr>
        <w:t xml:space="preserve"> </w:t>
      </w:r>
      <w:r w:rsidR="00FF3111" w:rsidRPr="00073959">
        <w:rPr>
          <w:rFonts w:ascii="Palatino Linotype" w:hAnsi="Palatino Linotype" w:cs="Arial"/>
        </w:rPr>
        <w:t>y</w:t>
      </w:r>
      <w:r w:rsidR="00D730A4" w:rsidRPr="00073959">
        <w:rPr>
          <w:rFonts w:ascii="Palatino Linotype" w:hAnsi="Palatino Linotype" w:cs="Arial"/>
        </w:rPr>
        <w:t xml:space="preserve"> </w:t>
      </w:r>
      <w:r w:rsidR="00FF3111" w:rsidRPr="00073959">
        <w:rPr>
          <w:rFonts w:ascii="Palatino Linotype" w:hAnsi="Palatino Linotype" w:cs="Arial"/>
        </w:rPr>
        <w:t>Municipios</w:t>
      </w:r>
      <w:r w:rsidR="00147A5E" w:rsidRPr="00073959">
        <w:rPr>
          <w:rFonts w:ascii="Palatino Linotype" w:hAnsi="Palatino Linotype" w:cs="Arial"/>
        </w:rPr>
        <w:t>.</w:t>
      </w:r>
    </w:p>
    <w:p w:rsidR="00FF3111" w:rsidRPr="00073959" w:rsidRDefault="002D1993" w:rsidP="002D1993">
      <w:pPr>
        <w:pStyle w:val="Prrafodelista"/>
        <w:numPr>
          <w:ilvl w:val="0"/>
          <w:numId w:val="4"/>
        </w:numPr>
        <w:spacing w:before="240" w:after="240" w:line="360" w:lineRule="auto"/>
        <w:ind w:left="0" w:firstLine="0"/>
        <w:jc w:val="both"/>
        <w:rPr>
          <w:rFonts w:ascii="Palatino Linotype" w:hAnsi="Palatino Linotype"/>
        </w:rPr>
      </w:pPr>
      <w:r w:rsidRPr="00073959">
        <w:rPr>
          <w:rFonts w:ascii="Palatino Linotype" w:eastAsia="Calibri" w:hAnsi="Palatino Linotype"/>
          <w:szCs w:val="22"/>
          <w:lang w:eastAsia="en-US"/>
        </w:rPr>
        <w:lastRenderedPageBreak/>
        <w:t xml:space="preserve">En fecha </w:t>
      </w:r>
      <w:r w:rsidR="007C0459" w:rsidRPr="00073959">
        <w:rPr>
          <w:rFonts w:ascii="Palatino Linotype" w:eastAsia="Calibri" w:hAnsi="Palatino Linotype"/>
          <w:szCs w:val="22"/>
          <w:lang w:eastAsia="en-US"/>
        </w:rPr>
        <w:t>cuatro</w:t>
      </w:r>
      <w:r w:rsidR="00383BC7" w:rsidRPr="00073959">
        <w:rPr>
          <w:rFonts w:ascii="Palatino Linotype" w:eastAsia="Calibri" w:hAnsi="Palatino Linotype"/>
          <w:szCs w:val="22"/>
          <w:lang w:eastAsia="en-US"/>
        </w:rPr>
        <w:t xml:space="preserve"> de septiembre</w:t>
      </w:r>
      <w:r w:rsidRPr="00073959">
        <w:rPr>
          <w:rFonts w:ascii="Palatino Linotype" w:eastAsia="Calibri" w:hAnsi="Palatino Linotype"/>
          <w:szCs w:val="22"/>
          <w:lang w:eastAsia="en-US"/>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006D5B72" w:rsidRPr="00073959">
        <w:rPr>
          <w:rFonts w:ascii="Palatino Linotype" w:eastAsia="Calibri" w:hAnsi="Palatino Linotype"/>
          <w:szCs w:val="22"/>
          <w:lang w:eastAsia="en-US"/>
        </w:rPr>
        <w:t>y,</w:t>
      </w:r>
    </w:p>
    <w:p w:rsidR="004B4CB8" w:rsidRPr="00073959"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073959">
        <w:rPr>
          <w:rFonts w:ascii="Palatino Linotype" w:hAnsi="Palatino Linotype"/>
          <w:b/>
          <w:bCs/>
          <w:spacing w:val="60"/>
          <w:sz w:val="28"/>
        </w:rPr>
        <w:t>CONSIDERANDO</w:t>
      </w:r>
    </w:p>
    <w:p w:rsidR="00BE201E" w:rsidRPr="00073959"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73959">
        <w:rPr>
          <w:rFonts w:ascii="Palatino Linotype" w:hAnsi="Palatino Linotype"/>
          <w:b/>
        </w:rPr>
        <w:t>Competencia</w:t>
      </w:r>
      <w:r w:rsidRPr="00073959">
        <w:rPr>
          <w:rFonts w:ascii="Palatino Linotype" w:hAnsi="Palatino Linotype"/>
        </w:rPr>
        <w:t>.</w:t>
      </w:r>
      <w:r w:rsidR="00D730A4" w:rsidRPr="00073959">
        <w:rPr>
          <w:rFonts w:ascii="Palatino Linotype" w:hAnsi="Palatino Linotype"/>
          <w:b/>
        </w:rPr>
        <w:t xml:space="preserve"> </w:t>
      </w:r>
      <w:r w:rsidR="00BE201E" w:rsidRPr="00073959">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073959">
        <w:rPr>
          <w:rFonts w:ascii="Palatino Linotype" w:hAnsi="Palatino Linotype"/>
        </w:rPr>
        <w:t xml:space="preserve"> segundo</w:t>
      </w:r>
      <w:r w:rsidR="00BE201E" w:rsidRPr="00073959">
        <w:rPr>
          <w:rFonts w:ascii="Palatino Linotype" w:hAnsi="Palatino Linotype"/>
        </w:rPr>
        <w:t xml:space="preserve">, vigésimo </w:t>
      </w:r>
      <w:r w:rsidR="00E06DEA" w:rsidRPr="00073959">
        <w:rPr>
          <w:rFonts w:ascii="Palatino Linotype" w:hAnsi="Palatino Linotype"/>
        </w:rPr>
        <w:t>tercero</w:t>
      </w:r>
      <w:r w:rsidR="00BE201E" w:rsidRPr="00073959">
        <w:rPr>
          <w:rFonts w:ascii="Palatino Linotype" w:hAnsi="Palatino Linotype"/>
        </w:rPr>
        <w:t xml:space="preserve"> y vigésimo </w:t>
      </w:r>
      <w:r w:rsidR="00E06DEA" w:rsidRPr="00073959">
        <w:rPr>
          <w:rFonts w:ascii="Palatino Linotype" w:hAnsi="Palatino Linotype"/>
        </w:rPr>
        <w:t>cuarto</w:t>
      </w:r>
      <w:r w:rsidR="00BE201E" w:rsidRPr="00073959">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073959">
        <w:rPr>
          <w:rFonts w:ascii="Palatino Linotype" w:hAnsi="Palatino Linotype" w:cs="Arial"/>
        </w:rPr>
        <w:t>.</w:t>
      </w:r>
    </w:p>
    <w:p w:rsidR="0034196C" w:rsidRPr="00073959"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073959">
        <w:rPr>
          <w:rFonts w:ascii="Palatino Linotype" w:hAnsi="Palatino Linotype" w:cs="Arial"/>
          <w:b/>
        </w:rPr>
        <w:t xml:space="preserve"> </w:t>
      </w:r>
      <w:r w:rsidR="0034196C" w:rsidRPr="00073959">
        <w:rPr>
          <w:rFonts w:ascii="Palatino Linotype" w:hAnsi="Palatino Linotype" w:cs="Arial"/>
          <w:b/>
        </w:rPr>
        <w:t>Interés.</w:t>
      </w:r>
      <w:r w:rsidR="00D730A4" w:rsidRPr="00073959">
        <w:rPr>
          <w:rFonts w:ascii="Palatino Linotype" w:hAnsi="Palatino Linotype" w:cs="Arial"/>
        </w:rPr>
        <w:t xml:space="preserve"> </w:t>
      </w:r>
      <w:r w:rsidR="0034196C" w:rsidRPr="00073959">
        <w:rPr>
          <w:rFonts w:ascii="Palatino Linotype" w:hAnsi="Palatino Linotype" w:cs="Arial"/>
        </w:rPr>
        <w:t>El</w:t>
      </w:r>
      <w:r w:rsidR="00D730A4" w:rsidRPr="00073959">
        <w:rPr>
          <w:rFonts w:ascii="Palatino Linotype" w:hAnsi="Palatino Linotype" w:cs="Arial"/>
        </w:rPr>
        <w:t xml:space="preserve"> </w:t>
      </w:r>
      <w:r w:rsidR="0034196C" w:rsidRPr="00073959">
        <w:rPr>
          <w:rFonts w:ascii="Palatino Linotype" w:hAnsi="Palatino Linotype"/>
        </w:rPr>
        <w:t>recurso</w:t>
      </w:r>
      <w:r w:rsidR="00D730A4" w:rsidRPr="00073959">
        <w:rPr>
          <w:rFonts w:ascii="Palatino Linotype" w:hAnsi="Palatino Linotype" w:cs="Arial"/>
        </w:rPr>
        <w:t xml:space="preserve"> </w:t>
      </w:r>
      <w:r w:rsidR="0034196C" w:rsidRPr="00073959">
        <w:rPr>
          <w:rFonts w:ascii="Palatino Linotype" w:hAnsi="Palatino Linotype" w:cs="Arial"/>
        </w:rPr>
        <w:t>de</w:t>
      </w:r>
      <w:r w:rsidR="00D730A4" w:rsidRPr="00073959">
        <w:rPr>
          <w:rFonts w:ascii="Palatino Linotype" w:hAnsi="Palatino Linotype" w:cs="Arial"/>
        </w:rPr>
        <w:t xml:space="preserve"> </w:t>
      </w:r>
      <w:r w:rsidR="0034196C" w:rsidRPr="00073959">
        <w:rPr>
          <w:rFonts w:ascii="Palatino Linotype" w:hAnsi="Palatino Linotype" w:cs="Arial"/>
        </w:rPr>
        <w:t>revisión</w:t>
      </w:r>
      <w:r w:rsidR="00D730A4" w:rsidRPr="00073959">
        <w:rPr>
          <w:rFonts w:ascii="Palatino Linotype" w:hAnsi="Palatino Linotype" w:cs="Arial"/>
        </w:rPr>
        <w:t xml:space="preserve"> </w:t>
      </w:r>
      <w:r w:rsidR="0034196C" w:rsidRPr="00073959">
        <w:rPr>
          <w:rFonts w:ascii="Palatino Linotype" w:hAnsi="Palatino Linotype" w:cs="Arial"/>
        </w:rPr>
        <w:t>fue</w:t>
      </w:r>
      <w:r w:rsidR="00D730A4" w:rsidRPr="00073959">
        <w:rPr>
          <w:rFonts w:ascii="Palatino Linotype" w:hAnsi="Palatino Linotype" w:cs="Arial"/>
        </w:rPr>
        <w:t xml:space="preserve"> </w:t>
      </w:r>
      <w:r w:rsidR="0034196C" w:rsidRPr="00073959">
        <w:rPr>
          <w:rFonts w:ascii="Palatino Linotype" w:hAnsi="Palatino Linotype"/>
        </w:rPr>
        <w:t>interpuesto</w:t>
      </w:r>
      <w:r w:rsidR="00D730A4" w:rsidRPr="00073959">
        <w:rPr>
          <w:rFonts w:ascii="Palatino Linotype" w:hAnsi="Palatino Linotype" w:cs="Arial"/>
        </w:rPr>
        <w:t xml:space="preserve"> </w:t>
      </w:r>
      <w:r w:rsidR="0034196C" w:rsidRPr="00073959">
        <w:rPr>
          <w:rFonts w:ascii="Palatino Linotype" w:hAnsi="Palatino Linotype" w:cs="Arial"/>
        </w:rPr>
        <w:t>por</w:t>
      </w:r>
      <w:r w:rsidR="00D730A4" w:rsidRPr="00073959">
        <w:rPr>
          <w:rFonts w:ascii="Palatino Linotype" w:hAnsi="Palatino Linotype" w:cs="Arial"/>
        </w:rPr>
        <w:t xml:space="preserve"> </w:t>
      </w:r>
      <w:r w:rsidR="0034196C" w:rsidRPr="00073959">
        <w:rPr>
          <w:rFonts w:ascii="Palatino Linotype" w:hAnsi="Palatino Linotype" w:cs="Arial"/>
        </w:rPr>
        <w:t>parte</w:t>
      </w:r>
      <w:r w:rsidR="00D730A4" w:rsidRPr="00073959">
        <w:rPr>
          <w:rFonts w:ascii="Palatino Linotype" w:hAnsi="Palatino Linotype" w:cs="Arial"/>
        </w:rPr>
        <w:t xml:space="preserve"> </w:t>
      </w:r>
      <w:r w:rsidR="0034196C" w:rsidRPr="00073959">
        <w:rPr>
          <w:rFonts w:ascii="Palatino Linotype" w:hAnsi="Palatino Linotype" w:cs="Arial"/>
        </w:rPr>
        <w:t>legítima</w:t>
      </w:r>
      <w:r w:rsidR="00D730A4" w:rsidRPr="00073959">
        <w:rPr>
          <w:rFonts w:ascii="Palatino Linotype" w:hAnsi="Palatino Linotype" w:cs="Arial"/>
        </w:rPr>
        <w:t xml:space="preserve"> </w:t>
      </w:r>
      <w:r w:rsidR="0034196C" w:rsidRPr="00073959">
        <w:rPr>
          <w:rFonts w:ascii="Palatino Linotype" w:hAnsi="Palatino Linotype" w:cs="Arial"/>
        </w:rPr>
        <w:t>en</w:t>
      </w:r>
      <w:r w:rsidR="00D730A4" w:rsidRPr="00073959">
        <w:rPr>
          <w:rFonts w:ascii="Palatino Linotype" w:hAnsi="Palatino Linotype" w:cs="Arial"/>
        </w:rPr>
        <w:t xml:space="preserve"> </w:t>
      </w:r>
      <w:r w:rsidR="0034196C" w:rsidRPr="00073959">
        <w:rPr>
          <w:rFonts w:ascii="Palatino Linotype" w:hAnsi="Palatino Linotype" w:cs="Arial"/>
        </w:rPr>
        <w:t>atención</w:t>
      </w:r>
      <w:r w:rsidR="00D730A4" w:rsidRPr="00073959">
        <w:rPr>
          <w:rFonts w:ascii="Palatino Linotype" w:hAnsi="Palatino Linotype" w:cs="Arial"/>
        </w:rPr>
        <w:t xml:space="preserve"> </w:t>
      </w:r>
      <w:r w:rsidR="0034196C" w:rsidRPr="00073959">
        <w:rPr>
          <w:rFonts w:ascii="Palatino Linotype" w:hAnsi="Palatino Linotype" w:cs="Arial"/>
        </w:rPr>
        <w:t>a</w:t>
      </w:r>
      <w:r w:rsidR="00D730A4" w:rsidRPr="00073959">
        <w:rPr>
          <w:rFonts w:ascii="Palatino Linotype" w:hAnsi="Palatino Linotype" w:cs="Arial"/>
        </w:rPr>
        <w:t xml:space="preserve"> </w:t>
      </w:r>
      <w:r w:rsidR="0034196C" w:rsidRPr="00073959">
        <w:rPr>
          <w:rFonts w:ascii="Palatino Linotype" w:hAnsi="Palatino Linotype" w:cs="Arial"/>
        </w:rPr>
        <w:t>que</w:t>
      </w:r>
      <w:r w:rsidR="00D730A4" w:rsidRPr="00073959">
        <w:rPr>
          <w:rFonts w:ascii="Palatino Linotype" w:hAnsi="Palatino Linotype" w:cs="Arial"/>
        </w:rPr>
        <w:t xml:space="preserve"> </w:t>
      </w:r>
      <w:r w:rsidR="0034196C" w:rsidRPr="00073959">
        <w:rPr>
          <w:rFonts w:ascii="Palatino Linotype" w:hAnsi="Palatino Linotype" w:cs="Arial"/>
        </w:rPr>
        <w:t>fue</w:t>
      </w:r>
      <w:r w:rsidR="00D730A4" w:rsidRPr="00073959">
        <w:rPr>
          <w:rFonts w:ascii="Palatino Linotype" w:hAnsi="Palatino Linotype" w:cs="Arial"/>
        </w:rPr>
        <w:t xml:space="preserve"> </w:t>
      </w:r>
      <w:r w:rsidR="0034196C" w:rsidRPr="00073959">
        <w:rPr>
          <w:rFonts w:ascii="Palatino Linotype" w:hAnsi="Palatino Linotype"/>
        </w:rPr>
        <w:t>presentado</w:t>
      </w:r>
      <w:r w:rsidR="00D730A4" w:rsidRPr="00073959">
        <w:rPr>
          <w:rFonts w:ascii="Palatino Linotype" w:hAnsi="Palatino Linotype" w:cs="Arial"/>
        </w:rPr>
        <w:t xml:space="preserve"> </w:t>
      </w:r>
      <w:r w:rsidR="0034196C" w:rsidRPr="00073959">
        <w:rPr>
          <w:rFonts w:ascii="Palatino Linotype" w:hAnsi="Palatino Linotype" w:cs="Arial"/>
        </w:rPr>
        <w:t>por</w:t>
      </w:r>
      <w:r w:rsidR="00D730A4" w:rsidRPr="00073959">
        <w:rPr>
          <w:rFonts w:ascii="Palatino Linotype" w:hAnsi="Palatino Linotype" w:cs="Arial"/>
        </w:rPr>
        <w:t xml:space="preserve"> </w:t>
      </w:r>
      <w:r w:rsidR="00917599" w:rsidRPr="00073959">
        <w:rPr>
          <w:rFonts w:ascii="Palatino Linotype" w:hAnsi="Palatino Linotype" w:cs="Arial"/>
          <w:b/>
        </w:rPr>
        <w:t>EL RECURRENTE</w:t>
      </w:r>
      <w:r w:rsidR="0034196C" w:rsidRPr="00073959">
        <w:rPr>
          <w:rFonts w:ascii="Palatino Linotype" w:hAnsi="Palatino Linotype" w:cs="Arial"/>
          <w:snapToGrid w:val="0"/>
        </w:rPr>
        <w:t>,</w:t>
      </w:r>
      <w:r w:rsidR="00D730A4" w:rsidRPr="00073959">
        <w:rPr>
          <w:rFonts w:ascii="Palatino Linotype" w:hAnsi="Palatino Linotype" w:cs="Arial"/>
          <w:snapToGrid w:val="0"/>
        </w:rPr>
        <w:t xml:space="preserve"> </w:t>
      </w:r>
      <w:r w:rsidR="0034196C" w:rsidRPr="00073959">
        <w:rPr>
          <w:rFonts w:ascii="Palatino Linotype" w:hAnsi="Palatino Linotype" w:cs="Arial"/>
        </w:rPr>
        <w:t>quien</w:t>
      </w:r>
      <w:r w:rsidR="00D730A4" w:rsidRPr="00073959">
        <w:rPr>
          <w:rFonts w:ascii="Palatino Linotype" w:hAnsi="Palatino Linotype" w:cs="Arial"/>
          <w:snapToGrid w:val="0"/>
        </w:rPr>
        <w:t xml:space="preserve"> </w:t>
      </w:r>
      <w:r w:rsidR="0034196C" w:rsidRPr="00073959">
        <w:rPr>
          <w:rFonts w:ascii="Palatino Linotype" w:hAnsi="Palatino Linotype"/>
        </w:rPr>
        <w:t>formuló</w:t>
      </w:r>
      <w:r w:rsidR="00D730A4" w:rsidRPr="00073959">
        <w:rPr>
          <w:rFonts w:ascii="Palatino Linotype" w:hAnsi="Palatino Linotype" w:cs="Arial"/>
          <w:snapToGrid w:val="0"/>
        </w:rPr>
        <w:t xml:space="preserve"> </w:t>
      </w:r>
      <w:r w:rsidR="0034196C" w:rsidRPr="00073959">
        <w:rPr>
          <w:rFonts w:ascii="Palatino Linotype" w:hAnsi="Palatino Linotype" w:cs="Arial"/>
          <w:snapToGrid w:val="0"/>
        </w:rPr>
        <w:t>la</w:t>
      </w:r>
      <w:r w:rsidR="00D730A4" w:rsidRPr="00073959">
        <w:rPr>
          <w:rFonts w:ascii="Palatino Linotype" w:hAnsi="Palatino Linotype" w:cs="Arial"/>
          <w:snapToGrid w:val="0"/>
        </w:rPr>
        <w:t xml:space="preserve"> </w:t>
      </w:r>
      <w:r w:rsidR="0034196C" w:rsidRPr="00073959">
        <w:rPr>
          <w:rFonts w:ascii="Palatino Linotype" w:hAnsi="Palatino Linotype" w:cs="Arial"/>
        </w:rPr>
        <w:t>solicitud</w:t>
      </w:r>
      <w:r w:rsidR="00D730A4" w:rsidRPr="00073959">
        <w:rPr>
          <w:rFonts w:ascii="Palatino Linotype" w:hAnsi="Palatino Linotype" w:cs="Arial"/>
          <w:snapToGrid w:val="0"/>
        </w:rPr>
        <w:t xml:space="preserve"> </w:t>
      </w:r>
      <w:r w:rsidR="0034196C" w:rsidRPr="00073959">
        <w:rPr>
          <w:rFonts w:ascii="Palatino Linotype" w:hAnsi="Palatino Linotype" w:cs="Arial"/>
          <w:snapToGrid w:val="0"/>
        </w:rPr>
        <w:t>de</w:t>
      </w:r>
      <w:r w:rsidR="00D730A4" w:rsidRPr="00073959">
        <w:rPr>
          <w:rFonts w:ascii="Palatino Linotype" w:hAnsi="Palatino Linotype" w:cs="Arial"/>
          <w:snapToGrid w:val="0"/>
        </w:rPr>
        <w:t xml:space="preserve"> </w:t>
      </w:r>
      <w:r w:rsidR="0034196C" w:rsidRPr="00073959">
        <w:rPr>
          <w:rFonts w:ascii="Palatino Linotype" w:hAnsi="Palatino Linotype" w:cs="Arial"/>
          <w:snapToGrid w:val="0"/>
        </w:rPr>
        <w:t>información</w:t>
      </w:r>
      <w:r w:rsidR="00D730A4" w:rsidRPr="00073959">
        <w:rPr>
          <w:rFonts w:ascii="Palatino Linotype" w:hAnsi="Palatino Linotype" w:cs="Arial"/>
          <w:snapToGrid w:val="0"/>
        </w:rPr>
        <w:t xml:space="preserve"> </w:t>
      </w:r>
      <w:r w:rsidR="0034196C" w:rsidRPr="00073959">
        <w:rPr>
          <w:rFonts w:ascii="Palatino Linotype" w:hAnsi="Palatino Linotype" w:cs="Arial"/>
          <w:snapToGrid w:val="0"/>
        </w:rPr>
        <w:t>pública</w:t>
      </w:r>
      <w:r w:rsidR="00D730A4" w:rsidRPr="00073959">
        <w:rPr>
          <w:rFonts w:ascii="Palatino Linotype" w:hAnsi="Palatino Linotype" w:cs="Arial"/>
          <w:snapToGrid w:val="0"/>
        </w:rPr>
        <w:t xml:space="preserve"> </w:t>
      </w:r>
      <w:r w:rsidR="0034196C" w:rsidRPr="00073959">
        <w:rPr>
          <w:rFonts w:ascii="Palatino Linotype" w:hAnsi="Palatino Linotype"/>
        </w:rPr>
        <w:t>número</w:t>
      </w:r>
      <w:r w:rsidR="00D730A4" w:rsidRPr="00073959">
        <w:rPr>
          <w:rFonts w:ascii="Palatino Linotype" w:hAnsi="Palatino Linotype" w:cs="Arial"/>
          <w:snapToGrid w:val="0"/>
        </w:rPr>
        <w:t xml:space="preserve"> </w:t>
      </w:r>
      <w:r w:rsidR="00917599" w:rsidRPr="00073959">
        <w:rPr>
          <w:rFonts w:ascii="Palatino Linotype" w:hAnsi="Palatino Linotype"/>
          <w:b/>
          <w:bCs/>
        </w:rPr>
        <w:t>00229/ZUMPANGO</w:t>
      </w:r>
      <w:r w:rsidR="00693255" w:rsidRPr="00073959">
        <w:rPr>
          <w:rFonts w:ascii="Palatino Linotype" w:hAnsi="Palatino Linotype"/>
          <w:b/>
          <w:bCs/>
        </w:rPr>
        <w:t>/IP/2019</w:t>
      </w:r>
      <w:r w:rsidR="0034196C" w:rsidRPr="00073959">
        <w:rPr>
          <w:rFonts w:ascii="Palatino Linotype" w:hAnsi="Palatino Linotype" w:cs="Arial"/>
          <w:lang w:val="es-ES_tradnl"/>
        </w:rPr>
        <w:t>.</w:t>
      </w:r>
    </w:p>
    <w:p w:rsidR="007C0459" w:rsidRPr="00073959" w:rsidRDefault="0034196C" w:rsidP="005B48FA">
      <w:pPr>
        <w:pStyle w:val="Prrafodelista"/>
        <w:widowControl w:val="0"/>
        <w:numPr>
          <w:ilvl w:val="0"/>
          <w:numId w:val="1"/>
        </w:numPr>
        <w:tabs>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073959">
        <w:rPr>
          <w:rFonts w:ascii="Palatino Linotype" w:hAnsi="Palatino Linotype" w:cs="Arial"/>
          <w:b/>
        </w:rPr>
        <w:t>Oportunidad.</w:t>
      </w:r>
      <w:r w:rsidR="00D730A4" w:rsidRPr="00073959">
        <w:rPr>
          <w:rFonts w:ascii="Palatino Linotype" w:hAnsi="Palatino Linotype" w:cs="Arial"/>
          <w:b/>
        </w:rPr>
        <w:t xml:space="preserve"> </w:t>
      </w:r>
      <w:r w:rsidR="007C0459" w:rsidRPr="00073959">
        <w:rPr>
          <w:rFonts w:ascii="Palatino Linotype" w:hAnsi="Palatino Linotype" w:cs="Arial"/>
          <w:color w:val="000000"/>
        </w:rPr>
        <w:t xml:space="preserve">Es de precisar que la Ley de Transparencia y Acceso a la Información Pública del Estado de México y Municipios, describe el mecanismo de </w:t>
      </w:r>
      <w:r w:rsidR="007C0459" w:rsidRPr="00073959">
        <w:rPr>
          <w:rFonts w:ascii="Palatino Linotype" w:hAnsi="Palatino Linotype" w:cs="Arial"/>
          <w:color w:val="000000"/>
        </w:rPr>
        <w:lastRenderedPageBreak/>
        <w:t>procedencia de los recursos de revisión, como se puede apreciar en el siguiente artículo:</w:t>
      </w:r>
    </w:p>
    <w:p w:rsidR="007C0459" w:rsidRPr="00073959"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073959">
        <w:rPr>
          <w:rFonts w:ascii="Palatino Linotype" w:hAnsi="Palatino Linotype" w:cs="Arial"/>
          <w:i/>
          <w:color w:val="000000"/>
          <w:sz w:val="22"/>
          <w:szCs w:val="22"/>
        </w:rPr>
        <w:t>“</w:t>
      </w:r>
      <w:r w:rsidRPr="00073959">
        <w:rPr>
          <w:rFonts w:ascii="Palatino Linotype" w:hAnsi="Palatino Linotype" w:cs="Arial"/>
          <w:b/>
          <w:i/>
          <w:color w:val="000000"/>
          <w:sz w:val="22"/>
          <w:szCs w:val="22"/>
        </w:rPr>
        <w:t>Artículo 163.</w:t>
      </w:r>
      <w:r w:rsidRPr="00073959">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7C0459" w:rsidRPr="00073959"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073959">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7C0459" w:rsidRPr="00073959" w:rsidRDefault="007C0459" w:rsidP="007C0459">
      <w:pPr>
        <w:spacing w:before="100" w:beforeAutospacing="1" w:after="100" w:afterAutospacing="1" w:line="360" w:lineRule="auto"/>
        <w:ind w:right="49"/>
        <w:jc w:val="both"/>
        <w:rPr>
          <w:rFonts w:ascii="Palatino Linotype" w:hAnsi="Palatino Linotype" w:cs="Arial"/>
          <w:color w:val="000000"/>
        </w:rPr>
      </w:pPr>
      <w:r w:rsidRPr="00073959">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7C0459" w:rsidRPr="00073959" w:rsidRDefault="007C0459" w:rsidP="007C0459">
      <w:pPr>
        <w:spacing w:before="100" w:beforeAutospacing="1" w:after="100" w:afterAutospacing="1" w:line="360" w:lineRule="auto"/>
        <w:ind w:right="49"/>
        <w:jc w:val="both"/>
        <w:rPr>
          <w:rFonts w:ascii="Palatino Linotype" w:hAnsi="Palatino Linotype" w:cs="Arial"/>
          <w:color w:val="000000"/>
        </w:rPr>
      </w:pPr>
      <w:r w:rsidRPr="00073959">
        <w:rPr>
          <w:rFonts w:ascii="Palatino Linotype" w:hAnsi="Palatino Linotype" w:cs="Arial"/>
          <w:color w:val="000000"/>
        </w:rPr>
        <w:t xml:space="preserve">Derivado de lo anterior, se constituye la figura jurídica de la </w:t>
      </w:r>
      <w:r w:rsidRPr="00073959">
        <w:rPr>
          <w:rFonts w:ascii="Palatino Linotype" w:hAnsi="Palatino Linotype" w:cs="Arial"/>
          <w:b/>
          <w:color w:val="000000"/>
        </w:rPr>
        <w:t>NEGATIVA FICTA</w:t>
      </w:r>
      <w:r w:rsidRPr="00073959">
        <w:rPr>
          <w:rFonts w:ascii="Palatino Linotype" w:hAnsi="Palatino Linotype" w:cs="Arial"/>
          <w:color w:val="000000"/>
        </w:rPr>
        <w:t>, cuya esencia consiste en atribuir un efecto negativo al silencio de la autoridad administrativa frente a las instancias y solicitudes que hagan los particulares.</w:t>
      </w:r>
    </w:p>
    <w:p w:rsidR="007C0459" w:rsidRPr="00073959" w:rsidRDefault="007C0459" w:rsidP="007C0459">
      <w:pPr>
        <w:spacing w:before="100" w:beforeAutospacing="1" w:after="100" w:afterAutospacing="1" w:line="360" w:lineRule="auto"/>
        <w:ind w:right="49"/>
        <w:jc w:val="both"/>
        <w:rPr>
          <w:rFonts w:ascii="Palatino Linotype" w:hAnsi="Palatino Linotype" w:cs="Arial"/>
          <w:color w:val="000000"/>
        </w:rPr>
      </w:pPr>
      <w:r w:rsidRPr="00073959">
        <w:rPr>
          <w:rFonts w:ascii="Palatino Linotype" w:hAnsi="Palatino Linotype" w:cs="Arial"/>
          <w:color w:val="000000"/>
        </w:rPr>
        <w:t>Por su parte, el artículo 178 de la Ley de Transparencia y Acceso a la Información Pública del Estado de México y Municipios, establece:</w:t>
      </w:r>
    </w:p>
    <w:p w:rsidR="007C0459" w:rsidRPr="00073959"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073959">
        <w:rPr>
          <w:rFonts w:ascii="Palatino Linotype" w:hAnsi="Palatino Linotype" w:cs="Arial"/>
          <w:i/>
          <w:color w:val="000000"/>
          <w:sz w:val="22"/>
          <w:szCs w:val="22"/>
        </w:rPr>
        <w:t>“</w:t>
      </w:r>
      <w:r w:rsidRPr="00073959">
        <w:rPr>
          <w:rFonts w:ascii="Palatino Linotype" w:hAnsi="Palatino Linotype" w:cs="Arial"/>
          <w:b/>
          <w:i/>
          <w:color w:val="000000"/>
          <w:sz w:val="22"/>
          <w:szCs w:val="22"/>
        </w:rPr>
        <w:t xml:space="preserve">Artículo 178. </w:t>
      </w:r>
      <w:r w:rsidRPr="00073959">
        <w:rPr>
          <w:rFonts w:ascii="Palatino Linotype" w:hAnsi="Palatino Linotype" w:cs="Arial"/>
          <w:i/>
          <w:color w:val="000000"/>
          <w:sz w:val="22"/>
          <w:szCs w:val="22"/>
        </w:rPr>
        <w:t xml:space="preserve">El solicitante podrá interponer, por sí mismo o a través de su representante, de manera directa o por medios electrónicos, recurso de revisión ante </w:t>
      </w:r>
      <w:r w:rsidRPr="00073959">
        <w:rPr>
          <w:rFonts w:ascii="Palatino Linotype" w:hAnsi="Palatino Linotype" w:cs="Arial"/>
          <w:i/>
          <w:color w:val="000000"/>
          <w:sz w:val="22"/>
          <w:szCs w:val="22"/>
        </w:rPr>
        <w:lastRenderedPageBreak/>
        <w:t>el Instituto o ante la Unidad de Transparencia que haya conocido de la solicitud dentro de los quince días hábiles, siguientes a la fecha de la notificación de la respuesta.</w:t>
      </w:r>
    </w:p>
    <w:p w:rsidR="007C0459" w:rsidRPr="00073959"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073959">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073959">
        <w:rPr>
          <w:rFonts w:ascii="Palatino Linotype" w:hAnsi="Palatino Linotype" w:cs="Arial"/>
          <w:i/>
          <w:color w:val="000000"/>
          <w:sz w:val="22"/>
          <w:szCs w:val="22"/>
        </w:rPr>
        <w:t>, acompañado con el documento que pruebe la fecha en que presentó la solicitud.</w:t>
      </w:r>
    </w:p>
    <w:p w:rsidR="007C0459" w:rsidRPr="00073959"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073959">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7C0459" w:rsidRPr="00073959" w:rsidRDefault="007C0459" w:rsidP="007C0459">
      <w:pPr>
        <w:spacing w:before="100" w:beforeAutospacing="1" w:after="100" w:afterAutospacing="1" w:line="360" w:lineRule="auto"/>
        <w:ind w:right="49"/>
        <w:jc w:val="both"/>
        <w:rPr>
          <w:rFonts w:ascii="Palatino Linotype" w:hAnsi="Palatino Linotype" w:cs="Arial"/>
          <w:color w:val="000000"/>
        </w:rPr>
      </w:pPr>
      <w:r w:rsidRPr="00073959">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073959">
        <w:rPr>
          <w:rFonts w:ascii="Palatino Linotype" w:hAnsi="Palatino Linotype" w:cs="Arial"/>
          <w:b/>
          <w:color w:val="000000"/>
        </w:rPr>
        <w:t>SUJETO OBLIGADO</w:t>
      </w:r>
      <w:r w:rsidRPr="00073959">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7C0459" w:rsidRPr="00073959" w:rsidRDefault="007C0459" w:rsidP="007C0459">
      <w:pPr>
        <w:spacing w:before="100" w:beforeAutospacing="1" w:after="100" w:afterAutospacing="1" w:line="360" w:lineRule="auto"/>
        <w:jc w:val="both"/>
        <w:rPr>
          <w:rFonts w:ascii="Palatino Linotype" w:hAnsi="Palatino Linotype" w:cs="Arial"/>
        </w:rPr>
      </w:pPr>
      <w:r w:rsidRPr="00073959">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7C0459" w:rsidRPr="00073959" w:rsidRDefault="007C0459" w:rsidP="007C0459">
      <w:pPr>
        <w:spacing w:before="100" w:beforeAutospacing="1" w:after="100" w:afterAutospacing="1"/>
        <w:ind w:left="851" w:right="899"/>
        <w:jc w:val="center"/>
        <w:rPr>
          <w:rFonts w:ascii="Palatino Linotype" w:hAnsi="Palatino Linotype" w:cs="Arial"/>
          <w:sz w:val="22"/>
          <w:szCs w:val="22"/>
        </w:rPr>
      </w:pPr>
      <w:r w:rsidRPr="00073959">
        <w:rPr>
          <w:rFonts w:ascii="Palatino Linotype" w:hAnsi="Palatino Linotype" w:cs="Arial"/>
          <w:b/>
          <w:sz w:val="22"/>
          <w:szCs w:val="22"/>
        </w:rPr>
        <w:t>“</w:t>
      </w:r>
      <w:r w:rsidRPr="00073959">
        <w:rPr>
          <w:rFonts w:ascii="Palatino Linotype" w:hAnsi="Palatino Linotype" w:cs="Arial"/>
          <w:sz w:val="22"/>
          <w:szCs w:val="22"/>
        </w:rPr>
        <w:t>Criterio 0001-15</w:t>
      </w:r>
    </w:p>
    <w:p w:rsidR="007C0459" w:rsidRPr="00073959" w:rsidRDefault="007C0459" w:rsidP="007C0459">
      <w:pPr>
        <w:spacing w:before="100" w:beforeAutospacing="1" w:after="100" w:afterAutospacing="1"/>
        <w:ind w:left="851" w:right="899"/>
        <w:jc w:val="both"/>
        <w:rPr>
          <w:rFonts w:ascii="Palatino Linotype" w:hAnsi="Palatino Linotype" w:cs="Arial"/>
          <w:i/>
          <w:sz w:val="22"/>
          <w:szCs w:val="22"/>
        </w:rPr>
      </w:pPr>
      <w:r w:rsidRPr="00073959">
        <w:rPr>
          <w:rFonts w:ascii="Palatino Linotype" w:hAnsi="Palatino Linotype" w:cs="Arial"/>
          <w:b/>
          <w:i/>
          <w:sz w:val="22"/>
          <w:szCs w:val="22"/>
        </w:rPr>
        <w:lastRenderedPageBreak/>
        <w:t>NEGATIVA FICTA. PLAZO PARA INTERPONER EL RECURSO DE REVISIÓN TRATÁNDOSE DE.</w:t>
      </w:r>
      <w:r w:rsidRPr="00073959">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73959">
        <w:rPr>
          <w:rFonts w:ascii="Palatino Linotype" w:hAnsi="Palatino Linotype" w:cs="Arial"/>
          <w:b/>
          <w:i/>
          <w:sz w:val="22"/>
          <w:szCs w:val="22"/>
        </w:rPr>
        <w:t xml:space="preserve">” </w:t>
      </w:r>
      <w:r w:rsidRPr="00073959">
        <w:rPr>
          <w:rFonts w:ascii="Palatino Linotype" w:hAnsi="Palatino Linotype" w:cs="Arial"/>
          <w:i/>
          <w:sz w:val="22"/>
          <w:szCs w:val="22"/>
        </w:rPr>
        <w:t>(Sic)</w:t>
      </w:r>
    </w:p>
    <w:p w:rsidR="00647F34" w:rsidRPr="00073959" w:rsidRDefault="00E80488" w:rsidP="00B82A83">
      <w:pPr>
        <w:pStyle w:val="Prrafodelista"/>
        <w:widowControl w:val="0"/>
        <w:numPr>
          <w:ilvl w:val="0"/>
          <w:numId w:val="1"/>
        </w:numPr>
        <w:tabs>
          <w:tab w:val="left" w:pos="1701"/>
          <w:tab w:val="left" w:pos="1843"/>
        </w:tabs>
        <w:autoSpaceDE w:val="0"/>
        <w:autoSpaceDN w:val="0"/>
        <w:adjustRightInd w:val="0"/>
        <w:spacing w:before="240" w:beforeAutospacing="1" w:after="240" w:afterAutospacing="1" w:line="360" w:lineRule="auto"/>
        <w:ind w:left="0" w:firstLine="0"/>
        <w:jc w:val="both"/>
        <w:rPr>
          <w:rFonts w:ascii="Palatino Linotype" w:hAnsi="Palatino Linotype"/>
          <w:b/>
          <w:lang w:val="es-ES"/>
        </w:rPr>
      </w:pPr>
      <w:proofErr w:type="spellStart"/>
      <w:r w:rsidRPr="00073959">
        <w:rPr>
          <w:rFonts w:ascii="Palatino Linotype" w:hAnsi="Palatino Linotype" w:cs="Arial"/>
          <w:b/>
          <w:szCs w:val="28"/>
        </w:rPr>
        <w:t>Procedibilidad</w:t>
      </w:r>
      <w:proofErr w:type="spellEnd"/>
      <w:r w:rsidRPr="00073959">
        <w:rPr>
          <w:rFonts w:ascii="Palatino Linotype" w:hAnsi="Palatino Linotype" w:cs="Arial"/>
          <w:b/>
          <w:szCs w:val="28"/>
        </w:rPr>
        <w:t xml:space="preserve">. </w:t>
      </w:r>
      <w:r w:rsidR="00647F34" w:rsidRPr="00073959">
        <w:rPr>
          <w:rFonts w:ascii="Palatino Linotype" w:hAnsi="Palatino Linotype" w:cs="Arial"/>
          <w:lang w:val="es-ES"/>
        </w:rPr>
        <w:t xml:space="preserve">Se considera importante abordar el análisis de los requisitos de </w:t>
      </w:r>
      <w:proofErr w:type="spellStart"/>
      <w:r w:rsidR="00647F34" w:rsidRPr="00073959">
        <w:rPr>
          <w:rFonts w:ascii="Palatino Linotype" w:hAnsi="Palatino Linotype" w:cs="Arial"/>
          <w:lang w:val="es-ES"/>
        </w:rPr>
        <w:t>procedibilidad</w:t>
      </w:r>
      <w:proofErr w:type="spellEnd"/>
      <w:r w:rsidR="00647F34" w:rsidRPr="00073959">
        <w:rPr>
          <w:rFonts w:ascii="Palatino Linotype" w:hAnsi="Palatino Linotype" w:cs="Arial"/>
          <w:lang w:val="es-ES"/>
        </w:rPr>
        <w:t xml:space="preserve"> del Recurso de Revisión; así, tenemos que el artículo 180 de la </w:t>
      </w:r>
      <w:r w:rsidR="00647F34" w:rsidRPr="00073959">
        <w:rPr>
          <w:rFonts w:ascii="Palatino Linotype" w:hAnsi="Palatino Linotype" w:cs="Arial"/>
          <w:lang w:val="es-ES" w:eastAsia="es-MX"/>
        </w:rPr>
        <w:t xml:space="preserve">Ley de Transparencia y Acceso a la Información Pública del Estado de México y Municipios, </w:t>
      </w:r>
      <w:r w:rsidR="00647F34" w:rsidRPr="00073959">
        <w:rPr>
          <w:rFonts w:ascii="Palatino Linotype" w:hAnsi="Palatino Linotype" w:cs="Arial"/>
          <w:lang w:val="es-ES"/>
        </w:rPr>
        <w:t>establece lo siguiente:</w:t>
      </w:r>
    </w:p>
    <w:p w:rsidR="00647F34" w:rsidRPr="00073959" w:rsidRDefault="00647F34" w:rsidP="00647F34">
      <w:pPr>
        <w:spacing w:line="276" w:lineRule="auto"/>
        <w:ind w:left="851" w:right="992"/>
        <w:jc w:val="both"/>
        <w:rPr>
          <w:rFonts w:ascii="Palatino Linotype" w:hAnsi="Palatino Linotype"/>
          <w:b/>
          <w:i/>
          <w:sz w:val="22"/>
          <w:szCs w:val="22"/>
          <w:lang w:val="es-ES"/>
        </w:rPr>
      </w:pPr>
      <w:r w:rsidRPr="00073959">
        <w:rPr>
          <w:rFonts w:ascii="Palatino Linotype" w:hAnsi="Palatino Linotype"/>
          <w:b/>
          <w:i/>
          <w:sz w:val="22"/>
          <w:szCs w:val="22"/>
          <w:lang w:val="es-ES"/>
        </w:rPr>
        <w:t xml:space="preserve">“Artículo 180. </w:t>
      </w:r>
      <w:r w:rsidRPr="00073959">
        <w:rPr>
          <w:rFonts w:ascii="Palatino Linotype" w:hAnsi="Palatino Linotype"/>
          <w:i/>
          <w:sz w:val="22"/>
          <w:szCs w:val="22"/>
          <w:lang w:val="es-ES"/>
        </w:rPr>
        <w:t xml:space="preserve">El </w:t>
      </w:r>
      <w:r w:rsidRPr="00073959">
        <w:rPr>
          <w:rFonts w:ascii="Palatino Linotype" w:hAnsi="Palatino Linotype" w:cs="Arial"/>
          <w:i/>
          <w:sz w:val="22"/>
          <w:szCs w:val="22"/>
          <w:lang w:val="es-ES"/>
        </w:rPr>
        <w:t>recurso</w:t>
      </w:r>
      <w:r w:rsidRPr="00073959">
        <w:rPr>
          <w:rFonts w:ascii="Palatino Linotype" w:hAnsi="Palatino Linotype"/>
          <w:i/>
          <w:sz w:val="22"/>
          <w:szCs w:val="22"/>
          <w:lang w:val="es-ES"/>
        </w:rPr>
        <w:t xml:space="preserve"> </w:t>
      </w:r>
      <w:r w:rsidRPr="00073959">
        <w:rPr>
          <w:rFonts w:ascii="Palatino Linotype" w:hAnsi="Palatino Linotype" w:cs="Arial"/>
          <w:i/>
          <w:color w:val="222222"/>
          <w:sz w:val="22"/>
          <w:szCs w:val="22"/>
          <w:lang w:val="es-ES" w:eastAsia="es-MX"/>
        </w:rPr>
        <w:t>de</w:t>
      </w:r>
      <w:r w:rsidRPr="00073959">
        <w:rPr>
          <w:rFonts w:ascii="Palatino Linotype" w:hAnsi="Palatino Linotype"/>
          <w:i/>
          <w:sz w:val="22"/>
          <w:szCs w:val="22"/>
          <w:lang w:val="es-ES"/>
        </w:rPr>
        <w:t xml:space="preserve"> revisión contendrá:</w:t>
      </w:r>
      <w:r w:rsidRPr="00073959">
        <w:rPr>
          <w:rFonts w:ascii="Palatino Linotype" w:hAnsi="Palatino Linotype"/>
          <w:b/>
          <w:i/>
          <w:sz w:val="22"/>
          <w:szCs w:val="22"/>
          <w:lang w:val="es-ES"/>
        </w:rPr>
        <w:t xml:space="preserve"> </w:t>
      </w:r>
    </w:p>
    <w:p w:rsidR="00647F34" w:rsidRPr="00073959" w:rsidRDefault="00647F34" w:rsidP="00647F34">
      <w:pPr>
        <w:spacing w:line="276" w:lineRule="auto"/>
        <w:ind w:left="851" w:right="992"/>
        <w:jc w:val="both"/>
        <w:rPr>
          <w:rFonts w:ascii="Palatino Linotype" w:hAnsi="Palatino Linotype"/>
          <w:b/>
          <w:i/>
          <w:sz w:val="22"/>
          <w:szCs w:val="22"/>
          <w:lang w:val="es-ES"/>
        </w:rPr>
      </w:pPr>
      <w:r w:rsidRPr="00073959">
        <w:rPr>
          <w:rFonts w:ascii="Palatino Linotype" w:hAnsi="Palatino Linotype"/>
          <w:b/>
          <w:i/>
          <w:sz w:val="22"/>
          <w:szCs w:val="22"/>
          <w:lang w:val="es-ES"/>
        </w:rPr>
        <w:t xml:space="preserve">I. </w:t>
      </w:r>
      <w:r w:rsidRPr="00073959">
        <w:rPr>
          <w:rFonts w:ascii="Palatino Linotype" w:hAnsi="Palatino Linotype"/>
          <w:i/>
          <w:sz w:val="22"/>
          <w:szCs w:val="22"/>
          <w:lang w:val="es-ES"/>
        </w:rPr>
        <w:t xml:space="preserve">El sujeto obligado ante </w:t>
      </w:r>
      <w:r w:rsidRPr="00073959">
        <w:rPr>
          <w:rFonts w:ascii="Palatino Linotype" w:hAnsi="Palatino Linotype" w:cs="Arial"/>
          <w:i/>
          <w:sz w:val="22"/>
          <w:szCs w:val="22"/>
          <w:lang w:val="es-ES"/>
        </w:rPr>
        <w:t>la</w:t>
      </w:r>
      <w:r w:rsidRPr="00073959">
        <w:rPr>
          <w:rFonts w:ascii="Palatino Linotype" w:hAnsi="Palatino Linotype"/>
          <w:i/>
          <w:sz w:val="22"/>
          <w:szCs w:val="22"/>
          <w:lang w:val="es-ES"/>
        </w:rPr>
        <w:t xml:space="preserve"> cual </w:t>
      </w:r>
      <w:r w:rsidRPr="00073959">
        <w:rPr>
          <w:rFonts w:ascii="Palatino Linotype" w:hAnsi="Palatino Linotype" w:cs="Arial"/>
          <w:i/>
          <w:color w:val="222222"/>
          <w:sz w:val="22"/>
          <w:szCs w:val="22"/>
          <w:lang w:val="es-ES" w:eastAsia="es-MX"/>
        </w:rPr>
        <w:t>se</w:t>
      </w:r>
      <w:r w:rsidRPr="00073959">
        <w:rPr>
          <w:rFonts w:ascii="Palatino Linotype" w:hAnsi="Palatino Linotype"/>
          <w:i/>
          <w:sz w:val="22"/>
          <w:szCs w:val="22"/>
          <w:lang w:val="es-ES"/>
        </w:rPr>
        <w:t xml:space="preserve"> presentó la solicitud;</w:t>
      </w:r>
      <w:r w:rsidRPr="00073959">
        <w:rPr>
          <w:rFonts w:ascii="Palatino Linotype" w:hAnsi="Palatino Linotype"/>
          <w:b/>
          <w:i/>
          <w:sz w:val="22"/>
          <w:szCs w:val="22"/>
          <w:lang w:val="es-ES"/>
        </w:rPr>
        <w:t xml:space="preserve"> </w:t>
      </w:r>
    </w:p>
    <w:p w:rsidR="00647F34" w:rsidRPr="00073959" w:rsidRDefault="00647F34" w:rsidP="00647F34">
      <w:pPr>
        <w:spacing w:line="276" w:lineRule="auto"/>
        <w:ind w:left="851" w:right="992"/>
        <w:jc w:val="both"/>
        <w:rPr>
          <w:rFonts w:ascii="Palatino Linotype" w:hAnsi="Palatino Linotype"/>
          <w:b/>
          <w:i/>
          <w:sz w:val="22"/>
          <w:szCs w:val="22"/>
          <w:lang w:val="es-ES"/>
        </w:rPr>
      </w:pPr>
      <w:r w:rsidRPr="00073959">
        <w:rPr>
          <w:rFonts w:ascii="Palatino Linotype" w:hAnsi="Palatino Linotype"/>
          <w:b/>
          <w:i/>
          <w:sz w:val="22"/>
          <w:szCs w:val="22"/>
          <w:lang w:val="es-ES"/>
        </w:rPr>
        <w:t xml:space="preserve">II. </w:t>
      </w:r>
      <w:r w:rsidRPr="00073959">
        <w:rPr>
          <w:rFonts w:ascii="Palatino Linotype" w:hAnsi="Palatino Linotype"/>
          <w:b/>
          <w:i/>
          <w:sz w:val="22"/>
          <w:szCs w:val="22"/>
          <w:u w:val="single"/>
          <w:lang w:val="es-ES"/>
        </w:rPr>
        <w:t xml:space="preserve">El nombre del solicitante </w:t>
      </w:r>
      <w:r w:rsidRPr="00073959">
        <w:rPr>
          <w:rFonts w:ascii="Palatino Linotype" w:hAnsi="Palatino Linotype" w:cs="Arial"/>
          <w:b/>
          <w:i/>
          <w:color w:val="222222"/>
          <w:sz w:val="22"/>
          <w:szCs w:val="22"/>
          <w:u w:val="single"/>
          <w:lang w:val="es-ES" w:eastAsia="es-MX"/>
        </w:rPr>
        <w:t>que</w:t>
      </w:r>
      <w:r w:rsidRPr="00073959">
        <w:rPr>
          <w:rFonts w:ascii="Palatino Linotype" w:hAnsi="Palatino Linotype"/>
          <w:b/>
          <w:i/>
          <w:sz w:val="22"/>
          <w:szCs w:val="22"/>
          <w:u w:val="single"/>
          <w:lang w:val="es-ES"/>
        </w:rPr>
        <w:t xml:space="preserve"> recurre </w:t>
      </w:r>
      <w:r w:rsidRPr="00073959">
        <w:rPr>
          <w:rFonts w:ascii="Palatino Linotype" w:hAnsi="Palatino Linotype"/>
          <w:i/>
          <w:sz w:val="22"/>
          <w:szCs w:val="22"/>
          <w:lang w:val="es-ES"/>
        </w:rPr>
        <w:t>o de su representante y, en su caso, del tercero interesado, así como la dirección o medio que señale para recibir notificaciones;</w:t>
      </w:r>
      <w:r w:rsidRPr="00073959">
        <w:rPr>
          <w:rFonts w:ascii="Palatino Linotype" w:hAnsi="Palatino Linotype"/>
          <w:b/>
          <w:i/>
          <w:sz w:val="22"/>
          <w:szCs w:val="22"/>
          <w:lang w:val="es-ES"/>
        </w:rPr>
        <w:t xml:space="preserve"> </w:t>
      </w:r>
    </w:p>
    <w:p w:rsidR="00647F34" w:rsidRPr="00073959" w:rsidRDefault="00647F34" w:rsidP="00647F34">
      <w:pPr>
        <w:spacing w:line="276" w:lineRule="auto"/>
        <w:ind w:left="851" w:right="992"/>
        <w:jc w:val="both"/>
        <w:rPr>
          <w:rFonts w:ascii="Palatino Linotype" w:hAnsi="Palatino Linotype"/>
          <w:b/>
          <w:i/>
          <w:sz w:val="22"/>
          <w:szCs w:val="22"/>
          <w:lang w:val="es-ES"/>
        </w:rPr>
      </w:pPr>
      <w:r w:rsidRPr="00073959">
        <w:rPr>
          <w:rFonts w:ascii="Palatino Linotype" w:hAnsi="Palatino Linotype"/>
          <w:b/>
          <w:i/>
          <w:sz w:val="22"/>
          <w:szCs w:val="22"/>
          <w:lang w:val="es-ES"/>
        </w:rPr>
        <w:t xml:space="preserve">III. </w:t>
      </w:r>
      <w:r w:rsidRPr="00073959">
        <w:rPr>
          <w:rFonts w:ascii="Palatino Linotype" w:hAnsi="Palatino Linotype"/>
          <w:i/>
          <w:sz w:val="22"/>
          <w:szCs w:val="22"/>
          <w:lang w:val="es-ES"/>
        </w:rPr>
        <w:t xml:space="preserve">El número de folio de </w:t>
      </w:r>
      <w:r w:rsidRPr="00073959">
        <w:rPr>
          <w:rFonts w:ascii="Palatino Linotype" w:hAnsi="Palatino Linotype" w:cs="Arial"/>
          <w:i/>
          <w:color w:val="222222"/>
          <w:sz w:val="22"/>
          <w:szCs w:val="22"/>
          <w:lang w:val="es-ES" w:eastAsia="es-MX"/>
        </w:rPr>
        <w:t>respuesta</w:t>
      </w:r>
      <w:r w:rsidRPr="00073959">
        <w:rPr>
          <w:rFonts w:ascii="Palatino Linotype" w:hAnsi="Palatino Linotype"/>
          <w:i/>
          <w:sz w:val="22"/>
          <w:szCs w:val="22"/>
          <w:lang w:val="es-ES"/>
        </w:rPr>
        <w:t xml:space="preserve"> de la solicitud de acceso; </w:t>
      </w:r>
    </w:p>
    <w:p w:rsidR="00647F34" w:rsidRPr="00073959" w:rsidRDefault="00647F34" w:rsidP="00647F34">
      <w:pPr>
        <w:spacing w:line="276" w:lineRule="auto"/>
        <w:ind w:left="851" w:right="992"/>
        <w:jc w:val="both"/>
        <w:rPr>
          <w:rFonts w:ascii="Palatino Linotype" w:hAnsi="Palatino Linotype"/>
          <w:b/>
          <w:i/>
          <w:sz w:val="22"/>
          <w:szCs w:val="22"/>
          <w:lang w:val="es-ES"/>
        </w:rPr>
      </w:pPr>
      <w:r w:rsidRPr="00073959">
        <w:rPr>
          <w:rFonts w:ascii="Palatino Linotype" w:hAnsi="Palatino Linotype"/>
          <w:b/>
          <w:i/>
          <w:sz w:val="22"/>
          <w:szCs w:val="22"/>
          <w:lang w:val="es-ES"/>
        </w:rPr>
        <w:t xml:space="preserve">IV. </w:t>
      </w:r>
      <w:r w:rsidRPr="00073959">
        <w:rPr>
          <w:rFonts w:ascii="Palatino Linotype" w:hAnsi="Palatino Linotype"/>
          <w:i/>
          <w:sz w:val="22"/>
          <w:szCs w:val="22"/>
          <w:lang w:val="es-ES"/>
        </w:rPr>
        <w:t xml:space="preserve">La fecha en que fue </w:t>
      </w:r>
      <w:r w:rsidRPr="00073959">
        <w:rPr>
          <w:rFonts w:ascii="Palatino Linotype" w:hAnsi="Palatino Linotype" w:cs="Arial"/>
          <w:i/>
          <w:color w:val="222222"/>
          <w:sz w:val="22"/>
          <w:szCs w:val="22"/>
          <w:lang w:val="es-ES" w:eastAsia="es-MX"/>
        </w:rPr>
        <w:t>notificada</w:t>
      </w:r>
      <w:r w:rsidRPr="0007395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73959">
        <w:rPr>
          <w:rFonts w:ascii="Palatino Linotype" w:hAnsi="Palatino Linotype"/>
          <w:b/>
          <w:i/>
          <w:sz w:val="22"/>
          <w:szCs w:val="22"/>
          <w:lang w:val="es-ES"/>
        </w:rPr>
        <w:t xml:space="preserve"> </w:t>
      </w:r>
    </w:p>
    <w:p w:rsidR="00647F34" w:rsidRPr="00073959" w:rsidRDefault="00647F34" w:rsidP="00647F34">
      <w:pPr>
        <w:spacing w:line="276" w:lineRule="auto"/>
        <w:ind w:left="851" w:right="992"/>
        <w:jc w:val="both"/>
        <w:rPr>
          <w:rFonts w:ascii="Palatino Linotype" w:hAnsi="Palatino Linotype"/>
          <w:b/>
          <w:i/>
          <w:sz w:val="22"/>
          <w:szCs w:val="22"/>
          <w:lang w:val="es-ES"/>
        </w:rPr>
      </w:pPr>
      <w:r w:rsidRPr="00073959">
        <w:rPr>
          <w:rFonts w:ascii="Palatino Linotype" w:hAnsi="Palatino Linotype"/>
          <w:b/>
          <w:i/>
          <w:sz w:val="22"/>
          <w:szCs w:val="22"/>
          <w:lang w:val="es-ES"/>
        </w:rPr>
        <w:t xml:space="preserve">V. </w:t>
      </w:r>
      <w:r w:rsidRPr="00073959">
        <w:rPr>
          <w:rFonts w:ascii="Palatino Linotype" w:hAnsi="Palatino Linotype"/>
          <w:i/>
          <w:sz w:val="22"/>
          <w:szCs w:val="22"/>
          <w:lang w:val="es-ES"/>
        </w:rPr>
        <w:t xml:space="preserve">El acto que se </w:t>
      </w:r>
      <w:r w:rsidRPr="00073959">
        <w:rPr>
          <w:rFonts w:ascii="Palatino Linotype" w:hAnsi="Palatino Linotype" w:cs="Arial"/>
          <w:i/>
          <w:color w:val="222222"/>
          <w:sz w:val="22"/>
          <w:szCs w:val="22"/>
          <w:lang w:val="es-ES" w:eastAsia="es-MX"/>
        </w:rPr>
        <w:t>recurre</w:t>
      </w:r>
      <w:r w:rsidRPr="00073959">
        <w:rPr>
          <w:rFonts w:ascii="Palatino Linotype" w:hAnsi="Palatino Linotype"/>
          <w:i/>
          <w:sz w:val="22"/>
          <w:szCs w:val="22"/>
          <w:lang w:val="es-ES"/>
        </w:rPr>
        <w:t>;</w:t>
      </w:r>
      <w:r w:rsidRPr="00073959">
        <w:rPr>
          <w:rFonts w:ascii="Palatino Linotype" w:hAnsi="Palatino Linotype"/>
          <w:b/>
          <w:i/>
          <w:sz w:val="22"/>
          <w:szCs w:val="22"/>
          <w:lang w:val="es-ES"/>
        </w:rPr>
        <w:t xml:space="preserve"> </w:t>
      </w:r>
    </w:p>
    <w:p w:rsidR="00647F34" w:rsidRPr="00073959" w:rsidRDefault="00647F34" w:rsidP="00647F34">
      <w:pPr>
        <w:spacing w:line="276" w:lineRule="auto"/>
        <w:ind w:left="851" w:right="992"/>
        <w:jc w:val="both"/>
        <w:rPr>
          <w:rFonts w:ascii="Palatino Linotype" w:hAnsi="Palatino Linotype"/>
          <w:b/>
          <w:i/>
          <w:sz w:val="22"/>
          <w:szCs w:val="22"/>
          <w:lang w:val="es-ES"/>
        </w:rPr>
      </w:pPr>
      <w:r w:rsidRPr="00073959">
        <w:rPr>
          <w:rFonts w:ascii="Palatino Linotype" w:hAnsi="Palatino Linotype"/>
          <w:b/>
          <w:i/>
          <w:sz w:val="22"/>
          <w:szCs w:val="22"/>
          <w:lang w:val="es-ES"/>
        </w:rPr>
        <w:t xml:space="preserve">VI. </w:t>
      </w:r>
      <w:r w:rsidRPr="00073959">
        <w:rPr>
          <w:rFonts w:ascii="Palatino Linotype" w:hAnsi="Palatino Linotype"/>
          <w:i/>
          <w:sz w:val="22"/>
          <w:szCs w:val="22"/>
          <w:lang w:val="es-ES"/>
        </w:rPr>
        <w:t xml:space="preserve">Las razones o </w:t>
      </w:r>
      <w:r w:rsidRPr="00073959">
        <w:rPr>
          <w:rFonts w:ascii="Palatino Linotype" w:hAnsi="Palatino Linotype" w:cs="Arial"/>
          <w:i/>
          <w:color w:val="222222"/>
          <w:sz w:val="22"/>
          <w:szCs w:val="22"/>
          <w:lang w:val="es-ES" w:eastAsia="es-MX"/>
        </w:rPr>
        <w:t>motivos</w:t>
      </w:r>
      <w:r w:rsidRPr="00073959">
        <w:rPr>
          <w:rFonts w:ascii="Palatino Linotype" w:hAnsi="Palatino Linotype"/>
          <w:i/>
          <w:sz w:val="22"/>
          <w:szCs w:val="22"/>
          <w:lang w:val="es-ES"/>
        </w:rPr>
        <w:t xml:space="preserve"> de inconformidad;</w:t>
      </w:r>
      <w:r w:rsidRPr="00073959">
        <w:rPr>
          <w:rFonts w:ascii="Palatino Linotype" w:hAnsi="Palatino Linotype"/>
          <w:b/>
          <w:i/>
          <w:sz w:val="22"/>
          <w:szCs w:val="22"/>
          <w:lang w:val="es-ES"/>
        </w:rPr>
        <w:t xml:space="preserve"> </w:t>
      </w:r>
    </w:p>
    <w:p w:rsidR="00647F34" w:rsidRPr="00073959" w:rsidRDefault="00647F34" w:rsidP="00647F34">
      <w:pPr>
        <w:spacing w:line="276" w:lineRule="auto"/>
        <w:ind w:left="851" w:right="992"/>
        <w:jc w:val="both"/>
        <w:rPr>
          <w:rFonts w:ascii="Palatino Linotype" w:hAnsi="Palatino Linotype"/>
          <w:b/>
          <w:i/>
          <w:sz w:val="22"/>
          <w:szCs w:val="22"/>
          <w:lang w:val="es-ES"/>
        </w:rPr>
      </w:pPr>
      <w:r w:rsidRPr="00073959">
        <w:rPr>
          <w:rFonts w:ascii="Palatino Linotype" w:hAnsi="Palatino Linotype"/>
          <w:b/>
          <w:i/>
          <w:sz w:val="22"/>
          <w:szCs w:val="22"/>
          <w:lang w:val="es-ES"/>
        </w:rPr>
        <w:t xml:space="preserve">VII. </w:t>
      </w:r>
      <w:r w:rsidRPr="00073959">
        <w:rPr>
          <w:rFonts w:ascii="Palatino Linotype" w:hAnsi="Palatino Linotype"/>
          <w:i/>
          <w:sz w:val="22"/>
          <w:szCs w:val="22"/>
          <w:lang w:val="es-ES"/>
        </w:rPr>
        <w:t>La copia de la respuesta que se impugna y, en su caso, de la notificación correspondiente, en el caso de respuesta de la solicitud; y</w:t>
      </w:r>
      <w:r w:rsidRPr="00073959">
        <w:rPr>
          <w:rFonts w:ascii="Palatino Linotype" w:hAnsi="Palatino Linotype"/>
          <w:b/>
          <w:i/>
          <w:sz w:val="22"/>
          <w:szCs w:val="22"/>
          <w:lang w:val="es-ES"/>
        </w:rPr>
        <w:t xml:space="preserve"> </w:t>
      </w:r>
    </w:p>
    <w:p w:rsidR="00647F34" w:rsidRPr="00073959" w:rsidRDefault="00647F34" w:rsidP="00647F34">
      <w:pPr>
        <w:spacing w:line="276" w:lineRule="auto"/>
        <w:ind w:left="851" w:right="992"/>
        <w:jc w:val="both"/>
        <w:rPr>
          <w:rFonts w:ascii="Palatino Linotype" w:hAnsi="Palatino Linotype"/>
          <w:i/>
          <w:sz w:val="22"/>
          <w:szCs w:val="22"/>
          <w:lang w:val="es-ES"/>
        </w:rPr>
      </w:pPr>
      <w:r w:rsidRPr="00073959">
        <w:rPr>
          <w:rFonts w:ascii="Palatino Linotype" w:hAnsi="Palatino Linotype"/>
          <w:b/>
          <w:i/>
          <w:sz w:val="22"/>
          <w:szCs w:val="22"/>
          <w:lang w:val="es-ES"/>
        </w:rPr>
        <w:t xml:space="preserve">VIII. </w:t>
      </w:r>
      <w:r w:rsidRPr="00073959">
        <w:rPr>
          <w:rFonts w:ascii="Palatino Linotype" w:hAnsi="Palatino Linotype"/>
          <w:i/>
          <w:sz w:val="22"/>
          <w:szCs w:val="22"/>
          <w:lang w:val="es-ES"/>
        </w:rPr>
        <w:t>Firma del recurrente, en su caso, cuando se presente por escrito, requisito sin el cual se dará trámite al recurso.</w:t>
      </w:r>
    </w:p>
    <w:p w:rsidR="00647F34" w:rsidRPr="00073959" w:rsidRDefault="00647F34" w:rsidP="00647F34">
      <w:pPr>
        <w:spacing w:line="276" w:lineRule="auto"/>
        <w:ind w:left="851" w:right="992"/>
        <w:jc w:val="both"/>
        <w:rPr>
          <w:rFonts w:ascii="Palatino Linotype" w:hAnsi="Palatino Linotype"/>
          <w:i/>
          <w:sz w:val="22"/>
          <w:szCs w:val="22"/>
          <w:lang w:val="es-ES"/>
        </w:rPr>
      </w:pPr>
      <w:r w:rsidRPr="00073959">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rsidR="00647F34" w:rsidRPr="00073959" w:rsidRDefault="00647F34" w:rsidP="00647F34">
      <w:pPr>
        <w:spacing w:line="276" w:lineRule="auto"/>
        <w:ind w:left="851" w:right="992"/>
        <w:jc w:val="both"/>
        <w:rPr>
          <w:rFonts w:ascii="Palatino Linotype" w:hAnsi="Palatino Linotype"/>
          <w:i/>
          <w:sz w:val="22"/>
          <w:szCs w:val="22"/>
          <w:lang w:val="es-ES"/>
        </w:rPr>
      </w:pPr>
      <w:r w:rsidRPr="00073959">
        <w:rPr>
          <w:rFonts w:ascii="Palatino Linotype" w:hAnsi="Palatino Linotype"/>
          <w:i/>
          <w:sz w:val="22"/>
          <w:szCs w:val="22"/>
          <w:lang w:val="es-ES"/>
        </w:rPr>
        <w:t xml:space="preserve">En ningún caso será necesario que el particular ratifique el recurso de revisión interpuesto. </w:t>
      </w:r>
    </w:p>
    <w:p w:rsidR="00647F34" w:rsidRPr="00073959" w:rsidRDefault="00647F34" w:rsidP="00647F34">
      <w:pPr>
        <w:spacing w:line="276" w:lineRule="auto"/>
        <w:ind w:left="851" w:right="992"/>
        <w:jc w:val="both"/>
        <w:rPr>
          <w:rFonts w:ascii="Palatino Linotype" w:hAnsi="Palatino Linotype"/>
          <w:b/>
          <w:i/>
          <w:sz w:val="22"/>
          <w:szCs w:val="22"/>
          <w:lang w:val="es-ES"/>
        </w:rPr>
      </w:pPr>
      <w:r w:rsidRPr="00073959">
        <w:rPr>
          <w:rFonts w:ascii="Palatino Linotype" w:hAnsi="Palatino Linotype"/>
          <w:b/>
          <w:i/>
          <w:sz w:val="22"/>
          <w:szCs w:val="22"/>
          <w:u w:val="single"/>
          <w:lang w:val="es-ES"/>
        </w:rPr>
        <w:t xml:space="preserve">En caso de </w:t>
      </w:r>
      <w:r w:rsidRPr="00073959">
        <w:rPr>
          <w:rFonts w:ascii="Palatino Linotype" w:hAnsi="Palatino Linotype" w:cs="Arial"/>
          <w:b/>
          <w:i/>
          <w:color w:val="222222"/>
          <w:sz w:val="22"/>
          <w:szCs w:val="22"/>
          <w:u w:val="single"/>
          <w:lang w:val="es-ES" w:eastAsia="es-MX"/>
        </w:rPr>
        <w:t>que</w:t>
      </w:r>
      <w:r w:rsidRPr="00073959">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073959">
        <w:rPr>
          <w:rFonts w:ascii="Palatino Linotype" w:hAnsi="Palatino Linotype"/>
          <w:i/>
          <w:sz w:val="22"/>
          <w:szCs w:val="22"/>
          <w:lang w:val="es-ES"/>
        </w:rPr>
        <w:t>, IV, VII y VIII.</w:t>
      </w:r>
      <w:r w:rsidRPr="00073959">
        <w:rPr>
          <w:rFonts w:ascii="Palatino Linotype" w:hAnsi="Palatino Linotype"/>
          <w:b/>
          <w:i/>
          <w:sz w:val="22"/>
          <w:szCs w:val="22"/>
          <w:lang w:val="es-ES"/>
        </w:rPr>
        <w:t>”</w:t>
      </w:r>
    </w:p>
    <w:p w:rsidR="00647F34" w:rsidRPr="00073959" w:rsidRDefault="00647F34" w:rsidP="00647F34">
      <w:pPr>
        <w:spacing w:before="240" w:after="240" w:line="360" w:lineRule="auto"/>
        <w:jc w:val="both"/>
        <w:rPr>
          <w:rFonts w:ascii="Palatino Linotype" w:hAnsi="Palatino Linotype"/>
          <w:lang w:val="es-ES"/>
        </w:rPr>
      </w:pPr>
      <w:r w:rsidRPr="00073959">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073959">
        <w:rPr>
          <w:rFonts w:ascii="Palatino Linotype" w:hAnsi="Palatino Linotype"/>
          <w:b/>
          <w:lang w:val="es-ES"/>
        </w:rPr>
        <w:t>SAIMEX</w:t>
      </w:r>
      <w:r w:rsidRPr="00073959">
        <w:rPr>
          <w:rFonts w:ascii="Palatino Linotype" w:hAnsi="Palatino Linotype"/>
          <w:lang w:val="es-ES"/>
        </w:rPr>
        <w:t xml:space="preserve"> se desprende que la parte solicitante y ahora </w:t>
      </w:r>
      <w:r w:rsidRPr="00073959">
        <w:rPr>
          <w:rFonts w:ascii="Palatino Linotype" w:hAnsi="Palatino Linotype"/>
          <w:b/>
          <w:lang w:val="es-ES"/>
        </w:rPr>
        <w:t>RECURRENTE</w:t>
      </w:r>
      <w:r w:rsidRPr="00073959">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647F34" w:rsidRPr="00073959" w:rsidRDefault="00647F34" w:rsidP="00647F34">
      <w:pPr>
        <w:autoSpaceDE w:val="0"/>
        <w:autoSpaceDN w:val="0"/>
        <w:adjustRightInd w:val="0"/>
        <w:spacing w:before="240" w:after="240" w:line="360" w:lineRule="auto"/>
        <w:ind w:right="-91"/>
        <w:jc w:val="both"/>
        <w:rPr>
          <w:rFonts w:ascii="Palatino Linotype" w:hAnsi="Palatino Linotype" w:cs="Arial"/>
          <w:color w:val="000000"/>
          <w:lang w:val="es-ES"/>
        </w:rPr>
      </w:pPr>
      <w:r w:rsidRPr="00073959">
        <w:rPr>
          <w:rFonts w:ascii="Palatino Linotype" w:hAnsi="Palatino Linotype"/>
          <w:lang w:val="es-ES"/>
        </w:rPr>
        <w:t xml:space="preserve">Empero, debe destacarse que el artículo 15 de </w:t>
      </w:r>
      <w:r w:rsidRPr="00073959">
        <w:rPr>
          <w:rFonts w:ascii="Palatino Linotype" w:hAnsi="Palatino Linotype" w:cs="Arial"/>
          <w:lang w:val="es-ES" w:eastAsia="es-MX"/>
        </w:rPr>
        <w:t xml:space="preserve">Ley de Transparencia y Acceso a la Información Pública del Estado de México y Municipios </w:t>
      </w:r>
      <w:r w:rsidRPr="00073959">
        <w:rPr>
          <w:rFonts w:ascii="Palatino Linotype" w:hAnsi="Palatino Linotype" w:cs="Arial"/>
          <w:iCs/>
          <w:lang w:val="es-ES"/>
        </w:rPr>
        <w:t xml:space="preserve">prevé que </w:t>
      </w:r>
      <w:r w:rsidRPr="00073959">
        <w:rPr>
          <w:rFonts w:ascii="Palatino Linotype" w:hAnsi="Palatino Linotype"/>
          <w:lang w:val="es-ES"/>
        </w:rPr>
        <w:t xml:space="preserve">toda persona tendrá acceso a la información </w:t>
      </w:r>
      <w:r w:rsidRPr="00073959">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073959">
        <w:rPr>
          <w:rFonts w:ascii="Palatino Linotype" w:hAnsi="Palatino Linotype" w:cs="Arial"/>
          <w:i/>
          <w:color w:val="000000"/>
          <w:lang w:val="es-ES"/>
        </w:rPr>
        <w:t>sine qua non</w:t>
      </w:r>
      <w:r w:rsidRPr="00073959">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47F34" w:rsidRPr="00073959" w:rsidRDefault="00647F34" w:rsidP="00647F34">
      <w:pPr>
        <w:spacing w:before="240" w:after="240" w:line="360" w:lineRule="auto"/>
        <w:jc w:val="both"/>
        <w:rPr>
          <w:rFonts w:ascii="Palatino Linotype" w:hAnsi="Palatino Linotype"/>
          <w:lang w:val="es-ES"/>
        </w:rPr>
      </w:pPr>
      <w:r w:rsidRPr="00073959">
        <w:rPr>
          <w:rFonts w:ascii="Palatino Linotype" w:hAnsi="Palatino Linotype"/>
          <w:lang w:val="es-ES"/>
        </w:rPr>
        <w:t>Correlativo a ello, cabe mencionar que los artículos 6, Apartado A, de la Constitución Política de los Estados Unidos Mexicanos y 5 párrafos vigésimo</w:t>
      </w:r>
      <w:r w:rsidR="00383BC7" w:rsidRPr="00073959">
        <w:rPr>
          <w:rFonts w:ascii="Palatino Linotype" w:hAnsi="Palatino Linotype"/>
          <w:lang w:val="es-ES"/>
        </w:rPr>
        <w:t xml:space="preserve"> segundo</w:t>
      </w:r>
      <w:r w:rsidRPr="00073959">
        <w:rPr>
          <w:rFonts w:ascii="Palatino Linotype" w:hAnsi="Palatino Linotype"/>
          <w:lang w:val="es-ES"/>
        </w:rPr>
        <w:t xml:space="preserve">, vigésimo </w:t>
      </w:r>
      <w:r w:rsidR="00383BC7" w:rsidRPr="00073959">
        <w:rPr>
          <w:rFonts w:ascii="Palatino Linotype" w:hAnsi="Palatino Linotype"/>
          <w:lang w:val="es-ES"/>
        </w:rPr>
        <w:t>tercero</w:t>
      </w:r>
      <w:r w:rsidRPr="00073959">
        <w:rPr>
          <w:rFonts w:ascii="Palatino Linotype" w:hAnsi="Palatino Linotype"/>
          <w:lang w:val="es-ES"/>
        </w:rPr>
        <w:t xml:space="preserve"> y vigésimo </w:t>
      </w:r>
      <w:r w:rsidR="00383BC7" w:rsidRPr="00073959">
        <w:rPr>
          <w:rFonts w:ascii="Palatino Linotype" w:hAnsi="Palatino Linotype"/>
          <w:lang w:val="es-ES"/>
        </w:rPr>
        <w:t>cuarto</w:t>
      </w:r>
      <w:r w:rsidRPr="00073959">
        <w:rPr>
          <w:rFonts w:ascii="Palatino Linotype" w:hAnsi="Palatino Linotype"/>
          <w:lang w:val="es-ES"/>
        </w:rPr>
        <w:t xml:space="preserve">, de la Constitución Política del Estado Libre y Soberano de </w:t>
      </w:r>
      <w:r w:rsidRPr="00073959">
        <w:rPr>
          <w:rFonts w:ascii="Palatino Linotype" w:hAnsi="Palatino Linotype"/>
          <w:lang w:val="es-ES"/>
        </w:rPr>
        <w:lastRenderedPageBreak/>
        <w:t>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47F34" w:rsidRPr="00073959" w:rsidRDefault="00647F34" w:rsidP="00647F34">
      <w:pPr>
        <w:spacing w:line="276" w:lineRule="auto"/>
        <w:ind w:left="851" w:right="992"/>
        <w:jc w:val="center"/>
        <w:rPr>
          <w:rFonts w:ascii="Palatino Linotype" w:hAnsi="Palatino Linotype" w:cs="Arial"/>
          <w:b/>
          <w:i/>
          <w:sz w:val="22"/>
          <w:szCs w:val="22"/>
          <w:lang w:val="es-ES"/>
        </w:rPr>
      </w:pPr>
      <w:r w:rsidRPr="00073959">
        <w:rPr>
          <w:rFonts w:ascii="Palatino Linotype" w:hAnsi="Palatino Linotype" w:cs="Arial"/>
          <w:b/>
          <w:i/>
          <w:sz w:val="22"/>
          <w:szCs w:val="22"/>
          <w:lang w:val="es-ES"/>
        </w:rPr>
        <w:t>Constitución Política de los Estados Unidos Mexicanos</w:t>
      </w:r>
    </w:p>
    <w:p w:rsidR="00647F34" w:rsidRPr="00073959" w:rsidRDefault="00647F34" w:rsidP="00647F34">
      <w:pPr>
        <w:spacing w:line="276" w:lineRule="auto"/>
        <w:ind w:left="851" w:right="992"/>
        <w:jc w:val="both"/>
        <w:rPr>
          <w:rFonts w:ascii="Palatino Linotype" w:hAnsi="Palatino Linotype" w:cs="Arial"/>
          <w:i/>
          <w:sz w:val="22"/>
          <w:szCs w:val="22"/>
          <w:lang w:val="es-ES"/>
        </w:rPr>
      </w:pPr>
      <w:r w:rsidRPr="00073959">
        <w:rPr>
          <w:rFonts w:ascii="Palatino Linotype" w:hAnsi="Palatino Linotype" w:cs="Arial"/>
          <w:b/>
          <w:i/>
          <w:sz w:val="22"/>
          <w:szCs w:val="22"/>
          <w:lang w:val="es-ES"/>
        </w:rPr>
        <w:t>“Artículo 6o.</w:t>
      </w:r>
      <w:r w:rsidRPr="00073959">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73959">
        <w:rPr>
          <w:rFonts w:ascii="Palatino Linotype" w:hAnsi="Palatino Linotype" w:cs="Arial"/>
          <w:b/>
          <w:i/>
          <w:sz w:val="22"/>
          <w:szCs w:val="22"/>
          <w:lang w:val="es-ES"/>
        </w:rPr>
        <w:t>El derecho a la información será garantizado por el Estado.</w:t>
      </w:r>
      <w:r w:rsidRPr="00073959">
        <w:rPr>
          <w:rFonts w:ascii="Palatino Linotype" w:hAnsi="Palatino Linotype" w:cs="Arial"/>
          <w:i/>
          <w:sz w:val="22"/>
          <w:szCs w:val="22"/>
          <w:lang w:val="es-ES"/>
        </w:rPr>
        <w:t xml:space="preserve"> </w:t>
      </w:r>
    </w:p>
    <w:p w:rsidR="00647F34" w:rsidRPr="00073959" w:rsidRDefault="00647F34" w:rsidP="00647F34">
      <w:pPr>
        <w:spacing w:line="276" w:lineRule="auto"/>
        <w:ind w:left="851" w:right="992"/>
        <w:jc w:val="both"/>
        <w:rPr>
          <w:rFonts w:ascii="Palatino Linotype" w:hAnsi="Palatino Linotype" w:cs="Arial"/>
          <w:i/>
          <w:sz w:val="22"/>
          <w:szCs w:val="22"/>
          <w:lang w:val="es-ES"/>
        </w:rPr>
      </w:pPr>
      <w:r w:rsidRPr="00073959">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647F34" w:rsidRPr="00073959" w:rsidRDefault="00647F34" w:rsidP="00647F34">
      <w:pPr>
        <w:spacing w:line="276" w:lineRule="auto"/>
        <w:ind w:left="851" w:right="992"/>
        <w:jc w:val="both"/>
        <w:rPr>
          <w:rFonts w:ascii="Palatino Linotype" w:hAnsi="Palatino Linotype" w:cs="Arial"/>
          <w:i/>
          <w:sz w:val="22"/>
          <w:szCs w:val="22"/>
          <w:lang w:val="es-ES"/>
        </w:rPr>
      </w:pPr>
      <w:r w:rsidRPr="00073959">
        <w:rPr>
          <w:rFonts w:ascii="Palatino Linotype" w:hAnsi="Palatino Linotype" w:cs="Arial"/>
          <w:i/>
          <w:sz w:val="22"/>
          <w:szCs w:val="22"/>
          <w:lang w:val="es-ES"/>
        </w:rPr>
        <w:t>Para efectos de lo dispuesto en el presente artículo se observará lo siguiente:</w:t>
      </w:r>
    </w:p>
    <w:p w:rsidR="00647F34" w:rsidRPr="00073959" w:rsidRDefault="00647F34" w:rsidP="00647F34">
      <w:pPr>
        <w:spacing w:line="276" w:lineRule="auto"/>
        <w:ind w:left="851" w:right="992"/>
        <w:jc w:val="both"/>
        <w:rPr>
          <w:rFonts w:ascii="Palatino Linotype" w:hAnsi="Palatino Linotype" w:cs="Arial"/>
          <w:i/>
          <w:sz w:val="22"/>
          <w:szCs w:val="22"/>
          <w:lang w:val="es-ES"/>
        </w:rPr>
      </w:pPr>
      <w:r w:rsidRPr="00073959">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647F34" w:rsidRPr="00073959" w:rsidRDefault="00647F34" w:rsidP="00647F34">
      <w:pPr>
        <w:spacing w:line="276" w:lineRule="auto"/>
        <w:ind w:left="851" w:right="992"/>
        <w:jc w:val="both"/>
        <w:rPr>
          <w:rFonts w:ascii="Palatino Linotype" w:hAnsi="Palatino Linotype" w:cs="Arial"/>
          <w:i/>
          <w:sz w:val="22"/>
          <w:szCs w:val="22"/>
          <w:u w:val="single"/>
          <w:lang w:val="es-ES"/>
        </w:rPr>
      </w:pPr>
      <w:r w:rsidRPr="00073959">
        <w:rPr>
          <w:rFonts w:ascii="Palatino Linotype" w:hAnsi="Palatino Linotype" w:cs="Arial"/>
          <w:i/>
          <w:sz w:val="22"/>
          <w:szCs w:val="22"/>
          <w:u w:val="single"/>
          <w:lang w:val="es-ES"/>
        </w:rPr>
        <w:t>I.</w:t>
      </w:r>
      <w:r w:rsidR="00002839" w:rsidRPr="00073959">
        <w:rPr>
          <w:rFonts w:ascii="Palatino Linotype" w:hAnsi="Palatino Linotype" w:cs="Arial"/>
          <w:i/>
          <w:sz w:val="22"/>
          <w:szCs w:val="22"/>
          <w:u w:val="single"/>
          <w:lang w:val="es-ES"/>
        </w:rPr>
        <w:t xml:space="preserve"> </w:t>
      </w:r>
      <w:r w:rsidRPr="00073959">
        <w:rPr>
          <w:rFonts w:ascii="Palatino Linotype" w:hAnsi="Palatino Linotype" w:cs="Arial"/>
          <w:i/>
          <w:sz w:val="22"/>
          <w:szCs w:val="22"/>
          <w:u w:val="single"/>
          <w:lang w:val="es-E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47F34" w:rsidRPr="00073959" w:rsidRDefault="00647F34" w:rsidP="00647F34">
      <w:pPr>
        <w:spacing w:line="276" w:lineRule="auto"/>
        <w:ind w:left="851" w:right="992"/>
        <w:jc w:val="both"/>
        <w:rPr>
          <w:rFonts w:ascii="Palatino Linotype" w:hAnsi="Palatino Linotype" w:cs="Arial"/>
          <w:i/>
          <w:sz w:val="22"/>
          <w:szCs w:val="22"/>
          <w:lang w:val="es-ES"/>
        </w:rPr>
      </w:pPr>
      <w:r w:rsidRPr="00073959">
        <w:rPr>
          <w:rFonts w:ascii="Palatino Linotype" w:hAnsi="Palatino Linotype" w:cs="Arial"/>
          <w:i/>
          <w:sz w:val="22"/>
          <w:szCs w:val="22"/>
          <w:lang w:val="es-ES"/>
        </w:rPr>
        <w:t>II.</w:t>
      </w:r>
      <w:r w:rsidR="00002839" w:rsidRPr="00073959">
        <w:rPr>
          <w:rFonts w:ascii="Palatino Linotype" w:hAnsi="Palatino Linotype" w:cs="Arial"/>
          <w:i/>
          <w:sz w:val="22"/>
          <w:szCs w:val="22"/>
          <w:lang w:val="es-ES"/>
        </w:rPr>
        <w:t xml:space="preserve"> </w:t>
      </w:r>
      <w:r w:rsidRPr="00073959">
        <w:rPr>
          <w:rFonts w:ascii="Palatino Linotype" w:hAnsi="Palatino Linotype" w:cs="Arial"/>
          <w:i/>
          <w:sz w:val="22"/>
          <w:szCs w:val="22"/>
          <w:lang w:val="es-ES"/>
        </w:rPr>
        <w:t>La información que se refiere a la vida privada y los datos personales será protegida en los términos y con las excepciones que fijen las leyes.</w:t>
      </w:r>
    </w:p>
    <w:p w:rsidR="00647F34" w:rsidRPr="00073959" w:rsidRDefault="00647F34" w:rsidP="00647F34">
      <w:pPr>
        <w:spacing w:line="276" w:lineRule="auto"/>
        <w:ind w:left="851" w:right="992"/>
        <w:jc w:val="both"/>
        <w:rPr>
          <w:rFonts w:ascii="Palatino Linotype" w:hAnsi="Palatino Linotype" w:cs="Arial"/>
          <w:i/>
          <w:sz w:val="22"/>
          <w:szCs w:val="22"/>
          <w:u w:val="single"/>
          <w:lang w:val="es-ES"/>
        </w:rPr>
      </w:pPr>
      <w:r w:rsidRPr="00073959">
        <w:rPr>
          <w:rFonts w:ascii="Palatino Linotype" w:hAnsi="Palatino Linotype" w:cs="Arial"/>
          <w:i/>
          <w:sz w:val="22"/>
          <w:szCs w:val="22"/>
          <w:u w:val="single"/>
          <w:lang w:val="es-ES"/>
        </w:rPr>
        <w:lastRenderedPageBreak/>
        <w:t>III.</w:t>
      </w:r>
      <w:r w:rsidR="00002839" w:rsidRPr="00073959">
        <w:rPr>
          <w:rFonts w:ascii="Palatino Linotype" w:hAnsi="Palatino Linotype" w:cs="Arial"/>
          <w:i/>
          <w:sz w:val="22"/>
          <w:szCs w:val="22"/>
          <w:u w:val="single"/>
          <w:lang w:val="es-ES"/>
        </w:rPr>
        <w:t xml:space="preserve"> </w:t>
      </w:r>
      <w:r w:rsidRPr="00073959">
        <w:rPr>
          <w:rFonts w:ascii="Palatino Linotype" w:hAnsi="Palatino Linotype" w:cs="Arial"/>
          <w:i/>
          <w:sz w:val="22"/>
          <w:szCs w:val="22"/>
          <w:u w:val="single"/>
          <w:lang w:val="es-ES"/>
        </w:rPr>
        <w:t>Toda persona, sin necesidad de acreditar interés alguno o justificar su utilización, tendrá acceso gratuito a la información pública, a sus datos personales o a la rectificación de éstos.</w:t>
      </w:r>
    </w:p>
    <w:p w:rsidR="00647F34" w:rsidRPr="00073959" w:rsidRDefault="00647F34" w:rsidP="00647F34">
      <w:pPr>
        <w:spacing w:line="276" w:lineRule="auto"/>
        <w:ind w:left="851" w:right="992"/>
        <w:jc w:val="both"/>
        <w:rPr>
          <w:rFonts w:ascii="Palatino Linotype" w:hAnsi="Palatino Linotype" w:cs="Arial"/>
          <w:i/>
          <w:sz w:val="22"/>
          <w:szCs w:val="22"/>
          <w:lang w:val="es-ES"/>
        </w:rPr>
      </w:pPr>
      <w:r w:rsidRPr="00073959">
        <w:rPr>
          <w:rFonts w:ascii="Palatino Linotype" w:hAnsi="Palatino Linotype" w:cs="Arial"/>
          <w:i/>
          <w:sz w:val="22"/>
          <w:szCs w:val="22"/>
          <w:lang w:val="es-ES"/>
        </w:rPr>
        <w:t>IV.</w:t>
      </w:r>
      <w:r w:rsidR="00002839" w:rsidRPr="00073959">
        <w:rPr>
          <w:rFonts w:ascii="Palatino Linotype" w:hAnsi="Palatino Linotype" w:cs="Arial"/>
          <w:i/>
          <w:sz w:val="22"/>
          <w:szCs w:val="22"/>
          <w:lang w:val="es-ES"/>
        </w:rPr>
        <w:t xml:space="preserve"> </w:t>
      </w:r>
      <w:r w:rsidRPr="00073959">
        <w:rPr>
          <w:rFonts w:ascii="Palatino Linotype" w:hAnsi="Palatino Linotype" w:cs="Arial"/>
          <w:i/>
          <w:sz w:val="22"/>
          <w:szCs w:val="22"/>
          <w:lang w:val="es-ES"/>
        </w:rPr>
        <w:t>Se establecerán mecanismos de acceso a la información y procedimientos de revisión expeditos que se sustanciarán ante los organismos autónomos especializados e imparciales que establece esta Constitución.</w:t>
      </w:r>
    </w:p>
    <w:p w:rsidR="00647F34" w:rsidRPr="00073959" w:rsidRDefault="00647F34" w:rsidP="00647F34">
      <w:pPr>
        <w:spacing w:line="276" w:lineRule="auto"/>
        <w:ind w:left="851" w:right="992"/>
        <w:jc w:val="both"/>
        <w:rPr>
          <w:rFonts w:ascii="Palatino Linotype" w:hAnsi="Palatino Linotype" w:cs="Arial"/>
          <w:i/>
          <w:sz w:val="22"/>
          <w:szCs w:val="22"/>
          <w:u w:val="single"/>
          <w:lang w:val="es-ES"/>
        </w:rPr>
      </w:pPr>
      <w:r w:rsidRPr="00073959">
        <w:rPr>
          <w:rFonts w:ascii="Palatino Linotype" w:hAnsi="Palatino Linotype" w:cs="Arial"/>
          <w:i/>
          <w:sz w:val="22"/>
          <w:szCs w:val="22"/>
          <w:u w:val="single"/>
          <w:lang w:val="es-ES"/>
        </w:rPr>
        <w:t>V.</w:t>
      </w:r>
      <w:r w:rsidR="00002839" w:rsidRPr="00073959">
        <w:rPr>
          <w:rFonts w:ascii="Palatino Linotype" w:hAnsi="Palatino Linotype" w:cs="Arial"/>
          <w:i/>
          <w:sz w:val="22"/>
          <w:szCs w:val="22"/>
          <w:u w:val="single"/>
          <w:lang w:val="es-ES"/>
        </w:rPr>
        <w:t xml:space="preserve"> </w:t>
      </w:r>
      <w:r w:rsidRPr="00073959">
        <w:rPr>
          <w:rFonts w:ascii="Palatino Linotype" w:hAnsi="Palatino Linotype" w:cs="Arial"/>
          <w:i/>
          <w:sz w:val="22"/>
          <w:szCs w:val="22"/>
          <w:u w:val="single"/>
          <w:lang w:val="es-ES"/>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47F34" w:rsidRPr="00073959" w:rsidRDefault="00647F34" w:rsidP="00647F34">
      <w:pPr>
        <w:spacing w:line="276" w:lineRule="auto"/>
        <w:ind w:left="851" w:right="992"/>
        <w:jc w:val="both"/>
        <w:rPr>
          <w:rFonts w:ascii="Palatino Linotype" w:hAnsi="Palatino Linotype" w:cs="Arial"/>
          <w:i/>
          <w:sz w:val="22"/>
          <w:szCs w:val="22"/>
          <w:u w:val="single"/>
          <w:lang w:val="es-ES"/>
        </w:rPr>
      </w:pPr>
      <w:r w:rsidRPr="00073959">
        <w:rPr>
          <w:rFonts w:ascii="Palatino Linotype" w:hAnsi="Palatino Linotype" w:cs="Arial"/>
          <w:i/>
          <w:sz w:val="22"/>
          <w:szCs w:val="22"/>
          <w:u w:val="single"/>
          <w:lang w:val="es-ES"/>
        </w:rPr>
        <w:t>VI.</w:t>
      </w:r>
      <w:r w:rsidR="00002839" w:rsidRPr="00073959">
        <w:rPr>
          <w:rFonts w:ascii="Palatino Linotype" w:hAnsi="Palatino Linotype" w:cs="Arial"/>
          <w:i/>
          <w:sz w:val="22"/>
          <w:szCs w:val="22"/>
          <w:u w:val="single"/>
          <w:lang w:val="es-ES"/>
        </w:rPr>
        <w:t xml:space="preserve"> </w:t>
      </w:r>
      <w:r w:rsidRPr="00073959">
        <w:rPr>
          <w:rFonts w:ascii="Palatino Linotype" w:hAnsi="Palatino Linotype" w:cs="Arial"/>
          <w:i/>
          <w:sz w:val="22"/>
          <w:szCs w:val="22"/>
          <w:u w:val="single"/>
          <w:lang w:val="es-ES"/>
        </w:rPr>
        <w:t>Las leyes determinarán la manera en que los sujetos obligados deberán hacer pública la información relativa a los recursos públicos que entreguen a personas físicas o morales.</w:t>
      </w:r>
    </w:p>
    <w:p w:rsidR="00647F34" w:rsidRPr="00073959" w:rsidRDefault="00647F34" w:rsidP="00647F34">
      <w:pPr>
        <w:spacing w:line="276" w:lineRule="auto"/>
        <w:ind w:left="851" w:right="992"/>
        <w:jc w:val="both"/>
        <w:rPr>
          <w:rFonts w:ascii="Palatino Linotype" w:hAnsi="Palatino Linotype" w:cs="Arial"/>
          <w:i/>
          <w:sz w:val="22"/>
          <w:szCs w:val="22"/>
          <w:lang w:val="es-ES"/>
        </w:rPr>
      </w:pPr>
      <w:r w:rsidRPr="00073959">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647F34" w:rsidRPr="00073959" w:rsidRDefault="00647F34" w:rsidP="00647F34">
      <w:pPr>
        <w:spacing w:line="276" w:lineRule="auto"/>
        <w:ind w:left="851" w:right="992"/>
        <w:jc w:val="both"/>
        <w:rPr>
          <w:rFonts w:ascii="Palatino Linotype" w:hAnsi="Palatino Linotype" w:cs="Arial"/>
          <w:i/>
          <w:sz w:val="22"/>
          <w:szCs w:val="22"/>
          <w:lang w:val="es-ES"/>
        </w:rPr>
      </w:pPr>
      <w:r w:rsidRPr="00073959">
        <w:rPr>
          <w:rFonts w:ascii="Palatino Linotype" w:hAnsi="Palatino Linotype" w:cs="Arial"/>
          <w:i/>
          <w:sz w:val="22"/>
          <w:szCs w:val="22"/>
          <w:lang w:val="es-ES"/>
        </w:rPr>
        <w:t>VIII.</w:t>
      </w:r>
      <w:r w:rsidR="00002839" w:rsidRPr="00073959">
        <w:rPr>
          <w:rFonts w:ascii="Palatino Linotype" w:hAnsi="Palatino Linotype" w:cs="Arial"/>
          <w:i/>
          <w:sz w:val="22"/>
          <w:szCs w:val="22"/>
          <w:lang w:val="es-ES"/>
        </w:rPr>
        <w:t xml:space="preserve">   </w:t>
      </w:r>
      <w:r w:rsidRPr="00073959">
        <w:rPr>
          <w:rFonts w:ascii="Palatino Linotype" w:hAnsi="Palatino Linotype" w:cs="Arial"/>
          <w:i/>
          <w:sz w:val="22"/>
          <w:szCs w:val="22"/>
          <w:lang w:val="es-ES"/>
        </w:rPr>
        <w:t xml:space="preserve">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47F34" w:rsidRPr="00073959" w:rsidRDefault="00647F34" w:rsidP="00647F34">
      <w:pPr>
        <w:spacing w:line="276" w:lineRule="auto"/>
        <w:ind w:left="851" w:right="992"/>
        <w:jc w:val="both"/>
        <w:rPr>
          <w:rFonts w:ascii="Palatino Linotype" w:hAnsi="Palatino Linotype" w:cs="Arial"/>
          <w:i/>
          <w:sz w:val="22"/>
          <w:szCs w:val="22"/>
          <w:lang w:val="es-ES"/>
        </w:rPr>
      </w:pPr>
      <w:r w:rsidRPr="00073959">
        <w:rPr>
          <w:rFonts w:ascii="Palatino Linotype" w:hAnsi="Palatino Linotype" w:cs="Arial"/>
          <w:i/>
          <w:sz w:val="22"/>
          <w:szCs w:val="22"/>
          <w:lang w:val="es-ES"/>
        </w:rPr>
        <w:t>…</w:t>
      </w:r>
    </w:p>
    <w:p w:rsidR="00647F34" w:rsidRPr="00073959" w:rsidRDefault="00647F34" w:rsidP="00647F34">
      <w:pPr>
        <w:spacing w:line="276" w:lineRule="auto"/>
        <w:ind w:left="851" w:right="992"/>
        <w:jc w:val="both"/>
        <w:rPr>
          <w:rFonts w:ascii="Palatino Linotype" w:hAnsi="Palatino Linotype" w:cs="Arial"/>
          <w:i/>
          <w:color w:val="000000"/>
          <w:sz w:val="22"/>
          <w:szCs w:val="22"/>
          <w:lang w:val="es-ES" w:eastAsia="es-MX"/>
        </w:rPr>
      </w:pPr>
      <w:r w:rsidRPr="00073959">
        <w:rPr>
          <w:rFonts w:ascii="Palatino Linotype" w:hAnsi="Palatino Linotype" w:cs="Arial"/>
          <w:i/>
          <w:sz w:val="22"/>
          <w:szCs w:val="22"/>
          <w:u w:val="single"/>
          <w:lang w:val="es-ES"/>
        </w:rPr>
        <w:t>La ley establecerá aquella información que se considere reservada o confidencial.</w:t>
      </w:r>
      <w:r w:rsidRPr="00073959">
        <w:rPr>
          <w:rFonts w:ascii="Palatino Linotype" w:hAnsi="Palatino Linotype" w:cs="Arial"/>
          <w:b/>
          <w:i/>
          <w:sz w:val="22"/>
          <w:szCs w:val="22"/>
          <w:lang w:val="es-ES"/>
        </w:rPr>
        <w:t>”</w:t>
      </w:r>
      <w:r w:rsidRPr="00073959">
        <w:rPr>
          <w:rFonts w:ascii="Palatino Linotype" w:hAnsi="Palatino Linotype" w:cs="Arial"/>
          <w:i/>
          <w:color w:val="000000"/>
          <w:sz w:val="22"/>
          <w:szCs w:val="22"/>
          <w:lang w:val="es-ES" w:eastAsia="es-MX"/>
        </w:rPr>
        <w:t xml:space="preserve"> </w:t>
      </w:r>
    </w:p>
    <w:p w:rsidR="00647F34" w:rsidRPr="00073959" w:rsidRDefault="00647F34" w:rsidP="00647F34">
      <w:pPr>
        <w:spacing w:line="276" w:lineRule="auto"/>
        <w:ind w:left="851" w:right="992"/>
        <w:jc w:val="center"/>
        <w:rPr>
          <w:rFonts w:ascii="Palatino Linotype" w:hAnsi="Palatino Linotype" w:cs="Arial"/>
          <w:b/>
          <w:i/>
          <w:sz w:val="22"/>
          <w:szCs w:val="22"/>
          <w:lang w:val="es-ES"/>
        </w:rPr>
      </w:pPr>
      <w:r w:rsidRPr="00073959">
        <w:rPr>
          <w:rFonts w:ascii="Palatino Linotype" w:hAnsi="Palatino Linotype" w:cs="Arial"/>
          <w:b/>
          <w:i/>
          <w:sz w:val="22"/>
          <w:szCs w:val="22"/>
          <w:lang w:val="es-ES"/>
        </w:rPr>
        <w:t>Constitución Política del Estado Libre y Soberano de México</w:t>
      </w:r>
    </w:p>
    <w:p w:rsidR="00647F34" w:rsidRPr="00073959" w:rsidRDefault="00647F34" w:rsidP="00647F34">
      <w:pPr>
        <w:spacing w:line="276" w:lineRule="auto"/>
        <w:ind w:left="851" w:right="992"/>
        <w:jc w:val="both"/>
        <w:rPr>
          <w:rFonts w:ascii="Palatino Linotype" w:hAnsi="Palatino Linotype" w:cs="Arial"/>
          <w:b/>
          <w:i/>
          <w:sz w:val="22"/>
          <w:szCs w:val="22"/>
          <w:lang w:val="es-ES"/>
        </w:rPr>
      </w:pPr>
      <w:r w:rsidRPr="00073959">
        <w:rPr>
          <w:rFonts w:ascii="Palatino Linotype" w:hAnsi="Palatino Linotype" w:cs="Arial"/>
          <w:b/>
          <w:i/>
          <w:sz w:val="22"/>
          <w:szCs w:val="22"/>
          <w:lang w:val="es-ES"/>
        </w:rPr>
        <w:t xml:space="preserve">“Artículo 5. … </w:t>
      </w:r>
    </w:p>
    <w:p w:rsidR="00647F34" w:rsidRPr="00073959" w:rsidRDefault="00647F34" w:rsidP="00647F34">
      <w:pPr>
        <w:spacing w:line="276" w:lineRule="auto"/>
        <w:ind w:left="851" w:right="992"/>
        <w:contextualSpacing/>
        <w:jc w:val="both"/>
        <w:rPr>
          <w:rFonts w:ascii="Palatino Linotype" w:hAnsi="Palatino Linotype"/>
          <w:i/>
          <w:sz w:val="22"/>
          <w:szCs w:val="22"/>
          <w:lang w:val="es-ES"/>
        </w:rPr>
      </w:pPr>
      <w:r w:rsidRPr="00073959">
        <w:rPr>
          <w:rFonts w:ascii="Palatino Linotype" w:hAnsi="Palatino Linotype"/>
          <w:b/>
          <w:i/>
          <w:sz w:val="22"/>
          <w:szCs w:val="22"/>
          <w:lang w:val="es-ES"/>
        </w:rPr>
        <w:t>El derecho a la información será garantizado por el Estado</w:t>
      </w:r>
      <w:r w:rsidRPr="00073959">
        <w:rPr>
          <w:rFonts w:ascii="Palatino Linotype" w:hAnsi="Palatino Linotype"/>
          <w:i/>
          <w:sz w:val="22"/>
          <w:szCs w:val="22"/>
          <w:lang w:val="es-ES"/>
        </w:rPr>
        <w:t xml:space="preserve">. La ley establecerá las previsiones que permitan asegurar la protección, el respeto y la difusión de este derecho. </w:t>
      </w:r>
    </w:p>
    <w:p w:rsidR="00647F34" w:rsidRPr="00073959" w:rsidRDefault="00647F34" w:rsidP="00647F34">
      <w:pPr>
        <w:spacing w:line="276" w:lineRule="auto"/>
        <w:ind w:left="851" w:right="992"/>
        <w:contextualSpacing/>
        <w:jc w:val="both"/>
        <w:rPr>
          <w:rFonts w:ascii="Palatino Linotype" w:hAnsi="Palatino Linotype"/>
          <w:i/>
          <w:sz w:val="22"/>
          <w:szCs w:val="22"/>
          <w:lang w:val="es-ES"/>
        </w:rPr>
      </w:pPr>
      <w:r w:rsidRPr="00073959">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47F34" w:rsidRPr="00073959" w:rsidRDefault="00647F34" w:rsidP="00647F34">
      <w:pPr>
        <w:spacing w:line="276" w:lineRule="auto"/>
        <w:ind w:left="851" w:right="992"/>
        <w:contextualSpacing/>
        <w:jc w:val="both"/>
        <w:rPr>
          <w:rFonts w:ascii="Palatino Linotype" w:hAnsi="Palatino Linotype"/>
          <w:i/>
          <w:sz w:val="22"/>
          <w:szCs w:val="22"/>
          <w:lang w:val="es-ES"/>
        </w:rPr>
      </w:pPr>
      <w:r w:rsidRPr="00073959">
        <w:rPr>
          <w:rFonts w:ascii="Palatino Linotype" w:hAnsi="Palatino Linotype"/>
          <w:i/>
          <w:sz w:val="22"/>
          <w:szCs w:val="22"/>
          <w:lang w:val="es-ES"/>
        </w:rPr>
        <w:t>Este derecho se regirá por los principios y bases siguientes:</w:t>
      </w:r>
    </w:p>
    <w:p w:rsidR="00647F34" w:rsidRPr="00073959" w:rsidRDefault="00647F34" w:rsidP="00647F34">
      <w:pPr>
        <w:spacing w:line="276" w:lineRule="auto"/>
        <w:ind w:left="851" w:right="992"/>
        <w:contextualSpacing/>
        <w:jc w:val="both"/>
        <w:rPr>
          <w:rFonts w:ascii="Palatino Linotype" w:hAnsi="Palatino Linotype"/>
          <w:i/>
          <w:sz w:val="22"/>
          <w:szCs w:val="22"/>
          <w:lang w:val="es-ES"/>
        </w:rPr>
      </w:pPr>
      <w:r w:rsidRPr="00073959">
        <w:rPr>
          <w:rFonts w:ascii="Palatino Linotype" w:hAnsi="Palatino Linotype"/>
          <w:b/>
          <w:i/>
          <w:sz w:val="22"/>
          <w:szCs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073959">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47F34" w:rsidRPr="00073959" w:rsidRDefault="00647F34" w:rsidP="00647F34">
      <w:pPr>
        <w:spacing w:line="276" w:lineRule="auto"/>
        <w:ind w:left="851" w:right="992"/>
        <w:contextualSpacing/>
        <w:jc w:val="both"/>
        <w:rPr>
          <w:rFonts w:ascii="Palatino Linotype" w:hAnsi="Palatino Linotype"/>
          <w:i/>
          <w:sz w:val="22"/>
          <w:szCs w:val="22"/>
          <w:lang w:val="es-ES"/>
        </w:rPr>
      </w:pPr>
      <w:r w:rsidRPr="00073959">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647F34" w:rsidRPr="00073959" w:rsidRDefault="00647F34" w:rsidP="00647F34">
      <w:pPr>
        <w:spacing w:line="276" w:lineRule="auto"/>
        <w:ind w:left="851" w:right="992"/>
        <w:contextualSpacing/>
        <w:jc w:val="both"/>
        <w:rPr>
          <w:rFonts w:ascii="Palatino Linotype" w:hAnsi="Palatino Linotype"/>
          <w:b/>
          <w:i/>
          <w:sz w:val="22"/>
          <w:szCs w:val="22"/>
          <w:lang w:val="es-ES"/>
        </w:rPr>
      </w:pPr>
      <w:r w:rsidRPr="00073959">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647F34" w:rsidRPr="00073959" w:rsidRDefault="00647F34" w:rsidP="00647F34">
      <w:pPr>
        <w:spacing w:line="276" w:lineRule="auto"/>
        <w:ind w:left="851" w:right="992"/>
        <w:contextualSpacing/>
        <w:jc w:val="both"/>
        <w:rPr>
          <w:rFonts w:ascii="Palatino Linotype" w:hAnsi="Palatino Linotype"/>
          <w:i/>
          <w:sz w:val="22"/>
          <w:szCs w:val="22"/>
          <w:lang w:val="es-ES"/>
        </w:rPr>
      </w:pPr>
      <w:r w:rsidRPr="00073959">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647F34" w:rsidRPr="00073959" w:rsidRDefault="00647F34" w:rsidP="00647F34">
      <w:pPr>
        <w:spacing w:line="276" w:lineRule="auto"/>
        <w:ind w:left="851" w:right="992"/>
        <w:contextualSpacing/>
        <w:jc w:val="both"/>
        <w:rPr>
          <w:rFonts w:ascii="Palatino Linotype" w:hAnsi="Palatino Linotype"/>
          <w:i/>
          <w:sz w:val="22"/>
          <w:szCs w:val="22"/>
          <w:lang w:val="es-ES"/>
        </w:rPr>
      </w:pPr>
      <w:r w:rsidRPr="00073959">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47F34" w:rsidRPr="00073959" w:rsidRDefault="00647F34" w:rsidP="00647F34">
      <w:pPr>
        <w:spacing w:line="276" w:lineRule="auto"/>
        <w:ind w:left="851" w:right="992"/>
        <w:contextualSpacing/>
        <w:jc w:val="both"/>
        <w:rPr>
          <w:rFonts w:ascii="Palatino Linotype" w:hAnsi="Palatino Linotype"/>
          <w:i/>
          <w:sz w:val="22"/>
          <w:szCs w:val="22"/>
          <w:lang w:val="es-ES"/>
        </w:rPr>
      </w:pPr>
      <w:r w:rsidRPr="00073959">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47F34" w:rsidRPr="00073959" w:rsidRDefault="00647F34" w:rsidP="00647F34">
      <w:pPr>
        <w:spacing w:line="276" w:lineRule="auto"/>
        <w:ind w:left="851" w:right="992"/>
        <w:jc w:val="both"/>
        <w:rPr>
          <w:rFonts w:ascii="Palatino Linotype" w:hAnsi="Palatino Linotype" w:cs="Arial"/>
          <w:i/>
          <w:sz w:val="22"/>
          <w:szCs w:val="22"/>
          <w:lang w:val="es-ES"/>
        </w:rPr>
      </w:pPr>
      <w:r w:rsidRPr="00073959">
        <w:rPr>
          <w:rFonts w:ascii="Palatino Linotype" w:hAnsi="Palatino Linotype"/>
          <w:i/>
          <w:sz w:val="22"/>
          <w:szCs w:val="22"/>
          <w:lang w:val="es-ES"/>
        </w:rPr>
        <w:lastRenderedPageBreak/>
        <w:t>VII. La ley reglamentaria, determinará la manera en que los sujetos obligados deberán hacer pública la información relativa a los recursos públicos que entreguen a personas físicas o jurídicas colectivas.</w:t>
      </w:r>
      <w:r w:rsidRPr="00073959">
        <w:rPr>
          <w:rFonts w:ascii="Palatino Linotype" w:hAnsi="Palatino Linotype"/>
          <w:b/>
          <w:i/>
          <w:sz w:val="22"/>
          <w:szCs w:val="22"/>
          <w:lang w:val="es-ES"/>
        </w:rPr>
        <w:t>”</w:t>
      </w:r>
    </w:p>
    <w:p w:rsidR="00647F34" w:rsidRPr="00073959" w:rsidRDefault="00647F34" w:rsidP="00647F34">
      <w:pPr>
        <w:spacing w:line="276" w:lineRule="auto"/>
        <w:ind w:left="851" w:right="992"/>
        <w:jc w:val="both"/>
        <w:rPr>
          <w:rFonts w:ascii="Palatino Linotype" w:hAnsi="Palatino Linotype"/>
          <w:sz w:val="22"/>
          <w:szCs w:val="22"/>
          <w:lang w:val="es-ES"/>
        </w:rPr>
      </w:pPr>
      <w:r w:rsidRPr="00073959">
        <w:rPr>
          <w:rFonts w:ascii="Palatino Linotype" w:hAnsi="Palatino Linotype"/>
          <w:sz w:val="22"/>
          <w:szCs w:val="22"/>
          <w:lang w:val="es-ES"/>
        </w:rPr>
        <w:t>(Énfasis añadido)</w:t>
      </w:r>
    </w:p>
    <w:p w:rsidR="00647F34" w:rsidRPr="00073959" w:rsidRDefault="00647F34" w:rsidP="00647F34">
      <w:pPr>
        <w:spacing w:before="240" w:after="240" w:line="360" w:lineRule="auto"/>
        <w:jc w:val="both"/>
        <w:rPr>
          <w:rFonts w:ascii="Palatino Linotype" w:hAnsi="Palatino Linotype"/>
          <w:lang w:val="es-ES"/>
        </w:rPr>
      </w:pPr>
      <w:r w:rsidRPr="00073959">
        <w:rPr>
          <w:rFonts w:ascii="Palatino Linotype" w:hAnsi="Palatino Linotype"/>
          <w:lang w:val="es-ES"/>
        </w:rPr>
        <w:t>Por otra parte, del contenido del artículo 1 de la Constitución Política de los Estados Unidos Mexicanos, se destaca lo siguiente:</w:t>
      </w:r>
    </w:p>
    <w:p w:rsidR="00647F34" w:rsidRPr="00073959" w:rsidRDefault="00647F34" w:rsidP="00647F34">
      <w:pPr>
        <w:spacing w:line="276" w:lineRule="auto"/>
        <w:ind w:left="851" w:right="992"/>
        <w:jc w:val="both"/>
        <w:rPr>
          <w:rFonts w:ascii="Palatino Linotype" w:hAnsi="Palatino Linotype" w:cs="Arial"/>
          <w:i/>
          <w:sz w:val="22"/>
          <w:szCs w:val="22"/>
          <w:lang w:val="es-ES"/>
        </w:rPr>
      </w:pPr>
      <w:r w:rsidRPr="00073959">
        <w:rPr>
          <w:rFonts w:ascii="Palatino Linotype" w:hAnsi="Palatino Linotype" w:cs="Arial"/>
          <w:b/>
          <w:i/>
          <w:sz w:val="22"/>
          <w:szCs w:val="22"/>
          <w:lang w:val="es-ES"/>
        </w:rPr>
        <w:t>“Artículo 1o</w:t>
      </w:r>
      <w:r w:rsidRPr="00073959">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47F34" w:rsidRPr="00073959" w:rsidRDefault="00647F34" w:rsidP="00647F34">
      <w:pPr>
        <w:spacing w:line="276" w:lineRule="auto"/>
        <w:ind w:left="851" w:right="992"/>
        <w:jc w:val="both"/>
        <w:rPr>
          <w:rFonts w:ascii="Palatino Linotype" w:hAnsi="Palatino Linotype" w:cs="Arial"/>
          <w:b/>
          <w:i/>
          <w:sz w:val="22"/>
          <w:szCs w:val="22"/>
          <w:lang w:val="es-ES"/>
        </w:rPr>
      </w:pPr>
      <w:r w:rsidRPr="00073959">
        <w:rPr>
          <w:rFonts w:ascii="Palatino Linotype" w:hAnsi="Palatino Linotype" w:cs="Arial"/>
          <w:b/>
          <w:i/>
          <w:sz w:val="22"/>
          <w:szCs w:val="22"/>
          <w:u w:val="single"/>
          <w:lang w:val="es-ES"/>
        </w:rPr>
        <w:t>Las normas relativas a los derechos humanos se interpretarán</w:t>
      </w:r>
      <w:r w:rsidRPr="00073959">
        <w:rPr>
          <w:rFonts w:ascii="Palatino Linotype" w:hAnsi="Palatino Linotype" w:cs="Arial"/>
          <w:i/>
          <w:sz w:val="22"/>
          <w:szCs w:val="22"/>
          <w:lang w:val="es-ES"/>
        </w:rPr>
        <w:t xml:space="preserve"> de conformidad con esta Constitución y con los tratados internacionales de la </w:t>
      </w:r>
      <w:r w:rsidRPr="00073959">
        <w:rPr>
          <w:rFonts w:ascii="Palatino Linotype" w:hAnsi="Palatino Linotype" w:cs="Arial"/>
          <w:b/>
          <w:i/>
          <w:sz w:val="22"/>
          <w:szCs w:val="22"/>
          <w:lang w:val="es-ES"/>
        </w:rPr>
        <w:t xml:space="preserve">materia </w:t>
      </w:r>
      <w:r w:rsidRPr="00073959">
        <w:rPr>
          <w:rFonts w:ascii="Palatino Linotype" w:hAnsi="Palatino Linotype" w:cs="Arial"/>
          <w:b/>
          <w:i/>
          <w:sz w:val="22"/>
          <w:szCs w:val="22"/>
          <w:u w:val="single"/>
          <w:lang w:val="es-ES"/>
        </w:rPr>
        <w:t>favoreciendo en todo tiempo a las personas la protección más amplia</w:t>
      </w:r>
      <w:r w:rsidRPr="00073959">
        <w:rPr>
          <w:rFonts w:ascii="Palatino Linotype" w:hAnsi="Palatino Linotype" w:cs="Arial"/>
          <w:b/>
          <w:i/>
          <w:sz w:val="22"/>
          <w:szCs w:val="22"/>
          <w:lang w:val="es-ES"/>
        </w:rPr>
        <w:t>.</w:t>
      </w:r>
    </w:p>
    <w:p w:rsidR="00647F34" w:rsidRPr="00073959" w:rsidRDefault="00647F34" w:rsidP="00647F34">
      <w:pPr>
        <w:spacing w:line="276" w:lineRule="auto"/>
        <w:ind w:left="851" w:right="992"/>
        <w:jc w:val="both"/>
        <w:rPr>
          <w:rFonts w:ascii="Palatino Linotype" w:hAnsi="Palatino Linotype" w:cs="Arial"/>
          <w:i/>
          <w:sz w:val="22"/>
          <w:szCs w:val="22"/>
          <w:lang w:val="es-ES"/>
        </w:rPr>
      </w:pPr>
      <w:r w:rsidRPr="00073959">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073959">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073959">
        <w:rPr>
          <w:rFonts w:ascii="Palatino Linotype" w:hAnsi="Palatino Linotype" w:cs="Arial"/>
          <w:b/>
          <w:i/>
          <w:sz w:val="22"/>
          <w:szCs w:val="22"/>
          <w:lang w:val="es-ES"/>
        </w:rPr>
        <w:t>”</w:t>
      </w:r>
    </w:p>
    <w:p w:rsidR="00647F34" w:rsidRPr="00073959" w:rsidRDefault="00647F34" w:rsidP="00647F34">
      <w:pPr>
        <w:spacing w:line="276" w:lineRule="auto"/>
        <w:ind w:left="851" w:right="992"/>
        <w:jc w:val="both"/>
        <w:rPr>
          <w:rFonts w:ascii="Palatino Linotype" w:hAnsi="Palatino Linotype"/>
          <w:sz w:val="22"/>
          <w:szCs w:val="22"/>
          <w:lang w:val="es-ES"/>
        </w:rPr>
      </w:pPr>
      <w:r w:rsidRPr="00073959">
        <w:rPr>
          <w:rFonts w:ascii="Palatino Linotype" w:hAnsi="Palatino Linotype"/>
          <w:sz w:val="22"/>
          <w:szCs w:val="22"/>
          <w:lang w:val="es-ES"/>
        </w:rPr>
        <w:t>(Énfasis añadido)</w:t>
      </w:r>
    </w:p>
    <w:p w:rsidR="00647F34" w:rsidRPr="00073959" w:rsidRDefault="00647F34" w:rsidP="00647F34">
      <w:pPr>
        <w:spacing w:before="240" w:after="240" w:line="360" w:lineRule="auto"/>
        <w:jc w:val="both"/>
        <w:rPr>
          <w:rFonts w:ascii="Palatino Linotype" w:hAnsi="Palatino Linotype"/>
          <w:lang w:val="es-ES"/>
        </w:rPr>
      </w:pPr>
      <w:r w:rsidRPr="00073959">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47F34" w:rsidRPr="00073959" w:rsidRDefault="00647F34" w:rsidP="00647F34">
      <w:pPr>
        <w:spacing w:before="240" w:after="240" w:line="360" w:lineRule="auto"/>
        <w:jc w:val="both"/>
        <w:rPr>
          <w:rFonts w:ascii="Palatino Linotype" w:hAnsi="Palatino Linotype"/>
          <w:lang w:val="es-ES"/>
        </w:rPr>
      </w:pPr>
      <w:r w:rsidRPr="00073959">
        <w:rPr>
          <w:rFonts w:ascii="Palatino Linotype" w:hAnsi="Palatino Linotype"/>
          <w:lang w:val="es-ES"/>
        </w:rPr>
        <w:lastRenderedPageBreak/>
        <w:t>Robustece lo anterior, el Criterio 6/2014 del entonces Instituto Federal de Acceso a la Información y Protección de Datos (IFAI), ahora</w:t>
      </w:r>
      <w:r w:rsidR="001A4A8C" w:rsidRPr="00073959">
        <w:rPr>
          <w:rFonts w:ascii="Palatino Linotype" w:hAnsi="Palatino Linotype"/>
          <w:lang w:val="es-ES"/>
        </w:rPr>
        <w:t xml:space="preserve"> Instituto Nacional de Transparencia, Acceso a la Información y Protección de Datos Personales</w:t>
      </w:r>
      <w:r w:rsidRPr="00073959">
        <w:rPr>
          <w:rFonts w:ascii="Palatino Linotype" w:hAnsi="Palatino Linotype"/>
          <w:lang w:val="es-ES"/>
        </w:rPr>
        <w:t xml:space="preserve"> </w:t>
      </w:r>
      <w:r w:rsidR="001A4A8C" w:rsidRPr="00073959">
        <w:rPr>
          <w:rFonts w:ascii="Palatino Linotype" w:hAnsi="Palatino Linotype"/>
          <w:lang w:val="es-ES"/>
        </w:rPr>
        <w:t>(</w:t>
      </w:r>
      <w:r w:rsidRPr="00073959">
        <w:rPr>
          <w:rFonts w:ascii="Palatino Linotype" w:hAnsi="Palatino Linotype"/>
          <w:lang w:val="es-ES"/>
        </w:rPr>
        <w:t>INAI</w:t>
      </w:r>
      <w:r w:rsidR="001A4A8C" w:rsidRPr="00073959">
        <w:rPr>
          <w:rFonts w:ascii="Palatino Linotype" w:hAnsi="Palatino Linotype"/>
          <w:lang w:val="es-ES"/>
        </w:rPr>
        <w:t>)</w:t>
      </w:r>
      <w:r w:rsidRPr="00073959">
        <w:rPr>
          <w:rFonts w:ascii="Palatino Linotype" w:hAnsi="Palatino Linotype"/>
          <w:lang w:val="es-ES"/>
        </w:rPr>
        <w:t>, el cual se reproduce para una mayor referencia:</w:t>
      </w:r>
    </w:p>
    <w:p w:rsidR="00647F34" w:rsidRPr="00073959" w:rsidRDefault="00647F34" w:rsidP="00647F34">
      <w:pPr>
        <w:spacing w:before="240" w:after="240" w:line="276" w:lineRule="auto"/>
        <w:ind w:left="851" w:right="992"/>
        <w:jc w:val="both"/>
        <w:rPr>
          <w:rFonts w:ascii="Palatino Linotype" w:hAnsi="Palatino Linotype" w:cs="Arial"/>
          <w:i/>
          <w:sz w:val="22"/>
          <w:szCs w:val="22"/>
          <w:lang w:val="es-ES"/>
        </w:rPr>
      </w:pPr>
      <w:r w:rsidRPr="00073959">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073959">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47F34" w:rsidRPr="00073959" w:rsidRDefault="00647F34" w:rsidP="00647F34">
      <w:pPr>
        <w:spacing w:before="240" w:after="240" w:line="360" w:lineRule="auto"/>
        <w:jc w:val="both"/>
        <w:rPr>
          <w:rFonts w:ascii="Palatino Linotype" w:hAnsi="Palatino Linotype"/>
          <w:lang w:val="es-ES"/>
        </w:rPr>
      </w:pPr>
      <w:r w:rsidRPr="00073959">
        <w:rPr>
          <w:rFonts w:ascii="Palatino Linotype" w:hAnsi="Palatino Linotype"/>
          <w:lang w:val="es-ES"/>
        </w:rPr>
        <w:t xml:space="preserve">En ese orden de ideas, se estima que el requerimiento relativo al nombre como presupuesto de </w:t>
      </w:r>
      <w:proofErr w:type="spellStart"/>
      <w:r w:rsidRPr="00073959">
        <w:rPr>
          <w:rFonts w:ascii="Palatino Linotype" w:hAnsi="Palatino Linotype"/>
          <w:lang w:val="es-ES"/>
        </w:rPr>
        <w:t>procedibilidad</w:t>
      </w:r>
      <w:proofErr w:type="spellEnd"/>
      <w:r w:rsidRPr="00073959">
        <w:rPr>
          <w:rFonts w:ascii="Palatino Linotype" w:hAnsi="Palatino Linotype"/>
          <w:lang w:val="es-ES"/>
        </w:rPr>
        <w:t xml:space="preserve"> podría limitar el ejercicio del derecho de acceso a la información pública, debido a que el hecho de solicitar la identificación de</w:t>
      </w:r>
      <w:r w:rsidR="007C0459" w:rsidRPr="00073959">
        <w:rPr>
          <w:rFonts w:ascii="Palatino Linotype" w:hAnsi="Palatino Linotype"/>
          <w:lang w:val="es-ES"/>
        </w:rPr>
        <w:t>l</w:t>
      </w:r>
      <w:r w:rsidR="00917599" w:rsidRPr="00073959">
        <w:rPr>
          <w:rFonts w:ascii="Palatino Linotype" w:hAnsi="Palatino Linotype"/>
          <w:b/>
          <w:lang w:val="es-ES"/>
        </w:rPr>
        <w:t xml:space="preserve"> RECURRENTE</w:t>
      </w:r>
      <w:r w:rsidRPr="00073959">
        <w:rPr>
          <w:rFonts w:ascii="Palatino Linotype" w:hAnsi="Palatino Linotype"/>
          <w:b/>
          <w:lang w:val="es-ES"/>
        </w:rPr>
        <w:t>,</w:t>
      </w:r>
      <w:r w:rsidRPr="00073959">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647F34" w:rsidRPr="00073959" w:rsidRDefault="00647F34" w:rsidP="00647F34">
      <w:pPr>
        <w:spacing w:before="240" w:after="240" w:line="360" w:lineRule="auto"/>
        <w:jc w:val="both"/>
        <w:rPr>
          <w:rFonts w:ascii="Palatino Linotype" w:hAnsi="Palatino Linotype"/>
          <w:lang w:val="es-ES"/>
        </w:rPr>
      </w:pPr>
      <w:r w:rsidRPr="00073959">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w:t>
      </w:r>
      <w:r w:rsidRPr="00073959">
        <w:rPr>
          <w:rFonts w:ascii="Palatino Linotype" w:hAnsi="Palatino Linotype"/>
          <w:lang w:val="es-ES"/>
        </w:rPr>
        <w:lastRenderedPageBreak/>
        <w:t>materia, se encuentra impedido para realizar dicho análisis, en la inteligencia de que al limitar un derecho humano, como lo es el derecho de acceso a la información pública, por una cuestión procedimental.</w:t>
      </w:r>
    </w:p>
    <w:p w:rsidR="00647F34" w:rsidRPr="00073959" w:rsidRDefault="00647F34" w:rsidP="00647F34">
      <w:pPr>
        <w:spacing w:before="240" w:after="240" w:line="360" w:lineRule="auto"/>
        <w:jc w:val="both"/>
        <w:rPr>
          <w:rFonts w:ascii="Palatino Linotype" w:hAnsi="Palatino Linotype"/>
          <w:lang w:val="es-ES"/>
        </w:rPr>
      </w:pPr>
      <w:r w:rsidRPr="00073959">
        <w:rPr>
          <w:rFonts w:ascii="Palatino Linotype" w:hAnsi="Palatino Linotype"/>
          <w:lang w:val="es-ES"/>
        </w:rPr>
        <w:t>En consecuencia, dado lo expuesto y fundado con anterioridad, se estima que el requisito relativo al nombre de</w:t>
      </w:r>
      <w:r w:rsidR="007C0459" w:rsidRPr="00073959">
        <w:rPr>
          <w:rFonts w:ascii="Palatino Linotype" w:hAnsi="Palatino Linotype"/>
          <w:lang w:val="es-ES"/>
        </w:rPr>
        <w:t>l</w:t>
      </w:r>
      <w:r w:rsidR="00917599" w:rsidRPr="00073959">
        <w:rPr>
          <w:rFonts w:ascii="Palatino Linotype" w:hAnsi="Palatino Linotype"/>
          <w:b/>
          <w:lang w:val="es-ES"/>
        </w:rPr>
        <w:t xml:space="preserve"> RECURRENTE</w:t>
      </w:r>
      <w:r w:rsidRPr="00073959">
        <w:rPr>
          <w:rFonts w:ascii="Palatino Linotype" w:hAnsi="Palatino Linotype"/>
          <w:lang w:val="es-ES"/>
        </w:rPr>
        <w:t xml:space="preserve"> no constituye un presupuesto indispensable de </w:t>
      </w:r>
      <w:proofErr w:type="spellStart"/>
      <w:r w:rsidRPr="00073959">
        <w:rPr>
          <w:rFonts w:ascii="Palatino Linotype" w:hAnsi="Palatino Linotype"/>
          <w:lang w:val="es-ES"/>
        </w:rPr>
        <w:t>procedibilidad</w:t>
      </w:r>
      <w:proofErr w:type="spellEnd"/>
      <w:r w:rsidRPr="00073959">
        <w:rPr>
          <w:rFonts w:ascii="Palatino Linotype" w:hAnsi="Palatino Linotype"/>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w:t>
      </w:r>
      <w:r w:rsidR="008B14FB">
        <w:rPr>
          <w:rFonts w:ascii="Palatino Linotype" w:hAnsi="Palatino Linotype"/>
          <w:lang w:val="es-ES"/>
        </w:rPr>
        <w:t xml:space="preserve"> cuarto </w:t>
      </w:r>
      <w:bookmarkStart w:id="3" w:name="_GoBack"/>
      <w:bookmarkEnd w:id="3"/>
      <w:r w:rsidRPr="00073959">
        <w:rPr>
          <w:rFonts w:ascii="Palatino Linotype" w:hAnsi="Palatino Linotype"/>
          <w:lang w:val="es-ES"/>
        </w:rPr>
        <w:t xml:space="preserve">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917599" w:rsidRPr="00073959">
        <w:rPr>
          <w:rFonts w:ascii="Palatino Linotype" w:hAnsi="Palatino Linotype"/>
          <w:b/>
          <w:lang w:val="es-ES"/>
        </w:rPr>
        <w:t>EL RECURRENTE</w:t>
      </w:r>
      <w:r w:rsidRPr="00073959">
        <w:rPr>
          <w:rFonts w:ascii="Palatino Linotype" w:hAnsi="Palatino Linotype"/>
          <w:lang w:val="es-ES"/>
        </w:rPr>
        <w:t>, es la misma persona que realizó la solicitud de acceso a la información pública que ahora se impugna.</w:t>
      </w:r>
    </w:p>
    <w:p w:rsidR="00647F34" w:rsidRPr="00073959" w:rsidRDefault="00647F34" w:rsidP="00647F34">
      <w:pPr>
        <w:spacing w:before="240" w:after="240" w:line="360" w:lineRule="auto"/>
        <w:jc w:val="both"/>
        <w:rPr>
          <w:rFonts w:ascii="Palatino Linotype" w:hAnsi="Palatino Linotype"/>
          <w:lang w:val="es-ES"/>
        </w:rPr>
      </w:pPr>
      <w:r w:rsidRPr="00073959">
        <w:rPr>
          <w:rFonts w:ascii="Palatino Linotype" w:hAnsi="Palatino Linotype"/>
          <w:lang w:val="es-ES"/>
        </w:rPr>
        <w:t>Aunado a lo anterior, el propio artículo 180 en su último párrafo establece que cuando el recurso se interponga de manera electrónica no será indispensable que contengan determinados requisitos, entre ellos, el nombre de</w:t>
      </w:r>
      <w:r w:rsidR="007C0459" w:rsidRPr="00073959">
        <w:rPr>
          <w:rFonts w:ascii="Palatino Linotype" w:hAnsi="Palatino Linotype"/>
          <w:lang w:val="es-ES"/>
        </w:rPr>
        <w:t>l</w:t>
      </w:r>
      <w:r w:rsidR="00917599" w:rsidRPr="00073959">
        <w:rPr>
          <w:rFonts w:ascii="Palatino Linotype" w:hAnsi="Palatino Linotype"/>
          <w:b/>
          <w:lang w:val="es-ES"/>
        </w:rPr>
        <w:t xml:space="preserve"> RECURRENTE</w:t>
      </w:r>
      <w:r w:rsidRPr="00073959">
        <w:rPr>
          <w:rFonts w:ascii="Palatino Linotype" w:hAnsi="Palatino Linotype"/>
          <w:lang w:val="es-ES"/>
        </w:rPr>
        <w:t xml:space="preserve">; por lo que, en el presente caso, al haber sido presentado el recurso de revisión vía </w:t>
      </w:r>
      <w:r w:rsidRPr="00073959">
        <w:rPr>
          <w:rFonts w:ascii="Palatino Linotype" w:hAnsi="Palatino Linotype"/>
          <w:b/>
          <w:lang w:val="es-ES"/>
        </w:rPr>
        <w:t>SAIMEX</w:t>
      </w:r>
      <w:r w:rsidRPr="00073959">
        <w:rPr>
          <w:rFonts w:ascii="Palatino Linotype" w:hAnsi="Palatino Linotype"/>
          <w:lang w:val="es-ES"/>
        </w:rPr>
        <w:t>, dicho requisito resulta innecesario.</w:t>
      </w:r>
    </w:p>
    <w:p w:rsidR="00EC0B8E" w:rsidRPr="00073959" w:rsidRDefault="002D1993" w:rsidP="00EC0B8E">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eastAsia="Calibri" w:hAnsi="Palatino Linotype" w:cs="Arial"/>
        </w:rPr>
      </w:pPr>
      <w:r w:rsidRPr="00073959">
        <w:rPr>
          <w:rFonts w:ascii="Palatino Linotype" w:hAnsi="Palatino Linotype" w:cs="Arial"/>
          <w:b/>
        </w:rPr>
        <w:t>Estudio y resolución del asunto</w:t>
      </w:r>
      <w:r w:rsidR="00794688" w:rsidRPr="00073959">
        <w:rPr>
          <w:rFonts w:ascii="Palatino Linotype" w:hAnsi="Palatino Linotype" w:cs="Arial"/>
          <w:b/>
          <w:color w:val="000000" w:themeColor="text1"/>
        </w:rPr>
        <w:t>.</w:t>
      </w:r>
      <w:r w:rsidR="006D5B72" w:rsidRPr="00073959">
        <w:rPr>
          <w:rFonts w:ascii="Palatino Linotype" w:hAnsi="Palatino Linotype" w:cs="Arial"/>
          <w:b/>
          <w:color w:val="000000" w:themeColor="text1"/>
        </w:rPr>
        <w:t xml:space="preserve"> </w:t>
      </w:r>
      <w:r w:rsidR="00EC0B8E" w:rsidRPr="00073959">
        <w:rPr>
          <w:rFonts w:ascii="Palatino Linotype" w:hAnsi="Palatino Linotype" w:cs="Arial"/>
        </w:rPr>
        <w:t xml:space="preserve">Del análisis efectuado, se advierte que el Recurso de Revisión de que se trata es procedente; toda vez, que se actualiza la hipótesis prevista en la fracción VII del artículo 179 de la Ley de la materia, que a la </w:t>
      </w:r>
      <w:r w:rsidR="00EC0B8E" w:rsidRPr="00073959">
        <w:rPr>
          <w:rFonts w:ascii="Palatino Linotype" w:hAnsi="Palatino Linotype" w:cs="Arial"/>
        </w:rPr>
        <w:lastRenderedPageBreak/>
        <w:t>letra dicen:</w:t>
      </w:r>
    </w:p>
    <w:p w:rsidR="00EC0B8E" w:rsidRPr="00073959" w:rsidRDefault="00EC0B8E" w:rsidP="00EC0B8E">
      <w:pPr>
        <w:ind w:left="851" w:right="899"/>
        <w:jc w:val="both"/>
        <w:rPr>
          <w:rFonts w:ascii="Palatino Linotype" w:hAnsi="Palatino Linotype" w:cs="Arial"/>
          <w:bCs/>
          <w:i/>
          <w:sz w:val="22"/>
          <w:szCs w:val="22"/>
        </w:rPr>
      </w:pPr>
      <w:r w:rsidRPr="00073959">
        <w:rPr>
          <w:rFonts w:ascii="Palatino Linotype" w:hAnsi="Palatino Linotype" w:cs="Arial"/>
          <w:bCs/>
          <w:i/>
          <w:sz w:val="22"/>
          <w:szCs w:val="22"/>
        </w:rPr>
        <w:t>“</w:t>
      </w:r>
      <w:r w:rsidRPr="00073959">
        <w:rPr>
          <w:rFonts w:ascii="Palatino Linotype" w:hAnsi="Palatino Linotype" w:cs="Arial"/>
          <w:b/>
          <w:bCs/>
          <w:i/>
          <w:sz w:val="22"/>
          <w:szCs w:val="22"/>
        </w:rPr>
        <w:t>Artículo</w:t>
      </w:r>
      <w:r w:rsidRPr="00073959">
        <w:rPr>
          <w:rFonts w:ascii="Palatino Linotype" w:hAnsi="Palatino Linotype" w:cs="Arial"/>
          <w:b/>
          <w:bCs/>
          <w:i/>
        </w:rPr>
        <w:t xml:space="preserve"> </w:t>
      </w:r>
      <w:r w:rsidRPr="00073959">
        <w:rPr>
          <w:rFonts w:ascii="Palatino Linotype" w:hAnsi="Palatino Linotype" w:cs="Arial"/>
          <w:b/>
          <w:bCs/>
          <w:i/>
          <w:sz w:val="22"/>
          <w:szCs w:val="22"/>
        </w:rPr>
        <w:t>179.</w:t>
      </w:r>
      <w:r w:rsidRPr="00073959">
        <w:rPr>
          <w:rFonts w:ascii="Palatino Linotype" w:hAnsi="Palatino Linotype" w:cs="Arial"/>
          <w:bCs/>
          <w:i/>
        </w:rPr>
        <w:t xml:space="preserve"> </w:t>
      </w:r>
      <w:r w:rsidRPr="00073959">
        <w:rPr>
          <w:rFonts w:ascii="Palatino Linotype" w:hAnsi="Palatino Linotype" w:cs="Arial"/>
          <w:bCs/>
          <w:i/>
          <w:sz w:val="22"/>
          <w:szCs w:val="22"/>
        </w:rPr>
        <w:t>El</w:t>
      </w:r>
      <w:r w:rsidRPr="00073959">
        <w:rPr>
          <w:rFonts w:ascii="Palatino Linotype" w:hAnsi="Palatino Linotype" w:cs="Arial"/>
          <w:bCs/>
          <w:i/>
        </w:rPr>
        <w:t xml:space="preserve"> </w:t>
      </w:r>
      <w:r w:rsidRPr="00073959">
        <w:rPr>
          <w:rFonts w:ascii="Palatino Linotype" w:hAnsi="Palatino Linotype" w:cs="Arial"/>
          <w:bCs/>
          <w:i/>
          <w:sz w:val="22"/>
          <w:szCs w:val="22"/>
        </w:rPr>
        <w:t>recurso</w:t>
      </w:r>
      <w:r w:rsidRPr="00073959">
        <w:rPr>
          <w:rFonts w:ascii="Palatino Linotype" w:hAnsi="Palatino Linotype" w:cs="Arial"/>
          <w:bCs/>
          <w:i/>
        </w:rPr>
        <w:t xml:space="preserve"> </w:t>
      </w:r>
      <w:r w:rsidRPr="00073959">
        <w:rPr>
          <w:rFonts w:ascii="Palatino Linotype" w:hAnsi="Palatino Linotype" w:cs="Arial"/>
          <w:bCs/>
          <w:i/>
          <w:sz w:val="22"/>
          <w:szCs w:val="22"/>
        </w:rPr>
        <w:t>de</w:t>
      </w:r>
      <w:r w:rsidRPr="00073959">
        <w:rPr>
          <w:rFonts w:ascii="Palatino Linotype" w:hAnsi="Palatino Linotype" w:cs="Arial"/>
          <w:bCs/>
          <w:i/>
        </w:rPr>
        <w:t xml:space="preserve"> </w:t>
      </w:r>
      <w:r w:rsidRPr="00073959">
        <w:rPr>
          <w:rFonts w:ascii="Palatino Linotype" w:hAnsi="Palatino Linotype" w:cs="Arial"/>
          <w:bCs/>
          <w:i/>
          <w:sz w:val="22"/>
          <w:szCs w:val="22"/>
        </w:rPr>
        <w:t>revisión</w:t>
      </w:r>
      <w:r w:rsidRPr="00073959">
        <w:rPr>
          <w:rFonts w:ascii="Palatino Linotype" w:hAnsi="Palatino Linotype" w:cs="Arial"/>
          <w:bCs/>
          <w:i/>
        </w:rPr>
        <w:t xml:space="preserve"> </w:t>
      </w:r>
      <w:r w:rsidRPr="00073959">
        <w:rPr>
          <w:rFonts w:ascii="Palatino Linotype" w:hAnsi="Palatino Linotype" w:cs="Arial"/>
          <w:bCs/>
          <w:i/>
          <w:sz w:val="22"/>
          <w:szCs w:val="22"/>
        </w:rPr>
        <w:t>es</w:t>
      </w:r>
      <w:r w:rsidRPr="00073959">
        <w:rPr>
          <w:rFonts w:ascii="Palatino Linotype" w:hAnsi="Palatino Linotype" w:cs="Arial"/>
          <w:bCs/>
          <w:i/>
        </w:rPr>
        <w:t xml:space="preserve"> </w:t>
      </w:r>
      <w:r w:rsidRPr="00073959">
        <w:rPr>
          <w:rFonts w:ascii="Palatino Linotype" w:hAnsi="Palatino Linotype" w:cs="Arial"/>
          <w:bCs/>
          <w:i/>
          <w:sz w:val="22"/>
          <w:szCs w:val="22"/>
        </w:rPr>
        <w:t>un</w:t>
      </w:r>
      <w:r w:rsidRPr="00073959">
        <w:rPr>
          <w:rFonts w:ascii="Palatino Linotype" w:hAnsi="Palatino Linotype" w:cs="Arial"/>
          <w:bCs/>
          <w:i/>
        </w:rPr>
        <w:t xml:space="preserve"> </w:t>
      </w:r>
      <w:r w:rsidRPr="00073959">
        <w:rPr>
          <w:rFonts w:ascii="Palatino Linotype" w:hAnsi="Palatino Linotype" w:cs="Arial"/>
          <w:bCs/>
          <w:i/>
          <w:sz w:val="22"/>
          <w:szCs w:val="22"/>
        </w:rPr>
        <w:t>medio</w:t>
      </w:r>
      <w:r w:rsidRPr="00073959">
        <w:rPr>
          <w:rFonts w:ascii="Palatino Linotype" w:hAnsi="Palatino Linotype" w:cs="Arial"/>
          <w:bCs/>
          <w:i/>
        </w:rPr>
        <w:t xml:space="preserve"> </w:t>
      </w:r>
      <w:r w:rsidRPr="00073959">
        <w:rPr>
          <w:rFonts w:ascii="Palatino Linotype" w:hAnsi="Palatino Linotype" w:cs="Arial"/>
          <w:bCs/>
          <w:i/>
          <w:sz w:val="22"/>
          <w:szCs w:val="22"/>
        </w:rPr>
        <w:t>de</w:t>
      </w:r>
      <w:r w:rsidRPr="00073959">
        <w:rPr>
          <w:rFonts w:ascii="Palatino Linotype" w:hAnsi="Palatino Linotype" w:cs="Arial"/>
          <w:bCs/>
          <w:i/>
        </w:rPr>
        <w:t xml:space="preserve"> </w:t>
      </w:r>
      <w:r w:rsidRPr="00073959">
        <w:rPr>
          <w:rFonts w:ascii="Palatino Linotype" w:hAnsi="Palatino Linotype" w:cs="Arial"/>
          <w:bCs/>
          <w:i/>
          <w:sz w:val="22"/>
          <w:szCs w:val="22"/>
        </w:rPr>
        <w:t>protección</w:t>
      </w:r>
      <w:r w:rsidRPr="00073959">
        <w:rPr>
          <w:rFonts w:ascii="Palatino Linotype" w:hAnsi="Palatino Linotype" w:cs="Arial"/>
          <w:bCs/>
          <w:i/>
        </w:rPr>
        <w:t xml:space="preserve"> </w:t>
      </w:r>
      <w:r w:rsidRPr="00073959">
        <w:rPr>
          <w:rFonts w:ascii="Palatino Linotype" w:hAnsi="Palatino Linotype" w:cs="Arial"/>
          <w:bCs/>
          <w:i/>
          <w:sz w:val="22"/>
          <w:szCs w:val="22"/>
        </w:rPr>
        <w:t>que</w:t>
      </w:r>
      <w:r w:rsidRPr="00073959">
        <w:rPr>
          <w:rFonts w:ascii="Palatino Linotype" w:hAnsi="Palatino Linotype" w:cs="Arial"/>
          <w:bCs/>
          <w:i/>
        </w:rPr>
        <w:t xml:space="preserve"> </w:t>
      </w:r>
      <w:r w:rsidRPr="00073959">
        <w:rPr>
          <w:rFonts w:ascii="Palatino Linotype" w:hAnsi="Palatino Linotype" w:cs="Arial"/>
          <w:bCs/>
          <w:i/>
          <w:sz w:val="22"/>
          <w:szCs w:val="22"/>
        </w:rPr>
        <w:t>la</w:t>
      </w:r>
      <w:r w:rsidRPr="00073959">
        <w:rPr>
          <w:rFonts w:ascii="Palatino Linotype" w:hAnsi="Palatino Linotype" w:cs="Arial"/>
          <w:bCs/>
          <w:i/>
        </w:rPr>
        <w:t xml:space="preserve"> </w:t>
      </w:r>
      <w:r w:rsidRPr="00073959">
        <w:rPr>
          <w:rFonts w:ascii="Palatino Linotype" w:hAnsi="Palatino Linotype" w:cs="Arial"/>
          <w:bCs/>
          <w:i/>
          <w:sz w:val="22"/>
          <w:szCs w:val="22"/>
        </w:rPr>
        <w:t>Ley</w:t>
      </w:r>
      <w:r w:rsidRPr="00073959">
        <w:rPr>
          <w:rFonts w:ascii="Palatino Linotype" w:hAnsi="Palatino Linotype" w:cs="Arial"/>
          <w:bCs/>
          <w:i/>
        </w:rPr>
        <w:t xml:space="preserve"> </w:t>
      </w:r>
      <w:r w:rsidRPr="00073959">
        <w:rPr>
          <w:rFonts w:ascii="Palatino Linotype" w:hAnsi="Palatino Linotype" w:cs="Arial"/>
          <w:bCs/>
          <w:i/>
          <w:sz w:val="22"/>
          <w:szCs w:val="22"/>
        </w:rPr>
        <w:t>otorga</w:t>
      </w:r>
      <w:r w:rsidRPr="00073959">
        <w:rPr>
          <w:rFonts w:ascii="Palatino Linotype" w:hAnsi="Palatino Linotype" w:cs="Arial"/>
          <w:bCs/>
          <w:i/>
        </w:rPr>
        <w:t xml:space="preserve"> </w:t>
      </w:r>
      <w:r w:rsidRPr="00073959">
        <w:rPr>
          <w:rFonts w:ascii="Palatino Linotype" w:hAnsi="Palatino Linotype" w:cs="Arial"/>
          <w:bCs/>
          <w:i/>
          <w:sz w:val="22"/>
          <w:szCs w:val="22"/>
        </w:rPr>
        <w:t>a</w:t>
      </w:r>
      <w:r w:rsidRPr="00073959">
        <w:rPr>
          <w:rFonts w:ascii="Palatino Linotype" w:hAnsi="Palatino Linotype" w:cs="Arial"/>
          <w:bCs/>
          <w:i/>
        </w:rPr>
        <w:t xml:space="preserve"> </w:t>
      </w:r>
      <w:r w:rsidRPr="00073959">
        <w:rPr>
          <w:rFonts w:ascii="Palatino Linotype" w:hAnsi="Palatino Linotype" w:cs="Arial"/>
          <w:bCs/>
          <w:i/>
          <w:sz w:val="22"/>
          <w:szCs w:val="22"/>
        </w:rPr>
        <w:t>los</w:t>
      </w:r>
      <w:r w:rsidRPr="00073959">
        <w:rPr>
          <w:rFonts w:ascii="Palatino Linotype" w:hAnsi="Palatino Linotype" w:cs="Arial"/>
          <w:bCs/>
          <w:i/>
        </w:rPr>
        <w:t xml:space="preserve"> </w:t>
      </w:r>
      <w:r w:rsidRPr="00073959">
        <w:rPr>
          <w:rFonts w:ascii="Palatino Linotype" w:hAnsi="Palatino Linotype" w:cs="Arial"/>
          <w:bCs/>
          <w:i/>
          <w:sz w:val="22"/>
          <w:szCs w:val="22"/>
        </w:rPr>
        <w:t>particulares,</w:t>
      </w:r>
      <w:r w:rsidRPr="00073959">
        <w:rPr>
          <w:rFonts w:ascii="Palatino Linotype" w:hAnsi="Palatino Linotype" w:cs="Arial"/>
          <w:bCs/>
          <w:i/>
        </w:rPr>
        <w:t xml:space="preserve"> </w:t>
      </w:r>
      <w:r w:rsidRPr="00073959">
        <w:rPr>
          <w:rFonts w:ascii="Palatino Linotype" w:hAnsi="Palatino Linotype" w:cs="Arial"/>
          <w:bCs/>
          <w:i/>
          <w:sz w:val="22"/>
          <w:szCs w:val="22"/>
        </w:rPr>
        <w:t>para</w:t>
      </w:r>
      <w:r w:rsidRPr="00073959">
        <w:rPr>
          <w:rFonts w:ascii="Palatino Linotype" w:hAnsi="Palatino Linotype" w:cs="Arial"/>
          <w:bCs/>
          <w:i/>
        </w:rPr>
        <w:t xml:space="preserve"> </w:t>
      </w:r>
      <w:r w:rsidRPr="00073959">
        <w:rPr>
          <w:rFonts w:ascii="Palatino Linotype" w:hAnsi="Palatino Linotype" w:cs="Arial"/>
          <w:bCs/>
          <w:i/>
          <w:sz w:val="22"/>
          <w:szCs w:val="22"/>
        </w:rPr>
        <w:t>hacer</w:t>
      </w:r>
      <w:r w:rsidRPr="00073959">
        <w:rPr>
          <w:rFonts w:ascii="Palatino Linotype" w:hAnsi="Palatino Linotype" w:cs="Arial"/>
          <w:bCs/>
          <w:i/>
        </w:rPr>
        <w:t xml:space="preserve"> </w:t>
      </w:r>
      <w:r w:rsidRPr="00073959">
        <w:rPr>
          <w:rFonts w:ascii="Palatino Linotype" w:hAnsi="Palatino Linotype" w:cs="Arial"/>
          <w:bCs/>
          <w:i/>
          <w:sz w:val="22"/>
          <w:szCs w:val="22"/>
        </w:rPr>
        <w:t>valer</w:t>
      </w:r>
      <w:r w:rsidRPr="00073959">
        <w:rPr>
          <w:rFonts w:ascii="Palatino Linotype" w:hAnsi="Palatino Linotype" w:cs="Arial"/>
          <w:bCs/>
          <w:i/>
        </w:rPr>
        <w:t xml:space="preserve"> </w:t>
      </w:r>
      <w:r w:rsidRPr="00073959">
        <w:rPr>
          <w:rFonts w:ascii="Palatino Linotype" w:hAnsi="Palatino Linotype" w:cs="Arial"/>
          <w:bCs/>
          <w:i/>
          <w:sz w:val="22"/>
          <w:szCs w:val="22"/>
        </w:rPr>
        <w:t>su</w:t>
      </w:r>
      <w:r w:rsidRPr="00073959">
        <w:rPr>
          <w:rFonts w:ascii="Palatino Linotype" w:hAnsi="Palatino Linotype" w:cs="Arial"/>
          <w:bCs/>
          <w:i/>
        </w:rPr>
        <w:t xml:space="preserve"> </w:t>
      </w:r>
      <w:r w:rsidRPr="00073959">
        <w:rPr>
          <w:rFonts w:ascii="Palatino Linotype" w:hAnsi="Palatino Linotype" w:cs="Arial"/>
          <w:bCs/>
          <w:i/>
          <w:sz w:val="22"/>
          <w:szCs w:val="22"/>
        </w:rPr>
        <w:t>derecho</w:t>
      </w:r>
      <w:r w:rsidRPr="00073959">
        <w:rPr>
          <w:rFonts w:ascii="Palatino Linotype" w:hAnsi="Palatino Linotype" w:cs="Arial"/>
          <w:bCs/>
          <w:i/>
        </w:rPr>
        <w:t xml:space="preserve"> </w:t>
      </w:r>
      <w:r w:rsidRPr="00073959">
        <w:rPr>
          <w:rFonts w:ascii="Palatino Linotype" w:hAnsi="Palatino Linotype" w:cs="Arial"/>
          <w:bCs/>
          <w:i/>
          <w:sz w:val="22"/>
          <w:szCs w:val="22"/>
        </w:rPr>
        <w:t>de</w:t>
      </w:r>
      <w:r w:rsidRPr="00073959">
        <w:rPr>
          <w:rFonts w:ascii="Palatino Linotype" w:hAnsi="Palatino Linotype" w:cs="Arial"/>
          <w:bCs/>
          <w:i/>
        </w:rPr>
        <w:t xml:space="preserve"> </w:t>
      </w:r>
      <w:r w:rsidRPr="00073959">
        <w:rPr>
          <w:rFonts w:ascii="Palatino Linotype" w:hAnsi="Palatino Linotype" w:cs="Arial"/>
          <w:bCs/>
          <w:i/>
          <w:sz w:val="22"/>
          <w:szCs w:val="22"/>
        </w:rPr>
        <w:t>acceso</w:t>
      </w:r>
      <w:r w:rsidRPr="00073959">
        <w:rPr>
          <w:rFonts w:ascii="Palatino Linotype" w:hAnsi="Palatino Linotype" w:cs="Arial"/>
          <w:bCs/>
          <w:i/>
        </w:rPr>
        <w:t xml:space="preserve"> </w:t>
      </w:r>
      <w:r w:rsidRPr="00073959">
        <w:rPr>
          <w:rFonts w:ascii="Palatino Linotype" w:hAnsi="Palatino Linotype" w:cs="Arial"/>
          <w:bCs/>
          <w:i/>
          <w:sz w:val="22"/>
          <w:szCs w:val="22"/>
        </w:rPr>
        <w:t>a</w:t>
      </w:r>
      <w:r w:rsidRPr="00073959">
        <w:rPr>
          <w:rFonts w:ascii="Palatino Linotype" w:hAnsi="Palatino Linotype" w:cs="Arial"/>
          <w:bCs/>
          <w:i/>
        </w:rPr>
        <w:t xml:space="preserve"> </w:t>
      </w:r>
      <w:r w:rsidRPr="00073959">
        <w:rPr>
          <w:rFonts w:ascii="Palatino Linotype" w:hAnsi="Palatino Linotype" w:cs="Arial"/>
          <w:bCs/>
          <w:i/>
          <w:sz w:val="22"/>
          <w:szCs w:val="22"/>
        </w:rPr>
        <w:t>la</w:t>
      </w:r>
      <w:r w:rsidRPr="00073959">
        <w:rPr>
          <w:rFonts w:ascii="Palatino Linotype" w:hAnsi="Palatino Linotype" w:cs="Arial"/>
          <w:bCs/>
          <w:i/>
        </w:rPr>
        <w:t xml:space="preserve"> </w:t>
      </w:r>
      <w:r w:rsidRPr="00073959">
        <w:rPr>
          <w:rFonts w:ascii="Palatino Linotype" w:hAnsi="Palatino Linotype" w:cs="Arial"/>
          <w:bCs/>
          <w:i/>
          <w:sz w:val="22"/>
          <w:szCs w:val="22"/>
        </w:rPr>
        <w:t>información</w:t>
      </w:r>
      <w:r w:rsidRPr="00073959">
        <w:rPr>
          <w:rFonts w:ascii="Palatino Linotype" w:hAnsi="Palatino Linotype" w:cs="Arial"/>
          <w:bCs/>
          <w:i/>
        </w:rPr>
        <w:t xml:space="preserve"> </w:t>
      </w:r>
      <w:r w:rsidRPr="00073959">
        <w:rPr>
          <w:rFonts w:ascii="Palatino Linotype" w:hAnsi="Palatino Linotype" w:cs="Arial"/>
          <w:bCs/>
          <w:i/>
          <w:sz w:val="22"/>
          <w:szCs w:val="22"/>
        </w:rPr>
        <w:t>pública,</w:t>
      </w:r>
      <w:r w:rsidRPr="00073959">
        <w:rPr>
          <w:rFonts w:ascii="Palatino Linotype" w:hAnsi="Palatino Linotype" w:cs="Arial"/>
          <w:bCs/>
          <w:i/>
        </w:rPr>
        <w:t xml:space="preserve"> </w:t>
      </w:r>
      <w:r w:rsidRPr="00073959">
        <w:rPr>
          <w:rFonts w:ascii="Palatino Linotype" w:hAnsi="Palatino Linotype" w:cs="Arial"/>
          <w:bCs/>
          <w:i/>
          <w:sz w:val="22"/>
          <w:szCs w:val="22"/>
        </w:rPr>
        <w:t>y</w:t>
      </w:r>
      <w:r w:rsidRPr="00073959">
        <w:rPr>
          <w:rFonts w:ascii="Palatino Linotype" w:hAnsi="Palatino Linotype" w:cs="Arial"/>
          <w:bCs/>
          <w:i/>
        </w:rPr>
        <w:t xml:space="preserve"> </w:t>
      </w:r>
      <w:r w:rsidRPr="00073959">
        <w:rPr>
          <w:rFonts w:ascii="Palatino Linotype" w:hAnsi="Palatino Linotype" w:cs="Arial"/>
          <w:bCs/>
          <w:i/>
          <w:sz w:val="22"/>
          <w:szCs w:val="22"/>
        </w:rPr>
        <w:t>procederá</w:t>
      </w:r>
      <w:r w:rsidRPr="00073959">
        <w:rPr>
          <w:rFonts w:ascii="Palatino Linotype" w:hAnsi="Palatino Linotype" w:cs="Arial"/>
          <w:bCs/>
          <w:i/>
        </w:rPr>
        <w:t xml:space="preserve"> </w:t>
      </w:r>
      <w:r w:rsidRPr="00073959">
        <w:rPr>
          <w:rFonts w:ascii="Palatino Linotype" w:hAnsi="Palatino Linotype" w:cs="Arial"/>
          <w:bCs/>
          <w:i/>
          <w:sz w:val="22"/>
          <w:szCs w:val="22"/>
        </w:rPr>
        <w:t>en</w:t>
      </w:r>
      <w:r w:rsidRPr="00073959">
        <w:rPr>
          <w:rFonts w:ascii="Palatino Linotype" w:hAnsi="Palatino Linotype" w:cs="Arial"/>
          <w:bCs/>
          <w:i/>
        </w:rPr>
        <w:t xml:space="preserve"> </w:t>
      </w:r>
      <w:r w:rsidRPr="00073959">
        <w:rPr>
          <w:rFonts w:ascii="Palatino Linotype" w:hAnsi="Palatino Linotype" w:cs="Arial"/>
          <w:bCs/>
          <w:i/>
          <w:sz w:val="22"/>
          <w:szCs w:val="22"/>
        </w:rPr>
        <w:t>contra</w:t>
      </w:r>
      <w:r w:rsidRPr="00073959">
        <w:rPr>
          <w:rFonts w:ascii="Palatino Linotype" w:hAnsi="Palatino Linotype" w:cs="Arial"/>
          <w:bCs/>
          <w:i/>
        </w:rPr>
        <w:t xml:space="preserve"> </w:t>
      </w:r>
      <w:r w:rsidRPr="00073959">
        <w:rPr>
          <w:rFonts w:ascii="Palatino Linotype" w:hAnsi="Palatino Linotype" w:cs="Arial"/>
          <w:bCs/>
          <w:i/>
          <w:sz w:val="22"/>
          <w:szCs w:val="22"/>
        </w:rPr>
        <w:t>de</w:t>
      </w:r>
      <w:r w:rsidRPr="00073959">
        <w:rPr>
          <w:rFonts w:ascii="Palatino Linotype" w:hAnsi="Palatino Linotype" w:cs="Arial"/>
          <w:bCs/>
          <w:i/>
        </w:rPr>
        <w:t xml:space="preserve"> </w:t>
      </w:r>
      <w:r w:rsidRPr="00073959">
        <w:rPr>
          <w:rFonts w:ascii="Palatino Linotype" w:hAnsi="Palatino Linotype" w:cs="Arial"/>
          <w:bCs/>
          <w:i/>
          <w:sz w:val="22"/>
          <w:szCs w:val="22"/>
        </w:rPr>
        <w:t>las</w:t>
      </w:r>
      <w:r w:rsidRPr="00073959">
        <w:rPr>
          <w:rFonts w:ascii="Palatino Linotype" w:hAnsi="Palatino Linotype" w:cs="Arial"/>
          <w:bCs/>
          <w:i/>
        </w:rPr>
        <w:t xml:space="preserve"> </w:t>
      </w:r>
      <w:r w:rsidRPr="00073959">
        <w:rPr>
          <w:rFonts w:ascii="Palatino Linotype" w:hAnsi="Palatino Linotype" w:cs="Arial"/>
          <w:bCs/>
          <w:i/>
          <w:sz w:val="22"/>
          <w:szCs w:val="22"/>
        </w:rPr>
        <w:t>siguientes</w:t>
      </w:r>
      <w:r w:rsidRPr="00073959">
        <w:rPr>
          <w:rFonts w:ascii="Palatino Linotype" w:hAnsi="Palatino Linotype" w:cs="Arial"/>
          <w:bCs/>
          <w:i/>
        </w:rPr>
        <w:t xml:space="preserve"> </w:t>
      </w:r>
      <w:r w:rsidRPr="00073959">
        <w:rPr>
          <w:rFonts w:ascii="Palatino Linotype" w:hAnsi="Palatino Linotype" w:cs="Arial"/>
          <w:bCs/>
          <w:i/>
          <w:sz w:val="22"/>
          <w:szCs w:val="22"/>
        </w:rPr>
        <w:t>causas:</w:t>
      </w:r>
    </w:p>
    <w:p w:rsidR="00EC0B8E" w:rsidRPr="00073959" w:rsidRDefault="00EC0B8E" w:rsidP="00EC0B8E">
      <w:pPr>
        <w:ind w:left="851" w:right="899"/>
        <w:jc w:val="both"/>
        <w:rPr>
          <w:rFonts w:ascii="Palatino Linotype" w:hAnsi="Palatino Linotype" w:cs="Arial"/>
          <w:bCs/>
          <w:i/>
          <w:sz w:val="22"/>
          <w:szCs w:val="22"/>
        </w:rPr>
      </w:pPr>
      <w:r w:rsidRPr="00073959">
        <w:rPr>
          <w:rFonts w:ascii="Palatino Linotype" w:hAnsi="Palatino Linotype" w:cs="Arial"/>
          <w:b/>
          <w:bCs/>
          <w:i/>
          <w:sz w:val="22"/>
          <w:szCs w:val="22"/>
        </w:rPr>
        <w:t>…</w:t>
      </w:r>
    </w:p>
    <w:p w:rsidR="00EC0B8E" w:rsidRPr="00073959" w:rsidRDefault="00EC0B8E" w:rsidP="00EC0B8E">
      <w:pPr>
        <w:ind w:left="851" w:right="899"/>
        <w:jc w:val="both"/>
        <w:rPr>
          <w:rFonts w:ascii="Palatino Linotype" w:hAnsi="Palatino Linotype" w:cs="Arial"/>
          <w:b/>
          <w:bCs/>
          <w:i/>
          <w:sz w:val="22"/>
          <w:szCs w:val="22"/>
        </w:rPr>
      </w:pPr>
      <w:r w:rsidRPr="00073959">
        <w:rPr>
          <w:rFonts w:ascii="Palatino Linotype" w:hAnsi="Palatino Linotype" w:cs="Arial"/>
          <w:b/>
          <w:bCs/>
          <w:i/>
          <w:sz w:val="22"/>
          <w:szCs w:val="22"/>
        </w:rPr>
        <w:t>VII.</w:t>
      </w:r>
      <w:r w:rsidRPr="00073959">
        <w:rPr>
          <w:rFonts w:ascii="Palatino Linotype" w:hAnsi="Palatino Linotype" w:cs="Arial"/>
          <w:b/>
          <w:bCs/>
          <w:i/>
        </w:rPr>
        <w:t xml:space="preserve"> </w:t>
      </w:r>
      <w:r w:rsidRPr="00073959">
        <w:rPr>
          <w:rFonts w:ascii="Palatino Linotype" w:hAnsi="Palatino Linotype" w:cs="Arial"/>
          <w:b/>
          <w:bCs/>
          <w:i/>
          <w:sz w:val="22"/>
          <w:szCs w:val="22"/>
        </w:rPr>
        <w:t>La</w:t>
      </w:r>
      <w:r w:rsidRPr="00073959">
        <w:rPr>
          <w:rFonts w:ascii="Palatino Linotype" w:hAnsi="Palatino Linotype" w:cs="Arial"/>
          <w:b/>
          <w:bCs/>
          <w:i/>
        </w:rPr>
        <w:t xml:space="preserve"> </w:t>
      </w:r>
      <w:r w:rsidRPr="00073959">
        <w:rPr>
          <w:rFonts w:ascii="Palatino Linotype" w:hAnsi="Palatino Linotype" w:cs="Arial"/>
          <w:b/>
          <w:bCs/>
          <w:i/>
          <w:sz w:val="22"/>
          <w:szCs w:val="22"/>
        </w:rPr>
        <w:t>falta</w:t>
      </w:r>
      <w:r w:rsidRPr="00073959">
        <w:rPr>
          <w:rFonts w:ascii="Palatino Linotype" w:hAnsi="Palatino Linotype" w:cs="Arial"/>
          <w:b/>
          <w:bCs/>
          <w:i/>
        </w:rPr>
        <w:t xml:space="preserve"> </w:t>
      </w:r>
      <w:r w:rsidRPr="00073959">
        <w:rPr>
          <w:rFonts w:ascii="Palatino Linotype" w:hAnsi="Palatino Linotype" w:cs="Arial"/>
          <w:b/>
          <w:bCs/>
          <w:i/>
          <w:sz w:val="22"/>
          <w:szCs w:val="22"/>
        </w:rPr>
        <w:t>de</w:t>
      </w:r>
      <w:r w:rsidRPr="00073959">
        <w:rPr>
          <w:rFonts w:ascii="Palatino Linotype" w:hAnsi="Palatino Linotype" w:cs="Arial"/>
          <w:b/>
          <w:bCs/>
          <w:i/>
        </w:rPr>
        <w:t xml:space="preserve"> </w:t>
      </w:r>
      <w:r w:rsidRPr="00073959">
        <w:rPr>
          <w:rFonts w:ascii="Palatino Linotype" w:hAnsi="Palatino Linotype" w:cs="Arial"/>
          <w:b/>
          <w:bCs/>
          <w:i/>
          <w:sz w:val="22"/>
          <w:szCs w:val="22"/>
        </w:rPr>
        <w:t>respuesta</w:t>
      </w:r>
      <w:r w:rsidRPr="00073959">
        <w:rPr>
          <w:rFonts w:ascii="Palatino Linotype" w:hAnsi="Palatino Linotype" w:cs="Arial"/>
          <w:b/>
          <w:bCs/>
          <w:i/>
        </w:rPr>
        <w:t xml:space="preserve"> </w:t>
      </w:r>
      <w:r w:rsidRPr="00073959">
        <w:rPr>
          <w:rFonts w:ascii="Palatino Linotype" w:hAnsi="Palatino Linotype" w:cs="Arial"/>
          <w:b/>
          <w:bCs/>
          <w:i/>
          <w:sz w:val="22"/>
          <w:szCs w:val="22"/>
        </w:rPr>
        <w:t>a</w:t>
      </w:r>
      <w:r w:rsidRPr="00073959">
        <w:rPr>
          <w:rFonts w:ascii="Palatino Linotype" w:hAnsi="Palatino Linotype" w:cs="Arial"/>
          <w:b/>
          <w:bCs/>
          <w:i/>
        </w:rPr>
        <w:t xml:space="preserve"> </w:t>
      </w:r>
      <w:r w:rsidRPr="00073959">
        <w:rPr>
          <w:rFonts w:ascii="Palatino Linotype" w:hAnsi="Palatino Linotype" w:cs="Arial"/>
          <w:b/>
          <w:bCs/>
          <w:i/>
          <w:sz w:val="22"/>
          <w:szCs w:val="22"/>
        </w:rPr>
        <w:t>una</w:t>
      </w:r>
      <w:r w:rsidRPr="00073959">
        <w:rPr>
          <w:rFonts w:ascii="Palatino Linotype" w:hAnsi="Palatino Linotype" w:cs="Arial"/>
          <w:b/>
          <w:bCs/>
          <w:i/>
        </w:rPr>
        <w:t xml:space="preserve"> </w:t>
      </w:r>
      <w:r w:rsidRPr="00073959">
        <w:rPr>
          <w:rFonts w:ascii="Palatino Linotype" w:hAnsi="Palatino Linotype" w:cs="Arial"/>
          <w:b/>
          <w:bCs/>
          <w:i/>
          <w:sz w:val="22"/>
          <w:szCs w:val="22"/>
        </w:rPr>
        <w:t>solicitud</w:t>
      </w:r>
      <w:r w:rsidRPr="00073959">
        <w:rPr>
          <w:rFonts w:ascii="Palatino Linotype" w:hAnsi="Palatino Linotype" w:cs="Arial"/>
          <w:b/>
          <w:bCs/>
          <w:i/>
        </w:rPr>
        <w:t xml:space="preserve"> </w:t>
      </w:r>
      <w:r w:rsidRPr="00073959">
        <w:rPr>
          <w:rFonts w:ascii="Palatino Linotype" w:hAnsi="Palatino Linotype" w:cs="Arial"/>
          <w:b/>
          <w:bCs/>
          <w:i/>
          <w:sz w:val="22"/>
          <w:szCs w:val="22"/>
        </w:rPr>
        <w:t>de</w:t>
      </w:r>
      <w:r w:rsidRPr="00073959">
        <w:rPr>
          <w:rFonts w:ascii="Palatino Linotype" w:hAnsi="Palatino Linotype" w:cs="Arial"/>
          <w:b/>
          <w:bCs/>
          <w:i/>
        </w:rPr>
        <w:t xml:space="preserve"> </w:t>
      </w:r>
      <w:r w:rsidRPr="00073959">
        <w:rPr>
          <w:rFonts w:ascii="Palatino Linotype" w:hAnsi="Palatino Linotype" w:cs="Arial"/>
          <w:b/>
          <w:bCs/>
          <w:i/>
          <w:sz w:val="22"/>
          <w:szCs w:val="22"/>
        </w:rPr>
        <w:t>acceso</w:t>
      </w:r>
      <w:r w:rsidRPr="00073959">
        <w:rPr>
          <w:rFonts w:ascii="Palatino Linotype" w:hAnsi="Palatino Linotype" w:cs="Arial"/>
          <w:b/>
          <w:bCs/>
          <w:i/>
        </w:rPr>
        <w:t xml:space="preserve"> </w:t>
      </w:r>
      <w:r w:rsidRPr="00073959">
        <w:rPr>
          <w:rFonts w:ascii="Palatino Linotype" w:hAnsi="Palatino Linotype" w:cs="Arial"/>
          <w:b/>
          <w:bCs/>
          <w:i/>
          <w:sz w:val="22"/>
          <w:szCs w:val="22"/>
        </w:rPr>
        <w:t>a</w:t>
      </w:r>
      <w:r w:rsidRPr="00073959">
        <w:rPr>
          <w:rFonts w:ascii="Palatino Linotype" w:hAnsi="Palatino Linotype" w:cs="Arial"/>
          <w:b/>
          <w:bCs/>
          <w:i/>
        </w:rPr>
        <w:t xml:space="preserve"> </w:t>
      </w:r>
      <w:r w:rsidRPr="00073959">
        <w:rPr>
          <w:rFonts w:ascii="Palatino Linotype" w:hAnsi="Palatino Linotype" w:cs="Arial"/>
          <w:b/>
          <w:bCs/>
          <w:i/>
          <w:sz w:val="22"/>
          <w:szCs w:val="22"/>
        </w:rPr>
        <w:t>la</w:t>
      </w:r>
      <w:r w:rsidRPr="00073959">
        <w:rPr>
          <w:rFonts w:ascii="Palatino Linotype" w:hAnsi="Palatino Linotype" w:cs="Arial"/>
          <w:b/>
          <w:bCs/>
          <w:i/>
        </w:rPr>
        <w:t xml:space="preserve"> </w:t>
      </w:r>
      <w:r w:rsidRPr="00073959">
        <w:rPr>
          <w:rFonts w:ascii="Palatino Linotype" w:hAnsi="Palatino Linotype" w:cs="Arial"/>
          <w:b/>
          <w:bCs/>
          <w:i/>
          <w:sz w:val="22"/>
          <w:szCs w:val="22"/>
        </w:rPr>
        <w:t>información;</w:t>
      </w:r>
    </w:p>
    <w:p w:rsidR="00EC0B8E" w:rsidRPr="00073959" w:rsidRDefault="00EC0B8E" w:rsidP="00EC0B8E">
      <w:pPr>
        <w:ind w:left="851" w:right="899"/>
        <w:jc w:val="both"/>
        <w:rPr>
          <w:rFonts w:ascii="Palatino Linotype" w:hAnsi="Palatino Linotype" w:cs="Arial"/>
          <w:b/>
          <w:bCs/>
          <w:i/>
        </w:rPr>
      </w:pPr>
      <w:r w:rsidRPr="00073959">
        <w:rPr>
          <w:rFonts w:ascii="Palatino Linotype" w:hAnsi="Palatino Linotype" w:cs="Arial"/>
          <w:b/>
          <w:bCs/>
          <w:i/>
          <w:sz w:val="22"/>
          <w:szCs w:val="22"/>
        </w:rPr>
        <w:t>…</w:t>
      </w:r>
      <w:r w:rsidRPr="00073959">
        <w:rPr>
          <w:rFonts w:ascii="Palatino Linotype" w:hAnsi="Palatino Linotype" w:cs="Arial"/>
          <w:bCs/>
          <w:i/>
          <w:sz w:val="22"/>
          <w:szCs w:val="22"/>
        </w:rPr>
        <w:t>”</w:t>
      </w:r>
      <w:r w:rsidRPr="00073959">
        <w:rPr>
          <w:rFonts w:ascii="Palatino Linotype" w:hAnsi="Palatino Linotype" w:cs="Arial"/>
          <w:b/>
          <w:bCs/>
          <w:i/>
        </w:rPr>
        <w:t xml:space="preserve"> </w:t>
      </w:r>
    </w:p>
    <w:p w:rsidR="00EC0B8E" w:rsidRPr="00073959" w:rsidRDefault="00EC0B8E" w:rsidP="00EC0B8E">
      <w:pPr>
        <w:ind w:left="851" w:right="899"/>
        <w:jc w:val="both"/>
        <w:rPr>
          <w:rFonts w:ascii="Palatino Linotype" w:hAnsi="Palatino Linotype" w:cs="Arial"/>
          <w:b/>
          <w:bCs/>
          <w:sz w:val="22"/>
          <w:szCs w:val="22"/>
        </w:rPr>
      </w:pPr>
      <w:r w:rsidRPr="00073959">
        <w:rPr>
          <w:rFonts w:ascii="Palatino Linotype" w:hAnsi="Palatino Linotype" w:cs="Arial"/>
          <w:bCs/>
          <w:sz w:val="22"/>
          <w:szCs w:val="22"/>
        </w:rPr>
        <w:t>(Énfasis añadido.)</w:t>
      </w:r>
    </w:p>
    <w:p w:rsidR="00EC0B8E" w:rsidRPr="00073959" w:rsidRDefault="00EC0B8E" w:rsidP="00EC0B8E">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073959">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073959">
        <w:rPr>
          <w:rFonts w:ascii="Palatino Linotype" w:hAnsi="Palatino Linotype" w:cs="Arial"/>
          <w:b/>
        </w:rPr>
        <w:t>EL SUJETO OBLIGADO</w:t>
      </w:r>
      <w:r w:rsidRPr="00073959">
        <w:rPr>
          <w:rFonts w:ascii="Palatino Linotype" w:hAnsi="Palatino Linotype" w:cs="Arial"/>
        </w:rPr>
        <w:t xml:space="preserve"> omitió dar la respuesta a lo requerido por </w:t>
      </w:r>
      <w:r w:rsidRPr="00073959">
        <w:rPr>
          <w:rFonts w:ascii="Palatino Linotype" w:hAnsi="Palatino Linotype" w:cs="Arial"/>
          <w:b/>
        </w:rPr>
        <w:t>EL RECURRENTE</w:t>
      </w:r>
      <w:r w:rsidRPr="00073959">
        <w:rPr>
          <w:rFonts w:ascii="Palatino Linotype" w:hAnsi="Palatino Linotype" w:cs="Arial"/>
        </w:rPr>
        <w:t>.</w:t>
      </w:r>
      <w:r w:rsidRPr="00073959">
        <w:rPr>
          <w:rFonts w:ascii="Palatino Linotype" w:hAnsi="Palatino Linotype" w:cs="Arial"/>
          <w:b/>
        </w:rPr>
        <w:t xml:space="preserve"> </w:t>
      </w:r>
    </w:p>
    <w:p w:rsidR="00EC0B8E" w:rsidRPr="00073959" w:rsidRDefault="00EC0B8E" w:rsidP="00EC0B8E">
      <w:pPr>
        <w:autoSpaceDE w:val="0"/>
        <w:autoSpaceDN w:val="0"/>
        <w:adjustRightInd w:val="0"/>
        <w:spacing w:before="100" w:beforeAutospacing="1" w:after="100" w:afterAutospacing="1" w:line="360" w:lineRule="auto"/>
        <w:ind w:right="49"/>
        <w:jc w:val="both"/>
        <w:rPr>
          <w:rFonts w:ascii="Palatino Linotype" w:hAnsi="Palatino Linotype"/>
        </w:rPr>
      </w:pPr>
      <w:r w:rsidRPr="00073959">
        <w:rPr>
          <w:rFonts w:ascii="Palatino Linotype" w:hAnsi="Palatino Linotype" w:cs="Arial"/>
        </w:rPr>
        <w:t>Una vez determinada la vía sobre la que versará el presente asunto y previa revisión del expediente electrónico formado en el</w:t>
      </w:r>
      <w:r w:rsidRPr="00073959">
        <w:rPr>
          <w:rFonts w:ascii="Palatino Linotype" w:hAnsi="Palatino Linotype" w:cs="Arial"/>
          <w:b/>
        </w:rPr>
        <w:t xml:space="preserve"> SAIMEX,</w:t>
      </w:r>
      <w:r w:rsidRPr="00073959">
        <w:rPr>
          <w:rFonts w:ascii="Palatino Linotype" w:hAnsi="Palatino Linotype" w:cs="Arial"/>
        </w:rPr>
        <w:t xml:space="preserve"> por motivo de la solicitud de información y del recurso a que da origen, </w:t>
      </w:r>
      <w:r w:rsidRPr="00073959">
        <w:rPr>
          <w:rFonts w:ascii="Palatino Linotype" w:hAnsi="Palatino Linotype"/>
        </w:rPr>
        <w:t xml:space="preserve">se observa que </w:t>
      </w:r>
      <w:r w:rsidRPr="00073959">
        <w:rPr>
          <w:rFonts w:ascii="Palatino Linotype" w:hAnsi="Palatino Linotype"/>
          <w:b/>
        </w:rPr>
        <w:t>EL SUJETO OBLIGADO,</w:t>
      </w:r>
      <w:r w:rsidRPr="00073959">
        <w:rPr>
          <w:rFonts w:ascii="Palatino Linotype" w:hAnsi="Palatino Linotype"/>
        </w:rPr>
        <w:t xml:space="preserve"> no dio respuesta a la solicitud de información planteada por la particular, lo que se traduce como la configuración de la </w:t>
      </w:r>
      <w:r w:rsidRPr="00073959">
        <w:rPr>
          <w:rFonts w:ascii="Palatino Linotype" w:hAnsi="Palatino Linotype"/>
          <w:b/>
        </w:rPr>
        <w:t>NEGATIVA FICTA</w:t>
      </w:r>
      <w:r w:rsidRPr="00073959">
        <w:rPr>
          <w:rFonts w:ascii="Palatino Linotype" w:hAnsi="Palatino Linotype"/>
        </w:rPr>
        <w:t>.</w:t>
      </w:r>
    </w:p>
    <w:p w:rsidR="00EC0B8E" w:rsidRPr="00073959" w:rsidRDefault="00EC0B8E" w:rsidP="00EC0B8E">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073959">
        <w:rPr>
          <w:rFonts w:ascii="Palatino Linotype" w:hAnsi="Palatino Linotype"/>
        </w:rPr>
        <w:t>Previo a exponer los argumentos que justifiquen la afirmación que antecede, primeramente, es importante recordar que</w:t>
      </w:r>
      <w:r w:rsidRPr="00073959">
        <w:rPr>
          <w:rFonts w:ascii="Palatino Linotype" w:hAnsi="Palatino Linotype" w:cs="Arial"/>
          <w:color w:val="000000" w:themeColor="text1"/>
        </w:rPr>
        <w:t xml:space="preserve"> el particular requirió del </w:t>
      </w:r>
      <w:r w:rsidRPr="00073959">
        <w:rPr>
          <w:rFonts w:ascii="Palatino Linotype" w:hAnsi="Palatino Linotype" w:cs="Arial"/>
          <w:b/>
          <w:color w:val="000000" w:themeColor="text1"/>
        </w:rPr>
        <w:t>SUJETO OBLIGADO</w:t>
      </w:r>
      <w:r w:rsidRPr="00073959">
        <w:rPr>
          <w:rFonts w:ascii="Palatino Linotype" w:hAnsi="Palatino Linotype" w:cs="Arial"/>
          <w:color w:val="000000" w:themeColor="text1"/>
        </w:rPr>
        <w:t xml:space="preserve"> la siguiente información </w:t>
      </w:r>
      <w:r w:rsidR="00DD6E0D" w:rsidRPr="00073959">
        <w:rPr>
          <w:rFonts w:ascii="Palatino Linotype" w:hAnsi="Palatino Linotype" w:cs="Arial"/>
          <w:color w:val="000000" w:themeColor="text1"/>
        </w:rPr>
        <w:t>del Comisario de Seguridad Pública y Vialidad Municipal</w:t>
      </w:r>
      <w:r w:rsidR="00DD6E0D" w:rsidRPr="00073959">
        <w:rPr>
          <w:rStyle w:val="Refdenotaalpie"/>
          <w:rFonts w:ascii="Palatino Linotype" w:hAnsi="Palatino Linotype" w:cs="Arial"/>
          <w:color w:val="000000" w:themeColor="text1"/>
        </w:rPr>
        <w:footnoteReference w:id="2"/>
      </w:r>
      <w:r w:rsidR="00210546" w:rsidRPr="00073959">
        <w:rPr>
          <w:rFonts w:ascii="Palatino Linotype" w:hAnsi="Palatino Linotype" w:cs="Arial"/>
          <w:color w:val="000000" w:themeColor="text1"/>
        </w:rPr>
        <w:t>:</w:t>
      </w:r>
    </w:p>
    <w:p w:rsidR="00210546" w:rsidRPr="00073959" w:rsidRDefault="00210546" w:rsidP="00621262">
      <w:pPr>
        <w:pStyle w:val="Prrafodelista"/>
        <w:widowControl w:val="0"/>
        <w:numPr>
          <w:ilvl w:val="0"/>
          <w:numId w:val="6"/>
        </w:numPr>
        <w:tabs>
          <w:tab w:val="left" w:pos="1276"/>
        </w:tabs>
        <w:autoSpaceDE w:val="0"/>
        <w:autoSpaceDN w:val="0"/>
        <w:adjustRightInd w:val="0"/>
        <w:spacing w:before="240" w:after="100" w:afterAutospacing="1" w:line="360" w:lineRule="auto"/>
        <w:ind w:left="851" w:firstLine="0"/>
        <w:jc w:val="both"/>
        <w:rPr>
          <w:rFonts w:ascii="Palatino Linotype" w:hAnsi="Palatino Linotype" w:cs="Arial"/>
          <w:color w:val="000000" w:themeColor="text1"/>
        </w:rPr>
      </w:pPr>
      <w:r w:rsidRPr="00073959">
        <w:rPr>
          <w:rFonts w:ascii="Palatino Linotype" w:hAnsi="Palatino Linotype" w:cs="Arial"/>
          <w:color w:val="000000" w:themeColor="text1"/>
        </w:rPr>
        <w:lastRenderedPageBreak/>
        <w:t>El documento donde conste el grado máximo de estudios;</w:t>
      </w:r>
    </w:p>
    <w:p w:rsidR="00210546" w:rsidRPr="00073959" w:rsidRDefault="00210546" w:rsidP="00621262">
      <w:pPr>
        <w:pStyle w:val="Prrafodelista"/>
        <w:widowControl w:val="0"/>
        <w:numPr>
          <w:ilvl w:val="0"/>
          <w:numId w:val="6"/>
        </w:numPr>
        <w:tabs>
          <w:tab w:val="left" w:pos="1276"/>
        </w:tabs>
        <w:autoSpaceDE w:val="0"/>
        <w:autoSpaceDN w:val="0"/>
        <w:adjustRightInd w:val="0"/>
        <w:spacing w:before="240" w:after="100" w:afterAutospacing="1" w:line="360" w:lineRule="auto"/>
        <w:ind w:left="851" w:firstLine="0"/>
        <w:jc w:val="both"/>
        <w:rPr>
          <w:rFonts w:ascii="Palatino Linotype" w:hAnsi="Palatino Linotype" w:cs="Arial"/>
          <w:color w:val="000000" w:themeColor="text1"/>
        </w:rPr>
      </w:pPr>
      <w:r w:rsidRPr="00073959">
        <w:rPr>
          <w:rFonts w:ascii="Palatino Linotype" w:hAnsi="Palatino Linotype" w:cs="Arial"/>
          <w:color w:val="000000" w:themeColor="text1"/>
        </w:rPr>
        <w:t>Los números de cédula profesional de cada grado con los que cuente;</w:t>
      </w:r>
    </w:p>
    <w:p w:rsidR="00210546" w:rsidRPr="00073959" w:rsidRDefault="00210546" w:rsidP="00621262">
      <w:pPr>
        <w:pStyle w:val="Prrafodelista"/>
        <w:widowControl w:val="0"/>
        <w:numPr>
          <w:ilvl w:val="0"/>
          <w:numId w:val="6"/>
        </w:numPr>
        <w:tabs>
          <w:tab w:val="left" w:pos="1276"/>
        </w:tabs>
        <w:autoSpaceDE w:val="0"/>
        <w:autoSpaceDN w:val="0"/>
        <w:adjustRightInd w:val="0"/>
        <w:spacing w:before="240" w:after="100" w:afterAutospacing="1" w:line="360" w:lineRule="auto"/>
        <w:ind w:left="851" w:firstLine="0"/>
        <w:jc w:val="both"/>
        <w:rPr>
          <w:rFonts w:ascii="Palatino Linotype" w:hAnsi="Palatino Linotype" w:cs="Arial"/>
          <w:color w:val="000000" w:themeColor="text1"/>
        </w:rPr>
      </w:pPr>
      <w:r w:rsidRPr="00073959">
        <w:rPr>
          <w:rFonts w:ascii="Palatino Linotype" w:hAnsi="Palatino Linotype" w:cs="Arial"/>
          <w:color w:val="000000" w:themeColor="text1"/>
        </w:rPr>
        <w:t>Los resultados del examen de control de confianza; y,</w:t>
      </w:r>
    </w:p>
    <w:p w:rsidR="00210546" w:rsidRPr="00073959" w:rsidRDefault="00210546" w:rsidP="00621262">
      <w:pPr>
        <w:pStyle w:val="Prrafodelista"/>
        <w:widowControl w:val="0"/>
        <w:numPr>
          <w:ilvl w:val="0"/>
          <w:numId w:val="6"/>
        </w:numPr>
        <w:tabs>
          <w:tab w:val="left" w:pos="1276"/>
        </w:tabs>
        <w:autoSpaceDE w:val="0"/>
        <w:autoSpaceDN w:val="0"/>
        <w:adjustRightInd w:val="0"/>
        <w:spacing w:before="240" w:after="100" w:afterAutospacing="1" w:line="360" w:lineRule="auto"/>
        <w:ind w:left="851" w:firstLine="0"/>
        <w:jc w:val="both"/>
        <w:rPr>
          <w:rFonts w:ascii="Palatino Linotype" w:hAnsi="Palatino Linotype" w:cs="Arial"/>
          <w:color w:val="000000" w:themeColor="text1"/>
        </w:rPr>
      </w:pPr>
      <w:r w:rsidRPr="00073959">
        <w:rPr>
          <w:rFonts w:ascii="Palatino Linotype" w:hAnsi="Palatino Linotype" w:cs="Arial"/>
          <w:color w:val="000000" w:themeColor="text1"/>
        </w:rPr>
        <w:t xml:space="preserve">El </w:t>
      </w:r>
      <w:r w:rsidR="006428E2" w:rsidRPr="00073959">
        <w:rPr>
          <w:rFonts w:ascii="Palatino Linotype" w:hAnsi="Palatino Linotype" w:cs="Arial"/>
          <w:color w:val="000000" w:themeColor="text1"/>
        </w:rPr>
        <w:t xml:space="preserve">informe </w:t>
      </w:r>
      <w:r w:rsidRPr="00073959">
        <w:rPr>
          <w:rFonts w:ascii="Palatino Linotype" w:hAnsi="Palatino Linotype" w:cs="Arial"/>
          <w:color w:val="000000" w:themeColor="text1"/>
        </w:rPr>
        <w:t>de no antecedentes penales.</w:t>
      </w:r>
    </w:p>
    <w:p w:rsidR="00210546" w:rsidRPr="00073959" w:rsidRDefault="00210546" w:rsidP="007C045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073959">
        <w:rPr>
          <w:rFonts w:ascii="Palatino Linotype" w:hAnsi="Palatino Linotype" w:cs="Arial"/>
        </w:rPr>
        <w:t>De las constancias que obran en el expediente electrónico del</w:t>
      </w:r>
      <w:r w:rsidRPr="00073959">
        <w:rPr>
          <w:rFonts w:ascii="Palatino Linotype" w:hAnsi="Palatino Linotype" w:cs="Arial"/>
          <w:b/>
        </w:rPr>
        <w:t xml:space="preserve"> SAIMEX </w:t>
      </w:r>
      <w:r w:rsidRPr="00073959">
        <w:rPr>
          <w:rFonts w:ascii="Palatino Linotype" w:hAnsi="Palatino Linotype" w:cs="Arial"/>
        </w:rPr>
        <w:t>se advierte que</w:t>
      </w:r>
      <w:r w:rsidRPr="00073959">
        <w:rPr>
          <w:rFonts w:ascii="Palatino Linotype" w:hAnsi="Palatino Linotype" w:cs="Arial"/>
          <w:b/>
        </w:rPr>
        <w:t xml:space="preserve"> EL SUJETO OBLIGADO </w:t>
      </w:r>
      <w:r w:rsidRPr="00073959">
        <w:rPr>
          <w:rFonts w:ascii="Palatino Linotype" w:hAnsi="Palatino Linotype" w:cs="Arial"/>
        </w:rPr>
        <w:t>no dio respuesta a la solicitud de acceso a la información. Motivo por el cual el hoy</w:t>
      </w:r>
      <w:r w:rsidRPr="00073959">
        <w:rPr>
          <w:rFonts w:ascii="Palatino Linotype" w:hAnsi="Palatino Linotype" w:cs="Arial"/>
          <w:b/>
        </w:rPr>
        <w:t xml:space="preserve"> RECURRENTE </w:t>
      </w:r>
      <w:r w:rsidRPr="00073959">
        <w:rPr>
          <w:rFonts w:ascii="Palatino Linotype" w:hAnsi="Palatino Linotype" w:cs="Arial"/>
        </w:rPr>
        <w:t>interpuso el medio de defensa de análisis.</w:t>
      </w:r>
    </w:p>
    <w:p w:rsidR="00210546" w:rsidRPr="00073959" w:rsidRDefault="00210546" w:rsidP="007C045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073959">
        <w:rPr>
          <w:rFonts w:ascii="Palatino Linotype" w:hAnsi="Palatino Linotype" w:cs="Arial"/>
        </w:rPr>
        <w:t>Posteriormente,</w:t>
      </w:r>
      <w:r w:rsidRPr="00073959">
        <w:rPr>
          <w:rFonts w:ascii="Palatino Linotype" w:hAnsi="Palatino Linotype" w:cs="Arial"/>
          <w:b/>
        </w:rPr>
        <w:t xml:space="preserve"> EL SUJETO OBLIGADO </w:t>
      </w:r>
      <w:r w:rsidRPr="00073959">
        <w:rPr>
          <w:rFonts w:ascii="Palatino Linotype" w:hAnsi="Palatino Linotype" w:cs="Arial"/>
        </w:rPr>
        <w:t>rindió su Informe Justificado</w:t>
      </w:r>
      <w:r w:rsidR="006428E2" w:rsidRPr="00073959">
        <w:rPr>
          <w:rFonts w:ascii="Palatino Linotype" w:hAnsi="Palatino Linotype" w:cs="Arial"/>
        </w:rPr>
        <w:t>,</w:t>
      </w:r>
      <w:r w:rsidRPr="00073959">
        <w:rPr>
          <w:rFonts w:ascii="Palatino Linotype" w:hAnsi="Palatino Linotype" w:cs="Arial"/>
        </w:rPr>
        <w:t xml:space="preserve"> en el cual remitió la versión pública de la cédula del grado de Maestría y del </w:t>
      </w:r>
      <w:r w:rsidR="006428E2" w:rsidRPr="00073959">
        <w:rPr>
          <w:rFonts w:ascii="Palatino Linotype" w:hAnsi="Palatino Linotype" w:cs="Arial"/>
        </w:rPr>
        <w:t xml:space="preserve">informe </w:t>
      </w:r>
      <w:r w:rsidRPr="00073959">
        <w:rPr>
          <w:rFonts w:ascii="Palatino Linotype" w:hAnsi="Palatino Linotype" w:cs="Arial"/>
        </w:rPr>
        <w:t xml:space="preserve">de </w:t>
      </w:r>
      <w:r w:rsidR="006428E2" w:rsidRPr="00073959">
        <w:rPr>
          <w:rFonts w:ascii="Palatino Linotype" w:hAnsi="Palatino Linotype" w:cs="Arial"/>
        </w:rPr>
        <w:t>no antecedentes penales</w:t>
      </w:r>
      <w:r w:rsidRPr="00073959">
        <w:rPr>
          <w:rFonts w:ascii="Palatino Linotype" w:hAnsi="Palatino Linotype" w:cs="Arial"/>
          <w:color w:val="000000" w:themeColor="text1"/>
        </w:rPr>
        <w:t>; con el Acta del Comité de Transparencia que avala las versiones públicas correspondientes</w:t>
      </w:r>
      <w:r w:rsidR="001564D6" w:rsidRPr="00073959">
        <w:rPr>
          <w:rFonts w:ascii="Palatino Linotype" w:hAnsi="Palatino Linotype" w:cs="Arial"/>
          <w:color w:val="000000" w:themeColor="text1"/>
        </w:rPr>
        <w:t>.</w:t>
      </w:r>
    </w:p>
    <w:p w:rsidR="007C0459" w:rsidRPr="00073959" w:rsidRDefault="00210546" w:rsidP="007C045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073959">
        <w:rPr>
          <w:rFonts w:ascii="Palatino Linotype" w:hAnsi="Palatino Linotype" w:cs="Arial"/>
        </w:rPr>
        <w:t>Asimismo,</w:t>
      </w:r>
      <w:r w:rsidRPr="00073959">
        <w:rPr>
          <w:rFonts w:ascii="Palatino Linotype" w:hAnsi="Palatino Linotype" w:cs="Arial"/>
          <w:b/>
        </w:rPr>
        <w:t xml:space="preserve"> EL SUEJTO OBLIGADO </w:t>
      </w:r>
      <w:r w:rsidR="006428E2" w:rsidRPr="00073959">
        <w:rPr>
          <w:rFonts w:ascii="Palatino Linotype" w:hAnsi="Palatino Linotype" w:cs="Arial"/>
        </w:rPr>
        <w:t xml:space="preserve">manifestó, en términos generales, </w:t>
      </w:r>
      <w:r w:rsidRPr="00073959">
        <w:rPr>
          <w:rFonts w:ascii="Palatino Linotype" w:hAnsi="Palatino Linotype" w:cs="Arial"/>
        </w:rPr>
        <w:t>que no contaba con los resultados de los exámenes de control de confianza.</w:t>
      </w:r>
    </w:p>
    <w:p w:rsidR="008B14FB" w:rsidRDefault="00C95DFC" w:rsidP="008B14FB">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073959">
        <w:rPr>
          <w:rFonts w:ascii="Palatino Linotype" w:hAnsi="Palatino Linotype" w:cs="Arial"/>
        </w:rPr>
        <w:t xml:space="preserve">Por su parte, </w:t>
      </w:r>
      <w:r w:rsidRPr="00073959">
        <w:rPr>
          <w:rFonts w:ascii="Palatino Linotype" w:hAnsi="Palatino Linotype" w:cs="Arial"/>
          <w:b/>
        </w:rPr>
        <w:t>EL RECURRENTE</w:t>
      </w:r>
      <w:r w:rsidRPr="00073959">
        <w:rPr>
          <w:rFonts w:ascii="Palatino Linotype" w:hAnsi="Palatino Linotype" w:cs="Arial"/>
        </w:rPr>
        <w:t xml:space="preserve"> no presentó manifestaciones, alegatos ni ofreció los medios de prueba q a su derecho convinieran.</w:t>
      </w:r>
    </w:p>
    <w:p w:rsidR="00EC0B8E" w:rsidRPr="008B14FB" w:rsidRDefault="00EC0B8E" w:rsidP="008B14FB">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073959">
        <w:rPr>
          <w:rFonts w:ascii="Palatino Linotype" w:hAnsi="Palatino Linotype" w:cs="Arial"/>
        </w:rPr>
        <w:t xml:space="preserve">Bajo ese contexto, este Instituto analizó la totalidad de constancias que integran el expediente electrónico del </w:t>
      </w:r>
      <w:r w:rsidRPr="00073959">
        <w:rPr>
          <w:rFonts w:ascii="Palatino Linotype" w:hAnsi="Palatino Linotype" w:cs="Arial"/>
          <w:b/>
        </w:rPr>
        <w:t>SAIMEX</w:t>
      </w:r>
      <w:r w:rsidRPr="00073959">
        <w:rPr>
          <w:rFonts w:ascii="Palatino Linotype" w:hAnsi="Palatino Linotype" w:cs="Arial"/>
        </w:rPr>
        <w:t xml:space="preserve"> y arribó a las siguientes consideraciones de hecho </w:t>
      </w:r>
      <w:r w:rsidRPr="00073959">
        <w:rPr>
          <w:rFonts w:ascii="Palatino Linotype" w:hAnsi="Palatino Linotype" w:cs="Arial"/>
        </w:rPr>
        <w:lastRenderedPageBreak/>
        <w:t>y de derecho.</w:t>
      </w:r>
      <w:r w:rsidRPr="00073959">
        <w:rPr>
          <w:rFonts w:ascii="Palatino Linotype" w:hAnsi="Palatino Linotype"/>
        </w:rPr>
        <w:t xml:space="preserve"> </w:t>
      </w:r>
    </w:p>
    <w:p w:rsidR="00EC0B8E" w:rsidRPr="00073959" w:rsidRDefault="00EC0B8E" w:rsidP="00EC0B8E">
      <w:pPr>
        <w:spacing w:before="100" w:beforeAutospacing="1" w:after="100" w:afterAutospacing="1" w:line="360" w:lineRule="auto"/>
        <w:jc w:val="both"/>
        <w:rPr>
          <w:rFonts w:ascii="Palatino Linotype" w:hAnsi="Palatino Linotype" w:cs="Arial"/>
        </w:rPr>
      </w:pPr>
      <w:r w:rsidRPr="00073959">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EC0B8E" w:rsidRPr="00073959" w:rsidRDefault="00EC0B8E" w:rsidP="00EC0B8E">
      <w:pPr>
        <w:tabs>
          <w:tab w:val="left" w:pos="8222"/>
        </w:tabs>
        <w:ind w:left="851" w:right="902"/>
        <w:jc w:val="both"/>
        <w:rPr>
          <w:rFonts w:ascii="Palatino Linotype" w:hAnsi="Palatino Linotype" w:cs="Arial"/>
          <w:i/>
          <w:sz w:val="22"/>
          <w:szCs w:val="22"/>
        </w:rPr>
      </w:pPr>
      <w:r w:rsidRPr="00073959">
        <w:rPr>
          <w:rFonts w:ascii="Palatino Linotype" w:hAnsi="Palatino Linotype" w:cs="Arial"/>
          <w:b/>
          <w:i/>
          <w:sz w:val="22"/>
          <w:szCs w:val="22"/>
        </w:rPr>
        <w:t>“Artículo</w:t>
      </w:r>
      <w:r w:rsidRPr="00073959">
        <w:rPr>
          <w:rFonts w:ascii="Palatino Linotype" w:hAnsi="Palatino Linotype" w:cs="Arial"/>
          <w:b/>
          <w:i/>
        </w:rPr>
        <w:t xml:space="preserve"> </w:t>
      </w:r>
      <w:r w:rsidRPr="00073959">
        <w:rPr>
          <w:rFonts w:ascii="Palatino Linotype" w:hAnsi="Palatino Linotype" w:cs="Arial"/>
          <w:b/>
          <w:i/>
          <w:sz w:val="22"/>
          <w:szCs w:val="22"/>
        </w:rPr>
        <w:t>6o.</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manifestación</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las</w:t>
      </w:r>
      <w:r w:rsidRPr="00073959">
        <w:rPr>
          <w:rFonts w:ascii="Palatino Linotype" w:hAnsi="Palatino Linotype" w:cs="Arial"/>
          <w:i/>
        </w:rPr>
        <w:t xml:space="preserve"> </w:t>
      </w:r>
      <w:r w:rsidRPr="00073959">
        <w:rPr>
          <w:rFonts w:ascii="Palatino Linotype" w:hAnsi="Palatino Linotype" w:cs="Arial"/>
          <w:i/>
          <w:sz w:val="22"/>
          <w:szCs w:val="22"/>
        </w:rPr>
        <w:t>ideas</w:t>
      </w:r>
      <w:r w:rsidRPr="00073959">
        <w:rPr>
          <w:rFonts w:ascii="Palatino Linotype" w:hAnsi="Palatino Linotype" w:cs="Arial"/>
          <w:i/>
        </w:rPr>
        <w:t xml:space="preserve"> </w:t>
      </w:r>
      <w:r w:rsidRPr="00073959">
        <w:rPr>
          <w:rFonts w:ascii="Palatino Linotype" w:hAnsi="Palatino Linotype" w:cs="Arial"/>
          <w:i/>
          <w:sz w:val="22"/>
          <w:szCs w:val="22"/>
        </w:rPr>
        <w:t>no</w:t>
      </w:r>
      <w:r w:rsidRPr="00073959">
        <w:rPr>
          <w:rFonts w:ascii="Palatino Linotype" w:hAnsi="Palatino Linotype" w:cs="Arial"/>
          <w:i/>
        </w:rPr>
        <w:t xml:space="preserve"> </w:t>
      </w:r>
      <w:r w:rsidRPr="00073959">
        <w:rPr>
          <w:rFonts w:ascii="Palatino Linotype" w:hAnsi="Palatino Linotype" w:cs="Arial"/>
          <w:i/>
          <w:sz w:val="22"/>
          <w:szCs w:val="22"/>
        </w:rPr>
        <w:t>será</w:t>
      </w:r>
      <w:r w:rsidRPr="00073959">
        <w:rPr>
          <w:rFonts w:ascii="Palatino Linotype" w:hAnsi="Palatino Linotype" w:cs="Arial"/>
          <w:i/>
        </w:rPr>
        <w:t xml:space="preserve"> </w:t>
      </w:r>
      <w:r w:rsidRPr="00073959">
        <w:rPr>
          <w:rFonts w:ascii="Palatino Linotype" w:hAnsi="Palatino Linotype" w:cs="Arial"/>
          <w:i/>
          <w:sz w:val="22"/>
          <w:szCs w:val="22"/>
        </w:rPr>
        <w:t>objeto</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ninguna</w:t>
      </w:r>
      <w:r w:rsidRPr="00073959">
        <w:rPr>
          <w:rFonts w:ascii="Palatino Linotype" w:hAnsi="Palatino Linotype" w:cs="Arial"/>
          <w:i/>
        </w:rPr>
        <w:t xml:space="preserve"> </w:t>
      </w:r>
      <w:r w:rsidRPr="00073959">
        <w:rPr>
          <w:rFonts w:ascii="Palatino Linotype" w:hAnsi="Palatino Linotype" w:cs="Arial"/>
          <w:i/>
          <w:sz w:val="22"/>
          <w:szCs w:val="22"/>
        </w:rPr>
        <w:t>inquisición</w:t>
      </w:r>
      <w:r w:rsidRPr="00073959">
        <w:rPr>
          <w:rFonts w:ascii="Palatino Linotype" w:hAnsi="Palatino Linotype" w:cs="Arial"/>
          <w:i/>
        </w:rPr>
        <w:t xml:space="preserve"> </w:t>
      </w:r>
      <w:r w:rsidRPr="00073959">
        <w:rPr>
          <w:rFonts w:ascii="Palatino Linotype" w:hAnsi="Palatino Linotype" w:cs="Arial"/>
          <w:i/>
          <w:sz w:val="22"/>
          <w:szCs w:val="22"/>
        </w:rPr>
        <w:t>judicial</w:t>
      </w:r>
      <w:r w:rsidRPr="00073959">
        <w:rPr>
          <w:rFonts w:ascii="Palatino Linotype" w:hAnsi="Palatino Linotype" w:cs="Arial"/>
          <w:i/>
        </w:rPr>
        <w:t xml:space="preserve"> </w:t>
      </w:r>
      <w:r w:rsidRPr="00073959">
        <w:rPr>
          <w:rFonts w:ascii="Palatino Linotype" w:hAnsi="Palatino Linotype" w:cs="Arial"/>
          <w:i/>
          <w:sz w:val="22"/>
          <w:szCs w:val="22"/>
        </w:rPr>
        <w:t>o</w:t>
      </w:r>
      <w:r w:rsidRPr="00073959">
        <w:rPr>
          <w:rFonts w:ascii="Palatino Linotype" w:hAnsi="Palatino Linotype" w:cs="Arial"/>
          <w:i/>
        </w:rPr>
        <w:t xml:space="preserve"> </w:t>
      </w:r>
      <w:r w:rsidRPr="00073959">
        <w:rPr>
          <w:rFonts w:ascii="Palatino Linotype" w:hAnsi="Palatino Linotype" w:cs="Arial"/>
          <w:i/>
          <w:sz w:val="22"/>
          <w:szCs w:val="22"/>
        </w:rPr>
        <w:t>administrativa,</w:t>
      </w:r>
      <w:r w:rsidRPr="00073959">
        <w:rPr>
          <w:rFonts w:ascii="Palatino Linotype" w:hAnsi="Palatino Linotype" w:cs="Arial"/>
          <w:i/>
        </w:rPr>
        <w:t xml:space="preserve"> </w:t>
      </w:r>
      <w:r w:rsidRPr="00073959">
        <w:rPr>
          <w:rFonts w:ascii="Palatino Linotype" w:hAnsi="Palatino Linotype" w:cs="Arial"/>
          <w:i/>
          <w:sz w:val="22"/>
          <w:szCs w:val="22"/>
        </w:rPr>
        <w:t>sino</w:t>
      </w:r>
      <w:r w:rsidRPr="00073959">
        <w:rPr>
          <w:rFonts w:ascii="Palatino Linotype" w:hAnsi="Palatino Linotype" w:cs="Arial"/>
          <w:i/>
        </w:rPr>
        <w:t xml:space="preserve"> </w:t>
      </w:r>
      <w:r w:rsidRPr="00073959">
        <w:rPr>
          <w:rFonts w:ascii="Palatino Linotype" w:hAnsi="Palatino Linotype" w:cs="Arial"/>
          <w:i/>
          <w:sz w:val="22"/>
          <w:szCs w:val="22"/>
        </w:rPr>
        <w:t>en</w:t>
      </w:r>
      <w:r w:rsidRPr="00073959">
        <w:rPr>
          <w:rFonts w:ascii="Palatino Linotype" w:hAnsi="Palatino Linotype" w:cs="Arial"/>
          <w:i/>
        </w:rPr>
        <w:t xml:space="preserve"> </w:t>
      </w:r>
      <w:r w:rsidRPr="00073959">
        <w:rPr>
          <w:rFonts w:ascii="Palatino Linotype" w:hAnsi="Palatino Linotype" w:cs="Arial"/>
          <w:i/>
          <w:sz w:val="22"/>
          <w:szCs w:val="22"/>
        </w:rPr>
        <w:t>el</w:t>
      </w:r>
      <w:r w:rsidRPr="00073959">
        <w:rPr>
          <w:rFonts w:ascii="Palatino Linotype" w:hAnsi="Palatino Linotype" w:cs="Arial"/>
          <w:i/>
        </w:rPr>
        <w:t xml:space="preserve"> </w:t>
      </w:r>
      <w:r w:rsidRPr="00073959">
        <w:rPr>
          <w:rFonts w:ascii="Palatino Linotype" w:hAnsi="Palatino Linotype" w:cs="Arial"/>
          <w:i/>
          <w:sz w:val="22"/>
          <w:szCs w:val="22"/>
        </w:rPr>
        <w:t>caso</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que</w:t>
      </w:r>
      <w:r w:rsidRPr="00073959">
        <w:rPr>
          <w:rFonts w:ascii="Palatino Linotype" w:hAnsi="Palatino Linotype" w:cs="Arial"/>
          <w:i/>
        </w:rPr>
        <w:t xml:space="preserve"> </w:t>
      </w:r>
      <w:r w:rsidRPr="00073959">
        <w:rPr>
          <w:rFonts w:ascii="Palatino Linotype" w:hAnsi="Palatino Linotype" w:cs="Arial"/>
          <w:i/>
          <w:sz w:val="22"/>
          <w:szCs w:val="22"/>
        </w:rPr>
        <w:t>ataque</w:t>
      </w:r>
      <w:r w:rsidRPr="00073959">
        <w:rPr>
          <w:rFonts w:ascii="Palatino Linotype" w:hAnsi="Palatino Linotype" w:cs="Arial"/>
          <w:i/>
        </w:rPr>
        <w:t xml:space="preserve"> </w:t>
      </w: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moral,</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vida</w:t>
      </w:r>
      <w:r w:rsidRPr="00073959">
        <w:rPr>
          <w:rFonts w:ascii="Palatino Linotype" w:hAnsi="Palatino Linotype" w:cs="Arial"/>
          <w:i/>
        </w:rPr>
        <w:t xml:space="preserve"> </w:t>
      </w:r>
      <w:r w:rsidRPr="00073959">
        <w:rPr>
          <w:rFonts w:ascii="Palatino Linotype" w:hAnsi="Palatino Linotype" w:cs="Arial"/>
          <w:i/>
          <w:sz w:val="22"/>
          <w:szCs w:val="22"/>
        </w:rPr>
        <w:t>privada</w:t>
      </w:r>
      <w:r w:rsidRPr="00073959">
        <w:rPr>
          <w:rFonts w:ascii="Palatino Linotype" w:hAnsi="Palatino Linotype" w:cs="Arial"/>
          <w:i/>
        </w:rPr>
        <w:t xml:space="preserve"> </w:t>
      </w:r>
      <w:r w:rsidRPr="00073959">
        <w:rPr>
          <w:rFonts w:ascii="Palatino Linotype" w:hAnsi="Palatino Linotype" w:cs="Arial"/>
          <w:i/>
          <w:sz w:val="22"/>
          <w:szCs w:val="22"/>
        </w:rPr>
        <w:t>o</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derechos</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terceros,</w:t>
      </w:r>
      <w:r w:rsidRPr="00073959">
        <w:rPr>
          <w:rFonts w:ascii="Palatino Linotype" w:hAnsi="Palatino Linotype" w:cs="Arial"/>
          <w:i/>
        </w:rPr>
        <w:t xml:space="preserve"> </w:t>
      </w:r>
      <w:r w:rsidRPr="00073959">
        <w:rPr>
          <w:rFonts w:ascii="Palatino Linotype" w:hAnsi="Palatino Linotype" w:cs="Arial"/>
          <w:i/>
          <w:sz w:val="22"/>
          <w:szCs w:val="22"/>
        </w:rPr>
        <w:t>provoque</w:t>
      </w:r>
      <w:r w:rsidRPr="00073959">
        <w:rPr>
          <w:rFonts w:ascii="Palatino Linotype" w:hAnsi="Palatino Linotype" w:cs="Arial"/>
          <w:i/>
        </w:rPr>
        <w:t xml:space="preserve"> </w:t>
      </w:r>
      <w:r w:rsidRPr="00073959">
        <w:rPr>
          <w:rFonts w:ascii="Palatino Linotype" w:hAnsi="Palatino Linotype" w:cs="Arial"/>
          <w:i/>
          <w:sz w:val="22"/>
          <w:szCs w:val="22"/>
        </w:rPr>
        <w:t>algún</w:t>
      </w:r>
      <w:r w:rsidRPr="00073959">
        <w:rPr>
          <w:rFonts w:ascii="Palatino Linotype" w:hAnsi="Palatino Linotype" w:cs="Arial"/>
          <w:i/>
        </w:rPr>
        <w:t xml:space="preserve"> </w:t>
      </w:r>
      <w:r w:rsidRPr="00073959">
        <w:rPr>
          <w:rFonts w:ascii="Palatino Linotype" w:hAnsi="Palatino Linotype" w:cs="Arial"/>
          <w:i/>
          <w:sz w:val="22"/>
          <w:szCs w:val="22"/>
        </w:rPr>
        <w:t>delito,</w:t>
      </w:r>
      <w:r w:rsidRPr="00073959">
        <w:rPr>
          <w:rFonts w:ascii="Palatino Linotype" w:hAnsi="Palatino Linotype" w:cs="Arial"/>
          <w:i/>
        </w:rPr>
        <w:t xml:space="preserve"> </w:t>
      </w:r>
      <w:r w:rsidRPr="00073959">
        <w:rPr>
          <w:rFonts w:ascii="Palatino Linotype" w:hAnsi="Palatino Linotype" w:cs="Arial"/>
          <w:i/>
          <w:sz w:val="22"/>
          <w:szCs w:val="22"/>
        </w:rPr>
        <w:t>o</w:t>
      </w:r>
      <w:r w:rsidRPr="00073959">
        <w:rPr>
          <w:rFonts w:ascii="Palatino Linotype" w:hAnsi="Palatino Linotype" w:cs="Arial"/>
          <w:i/>
        </w:rPr>
        <w:t xml:space="preserve"> </w:t>
      </w:r>
      <w:r w:rsidRPr="00073959">
        <w:rPr>
          <w:rFonts w:ascii="Palatino Linotype" w:hAnsi="Palatino Linotype" w:cs="Arial"/>
          <w:i/>
          <w:sz w:val="22"/>
          <w:szCs w:val="22"/>
        </w:rPr>
        <w:t>perturbe</w:t>
      </w:r>
      <w:r w:rsidRPr="00073959">
        <w:rPr>
          <w:rFonts w:ascii="Palatino Linotype" w:hAnsi="Palatino Linotype" w:cs="Arial"/>
          <w:i/>
        </w:rPr>
        <w:t xml:space="preserve"> </w:t>
      </w:r>
      <w:r w:rsidRPr="00073959">
        <w:rPr>
          <w:rFonts w:ascii="Palatino Linotype" w:hAnsi="Palatino Linotype" w:cs="Arial"/>
          <w:i/>
          <w:sz w:val="22"/>
          <w:szCs w:val="22"/>
        </w:rPr>
        <w:t>el</w:t>
      </w:r>
      <w:r w:rsidRPr="00073959">
        <w:rPr>
          <w:rFonts w:ascii="Palatino Linotype" w:hAnsi="Palatino Linotype" w:cs="Arial"/>
          <w:i/>
        </w:rPr>
        <w:t xml:space="preserve"> </w:t>
      </w:r>
      <w:r w:rsidRPr="00073959">
        <w:rPr>
          <w:rFonts w:ascii="Palatino Linotype" w:hAnsi="Palatino Linotype" w:cs="Arial"/>
          <w:i/>
          <w:sz w:val="22"/>
          <w:szCs w:val="22"/>
        </w:rPr>
        <w:t>orden</w:t>
      </w:r>
      <w:r w:rsidRPr="00073959">
        <w:rPr>
          <w:rFonts w:ascii="Palatino Linotype" w:hAnsi="Palatino Linotype" w:cs="Arial"/>
          <w:i/>
        </w:rPr>
        <w:t xml:space="preserve"> </w:t>
      </w:r>
      <w:r w:rsidRPr="00073959">
        <w:rPr>
          <w:rFonts w:ascii="Palatino Linotype" w:hAnsi="Palatino Linotype" w:cs="Arial"/>
          <w:i/>
          <w:sz w:val="22"/>
          <w:szCs w:val="22"/>
        </w:rPr>
        <w:t>público;</w:t>
      </w:r>
      <w:r w:rsidRPr="00073959">
        <w:rPr>
          <w:rFonts w:ascii="Palatino Linotype" w:hAnsi="Palatino Linotype" w:cs="Arial"/>
          <w:i/>
        </w:rPr>
        <w:t xml:space="preserve"> </w:t>
      </w:r>
      <w:r w:rsidRPr="00073959">
        <w:rPr>
          <w:rFonts w:ascii="Palatino Linotype" w:hAnsi="Palatino Linotype" w:cs="Arial"/>
          <w:i/>
          <w:sz w:val="22"/>
          <w:szCs w:val="22"/>
        </w:rPr>
        <w:t>el</w:t>
      </w:r>
      <w:r w:rsidRPr="00073959">
        <w:rPr>
          <w:rFonts w:ascii="Palatino Linotype" w:hAnsi="Palatino Linotype" w:cs="Arial"/>
          <w:i/>
        </w:rPr>
        <w:t xml:space="preserve"> </w:t>
      </w:r>
      <w:r w:rsidRPr="00073959">
        <w:rPr>
          <w:rFonts w:ascii="Palatino Linotype" w:hAnsi="Palatino Linotype" w:cs="Arial"/>
          <w:i/>
          <w:sz w:val="22"/>
          <w:szCs w:val="22"/>
        </w:rPr>
        <w:t>derecho</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réplica</w:t>
      </w:r>
      <w:r w:rsidRPr="00073959">
        <w:rPr>
          <w:rFonts w:ascii="Palatino Linotype" w:hAnsi="Palatino Linotype" w:cs="Arial"/>
          <w:i/>
        </w:rPr>
        <w:t xml:space="preserve"> </w:t>
      </w:r>
      <w:r w:rsidRPr="00073959">
        <w:rPr>
          <w:rFonts w:ascii="Palatino Linotype" w:hAnsi="Palatino Linotype" w:cs="Arial"/>
          <w:i/>
          <w:sz w:val="22"/>
          <w:szCs w:val="22"/>
        </w:rPr>
        <w:t>será</w:t>
      </w:r>
      <w:r w:rsidRPr="00073959">
        <w:rPr>
          <w:rFonts w:ascii="Palatino Linotype" w:hAnsi="Palatino Linotype" w:cs="Arial"/>
          <w:i/>
        </w:rPr>
        <w:t xml:space="preserve"> </w:t>
      </w:r>
      <w:r w:rsidRPr="00073959">
        <w:rPr>
          <w:rFonts w:ascii="Palatino Linotype" w:hAnsi="Palatino Linotype" w:cs="Arial"/>
          <w:i/>
          <w:sz w:val="22"/>
          <w:szCs w:val="22"/>
        </w:rPr>
        <w:t>ejercido</w:t>
      </w:r>
      <w:r w:rsidRPr="00073959">
        <w:rPr>
          <w:rFonts w:ascii="Palatino Linotype" w:hAnsi="Palatino Linotype" w:cs="Arial"/>
          <w:i/>
        </w:rPr>
        <w:t xml:space="preserve"> </w:t>
      </w:r>
      <w:r w:rsidRPr="00073959">
        <w:rPr>
          <w:rFonts w:ascii="Palatino Linotype" w:hAnsi="Palatino Linotype" w:cs="Arial"/>
          <w:i/>
          <w:sz w:val="22"/>
          <w:szCs w:val="22"/>
        </w:rPr>
        <w:t>en</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términos</w:t>
      </w:r>
      <w:r w:rsidRPr="00073959">
        <w:rPr>
          <w:rFonts w:ascii="Palatino Linotype" w:hAnsi="Palatino Linotype" w:cs="Arial"/>
          <w:i/>
        </w:rPr>
        <w:t xml:space="preserve"> </w:t>
      </w:r>
      <w:r w:rsidRPr="00073959">
        <w:rPr>
          <w:rFonts w:ascii="Palatino Linotype" w:hAnsi="Palatino Linotype" w:cs="Arial"/>
          <w:i/>
          <w:sz w:val="22"/>
          <w:szCs w:val="22"/>
        </w:rPr>
        <w:t>dispuestos</w:t>
      </w:r>
      <w:r w:rsidRPr="00073959">
        <w:rPr>
          <w:rFonts w:ascii="Palatino Linotype" w:hAnsi="Palatino Linotype" w:cs="Arial"/>
          <w:i/>
        </w:rPr>
        <w:t xml:space="preserve"> </w:t>
      </w:r>
      <w:r w:rsidRPr="00073959">
        <w:rPr>
          <w:rFonts w:ascii="Palatino Linotype" w:hAnsi="Palatino Linotype" w:cs="Arial"/>
          <w:i/>
          <w:sz w:val="22"/>
          <w:szCs w:val="22"/>
        </w:rPr>
        <w:t>por</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ley.</w:t>
      </w:r>
      <w:r w:rsidRPr="00073959">
        <w:rPr>
          <w:rFonts w:ascii="Palatino Linotype" w:hAnsi="Palatino Linotype" w:cs="Arial"/>
          <w:i/>
        </w:rPr>
        <w:t xml:space="preserve"> </w:t>
      </w:r>
      <w:r w:rsidRPr="00073959">
        <w:rPr>
          <w:rFonts w:ascii="Palatino Linotype" w:hAnsi="Palatino Linotype" w:cs="Arial"/>
          <w:b/>
          <w:i/>
          <w:sz w:val="22"/>
          <w:szCs w:val="22"/>
        </w:rPr>
        <w:t>El</w:t>
      </w:r>
      <w:r w:rsidRPr="00073959">
        <w:rPr>
          <w:rFonts w:ascii="Palatino Linotype" w:hAnsi="Palatino Linotype" w:cs="Arial"/>
          <w:b/>
          <w:i/>
        </w:rPr>
        <w:t xml:space="preserve"> </w:t>
      </w:r>
      <w:r w:rsidRPr="00073959">
        <w:rPr>
          <w:rFonts w:ascii="Palatino Linotype" w:hAnsi="Palatino Linotype" w:cs="Arial"/>
          <w:b/>
          <w:i/>
          <w:sz w:val="22"/>
          <w:szCs w:val="22"/>
        </w:rPr>
        <w:t>derecho</w:t>
      </w:r>
      <w:r w:rsidRPr="00073959">
        <w:rPr>
          <w:rFonts w:ascii="Palatino Linotype" w:hAnsi="Palatino Linotype" w:cs="Arial"/>
          <w:b/>
          <w:i/>
        </w:rPr>
        <w:t xml:space="preserve"> </w:t>
      </w:r>
      <w:r w:rsidRPr="00073959">
        <w:rPr>
          <w:rFonts w:ascii="Palatino Linotype" w:hAnsi="Palatino Linotype" w:cs="Arial"/>
          <w:b/>
          <w:i/>
          <w:sz w:val="22"/>
          <w:szCs w:val="22"/>
        </w:rPr>
        <w:t>a</w:t>
      </w:r>
      <w:r w:rsidRPr="00073959">
        <w:rPr>
          <w:rFonts w:ascii="Palatino Linotype" w:hAnsi="Palatino Linotype" w:cs="Arial"/>
          <w:b/>
          <w:i/>
        </w:rPr>
        <w:t xml:space="preserve"> </w:t>
      </w:r>
      <w:r w:rsidRPr="00073959">
        <w:rPr>
          <w:rFonts w:ascii="Palatino Linotype" w:hAnsi="Palatino Linotype" w:cs="Arial"/>
          <w:b/>
          <w:i/>
          <w:sz w:val="22"/>
          <w:szCs w:val="22"/>
        </w:rPr>
        <w:t>la</w:t>
      </w:r>
      <w:r w:rsidRPr="00073959">
        <w:rPr>
          <w:rFonts w:ascii="Palatino Linotype" w:hAnsi="Palatino Linotype" w:cs="Arial"/>
          <w:b/>
          <w:i/>
        </w:rPr>
        <w:t xml:space="preserve"> </w:t>
      </w:r>
      <w:r w:rsidRPr="00073959">
        <w:rPr>
          <w:rFonts w:ascii="Palatino Linotype" w:hAnsi="Palatino Linotype" w:cs="Arial"/>
          <w:b/>
          <w:i/>
          <w:sz w:val="22"/>
          <w:szCs w:val="22"/>
        </w:rPr>
        <w:t>información</w:t>
      </w:r>
      <w:r w:rsidRPr="00073959">
        <w:rPr>
          <w:rFonts w:ascii="Palatino Linotype" w:hAnsi="Palatino Linotype" w:cs="Arial"/>
          <w:b/>
          <w:i/>
        </w:rPr>
        <w:t xml:space="preserve"> </w:t>
      </w:r>
      <w:r w:rsidRPr="00073959">
        <w:rPr>
          <w:rFonts w:ascii="Palatino Linotype" w:hAnsi="Palatino Linotype" w:cs="Arial"/>
          <w:b/>
          <w:i/>
          <w:sz w:val="22"/>
          <w:szCs w:val="22"/>
        </w:rPr>
        <w:t>será</w:t>
      </w:r>
      <w:r w:rsidRPr="00073959">
        <w:rPr>
          <w:rFonts w:ascii="Palatino Linotype" w:hAnsi="Palatino Linotype" w:cs="Arial"/>
          <w:b/>
          <w:i/>
        </w:rPr>
        <w:t xml:space="preserve"> </w:t>
      </w:r>
      <w:r w:rsidRPr="00073959">
        <w:rPr>
          <w:rFonts w:ascii="Palatino Linotype" w:hAnsi="Palatino Linotype" w:cs="Arial"/>
          <w:b/>
          <w:i/>
          <w:sz w:val="22"/>
          <w:szCs w:val="22"/>
        </w:rPr>
        <w:t>garantizado</w:t>
      </w:r>
      <w:r w:rsidRPr="00073959">
        <w:rPr>
          <w:rFonts w:ascii="Palatino Linotype" w:hAnsi="Palatino Linotype" w:cs="Arial"/>
          <w:b/>
          <w:i/>
        </w:rPr>
        <w:t xml:space="preserve"> </w:t>
      </w:r>
      <w:r w:rsidRPr="00073959">
        <w:rPr>
          <w:rFonts w:ascii="Palatino Linotype" w:hAnsi="Palatino Linotype" w:cs="Arial"/>
          <w:b/>
          <w:i/>
          <w:sz w:val="22"/>
          <w:szCs w:val="22"/>
        </w:rPr>
        <w:t>por</w:t>
      </w:r>
      <w:r w:rsidRPr="00073959">
        <w:rPr>
          <w:rFonts w:ascii="Palatino Linotype" w:hAnsi="Palatino Linotype" w:cs="Arial"/>
          <w:b/>
          <w:i/>
        </w:rPr>
        <w:t xml:space="preserve"> </w:t>
      </w:r>
      <w:r w:rsidRPr="00073959">
        <w:rPr>
          <w:rFonts w:ascii="Palatino Linotype" w:hAnsi="Palatino Linotype" w:cs="Arial"/>
          <w:b/>
          <w:i/>
          <w:sz w:val="22"/>
          <w:szCs w:val="22"/>
        </w:rPr>
        <w:t>el</w:t>
      </w:r>
      <w:r w:rsidRPr="00073959">
        <w:rPr>
          <w:rFonts w:ascii="Palatino Linotype" w:hAnsi="Palatino Linotype" w:cs="Arial"/>
          <w:b/>
          <w:i/>
        </w:rPr>
        <w:t xml:space="preserve"> </w:t>
      </w:r>
      <w:r w:rsidRPr="00073959">
        <w:rPr>
          <w:rFonts w:ascii="Palatino Linotype" w:hAnsi="Palatino Linotype" w:cs="Arial"/>
          <w:b/>
          <w:i/>
          <w:sz w:val="22"/>
          <w:szCs w:val="22"/>
        </w:rPr>
        <w:t>Estado.</w:t>
      </w:r>
      <w:r w:rsidRPr="00073959">
        <w:rPr>
          <w:rFonts w:ascii="Palatino Linotype" w:hAnsi="Palatino Linotype" w:cs="Arial"/>
          <w:i/>
        </w:rPr>
        <w:t xml:space="preserve"> </w:t>
      </w:r>
    </w:p>
    <w:p w:rsidR="00EC0B8E" w:rsidRPr="00073959" w:rsidRDefault="00EC0B8E" w:rsidP="00EC0B8E">
      <w:pPr>
        <w:tabs>
          <w:tab w:val="left" w:pos="8222"/>
        </w:tabs>
        <w:ind w:left="851" w:right="902"/>
        <w:jc w:val="both"/>
        <w:rPr>
          <w:rFonts w:ascii="Palatino Linotype" w:hAnsi="Palatino Linotype" w:cs="Arial"/>
          <w:i/>
          <w:sz w:val="22"/>
          <w:szCs w:val="22"/>
        </w:rPr>
      </w:pPr>
      <w:r w:rsidRPr="00073959">
        <w:rPr>
          <w:rFonts w:ascii="Palatino Linotype" w:hAnsi="Palatino Linotype" w:cs="Arial"/>
          <w:i/>
          <w:sz w:val="22"/>
          <w:szCs w:val="22"/>
        </w:rPr>
        <w:t>Toda</w:t>
      </w:r>
      <w:r w:rsidRPr="00073959">
        <w:rPr>
          <w:rFonts w:ascii="Palatino Linotype" w:hAnsi="Palatino Linotype" w:cs="Arial"/>
          <w:i/>
        </w:rPr>
        <w:t xml:space="preserve"> </w:t>
      </w:r>
      <w:r w:rsidRPr="00073959">
        <w:rPr>
          <w:rFonts w:ascii="Palatino Linotype" w:hAnsi="Palatino Linotype" w:cs="Arial"/>
          <w:i/>
          <w:sz w:val="22"/>
          <w:szCs w:val="22"/>
        </w:rPr>
        <w:t>persona</w:t>
      </w:r>
      <w:r w:rsidRPr="00073959">
        <w:rPr>
          <w:rFonts w:ascii="Palatino Linotype" w:hAnsi="Palatino Linotype" w:cs="Arial"/>
          <w:i/>
        </w:rPr>
        <w:t xml:space="preserve"> </w:t>
      </w:r>
      <w:r w:rsidRPr="00073959">
        <w:rPr>
          <w:rFonts w:ascii="Palatino Linotype" w:hAnsi="Palatino Linotype" w:cs="Arial"/>
          <w:i/>
          <w:sz w:val="22"/>
          <w:szCs w:val="22"/>
        </w:rPr>
        <w:t>tiene</w:t>
      </w:r>
      <w:r w:rsidRPr="00073959">
        <w:rPr>
          <w:rFonts w:ascii="Palatino Linotype" w:hAnsi="Palatino Linotype" w:cs="Arial"/>
          <w:i/>
        </w:rPr>
        <w:t xml:space="preserve"> </w:t>
      </w:r>
      <w:r w:rsidRPr="00073959">
        <w:rPr>
          <w:rFonts w:ascii="Palatino Linotype" w:hAnsi="Palatino Linotype" w:cs="Arial"/>
          <w:i/>
          <w:sz w:val="22"/>
          <w:szCs w:val="22"/>
        </w:rPr>
        <w:t>derecho</w:t>
      </w:r>
      <w:r w:rsidRPr="00073959">
        <w:rPr>
          <w:rFonts w:ascii="Palatino Linotype" w:hAnsi="Palatino Linotype" w:cs="Arial"/>
          <w:i/>
        </w:rPr>
        <w:t xml:space="preserve"> </w:t>
      </w:r>
      <w:r w:rsidRPr="00073959">
        <w:rPr>
          <w:rFonts w:ascii="Palatino Linotype" w:hAnsi="Palatino Linotype" w:cs="Arial"/>
          <w:i/>
          <w:sz w:val="22"/>
          <w:szCs w:val="22"/>
        </w:rPr>
        <w:t>al</w:t>
      </w:r>
      <w:r w:rsidRPr="00073959">
        <w:rPr>
          <w:rFonts w:ascii="Palatino Linotype" w:hAnsi="Palatino Linotype" w:cs="Arial"/>
          <w:i/>
        </w:rPr>
        <w:t xml:space="preserve"> </w:t>
      </w:r>
      <w:r w:rsidRPr="00073959">
        <w:rPr>
          <w:rFonts w:ascii="Palatino Linotype" w:hAnsi="Palatino Linotype" w:cs="Arial"/>
          <w:i/>
          <w:sz w:val="22"/>
          <w:szCs w:val="22"/>
        </w:rPr>
        <w:t>libre</w:t>
      </w:r>
      <w:r w:rsidRPr="00073959">
        <w:rPr>
          <w:rFonts w:ascii="Palatino Linotype" w:hAnsi="Palatino Linotype" w:cs="Arial"/>
          <w:i/>
        </w:rPr>
        <w:t xml:space="preserve"> </w:t>
      </w:r>
      <w:r w:rsidRPr="00073959">
        <w:rPr>
          <w:rFonts w:ascii="Palatino Linotype" w:hAnsi="Palatino Linotype" w:cs="Arial"/>
          <w:i/>
          <w:sz w:val="22"/>
          <w:szCs w:val="22"/>
        </w:rPr>
        <w:t>acceso</w:t>
      </w:r>
      <w:r w:rsidRPr="00073959">
        <w:rPr>
          <w:rFonts w:ascii="Palatino Linotype" w:hAnsi="Palatino Linotype" w:cs="Arial"/>
          <w:i/>
        </w:rPr>
        <w:t xml:space="preserve"> </w:t>
      </w: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información</w:t>
      </w:r>
      <w:r w:rsidRPr="00073959">
        <w:rPr>
          <w:rFonts w:ascii="Palatino Linotype" w:hAnsi="Palatino Linotype" w:cs="Arial"/>
          <w:i/>
        </w:rPr>
        <w:t xml:space="preserve"> </w:t>
      </w:r>
      <w:r w:rsidRPr="00073959">
        <w:rPr>
          <w:rFonts w:ascii="Palatino Linotype" w:hAnsi="Palatino Linotype" w:cs="Arial"/>
          <w:i/>
          <w:sz w:val="22"/>
          <w:szCs w:val="22"/>
        </w:rPr>
        <w:t>plural</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oportuna,</w:t>
      </w:r>
      <w:r w:rsidRPr="00073959">
        <w:rPr>
          <w:rFonts w:ascii="Palatino Linotype" w:hAnsi="Palatino Linotype" w:cs="Arial"/>
          <w:i/>
        </w:rPr>
        <w:t xml:space="preserve"> </w:t>
      </w:r>
      <w:r w:rsidRPr="00073959">
        <w:rPr>
          <w:rFonts w:ascii="Palatino Linotype" w:hAnsi="Palatino Linotype" w:cs="Arial"/>
          <w:i/>
          <w:sz w:val="22"/>
          <w:szCs w:val="22"/>
        </w:rPr>
        <w:t>así</w:t>
      </w:r>
      <w:r w:rsidRPr="00073959">
        <w:rPr>
          <w:rFonts w:ascii="Palatino Linotype" w:hAnsi="Palatino Linotype" w:cs="Arial"/>
          <w:i/>
        </w:rPr>
        <w:t xml:space="preserve"> </w:t>
      </w:r>
      <w:r w:rsidRPr="00073959">
        <w:rPr>
          <w:rFonts w:ascii="Palatino Linotype" w:hAnsi="Palatino Linotype" w:cs="Arial"/>
          <w:i/>
          <w:sz w:val="22"/>
          <w:szCs w:val="22"/>
        </w:rPr>
        <w:t>como</w:t>
      </w:r>
      <w:r w:rsidRPr="00073959">
        <w:rPr>
          <w:rFonts w:ascii="Palatino Linotype" w:hAnsi="Palatino Linotype" w:cs="Arial"/>
          <w:i/>
        </w:rPr>
        <w:t xml:space="preserve"> </w:t>
      </w: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buscar,</w:t>
      </w:r>
      <w:r w:rsidRPr="00073959">
        <w:rPr>
          <w:rFonts w:ascii="Palatino Linotype" w:hAnsi="Palatino Linotype" w:cs="Arial"/>
          <w:i/>
        </w:rPr>
        <w:t xml:space="preserve"> </w:t>
      </w:r>
      <w:r w:rsidRPr="00073959">
        <w:rPr>
          <w:rFonts w:ascii="Palatino Linotype" w:hAnsi="Palatino Linotype" w:cs="Arial"/>
          <w:i/>
          <w:sz w:val="22"/>
          <w:szCs w:val="22"/>
        </w:rPr>
        <w:t>recibir</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difundir</w:t>
      </w:r>
      <w:r w:rsidRPr="00073959">
        <w:rPr>
          <w:rFonts w:ascii="Palatino Linotype" w:hAnsi="Palatino Linotype" w:cs="Arial"/>
          <w:i/>
        </w:rPr>
        <w:t xml:space="preserve"> </w:t>
      </w:r>
      <w:r w:rsidRPr="00073959">
        <w:rPr>
          <w:rFonts w:ascii="Palatino Linotype" w:hAnsi="Palatino Linotype" w:cs="Arial"/>
          <w:i/>
          <w:sz w:val="22"/>
          <w:szCs w:val="22"/>
        </w:rPr>
        <w:t>información</w:t>
      </w:r>
      <w:r w:rsidRPr="00073959">
        <w:rPr>
          <w:rFonts w:ascii="Palatino Linotype" w:hAnsi="Palatino Linotype" w:cs="Arial"/>
          <w:i/>
        </w:rPr>
        <w:t xml:space="preserve"> </w:t>
      </w:r>
      <w:r w:rsidRPr="00073959">
        <w:rPr>
          <w:rFonts w:ascii="Palatino Linotype" w:hAnsi="Palatino Linotype" w:cs="Arial"/>
          <w:i/>
          <w:sz w:val="22"/>
          <w:szCs w:val="22"/>
        </w:rPr>
        <w:t>e</w:t>
      </w:r>
      <w:r w:rsidRPr="00073959">
        <w:rPr>
          <w:rFonts w:ascii="Palatino Linotype" w:hAnsi="Palatino Linotype" w:cs="Arial"/>
          <w:i/>
        </w:rPr>
        <w:t xml:space="preserve"> </w:t>
      </w:r>
      <w:r w:rsidRPr="00073959">
        <w:rPr>
          <w:rFonts w:ascii="Palatino Linotype" w:hAnsi="Palatino Linotype" w:cs="Arial"/>
          <w:i/>
          <w:sz w:val="22"/>
          <w:szCs w:val="22"/>
        </w:rPr>
        <w:t>ideas</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toda</w:t>
      </w:r>
      <w:r w:rsidRPr="00073959">
        <w:rPr>
          <w:rFonts w:ascii="Palatino Linotype" w:hAnsi="Palatino Linotype" w:cs="Arial"/>
          <w:i/>
        </w:rPr>
        <w:t xml:space="preserve"> </w:t>
      </w:r>
      <w:r w:rsidRPr="00073959">
        <w:rPr>
          <w:rFonts w:ascii="Palatino Linotype" w:hAnsi="Palatino Linotype" w:cs="Arial"/>
          <w:i/>
          <w:sz w:val="22"/>
          <w:szCs w:val="22"/>
        </w:rPr>
        <w:t>índole</w:t>
      </w:r>
      <w:r w:rsidRPr="00073959">
        <w:rPr>
          <w:rFonts w:ascii="Palatino Linotype" w:hAnsi="Palatino Linotype" w:cs="Arial"/>
          <w:i/>
        </w:rPr>
        <w:t xml:space="preserve"> </w:t>
      </w:r>
      <w:r w:rsidRPr="00073959">
        <w:rPr>
          <w:rFonts w:ascii="Palatino Linotype" w:hAnsi="Palatino Linotype" w:cs="Arial"/>
          <w:i/>
          <w:sz w:val="22"/>
          <w:szCs w:val="22"/>
        </w:rPr>
        <w:t>por</w:t>
      </w:r>
      <w:r w:rsidRPr="00073959">
        <w:rPr>
          <w:rFonts w:ascii="Palatino Linotype" w:hAnsi="Palatino Linotype" w:cs="Arial"/>
          <w:i/>
        </w:rPr>
        <w:t xml:space="preserve"> </w:t>
      </w:r>
      <w:r w:rsidRPr="00073959">
        <w:rPr>
          <w:rFonts w:ascii="Palatino Linotype" w:hAnsi="Palatino Linotype" w:cs="Arial"/>
          <w:i/>
          <w:sz w:val="22"/>
          <w:szCs w:val="22"/>
        </w:rPr>
        <w:t>cualquier</w:t>
      </w:r>
      <w:r w:rsidRPr="00073959">
        <w:rPr>
          <w:rFonts w:ascii="Palatino Linotype" w:hAnsi="Palatino Linotype" w:cs="Arial"/>
          <w:i/>
        </w:rPr>
        <w:t xml:space="preserve"> </w:t>
      </w:r>
      <w:r w:rsidRPr="00073959">
        <w:rPr>
          <w:rFonts w:ascii="Palatino Linotype" w:hAnsi="Palatino Linotype" w:cs="Arial"/>
          <w:i/>
          <w:sz w:val="22"/>
          <w:szCs w:val="22"/>
        </w:rPr>
        <w:t>medio</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expresión.</w:t>
      </w:r>
    </w:p>
    <w:p w:rsidR="00EC0B8E" w:rsidRPr="00073959" w:rsidRDefault="00EC0B8E" w:rsidP="00EC0B8E">
      <w:pPr>
        <w:tabs>
          <w:tab w:val="left" w:pos="8222"/>
        </w:tabs>
        <w:ind w:left="851" w:right="902"/>
        <w:jc w:val="both"/>
        <w:rPr>
          <w:rFonts w:ascii="Palatino Linotype" w:hAnsi="Palatino Linotype" w:cs="Arial"/>
          <w:i/>
          <w:sz w:val="22"/>
          <w:szCs w:val="22"/>
        </w:rPr>
      </w:pPr>
      <w:r w:rsidRPr="00073959">
        <w:rPr>
          <w:rFonts w:ascii="Palatino Linotype" w:hAnsi="Palatino Linotype" w:cs="Arial"/>
          <w:i/>
          <w:sz w:val="22"/>
          <w:szCs w:val="22"/>
        </w:rPr>
        <w:t>Para</w:t>
      </w:r>
      <w:r w:rsidRPr="00073959">
        <w:rPr>
          <w:rFonts w:ascii="Palatino Linotype" w:hAnsi="Palatino Linotype" w:cs="Arial"/>
          <w:i/>
        </w:rPr>
        <w:t xml:space="preserve"> </w:t>
      </w:r>
      <w:r w:rsidRPr="00073959">
        <w:rPr>
          <w:rFonts w:ascii="Palatino Linotype" w:hAnsi="Palatino Linotype" w:cs="Arial"/>
          <w:i/>
          <w:sz w:val="22"/>
          <w:szCs w:val="22"/>
        </w:rPr>
        <w:t>efectos</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lo</w:t>
      </w:r>
      <w:r w:rsidRPr="00073959">
        <w:rPr>
          <w:rFonts w:ascii="Palatino Linotype" w:hAnsi="Palatino Linotype" w:cs="Arial"/>
          <w:i/>
        </w:rPr>
        <w:t xml:space="preserve"> </w:t>
      </w:r>
      <w:r w:rsidRPr="00073959">
        <w:rPr>
          <w:rFonts w:ascii="Palatino Linotype" w:hAnsi="Palatino Linotype" w:cs="Arial"/>
          <w:i/>
          <w:sz w:val="22"/>
          <w:szCs w:val="22"/>
        </w:rPr>
        <w:t>dispuesto</w:t>
      </w:r>
      <w:r w:rsidRPr="00073959">
        <w:rPr>
          <w:rFonts w:ascii="Palatino Linotype" w:hAnsi="Palatino Linotype" w:cs="Arial"/>
          <w:i/>
        </w:rPr>
        <w:t xml:space="preserve"> </w:t>
      </w:r>
      <w:r w:rsidRPr="00073959">
        <w:rPr>
          <w:rFonts w:ascii="Palatino Linotype" w:hAnsi="Palatino Linotype" w:cs="Arial"/>
          <w:i/>
          <w:sz w:val="22"/>
          <w:szCs w:val="22"/>
        </w:rPr>
        <w:t>en</w:t>
      </w:r>
      <w:r w:rsidRPr="00073959">
        <w:rPr>
          <w:rFonts w:ascii="Palatino Linotype" w:hAnsi="Palatino Linotype" w:cs="Arial"/>
          <w:i/>
        </w:rPr>
        <w:t xml:space="preserve"> </w:t>
      </w:r>
      <w:r w:rsidRPr="00073959">
        <w:rPr>
          <w:rFonts w:ascii="Palatino Linotype" w:hAnsi="Palatino Linotype" w:cs="Arial"/>
          <w:i/>
          <w:sz w:val="22"/>
          <w:szCs w:val="22"/>
        </w:rPr>
        <w:t>el</w:t>
      </w:r>
      <w:r w:rsidRPr="00073959">
        <w:rPr>
          <w:rFonts w:ascii="Palatino Linotype" w:hAnsi="Palatino Linotype" w:cs="Arial"/>
          <w:i/>
        </w:rPr>
        <w:t xml:space="preserve"> </w:t>
      </w:r>
      <w:r w:rsidRPr="00073959">
        <w:rPr>
          <w:rFonts w:ascii="Palatino Linotype" w:hAnsi="Palatino Linotype" w:cs="Arial"/>
          <w:i/>
          <w:sz w:val="22"/>
          <w:szCs w:val="22"/>
        </w:rPr>
        <w:t>presente</w:t>
      </w:r>
      <w:r w:rsidRPr="00073959">
        <w:rPr>
          <w:rFonts w:ascii="Palatino Linotype" w:hAnsi="Palatino Linotype" w:cs="Arial"/>
          <w:i/>
        </w:rPr>
        <w:t xml:space="preserve"> </w:t>
      </w:r>
      <w:r w:rsidRPr="00073959">
        <w:rPr>
          <w:rFonts w:ascii="Palatino Linotype" w:hAnsi="Palatino Linotype" w:cs="Arial"/>
          <w:i/>
          <w:sz w:val="22"/>
          <w:szCs w:val="22"/>
        </w:rPr>
        <w:t>artículo</w:t>
      </w:r>
      <w:r w:rsidRPr="00073959">
        <w:rPr>
          <w:rFonts w:ascii="Palatino Linotype" w:hAnsi="Palatino Linotype" w:cs="Arial"/>
          <w:i/>
        </w:rPr>
        <w:t xml:space="preserve"> </w:t>
      </w:r>
      <w:r w:rsidRPr="00073959">
        <w:rPr>
          <w:rFonts w:ascii="Palatino Linotype" w:hAnsi="Palatino Linotype" w:cs="Arial"/>
          <w:i/>
          <w:sz w:val="22"/>
          <w:szCs w:val="22"/>
        </w:rPr>
        <w:t>se</w:t>
      </w:r>
      <w:r w:rsidRPr="00073959">
        <w:rPr>
          <w:rFonts w:ascii="Palatino Linotype" w:hAnsi="Palatino Linotype" w:cs="Arial"/>
          <w:i/>
        </w:rPr>
        <w:t xml:space="preserve"> </w:t>
      </w:r>
      <w:r w:rsidRPr="00073959">
        <w:rPr>
          <w:rFonts w:ascii="Palatino Linotype" w:hAnsi="Palatino Linotype" w:cs="Arial"/>
          <w:i/>
          <w:sz w:val="22"/>
          <w:szCs w:val="22"/>
        </w:rPr>
        <w:t>observará</w:t>
      </w:r>
      <w:r w:rsidRPr="00073959">
        <w:rPr>
          <w:rFonts w:ascii="Palatino Linotype" w:hAnsi="Palatino Linotype" w:cs="Arial"/>
          <w:i/>
        </w:rPr>
        <w:t xml:space="preserve"> </w:t>
      </w:r>
      <w:r w:rsidRPr="00073959">
        <w:rPr>
          <w:rFonts w:ascii="Palatino Linotype" w:hAnsi="Palatino Linotype" w:cs="Arial"/>
          <w:i/>
          <w:sz w:val="22"/>
          <w:szCs w:val="22"/>
        </w:rPr>
        <w:t>lo</w:t>
      </w:r>
      <w:r w:rsidRPr="00073959">
        <w:rPr>
          <w:rFonts w:ascii="Palatino Linotype" w:hAnsi="Palatino Linotype" w:cs="Arial"/>
          <w:i/>
        </w:rPr>
        <w:t xml:space="preserve"> </w:t>
      </w:r>
      <w:r w:rsidRPr="00073959">
        <w:rPr>
          <w:rFonts w:ascii="Palatino Linotype" w:hAnsi="Palatino Linotype" w:cs="Arial"/>
          <w:i/>
          <w:sz w:val="22"/>
          <w:szCs w:val="22"/>
        </w:rPr>
        <w:t>siguiente:</w:t>
      </w:r>
    </w:p>
    <w:p w:rsidR="00EC0B8E" w:rsidRPr="00073959" w:rsidRDefault="00EC0B8E" w:rsidP="00EC0B8E">
      <w:pPr>
        <w:tabs>
          <w:tab w:val="left" w:pos="8222"/>
        </w:tabs>
        <w:ind w:left="851" w:right="902"/>
        <w:jc w:val="both"/>
        <w:rPr>
          <w:rFonts w:ascii="Palatino Linotype" w:hAnsi="Palatino Linotype" w:cs="Arial"/>
          <w:i/>
          <w:sz w:val="22"/>
          <w:szCs w:val="22"/>
        </w:rPr>
      </w:pP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Para</w:t>
      </w:r>
      <w:r w:rsidRPr="00073959">
        <w:rPr>
          <w:rFonts w:ascii="Palatino Linotype" w:hAnsi="Palatino Linotype" w:cs="Arial"/>
          <w:i/>
        </w:rPr>
        <w:t xml:space="preserve"> </w:t>
      </w:r>
      <w:r w:rsidRPr="00073959">
        <w:rPr>
          <w:rFonts w:ascii="Palatino Linotype" w:hAnsi="Palatino Linotype" w:cs="Arial"/>
          <w:i/>
          <w:sz w:val="22"/>
          <w:szCs w:val="22"/>
        </w:rPr>
        <w:t>el</w:t>
      </w:r>
      <w:r w:rsidRPr="00073959">
        <w:rPr>
          <w:rFonts w:ascii="Palatino Linotype" w:hAnsi="Palatino Linotype" w:cs="Arial"/>
          <w:i/>
        </w:rPr>
        <w:t xml:space="preserve"> </w:t>
      </w:r>
      <w:r w:rsidRPr="00073959">
        <w:rPr>
          <w:rFonts w:ascii="Palatino Linotype" w:hAnsi="Palatino Linotype" w:cs="Arial"/>
          <w:i/>
          <w:sz w:val="22"/>
          <w:szCs w:val="22"/>
        </w:rPr>
        <w:t>ejercicio</w:t>
      </w:r>
      <w:r w:rsidRPr="00073959">
        <w:rPr>
          <w:rFonts w:ascii="Palatino Linotype" w:hAnsi="Palatino Linotype" w:cs="Arial"/>
          <w:i/>
        </w:rPr>
        <w:t xml:space="preserve"> </w:t>
      </w:r>
      <w:r w:rsidRPr="00073959">
        <w:rPr>
          <w:rFonts w:ascii="Palatino Linotype" w:hAnsi="Palatino Linotype" w:cs="Arial"/>
          <w:i/>
          <w:sz w:val="22"/>
          <w:szCs w:val="22"/>
        </w:rPr>
        <w:t>del</w:t>
      </w:r>
      <w:r w:rsidRPr="00073959">
        <w:rPr>
          <w:rFonts w:ascii="Palatino Linotype" w:hAnsi="Palatino Linotype" w:cs="Arial"/>
          <w:i/>
        </w:rPr>
        <w:t xml:space="preserve"> </w:t>
      </w:r>
      <w:r w:rsidRPr="00073959">
        <w:rPr>
          <w:rFonts w:ascii="Palatino Linotype" w:hAnsi="Palatino Linotype" w:cs="Arial"/>
          <w:i/>
          <w:sz w:val="22"/>
          <w:szCs w:val="22"/>
        </w:rPr>
        <w:t>derecho</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acceso</w:t>
      </w:r>
      <w:r w:rsidRPr="00073959">
        <w:rPr>
          <w:rFonts w:ascii="Palatino Linotype" w:hAnsi="Palatino Linotype" w:cs="Arial"/>
          <w:i/>
        </w:rPr>
        <w:t xml:space="preserve"> </w:t>
      </w: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información,</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Federación,</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Estados</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el</w:t>
      </w:r>
      <w:r w:rsidRPr="00073959">
        <w:rPr>
          <w:rFonts w:ascii="Palatino Linotype" w:hAnsi="Palatino Linotype" w:cs="Arial"/>
          <w:i/>
        </w:rPr>
        <w:t xml:space="preserve"> </w:t>
      </w:r>
      <w:r w:rsidRPr="00073959">
        <w:rPr>
          <w:rFonts w:ascii="Palatino Linotype" w:hAnsi="Palatino Linotype" w:cs="Arial"/>
          <w:i/>
          <w:sz w:val="22"/>
          <w:szCs w:val="22"/>
        </w:rPr>
        <w:t>Distrito</w:t>
      </w:r>
      <w:r w:rsidRPr="00073959">
        <w:rPr>
          <w:rFonts w:ascii="Palatino Linotype" w:hAnsi="Palatino Linotype" w:cs="Arial"/>
          <w:i/>
        </w:rPr>
        <w:t xml:space="preserve"> </w:t>
      </w:r>
      <w:r w:rsidRPr="00073959">
        <w:rPr>
          <w:rFonts w:ascii="Palatino Linotype" w:hAnsi="Palatino Linotype" w:cs="Arial"/>
          <w:i/>
          <w:sz w:val="22"/>
          <w:szCs w:val="22"/>
        </w:rPr>
        <w:t>Federal,</w:t>
      </w:r>
      <w:r w:rsidRPr="00073959">
        <w:rPr>
          <w:rFonts w:ascii="Palatino Linotype" w:hAnsi="Palatino Linotype" w:cs="Arial"/>
          <w:i/>
        </w:rPr>
        <w:t xml:space="preserve"> </w:t>
      </w:r>
      <w:r w:rsidRPr="00073959">
        <w:rPr>
          <w:rFonts w:ascii="Palatino Linotype" w:hAnsi="Palatino Linotype" w:cs="Arial"/>
          <w:i/>
          <w:sz w:val="22"/>
          <w:szCs w:val="22"/>
        </w:rPr>
        <w:t>en</w:t>
      </w:r>
      <w:r w:rsidRPr="00073959">
        <w:rPr>
          <w:rFonts w:ascii="Palatino Linotype" w:hAnsi="Palatino Linotype" w:cs="Arial"/>
          <w:i/>
        </w:rPr>
        <w:t xml:space="preserve"> </w:t>
      </w:r>
      <w:r w:rsidRPr="00073959">
        <w:rPr>
          <w:rFonts w:ascii="Palatino Linotype" w:hAnsi="Palatino Linotype" w:cs="Arial"/>
          <w:i/>
          <w:sz w:val="22"/>
          <w:szCs w:val="22"/>
        </w:rPr>
        <w:t>el</w:t>
      </w:r>
      <w:r w:rsidRPr="00073959">
        <w:rPr>
          <w:rFonts w:ascii="Palatino Linotype" w:hAnsi="Palatino Linotype" w:cs="Arial"/>
          <w:i/>
        </w:rPr>
        <w:t xml:space="preserve"> </w:t>
      </w:r>
      <w:r w:rsidRPr="00073959">
        <w:rPr>
          <w:rFonts w:ascii="Palatino Linotype" w:hAnsi="Palatino Linotype" w:cs="Arial"/>
          <w:i/>
          <w:sz w:val="22"/>
          <w:szCs w:val="22"/>
        </w:rPr>
        <w:t>ámbito</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sus</w:t>
      </w:r>
      <w:r w:rsidRPr="00073959">
        <w:rPr>
          <w:rFonts w:ascii="Palatino Linotype" w:hAnsi="Palatino Linotype" w:cs="Arial"/>
          <w:i/>
        </w:rPr>
        <w:t xml:space="preserve"> </w:t>
      </w:r>
      <w:r w:rsidRPr="00073959">
        <w:rPr>
          <w:rFonts w:ascii="Palatino Linotype" w:hAnsi="Palatino Linotype" w:cs="Arial"/>
          <w:i/>
          <w:sz w:val="22"/>
          <w:szCs w:val="22"/>
        </w:rPr>
        <w:t>respectivas</w:t>
      </w:r>
      <w:r w:rsidRPr="00073959">
        <w:rPr>
          <w:rFonts w:ascii="Palatino Linotype" w:hAnsi="Palatino Linotype" w:cs="Arial"/>
          <w:i/>
        </w:rPr>
        <w:t xml:space="preserve"> </w:t>
      </w:r>
      <w:r w:rsidRPr="00073959">
        <w:rPr>
          <w:rFonts w:ascii="Palatino Linotype" w:hAnsi="Palatino Linotype" w:cs="Arial"/>
          <w:i/>
          <w:sz w:val="22"/>
          <w:szCs w:val="22"/>
        </w:rPr>
        <w:t>competencias,</w:t>
      </w:r>
      <w:r w:rsidRPr="00073959">
        <w:rPr>
          <w:rFonts w:ascii="Palatino Linotype" w:hAnsi="Palatino Linotype" w:cs="Arial"/>
          <w:i/>
        </w:rPr>
        <w:t xml:space="preserve"> </w:t>
      </w:r>
      <w:r w:rsidRPr="00073959">
        <w:rPr>
          <w:rFonts w:ascii="Palatino Linotype" w:hAnsi="Palatino Linotype" w:cs="Arial"/>
          <w:i/>
          <w:sz w:val="22"/>
          <w:szCs w:val="22"/>
        </w:rPr>
        <w:t>se</w:t>
      </w:r>
      <w:r w:rsidRPr="00073959">
        <w:rPr>
          <w:rFonts w:ascii="Palatino Linotype" w:hAnsi="Palatino Linotype" w:cs="Arial"/>
          <w:i/>
        </w:rPr>
        <w:t xml:space="preserve"> </w:t>
      </w:r>
      <w:r w:rsidRPr="00073959">
        <w:rPr>
          <w:rFonts w:ascii="Palatino Linotype" w:hAnsi="Palatino Linotype" w:cs="Arial"/>
          <w:i/>
          <w:sz w:val="22"/>
          <w:szCs w:val="22"/>
        </w:rPr>
        <w:t>regirán</w:t>
      </w:r>
      <w:r w:rsidRPr="00073959">
        <w:rPr>
          <w:rFonts w:ascii="Palatino Linotype" w:hAnsi="Palatino Linotype" w:cs="Arial"/>
          <w:i/>
        </w:rPr>
        <w:t xml:space="preserve"> </w:t>
      </w:r>
      <w:r w:rsidRPr="00073959">
        <w:rPr>
          <w:rFonts w:ascii="Palatino Linotype" w:hAnsi="Palatino Linotype" w:cs="Arial"/>
          <w:i/>
          <w:sz w:val="22"/>
          <w:szCs w:val="22"/>
        </w:rPr>
        <w:t>por</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siguientes</w:t>
      </w:r>
      <w:r w:rsidRPr="00073959">
        <w:rPr>
          <w:rFonts w:ascii="Palatino Linotype" w:hAnsi="Palatino Linotype" w:cs="Arial"/>
          <w:i/>
        </w:rPr>
        <w:t xml:space="preserve"> </w:t>
      </w:r>
      <w:r w:rsidRPr="00073959">
        <w:rPr>
          <w:rFonts w:ascii="Palatino Linotype" w:hAnsi="Palatino Linotype" w:cs="Arial"/>
          <w:i/>
          <w:sz w:val="22"/>
          <w:szCs w:val="22"/>
        </w:rPr>
        <w:t>principios</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bases:</w:t>
      </w:r>
    </w:p>
    <w:p w:rsidR="00EC0B8E" w:rsidRPr="00073959" w:rsidRDefault="00EC0B8E" w:rsidP="00EC0B8E">
      <w:pPr>
        <w:tabs>
          <w:tab w:val="left" w:pos="8222"/>
        </w:tabs>
        <w:ind w:left="851" w:right="902"/>
        <w:jc w:val="both"/>
        <w:rPr>
          <w:rFonts w:ascii="Palatino Linotype" w:hAnsi="Palatino Linotype" w:cs="Arial"/>
          <w:i/>
          <w:sz w:val="22"/>
          <w:szCs w:val="22"/>
        </w:rPr>
      </w:pPr>
      <w:r w:rsidRPr="00073959">
        <w:rPr>
          <w:rFonts w:ascii="Palatino Linotype" w:hAnsi="Palatino Linotype" w:cs="Arial"/>
          <w:b/>
          <w:i/>
          <w:sz w:val="22"/>
          <w:szCs w:val="22"/>
        </w:rPr>
        <w:t>I.</w:t>
      </w:r>
      <w:r w:rsidRPr="00073959">
        <w:rPr>
          <w:rFonts w:ascii="Palatino Linotype" w:hAnsi="Palatino Linotype" w:cs="Arial"/>
          <w:b/>
          <w:i/>
        </w:rPr>
        <w:t xml:space="preserve"> </w:t>
      </w:r>
      <w:r w:rsidRPr="00073959">
        <w:rPr>
          <w:rFonts w:ascii="Palatino Linotype" w:hAnsi="Palatino Linotype" w:cs="Arial"/>
          <w:b/>
          <w:i/>
          <w:sz w:val="22"/>
          <w:szCs w:val="22"/>
        </w:rPr>
        <w:t>Toda</w:t>
      </w:r>
      <w:r w:rsidRPr="00073959">
        <w:rPr>
          <w:rFonts w:ascii="Palatino Linotype" w:hAnsi="Palatino Linotype" w:cs="Arial"/>
          <w:b/>
          <w:i/>
        </w:rPr>
        <w:t xml:space="preserve"> </w:t>
      </w:r>
      <w:r w:rsidRPr="00073959">
        <w:rPr>
          <w:rFonts w:ascii="Palatino Linotype" w:hAnsi="Palatino Linotype" w:cs="Arial"/>
          <w:b/>
          <w:i/>
          <w:sz w:val="22"/>
          <w:szCs w:val="22"/>
        </w:rPr>
        <w:t>la</w:t>
      </w:r>
      <w:r w:rsidRPr="00073959">
        <w:rPr>
          <w:rFonts w:ascii="Palatino Linotype" w:hAnsi="Palatino Linotype" w:cs="Arial"/>
          <w:b/>
          <w:i/>
        </w:rPr>
        <w:t xml:space="preserve"> </w:t>
      </w:r>
      <w:r w:rsidRPr="00073959">
        <w:rPr>
          <w:rFonts w:ascii="Palatino Linotype" w:hAnsi="Palatino Linotype" w:cs="Arial"/>
          <w:b/>
          <w:i/>
          <w:sz w:val="22"/>
          <w:szCs w:val="22"/>
        </w:rPr>
        <w:t>información</w:t>
      </w:r>
      <w:r w:rsidRPr="00073959">
        <w:rPr>
          <w:rFonts w:ascii="Palatino Linotype" w:hAnsi="Palatino Linotype" w:cs="Arial"/>
          <w:b/>
          <w:i/>
        </w:rPr>
        <w:t xml:space="preserve"> </w:t>
      </w:r>
      <w:r w:rsidRPr="00073959">
        <w:rPr>
          <w:rFonts w:ascii="Palatino Linotype" w:hAnsi="Palatino Linotype" w:cs="Arial"/>
          <w:b/>
          <w:i/>
          <w:sz w:val="22"/>
          <w:szCs w:val="22"/>
        </w:rPr>
        <w:t>en</w:t>
      </w:r>
      <w:r w:rsidRPr="00073959">
        <w:rPr>
          <w:rFonts w:ascii="Palatino Linotype" w:hAnsi="Palatino Linotype" w:cs="Arial"/>
          <w:b/>
          <w:i/>
        </w:rPr>
        <w:t xml:space="preserve"> </w:t>
      </w:r>
      <w:r w:rsidRPr="00073959">
        <w:rPr>
          <w:rFonts w:ascii="Palatino Linotype" w:hAnsi="Palatino Linotype" w:cs="Arial"/>
          <w:b/>
          <w:i/>
          <w:sz w:val="22"/>
          <w:szCs w:val="22"/>
        </w:rPr>
        <w:t>posesión</w:t>
      </w:r>
      <w:r w:rsidRPr="00073959">
        <w:rPr>
          <w:rFonts w:ascii="Palatino Linotype" w:hAnsi="Palatino Linotype" w:cs="Arial"/>
          <w:b/>
          <w:i/>
        </w:rPr>
        <w:t xml:space="preserve"> </w:t>
      </w:r>
      <w:r w:rsidRPr="00073959">
        <w:rPr>
          <w:rFonts w:ascii="Palatino Linotype" w:hAnsi="Palatino Linotype" w:cs="Arial"/>
          <w:b/>
          <w:i/>
          <w:sz w:val="22"/>
          <w:szCs w:val="22"/>
        </w:rPr>
        <w:t>de</w:t>
      </w:r>
      <w:r w:rsidRPr="00073959">
        <w:rPr>
          <w:rFonts w:ascii="Palatino Linotype" w:hAnsi="Palatino Linotype" w:cs="Arial"/>
          <w:i/>
        </w:rPr>
        <w:t xml:space="preserve"> </w:t>
      </w:r>
      <w:r w:rsidRPr="00073959">
        <w:rPr>
          <w:rFonts w:ascii="Palatino Linotype" w:hAnsi="Palatino Linotype" w:cs="Arial"/>
          <w:b/>
          <w:i/>
          <w:sz w:val="22"/>
          <w:szCs w:val="22"/>
        </w:rPr>
        <w:t>cualquier</w:t>
      </w:r>
      <w:r w:rsidRPr="00073959">
        <w:rPr>
          <w:rFonts w:ascii="Palatino Linotype" w:hAnsi="Palatino Linotype" w:cs="Arial"/>
          <w:b/>
          <w:i/>
        </w:rPr>
        <w:t xml:space="preserve"> </w:t>
      </w:r>
      <w:r w:rsidRPr="00073959">
        <w:rPr>
          <w:rFonts w:ascii="Palatino Linotype" w:hAnsi="Palatino Linotype" w:cs="Arial"/>
          <w:b/>
          <w:i/>
          <w:sz w:val="22"/>
          <w:szCs w:val="22"/>
        </w:rPr>
        <w:t>autoridad</w:t>
      </w:r>
      <w:r w:rsidRPr="00073959">
        <w:rPr>
          <w:rFonts w:ascii="Palatino Linotype" w:hAnsi="Palatino Linotype" w:cs="Arial"/>
          <w:i/>
          <w:sz w:val="22"/>
          <w:szCs w:val="22"/>
        </w:rPr>
        <w:t>,</w:t>
      </w:r>
      <w:r w:rsidRPr="00073959">
        <w:rPr>
          <w:rFonts w:ascii="Palatino Linotype" w:hAnsi="Palatino Linotype" w:cs="Arial"/>
          <w:i/>
        </w:rPr>
        <w:t xml:space="preserve"> </w:t>
      </w:r>
      <w:r w:rsidRPr="00073959">
        <w:rPr>
          <w:rFonts w:ascii="Palatino Linotype" w:hAnsi="Palatino Linotype" w:cs="Arial"/>
          <w:i/>
          <w:sz w:val="22"/>
          <w:szCs w:val="22"/>
        </w:rPr>
        <w:t>entidad,</w:t>
      </w:r>
      <w:r w:rsidRPr="00073959">
        <w:rPr>
          <w:rFonts w:ascii="Palatino Linotype" w:hAnsi="Palatino Linotype" w:cs="Arial"/>
          <w:i/>
        </w:rPr>
        <w:t xml:space="preserve"> </w:t>
      </w:r>
      <w:r w:rsidRPr="00073959">
        <w:rPr>
          <w:rFonts w:ascii="Palatino Linotype" w:hAnsi="Palatino Linotype" w:cs="Arial"/>
          <w:i/>
          <w:sz w:val="22"/>
          <w:szCs w:val="22"/>
        </w:rPr>
        <w:t>órgano</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organismo</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Poderes</w:t>
      </w:r>
      <w:r w:rsidRPr="00073959">
        <w:rPr>
          <w:rFonts w:ascii="Palatino Linotype" w:hAnsi="Palatino Linotype" w:cs="Arial"/>
          <w:i/>
        </w:rPr>
        <w:t xml:space="preserve"> </w:t>
      </w:r>
      <w:r w:rsidRPr="00073959">
        <w:rPr>
          <w:rFonts w:ascii="Palatino Linotype" w:hAnsi="Palatino Linotype" w:cs="Arial"/>
          <w:i/>
          <w:sz w:val="22"/>
          <w:szCs w:val="22"/>
        </w:rPr>
        <w:t>Ejecutivo,</w:t>
      </w:r>
      <w:r w:rsidRPr="00073959">
        <w:rPr>
          <w:rFonts w:ascii="Palatino Linotype" w:hAnsi="Palatino Linotype" w:cs="Arial"/>
          <w:i/>
        </w:rPr>
        <w:t xml:space="preserve"> </w:t>
      </w:r>
      <w:r w:rsidRPr="00073959">
        <w:rPr>
          <w:rFonts w:ascii="Palatino Linotype" w:hAnsi="Palatino Linotype" w:cs="Arial"/>
          <w:i/>
          <w:sz w:val="22"/>
          <w:szCs w:val="22"/>
        </w:rPr>
        <w:t>Legislativo</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Judicial,</w:t>
      </w:r>
      <w:r w:rsidRPr="00073959">
        <w:rPr>
          <w:rFonts w:ascii="Palatino Linotype" w:hAnsi="Palatino Linotype" w:cs="Arial"/>
          <w:i/>
        </w:rPr>
        <w:t xml:space="preserve"> </w:t>
      </w:r>
      <w:r w:rsidRPr="00073959">
        <w:rPr>
          <w:rFonts w:ascii="Palatino Linotype" w:hAnsi="Palatino Linotype" w:cs="Arial"/>
          <w:i/>
          <w:sz w:val="22"/>
          <w:szCs w:val="22"/>
        </w:rPr>
        <w:t>órganos</w:t>
      </w:r>
      <w:r w:rsidRPr="00073959">
        <w:rPr>
          <w:rFonts w:ascii="Palatino Linotype" w:hAnsi="Palatino Linotype" w:cs="Arial"/>
          <w:i/>
        </w:rPr>
        <w:t xml:space="preserve"> </w:t>
      </w:r>
      <w:r w:rsidRPr="00073959">
        <w:rPr>
          <w:rFonts w:ascii="Palatino Linotype" w:hAnsi="Palatino Linotype" w:cs="Arial"/>
          <w:i/>
          <w:sz w:val="22"/>
          <w:szCs w:val="22"/>
        </w:rPr>
        <w:t>autónomos,</w:t>
      </w:r>
      <w:r w:rsidRPr="00073959">
        <w:rPr>
          <w:rFonts w:ascii="Palatino Linotype" w:hAnsi="Palatino Linotype" w:cs="Arial"/>
          <w:i/>
        </w:rPr>
        <w:t xml:space="preserve"> </w:t>
      </w:r>
      <w:r w:rsidRPr="00073959">
        <w:rPr>
          <w:rFonts w:ascii="Palatino Linotype" w:hAnsi="Palatino Linotype" w:cs="Arial"/>
          <w:i/>
          <w:sz w:val="22"/>
          <w:szCs w:val="22"/>
        </w:rPr>
        <w:t>partidos</w:t>
      </w:r>
      <w:r w:rsidRPr="00073959">
        <w:rPr>
          <w:rFonts w:ascii="Palatino Linotype" w:hAnsi="Palatino Linotype" w:cs="Arial"/>
          <w:i/>
        </w:rPr>
        <w:t xml:space="preserve"> </w:t>
      </w:r>
      <w:r w:rsidRPr="00073959">
        <w:rPr>
          <w:rFonts w:ascii="Palatino Linotype" w:hAnsi="Palatino Linotype" w:cs="Arial"/>
          <w:i/>
          <w:sz w:val="22"/>
          <w:szCs w:val="22"/>
        </w:rPr>
        <w:t>políticos,</w:t>
      </w:r>
      <w:r w:rsidRPr="00073959">
        <w:rPr>
          <w:rFonts w:ascii="Palatino Linotype" w:hAnsi="Palatino Linotype" w:cs="Arial"/>
          <w:i/>
        </w:rPr>
        <w:t xml:space="preserve"> </w:t>
      </w:r>
      <w:r w:rsidRPr="00073959">
        <w:rPr>
          <w:rFonts w:ascii="Palatino Linotype" w:hAnsi="Palatino Linotype" w:cs="Arial"/>
          <w:i/>
          <w:sz w:val="22"/>
          <w:szCs w:val="22"/>
        </w:rPr>
        <w:t>fideicomisos</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fondos</w:t>
      </w:r>
      <w:r w:rsidRPr="00073959">
        <w:rPr>
          <w:rFonts w:ascii="Palatino Linotype" w:hAnsi="Palatino Linotype" w:cs="Arial"/>
          <w:i/>
        </w:rPr>
        <w:t xml:space="preserve"> </w:t>
      </w:r>
      <w:r w:rsidRPr="00073959">
        <w:rPr>
          <w:rFonts w:ascii="Palatino Linotype" w:hAnsi="Palatino Linotype" w:cs="Arial"/>
          <w:i/>
          <w:sz w:val="22"/>
          <w:szCs w:val="22"/>
        </w:rPr>
        <w:t>públicos,</w:t>
      </w:r>
      <w:r w:rsidRPr="00073959">
        <w:rPr>
          <w:rFonts w:ascii="Palatino Linotype" w:hAnsi="Palatino Linotype" w:cs="Arial"/>
          <w:i/>
        </w:rPr>
        <w:t xml:space="preserve"> </w:t>
      </w:r>
      <w:r w:rsidRPr="00073959">
        <w:rPr>
          <w:rFonts w:ascii="Palatino Linotype" w:hAnsi="Palatino Linotype" w:cs="Arial"/>
          <w:i/>
          <w:sz w:val="22"/>
          <w:szCs w:val="22"/>
        </w:rPr>
        <w:t>así</w:t>
      </w:r>
      <w:r w:rsidRPr="00073959">
        <w:rPr>
          <w:rFonts w:ascii="Palatino Linotype" w:hAnsi="Palatino Linotype" w:cs="Arial"/>
          <w:i/>
        </w:rPr>
        <w:t xml:space="preserve"> </w:t>
      </w:r>
      <w:r w:rsidRPr="00073959">
        <w:rPr>
          <w:rFonts w:ascii="Palatino Linotype" w:hAnsi="Palatino Linotype" w:cs="Arial"/>
          <w:i/>
          <w:sz w:val="22"/>
          <w:szCs w:val="22"/>
        </w:rPr>
        <w:t>como</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cualquier</w:t>
      </w:r>
      <w:r w:rsidRPr="00073959">
        <w:rPr>
          <w:rFonts w:ascii="Palatino Linotype" w:hAnsi="Palatino Linotype" w:cs="Arial"/>
          <w:i/>
        </w:rPr>
        <w:t xml:space="preserve"> </w:t>
      </w:r>
      <w:r w:rsidRPr="00073959">
        <w:rPr>
          <w:rFonts w:ascii="Palatino Linotype" w:hAnsi="Palatino Linotype" w:cs="Arial"/>
          <w:i/>
          <w:sz w:val="22"/>
          <w:szCs w:val="22"/>
        </w:rPr>
        <w:t>persona</w:t>
      </w:r>
      <w:r w:rsidRPr="00073959">
        <w:rPr>
          <w:rFonts w:ascii="Palatino Linotype" w:hAnsi="Palatino Linotype" w:cs="Arial"/>
          <w:i/>
        </w:rPr>
        <w:t xml:space="preserve"> </w:t>
      </w:r>
      <w:r w:rsidRPr="00073959">
        <w:rPr>
          <w:rFonts w:ascii="Palatino Linotype" w:hAnsi="Palatino Linotype" w:cs="Arial"/>
          <w:i/>
          <w:sz w:val="22"/>
          <w:szCs w:val="22"/>
        </w:rPr>
        <w:t>física,</w:t>
      </w:r>
      <w:r w:rsidRPr="00073959">
        <w:rPr>
          <w:rFonts w:ascii="Palatino Linotype" w:hAnsi="Palatino Linotype" w:cs="Arial"/>
          <w:i/>
        </w:rPr>
        <w:t xml:space="preserve"> </w:t>
      </w:r>
      <w:r w:rsidRPr="00073959">
        <w:rPr>
          <w:rFonts w:ascii="Palatino Linotype" w:hAnsi="Palatino Linotype" w:cs="Arial"/>
          <w:i/>
          <w:sz w:val="22"/>
          <w:szCs w:val="22"/>
        </w:rPr>
        <w:t>moral</w:t>
      </w:r>
      <w:r w:rsidRPr="00073959">
        <w:rPr>
          <w:rFonts w:ascii="Palatino Linotype" w:hAnsi="Palatino Linotype" w:cs="Arial"/>
          <w:i/>
        </w:rPr>
        <w:t xml:space="preserve"> </w:t>
      </w:r>
      <w:r w:rsidRPr="00073959">
        <w:rPr>
          <w:rFonts w:ascii="Palatino Linotype" w:hAnsi="Palatino Linotype" w:cs="Arial"/>
          <w:i/>
          <w:sz w:val="22"/>
          <w:szCs w:val="22"/>
        </w:rPr>
        <w:t>o</w:t>
      </w:r>
      <w:r w:rsidRPr="00073959">
        <w:rPr>
          <w:rFonts w:ascii="Palatino Linotype" w:hAnsi="Palatino Linotype" w:cs="Arial"/>
          <w:i/>
        </w:rPr>
        <w:t xml:space="preserve"> </w:t>
      </w:r>
      <w:r w:rsidRPr="00073959">
        <w:rPr>
          <w:rFonts w:ascii="Palatino Linotype" w:hAnsi="Palatino Linotype" w:cs="Arial"/>
          <w:i/>
          <w:sz w:val="22"/>
          <w:szCs w:val="22"/>
        </w:rPr>
        <w:t>sindicato</w:t>
      </w:r>
      <w:r w:rsidRPr="00073959">
        <w:rPr>
          <w:rFonts w:ascii="Palatino Linotype" w:hAnsi="Palatino Linotype" w:cs="Arial"/>
          <w:i/>
        </w:rPr>
        <w:t xml:space="preserve"> </w:t>
      </w:r>
      <w:r w:rsidRPr="00073959">
        <w:rPr>
          <w:rFonts w:ascii="Palatino Linotype" w:hAnsi="Palatino Linotype" w:cs="Arial"/>
          <w:i/>
          <w:sz w:val="22"/>
          <w:szCs w:val="22"/>
        </w:rPr>
        <w:t>que</w:t>
      </w:r>
      <w:r w:rsidRPr="00073959">
        <w:rPr>
          <w:rFonts w:ascii="Palatino Linotype" w:hAnsi="Palatino Linotype" w:cs="Arial"/>
          <w:i/>
        </w:rPr>
        <w:t xml:space="preserve"> </w:t>
      </w:r>
      <w:r w:rsidRPr="00073959">
        <w:rPr>
          <w:rFonts w:ascii="Palatino Linotype" w:hAnsi="Palatino Linotype" w:cs="Arial"/>
          <w:i/>
          <w:sz w:val="22"/>
          <w:szCs w:val="22"/>
        </w:rPr>
        <w:t>reciba</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ejerza</w:t>
      </w:r>
      <w:r w:rsidRPr="00073959">
        <w:rPr>
          <w:rFonts w:ascii="Palatino Linotype" w:hAnsi="Palatino Linotype" w:cs="Arial"/>
          <w:i/>
        </w:rPr>
        <w:t xml:space="preserve"> </w:t>
      </w:r>
      <w:r w:rsidRPr="00073959">
        <w:rPr>
          <w:rFonts w:ascii="Palatino Linotype" w:hAnsi="Palatino Linotype" w:cs="Arial"/>
          <w:i/>
          <w:sz w:val="22"/>
          <w:szCs w:val="22"/>
        </w:rPr>
        <w:t>recursos</w:t>
      </w:r>
      <w:r w:rsidRPr="00073959">
        <w:rPr>
          <w:rFonts w:ascii="Palatino Linotype" w:hAnsi="Palatino Linotype" w:cs="Arial"/>
          <w:i/>
        </w:rPr>
        <w:t xml:space="preserve"> </w:t>
      </w:r>
      <w:r w:rsidRPr="00073959">
        <w:rPr>
          <w:rFonts w:ascii="Palatino Linotype" w:hAnsi="Palatino Linotype" w:cs="Arial"/>
          <w:i/>
          <w:sz w:val="22"/>
          <w:szCs w:val="22"/>
        </w:rPr>
        <w:t>públicos</w:t>
      </w:r>
      <w:r w:rsidRPr="00073959">
        <w:rPr>
          <w:rFonts w:ascii="Palatino Linotype" w:hAnsi="Palatino Linotype" w:cs="Arial"/>
          <w:i/>
        </w:rPr>
        <w:t xml:space="preserve"> </w:t>
      </w:r>
      <w:r w:rsidRPr="00073959">
        <w:rPr>
          <w:rFonts w:ascii="Palatino Linotype" w:hAnsi="Palatino Linotype" w:cs="Arial"/>
          <w:i/>
          <w:sz w:val="22"/>
          <w:szCs w:val="22"/>
        </w:rPr>
        <w:t>o</w:t>
      </w:r>
      <w:r w:rsidRPr="00073959">
        <w:rPr>
          <w:rFonts w:ascii="Palatino Linotype" w:hAnsi="Palatino Linotype" w:cs="Arial"/>
          <w:i/>
        </w:rPr>
        <w:t xml:space="preserve"> </w:t>
      </w:r>
      <w:r w:rsidRPr="00073959">
        <w:rPr>
          <w:rFonts w:ascii="Palatino Linotype" w:hAnsi="Palatino Linotype" w:cs="Arial"/>
          <w:i/>
          <w:sz w:val="22"/>
          <w:szCs w:val="22"/>
        </w:rPr>
        <w:t>realice</w:t>
      </w:r>
      <w:r w:rsidRPr="00073959">
        <w:rPr>
          <w:rFonts w:ascii="Palatino Linotype" w:hAnsi="Palatino Linotype" w:cs="Arial"/>
          <w:i/>
        </w:rPr>
        <w:t xml:space="preserve"> </w:t>
      </w:r>
      <w:r w:rsidRPr="00073959">
        <w:rPr>
          <w:rFonts w:ascii="Palatino Linotype" w:hAnsi="Palatino Linotype" w:cs="Arial"/>
          <w:i/>
          <w:sz w:val="22"/>
          <w:szCs w:val="22"/>
        </w:rPr>
        <w:t>actos</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autoridad</w:t>
      </w:r>
      <w:r w:rsidRPr="00073959">
        <w:rPr>
          <w:rFonts w:ascii="Palatino Linotype" w:hAnsi="Palatino Linotype" w:cs="Arial"/>
          <w:i/>
        </w:rPr>
        <w:t xml:space="preserve"> </w:t>
      </w:r>
      <w:r w:rsidRPr="00073959">
        <w:rPr>
          <w:rFonts w:ascii="Palatino Linotype" w:hAnsi="Palatino Linotype" w:cs="Arial"/>
          <w:b/>
          <w:i/>
          <w:sz w:val="22"/>
          <w:szCs w:val="22"/>
        </w:rPr>
        <w:t>en</w:t>
      </w:r>
      <w:r w:rsidRPr="00073959">
        <w:rPr>
          <w:rFonts w:ascii="Palatino Linotype" w:hAnsi="Palatino Linotype" w:cs="Arial"/>
          <w:b/>
          <w:i/>
        </w:rPr>
        <w:t xml:space="preserve"> </w:t>
      </w:r>
      <w:r w:rsidRPr="00073959">
        <w:rPr>
          <w:rFonts w:ascii="Palatino Linotype" w:hAnsi="Palatino Linotype" w:cs="Arial"/>
          <w:b/>
          <w:i/>
          <w:sz w:val="22"/>
          <w:szCs w:val="22"/>
        </w:rPr>
        <w:t>el</w:t>
      </w:r>
      <w:r w:rsidRPr="00073959">
        <w:rPr>
          <w:rFonts w:ascii="Palatino Linotype" w:hAnsi="Palatino Linotype" w:cs="Arial"/>
          <w:b/>
          <w:i/>
        </w:rPr>
        <w:t xml:space="preserve"> </w:t>
      </w:r>
      <w:r w:rsidRPr="00073959">
        <w:rPr>
          <w:rFonts w:ascii="Palatino Linotype" w:hAnsi="Palatino Linotype" w:cs="Arial"/>
          <w:b/>
          <w:i/>
          <w:sz w:val="22"/>
          <w:szCs w:val="22"/>
        </w:rPr>
        <w:t>ámbito</w:t>
      </w:r>
      <w:r w:rsidRPr="00073959">
        <w:rPr>
          <w:rFonts w:ascii="Palatino Linotype" w:hAnsi="Palatino Linotype" w:cs="Arial"/>
          <w:b/>
          <w:i/>
        </w:rPr>
        <w:t xml:space="preserve"> </w:t>
      </w:r>
      <w:r w:rsidRPr="00073959">
        <w:rPr>
          <w:rFonts w:ascii="Palatino Linotype" w:hAnsi="Palatino Linotype" w:cs="Arial"/>
          <w:b/>
          <w:i/>
          <w:sz w:val="22"/>
          <w:szCs w:val="22"/>
        </w:rPr>
        <w:t>federal,</w:t>
      </w:r>
      <w:r w:rsidRPr="00073959">
        <w:rPr>
          <w:rFonts w:ascii="Palatino Linotype" w:hAnsi="Palatino Linotype" w:cs="Arial"/>
          <w:b/>
          <w:i/>
        </w:rPr>
        <w:t xml:space="preserve"> </w:t>
      </w:r>
      <w:r w:rsidRPr="00073959">
        <w:rPr>
          <w:rFonts w:ascii="Palatino Linotype" w:hAnsi="Palatino Linotype" w:cs="Arial"/>
          <w:b/>
          <w:i/>
          <w:sz w:val="22"/>
          <w:szCs w:val="22"/>
        </w:rPr>
        <w:t>estatal</w:t>
      </w:r>
      <w:r w:rsidRPr="00073959">
        <w:rPr>
          <w:rFonts w:ascii="Palatino Linotype" w:hAnsi="Palatino Linotype" w:cs="Arial"/>
          <w:b/>
          <w:i/>
        </w:rPr>
        <w:t xml:space="preserve"> </w:t>
      </w:r>
      <w:r w:rsidRPr="00073959">
        <w:rPr>
          <w:rFonts w:ascii="Palatino Linotype" w:hAnsi="Palatino Linotype" w:cs="Arial"/>
          <w:b/>
          <w:i/>
          <w:sz w:val="22"/>
          <w:szCs w:val="22"/>
        </w:rPr>
        <w:t>y</w:t>
      </w:r>
      <w:r w:rsidRPr="00073959">
        <w:rPr>
          <w:rFonts w:ascii="Palatino Linotype" w:hAnsi="Palatino Linotype" w:cs="Arial"/>
          <w:b/>
          <w:i/>
        </w:rPr>
        <w:t xml:space="preserve"> </w:t>
      </w:r>
      <w:r w:rsidRPr="00073959">
        <w:rPr>
          <w:rFonts w:ascii="Palatino Linotype" w:hAnsi="Palatino Linotype" w:cs="Arial"/>
          <w:b/>
          <w:i/>
          <w:sz w:val="22"/>
          <w:szCs w:val="22"/>
        </w:rPr>
        <w:t>municipal,</w:t>
      </w:r>
      <w:r w:rsidRPr="00073959">
        <w:rPr>
          <w:rFonts w:ascii="Palatino Linotype" w:hAnsi="Palatino Linotype" w:cs="Arial"/>
          <w:b/>
          <w:i/>
        </w:rPr>
        <w:t xml:space="preserve"> </w:t>
      </w:r>
      <w:r w:rsidRPr="00073959">
        <w:rPr>
          <w:rFonts w:ascii="Palatino Linotype" w:hAnsi="Palatino Linotype" w:cs="Arial"/>
          <w:b/>
          <w:i/>
          <w:sz w:val="22"/>
          <w:szCs w:val="22"/>
        </w:rPr>
        <w:t>es</w:t>
      </w:r>
      <w:r w:rsidRPr="00073959">
        <w:rPr>
          <w:rFonts w:ascii="Palatino Linotype" w:hAnsi="Palatino Linotype" w:cs="Arial"/>
          <w:b/>
          <w:i/>
        </w:rPr>
        <w:t xml:space="preserve"> </w:t>
      </w:r>
      <w:r w:rsidRPr="00073959">
        <w:rPr>
          <w:rFonts w:ascii="Palatino Linotype" w:hAnsi="Palatino Linotype" w:cs="Arial"/>
          <w:b/>
          <w:i/>
          <w:sz w:val="22"/>
          <w:szCs w:val="22"/>
        </w:rPr>
        <w:t>pública</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sólo</w:t>
      </w:r>
      <w:r w:rsidRPr="00073959">
        <w:rPr>
          <w:rFonts w:ascii="Palatino Linotype" w:hAnsi="Palatino Linotype" w:cs="Arial"/>
          <w:i/>
        </w:rPr>
        <w:t xml:space="preserve"> </w:t>
      </w:r>
      <w:r w:rsidRPr="00073959">
        <w:rPr>
          <w:rFonts w:ascii="Palatino Linotype" w:hAnsi="Palatino Linotype" w:cs="Arial"/>
          <w:i/>
          <w:sz w:val="22"/>
          <w:szCs w:val="22"/>
        </w:rPr>
        <w:t>podrá</w:t>
      </w:r>
      <w:r w:rsidRPr="00073959">
        <w:rPr>
          <w:rFonts w:ascii="Palatino Linotype" w:hAnsi="Palatino Linotype" w:cs="Arial"/>
          <w:i/>
        </w:rPr>
        <w:t xml:space="preserve"> </w:t>
      </w:r>
      <w:r w:rsidRPr="00073959">
        <w:rPr>
          <w:rFonts w:ascii="Palatino Linotype" w:hAnsi="Palatino Linotype" w:cs="Arial"/>
          <w:i/>
          <w:sz w:val="22"/>
          <w:szCs w:val="22"/>
        </w:rPr>
        <w:t>ser</w:t>
      </w:r>
      <w:r w:rsidRPr="00073959">
        <w:rPr>
          <w:rFonts w:ascii="Palatino Linotype" w:hAnsi="Palatino Linotype" w:cs="Arial"/>
          <w:i/>
        </w:rPr>
        <w:t xml:space="preserve"> </w:t>
      </w:r>
      <w:r w:rsidRPr="00073959">
        <w:rPr>
          <w:rFonts w:ascii="Palatino Linotype" w:hAnsi="Palatino Linotype" w:cs="Arial"/>
          <w:i/>
          <w:sz w:val="22"/>
          <w:szCs w:val="22"/>
        </w:rPr>
        <w:t>reservada</w:t>
      </w:r>
      <w:r w:rsidRPr="00073959">
        <w:rPr>
          <w:rFonts w:ascii="Palatino Linotype" w:hAnsi="Palatino Linotype" w:cs="Arial"/>
          <w:i/>
        </w:rPr>
        <w:t xml:space="preserve"> </w:t>
      </w:r>
      <w:r w:rsidRPr="00073959">
        <w:rPr>
          <w:rFonts w:ascii="Palatino Linotype" w:hAnsi="Palatino Linotype" w:cs="Arial"/>
          <w:i/>
          <w:sz w:val="22"/>
          <w:szCs w:val="22"/>
        </w:rPr>
        <w:t>temporalmente</w:t>
      </w:r>
      <w:r w:rsidRPr="00073959">
        <w:rPr>
          <w:rFonts w:ascii="Palatino Linotype" w:hAnsi="Palatino Linotype" w:cs="Arial"/>
          <w:i/>
        </w:rPr>
        <w:t xml:space="preserve"> </w:t>
      </w:r>
      <w:r w:rsidRPr="00073959">
        <w:rPr>
          <w:rFonts w:ascii="Palatino Linotype" w:hAnsi="Palatino Linotype" w:cs="Arial"/>
          <w:i/>
          <w:sz w:val="22"/>
          <w:szCs w:val="22"/>
        </w:rPr>
        <w:t>por</w:t>
      </w:r>
      <w:r w:rsidRPr="00073959">
        <w:rPr>
          <w:rFonts w:ascii="Palatino Linotype" w:hAnsi="Palatino Linotype" w:cs="Arial"/>
          <w:i/>
        </w:rPr>
        <w:t xml:space="preserve"> </w:t>
      </w:r>
      <w:r w:rsidRPr="00073959">
        <w:rPr>
          <w:rFonts w:ascii="Palatino Linotype" w:hAnsi="Palatino Linotype" w:cs="Arial"/>
          <w:i/>
          <w:sz w:val="22"/>
          <w:szCs w:val="22"/>
        </w:rPr>
        <w:t>razones</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interés</w:t>
      </w:r>
      <w:r w:rsidRPr="00073959">
        <w:rPr>
          <w:rFonts w:ascii="Palatino Linotype" w:hAnsi="Palatino Linotype" w:cs="Arial"/>
          <w:i/>
        </w:rPr>
        <w:t xml:space="preserve"> </w:t>
      </w:r>
      <w:r w:rsidRPr="00073959">
        <w:rPr>
          <w:rFonts w:ascii="Palatino Linotype" w:hAnsi="Palatino Linotype" w:cs="Arial"/>
          <w:i/>
          <w:sz w:val="22"/>
          <w:szCs w:val="22"/>
        </w:rPr>
        <w:t>público</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seguridad</w:t>
      </w:r>
      <w:r w:rsidRPr="00073959">
        <w:rPr>
          <w:rFonts w:ascii="Palatino Linotype" w:hAnsi="Palatino Linotype" w:cs="Arial"/>
          <w:i/>
        </w:rPr>
        <w:t xml:space="preserve"> </w:t>
      </w:r>
      <w:r w:rsidRPr="00073959">
        <w:rPr>
          <w:rFonts w:ascii="Palatino Linotype" w:hAnsi="Palatino Linotype" w:cs="Arial"/>
          <w:i/>
          <w:sz w:val="22"/>
          <w:szCs w:val="22"/>
        </w:rPr>
        <w:t>nacional,</w:t>
      </w:r>
      <w:r w:rsidRPr="00073959">
        <w:rPr>
          <w:rFonts w:ascii="Palatino Linotype" w:hAnsi="Palatino Linotype" w:cs="Arial"/>
          <w:i/>
        </w:rPr>
        <w:t xml:space="preserve"> </w:t>
      </w:r>
      <w:r w:rsidRPr="00073959">
        <w:rPr>
          <w:rFonts w:ascii="Palatino Linotype" w:hAnsi="Palatino Linotype" w:cs="Arial"/>
          <w:i/>
          <w:sz w:val="22"/>
          <w:szCs w:val="22"/>
        </w:rPr>
        <w:t>en</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términos</w:t>
      </w:r>
      <w:r w:rsidRPr="00073959">
        <w:rPr>
          <w:rFonts w:ascii="Palatino Linotype" w:hAnsi="Palatino Linotype" w:cs="Arial"/>
          <w:i/>
        </w:rPr>
        <w:t xml:space="preserve"> </w:t>
      </w:r>
      <w:r w:rsidRPr="00073959">
        <w:rPr>
          <w:rFonts w:ascii="Palatino Linotype" w:hAnsi="Palatino Linotype" w:cs="Arial"/>
          <w:i/>
          <w:sz w:val="22"/>
          <w:szCs w:val="22"/>
        </w:rPr>
        <w:t>que</w:t>
      </w:r>
      <w:r w:rsidRPr="00073959">
        <w:rPr>
          <w:rFonts w:ascii="Palatino Linotype" w:hAnsi="Palatino Linotype" w:cs="Arial"/>
          <w:i/>
        </w:rPr>
        <w:t xml:space="preserve"> </w:t>
      </w:r>
      <w:r w:rsidRPr="00073959">
        <w:rPr>
          <w:rFonts w:ascii="Palatino Linotype" w:hAnsi="Palatino Linotype" w:cs="Arial"/>
          <w:i/>
          <w:sz w:val="22"/>
          <w:szCs w:val="22"/>
        </w:rPr>
        <w:t>fijen</w:t>
      </w:r>
      <w:r w:rsidRPr="00073959">
        <w:rPr>
          <w:rFonts w:ascii="Palatino Linotype" w:hAnsi="Palatino Linotype" w:cs="Arial"/>
          <w:i/>
        </w:rPr>
        <w:t xml:space="preserve"> </w:t>
      </w:r>
      <w:r w:rsidRPr="00073959">
        <w:rPr>
          <w:rFonts w:ascii="Palatino Linotype" w:hAnsi="Palatino Linotype" w:cs="Arial"/>
          <w:i/>
          <w:sz w:val="22"/>
          <w:szCs w:val="22"/>
        </w:rPr>
        <w:t>las</w:t>
      </w:r>
      <w:r w:rsidRPr="00073959">
        <w:rPr>
          <w:rFonts w:ascii="Palatino Linotype" w:hAnsi="Palatino Linotype" w:cs="Arial"/>
          <w:i/>
        </w:rPr>
        <w:t xml:space="preserve"> </w:t>
      </w:r>
      <w:r w:rsidRPr="00073959">
        <w:rPr>
          <w:rFonts w:ascii="Palatino Linotype" w:hAnsi="Palatino Linotype" w:cs="Arial"/>
          <w:i/>
          <w:sz w:val="22"/>
          <w:szCs w:val="22"/>
        </w:rPr>
        <w:t>leyes.</w:t>
      </w:r>
      <w:r w:rsidRPr="00073959">
        <w:rPr>
          <w:rFonts w:ascii="Palatino Linotype" w:hAnsi="Palatino Linotype" w:cs="Arial"/>
          <w:i/>
        </w:rPr>
        <w:t xml:space="preserve"> </w:t>
      </w:r>
      <w:r w:rsidRPr="00073959">
        <w:rPr>
          <w:rFonts w:ascii="Palatino Linotype" w:hAnsi="Palatino Linotype" w:cs="Arial"/>
          <w:i/>
          <w:sz w:val="22"/>
          <w:szCs w:val="22"/>
        </w:rPr>
        <w:t>En</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interpretación</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este</w:t>
      </w:r>
      <w:r w:rsidRPr="00073959">
        <w:rPr>
          <w:rFonts w:ascii="Palatino Linotype" w:hAnsi="Palatino Linotype" w:cs="Arial"/>
          <w:i/>
        </w:rPr>
        <w:t xml:space="preserve"> </w:t>
      </w:r>
      <w:r w:rsidRPr="00073959">
        <w:rPr>
          <w:rFonts w:ascii="Palatino Linotype" w:hAnsi="Palatino Linotype" w:cs="Arial"/>
          <w:i/>
          <w:sz w:val="22"/>
          <w:szCs w:val="22"/>
        </w:rPr>
        <w:t>derecho</w:t>
      </w:r>
      <w:r w:rsidRPr="00073959">
        <w:rPr>
          <w:rFonts w:ascii="Palatino Linotype" w:hAnsi="Palatino Linotype" w:cs="Arial"/>
          <w:i/>
        </w:rPr>
        <w:t xml:space="preserve"> </w:t>
      </w:r>
      <w:r w:rsidRPr="00073959">
        <w:rPr>
          <w:rFonts w:ascii="Palatino Linotype" w:hAnsi="Palatino Linotype" w:cs="Arial"/>
          <w:i/>
          <w:sz w:val="22"/>
          <w:szCs w:val="22"/>
        </w:rPr>
        <w:t>deberá</w:t>
      </w:r>
      <w:r w:rsidRPr="00073959">
        <w:rPr>
          <w:rFonts w:ascii="Palatino Linotype" w:hAnsi="Palatino Linotype" w:cs="Arial"/>
          <w:i/>
        </w:rPr>
        <w:t xml:space="preserve"> </w:t>
      </w:r>
      <w:r w:rsidRPr="00073959">
        <w:rPr>
          <w:rFonts w:ascii="Palatino Linotype" w:hAnsi="Palatino Linotype" w:cs="Arial"/>
          <w:i/>
          <w:sz w:val="22"/>
          <w:szCs w:val="22"/>
        </w:rPr>
        <w:t>prevalecer</w:t>
      </w:r>
      <w:r w:rsidRPr="00073959">
        <w:rPr>
          <w:rFonts w:ascii="Palatino Linotype" w:hAnsi="Palatino Linotype" w:cs="Arial"/>
          <w:i/>
        </w:rPr>
        <w:t xml:space="preserve"> </w:t>
      </w:r>
      <w:r w:rsidRPr="00073959">
        <w:rPr>
          <w:rFonts w:ascii="Palatino Linotype" w:hAnsi="Palatino Linotype" w:cs="Arial"/>
          <w:i/>
          <w:sz w:val="22"/>
          <w:szCs w:val="22"/>
        </w:rPr>
        <w:t>el</w:t>
      </w:r>
      <w:r w:rsidRPr="00073959">
        <w:rPr>
          <w:rFonts w:ascii="Palatino Linotype" w:hAnsi="Palatino Linotype" w:cs="Arial"/>
          <w:i/>
        </w:rPr>
        <w:t xml:space="preserve"> </w:t>
      </w:r>
      <w:r w:rsidRPr="00073959">
        <w:rPr>
          <w:rFonts w:ascii="Palatino Linotype" w:hAnsi="Palatino Linotype" w:cs="Arial"/>
          <w:i/>
          <w:sz w:val="22"/>
          <w:szCs w:val="22"/>
        </w:rPr>
        <w:t>principio</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máxima</w:t>
      </w:r>
      <w:r w:rsidRPr="00073959">
        <w:rPr>
          <w:rFonts w:ascii="Palatino Linotype" w:hAnsi="Palatino Linotype" w:cs="Arial"/>
          <w:i/>
        </w:rPr>
        <w:t xml:space="preserve"> </w:t>
      </w:r>
      <w:r w:rsidRPr="00073959">
        <w:rPr>
          <w:rFonts w:ascii="Palatino Linotype" w:hAnsi="Palatino Linotype" w:cs="Arial"/>
          <w:i/>
          <w:sz w:val="22"/>
          <w:szCs w:val="22"/>
        </w:rPr>
        <w:t>publicidad.</w:t>
      </w:r>
      <w:r w:rsidRPr="00073959">
        <w:rPr>
          <w:rFonts w:ascii="Palatino Linotype" w:hAnsi="Palatino Linotype" w:cs="Arial"/>
          <w:i/>
        </w:rPr>
        <w:t xml:space="preserve"> </w:t>
      </w:r>
      <w:r w:rsidRPr="00073959">
        <w:rPr>
          <w:rFonts w:ascii="Palatino Linotype" w:hAnsi="Palatino Linotype" w:cs="Arial"/>
          <w:b/>
          <w:i/>
          <w:sz w:val="22"/>
          <w:szCs w:val="22"/>
        </w:rPr>
        <w:t>Los</w:t>
      </w:r>
      <w:r w:rsidRPr="00073959">
        <w:rPr>
          <w:rFonts w:ascii="Palatino Linotype" w:hAnsi="Palatino Linotype" w:cs="Arial"/>
          <w:b/>
          <w:i/>
        </w:rPr>
        <w:t xml:space="preserve"> </w:t>
      </w:r>
      <w:r w:rsidRPr="00073959">
        <w:rPr>
          <w:rFonts w:ascii="Palatino Linotype" w:hAnsi="Palatino Linotype" w:cs="Arial"/>
          <w:b/>
          <w:i/>
          <w:sz w:val="22"/>
          <w:szCs w:val="22"/>
        </w:rPr>
        <w:t>sujetos</w:t>
      </w:r>
      <w:r w:rsidRPr="00073959">
        <w:rPr>
          <w:rFonts w:ascii="Palatino Linotype" w:hAnsi="Palatino Linotype" w:cs="Arial"/>
          <w:b/>
          <w:i/>
        </w:rPr>
        <w:t xml:space="preserve"> </w:t>
      </w:r>
      <w:r w:rsidRPr="00073959">
        <w:rPr>
          <w:rFonts w:ascii="Palatino Linotype" w:hAnsi="Palatino Linotype" w:cs="Arial"/>
          <w:b/>
          <w:i/>
          <w:sz w:val="22"/>
          <w:szCs w:val="22"/>
        </w:rPr>
        <w:t>obligados</w:t>
      </w:r>
      <w:r w:rsidRPr="00073959">
        <w:rPr>
          <w:rFonts w:ascii="Palatino Linotype" w:hAnsi="Palatino Linotype" w:cs="Arial"/>
          <w:b/>
          <w:i/>
        </w:rPr>
        <w:t xml:space="preserve"> </w:t>
      </w:r>
      <w:r w:rsidRPr="00073959">
        <w:rPr>
          <w:rFonts w:ascii="Palatino Linotype" w:hAnsi="Palatino Linotype" w:cs="Arial"/>
          <w:b/>
          <w:i/>
          <w:sz w:val="22"/>
          <w:szCs w:val="22"/>
        </w:rPr>
        <w:t>deberán</w:t>
      </w:r>
      <w:r w:rsidRPr="00073959">
        <w:rPr>
          <w:rFonts w:ascii="Palatino Linotype" w:hAnsi="Palatino Linotype" w:cs="Arial"/>
          <w:b/>
          <w:i/>
        </w:rPr>
        <w:t xml:space="preserve"> </w:t>
      </w:r>
      <w:r w:rsidRPr="00073959">
        <w:rPr>
          <w:rFonts w:ascii="Palatino Linotype" w:hAnsi="Palatino Linotype" w:cs="Arial"/>
          <w:b/>
          <w:i/>
          <w:sz w:val="22"/>
          <w:szCs w:val="22"/>
        </w:rPr>
        <w:t>documentar</w:t>
      </w:r>
      <w:r w:rsidRPr="00073959">
        <w:rPr>
          <w:rFonts w:ascii="Palatino Linotype" w:hAnsi="Palatino Linotype" w:cs="Arial"/>
          <w:b/>
          <w:i/>
        </w:rPr>
        <w:t xml:space="preserve"> </w:t>
      </w:r>
      <w:r w:rsidRPr="00073959">
        <w:rPr>
          <w:rFonts w:ascii="Palatino Linotype" w:hAnsi="Palatino Linotype" w:cs="Arial"/>
          <w:b/>
          <w:i/>
          <w:sz w:val="22"/>
          <w:szCs w:val="22"/>
        </w:rPr>
        <w:t>todo</w:t>
      </w:r>
      <w:r w:rsidRPr="00073959">
        <w:rPr>
          <w:rFonts w:ascii="Palatino Linotype" w:hAnsi="Palatino Linotype" w:cs="Arial"/>
          <w:b/>
          <w:i/>
        </w:rPr>
        <w:t xml:space="preserve"> </w:t>
      </w:r>
      <w:r w:rsidRPr="00073959">
        <w:rPr>
          <w:rFonts w:ascii="Palatino Linotype" w:hAnsi="Palatino Linotype" w:cs="Arial"/>
          <w:b/>
          <w:i/>
          <w:sz w:val="22"/>
          <w:szCs w:val="22"/>
        </w:rPr>
        <w:t>acto</w:t>
      </w:r>
      <w:r w:rsidRPr="00073959">
        <w:rPr>
          <w:rFonts w:ascii="Palatino Linotype" w:hAnsi="Palatino Linotype" w:cs="Arial"/>
          <w:b/>
          <w:i/>
        </w:rPr>
        <w:t xml:space="preserve"> </w:t>
      </w:r>
      <w:r w:rsidRPr="00073959">
        <w:rPr>
          <w:rFonts w:ascii="Palatino Linotype" w:hAnsi="Palatino Linotype" w:cs="Arial"/>
          <w:b/>
          <w:i/>
          <w:sz w:val="22"/>
          <w:szCs w:val="22"/>
        </w:rPr>
        <w:t>que</w:t>
      </w:r>
      <w:r w:rsidRPr="00073959">
        <w:rPr>
          <w:rFonts w:ascii="Palatino Linotype" w:hAnsi="Palatino Linotype" w:cs="Arial"/>
          <w:b/>
          <w:i/>
        </w:rPr>
        <w:t xml:space="preserve"> </w:t>
      </w:r>
      <w:r w:rsidRPr="00073959">
        <w:rPr>
          <w:rFonts w:ascii="Palatino Linotype" w:hAnsi="Palatino Linotype" w:cs="Arial"/>
          <w:b/>
          <w:i/>
          <w:sz w:val="22"/>
          <w:szCs w:val="22"/>
        </w:rPr>
        <w:t>derive</w:t>
      </w:r>
      <w:r w:rsidRPr="00073959">
        <w:rPr>
          <w:rFonts w:ascii="Palatino Linotype" w:hAnsi="Palatino Linotype" w:cs="Arial"/>
          <w:b/>
          <w:i/>
        </w:rPr>
        <w:t xml:space="preserve"> </w:t>
      </w:r>
      <w:r w:rsidRPr="00073959">
        <w:rPr>
          <w:rFonts w:ascii="Palatino Linotype" w:hAnsi="Palatino Linotype" w:cs="Arial"/>
          <w:b/>
          <w:i/>
          <w:sz w:val="22"/>
          <w:szCs w:val="22"/>
        </w:rPr>
        <w:t>del</w:t>
      </w:r>
      <w:r w:rsidRPr="00073959">
        <w:rPr>
          <w:rFonts w:ascii="Palatino Linotype" w:hAnsi="Palatino Linotype" w:cs="Arial"/>
          <w:b/>
          <w:i/>
        </w:rPr>
        <w:t xml:space="preserve"> </w:t>
      </w:r>
      <w:r w:rsidRPr="00073959">
        <w:rPr>
          <w:rFonts w:ascii="Palatino Linotype" w:hAnsi="Palatino Linotype" w:cs="Arial"/>
          <w:b/>
          <w:i/>
          <w:sz w:val="22"/>
          <w:szCs w:val="22"/>
        </w:rPr>
        <w:t>ejercicio</w:t>
      </w:r>
      <w:r w:rsidRPr="00073959">
        <w:rPr>
          <w:rFonts w:ascii="Palatino Linotype" w:hAnsi="Palatino Linotype" w:cs="Arial"/>
          <w:b/>
          <w:i/>
        </w:rPr>
        <w:t xml:space="preserve"> </w:t>
      </w:r>
      <w:r w:rsidRPr="00073959">
        <w:rPr>
          <w:rFonts w:ascii="Palatino Linotype" w:hAnsi="Palatino Linotype" w:cs="Arial"/>
          <w:b/>
          <w:i/>
          <w:sz w:val="22"/>
          <w:szCs w:val="22"/>
        </w:rPr>
        <w:t>de</w:t>
      </w:r>
      <w:r w:rsidRPr="00073959">
        <w:rPr>
          <w:rFonts w:ascii="Palatino Linotype" w:hAnsi="Palatino Linotype" w:cs="Arial"/>
          <w:b/>
          <w:i/>
        </w:rPr>
        <w:t xml:space="preserve"> </w:t>
      </w:r>
      <w:r w:rsidRPr="00073959">
        <w:rPr>
          <w:rFonts w:ascii="Palatino Linotype" w:hAnsi="Palatino Linotype" w:cs="Arial"/>
          <w:b/>
          <w:i/>
          <w:sz w:val="22"/>
          <w:szCs w:val="22"/>
        </w:rPr>
        <w:t>sus</w:t>
      </w:r>
      <w:r w:rsidRPr="00073959">
        <w:rPr>
          <w:rFonts w:ascii="Palatino Linotype" w:hAnsi="Palatino Linotype" w:cs="Arial"/>
          <w:b/>
          <w:i/>
        </w:rPr>
        <w:t xml:space="preserve"> </w:t>
      </w:r>
      <w:r w:rsidRPr="00073959">
        <w:rPr>
          <w:rFonts w:ascii="Palatino Linotype" w:hAnsi="Palatino Linotype" w:cs="Arial"/>
          <w:b/>
          <w:i/>
          <w:sz w:val="22"/>
          <w:szCs w:val="22"/>
        </w:rPr>
        <w:t>facultades,</w:t>
      </w:r>
      <w:r w:rsidRPr="00073959">
        <w:rPr>
          <w:rFonts w:ascii="Palatino Linotype" w:hAnsi="Palatino Linotype" w:cs="Arial"/>
          <w:b/>
          <w:i/>
        </w:rPr>
        <w:t xml:space="preserve"> </w:t>
      </w:r>
      <w:r w:rsidRPr="00073959">
        <w:rPr>
          <w:rFonts w:ascii="Palatino Linotype" w:hAnsi="Palatino Linotype" w:cs="Arial"/>
          <w:b/>
          <w:i/>
          <w:sz w:val="22"/>
          <w:szCs w:val="22"/>
        </w:rPr>
        <w:t>competencias</w:t>
      </w:r>
      <w:r w:rsidRPr="00073959">
        <w:rPr>
          <w:rFonts w:ascii="Palatino Linotype" w:hAnsi="Palatino Linotype" w:cs="Arial"/>
          <w:b/>
          <w:i/>
        </w:rPr>
        <w:t xml:space="preserve"> </w:t>
      </w:r>
      <w:r w:rsidRPr="00073959">
        <w:rPr>
          <w:rFonts w:ascii="Palatino Linotype" w:hAnsi="Palatino Linotype" w:cs="Arial"/>
          <w:b/>
          <w:i/>
          <w:sz w:val="22"/>
          <w:szCs w:val="22"/>
        </w:rPr>
        <w:t>o</w:t>
      </w:r>
      <w:r w:rsidRPr="00073959">
        <w:rPr>
          <w:rFonts w:ascii="Palatino Linotype" w:hAnsi="Palatino Linotype" w:cs="Arial"/>
          <w:b/>
          <w:i/>
        </w:rPr>
        <w:t xml:space="preserve"> </w:t>
      </w:r>
      <w:r w:rsidRPr="00073959">
        <w:rPr>
          <w:rFonts w:ascii="Palatino Linotype" w:hAnsi="Palatino Linotype" w:cs="Arial"/>
          <w:b/>
          <w:i/>
          <w:sz w:val="22"/>
          <w:szCs w:val="22"/>
        </w:rPr>
        <w:t>funciones</w:t>
      </w:r>
      <w:r w:rsidRPr="00073959">
        <w:rPr>
          <w:rFonts w:ascii="Palatino Linotype" w:hAnsi="Palatino Linotype" w:cs="Arial"/>
          <w:i/>
          <w:sz w:val="22"/>
          <w:szCs w:val="22"/>
        </w:rPr>
        <w:t>,</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ley</w:t>
      </w:r>
      <w:r w:rsidRPr="00073959">
        <w:rPr>
          <w:rFonts w:ascii="Palatino Linotype" w:hAnsi="Palatino Linotype" w:cs="Arial"/>
          <w:i/>
        </w:rPr>
        <w:t xml:space="preserve"> </w:t>
      </w:r>
      <w:r w:rsidRPr="00073959">
        <w:rPr>
          <w:rFonts w:ascii="Palatino Linotype" w:hAnsi="Palatino Linotype" w:cs="Arial"/>
          <w:i/>
          <w:sz w:val="22"/>
          <w:szCs w:val="22"/>
        </w:rPr>
        <w:t>determinará</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supuestos</w:t>
      </w:r>
      <w:r w:rsidRPr="00073959">
        <w:rPr>
          <w:rFonts w:ascii="Palatino Linotype" w:hAnsi="Palatino Linotype" w:cs="Arial"/>
          <w:i/>
        </w:rPr>
        <w:t xml:space="preserve"> </w:t>
      </w:r>
      <w:r w:rsidRPr="00073959">
        <w:rPr>
          <w:rFonts w:ascii="Palatino Linotype" w:hAnsi="Palatino Linotype" w:cs="Arial"/>
          <w:i/>
          <w:sz w:val="22"/>
          <w:szCs w:val="22"/>
        </w:rPr>
        <w:t>específicos</w:t>
      </w:r>
      <w:r w:rsidRPr="00073959">
        <w:rPr>
          <w:rFonts w:ascii="Palatino Linotype" w:hAnsi="Palatino Linotype" w:cs="Arial"/>
          <w:i/>
        </w:rPr>
        <w:t xml:space="preserve"> </w:t>
      </w:r>
      <w:r w:rsidRPr="00073959">
        <w:rPr>
          <w:rFonts w:ascii="Palatino Linotype" w:hAnsi="Palatino Linotype" w:cs="Arial"/>
          <w:i/>
          <w:sz w:val="22"/>
          <w:szCs w:val="22"/>
        </w:rPr>
        <w:t>bajo</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cuales</w:t>
      </w:r>
      <w:r w:rsidRPr="00073959">
        <w:rPr>
          <w:rFonts w:ascii="Palatino Linotype" w:hAnsi="Palatino Linotype" w:cs="Arial"/>
          <w:i/>
        </w:rPr>
        <w:t xml:space="preserve"> </w:t>
      </w:r>
      <w:r w:rsidRPr="00073959">
        <w:rPr>
          <w:rFonts w:ascii="Palatino Linotype" w:hAnsi="Palatino Linotype" w:cs="Arial"/>
          <w:i/>
          <w:sz w:val="22"/>
          <w:szCs w:val="22"/>
        </w:rPr>
        <w:t>procederá</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declaración</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inexistencia</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información.</w:t>
      </w:r>
    </w:p>
    <w:p w:rsidR="00EC0B8E" w:rsidRPr="00073959" w:rsidRDefault="00EC0B8E" w:rsidP="00EC0B8E">
      <w:pPr>
        <w:tabs>
          <w:tab w:val="left" w:pos="8222"/>
        </w:tabs>
        <w:ind w:left="851" w:right="902"/>
        <w:jc w:val="both"/>
        <w:rPr>
          <w:rFonts w:ascii="Palatino Linotype" w:hAnsi="Palatino Linotype" w:cs="Arial"/>
          <w:i/>
          <w:sz w:val="22"/>
          <w:szCs w:val="22"/>
        </w:rPr>
      </w:pPr>
      <w:r w:rsidRPr="00073959">
        <w:rPr>
          <w:rFonts w:ascii="Palatino Linotype" w:hAnsi="Palatino Linotype" w:cs="Arial"/>
          <w:i/>
          <w:sz w:val="22"/>
          <w:szCs w:val="22"/>
        </w:rPr>
        <w:t>II.</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información</w:t>
      </w:r>
      <w:r w:rsidRPr="00073959">
        <w:rPr>
          <w:rFonts w:ascii="Palatino Linotype" w:hAnsi="Palatino Linotype" w:cs="Arial"/>
          <w:i/>
        </w:rPr>
        <w:t xml:space="preserve"> </w:t>
      </w:r>
      <w:r w:rsidRPr="00073959">
        <w:rPr>
          <w:rFonts w:ascii="Palatino Linotype" w:hAnsi="Palatino Linotype" w:cs="Arial"/>
          <w:i/>
          <w:sz w:val="22"/>
          <w:szCs w:val="22"/>
        </w:rPr>
        <w:t>que</w:t>
      </w:r>
      <w:r w:rsidRPr="00073959">
        <w:rPr>
          <w:rFonts w:ascii="Palatino Linotype" w:hAnsi="Palatino Linotype" w:cs="Arial"/>
          <w:i/>
        </w:rPr>
        <w:t xml:space="preserve"> </w:t>
      </w:r>
      <w:r w:rsidRPr="00073959">
        <w:rPr>
          <w:rFonts w:ascii="Palatino Linotype" w:hAnsi="Palatino Linotype" w:cs="Arial"/>
          <w:i/>
          <w:sz w:val="22"/>
          <w:szCs w:val="22"/>
        </w:rPr>
        <w:t>se</w:t>
      </w:r>
      <w:r w:rsidRPr="00073959">
        <w:rPr>
          <w:rFonts w:ascii="Palatino Linotype" w:hAnsi="Palatino Linotype" w:cs="Arial"/>
          <w:i/>
        </w:rPr>
        <w:t xml:space="preserve"> </w:t>
      </w:r>
      <w:r w:rsidRPr="00073959">
        <w:rPr>
          <w:rFonts w:ascii="Palatino Linotype" w:hAnsi="Palatino Linotype" w:cs="Arial"/>
          <w:i/>
          <w:sz w:val="22"/>
          <w:szCs w:val="22"/>
        </w:rPr>
        <w:t>refiere</w:t>
      </w:r>
      <w:r w:rsidRPr="00073959">
        <w:rPr>
          <w:rFonts w:ascii="Palatino Linotype" w:hAnsi="Palatino Linotype" w:cs="Arial"/>
          <w:i/>
        </w:rPr>
        <w:t xml:space="preserve"> </w:t>
      </w: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vida</w:t>
      </w:r>
      <w:r w:rsidRPr="00073959">
        <w:rPr>
          <w:rFonts w:ascii="Palatino Linotype" w:hAnsi="Palatino Linotype" w:cs="Arial"/>
          <w:i/>
        </w:rPr>
        <w:t xml:space="preserve"> </w:t>
      </w:r>
      <w:r w:rsidRPr="00073959">
        <w:rPr>
          <w:rFonts w:ascii="Palatino Linotype" w:hAnsi="Palatino Linotype" w:cs="Arial"/>
          <w:i/>
          <w:sz w:val="22"/>
          <w:szCs w:val="22"/>
        </w:rPr>
        <w:t>privada</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datos</w:t>
      </w:r>
      <w:r w:rsidRPr="00073959">
        <w:rPr>
          <w:rFonts w:ascii="Palatino Linotype" w:hAnsi="Palatino Linotype" w:cs="Arial"/>
          <w:i/>
        </w:rPr>
        <w:t xml:space="preserve"> </w:t>
      </w:r>
      <w:r w:rsidRPr="00073959">
        <w:rPr>
          <w:rFonts w:ascii="Palatino Linotype" w:hAnsi="Palatino Linotype" w:cs="Arial"/>
          <w:i/>
          <w:sz w:val="22"/>
          <w:szCs w:val="22"/>
        </w:rPr>
        <w:t>personales</w:t>
      </w:r>
      <w:r w:rsidRPr="00073959">
        <w:rPr>
          <w:rFonts w:ascii="Palatino Linotype" w:hAnsi="Palatino Linotype" w:cs="Arial"/>
          <w:i/>
        </w:rPr>
        <w:t xml:space="preserve"> </w:t>
      </w:r>
      <w:r w:rsidRPr="00073959">
        <w:rPr>
          <w:rFonts w:ascii="Palatino Linotype" w:hAnsi="Palatino Linotype" w:cs="Arial"/>
          <w:i/>
          <w:sz w:val="22"/>
          <w:szCs w:val="22"/>
        </w:rPr>
        <w:t>será</w:t>
      </w:r>
      <w:r w:rsidRPr="00073959">
        <w:rPr>
          <w:rFonts w:ascii="Palatino Linotype" w:hAnsi="Palatino Linotype" w:cs="Arial"/>
          <w:i/>
        </w:rPr>
        <w:t xml:space="preserve"> </w:t>
      </w:r>
      <w:r w:rsidRPr="00073959">
        <w:rPr>
          <w:rFonts w:ascii="Palatino Linotype" w:hAnsi="Palatino Linotype" w:cs="Arial"/>
          <w:i/>
          <w:sz w:val="22"/>
          <w:szCs w:val="22"/>
        </w:rPr>
        <w:t>protegida</w:t>
      </w:r>
      <w:r w:rsidRPr="00073959">
        <w:rPr>
          <w:rFonts w:ascii="Palatino Linotype" w:hAnsi="Palatino Linotype" w:cs="Arial"/>
          <w:i/>
        </w:rPr>
        <w:t xml:space="preserve"> </w:t>
      </w:r>
      <w:r w:rsidRPr="00073959">
        <w:rPr>
          <w:rFonts w:ascii="Palatino Linotype" w:hAnsi="Palatino Linotype" w:cs="Arial"/>
          <w:i/>
          <w:sz w:val="22"/>
          <w:szCs w:val="22"/>
        </w:rPr>
        <w:t>en</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términos</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con</w:t>
      </w:r>
      <w:r w:rsidRPr="00073959">
        <w:rPr>
          <w:rFonts w:ascii="Palatino Linotype" w:hAnsi="Palatino Linotype" w:cs="Arial"/>
          <w:i/>
        </w:rPr>
        <w:t xml:space="preserve"> </w:t>
      </w:r>
      <w:r w:rsidRPr="00073959">
        <w:rPr>
          <w:rFonts w:ascii="Palatino Linotype" w:hAnsi="Palatino Linotype" w:cs="Arial"/>
          <w:i/>
          <w:sz w:val="22"/>
          <w:szCs w:val="22"/>
        </w:rPr>
        <w:t>las</w:t>
      </w:r>
      <w:r w:rsidRPr="00073959">
        <w:rPr>
          <w:rFonts w:ascii="Palatino Linotype" w:hAnsi="Palatino Linotype" w:cs="Arial"/>
          <w:i/>
        </w:rPr>
        <w:t xml:space="preserve"> </w:t>
      </w:r>
      <w:r w:rsidRPr="00073959">
        <w:rPr>
          <w:rFonts w:ascii="Palatino Linotype" w:hAnsi="Palatino Linotype" w:cs="Arial"/>
          <w:i/>
          <w:sz w:val="22"/>
          <w:szCs w:val="22"/>
        </w:rPr>
        <w:t>excepciones</w:t>
      </w:r>
      <w:r w:rsidRPr="00073959">
        <w:rPr>
          <w:rFonts w:ascii="Palatino Linotype" w:hAnsi="Palatino Linotype" w:cs="Arial"/>
          <w:i/>
        </w:rPr>
        <w:t xml:space="preserve"> </w:t>
      </w:r>
      <w:r w:rsidRPr="00073959">
        <w:rPr>
          <w:rFonts w:ascii="Palatino Linotype" w:hAnsi="Palatino Linotype" w:cs="Arial"/>
          <w:i/>
          <w:sz w:val="22"/>
          <w:szCs w:val="22"/>
        </w:rPr>
        <w:t>que</w:t>
      </w:r>
      <w:r w:rsidRPr="00073959">
        <w:rPr>
          <w:rFonts w:ascii="Palatino Linotype" w:hAnsi="Palatino Linotype" w:cs="Arial"/>
          <w:i/>
        </w:rPr>
        <w:t xml:space="preserve"> </w:t>
      </w:r>
      <w:r w:rsidRPr="00073959">
        <w:rPr>
          <w:rFonts w:ascii="Palatino Linotype" w:hAnsi="Palatino Linotype" w:cs="Arial"/>
          <w:i/>
          <w:sz w:val="22"/>
          <w:szCs w:val="22"/>
        </w:rPr>
        <w:t>fijen</w:t>
      </w:r>
      <w:r w:rsidRPr="00073959">
        <w:rPr>
          <w:rFonts w:ascii="Palatino Linotype" w:hAnsi="Palatino Linotype" w:cs="Arial"/>
          <w:i/>
        </w:rPr>
        <w:t xml:space="preserve"> </w:t>
      </w:r>
      <w:r w:rsidRPr="00073959">
        <w:rPr>
          <w:rFonts w:ascii="Palatino Linotype" w:hAnsi="Palatino Linotype" w:cs="Arial"/>
          <w:i/>
          <w:sz w:val="22"/>
          <w:szCs w:val="22"/>
        </w:rPr>
        <w:t>las</w:t>
      </w:r>
      <w:r w:rsidRPr="00073959">
        <w:rPr>
          <w:rFonts w:ascii="Palatino Linotype" w:hAnsi="Palatino Linotype" w:cs="Arial"/>
          <w:i/>
        </w:rPr>
        <w:t xml:space="preserve"> </w:t>
      </w:r>
      <w:r w:rsidRPr="00073959">
        <w:rPr>
          <w:rFonts w:ascii="Palatino Linotype" w:hAnsi="Palatino Linotype" w:cs="Arial"/>
          <w:i/>
          <w:sz w:val="22"/>
          <w:szCs w:val="22"/>
        </w:rPr>
        <w:t>leyes.</w:t>
      </w:r>
    </w:p>
    <w:p w:rsidR="00EC0B8E" w:rsidRPr="00073959" w:rsidRDefault="00EC0B8E" w:rsidP="00EC0B8E">
      <w:pPr>
        <w:tabs>
          <w:tab w:val="left" w:pos="8222"/>
        </w:tabs>
        <w:ind w:left="851" w:right="902"/>
        <w:jc w:val="both"/>
        <w:rPr>
          <w:rFonts w:ascii="Palatino Linotype" w:hAnsi="Palatino Linotype" w:cs="Arial"/>
          <w:i/>
          <w:sz w:val="22"/>
          <w:szCs w:val="22"/>
        </w:rPr>
      </w:pPr>
      <w:r w:rsidRPr="00073959">
        <w:rPr>
          <w:rFonts w:ascii="Palatino Linotype" w:hAnsi="Palatino Linotype" w:cs="Arial"/>
          <w:i/>
          <w:sz w:val="22"/>
          <w:szCs w:val="22"/>
        </w:rPr>
        <w:t>III.</w:t>
      </w:r>
      <w:r w:rsidRPr="00073959">
        <w:rPr>
          <w:rFonts w:ascii="Palatino Linotype" w:hAnsi="Palatino Linotype" w:cs="Arial"/>
          <w:i/>
        </w:rPr>
        <w:t xml:space="preserve"> </w:t>
      </w:r>
      <w:r w:rsidRPr="00073959">
        <w:rPr>
          <w:rFonts w:ascii="Palatino Linotype" w:hAnsi="Palatino Linotype" w:cs="Arial"/>
          <w:i/>
          <w:sz w:val="22"/>
          <w:szCs w:val="22"/>
        </w:rPr>
        <w:t>Toda</w:t>
      </w:r>
      <w:r w:rsidRPr="00073959">
        <w:rPr>
          <w:rFonts w:ascii="Palatino Linotype" w:hAnsi="Palatino Linotype" w:cs="Arial"/>
          <w:i/>
        </w:rPr>
        <w:t xml:space="preserve"> </w:t>
      </w:r>
      <w:r w:rsidRPr="00073959">
        <w:rPr>
          <w:rFonts w:ascii="Palatino Linotype" w:hAnsi="Palatino Linotype" w:cs="Arial"/>
          <w:i/>
          <w:sz w:val="22"/>
          <w:szCs w:val="22"/>
        </w:rPr>
        <w:t>persona,</w:t>
      </w:r>
      <w:r w:rsidRPr="00073959">
        <w:rPr>
          <w:rFonts w:ascii="Palatino Linotype" w:hAnsi="Palatino Linotype" w:cs="Arial"/>
          <w:i/>
        </w:rPr>
        <w:t xml:space="preserve"> </w:t>
      </w:r>
      <w:r w:rsidRPr="00073959">
        <w:rPr>
          <w:rFonts w:ascii="Palatino Linotype" w:hAnsi="Palatino Linotype" w:cs="Arial"/>
          <w:i/>
          <w:sz w:val="22"/>
          <w:szCs w:val="22"/>
        </w:rPr>
        <w:t>sin</w:t>
      </w:r>
      <w:r w:rsidRPr="00073959">
        <w:rPr>
          <w:rFonts w:ascii="Palatino Linotype" w:hAnsi="Palatino Linotype" w:cs="Arial"/>
          <w:i/>
        </w:rPr>
        <w:t xml:space="preserve"> </w:t>
      </w:r>
      <w:r w:rsidRPr="00073959">
        <w:rPr>
          <w:rFonts w:ascii="Palatino Linotype" w:hAnsi="Palatino Linotype" w:cs="Arial"/>
          <w:i/>
          <w:sz w:val="22"/>
          <w:szCs w:val="22"/>
        </w:rPr>
        <w:t>necesidad</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acreditar</w:t>
      </w:r>
      <w:r w:rsidRPr="00073959">
        <w:rPr>
          <w:rFonts w:ascii="Palatino Linotype" w:hAnsi="Palatino Linotype" w:cs="Arial"/>
          <w:i/>
        </w:rPr>
        <w:t xml:space="preserve"> </w:t>
      </w:r>
      <w:r w:rsidRPr="00073959">
        <w:rPr>
          <w:rFonts w:ascii="Palatino Linotype" w:hAnsi="Palatino Linotype" w:cs="Arial"/>
          <w:i/>
          <w:sz w:val="22"/>
          <w:szCs w:val="22"/>
        </w:rPr>
        <w:t>interés</w:t>
      </w:r>
      <w:r w:rsidRPr="00073959">
        <w:rPr>
          <w:rFonts w:ascii="Palatino Linotype" w:hAnsi="Palatino Linotype" w:cs="Arial"/>
          <w:i/>
        </w:rPr>
        <w:t xml:space="preserve"> </w:t>
      </w:r>
      <w:r w:rsidRPr="00073959">
        <w:rPr>
          <w:rFonts w:ascii="Palatino Linotype" w:hAnsi="Palatino Linotype" w:cs="Arial"/>
          <w:i/>
          <w:sz w:val="22"/>
          <w:szCs w:val="22"/>
        </w:rPr>
        <w:t>alguno</w:t>
      </w:r>
      <w:r w:rsidRPr="00073959">
        <w:rPr>
          <w:rFonts w:ascii="Palatino Linotype" w:hAnsi="Palatino Linotype" w:cs="Arial"/>
          <w:i/>
        </w:rPr>
        <w:t xml:space="preserve"> </w:t>
      </w:r>
      <w:r w:rsidRPr="00073959">
        <w:rPr>
          <w:rFonts w:ascii="Palatino Linotype" w:hAnsi="Palatino Linotype" w:cs="Arial"/>
          <w:i/>
          <w:sz w:val="22"/>
          <w:szCs w:val="22"/>
        </w:rPr>
        <w:t>o</w:t>
      </w:r>
      <w:r w:rsidRPr="00073959">
        <w:rPr>
          <w:rFonts w:ascii="Palatino Linotype" w:hAnsi="Palatino Linotype" w:cs="Arial"/>
          <w:i/>
        </w:rPr>
        <w:t xml:space="preserve"> </w:t>
      </w:r>
      <w:r w:rsidRPr="00073959">
        <w:rPr>
          <w:rFonts w:ascii="Palatino Linotype" w:hAnsi="Palatino Linotype" w:cs="Arial"/>
          <w:i/>
          <w:sz w:val="22"/>
          <w:szCs w:val="22"/>
        </w:rPr>
        <w:t>justificar</w:t>
      </w:r>
      <w:r w:rsidRPr="00073959">
        <w:rPr>
          <w:rFonts w:ascii="Palatino Linotype" w:hAnsi="Palatino Linotype" w:cs="Arial"/>
          <w:i/>
        </w:rPr>
        <w:t xml:space="preserve"> </w:t>
      </w:r>
      <w:r w:rsidRPr="00073959">
        <w:rPr>
          <w:rFonts w:ascii="Palatino Linotype" w:hAnsi="Palatino Linotype" w:cs="Arial"/>
          <w:i/>
          <w:sz w:val="22"/>
          <w:szCs w:val="22"/>
        </w:rPr>
        <w:t>su</w:t>
      </w:r>
      <w:r w:rsidRPr="00073959">
        <w:rPr>
          <w:rFonts w:ascii="Palatino Linotype" w:hAnsi="Palatino Linotype" w:cs="Arial"/>
          <w:i/>
        </w:rPr>
        <w:t xml:space="preserve"> </w:t>
      </w:r>
      <w:r w:rsidRPr="00073959">
        <w:rPr>
          <w:rFonts w:ascii="Palatino Linotype" w:hAnsi="Palatino Linotype" w:cs="Arial"/>
          <w:i/>
          <w:sz w:val="22"/>
          <w:szCs w:val="22"/>
        </w:rPr>
        <w:t>utilización,</w:t>
      </w:r>
      <w:r w:rsidRPr="00073959">
        <w:rPr>
          <w:rFonts w:ascii="Palatino Linotype" w:hAnsi="Palatino Linotype" w:cs="Arial"/>
          <w:i/>
        </w:rPr>
        <w:t xml:space="preserve"> </w:t>
      </w:r>
      <w:r w:rsidRPr="00073959">
        <w:rPr>
          <w:rFonts w:ascii="Palatino Linotype" w:hAnsi="Palatino Linotype" w:cs="Arial"/>
          <w:i/>
          <w:sz w:val="22"/>
          <w:szCs w:val="22"/>
        </w:rPr>
        <w:t>tendrá</w:t>
      </w:r>
      <w:r w:rsidRPr="00073959">
        <w:rPr>
          <w:rFonts w:ascii="Palatino Linotype" w:hAnsi="Palatino Linotype" w:cs="Arial"/>
          <w:i/>
        </w:rPr>
        <w:t xml:space="preserve"> </w:t>
      </w:r>
      <w:r w:rsidRPr="00073959">
        <w:rPr>
          <w:rFonts w:ascii="Palatino Linotype" w:hAnsi="Palatino Linotype" w:cs="Arial"/>
          <w:i/>
          <w:sz w:val="22"/>
          <w:szCs w:val="22"/>
        </w:rPr>
        <w:t>acceso</w:t>
      </w:r>
      <w:r w:rsidRPr="00073959">
        <w:rPr>
          <w:rFonts w:ascii="Palatino Linotype" w:hAnsi="Palatino Linotype" w:cs="Arial"/>
          <w:i/>
        </w:rPr>
        <w:t xml:space="preserve"> </w:t>
      </w:r>
      <w:r w:rsidRPr="00073959">
        <w:rPr>
          <w:rFonts w:ascii="Palatino Linotype" w:hAnsi="Palatino Linotype" w:cs="Arial"/>
          <w:i/>
          <w:sz w:val="22"/>
          <w:szCs w:val="22"/>
        </w:rPr>
        <w:t>gratuito</w:t>
      </w:r>
      <w:r w:rsidRPr="00073959">
        <w:rPr>
          <w:rFonts w:ascii="Palatino Linotype" w:hAnsi="Palatino Linotype" w:cs="Arial"/>
          <w:i/>
        </w:rPr>
        <w:t xml:space="preserve"> </w:t>
      </w: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información</w:t>
      </w:r>
      <w:r w:rsidRPr="00073959">
        <w:rPr>
          <w:rFonts w:ascii="Palatino Linotype" w:hAnsi="Palatino Linotype" w:cs="Arial"/>
          <w:i/>
        </w:rPr>
        <w:t xml:space="preserve"> </w:t>
      </w:r>
      <w:r w:rsidRPr="00073959">
        <w:rPr>
          <w:rFonts w:ascii="Palatino Linotype" w:hAnsi="Palatino Linotype" w:cs="Arial"/>
          <w:i/>
          <w:sz w:val="22"/>
          <w:szCs w:val="22"/>
        </w:rPr>
        <w:t>pública,</w:t>
      </w:r>
      <w:r w:rsidRPr="00073959">
        <w:rPr>
          <w:rFonts w:ascii="Palatino Linotype" w:hAnsi="Palatino Linotype" w:cs="Arial"/>
          <w:i/>
        </w:rPr>
        <w:t xml:space="preserve"> </w:t>
      </w: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sus</w:t>
      </w:r>
      <w:r w:rsidRPr="00073959">
        <w:rPr>
          <w:rFonts w:ascii="Palatino Linotype" w:hAnsi="Palatino Linotype" w:cs="Arial"/>
          <w:i/>
        </w:rPr>
        <w:t xml:space="preserve"> </w:t>
      </w:r>
      <w:r w:rsidRPr="00073959">
        <w:rPr>
          <w:rFonts w:ascii="Palatino Linotype" w:hAnsi="Palatino Linotype" w:cs="Arial"/>
          <w:i/>
          <w:sz w:val="22"/>
          <w:szCs w:val="22"/>
        </w:rPr>
        <w:t>datos</w:t>
      </w:r>
      <w:r w:rsidRPr="00073959">
        <w:rPr>
          <w:rFonts w:ascii="Palatino Linotype" w:hAnsi="Palatino Linotype" w:cs="Arial"/>
          <w:i/>
        </w:rPr>
        <w:t xml:space="preserve"> </w:t>
      </w:r>
      <w:r w:rsidRPr="00073959">
        <w:rPr>
          <w:rFonts w:ascii="Palatino Linotype" w:hAnsi="Palatino Linotype" w:cs="Arial"/>
          <w:i/>
          <w:sz w:val="22"/>
          <w:szCs w:val="22"/>
        </w:rPr>
        <w:t>personales</w:t>
      </w:r>
      <w:r w:rsidRPr="00073959">
        <w:rPr>
          <w:rFonts w:ascii="Palatino Linotype" w:hAnsi="Palatino Linotype" w:cs="Arial"/>
          <w:i/>
        </w:rPr>
        <w:t xml:space="preserve"> </w:t>
      </w:r>
      <w:r w:rsidRPr="00073959">
        <w:rPr>
          <w:rFonts w:ascii="Palatino Linotype" w:hAnsi="Palatino Linotype" w:cs="Arial"/>
          <w:i/>
          <w:sz w:val="22"/>
          <w:szCs w:val="22"/>
        </w:rPr>
        <w:t>o</w:t>
      </w:r>
      <w:r w:rsidRPr="00073959">
        <w:rPr>
          <w:rFonts w:ascii="Palatino Linotype" w:hAnsi="Palatino Linotype" w:cs="Arial"/>
          <w:i/>
        </w:rPr>
        <w:t xml:space="preserve"> </w:t>
      </w: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rectificación</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éstos.</w:t>
      </w:r>
    </w:p>
    <w:p w:rsidR="00EC0B8E" w:rsidRPr="00073959" w:rsidRDefault="00EC0B8E" w:rsidP="00EC0B8E">
      <w:pPr>
        <w:tabs>
          <w:tab w:val="left" w:pos="8222"/>
        </w:tabs>
        <w:ind w:left="851" w:right="902"/>
        <w:jc w:val="both"/>
        <w:rPr>
          <w:rFonts w:ascii="Palatino Linotype" w:hAnsi="Palatino Linotype" w:cs="Arial"/>
          <w:i/>
          <w:sz w:val="22"/>
          <w:szCs w:val="22"/>
        </w:rPr>
      </w:pPr>
      <w:r w:rsidRPr="00073959">
        <w:rPr>
          <w:rFonts w:ascii="Palatino Linotype" w:hAnsi="Palatino Linotype" w:cs="Arial"/>
          <w:i/>
          <w:sz w:val="22"/>
          <w:szCs w:val="22"/>
        </w:rPr>
        <w:t>IV.</w:t>
      </w:r>
      <w:r w:rsidRPr="00073959">
        <w:rPr>
          <w:rFonts w:ascii="Palatino Linotype" w:hAnsi="Palatino Linotype" w:cs="Arial"/>
          <w:i/>
        </w:rPr>
        <w:t xml:space="preserve"> </w:t>
      </w:r>
      <w:r w:rsidRPr="00073959">
        <w:rPr>
          <w:rFonts w:ascii="Palatino Linotype" w:hAnsi="Palatino Linotype" w:cs="Arial"/>
          <w:i/>
          <w:sz w:val="22"/>
          <w:szCs w:val="22"/>
        </w:rPr>
        <w:t>Se</w:t>
      </w:r>
      <w:r w:rsidRPr="00073959">
        <w:rPr>
          <w:rFonts w:ascii="Palatino Linotype" w:hAnsi="Palatino Linotype" w:cs="Arial"/>
          <w:i/>
        </w:rPr>
        <w:t xml:space="preserve"> </w:t>
      </w:r>
      <w:r w:rsidRPr="00073959">
        <w:rPr>
          <w:rFonts w:ascii="Palatino Linotype" w:hAnsi="Palatino Linotype" w:cs="Arial"/>
          <w:i/>
          <w:sz w:val="22"/>
          <w:szCs w:val="22"/>
        </w:rPr>
        <w:t>establecerán</w:t>
      </w:r>
      <w:r w:rsidRPr="00073959">
        <w:rPr>
          <w:rFonts w:ascii="Palatino Linotype" w:hAnsi="Palatino Linotype" w:cs="Arial"/>
          <w:i/>
        </w:rPr>
        <w:t xml:space="preserve"> </w:t>
      </w:r>
      <w:r w:rsidRPr="00073959">
        <w:rPr>
          <w:rFonts w:ascii="Palatino Linotype" w:hAnsi="Palatino Linotype" w:cs="Arial"/>
          <w:i/>
          <w:sz w:val="22"/>
          <w:szCs w:val="22"/>
        </w:rPr>
        <w:t>mecanismos</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acceso</w:t>
      </w:r>
      <w:r w:rsidRPr="00073959">
        <w:rPr>
          <w:rFonts w:ascii="Palatino Linotype" w:hAnsi="Palatino Linotype" w:cs="Arial"/>
          <w:i/>
        </w:rPr>
        <w:t xml:space="preserve"> </w:t>
      </w: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información</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procedimientos</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revisión</w:t>
      </w:r>
      <w:r w:rsidRPr="00073959">
        <w:rPr>
          <w:rFonts w:ascii="Palatino Linotype" w:hAnsi="Palatino Linotype" w:cs="Arial"/>
          <w:i/>
        </w:rPr>
        <w:t xml:space="preserve"> </w:t>
      </w:r>
      <w:r w:rsidRPr="00073959">
        <w:rPr>
          <w:rFonts w:ascii="Palatino Linotype" w:hAnsi="Palatino Linotype" w:cs="Arial"/>
          <w:i/>
          <w:sz w:val="22"/>
          <w:szCs w:val="22"/>
        </w:rPr>
        <w:t>expeditos</w:t>
      </w:r>
      <w:r w:rsidRPr="00073959">
        <w:rPr>
          <w:rFonts w:ascii="Palatino Linotype" w:hAnsi="Palatino Linotype" w:cs="Arial"/>
          <w:i/>
        </w:rPr>
        <w:t xml:space="preserve"> </w:t>
      </w:r>
      <w:r w:rsidRPr="00073959">
        <w:rPr>
          <w:rFonts w:ascii="Palatino Linotype" w:hAnsi="Palatino Linotype" w:cs="Arial"/>
          <w:i/>
          <w:sz w:val="22"/>
          <w:szCs w:val="22"/>
        </w:rPr>
        <w:t>que</w:t>
      </w:r>
      <w:r w:rsidRPr="00073959">
        <w:rPr>
          <w:rFonts w:ascii="Palatino Linotype" w:hAnsi="Palatino Linotype" w:cs="Arial"/>
          <w:i/>
        </w:rPr>
        <w:t xml:space="preserve"> </w:t>
      </w:r>
      <w:r w:rsidRPr="00073959">
        <w:rPr>
          <w:rFonts w:ascii="Palatino Linotype" w:hAnsi="Palatino Linotype" w:cs="Arial"/>
          <w:i/>
          <w:sz w:val="22"/>
          <w:szCs w:val="22"/>
        </w:rPr>
        <w:t>se</w:t>
      </w:r>
      <w:r w:rsidRPr="00073959">
        <w:rPr>
          <w:rFonts w:ascii="Palatino Linotype" w:hAnsi="Palatino Linotype" w:cs="Arial"/>
          <w:i/>
        </w:rPr>
        <w:t xml:space="preserve"> </w:t>
      </w:r>
      <w:r w:rsidRPr="00073959">
        <w:rPr>
          <w:rFonts w:ascii="Palatino Linotype" w:hAnsi="Palatino Linotype" w:cs="Arial"/>
          <w:i/>
          <w:sz w:val="22"/>
          <w:szCs w:val="22"/>
        </w:rPr>
        <w:t>sustanciarán</w:t>
      </w:r>
      <w:r w:rsidRPr="00073959">
        <w:rPr>
          <w:rFonts w:ascii="Palatino Linotype" w:hAnsi="Palatino Linotype" w:cs="Arial"/>
          <w:i/>
        </w:rPr>
        <w:t xml:space="preserve"> </w:t>
      </w:r>
      <w:r w:rsidRPr="00073959">
        <w:rPr>
          <w:rFonts w:ascii="Palatino Linotype" w:hAnsi="Palatino Linotype" w:cs="Arial"/>
          <w:i/>
          <w:sz w:val="22"/>
          <w:szCs w:val="22"/>
        </w:rPr>
        <w:t>ante</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organismos</w:t>
      </w:r>
      <w:r w:rsidRPr="00073959">
        <w:rPr>
          <w:rFonts w:ascii="Palatino Linotype" w:hAnsi="Palatino Linotype" w:cs="Arial"/>
          <w:i/>
        </w:rPr>
        <w:t xml:space="preserve"> </w:t>
      </w:r>
      <w:r w:rsidRPr="00073959">
        <w:rPr>
          <w:rFonts w:ascii="Palatino Linotype" w:hAnsi="Palatino Linotype" w:cs="Arial"/>
          <w:i/>
          <w:sz w:val="22"/>
          <w:szCs w:val="22"/>
        </w:rPr>
        <w:t>autónomos</w:t>
      </w:r>
      <w:r w:rsidRPr="00073959">
        <w:rPr>
          <w:rFonts w:ascii="Palatino Linotype" w:hAnsi="Palatino Linotype" w:cs="Arial"/>
          <w:i/>
        </w:rPr>
        <w:t xml:space="preserve"> </w:t>
      </w:r>
      <w:r w:rsidRPr="00073959">
        <w:rPr>
          <w:rFonts w:ascii="Palatino Linotype" w:hAnsi="Palatino Linotype" w:cs="Arial"/>
          <w:i/>
          <w:sz w:val="22"/>
          <w:szCs w:val="22"/>
        </w:rPr>
        <w:t>especializados</w:t>
      </w:r>
      <w:r w:rsidRPr="00073959">
        <w:rPr>
          <w:rFonts w:ascii="Palatino Linotype" w:hAnsi="Palatino Linotype" w:cs="Arial"/>
          <w:i/>
        </w:rPr>
        <w:t xml:space="preserve"> </w:t>
      </w:r>
      <w:r w:rsidRPr="00073959">
        <w:rPr>
          <w:rFonts w:ascii="Palatino Linotype" w:hAnsi="Palatino Linotype" w:cs="Arial"/>
          <w:i/>
          <w:sz w:val="22"/>
          <w:szCs w:val="22"/>
        </w:rPr>
        <w:t>e</w:t>
      </w:r>
      <w:r w:rsidRPr="00073959">
        <w:rPr>
          <w:rFonts w:ascii="Palatino Linotype" w:hAnsi="Palatino Linotype" w:cs="Arial"/>
          <w:i/>
        </w:rPr>
        <w:t xml:space="preserve"> </w:t>
      </w:r>
      <w:r w:rsidRPr="00073959">
        <w:rPr>
          <w:rFonts w:ascii="Palatino Linotype" w:hAnsi="Palatino Linotype" w:cs="Arial"/>
          <w:i/>
          <w:sz w:val="22"/>
          <w:szCs w:val="22"/>
        </w:rPr>
        <w:t>imparciales</w:t>
      </w:r>
      <w:r w:rsidRPr="00073959">
        <w:rPr>
          <w:rFonts w:ascii="Palatino Linotype" w:hAnsi="Palatino Linotype" w:cs="Arial"/>
          <w:i/>
        </w:rPr>
        <w:t xml:space="preserve"> </w:t>
      </w:r>
      <w:r w:rsidRPr="00073959">
        <w:rPr>
          <w:rFonts w:ascii="Palatino Linotype" w:hAnsi="Palatino Linotype" w:cs="Arial"/>
          <w:i/>
          <w:sz w:val="22"/>
          <w:szCs w:val="22"/>
        </w:rPr>
        <w:t>que</w:t>
      </w:r>
      <w:r w:rsidRPr="00073959">
        <w:rPr>
          <w:rFonts w:ascii="Palatino Linotype" w:hAnsi="Palatino Linotype" w:cs="Arial"/>
          <w:i/>
        </w:rPr>
        <w:t xml:space="preserve"> </w:t>
      </w:r>
      <w:r w:rsidRPr="00073959">
        <w:rPr>
          <w:rFonts w:ascii="Palatino Linotype" w:hAnsi="Palatino Linotype" w:cs="Arial"/>
          <w:i/>
          <w:sz w:val="22"/>
          <w:szCs w:val="22"/>
        </w:rPr>
        <w:t>establece</w:t>
      </w:r>
      <w:r w:rsidRPr="00073959">
        <w:rPr>
          <w:rFonts w:ascii="Palatino Linotype" w:hAnsi="Palatino Linotype" w:cs="Arial"/>
          <w:i/>
        </w:rPr>
        <w:t xml:space="preserve"> </w:t>
      </w:r>
      <w:r w:rsidRPr="00073959">
        <w:rPr>
          <w:rFonts w:ascii="Palatino Linotype" w:hAnsi="Palatino Linotype" w:cs="Arial"/>
          <w:i/>
          <w:sz w:val="22"/>
          <w:szCs w:val="22"/>
        </w:rPr>
        <w:t>esta</w:t>
      </w:r>
      <w:r w:rsidRPr="00073959">
        <w:rPr>
          <w:rFonts w:ascii="Palatino Linotype" w:hAnsi="Palatino Linotype" w:cs="Arial"/>
          <w:i/>
        </w:rPr>
        <w:t xml:space="preserve"> </w:t>
      </w:r>
      <w:r w:rsidRPr="00073959">
        <w:rPr>
          <w:rFonts w:ascii="Palatino Linotype" w:hAnsi="Palatino Linotype" w:cs="Arial"/>
          <w:i/>
          <w:sz w:val="22"/>
          <w:szCs w:val="22"/>
        </w:rPr>
        <w:t>Constitución.</w:t>
      </w:r>
    </w:p>
    <w:p w:rsidR="00EC0B8E" w:rsidRPr="00073959" w:rsidRDefault="00EC0B8E" w:rsidP="00EC0B8E">
      <w:pPr>
        <w:tabs>
          <w:tab w:val="left" w:pos="8222"/>
        </w:tabs>
        <w:ind w:left="851" w:right="902"/>
        <w:jc w:val="both"/>
        <w:rPr>
          <w:rFonts w:ascii="Palatino Linotype" w:hAnsi="Palatino Linotype" w:cs="Arial"/>
          <w:i/>
          <w:sz w:val="22"/>
          <w:szCs w:val="22"/>
        </w:rPr>
      </w:pPr>
      <w:r w:rsidRPr="00073959">
        <w:rPr>
          <w:rFonts w:ascii="Palatino Linotype" w:hAnsi="Palatino Linotype" w:cs="Arial"/>
          <w:b/>
          <w:i/>
          <w:sz w:val="22"/>
          <w:szCs w:val="22"/>
        </w:rPr>
        <w:lastRenderedPageBreak/>
        <w:t>V.</w:t>
      </w:r>
      <w:r w:rsidRPr="00073959">
        <w:rPr>
          <w:rFonts w:ascii="Palatino Linotype" w:hAnsi="Palatino Linotype" w:cs="Arial"/>
          <w:b/>
          <w:i/>
        </w:rPr>
        <w:t xml:space="preserve"> </w:t>
      </w:r>
      <w:r w:rsidRPr="00073959">
        <w:rPr>
          <w:rFonts w:ascii="Palatino Linotype" w:hAnsi="Palatino Linotype" w:cs="Arial"/>
          <w:b/>
          <w:i/>
          <w:sz w:val="22"/>
          <w:szCs w:val="22"/>
        </w:rPr>
        <w:t>Los</w:t>
      </w:r>
      <w:r w:rsidRPr="00073959">
        <w:rPr>
          <w:rFonts w:ascii="Palatino Linotype" w:hAnsi="Palatino Linotype" w:cs="Arial"/>
          <w:b/>
          <w:i/>
        </w:rPr>
        <w:t xml:space="preserve"> </w:t>
      </w:r>
      <w:r w:rsidRPr="00073959">
        <w:rPr>
          <w:rFonts w:ascii="Palatino Linotype" w:hAnsi="Palatino Linotype" w:cs="Arial"/>
          <w:b/>
          <w:i/>
          <w:sz w:val="22"/>
          <w:szCs w:val="22"/>
        </w:rPr>
        <w:t>sujetos</w:t>
      </w:r>
      <w:r w:rsidRPr="00073959">
        <w:rPr>
          <w:rFonts w:ascii="Palatino Linotype" w:hAnsi="Palatino Linotype" w:cs="Arial"/>
          <w:b/>
          <w:i/>
        </w:rPr>
        <w:t xml:space="preserve"> </w:t>
      </w:r>
      <w:r w:rsidRPr="00073959">
        <w:rPr>
          <w:rFonts w:ascii="Palatino Linotype" w:hAnsi="Palatino Linotype" w:cs="Arial"/>
          <w:b/>
          <w:i/>
          <w:sz w:val="22"/>
          <w:szCs w:val="22"/>
        </w:rPr>
        <w:t>obligados</w:t>
      </w:r>
      <w:r w:rsidRPr="00073959">
        <w:rPr>
          <w:rFonts w:ascii="Palatino Linotype" w:hAnsi="Palatino Linotype" w:cs="Arial"/>
          <w:b/>
          <w:i/>
        </w:rPr>
        <w:t xml:space="preserve"> </w:t>
      </w:r>
      <w:r w:rsidRPr="00073959">
        <w:rPr>
          <w:rFonts w:ascii="Palatino Linotype" w:hAnsi="Palatino Linotype" w:cs="Arial"/>
          <w:b/>
          <w:i/>
          <w:sz w:val="22"/>
          <w:szCs w:val="22"/>
        </w:rPr>
        <w:t>deberán</w:t>
      </w:r>
      <w:r w:rsidRPr="00073959">
        <w:rPr>
          <w:rFonts w:ascii="Palatino Linotype" w:hAnsi="Palatino Linotype" w:cs="Arial"/>
          <w:b/>
          <w:i/>
        </w:rPr>
        <w:t xml:space="preserve"> </w:t>
      </w:r>
      <w:r w:rsidRPr="00073959">
        <w:rPr>
          <w:rFonts w:ascii="Palatino Linotype" w:hAnsi="Palatino Linotype" w:cs="Arial"/>
          <w:b/>
          <w:i/>
          <w:sz w:val="22"/>
          <w:szCs w:val="22"/>
        </w:rPr>
        <w:t>preservar</w:t>
      </w:r>
      <w:r w:rsidRPr="00073959">
        <w:rPr>
          <w:rFonts w:ascii="Palatino Linotype" w:hAnsi="Palatino Linotype" w:cs="Arial"/>
          <w:b/>
          <w:i/>
        </w:rPr>
        <w:t xml:space="preserve"> </w:t>
      </w:r>
      <w:r w:rsidRPr="00073959">
        <w:rPr>
          <w:rFonts w:ascii="Palatino Linotype" w:hAnsi="Palatino Linotype" w:cs="Arial"/>
          <w:b/>
          <w:i/>
          <w:sz w:val="22"/>
          <w:szCs w:val="22"/>
        </w:rPr>
        <w:t>sus</w:t>
      </w:r>
      <w:r w:rsidRPr="00073959">
        <w:rPr>
          <w:rFonts w:ascii="Palatino Linotype" w:hAnsi="Palatino Linotype" w:cs="Arial"/>
          <w:b/>
          <w:i/>
        </w:rPr>
        <w:t xml:space="preserve"> </w:t>
      </w:r>
      <w:r w:rsidRPr="00073959">
        <w:rPr>
          <w:rFonts w:ascii="Palatino Linotype" w:hAnsi="Palatino Linotype" w:cs="Arial"/>
          <w:b/>
          <w:i/>
          <w:sz w:val="22"/>
          <w:szCs w:val="22"/>
        </w:rPr>
        <w:t>documentos</w:t>
      </w:r>
      <w:r w:rsidRPr="00073959">
        <w:rPr>
          <w:rFonts w:ascii="Palatino Linotype" w:hAnsi="Palatino Linotype" w:cs="Arial"/>
          <w:b/>
          <w:i/>
        </w:rPr>
        <w:t xml:space="preserve"> </w:t>
      </w:r>
      <w:r w:rsidRPr="00073959">
        <w:rPr>
          <w:rFonts w:ascii="Palatino Linotype" w:hAnsi="Palatino Linotype" w:cs="Arial"/>
          <w:b/>
          <w:i/>
          <w:sz w:val="22"/>
          <w:szCs w:val="22"/>
        </w:rPr>
        <w:t>en</w:t>
      </w:r>
      <w:r w:rsidRPr="00073959">
        <w:rPr>
          <w:rFonts w:ascii="Palatino Linotype" w:hAnsi="Palatino Linotype" w:cs="Arial"/>
          <w:b/>
          <w:i/>
        </w:rPr>
        <w:t xml:space="preserve"> </w:t>
      </w:r>
      <w:r w:rsidRPr="00073959">
        <w:rPr>
          <w:rFonts w:ascii="Palatino Linotype" w:hAnsi="Palatino Linotype" w:cs="Arial"/>
          <w:b/>
          <w:i/>
          <w:sz w:val="22"/>
          <w:szCs w:val="22"/>
        </w:rPr>
        <w:t>archivos</w:t>
      </w:r>
      <w:r w:rsidRPr="00073959">
        <w:rPr>
          <w:rFonts w:ascii="Palatino Linotype" w:hAnsi="Palatino Linotype" w:cs="Arial"/>
          <w:b/>
          <w:i/>
        </w:rPr>
        <w:t xml:space="preserve"> </w:t>
      </w:r>
      <w:r w:rsidRPr="00073959">
        <w:rPr>
          <w:rFonts w:ascii="Palatino Linotype" w:hAnsi="Palatino Linotype" w:cs="Arial"/>
          <w:b/>
          <w:i/>
          <w:sz w:val="22"/>
          <w:szCs w:val="22"/>
        </w:rPr>
        <w:t>administrativos</w:t>
      </w:r>
      <w:r w:rsidRPr="00073959">
        <w:rPr>
          <w:rFonts w:ascii="Palatino Linotype" w:hAnsi="Palatino Linotype" w:cs="Arial"/>
          <w:b/>
          <w:i/>
        </w:rPr>
        <w:t xml:space="preserve"> </w:t>
      </w:r>
      <w:r w:rsidRPr="00073959">
        <w:rPr>
          <w:rFonts w:ascii="Palatino Linotype" w:hAnsi="Palatino Linotype" w:cs="Arial"/>
          <w:b/>
          <w:i/>
          <w:sz w:val="22"/>
          <w:szCs w:val="22"/>
        </w:rPr>
        <w:t>actualizados</w:t>
      </w:r>
      <w:r w:rsidRPr="00073959">
        <w:rPr>
          <w:rFonts w:ascii="Palatino Linotype" w:hAnsi="Palatino Linotype" w:cs="Arial"/>
          <w:b/>
          <w:i/>
        </w:rPr>
        <w:t xml:space="preserve"> </w:t>
      </w:r>
      <w:r w:rsidRPr="00073959">
        <w:rPr>
          <w:rFonts w:ascii="Palatino Linotype" w:hAnsi="Palatino Linotype" w:cs="Arial"/>
          <w:b/>
          <w:i/>
          <w:sz w:val="22"/>
          <w:szCs w:val="22"/>
        </w:rPr>
        <w:t>y</w:t>
      </w:r>
      <w:r w:rsidRPr="00073959">
        <w:rPr>
          <w:rFonts w:ascii="Palatino Linotype" w:hAnsi="Palatino Linotype" w:cs="Arial"/>
          <w:b/>
          <w:i/>
        </w:rPr>
        <w:t xml:space="preserve"> </w:t>
      </w:r>
      <w:r w:rsidRPr="00073959">
        <w:rPr>
          <w:rFonts w:ascii="Palatino Linotype" w:hAnsi="Palatino Linotype" w:cs="Arial"/>
          <w:b/>
          <w:i/>
          <w:sz w:val="22"/>
          <w:szCs w:val="22"/>
        </w:rPr>
        <w:t>publicarán,</w:t>
      </w:r>
      <w:r w:rsidRPr="00073959">
        <w:rPr>
          <w:rFonts w:ascii="Palatino Linotype" w:hAnsi="Palatino Linotype" w:cs="Arial"/>
          <w:b/>
          <w:i/>
        </w:rPr>
        <w:t xml:space="preserve"> </w:t>
      </w:r>
      <w:r w:rsidRPr="00073959">
        <w:rPr>
          <w:rFonts w:ascii="Palatino Linotype" w:hAnsi="Palatino Linotype" w:cs="Arial"/>
          <w:b/>
          <w:i/>
          <w:sz w:val="22"/>
          <w:szCs w:val="22"/>
        </w:rPr>
        <w:t>a</w:t>
      </w:r>
      <w:r w:rsidRPr="00073959">
        <w:rPr>
          <w:rFonts w:ascii="Palatino Linotype" w:hAnsi="Palatino Linotype" w:cs="Arial"/>
          <w:b/>
          <w:i/>
        </w:rPr>
        <w:t xml:space="preserve"> </w:t>
      </w:r>
      <w:r w:rsidRPr="00073959">
        <w:rPr>
          <w:rFonts w:ascii="Palatino Linotype" w:hAnsi="Palatino Linotype" w:cs="Arial"/>
          <w:b/>
          <w:i/>
          <w:sz w:val="22"/>
          <w:szCs w:val="22"/>
        </w:rPr>
        <w:t>través</w:t>
      </w:r>
      <w:r w:rsidRPr="00073959">
        <w:rPr>
          <w:rFonts w:ascii="Palatino Linotype" w:hAnsi="Palatino Linotype" w:cs="Arial"/>
          <w:b/>
          <w:i/>
        </w:rPr>
        <w:t xml:space="preserve"> </w:t>
      </w:r>
      <w:r w:rsidRPr="00073959">
        <w:rPr>
          <w:rFonts w:ascii="Palatino Linotype" w:hAnsi="Palatino Linotype" w:cs="Arial"/>
          <w:b/>
          <w:i/>
          <w:sz w:val="22"/>
          <w:szCs w:val="22"/>
        </w:rPr>
        <w:t>de</w:t>
      </w:r>
      <w:r w:rsidRPr="00073959">
        <w:rPr>
          <w:rFonts w:ascii="Palatino Linotype" w:hAnsi="Palatino Linotype" w:cs="Arial"/>
          <w:b/>
          <w:i/>
        </w:rPr>
        <w:t xml:space="preserve"> </w:t>
      </w:r>
      <w:r w:rsidRPr="00073959">
        <w:rPr>
          <w:rFonts w:ascii="Palatino Linotype" w:hAnsi="Palatino Linotype" w:cs="Arial"/>
          <w:b/>
          <w:i/>
          <w:sz w:val="22"/>
          <w:szCs w:val="22"/>
        </w:rPr>
        <w:t>los</w:t>
      </w:r>
      <w:r w:rsidRPr="00073959">
        <w:rPr>
          <w:rFonts w:ascii="Palatino Linotype" w:hAnsi="Palatino Linotype" w:cs="Arial"/>
          <w:b/>
          <w:i/>
        </w:rPr>
        <w:t xml:space="preserve"> </w:t>
      </w:r>
      <w:r w:rsidRPr="00073959">
        <w:rPr>
          <w:rFonts w:ascii="Palatino Linotype" w:hAnsi="Palatino Linotype" w:cs="Arial"/>
          <w:b/>
          <w:i/>
          <w:sz w:val="22"/>
          <w:szCs w:val="22"/>
        </w:rPr>
        <w:t>medios</w:t>
      </w:r>
      <w:r w:rsidRPr="00073959">
        <w:rPr>
          <w:rFonts w:ascii="Palatino Linotype" w:hAnsi="Palatino Linotype" w:cs="Arial"/>
          <w:b/>
          <w:i/>
        </w:rPr>
        <w:t xml:space="preserve"> </w:t>
      </w:r>
      <w:r w:rsidRPr="00073959">
        <w:rPr>
          <w:rFonts w:ascii="Palatino Linotype" w:hAnsi="Palatino Linotype" w:cs="Arial"/>
          <w:b/>
          <w:i/>
          <w:sz w:val="22"/>
          <w:szCs w:val="22"/>
        </w:rPr>
        <w:t>electrónicos</w:t>
      </w:r>
      <w:r w:rsidRPr="00073959">
        <w:rPr>
          <w:rFonts w:ascii="Palatino Linotype" w:hAnsi="Palatino Linotype" w:cs="Arial"/>
          <w:b/>
          <w:i/>
        </w:rPr>
        <w:t xml:space="preserve"> </w:t>
      </w:r>
      <w:r w:rsidRPr="00073959">
        <w:rPr>
          <w:rFonts w:ascii="Palatino Linotype" w:hAnsi="Palatino Linotype" w:cs="Arial"/>
          <w:b/>
          <w:i/>
          <w:sz w:val="22"/>
          <w:szCs w:val="22"/>
        </w:rPr>
        <w:t>disponibles</w:t>
      </w:r>
      <w:r w:rsidRPr="00073959">
        <w:rPr>
          <w:rFonts w:ascii="Palatino Linotype" w:hAnsi="Palatino Linotype" w:cs="Arial"/>
          <w:i/>
          <w:sz w:val="22"/>
          <w:szCs w:val="22"/>
        </w:rPr>
        <w:t>,</w:t>
      </w:r>
      <w:r w:rsidRPr="00073959">
        <w:rPr>
          <w:rFonts w:ascii="Palatino Linotype" w:hAnsi="Palatino Linotype" w:cs="Arial"/>
          <w:i/>
        </w:rPr>
        <w:t xml:space="preserve"> </w:t>
      </w:r>
      <w:r w:rsidRPr="00073959">
        <w:rPr>
          <w:rFonts w:ascii="Palatino Linotype" w:hAnsi="Palatino Linotype" w:cs="Arial"/>
          <w:b/>
          <w:i/>
          <w:sz w:val="22"/>
          <w:szCs w:val="22"/>
        </w:rPr>
        <w:t>la</w:t>
      </w:r>
      <w:r w:rsidRPr="00073959">
        <w:rPr>
          <w:rFonts w:ascii="Palatino Linotype" w:hAnsi="Palatino Linotype" w:cs="Arial"/>
          <w:b/>
          <w:i/>
        </w:rPr>
        <w:t xml:space="preserve"> </w:t>
      </w:r>
      <w:r w:rsidRPr="00073959">
        <w:rPr>
          <w:rFonts w:ascii="Palatino Linotype" w:hAnsi="Palatino Linotype" w:cs="Arial"/>
          <w:b/>
          <w:i/>
          <w:sz w:val="22"/>
          <w:szCs w:val="22"/>
        </w:rPr>
        <w:t>información</w:t>
      </w:r>
      <w:r w:rsidRPr="00073959">
        <w:rPr>
          <w:rFonts w:ascii="Palatino Linotype" w:hAnsi="Palatino Linotype" w:cs="Arial"/>
          <w:b/>
          <w:i/>
        </w:rPr>
        <w:t xml:space="preserve"> </w:t>
      </w:r>
      <w:r w:rsidRPr="00073959">
        <w:rPr>
          <w:rFonts w:ascii="Palatino Linotype" w:hAnsi="Palatino Linotype" w:cs="Arial"/>
          <w:b/>
          <w:i/>
          <w:sz w:val="22"/>
          <w:szCs w:val="22"/>
        </w:rPr>
        <w:t>completa</w:t>
      </w:r>
      <w:r w:rsidRPr="00073959">
        <w:rPr>
          <w:rFonts w:ascii="Palatino Linotype" w:hAnsi="Palatino Linotype" w:cs="Arial"/>
          <w:b/>
          <w:i/>
        </w:rPr>
        <w:t xml:space="preserve"> </w:t>
      </w:r>
      <w:r w:rsidRPr="00073959">
        <w:rPr>
          <w:rFonts w:ascii="Palatino Linotype" w:hAnsi="Palatino Linotype" w:cs="Arial"/>
          <w:b/>
          <w:i/>
          <w:sz w:val="22"/>
          <w:szCs w:val="22"/>
        </w:rPr>
        <w:t>y</w:t>
      </w:r>
      <w:r w:rsidRPr="00073959">
        <w:rPr>
          <w:rFonts w:ascii="Palatino Linotype" w:hAnsi="Palatino Linotype" w:cs="Arial"/>
          <w:b/>
          <w:i/>
        </w:rPr>
        <w:t xml:space="preserve"> </w:t>
      </w:r>
      <w:r w:rsidRPr="00073959">
        <w:rPr>
          <w:rFonts w:ascii="Palatino Linotype" w:hAnsi="Palatino Linotype" w:cs="Arial"/>
          <w:b/>
          <w:i/>
          <w:sz w:val="22"/>
          <w:szCs w:val="22"/>
        </w:rPr>
        <w:t>actualizada</w:t>
      </w:r>
      <w:r w:rsidRPr="00073959">
        <w:rPr>
          <w:rFonts w:ascii="Palatino Linotype" w:hAnsi="Palatino Linotype" w:cs="Arial"/>
          <w:b/>
          <w:i/>
        </w:rPr>
        <w:t xml:space="preserve"> </w:t>
      </w:r>
      <w:r w:rsidRPr="00073959">
        <w:rPr>
          <w:rFonts w:ascii="Palatino Linotype" w:hAnsi="Palatino Linotype" w:cs="Arial"/>
          <w:b/>
          <w:i/>
          <w:sz w:val="22"/>
          <w:szCs w:val="22"/>
        </w:rPr>
        <w:t>sobre</w:t>
      </w:r>
      <w:r w:rsidRPr="00073959">
        <w:rPr>
          <w:rFonts w:ascii="Palatino Linotype" w:hAnsi="Palatino Linotype" w:cs="Arial"/>
          <w:b/>
          <w:i/>
        </w:rPr>
        <w:t xml:space="preserve"> </w:t>
      </w:r>
      <w:r w:rsidRPr="00073959">
        <w:rPr>
          <w:rFonts w:ascii="Palatino Linotype" w:hAnsi="Palatino Linotype" w:cs="Arial"/>
          <w:b/>
          <w:i/>
          <w:sz w:val="22"/>
          <w:szCs w:val="22"/>
        </w:rPr>
        <w:t>el</w:t>
      </w:r>
      <w:r w:rsidRPr="00073959">
        <w:rPr>
          <w:rFonts w:ascii="Palatino Linotype" w:hAnsi="Palatino Linotype" w:cs="Arial"/>
          <w:b/>
          <w:i/>
        </w:rPr>
        <w:t xml:space="preserve"> </w:t>
      </w:r>
      <w:r w:rsidRPr="00073959">
        <w:rPr>
          <w:rFonts w:ascii="Palatino Linotype" w:hAnsi="Palatino Linotype" w:cs="Arial"/>
          <w:b/>
          <w:i/>
          <w:sz w:val="22"/>
          <w:szCs w:val="22"/>
        </w:rPr>
        <w:t>ejercicio</w:t>
      </w:r>
      <w:r w:rsidRPr="00073959">
        <w:rPr>
          <w:rFonts w:ascii="Palatino Linotype" w:hAnsi="Palatino Linotype" w:cs="Arial"/>
          <w:b/>
          <w:i/>
        </w:rPr>
        <w:t xml:space="preserve"> </w:t>
      </w:r>
      <w:r w:rsidRPr="00073959">
        <w:rPr>
          <w:rFonts w:ascii="Palatino Linotype" w:hAnsi="Palatino Linotype" w:cs="Arial"/>
          <w:b/>
          <w:i/>
          <w:sz w:val="22"/>
          <w:szCs w:val="22"/>
        </w:rPr>
        <w:t>de</w:t>
      </w:r>
      <w:r w:rsidRPr="00073959">
        <w:rPr>
          <w:rFonts w:ascii="Palatino Linotype" w:hAnsi="Palatino Linotype" w:cs="Arial"/>
          <w:b/>
          <w:i/>
        </w:rPr>
        <w:t xml:space="preserve"> </w:t>
      </w:r>
      <w:r w:rsidRPr="00073959">
        <w:rPr>
          <w:rFonts w:ascii="Palatino Linotype" w:hAnsi="Palatino Linotype" w:cs="Arial"/>
          <w:b/>
          <w:i/>
          <w:sz w:val="22"/>
          <w:szCs w:val="22"/>
        </w:rPr>
        <w:t>los</w:t>
      </w:r>
      <w:r w:rsidRPr="00073959">
        <w:rPr>
          <w:rFonts w:ascii="Palatino Linotype" w:hAnsi="Palatino Linotype" w:cs="Arial"/>
          <w:b/>
          <w:i/>
        </w:rPr>
        <w:t xml:space="preserve"> </w:t>
      </w:r>
      <w:r w:rsidRPr="00073959">
        <w:rPr>
          <w:rFonts w:ascii="Palatino Linotype" w:hAnsi="Palatino Linotype" w:cs="Arial"/>
          <w:b/>
          <w:i/>
          <w:sz w:val="22"/>
          <w:szCs w:val="22"/>
        </w:rPr>
        <w:t>recursos</w:t>
      </w:r>
      <w:r w:rsidRPr="00073959">
        <w:rPr>
          <w:rFonts w:ascii="Palatino Linotype" w:hAnsi="Palatino Linotype" w:cs="Arial"/>
          <w:b/>
          <w:i/>
        </w:rPr>
        <w:t xml:space="preserve"> </w:t>
      </w:r>
      <w:r w:rsidRPr="00073959">
        <w:rPr>
          <w:rFonts w:ascii="Palatino Linotype" w:hAnsi="Palatino Linotype" w:cs="Arial"/>
          <w:b/>
          <w:i/>
          <w:sz w:val="22"/>
          <w:szCs w:val="22"/>
        </w:rPr>
        <w:t>públicos</w:t>
      </w:r>
      <w:r w:rsidRPr="00073959">
        <w:rPr>
          <w:rFonts w:ascii="Palatino Linotype" w:hAnsi="Palatino Linotype" w:cs="Arial"/>
          <w:b/>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indicadores</w:t>
      </w:r>
      <w:r w:rsidRPr="00073959">
        <w:rPr>
          <w:rFonts w:ascii="Palatino Linotype" w:hAnsi="Palatino Linotype" w:cs="Arial"/>
          <w:i/>
        </w:rPr>
        <w:t xml:space="preserve"> </w:t>
      </w:r>
      <w:r w:rsidRPr="00073959">
        <w:rPr>
          <w:rFonts w:ascii="Palatino Linotype" w:hAnsi="Palatino Linotype" w:cs="Arial"/>
          <w:i/>
          <w:sz w:val="22"/>
          <w:szCs w:val="22"/>
        </w:rPr>
        <w:t>que</w:t>
      </w:r>
      <w:r w:rsidRPr="00073959">
        <w:rPr>
          <w:rFonts w:ascii="Palatino Linotype" w:hAnsi="Palatino Linotype" w:cs="Arial"/>
          <w:i/>
        </w:rPr>
        <w:t xml:space="preserve"> </w:t>
      </w:r>
      <w:r w:rsidRPr="00073959">
        <w:rPr>
          <w:rFonts w:ascii="Palatino Linotype" w:hAnsi="Palatino Linotype" w:cs="Arial"/>
          <w:i/>
          <w:sz w:val="22"/>
          <w:szCs w:val="22"/>
        </w:rPr>
        <w:t>permitan</w:t>
      </w:r>
      <w:r w:rsidRPr="00073959">
        <w:rPr>
          <w:rFonts w:ascii="Palatino Linotype" w:hAnsi="Palatino Linotype" w:cs="Arial"/>
          <w:i/>
        </w:rPr>
        <w:t xml:space="preserve"> </w:t>
      </w:r>
      <w:r w:rsidRPr="00073959">
        <w:rPr>
          <w:rFonts w:ascii="Palatino Linotype" w:hAnsi="Palatino Linotype" w:cs="Arial"/>
          <w:i/>
          <w:sz w:val="22"/>
          <w:szCs w:val="22"/>
        </w:rPr>
        <w:t>rendir</w:t>
      </w:r>
      <w:r w:rsidRPr="00073959">
        <w:rPr>
          <w:rFonts w:ascii="Palatino Linotype" w:hAnsi="Palatino Linotype" w:cs="Arial"/>
          <w:i/>
        </w:rPr>
        <w:t xml:space="preserve"> </w:t>
      </w:r>
      <w:r w:rsidRPr="00073959">
        <w:rPr>
          <w:rFonts w:ascii="Palatino Linotype" w:hAnsi="Palatino Linotype" w:cs="Arial"/>
          <w:i/>
          <w:sz w:val="22"/>
          <w:szCs w:val="22"/>
        </w:rPr>
        <w:t>cuenta</w:t>
      </w:r>
      <w:r w:rsidRPr="00073959">
        <w:rPr>
          <w:rFonts w:ascii="Palatino Linotype" w:hAnsi="Palatino Linotype" w:cs="Arial"/>
          <w:i/>
        </w:rPr>
        <w:t xml:space="preserve"> </w:t>
      </w:r>
      <w:r w:rsidRPr="00073959">
        <w:rPr>
          <w:rFonts w:ascii="Palatino Linotype" w:hAnsi="Palatino Linotype" w:cs="Arial"/>
          <w:i/>
          <w:sz w:val="22"/>
          <w:szCs w:val="22"/>
        </w:rPr>
        <w:t>del</w:t>
      </w:r>
      <w:r w:rsidRPr="00073959">
        <w:rPr>
          <w:rFonts w:ascii="Palatino Linotype" w:hAnsi="Palatino Linotype" w:cs="Arial"/>
          <w:i/>
        </w:rPr>
        <w:t xml:space="preserve"> </w:t>
      </w:r>
      <w:r w:rsidRPr="00073959">
        <w:rPr>
          <w:rFonts w:ascii="Palatino Linotype" w:hAnsi="Palatino Linotype" w:cs="Arial"/>
          <w:i/>
          <w:sz w:val="22"/>
          <w:szCs w:val="22"/>
        </w:rPr>
        <w:t>cumplimiento</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sus</w:t>
      </w:r>
      <w:r w:rsidRPr="00073959">
        <w:rPr>
          <w:rFonts w:ascii="Palatino Linotype" w:hAnsi="Palatino Linotype" w:cs="Arial"/>
          <w:i/>
        </w:rPr>
        <w:t xml:space="preserve"> </w:t>
      </w:r>
      <w:r w:rsidRPr="00073959">
        <w:rPr>
          <w:rFonts w:ascii="Palatino Linotype" w:hAnsi="Palatino Linotype" w:cs="Arial"/>
          <w:i/>
          <w:sz w:val="22"/>
          <w:szCs w:val="22"/>
        </w:rPr>
        <w:t>objetivos</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resultados</w:t>
      </w:r>
      <w:r w:rsidRPr="00073959">
        <w:rPr>
          <w:rFonts w:ascii="Palatino Linotype" w:hAnsi="Palatino Linotype" w:cs="Arial"/>
          <w:i/>
        </w:rPr>
        <w:t xml:space="preserve"> </w:t>
      </w:r>
      <w:r w:rsidRPr="00073959">
        <w:rPr>
          <w:rFonts w:ascii="Palatino Linotype" w:hAnsi="Palatino Linotype" w:cs="Arial"/>
          <w:i/>
          <w:sz w:val="22"/>
          <w:szCs w:val="22"/>
        </w:rPr>
        <w:t>obtenidos.</w:t>
      </w:r>
    </w:p>
    <w:p w:rsidR="00EC0B8E" w:rsidRPr="00073959" w:rsidRDefault="00EC0B8E" w:rsidP="00EC0B8E">
      <w:pPr>
        <w:tabs>
          <w:tab w:val="left" w:pos="8222"/>
        </w:tabs>
        <w:ind w:left="851" w:right="902"/>
        <w:jc w:val="both"/>
        <w:rPr>
          <w:rFonts w:ascii="Palatino Linotype" w:hAnsi="Palatino Linotype" w:cs="Arial"/>
          <w:i/>
          <w:sz w:val="22"/>
          <w:szCs w:val="22"/>
        </w:rPr>
      </w:pPr>
      <w:r w:rsidRPr="00073959">
        <w:rPr>
          <w:rFonts w:ascii="Palatino Linotype" w:hAnsi="Palatino Linotype" w:cs="Arial"/>
          <w:i/>
          <w:sz w:val="22"/>
          <w:szCs w:val="22"/>
        </w:rPr>
        <w:t>VI.</w:t>
      </w:r>
      <w:r w:rsidRPr="00073959">
        <w:rPr>
          <w:rFonts w:ascii="Palatino Linotype" w:hAnsi="Palatino Linotype" w:cs="Arial"/>
          <w:i/>
        </w:rPr>
        <w:t xml:space="preserve"> </w:t>
      </w:r>
      <w:r w:rsidRPr="00073959">
        <w:rPr>
          <w:rFonts w:ascii="Palatino Linotype" w:hAnsi="Palatino Linotype" w:cs="Arial"/>
          <w:i/>
          <w:sz w:val="22"/>
          <w:szCs w:val="22"/>
        </w:rPr>
        <w:t>Las</w:t>
      </w:r>
      <w:r w:rsidRPr="00073959">
        <w:rPr>
          <w:rFonts w:ascii="Palatino Linotype" w:hAnsi="Palatino Linotype" w:cs="Arial"/>
          <w:i/>
        </w:rPr>
        <w:t xml:space="preserve"> </w:t>
      </w:r>
      <w:r w:rsidRPr="00073959">
        <w:rPr>
          <w:rFonts w:ascii="Palatino Linotype" w:hAnsi="Palatino Linotype" w:cs="Arial"/>
          <w:i/>
          <w:sz w:val="22"/>
          <w:szCs w:val="22"/>
        </w:rPr>
        <w:t>leyes</w:t>
      </w:r>
      <w:r w:rsidRPr="00073959">
        <w:rPr>
          <w:rFonts w:ascii="Palatino Linotype" w:hAnsi="Palatino Linotype" w:cs="Arial"/>
          <w:i/>
        </w:rPr>
        <w:t xml:space="preserve"> </w:t>
      </w:r>
      <w:r w:rsidRPr="00073959">
        <w:rPr>
          <w:rFonts w:ascii="Palatino Linotype" w:hAnsi="Palatino Linotype" w:cs="Arial"/>
          <w:i/>
          <w:sz w:val="22"/>
          <w:szCs w:val="22"/>
        </w:rPr>
        <w:t>determinarán</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manera</w:t>
      </w:r>
      <w:r w:rsidRPr="00073959">
        <w:rPr>
          <w:rFonts w:ascii="Palatino Linotype" w:hAnsi="Palatino Linotype" w:cs="Arial"/>
          <w:i/>
        </w:rPr>
        <w:t xml:space="preserve"> </w:t>
      </w:r>
      <w:r w:rsidRPr="00073959">
        <w:rPr>
          <w:rFonts w:ascii="Palatino Linotype" w:hAnsi="Palatino Linotype" w:cs="Arial"/>
          <w:i/>
          <w:sz w:val="22"/>
          <w:szCs w:val="22"/>
        </w:rPr>
        <w:t>en</w:t>
      </w:r>
      <w:r w:rsidRPr="00073959">
        <w:rPr>
          <w:rFonts w:ascii="Palatino Linotype" w:hAnsi="Palatino Linotype" w:cs="Arial"/>
          <w:i/>
        </w:rPr>
        <w:t xml:space="preserve"> </w:t>
      </w:r>
      <w:r w:rsidRPr="00073959">
        <w:rPr>
          <w:rFonts w:ascii="Palatino Linotype" w:hAnsi="Palatino Linotype" w:cs="Arial"/>
          <w:i/>
          <w:sz w:val="22"/>
          <w:szCs w:val="22"/>
        </w:rPr>
        <w:t>que</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sujetos</w:t>
      </w:r>
      <w:r w:rsidRPr="00073959">
        <w:rPr>
          <w:rFonts w:ascii="Palatino Linotype" w:hAnsi="Palatino Linotype" w:cs="Arial"/>
          <w:i/>
        </w:rPr>
        <w:t xml:space="preserve"> </w:t>
      </w:r>
      <w:r w:rsidRPr="00073959">
        <w:rPr>
          <w:rFonts w:ascii="Palatino Linotype" w:hAnsi="Palatino Linotype" w:cs="Arial"/>
          <w:i/>
          <w:sz w:val="22"/>
          <w:szCs w:val="22"/>
        </w:rPr>
        <w:t>obligados</w:t>
      </w:r>
      <w:r w:rsidRPr="00073959">
        <w:rPr>
          <w:rFonts w:ascii="Palatino Linotype" w:hAnsi="Palatino Linotype" w:cs="Arial"/>
          <w:i/>
        </w:rPr>
        <w:t xml:space="preserve"> </w:t>
      </w:r>
      <w:r w:rsidRPr="00073959">
        <w:rPr>
          <w:rFonts w:ascii="Palatino Linotype" w:hAnsi="Palatino Linotype" w:cs="Arial"/>
          <w:i/>
          <w:sz w:val="22"/>
          <w:szCs w:val="22"/>
        </w:rPr>
        <w:t>deberán</w:t>
      </w:r>
      <w:r w:rsidRPr="00073959">
        <w:rPr>
          <w:rFonts w:ascii="Palatino Linotype" w:hAnsi="Palatino Linotype" w:cs="Arial"/>
          <w:i/>
        </w:rPr>
        <w:t xml:space="preserve"> </w:t>
      </w:r>
      <w:r w:rsidRPr="00073959">
        <w:rPr>
          <w:rFonts w:ascii="Palatino Linotype" w:hAnsi="Palatino Linotype" w:cs="Arial"/>
          <w:i/>
          <w:sz w:val="22"/>
          <w:szCs w:val="22"/>
        </w:rPr>
        <w:t>hacer</w:t>
      </w:r>
      <w:r w:rsidRPr="00073959">
        <w:rPr>
          <w:rFonts w:ascii="Palatino Linotype" w:hAnsi="Palatino Linotype" w:cs="Arial"/>
          <w:i/>
        </w:rPr>
        <w:t xml:space="preserve"> </w:t>
      </w:r>
      <w:r w:rsidRPr="00073959">
        <w:rPr>
          <w:rFonts w:ascii="Palatino Linotype" w:hAnsi="Palatino Linotype" w:cs="Arial"/>
          <w:i/>
          <w:sz w:val="22"/>
          <w:szCs w:val="22"/>
        </w:rPr>
        <w:t>pública</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información</w:t>
      </w:r>
      <w:r w:rsidRPr="00073959">
        <w:rPr>
          <w:rFonts w:ascii="Palatino Linotype" w:hAnsi="Palatino Linotype" w:cs="Arial"/>
          <w:i/>
        </w:rPr>
        <w:t xml:space="preserve"> </w:t>
      </w:r>
      <w:r w:rsidRPr="00073959">
        <w:rPr>
          <w:rFonts w:ascii="Palatino Linotype" w:hAnsi="Palatino Linotype" w:cs="Arial"/>
          <w:i/>
          <w:sz w:val="22"/>
          <w:szCs w:val="22"/>
        </w:rPr>
        <w:t>relativa</w:t>
      </w:r>
      <w:r w:rsidRPr="00073959">
        <w:rPr>
          <w:rFonts w:ascii="Palatino Linotype" w:hAnsi="Palatino Linotype" w:cs="Arial"/>
          <w:i/>
        </w:rPr>
        <w:t xml:space="preserve"> </w:t>
      </w: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recursos</w:t>
      </w:r>
      <w:r w:rsidRPr="00073959">
        <w:rPr>
          <w:rFonts w:ascii="Palatino Linotype" w:hAnsi="Palatino Linotype" w:cs="Arial"/>
          <w:i/>
        </w:rPr>
        <w:t xml:space="preserve"> </w:t>
      </w:r>
      <w:r w:rsidRPr="00073959">
        <w:rPr>
          <w:rFonts w:ascii="Palatino Linotype" w:hAnsi="Palatino Linotype" w:cs="Arial"/>
          <w:i/>
          <w:sz w:val="22"/>
          <w:szCs w:val="22"/>
        </w:rPr>
        <w:t>públicos</w:t>
      </w:r>
      <w:r w:rsidRPr="00073959">
        <w:rPr>
          <w:rFonts w:ascii="Palatino Linotype" w:hAnsi="Palatino Linotype" w:cs="Arial"/>
          <w:i/>
        </w:rPr>
        <w:t xml:space="preserve"> </w:t>
      </w:r>
      <w:r w:rsidRPr="00073959">
        <w:rPr>
          <w:rFonts w:ascii="Palatino Linotype" w:hAnsi="Palatino Linotype" w:cs="Arial"/>
          <w:i/>
          <w:sz w:val="22"/>
          <w:szCs w:val="22"/>
        </w:rPr>
        <w:t>que</w:t>
      </w:r>
      <w:r w:rsidRPr="00073959">
        <w:rPr>
          <w:rFonts w:ascii="Palatino Linotype" w:hAnsi="Palatino Linotype" w:cs="Arial"/>
          <w:i/>
        </w:rPr>
        <w:t xml:space="preserve"> </w:t>
      </w:r>
      <w:r w:rsidRPr="00073959">
        <w:rPr>
          <w:rFonts w:ascii="Palatino Linotype" w:hAnsi="Palatino Linotype" w:cs="Arial"/>
          <w:i/>
          <w:sz w:val="22"/>
          <w:szCs w:val="22"/>
        </w:rPr>
        <w:t>entreguen</w:t>
      </w:r>
      <w:r w:rsidRPr="00073959">
        <w:rPr>
          <w:rFonts w:ascii="Palatino Linotype" w:hAnsi="Palatino Linotype" w:cs="Arial"/>
          <w:i/>
        </w:rPr>
        <w:t xml:space="preserve"> </w:t>
      </w: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personas</w:t>
      </w:r>
      <w:r w:rsidRPr="00073959">
        <w:rPr>
          <w:rFonts w:ascii="Palatino Linotype" w:hAnsi="Palatino Linotype" w:cs="Arial"/>
          <w:i/>
        </w:rPr>
        <w:t xml:space="preserve"> </w:t>
      </w:r>
      <w:r w:rsidRPr="00073959">
        <w:rPr>
          <w:rFonts w:ascii="Palatino Linotype" w:hAnsi="Palatino Linotype" w:cs="Arial"/>
          <w:i/>
          <w:sz w:val="22"/>
          <w:szCs w:val="22"/>
        </w:rPr>
        <w:t>físicas</w:t>
      </w:r>
      <w:r w:rsidRPr="00073959">
        <w:rPr>
          <w:rFonts w:ascii="Palatino Linotype" w:hAnsi="Palatino Linotype" w:cs="Arial"/>
          <w:i/>
        </w:rPr>
        <w:t xml:space="preserve"> </w:t>
      </w:r>
      <w:r w:rsidRPr="00073959">
        <w:rPr>
          <w:rFonts w:ascii="Palatino Linotype" w:hAnsi="Palatino Linotype" w:cs="Arial"/>
          <w:i/>
          <w:sz w:val="22"/>
          <w:szCs w:val="22"/>
        </w:rPr>
        <w:t>o</w:t>
      </w:r>
      <w:r w:rsidRPr="00073959">
        <w:rPr>
          <w:rFonts w:ascii="Palatino Linotype" w:hAnsi="Palatino Linotype" w:cs="Arial"/>
          <w:i/>
        </w:rPr>
        <w:t xml:space="preserve"> </w:t>
      </w:r>
      <w:r w:rsidRPr="00073959">
        <w:rPr>
          <w:rFonts w:ascii="Palatino Linotype" w:hAnsi="Palatino Linotype" w:cs="Arial"/>
          <w:i/>
          <w:sz w:val="22"/>
          <w:szCs w:val="22"/>
        </w:rPr>
        <w:t>morales.</w:t>
      </w:r>
    </w:p>
    <w:p w:rsidR="00EC0B8E" w:rsidRPr="00073959" w:rsidRDefault="00EC0B8E" w:rsidP="00EC0B8E">
      <w:pPr>
        <w:tabs>
          <w:tab w:val="left" w:pos="8222"/>
        </w:tabs>
        <w:ind w:left="851" w:right="902"/>
        <w:jc w:val="both"/>
        <w:rPr>
          <w:rFonts w:ascii="Palatino Linotype" w:hAnsi="Palatino Linotype" w:cs="Arial"/>
          <w:i/>
          <w:sz w:val="22"/>
          <w:szCs w:val="22"/>
        </w:rPr>
      </w:pPr>
      <w:r w:rsidRPr="00073959">
        <w:rPr>
          <w:rFonts w:ascii="Palatino Linotype" w:hAnsi="Palatino Linotype" w:cs="Arial"/>
          <w:i/>
          <w:sz w:val="22"/>
          <w:szCs w:val="22"/>
        </w:rPr>
        <w:t>VII.</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inobservancia</w:t>
      </w:r>
      <w:r w:rsidRPr="00073959">
        <w:rPr>
          <w:rFonts w:ascii="Palatino Linotype" w:hAnsi="Palatino Linotype" w:cs="Arial"/>
          <w:i/>
        </w:rPr>
        <w:t xml:space="preserve"> </w:t>
      </w: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las</w:t>
      </w:r>
      <w:r w:rsidRPr="00073959">
        <w:rPr>
          <w:rFonts w:ascii="Palatino Linotype" w:hAnsi="Palatino Linotype" w:cs="Arial"/>
          <w:i/>
        </w:rPr>
        <w:t xml:space="preserve"> </w:t>
      </w:r>
      <w:r w:rsidRPr="00073959">
        <w:rPr>
          <w:rFonts w:ascii="Palatino Linotype" w:hAnsi="Palatino Linotype" w:cs="Arial"/>
          <w:i/>
          <w:sz w:val="22"/>
          <w:szCs w:val="22"/>
        </w:rPr>
        <w:t>disposiciones</w:t>
      </w:r>
      <w:r w:rsidRPr="00073959">
        <w:rPr>
          <w:rFonts w:ascii="Palatino Linotype" w:hAnsi="Palatino Linotype" w:cs="Arial"/>
          <w:i/>
        </w:rPr>
        <w:t xml:space="preserve"> </w:t>
      </w:r>
      <w:r w:rsidRPr="00073959">
        <w:rPr>
          <w:rFonts w:ascii="Palatino Linotype" w:hAnsi="Palatino Linotype" w:cs="Arial"/>
          <w:i/>
          <w:sz w:val="22"/>
          <w:szCs w:val="22"/>
        </w:rPr>
        <w:t>en</w:t>
      </w:r>
      <w:r w:rsidRPr="00073959">
        <w:rPr>
          <w:rFonts w:ascii="Palatino Linotype" w:hAnsi="Palatino Linotype" w:cs="Arial"/>
          <w:i/>
        </w:rPr>
        <w:t xml:space="preserve"> </w:t>
      </w:r>
      <w:r w:rsidRPr="00073959">
        <w:rPr>
          <w:rFonts w:ascii="Palatino Linotype" w:hAnsi="Palatino Linotype" w:cs="Arial"/>
          <w:i/>
          <w:sz w:val="22"/>
          <w:szCs w:val="22"/>
        </w:rPr>
        <w:t>materia</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acceso</w:t>
      </w:r>
      <w:r w:rsidRPr="00073959">
        <w:rPr>
          <w:rFonts w:ascii="Palatino Linotype" w:hAnsi="Palatino Linotype" w:cs="Arial"/>
          <w:i/>
        </w:rPr>
        <w:t xml:space="preserve"> </w:t>
      </w: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información</w:t>
      </w:r>
      <w:r w:rsidRPr="00073959">
        <w:rPr>
          <w:rFonts w:ascii="Palatino Linotype" w:hAnsi="Palatino Linotype" w:cs="Arial"/>
          <w:i/>
        </w:rPr>
        <w:t xml:space="preserve"> </w:t>
      </w:r>
      <w:r w:rsidRPr="00073959">
        <w:rPr>
          <w:rFonts w:ascii="Palatino Linotype" w:hAnsi="Palatino Linotype" w:cs="Arial"/>
          <w:i/>
          <w:sz w:val="22"/>
          <w:szCs w:val="22"/>
        </w:rPr>
        <w:t>pública</w:t>
      </w:r>
      <w:r w:rsidRPr="00073959">
        <w:rPr>
          <w:rFonts w:ascii="Palatino Linotype" w:hAnsi="Palatino Linotype" w:cs="Arial"/>
          <w:i/>
        </w:rPr>
        <w:t xml:space="preserve"> </w:t>
      </w:r>
      <w:r w:rsidRPr="00073959">
        <w:rPr>
          <w:rFonts w:ascii="Palatino Linotype" w:hAnsi="Palatino Linotype" w:cs="Arial"/>
          <w:i/>
          <w:sz w:val="22"/>
          <w:szCs w:val="22"/>
        </w:rPr>
        <w:t>será</w:t>
      </w:r>
      <w:r w:rsidRPr="00073959">
        <w:rPr>
          <w:rFonts w:ascii="Palatino Linotype" w:hAnsi="Palatino Linotype" w:cs="Arial"/>
          <w:i/>
        </w:rPr>
        <w:t xml:space="preserve"> </w:t>
      </w:r>
      <w:r w:rsidRPr="00073959">
        <w:rPr>
          <w:rFonts w:ascii="Palatino Linotype" w:hAnsi="Palatino Linotype" w:cs="Arial"/>
          <w:i/>
          <w:sz w:val="22"/>
          <w:szCs w:val="22"/>
        </w:rPr>
        <w:t>sancionada</w:t>
      </w:r>
      <w:r w:rsidRPr="00073959">
        <w:rPr>
          <w:rFonts w:ascii="Palatino Linotype" w:hAnsi="Palatino Linotype" w:cs="Arial"/>
          <w:i/>
        </w:rPr>
        <w:t xml:space="preserve"> </w:t>
      </w:r>
      <w:r w:rsidRPr="00073959">
        <w:rPr>
          <w:rFonts w:ascii="Palatino Linotype" w:hAnsi="Palatino Linotype" w:cs="Arial"/>
          <w:i/>
          <w:sz w:val="22"/>
          <w:szCs w:val="22"/>
        </w:rPr>
        <w:t>en</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términos</w:t>
      </w:r>
      <w:r w:rsidRPr="00073959">
        <w:rPr>
          <w:rFonts w:ascii="Palatino Linotype" w:hAnsi="Palatino Linotype" w:cs="Arial"/>
          <w:i/>
        </w:rPr>
        <w:t xml:space="preserve"> </w:t>
      </w:r>
      <w:r w:rsidRPr="00073959">
        <w:rPr>
          <w:rFonts w:ascii="Palatino Linotype" w:hAnsi="Palatino Linotype" w:cs="Arial"/>
          <w:i/>
          <w:sz w:val="22"/>
          <w:szCs w:val="22"/>
        </w:rPr>
        <w:t>que</w:t>
      </w:r>
      <w:r w:rsidRPr="00073959">
        <w:rPr>
          <w:rFonts w:ascii="Palatino Linotype" w:hAnsi="Palatino Linotype" w:cs="Arial"/>
          <w:i/>
        </w:rPr>
        <w:t xml:space="preserve"> </w:t>
      </w:r>
      <w:r w:rsidRPr="00073959">
        <w:rPr>
          <w:rFonts w:ascii="Palatino Linotype" w:hAnsi="Palatino Linotype" w:cs="Arial"/>
          <w:i/>
          <w:sz w:val="22"/>
          <w:szCs w:val="22"/>
        </w:rPr>
        <w:t>dispongan</w:t>
      </w:r>
      <w:r w:rsidRPr="00073959">
        <w:rPr>
          <w:rFonts w:ascii="Palatino Linotype" w:hAnsi="Palatino Linotype" w:cs="Arial"/>
          <w:i/>
        </w:rPr>
        <w:t xml:space="preserve"> </w:t>
      </w:r>
      <w:r w:rsidRPr="00073959">
        <w:rPr>
          <w:rFonts w:ascii="Palatino Linotype" w:hAnsi="Palatino Linotype" w:cs="Arial"/>
          <w:i/>
          <w:sz w:val="22"/>
          <w:szCs w:val="22"/>
        </w:rPr>
        <w:t>las</w:t>
      </w:r>
      <w:r w:rsidRPr="00073959">
        <w:rPr>
          <w:rFonts w:ascii="Palatino Linotype" w:hAnsi="Palatino Linotype" w:cs="Arial"/>
          <w:i/>
        </w:rPr>
        <w:t xml:space="preserve"> </w:t>
      </w:r>
      <w:r w:rsidRPr="00073959">
        <w:rPr>
          <w:rFonts w:ascii="Palatino Linotype" w:hAnsi="Palatino Linotype" w:cs="Arial"/>
          <w:i/>
          <w:sz w:val="22"/>
          <w:szCs w:val="22"/>
        </w:rPr>
        <w:t>leyes.</w:t>
      </w:r>
    </w:p>
    <w:p w:rsidR="00EC0B8E" w:rsidRPr="00073959" w:rsidRDefault="00EC0B8E" w:rsidP="00EC0B8E">
      <w:pPr>
        <w:tabs>
          <w:tab w:val="left" w:pos="8222"/>
        </w:tabs>
        <w:ind w:left="851" w:right="902"/>
        <w:jc w:val="both"/>
        <w:rPr>
          <w:rFonts w:ascii="Palatino Linotype" w:hAnsi="Palatino Linotype" w:cs="Arial"/>
          <w:i/>
          <w:sz w:val="22"/>
          <w:szCs w:val="22"/>
        </w:rPr>
      </w:pPr>
      <w:r w:rsidRPr="00073959">
        <w:rPr>
          <w:rFonts w:ascii="Palatino Linotype" w:hAnsi="Palatino Linotype" w:cs="Arial"/>
          <w:i/>
          <w:sz w:val="22"/>
          <w:szCs w:val="22"/>
        </w:rPr>
        <w:t>VIII.</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Federación</w:t>
      </w:r>
      <w:r w:rsidRPr="00073959">
        <w:rPr>
          <w:rFonts w:ascii="Palatino Linotype" w:hAnsi="Palatino Linotype" w:cs="Arial"/>
          <w:i/>
        </w:rPr>
        <w:t xml:space="preserve"> </w:t>
      </w:r>
      <w:r w:rsidRPr="00073959">
        <w:rPr>
          <w:rFonts w:ascii="Palatino Linotype" w:hAnsi="Palatino Linotype" w:cs="Arial"/>
          <w:i/>
          <w:sz w:val="22"/>
          <w:szCs w:val="22"/>
        </w:rPr>
        <w:t>contará</w:t>
      </w:r>
      <w:r w:rsidRPr="00073959">
        <w:rPr>
          <w:rFonts w:ascii="Palatino Linotype" w:hAnsi="Palatino Linotype" w:cs="Arial"/>
          <w:i/>
        </w:rPr>
        <w:t xml:space="preserve"> </w:t>
      </w:r>
      <w:r w:rsidRPr="00073959">
        <w:rPr>
          <w:rFonts w:ascii="Palatino Linotype" w:hAnsi="Palatino Linotype" w:cs="Arial"/>
          <w:i/>
          <w:sz w:val="22"/>
          <w:szCs w:val="22"/>
        </w:rPr>
        <w:t>con</w:t>
      </w:r>
      <w:r w:rsidRPr="00073959">
        <w:rPr>
          <w:rFonts w:ascii="Palatino Linotype" w:hAnsi="Palatino Linotype" w:cs="Arial"/>
          <w:i/>
        </w:rPr>
        <w:t xml:space="preserve"> </w:t>
      </w:r>
      <w:r w:rsidRPr="00073959">
        <w:rPr>
          <w:rFonts w:ascii="Palatino Linotype" w:hAnsi="Palatino Linotype" w:cs="Arial"/>
          <w:i/>
          <w:sz w:val="22"/>
          <w:szCs w:val="22"/>
        </w:rPr>
        <w:t>un</w:t>
      </w:r>
      <w:r w:rsidRPr="00073959">
        <w:rPr>
          <w:rFonts w:ascii="Palatino Linotype" w:hAnsi="Palatino Linotype" w:cs="Arial"/>
          <w:i/>
        </w:rPr>
        <w:t xml:space="preserve"> </w:t>
      </w:r>
      <w:r w:rsidRPr="00073959">
        <w:rPr>
          <w:rFonts w:ascii="Palatino Linotype" w:hAnsi="Palatino Linotype" w:cs="Arial"/>
          <w:i/>
          <w:sz w:val="22"/>
          <w:szCs w:val="22"/>
        </w:rPr>
        <w:t>organismo</w:t>
      </w:r>
      <w:r w:rsidRPr="00073959">
        <w:rPr>
          <w:rFonts w:ascii="Palatino Linotype" w:hAnsi="Palatino Linotype" w:cs="Arial"/>
          <w:i/>
        </w:rPr>
        <w:t xml:space="preserve"> </w:t>
      </w:r>
      <w:r w:rsidRPr="00073959">
        <w:rPr>
          <w:rFonts w:ascii="Palatino Linotype" w:hAnsi="Palatino Linotype" w:cs="Arial"/>
          <w:i/>
          <w:sz w:val="22"/>
          <w:szCs w:val="22"/>
        </w:rPr>
        <w:t>autónomo,</w:t>
      </w:r>
      <w:r w:rsidRPr="00073959">
        <w:rPr>
          <w:rFonts w:ascii="Palatino Linotype" w:hAnsi="Palatino Linotype" w:cs="Arial"/>
          <w:i/>
        </w:rPr>
        <w:t xml:space="preserve"> </w:t>
      </w:r>
      <w:r w:rsidRPr="00073959">
        <w:rPr>
          <w:rFonts w:ascii="Palatino Linotype" w:hAnsi="Palatino Linotype" w:cs="Arial"/>
          <w:i/>
          <w:sz w:val="22"/>
          <w:szCs w:val="22"/>
        </w:rPr>
        <w:t>especializado,</w:t>
      </w:r>
      <w:r w:rsidRPr="00073959">
        <w:rPr>
          <w:rFonts w:ascii="Palatino Linotype" w:hAnsi="Palatino Linotype" w:cs="Arial"/>
          <w:i/>
        </w:rPr>
        <w:t xml:space="preserve"> </w:t>
      </w:r>
      <w:r w:rsidRPr="00073959">
        <w:rPr>
          <w:rFonts w:ascii="Palatino Linotype" w:hAnsi="Palatino Linotype" w:cs="Arial"/>
          <w:i/>
          <w:sz w:val="22"/>
          <w:szCs w:val="22"/>
        </w:rPr>
        <w:t>imparcial,</w:t>
      </w:r>
      <w:r w:rsidRPr="00073959">
        <w:rPr>
          <w:rFonts w:ascii="Palatino Linotype" w:hAnsi="Palatino Linotype" w:cs="Arial"/>
          <w:i/>
        </w:rPr>
        <w:t xml:space="preserve"> </w:t>
      </w:r>
      <w:r w:rsidRPr="00073959">
        <w:rPr>
          <w:rFonts w:ascii="Palatino Linotype" w:hAnsi="Palatino Linotype" w:cs="Arial"/>
          <w:i/>
          <w:sz w:val="22"/>
          <w:szCs w:val="22"/>
        </w:rPr>
        <w:t>colegiado,</w:t>
      </w:r>
      <w:r w:rsidRPr="00073959">
        <w:rPr>
          <w:rFonts w:ascii="Palatino Linotype" w:hAnsi="Palatino Linotype" w:cs="Arial"/>
          <w:i/>
        </w:rPr>
        <w:t xml:space="preserve"> </w:t>
      </w:r>
      <w:r w:rsidRPr="00073959">
        <w:rPr>
          <w:rFonts w:ascii="Palatino Linotype" w:hAnsi="Palatino Linotype" w:cs="Arial"/>
          <w:i/>
          <w:sz w:val="22"/>
          <w:szCs w:val="22"/>
        </w:rPr>
        <w:t>con</w:t>
      </w:r>
      <w:r w:rsidRPr="00073959">
        <w:rPr>
          <w:rFonts w:ascii="Palatino Linotype" w:hAnsi="Palatino Linotype" w:cs="Arial"/>
          <w:i/>
        </w:rPr>
        <w:t xml:space="preserve"> </w:t>
      </w:r>
      <w:r w:rsidRPr="00073959">
        <w:rPr>
          <w:rFonts w:ascii="Palatino Linotype" w:hAnsi="Palatino Linotype" w:cs="Arial"/>
          <w:i/>
          <w:sz w:val="22"/>
          <w:szCs w:val="22"/>
        </w:rPr>
        <w:t>personalidad</w:t>
      </w:r>
      <w:r w:rsidRPr="00073959">
        <w:rPr>
          <w:rFonts w:ascii="Palatino Linotype" w:hAnsi="Palatino Linotype" w:cs="Arial"/>
          <w:i/>
        </w:rPr>
        <w:t xml:space="preserve"> </w:t>
      </w:r>
      <w:r w:rsidRPr="00073959">
        <w:rPr>
          <w:rFonts w:ascii="Palatino Linotype" w:hAnsi="Palatino Linotype" w:cs="Arial"/>
          <w:i/>
          <w:sz w:val="22"/>
          <w:szCs w:val="22"/>
        </w:rPr>
        <w:t>jurídica</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patrimonio</w:t>
      </w:r>
      <w:r w:rsidRPr="00073959">
        <w:rPr>
          <w:rFonts w:ascii="Palatino Linotype" w:hAnsi="Palatino Linotype" w:cs="Arial"/>
          <w:i/>
        </w:rPr>
        <w:t xml:space="preserve"> </w:t>
      </w:r>
      <w:r w:rsidRPr="00073959">
        <w:rPr>
          <w:rFonts w:ascii="Palatino Linotype" w:hAnsi="Palatino Linotype" w:cs="Arial"/>
          <w:i/>
          <w:sz w:val="22"/>
          <w:szCs w:val="22"/>
        </w:rPr>
        <w:t>propio,</w:t>
      </w:r>
      <w:r w:rsidRPr="00073959">
        <w:rPr>
          <w:rFonts w:ascii="Palatino Linotype" w:hAnsi="Palatino Linotype" w:cs="Arial"/>
          <w:i/>
        </w:rPr>
        <w:t xml:space="preserve"> </w:t>
      </w:r>
      <w:r w:rsidRPr="00073959">
        <w:rPr>
          <w:rFonts w:ascii="Palatino Linotype" w:hAnsi="Palatino Linotype" w:cs="Arial"/>
          <w:i/>
          <w:sz w:val="22"/>
          <w:szCs w:val="22"/>
        </w:rPr>
        <w:t>con</w:t>
      </w:r>
      <w:r w:rsidRPr="00073959">
        <w:rPr>
          <w:rFonts w:ascii="Palatino Linotype" w:hAnsi="Palatino Linotype" w:cs="Arial"/>
          <w:i/>
        </w:rPr>
        <w:t xml:space="preserve"> </w:t>
      </w:r>
      <w:r w:rsidRPr="00073959">
        <w:rPr>
          <w:rFonts w:ascii="Palatino Linotype" w:hAnsi="Palatino Linotype" w:cs="Arial"/>
          <w:i/>
          <w:sz w:val="22"/>
          <w:szCs w:val="22"/>
        </w:rPr>
        <w:t>plena</w:t>
      </w:r>
      <w:r w:rsidRPr="00073959">
        <w:rPr>
          <w:rFonts w:ascii="Palatino Linotype" w:hAnsi="Palatino Linotype" w:cs="Arial"/>
          <w:i/>
        </w:rPr>
        <w:t xml:space="preserve"> </w:t>
      </w:r>
      <w:r w:rsidRPr="00073959">
        <w:rPr>
          <w:rFonts w:ascii="Palatino Linotype" w:hAnsi="Palatino Linotype" w:cs="Arial"/>
          <w:i/>
          <w:sz w:val="22"/>
          <w:szCs w:val="22"/>
        </w:rPr>
        <w:t>autonomía</w:t>
      </w:r>
      <w:r w:rsidRPr="00073959">
        <w:rPr>
          <w:rFonts w:ascii="Palatino Linotype" w:hAnsi="Palatino Linotype" w:cs="Arial"/>
          <w:i/>
        </w:rPr>
        <w:t xml:space="preserve"> </w:t>
      </w:r>
      <w:r w:rsidRPr="00073959">
        <w:rPr>
          <w:rFonts w:ascii="Palatino Linotype" w:hAnsi="Palatino Linotype" w:cs="Arial"/>
          <w:i/>
          <w:sz w:val="22"/>
          <w:szCs w:val="22"/>
        </w:rPr>
        <w:t>técnica,</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gestión,</w:t>
      </w:r>
      <w:r w:rsidRPr="00073959">
        <w:rPr>
          <w:rFonts w:ascii="Palatino Linotype" w:hAnsi="Palatino Linotype" w:cs="Arial"/>
          <w:i/>
        </w:rPr>
        <w:t xml:space="preserve"> </w:t>
      </w:r>
      <w:r w:rsidRPr="00073959">
        <w:rPr>
          <w:rFonts w:ascii="Palatino Linotype" w:hAnsi="Palatino Linotype" w:cs="Arial"/>
          <w:i/>
          <w:sz w:val="22"/>
          <w:szCs w:val="22"/>
        </w:rPr>
        <w:t>capacidad</w:t>
      </w:r>
      <w:r w:rsidRPr="00073959">
        <w:rPr>
          <w:rFonts w:ascii="Palatino Linotype" w:hAnsi="Palatino Linotype" w:cs="Arial"/>
          <w:i/>
        </w:rPr>
        <w:t xml:space="preserve"> </w:t>
      </w:r>
      <w:r w:rsidRPr="00073959">
        <w:rPr>
          <w:rFonts w:ascii="Palatino Linotype" w:hAnsi="Palatino Linotype" w:cs="Arial"/>
          <w:i/>
          <w:sz w:val="22"/>
          <w:szCs w:val="22"/>
        </w:rPr>
        <w:t>para</w:t>
      </w:r>
      <w:r w:rsidRPr="00073959">
        <w:rPr>
          <w:rFonts w:ascii="Palatino Linotype" w:hAnsi="Palatino Linotype" w:cs="Arial"/>
          <w:i/>
        </w:rPr>
        <w:t xml:space="preserve"> </w:t>
      </w:r>
      <w:r w:rsidRPr="00073959">
        <w:rPr>
          <w:rFonts w:ascii="Palatino Linotype" w:hAnsi="Palatino Linotype" w:cs="Arial"/>
          <w:i/>
          <w:sz w:val="22"/>
          <w:szCs w:val="22"/>
        </w:rPr>
        <w:t>decidir</w:t>
      </w:r>
      <w:r w:rsidRPr="00073959">
        <w:rPr>
          <w:rFonts w:ascii="Palatino Linotype" w:hAnsi="Palatino Linotype" w:cs="Arial"/>
          <w:i/>
        </w:rPr>
        <w:t xml:space="preserve"> </w:t>
      </w:r>
      <w:r w:rsidRPr="00073959">
        <w:rPr>
          <w:rFonts w:ascii="Palatino Linotype" w:hAnsi="Palatino Linotype" w:cs="Arial"/>
          <w:i/>
          <w:sz w:val="22"/>
          <w:szCs w:val="22"/>
        </w:rPr>
        <w:t>sobre</w:t>
      </w:r>
      <w:r w:rsidRPr="00073959">
        <w:rPr>
          <w:rFonts w:ascii="Palatino Linotype" w:hAnsi="Palatino Linotype" w:cs="Arial"/>
          <w:i/>
        </w:rPr>
        <w:t xml:space="preserve"> </w:t>
      </w:r>
      <w:r w:rsidRPr="00073959">
        <w:rPr>
          <w:rFonts w:ascii="Palatino Linotype" w:hAnsi="Palatino Linotype" w:cs="Arial"/>
          <w:i/>
          <w:sz w:val="22"/>
          <w:szCs w:val="22"/>
        </w:rPr>
        <w:t>el</w:t>
      </w:r>
      <w:r w:rsidRPr="00073959">
        <w:rPr>
          <w:rFonts w:ascii="Palatino Linotype" w:hAnsi="Palatino Linotype" w:cs="Arial"/>
          <w:i/>
        </w:rPr>
        <w:t xml:space="preserve"> </w:t>
      </w:r>
      <w:r w:rsidRPr="00073959">
        <w:rPr>
          <w:rFonts w:ascii="Palatino Linotype" w:hAnsi="Palatino Linotype" w:cs="Arial"/>
          <w:i/>
          <w:sz w:val="22"/>
          <w:szCs w:val="22"/>
        </w:rPr>
        <w:t>ejercicio</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su</w:t>
      </w:r>
      <w:r w:rsidRPr="00073959">
        <w:rPr>
          <w:rFonts w:ascii="Palatino Linotype" w:hAnsi="Palatino Linotype" w:cs="Arial"/>
          <w:i/>
        </w:rPr>
        <w:t xml:space="preserve"> </w:t>
      </w:r>
      <w:r w:rsidRPr="00073959">
        <w:rPr>
          <w:rFonts w:ascii="Palatino Linotype" w:hAnsi="Palatino Linotype" w:cs="Arial"/>
          <w:i/>
          <w:sz w:val="22"/>
          <w:szCs w:val="22"/>
        </w:rPr>
        <w:t>presupuesto</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determinar</w:t>
      </w:r>
      <w:r w:rsidRPr="00073959">
        <w:rPr>
          <w:rFonts w:ascii="Palatino Linotype" w:hAnsi="Palatino Linotype" w:cs="Arial"/>
          <w:i/>
        </w:rPr>
        <w:t xml:space="preserve"> </w:t>
      </w:r>
      <w:r w:rsidRPr="00073959">
        <w:rPr>
          <w:rFonts w:ascii="Palatino Linotype" w:hAnsi="Palatino Linotype" w:cs="Arial"/>
          <w:i/>
          <w:sz w:val="22"/>
          <w:szCs w:val="22"/>
        </w:rPr>
        <w:t>su</w:t>
      </w:r>
      <w:r w:rsidRPr="00073959">
        <w:rPr>
          <w:rFonts w:ascii="Palatino Linotype" w:hAnsi="Palatino Linotype" w:cs="Arial"/>
          <w:i/>
        </w:rPr>
        <w:t xml:space="preserve"> </w:t>
      </w:r>
      <w:r w:rsidRPr="00073959">
        <w:rPr>
          <w:rFonts w:ascii="Palatino Linotype" w:hAnsi="Palatino Linotype" w:cs="Arial"/>
          <w:i/>
          <w:sz w:val="22"/>
          <w:szCs w:val="22"/>
        </w:rPr>
        <w:t>organización</w:t>
      </w:r>
      <w:r w:rsidRPr="00073959">
        <w:rPr>
          <w:rFonts w:ascii="Palatino Linotype" w:hAnsi="Palatino Linotype" w:cs="Arial"/>
          <w:i/>
        </w:rPr>
        <w:t xml:space="preserve"> </w:t>
      </w:r>
      <w:r w:rsidRPr="00073959">
        <w:rPr>
          <w:rFonts w:ascii="Palatino Linotype" w:hAnsi="Palatino Linotype" w:cs="Arial"/>
          <w:i/>
          <w:sz w:val="22"/>
          <w:szCs w:val="22"/>
        </w:rPr>
        <w:t>interna,</w:t>
      </w:r>
      <w:r w:rsidRPr="00073959">
        <w:rPr>
          <w:rFonts w:ascii="Palatino Linotype" w:hAnsi="Palatino Linotype" w:cs="Arial"/>
          <w:i/>
        </w:rPr>
        <w:t xml:space="preserve"> </w:t>
      </w:r>
      <w:r w:rsidRPr="00073959">
        <w:rPr>
          <w:rFonts w:ascii="Palatino Linotype" w:hAnsi="Palatino Linotype" w:cs="Arial"/>
          <w:i/>
          <w:sz w:val="22"/>
          <w:szCs w:val="22"/>
        </w:rPr>
        <w:t>responsable</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garantizar</w:t>
      </w:r>
      <w:r w:rsidRPr="00073959">
        <w:rPr>
          <w:rFonts w:ascii="Palatino Linotype" w:hAnsi="Palatino Linotype" w:cs="Arial"/>
          <w:i/>
        </w:rPr>
        <w:t xml:space="preserve"> </w:t>
      </w:r>
      <w:r w:rsidRPr="00073959">
        <w:rPr>
          <w:rFonts w:ascii="Palatino Linotype" w:hAnsi="Palatino Linotype" w:cs="Arial"/>
          <w:i/>
          <w:sz w:val="22"/>
          <w:szCs w:val="22"/>
        </w:rPr>
        <w:t>el</w:t>
      </w:r>
      <w:r w:rsidRPr="00073959">
        <w:rPr>
          <w:rFonts w:ascii="Palatino Linotype" w:hAnsi="Palatino Linotype" w:cs="Arial"/>
          <w:i/>
        </w:rPr>
        <w:t xml:space="preserve"> </w:t>
      </w:r>
      <w:r w:rsidRPr="00073959">
        <w:rPr>
          <w:rFonts w:ascii="Palatino Linotype" w:hAnsi="Palatino Linotype" w:cs="Arial"/>
          <w:i/>
          <w:sz w:val="22"/>
          <w:szCs w:val="22"/>
        </w:rPr>
        <w:t>cumplimiento</w:t>
      </w:r>
      <w:r w:rsidRPr="00073959">
        <w:rPr>
          <w:rFonts w:ascii="Palatino Linotype" w:hAnsi="Palatino Linotype" w:cs="Arial"/>
          <w:i/>
        </w:rPr>
        <w:t xml:space="preserve"> </w:t>
      </w:r>
      <w:r w:rsidRPr="00073959">
        <w:rPr>
          <w:rFonts w:ascii="Palatino Linotype" w:hAnsi="Palatino Linotype" w:cs="Arial"/>
          <w:i/>
          <w:sz w:val="22"/>
          <w:szCs w:val="22"/>
        </w:rPr>
        <w:t>del</w:t>
      </w:r>
      <w:r w:rsidRPr="00073959">
        <w:rPr>
          <w:rFonts w:ascii="Palatino Linotype" w:hAnsi="Palatino Linotype" w:cs="Arial"/>
          <w:i/>
        </w:rPr>
        <w:t xml:space="preserve"> </w:t>
      </w:r>
      <w:r w:rsidRPr="00073959">
        <w:rPr>
          <w:rFonts w:ascii="Palatino Linotype" w:hAnsi="Palatino Linotype" w:cs="Arial"/>
          <w:i/>
          <w:sz w:val="22"/>
          <w:szCs w:val="22"/>
        </w:rPr>
        <w:t>derecho</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acceso</w:t>
      </w:r>
      <w:r w:rsidRPr="00073959">
        <w:rPr>
          <w:rFonts w:ascii="Palatino Linotype" w:hAnsi="Palatino Linotype" w:cs="Arial"/>
          <w:i/>
        </w:rPr>
        <w:t xml:space="preserve"> </w:t>
      </w: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información</w:t>
      </w:r>
      <w:r w:rsidRPr="00073959">
        <w:rPr>
          <w:rFonts w:ascii="Palatino Linotype" w:hAnsi="Palatino Linotype" w:cs="Arial"/>
          <w:i/>
        </w:rPr>
        <w:t xml:space="preserve"> </w:t>
      </w:r>
      <w:r w:rsidRPr="00073959">
        <w:rPr>
          <w:rFonts w:ascii="Palatino Linotype" w:hAnsi="Palatino Linotype" w:cs="Arial"/>
          <w:i/>
          <w:sz w:val="22"/>
          <w:szCs w:val="22"/>
        </w:rPr>
        <w:t>pública</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a</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protección</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datos</w:t>
      </w:r>
      <w:r w:rsidRPr="00073959">
        <w:rPr>
          <w:rFonts w:ascii="Palatino Linotype" w:hAnsi="Palatino Linotype" w:cs="Arial"/>
          <w:i/>
        </w:rPr>
        <w:t xml:space="preserve"> </w:t>
      </w:r>
      <w:r w:rsidRPr="00073959">
        <w:rPr>
          <w:rFonts w:ascii="Palatino Linotype" w:hAnsi="Palatino Linotype" w:cs="Arial"/>
          <w:i/>
          <w:sz w:val="22"/>
          <w:szCs w:val="22"/>
        </w:rPr>
        <w:t>personales</w:t>
      </w:r>
      <w:r w:rsidRPr="00073959">
        <w:rPr>
          <w:rFonts w:ascii="Palatino Linotype" w:hAnsi="Palatino Linotype" w:cs="Arial"/>
          <w:i/>
        </w:rPr>
        <w:t xml:space="preserve"> </w:t>
      </w:r>
      <w:r w:rsidRPr="00073959">
        <w:rPr>
          <w:rFonts w:ascii="Palatino Linotype" w:hAnsi="Palatino Linotype" w:cs="Arial"/>
          <w:i/>
          <w:sz w:val="22"/>
          <w:szCs w:val="22"/>
        </w:rPr>
        <w:t>en</w:t>
      </w:r>
      <w:r w:rsidRPr="00073959">
        <w:rPr>
          <w:rFonts w:ascii="Palatino Linotype" w:hAnsi="Palatino Linotype" w:cs="Arial"/>
          <w:i/>
        </w:rPr>
        <w:t xml:space="preserve"> </w:t>
      </w:r>
      <w:r w:rsidRPr="00073959">
        <w:rPr>
          <w:rFonts w:ascii="Palatino Linotype" w:hAnsi="Palatino Linotype" w:cs="Arial"/>
          <w:i/>
          <w:sz w:val="22"/>
          <w:szCs w:val="22"/>
        </w:rPr>
        <w:t>posesión</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sujetos</w:t>
      </w:r>
      <w:r w:rsidRPr="00073959">
        <w:rPr>
          <w:rFonts w:ascii="Palatino Linotype" w:hAnsi="Palatino Linotype" w:cs="Arial"/>
          <w:i/>
        </w:rPr>
        <w:t xml:space="preserve"> </w:t>
      </w:r>
      <w:r w:rsidRPr="00073959">
        <w:rPr>
          <w:rFonts w:ascii="Palatino Linotype" w:hAnsi="Palatino Linotype" w:cs="Arial"/>
          <w:i/>
          <w:sz w:val="22"/>
          <w:szCs w:val="22"/>
        </w:rPr>
        <w:t>obligados</w:t>
      </w:r>
      <w:r w:rsidRPr="00073959">
        <w:rPr>
          <w:rFonts w:ascii="Palatino Linotype" w:hAnsi="Palatino Linotype" w:cs="Arial"/>
          <w:i/>
        </w:rPr>
        <w:t xml:space="preserve"> </w:t>
      </w:r>
      <w:r w:rsidRPr="00073959">
        <w:rPr>
          <w:rFonts w:ascii="Palatino Linotype" w:hAnsi="Palatino Linotype" w:cs="Arial"/>
          <w:i/>
          <w:sz w:val="22"/>
          <w:szCs w:val="22"/>
        </w:rPr>
        <w:t>en</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términos</w:t>
      </w:r>
      <w:r w:rsidRPr="00073959">
        <w:rPr>
          <w:rFonts w:ascii="Palatino Linotype" w:hAnsi="Palatino Linotype" w:cs="Arial"/>
          <w:i/>
        </w:rPr>
        <w:t xml:space="preserve"> </w:t>
      </w:r>
      <w:r w:rsidRPr="00073959">
        <w:rPr>
          <w:rFonts w:ascii="Palatino Linotype" w:hAnsi="Palatino Linotype" w:cs="Arial"/>
          <w:i/>
          <w:sz w:val="22"/>
          <w:szCs w:val="22"/>
        </w:rPr>
        <w:t>que</w:t>
      </w:r>
      <w:r w:rsidRPr="00073959">
        <w:rPr>
          <w:rFonts w:ascii="Palatino Linotype" w:hAnsi="Palatino Linotype" w:cs="Arial"/>
          <w:i/>
        </w:rPr>
        <w:t xml:space="preserve"> </w:t>
      </w:r>
      <w:r w:rsidRPr="00073959">
        <w:rPr>
          <w:rFonts w:ascii="Palatino Linotype" w:hAnsi="Palatino Linotype" w:cs="Arial"/>
          <w:i/>
          <w:sz w:val="22"/>
          <w:szCs w:val="22"/>
        </w:rPr>
        <w:t>establezca</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ley.</w:t>
      </w:r>
    </w:p>
    <w:p w:rsidR="00EC0B8E" w:rsidRPr="00073959" w:rsidRDefault="00EC0B8E" w:rsidP="00EC0B8E">
      <w:pPr>
        <w:tabs>
          <w:tab w:val="left" w:pos="8222"/>
        </w:tabs>
        <w:ind w:left="851" w:right="902"/>
        <w:jc w:val="both"/>
        <w:rPr>
          <w:rFonts w:ascii="Palatino Linotype" w:hAnsi="Palatino Linotype" w:cs="Arial"/>
          <w:i/>
          <w:sz w:val="22"/>
          <w:szCs w:val="22"/>
        </w:rPr>
      </w:pPr>
      <w:r w:rsidRPr="00073959">
        <w:rPr>
          <w:rFonts w:ascii="Palatino Linotype" w:hAnsi="Palatino Linotype" w:cs="Arial"/>
          <w:i/>
          <w:sz w:val="22"/>
          <w:szCs w:val="22"/>
        </w:rPr>
        <w:t>…</w:t>
      </w:r>
    </w:p>
    <w:p w:rsidR="00EC0B8E" w:rsidRPr="00073959" w:rsidRDefault="00EC0B8E" w:rsidP="00EC0B8E">
      <w:pPr>
        <w:tabs>
          <w:tab w:val="left" w:pos="8222"/>
        </w:tabs>
        <w:ind w:left="851" w:right="902"/>
        <w:jc w:val="both"/>
        <w:rPr>
          <w:rFonts w:ascii="Palatino Linotype" w:hAnsi="Palatino Linotype" w:cs="Arial"/>
          <w:i/>
          <w:sz w:val="22"/>
          <w:szCs w:val="22"/>
        </w:rPr>
      </w:pP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ley</w:t>
      </w:r>
      <w:r w:rsidRPr="00073959">
        <w:rPr>
          <w:rFonts w:ascii="Palatino Linotype" w:hAnsi="Palatino Linotype" w:cs="Arial"/>
          <w:i/>
        </w:rPr>
        <w:t xml:space="preserve"> </w:t>
      </w:r>
      <w:r w:rsidRPr="00073959">
        <w:rPr>
          <w:rFonts w:ascii="Palatino Linotype" w:hAnsi="Palatino Linotype" w:cs="Arial"/>
          <w:i/>
          <w:sz w:val="22"/>
          <w:szCs w:val="22"/>
        </w:rPr>
        <w:t>establecerá</w:t>
      </w:r>
      <w:r w:rsidRPr="00073959">
        <w:rPr>
          <w:rFonts w:ascii="Palatino Linotype" w:hAnsi="Palatino Linotype" w:cs="Arial"/>
          <w:i/>
        </w:rPr>
        <w:t xml:space="preserve"> </w:t>
      </w:r>
      <w:r w:rsidRPr="00073959">
        <w:rPr>
          <w:rFonts w:ascii="Palatino Linotype" w:hAnsi="Palatino Linotype" w:cs="Arial"/>
          <w:i/>
          <w:sz w:val="22"/>
          <w:szCs w:val="22"/>
        </w:rPr>
        <w:t>aquella</w:t>
      </w:r>
      <w:r w:rsidRPr="00073959">
        <w:rPr>
          <w:rFonts w:ascii="Palatino Linotype" w:hAnsi="Palatino Linotype" w:cs="Arial"/>
          <w:i/>
        </w:rPr>
        <w:t xml:space="preserve"> </w:t>
      </w:r>
      <w:r w:rsidRPr="00073959">
        <w:rPr>
          <w:rFonts w:ascii="Palatino Linotype" w:hAnsi="Palatino Linotype" w:cs="Arial"/>
          <w:i/>
          <w:sz w:val="22"/>
          <w:szCs w:val="22"/>
        </w:rPr>
        <w:t>información</w:t>
      </w:r>
      <w:r w:rsidRPr="00073959">
        <w:rPr>
          <w:rFonts w:ascii="Palatino Linotype" w:hAnsi="Palatino Linotype" w:cs="Arial"/>
          <w:i/>
        </w:rPr>
        <w:t xml:space="preserve"> </w:t>
      </w:r>
      <w:r w:rsidRPr="00073959">
        <w:rPr>
          <w:rFonts w:ascii="Palatino Linotype" w:hAnsi="Palatino Linotype" w:cs="Arial"/>
          <w:i/>
          <w:sz w:val="22"/>
          <w:szCs w:val="22"/>
        </w:rPr>
        <w:t>que</w:t>
      </w:r>
      <w:r w:rsidRPr="00073959">
        <w:rPr>
          <w:rFonts w:ascii="Palatino Linotype" w:hAnsi="Palatino Linotype" w:cs="Arial"/>
          <w:i/>
        </w:rPr>
        <w:t xml:space="preserve"> </w:t>
      </w:r>
      <w:r w:rsidRPr="00073959">
        <w:rPr>
          <w:rFonts w:ascii="Palatino Linotype" w:hAnsi="Palatino Linotype" w:cs="Arial"/>
          <w:i/>
          <w:sz w:val="22"/>
          <w:szCs w:val="22"/>
        </w:rPr>
        <w:t>se</w:t>
      </w:r>
      <w:r w:rsidRPr="00073959">
        <w:rPr>
          <w:rFonts w:ascii="Palatino Linotype" w:hAnsi="Palatino Linotype" w:cs="Arial"/>
          <w:i/>
        </w:rPr>
        <w:t xml:space="preserve"> </w:t>
      </w:r>
      <w:r w:rsidRPr="00073959">
        <w:rPr>
          <w:rFonts w:ascii="Palatino Linotype" w:hAnsi="Palatino Linotype" w:cs="Arial"/>
          <w:i/>
          <w:sz w:val="22"/>
          <w:szCs w:val="22"/>
        </w:rPr>
        <w:t>considere</w:t>
      </w:r>
      <w:r w:rsidRPr="00073959">
        <w:rPr>
          <w:rFonts w:ascii="Palatino Linotype" w:hAnsi="Palatino Linotype" w:cs="Arial"/>
          <w:i/>
        </w:rPr>
        <w:t xml:space="preserve"> </w:t>
      </w:r>
      <w:r w:rsidRPr="00073959">
        <w:rPr>
          <w:rFonts w:ascii="Palatino Linotype" w:hAnsi="Palatino Linotype" w:cs="Arial"/>
          <w:i/>
          <w:sz w:val="22"/>
          <w:szCs w:val="22"/>
        </w:rPr>
        <w:t>reservada</w:t>
      </w:r>
      <w:r w:rsidRPr="00073959">
        <w:rPr>
          <w:rFonts w:ascii="Palatino Linotype" w:hAnsi="Palatino Linotype" w:cs="Arial"/>
          <w:i/>
        </w:rPr>
        <w:t xml:space="preserve"> </w:t>
      </w:r>
      <w:r w:rsidRPr="00073959">
        <w:rPr>
          <w:rFonts w:ascii="Palatino Linotype" w:hAnsi="Palatino Linotype" w:cs="Arial"/>
          <w:i/>
          <w:sz w:val="22"/>
          <w:szCs w:val="22"/>
        </w:rPr>
        <w:t>o</w:t>
      </w:r>
      <w:r w:rsidRPr="00073959">
        <w:rPr>
          <w:rFonts w:ascii="Palatino Linotype" w:hAnsi="Palatino Linotype" w:cs="Arial"/>
          <w:i/>
        </w:rPr>
        <w:t xml:space="preserve"> </w:t>
      </w:r>
      <w:r w:rsidRPr="00073959">
        <w:rPr>
          <w:rFonts w:ascii="Palatino Linotype" w:hAnsi="Palatino Linotype" w:cs="Arial"/>
          <w:i/>
          <w:sz w:val="22"/>
          <w:szCs w:val="22"/>
        </w:rPr>
        <w:t>confidencial.</w:t>
      </w:r>
    </w:p>
    <w:p w:rsidR="00EC0B8E" w:rsidRPr="00073959" w:rsidRDefault="00EC0B8E" w:rsidP="00EC0B8E">
      <w:pPr>
        <w:tabs>
          <w:tab w:val="left" w:pos="8222"/>
        </w:tabs>
        <w:ind w:left="851" w:right="902"/>
        <w:jc w:val="both"/>
        <w:rPr>
          <w:rFonts w:ascii="Palatino Linotype" w:hAnsi="Palatino Linotype" w:cs="Arial"/>
          <w:i/>
          <w:sz w:val="22"/>
          <w:szCs w:val="22"/>
        </w:rPr>
      </w:pPr>
      <w:r w:rsidRPr="00073959">
        <w:rPr>
          <w:rFonts w:ascii="Palatino Linotype" w:hAnsi="Palatino Linotype" w:cs="Arial"/>
          <w:i/>
          <w:sz w:val="22"/>
          <w:szCs w:val="22"/>
        </w:rPr>
        <w:t>…”</w:t>
      </w:r>
      <w:r w:rsidRPr="00073959">
        <w:rPr>
          <w:rFonts w:ascii="Palatino Linotype" w:hAnsi="Palatino Linotype" w:cs="Arial"/>
          <w:i/>
        </w:rPr>
        <w:t xml:space="preserve"> </w:t>
      </w:r>
    </w:p>
    <w:p w:rsidR="00EC0B8E" w:rsidRPr="00073959" w:rsidRDefault="00EC0B8E" w:rsidP="00EC0B8E">
      <w:pPr>
        <w:tabs>
          <w:tab w:val="left" w:pos="8222"/>
        </w:tabs>
        <w:ind w:left="851" w:right="902"/>
        <w:jc w:val="both"/>
        <w:rPr>
          <w:rFonts w:ascii="Palatino Linotype" w:hAnsi="Palatino Linotype"/>
          <w:i/>
          <w:sz w:val="22"/>
          <w:szCs w:val="22"/>
        </w:rPr>
      </w:pPr>
      <w:r w:rsidRPr="00073959">
        <w:rPr>
          <w:rFonts w:ascii="Palatino Linotype" w:hAnsi="Palatino Linotype"/>
          <w:i/>
          <w:sz w:val="22"/>
          <w:szCs w:val="22"/>
        </w:rPr>
        <w:t>(Énfasis</w:t>
      </w:r>
      <w:r w:rsidRPr="00073959">
        <w:rPr>
          <w:rFonts w:ascii="Palatino Linotype" w:hAnsi="Palatino Linotype"/>
          <w:i/>
        </w:rPr>
        <w:t xml:space="preserve"> </w:t>
      </w:r>
      <w:r w:rsidRPr="00073959">
        <w:rPr>
          <w:rFonts w:ascii="Palatino Linotype" w:hAnsi="Palatino Linotype"/>
          <w:i/>
          <w:sz w:val="22"/>
          <w:szCs w:val="22"/>
        </w:rPr>
        <w:t>añadido)</w:t>
      </w:r>
    </w:p>
    <w:p w:rsidR="00EC0B8E" w:rsidRPr="00073959" w:rsidRDefault="00EC0B8E" w:rsidP="00EC0B8E">
      <w:pPr>
        <w:spacing w:before="100" w:beforeAutospacing="1" w:after="100" w:afterAutospacing="1" w:line="360" w:lineRule="auto"/>
        <w:jc w:val="both"/>
        <w:rPr>
          <w:rFonts w:ascii="Palatino Linotype" w:hAnsi="Palatino Linotype" w:cs="Arial"/>
          <w:sz w:val="28"/>
        </w:rPr>
      </w:pPr>
      <w:r w:rsidRPr="00073959">
        <w:rPr>
          <w:rFonts w:ascii="Palatino Linotype" w:hAnsi="Palatino Linotype" w:cs="Arial"/>
        </w:rPr>
        <w:t>Por su parte, la Constitución Política del Estado Libre y Soberano de México, en su artículo 5°, dispone en su parte conducente, lo siguiente:</w:t>
      </w:r>
    </w:p>
    <w:p w:rsidR="00EC0B8E" w:rsidRPr="00073959" w:rsidRDefault="00EC0B8E" w:rsidP="00EC0B8E">
      <w:pPr>
        <w:ind w:left="851" w:right="902"/>
        <w:jc w:val="both"/>
        <w:rPr>
          <w:rFonts w:ascii="Palatino Linotype" w:hAnsi="Palatino Linotype" w:cs="Arial"/>
          <w:b/>
          <w:i/>
          <w:sz w:val="22"/>
          <w:szCs w:val="22"/>
        </w:rPr>
      </w:pPr>
      <w:r w:rsidRPr="00073959">
        <w:rPr>
          <w:rFonts w:ascii="Palatino Linotype" w:hAnsi="Palatino Linotype" w:cs="Arial"/>
          <w:i/>
          <w:sz w:val="22"/>
          <w:szCs w:val="22"/>
        </w:rPr>
        <w:t>“</w:t>
      </w:r>
      <w:r w:rsidRPr="00073959">
        <w:rPr>
          <w:rFonts w:ascii="Palatino Linotype" w:hAnsi="Palatino Linotype" w:cs="Arial"/>
          <w:b/>
          <w:i/>
          <w:sz w:val="22"/>
          <w:szCs w:val="22"/>
        </w:rPr>
        <w:t>Artículo</w:t>
      </w:r>
      <w:r w:rsidRPr="00073959">
        <w:rPr>
          <w:rFonts w:ascii="Palatino Linotype" w:hAnsi="Palatino Linotype" w:cs="Arial"/>
          <w:b/>
          <w:i/>
        </w:rPr>
        <w:t xml:space="preserve"> </w:t>
      </w:r>
      <w:r w:rsidRPr="00073959">
        <w:rPr>
          <w:rFonts w:ascii="Palatino Linotype" w:hAnsi="Palatino Linotype" w:cs="Arial"/>
          <w:b/>
          <w:i/>
          <w:sz w:val="22"/>
          <w:szCs w:val="22"/>
        </w:rPr>
        <w:t>5.</w:t>
      </w:r>
      <w:r w:rsidRPr="00073959">
        <w:rPr>
          <w:rFonts w:ascii="Palatino Linotype" w:hAnsi="Palatino Linotype" w:cs="Arial"/>
          <w:b/>
          <w:i/>
        </w:rPr>
        <w:t xml:space="preserve"> </w:t>
      </w:r>
      <w:r w:rsidRPr="00073959">
        <w:rPr>
          <w:rFonts w:ascii="Palatino Linotype" w:hAnsi="Palatino Linotype" w:cs="Arial"/>
          <w:b/>
          <w:i/>
          <w:sz w:val="22"/>
          <w:szCs w:val="22"/>
        </w:rPr>
        <w:t>…</w:t>
      </w:r>
      <w:r w:rsidRPr="00073959">
        <w:rPr>
          <w:rFonts w:ascii="Palatino Linotype" w:hAnsi="Palatino Linotype" w:cs="Arial"/>
          <w:b/>
          <w:i/>
        </w:rPr>
        <w:t xml:space="preserve"> </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b/>
          <w:i/>
          <w:sz w:val="22"/>
          <w:szCs w:val="22"/>
        </w:rPr>
        <w:t>El</w:t>
      </w:r>
      <w:r w:rsidRPr="00073959">
        <w:rPr>
          <w:rFonts w:ascii="Palatino Linotype" w:hAnsi="Palatino Linotype"/>
          <w:b/>
          <w:i/>
        </w:rPr>
        <w:t xml:space="preserve"> </w:t>
      </w:r>
      <w:r w:rsidRPr="00073959">
        <w:rPr>
          <w:rFonts w:ascii="Palatino Linotype" w:hAnsi="Palatino Linotype"/>
          <w:b/>
          <w:i/>
          <w:sz w:val="22"/>
          <w:szCs w:val="22"/>
        </w:rPr>
        <w:t>derecho</w:t>
      </w:r>
      <w:r w:rsidRPr="00073959">
        <w:rPr>
          <w:rFonts w:ascii="Palatino Linotype" w:hAnsi="Palatino Linotype"/>
          <w:b/>
          <w:i/>
        </w:rPr>
        <w:t xml:space="preserve"> </w:t>
      </w:r>
      <w:r w:rsidRPr="00073959">
        <w:rPr>
          <w:rFonts w:ascii="Palatino Linotype" w:hAnsi="Palatino Linotype"/>
          <w:b/>
          <w:i/>
          <w:sz w:val="22"/>
          <w:szCs w:val="22"/>
        </w:rPr>
        <w:t>a</w:t>
      </w:r>
      <w:r w:rsidRPr="00073959">
        <w:rPr>
          <w:rFonts w:ascii="Palatino Linotype" w:hAnsi="Palatino Linotype"/>
          <w:b/>
          <w:i/>
        </w:rPr>
        <w:t xml:space="preserve"> </w:t>
      </w:r>
      <w:r w:rsidRPr="00073959">
        <w:rPr>
          <w:rFonts w:ascii="Palatino Linotype" w:hAnsi="Palatino Linotype"/>
          <w:b/>
          <w:i/>
          <w:sz w:val="22"/>
          <w:szCs w:val="22"/>
        </w:rPr>
        <w:t>la</w:t>
      </w:r>
      <w:r w:rsidRPr="00073959">
        <w:rPr>
          <w:rFonts w:ascii="Palatino Linotype" w:hAnsi="Palatino Linotype"/>
          <w:b/>
          <w:i/>
        </w:rPr>
        <w:t xml:space="preserve"> </w:t>
      </w:r>
      <w:r w:rsidRPr="00073959">
        <w:rPr>
          <w:rFonts w:ascii="Palatino Linotype" w:hAnsi="Palatino Linotype"/>
          <w:b/>
          <w:i/>
          <w:sz w:val="22"/>
          <w:szCs w:val="22"/>
        </w:rPr>
        <w:t>información</w:t>
      </w:r>
      <w:r w:rsidRPr="00073959">
        <w:rPr>
          <w:rFonts w:ascii="Palatino Linotype" w:hAnsi="Palatino Linotype"/>
          <w:b/>
          <w:i/>
        </w:rPr>
        <w:t xml:space="preserve"> </w:t>
      </w:r>
      <w:r w:rsidRPr="00073959">
        <w:rPr>
          <w:rFonts w:ascii="Palatino Linotype" w:hAnsi="Palatino Linotype"/>
          <w:b/>
          <w:i/>
          <w:sz w:val="22"/>
          <w:szCs w:val="22"/>
        </w:rPr>
        <w:t>será</w:t>
      </w:r>
      <w:r w:rsidRPr="00073959">
        <w:rPr>
          <w:rFonts w:ascii="Palatino Linotype" w:hAnsi="Palatino Linotype"/>
          <w:b/>
          <w:i/>
        </w:rPr>
        <w:t xml:space="preserve"> </w:t>
      </w:r>
      <w:r w:rsidRPr="00073959">
        <w:rPr>
          <w:rFonts w:ascii="Palatino Linotype" w:hAnsi="Palatino Linotype"/>
          <w:b/>
          <w:i/>
          <w:sz w:val="22"/>
          <w:szCs w:val="22"/>
        </w:rPr>
        <w:t>garantizado</w:t>
      </w:r>
      <w:r w:rsidRPr="00073959">
        <w:rPr>
          <w:rFonts w:ascii="Palatino Linotype" w:hAnsi="Palatino Linotype"/>
          <w:b/>
          <w:i/>
        </w:rPr>
        <w:t xml:space="preserve"> </w:t>
      </w:r>
      <w:r w:rsidRPr="00073959">
        <w:rPr>
          <w:rFonts w:ascii="Palatino Linotype" w:hAnsi="Palatino Linotype"/>
          <w:b/>
          <w:i/>
          <w:sz w:val="22"/>
          <w:szCs w:val="22"/>
        </w:rPr>
        <w:t>por</w:t>
      </w:r>
      <w:r w:rsidRPr="00073959">
        <w:rPr>
          <w:rFonts w:ascii="Palatino Linotype" w:hAnsi="Palatino Linotype"/>
          <w:b/>
          <w:i/>
        </w:rPr>
        <w:t xml:space="preserve"> </w:t>
      </w:r>
      <w:r w:rsidRPr="00073959">
        <w:rPr>
          <w:rFonts w:ascii="Palatino Linotype" w:hAnsi="Palatino Linotype"/>
          <w:b/>
          <w:i/>
          <w:sz w:val="22"/>
          <w:szCs w:val="22"/>
        </w:rPr>
        <w:t>el</w:t>
      </w:r>
      <w:r w:rsidRPr="00073959">
        <w:rPr>
          <w:rFonts w:ascii="Palatino Linotype" w:hAnsi="Palatino Linotype"/>
          <w:b/>
          <w:i/>
        </w:rPr>
        <w:t xml:space="preserve"> </w:t>
      </w:r>
      <w:r w:rsidRPr="00073959">
        <w:rPr>
          <w:rFonts w:ascii="Palatino Linotype" w:hAnsi="Palatino Linotype"/>
          <w:b/>
          <w:i/>
          <w:sz w:val="22"/>
          <w:szCs w:val="22"/>
        </w:rPr>
        <w:t>Estado</w:t>
      </w:r>
      <w:r w:rsidRPr="00073959">
        <w:rPr>
          <w:rFonts w:ascii="Palatino Linotype" w:hAnsi="Palatino Linotype"/>
          <w:i/>
          <w:sz w:val="22"/>
          <w:szCs w:val="22"/>
        </w:rPr>
        <w:t>.</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ley</w:t>
      </w:r>
      <w:r w:rsidRPr="00073959">
        <w:rPr>
          <w:rFonts w:ascii="Palatino Linotype" w:hAnsi="Palatino Linotype"/>
          <w:i/>
        </w:rPr>
        <w:t xml:space="preserve"> </w:t>
      </w:r>
      <w:r w:rsidRPr="00073959">
        <w:rPr>
          <w:rFonts w:ascii="Palatino Linotype" w:hAnsi="Palatino Linotype"/>
          <w:i/>
          <w:sz w:val="22"/>
          <w:szCs w:val="22"/>
        </w:rPr>
        <w:t>establecerá</w:t>
      </w:r>
      <w:r w:rsidRPr="00073959">
        <w:rPr>
          <w:rFonts w:ascii="Palatino Linotype" w:hAnsi="Palatino Linotype"/>
          <w:i/>
        </w:rPr>
        <w:t xml:space="preserve"> </w:t>
      </w:r>
      <w:r w:rsidRPr="00073959">
        <w:rPr>
          <w:rFonts w:ascii="Palatino Linotype" w:hAnsi="Palatino Linotype"/>
          <w:i/>
          <w:sz w:val="22"/>
          <w:szCs w:val="22"/>
        </w:rPr>
        <w:t>las</w:t>
      </w:r>
      <w:r w:rsidRPr="00073959">
        <w:rPr>
          <w:rFonts w:ascii="Palatino Linotype" w:hAnsi="Palatino Linotype"/>
          <w:i/>
        </w:rPr>
        <w:t xml:space="preserve"> </w:t>
      </w:r>
      <w:r w:rsidRPr="00073959">
        <w:rPr>
          <w:rFonts w:ascii="Palatino Linotype" w:hAnsi="Palatino Linotype"/>
          <w:i/>
          <w:sz w:val="22"/>
          <w:szCs w:val="22"/>
        </w:rPr>
        <w:t>previsiones</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permitan</w:t>
      </w:r>
      <w:r w:rsidRPr="00073959">
        <w:rPr>
          <w:rFonts w:ascii="Palatino Linotype" w:hAnsi="Palatino Linotype"/>
          <w:i/>
        </w:rPr>
        <w:t xml:space="preserve"> </w:t>
      </w:r>
      <w:r w:rsidRPr="00073959">
        <w:rPr>
          <w:rFonts w:ascii="Palatino Linotype" w:hAnsi="Palatino Linotype"/>
          <w:i/>
          <w:sz w:val="22"/>
          <w:szCs w:val="22"/>
        </w:rPr>
        <w:t>asegurar</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protección,</w:t>
      </w:r>
      <w:r w:rsidRPr="00073959">
        <w:rPr>
          <w:rFonts w:ascii="Palatino Linotype" w:hAnsi="Palatino Linotype"/>
          <w:i/>
        </w:rPr>
        <w:t xml:space="preserve"> </w:t>
      </w:r>
      <w:r w:rsidRPr="00073959">
        <w:rPr>
          <w:rFonts w:ascii="Palatino Linotype" w:hAnsi="Palatino Linotype"/>
          <w:i/>
          <w:sz w:val="22"/>
          <w:szCs w:val="22"/>
        </w:rPr>
        <w:t>el</w:t>
      </w:r>
      <w:r w:rsidRPr="00073959">
        <w:rPr>
          <w:rFonts w:ascii="Palatino Linotype" w:hAnsi="Palatino Linotype"/>
          <w:i/>
        </w:rPr>
        <w:t xml:space="preserve"> </w:t>
      </w:r>
      <w:r w:rsidRPr="00073959">
        <w:rPr>
          <w:rFonts w:ascii="Palatino Linotype" w:hAnsi="Palatino Linotype"/>
          <w:i/>
          <w:sz w:val="22"/>
          <w:szCs w:val="22"/>
        </w:rPr>
        <w:t>respeto</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difusión</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este</w:t>
      </w:r>
      <w:r w:rsidRPr="00073959">
        <w:rPr>
          <w:rFonts w:ascii="Palatino Linotype" w:hAnsi="Palatino Linotype"/>
          <w:i/>
        </w:rPr>
        <w:t xml:space="preserve"> </w:t>
      </w:r>
      <w:r w:rsidRPr="00073959">
        <w:rPr>
          <w:rFonts w:ascii="Palatino Linotype" w:hAnsi="Palatino Linotype"/>
          <w:i/>
          <w:sz w:val="22"/>
          <w:szCs w:val="22"/>
        </w:rPr>
        <w:t>derecho.</w:t>
      </w:r>
      <w:r w:rsidRPr="00073959">
        <w:rPr>
          <w:rFonts w:ascii="Palatino Linotype" w:hAnsi="Palatino Linotype"/>
          <w:i/>
        </w:rPr>
        <w:t xml:space="preserve"> </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i/>
          <w:sz w:val="22"/>
          <w:szCs w:val="22"/>
        </w:rPr>
        <w:t>Para</w:t>
      </w:r>
      <w:r w:rsidRPr="00073959">
        <w:rPr>
          <w:rFonts w:ascii="Palatino Linotype" w:hAnsi="Palatino Linotype"/>
          <w:i/>
        </w:rPr>
        <w:t xml:space="preserve"> </w:t>
      </w:r>
      <w:r w:rsidRPr="00073959">
        <w:rPr>
          <w:rFonts w:ascii="Palatino Linotype" w:hAnsi="Palatino Linotype"/>
          <w:i/>
          <w:sz w:val="22"/>
          <w:szCs w:val="22"/>
        </w:rPr>
        <w:t>garantizar</w:t>
      </w:r>
      <w:r w:rsidRPr="00073959">
        <w:rPr>
          <w:rFonts w:ascii="Palatino Linotype" w:hAnsi="Palatino Linotype"/>
          <w:i/>
        </w:rPr>
        <w:t xml:space="preserve"> </w:t>
      </w:r>
      <w:r w:rsidRPr="00073959">
        <w:rPr>
          <w:rFonts w:ascii="Palatino Linotype" w:hAnsi="Palatino Linotype"/>
          <w:i/>
          <w:sz w:val="22"/>
          <w:szCs w:val="22"/>
        </w:rPr>
        <w:t>el</w:t>
      </w:r>
      <w:r w:rsidRPr="00073959">
        <w:rPr>
          <w:rFonts w:ascii="Palatino Linotype" w:hAnsi="Palatino Linotype"/>
          <w:i/>
        </w:rPr>
        <w:t xml:space="preserve"> </w:t>
      </w:r>
      <w:r w:rsidRPr="00073959">
        <w:rPr>
          <w:rFonts w:ascii="Palatino Linotype" w:hAnsi="Palatino Linotype"/>
          <w:i/>
          <w:sz w:val="22"/>
          <w:szCs w:val="22"/>
        </w:rPr>
        <w:t>ejercicio</w:t>
      </w:r>
      <w:r w:rsidRPr="00073959">
        <w:rPr>
          <w:rFonts w:ascii="Palatino Linotype" w:hAnsi="Palatino Linotype"/>
          <w:i/>
        </w:rPr>
        <w:t xml:space="preserve"> </w:t>
      </w:r>
      <w:r w:rsidRPr="00073959">
        <w:rPr>
          <w:rFonts w:ascii="Palatino Linotype" w:hAnsi="Palatino Linotype"/>
          <w:i/>
          <w:sz w:val="22"/>
          <w:szCs w:val="22"/>
        </w:rPr>
        <w:t>del</w:t>
      </w:r>
      <w:r w:rsidRPr="00073959">
        <w:rPr>
          <w:rFonts w:ascii="Palatino Linotype" w:hAnsi="Palatino Linotype"/>
          <w:i/>
        </w:rPr>
        <w:t xml:space="preserve"> </w:t>
      </w:r>
      <w:r w:rsidRPr="00073959">
        <w:rPr>
          <w:rFonts w:ascii="Palatino Linotype" w:hAnsi="Palatino Linotype"/>
          <w:i/>
          <w:sz w:val="22"/>
          <w:szCs w:val="22"/>
        </w:rPr>
        <w:t>derecho</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transparencia,</w:t>
      </w:r>
      <w:r w:rsidRPr="00073959">
        <w:rPr>
          <w:rFonts w:ascii="Palatino Linotype" w:hAnsi="Palatino Linotype"/>
          <w:i/>
        </w:rPr>
        <w:t xml:space="preserve"> </w:t>
      </w:r>
      <w:r w:rsidRPr="00073959">
        <w:rPr>
          <w:rFonts w:ascii="Palatino Linotype" w:hAnsi="Palatino Linotype"/>
          <w:i/>
          <w:sz w:val="22"/>
          <w:szCs w:val="22"/>
        </w:rPr>
        <w:t>acceso</w:t>
      </w:r>
      <w:r w:rsidRPr="00073959">
        <w:rPr>
          <w:rFonts w:ascii="Palatino Linotype" w:hAnsi="Palatino Linotype"/>
          <w:i/>
        </w:rPr>
        <w:t xml:space="preserve"> </w:t>
      </w:r>
      <w:r w:rsidRPr="00073959">
        <w:rPr>
          <w:rFonts w:ascii="Palatino Linotype" w:hAnsi="Palatino Linotype"/>
          <w:i/>
          <w:sz w:val="22"/>
          <w:szCs w:val="22"/>
        </w:rPr>
        <w:t>a</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información</w:t>
      </w:r>
      <w:r w:rsidRPr="00073959">
        <w:rPr>
          <w:rFonts w:ascii="Palatino Linotype" w:hAnsi="Palatino Linotype"/>
          <w:i/>
        </w:rPr>
        <w:t xml:space="preserve"> </w:t>
      </w:r>
      <w:r w:rsidRPr="00073959">
        <w:rPr>
          <w:rFonts w:ascii="Palatino Linotype" w:hAnsi="Palatino Linotype"/>
          <w:i/>
          <w:sz w:val="22"/>
          <w:szCs w:val="22"/>
        </w:rPr>
        <w:t>pública</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protección</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datos</w:t>
      </w:r>
      <w:r w:rsidRPr="00073959">
        <w:rPr>
          <w:rFonts w:ascii="Palatino Linotype" w:hAnsi="Palatino Linotype"/>
          <w:i/>
        </w:rPr>
        <w:t xml:space="preserve"> </w:t>
      </w:r>
      <w:r w:rsidRPr="00073959">
        <w:rPr>
          <w:rFonts w:ascii="Palatino Linotype" w:hAnsi="Palatino Linotype"/>
          <w:i/>
          <w:sz w:val="22"/>
          <w:szCs w:val="22"/>
        </w:rPr>
        <w:t>personales,</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poderes</w:t>
      </w:r>
      <w:r w:rsidRPr="00073959">
        <w:rPr>
          <w:rFonts w:ascii="Palatino Linotype" w:hAnsi="Palatino Linotype"/>
          <w:i/>
        </w:rPr>
        <w:t xml:space="preserve"> </w:t>
      </w:r>
      <w:r w:rsidRPr="00073959">
        <w:rPr>
          <w:rFonts w:ascii="Palatino Linotype" w:hAnsi="Palatino Linotype"/>
          <w:i/>
          <w:sz w:val="22"/>
          <w:szCs w:val="22"/>
        </w:rPr>
        <w:t>públicos</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organismos</w:t>
      </w:r>
      <w:r w:rsidRPr="00073959">
        <w:rPr>
          <w:rFonts w:ascii="Palatino Linotype" w:hAnsi="Palatino Linotype"/>
          <w:i/>
        </w:rPr>
        <w:t xml:space="preserve"> </w:t>
      </w:r>
      <w:r w:rsidRPr="00073959">
        <w:rPr>
          <w:rFonts w:ascii="Palatino Linotype" w:hAnsi="Palatino Linotype"/>
          <w:i/>
          <w:sz w:val="22"/>
          <w:szCs w:val="22"/>
        </w:rPr>
        <w:t>autónomos,</w:t>
      </w:r>
      <w:r w:rsidRPr="00073959">
        <w:rPr>
          <w:rFonts w:ascii="Palatino Linotype" w:hAnsi="Palatino Linotype"/>
          <w:i/>
        </w:rPr>
        <w:t xml:space="preserve"> </w:t>
      </w:r>
      <w:r w:rsidRPr="00073959">
        <w:rPr>
          <w:rFonts w:ascii="Palatino Linotype" w:hAnsi="Palatino Linotype"/>
          <w:i/>
          <w:sz w:val="22"/>
          <w:szCs w:val="22"/>
        </w:rPr>
        <w:t>transparentarán</w:t>
      </w:r>
      <w:r w:rsidRPr="00073959">
        <w:rPr>
          <w:rFonts w:ascii="Palatino Linotype" w:hAnsi="Palatino Linotype"/>
          <w:i/>
        </w:rPr>
        <w:t xml:space="preserve"> </w:t>
      </w:r>
      <w:r w:rsidRPr="00073959">
        <w:rPr>
          <w:rFonts w:ascii="Palatino Linotype" w:hAnsi="Palatino Linotype"/>
          <w:i/>
          <w:sz w:val="22"/>
          <w:szCs w:val="22"/>
        </w:rPr>
        <w:t>sus</w:t>
      </w:r>
      <w:r w:rsidRPr="00073959">
        <w:rPr>
          <w:rFonts w:ascii="Palatino Linotype" w:hAnsi="Palatino Linotype"/>
          <w:i/>
        </w:rPr>
        <w:t xml:space="preserve"> </w:t>
      </w:r>
      <w:r w:rsidRPr="00073959">
        <w:rPr>
          <w:rFonts w:ascii="Palatino Linotype" w:hAnsi="Palatino Linotype"/>
          <w:i/>
          <w:sz w:val="22"/>
          <w:szCs w:val="22"/>
        </w:rPr>
        <w:t>acciones,</w:t>
      </w:r>
      <w:r w:rsidRPr="00073959">
        <w:rPr>
          <w:rFonts w:ascii="Palatino Linotype" w:hAnsi="Palatino Linotype"/>
          <w:i/>
        </w:rPr>
        <w:t xml:space="preserve"> </w:t>
      </w:r>
      <w:r w:rsidRPr="00073959">
        <w:rPr>
          <w:rFonts w:ascii="Palatino Linotype" w:hAnsi="Palatino Linotype"/>
          <w:i/>
          <w:sz w:val="22"/>
          <w:szCs w:val="22"/>
        </w:rPr>
        <w:t>en</w:t>
      </w:r>
      <w:r w:rsidRPr="00073959">
        <w:rPr>
          <w:rFonts w:ascii="Palatino Linotype" w:hAnsi="Palatino Linotype"/>
          <w:i/>
        </w:rPr>
        <w:t xml:space="preserve"> </w:t>
      </w:r>
      <w:r w:rsidRPr="00073959">
        <w:rPr>
          <w:rFonts w:ascii="Palatino Linotype" w:hAnsi="Palatino Linotype"/>
          <w:i/>
          <w:sz w:val="22"/>
          <w:szCs w:val="22"/>
        </w:rPr>
        <w:t>términos</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las</w:t>
      </w:r>
      <w:r w:rsidRPr="00073959">
        <w:rPr>
          <w:rFonts w:ascii="Palatino Linotype" w:hAnsi="Palatino Linotype"/>
          <w:i/>
        </w:rPr>
        <w:t xml:space="preserve"> </w:t>
      </w:r>
      <w:r w:rsidRPr="00073959">
        <w:rPr>
          <w:rFonts w:ascii="Palatino Linotype" w:hAnsi="Palatino Linotype"/>
          <w:i/>
          <w:sz w:val="22"/>
          <w:szCs w:val="22"/>
        </w:rPr>
        <w:t>disposiciones</w:t>
      </w:r>
      <w:r w:rsidRPr="00073959">
        <w:rPr>
          <w:rFonts w:ascii="Palatino Linotype" w:hAnsi="Palatino Linotype"/>
          <w:i/>
        </w:rPr>
        <w:t xml:space="preserve"> </w:t>
      </w:r>
      <w:r w:rsidRPr="00073959">
        <w:rPr>
          <w:rFonts w:ascii="Palatino Linotype" w:hAnsi="Palatino Linotype"/>
          <w:i/>
          <w:sz w:val="22"/>
          <w:szCs w:val="22"/>
        </w:rPr>
        <w:t>aplicables,</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información</w:t>
      </w:r>
      <w:r w:rsidRPr="00073959">
        <w:rPr>
          <w:rFonts w:ascii="Palatino Linotype" w:hAnsi="Palatino Linotype"/>
          <w:i/>
        </w:rPr>
        <w:t xml:space="preserve"> </w:t>
      </w:r>
      <w:r w:rsidRPr="00073959">
        <w:rPr>
          <w:rFonts w:ascii="Palatino Linotype" w:hAnsi="Palatino Linotype"/>
          <w:i/>
          <w:sz w:val="22"/>
          <w:szCs w:val="22"/>
        </w:rPr>
        <w:t>será</w:t>
      </w:r>
      <w:r w:rsidRPr="00073959">
        <w:rPr>
          <w:rFonts w:ascii="Palatino Linotype" w:hAnsi="Palatino Linotype"/>
          <w:i/>
        </w:rPr>
        <w:t xml:space="preserve"> </w:t>
      </w:r>
      <w:r w:rsidRPr="00073959">
        <w:rPr>
          <w:rFonts w:ascii="Palatino Linotype" w:hAnsi="Palatino Linotype"/>
          <w:i/>
          <w:sz w:val="22"/>
          <w:szCs w:val="22"/>
        </w:rPr>
        <w:t>oportuna,</w:t>
      </w:r>
      <w:r w:rsidRPr="00073959">
        <w:rPr>
          <w:rFonts w:ascii="Palatino Linotype" w:hAnsi="Palatino Linotype"/>
          <w:i/>
        </w:rPr>
        <w:t xml:space="preserve"> </w:t>
      </w:r>
      <w:r w:rsidRPr="00073959">
        <w:rPr>
          <w:rFonts w:ascii="Palatino Linotype" w:hAnsi="Palatino Linotype"/>
          <w:i/>
          <w:sz w:val="22"/>
          <w:szCs w:val="22"/>
        </w:rPr>
        <w:t>clara,</w:t>
      </w:r>
      <w:r w:rsidRPr="00073959">
        <w:rPr>
          <w:rFonts w:ascii="Palatino Linotype" w:hAnsi="Palatino Linotype"/>
          <w:i/>
        </w:rPr>
        <w:t xml:space="preserve"> </w:t>
      </w:r>
      <w:r w:rsidRPr="00073959">
        <w:rPr>
          <w:rFonts w:ascii="Palatino Linotype" w:hAnsi="Palatino Linotype"/>
          <w:i/>
          <w:sz w:val="22"/>
          <w:szCs w:val="22"/>
        </w:rPr>
        <w:t>veraz</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fácil</w:t>
      </w:r>
      <w:r w:rsidRPr="00073959">
        <w:rPr>
          <w:rFonts w:ascii="Palatino Linotype" w:hAnsi="Palatino Linotype"/>
          <w:i/>
        </w:rPr>
        <w:t xml:space="preserve"> </w:t>
      </w:r>
      <w:r w:rsidRPr="00073959">
        <w:rPr>
          <w:rFonts w:ascii="Palatino Linotype" w:hAnsi="Palatino Linotype"/>
          <w:i/>
          <w:sz w:val="22"/>
          <w:szCs w:val="22"/>
        </w:rPr>
        <w:t>acceso.</w:t>
      </w:r>
      <w:r w:rsidRPr="00073959">
        <w:rPr>
          <w:rFonts w:ascii="Palatino Linotype" w:hAnsi="Palatino Linotype"/>
          <w:i/>
        </w:rPr>
        <w:t xml:space="preserve"> </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i/>
          <w:sz w:val="22"/>
          <w:szCs w:val="22"/>
        </w:rPr>
        <w:t>Este</w:t>
      </w:r>
      <w:r w:rsidRPr="00073959">
        <w:rPr>
          <w:rFonts w:ascii="Palatino Linotype" w:hAnsi="Palatino Linotype"/>
          <w:i/>
        </w:rPr>
        <w:t xml:space="preserve"> </w:t>
      </w:r>
      <w:r w:rsidRPr="00073959">
        <w:rPr>
          <w:rFonts w:ascii="Palatino Linotype" w:hAnsi="Palatino Linotype"/>
          <w:i/>
          <w:sz w:val="22"/>
          <w:szCs w:val="22"/>
        </w:rPr>
        <w:t>derecho</w:t>
      </w:r>
      <w:r w:rsidRPr="00073959">
        <w:rPr>
          <w:rFonts w:ascii="Palatino Linotype" w:hAnsi="Palatino Linotype"/>
          <w:i/>
        </w:rPr>
        <w:t xml:space="preserve"> </w:t>
      </w:r>
      <w:r w:rsidRPr="00073959">
        <w:rPr>
          <w:rFonts w:ascii="Palatino Linotype" w:hAnsi="Palatino Linotype"/>
          <w:i/>
          <w:sz w:val="22"/>
          <w:szCs w:val="22"/>
        </w:rPr>
        <w:t>se</w:t>
      </w:r>
      <w:r w:rsidRPr="00073959">
        <w:rPr>
          <w:rFonts w:ascii="Palatino Linotype" w:hAnsi="Palatino Linotype"/>
          <w:i/>
        </w:rPr>
        <w:t xml:space="preserve"> </w:t>
      </w:r>
      <w:r w:rsidRPr="00073959">
        <w:rPr>
          <w:rFonts w:ascii="Palatino Linotype" w:hAnsi="Palatino Linotype"/>
          <w:i/>
          <w:sz w:val="22"/>
          <w:szCs w:val="22"/>
        </w:rPr>
        <w:t>regirá</w:t>
      </w:r>
      <w:r w:rsidRPr="00073959">
        <w:rPr>
          <w:rFonts w:ascii="Palatino Linotype" w:hAnsi="Palatino Linotype"/>
          <w:i/>
        </w:rPr>
        <w:t xml:space="preserve"> </w:t>
      </w:r>
      <w:r w:rsidRPr="00073959">
        <w:rPr>
          <w:rFonts w:ascii="Palatino Linotype" w:hAnsi="Palatino Linotype"/>
          <w:i/>
          <w:sz w:val="22"/>
          <w:szCs w:val="22"/>
        </w:rPr>
        <w:t>por</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principios</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bases</w:t>
      </w:r>
      <w:r w:rsidRPr="00073959">
        <w:rPr>
          <w:rFonts w:ascii="Palatino Linotype" w:hAnsi="Palatino Linotype"/>
          <w:i/>
        </w:rPr>
        <w:t xml:space="preserve"> </w:t>
      </w:r>
      <w:r w:rsidRPr="00073959">
        <w:rPr>
          <w:rFonts w:ascii="Palatino Linotype" w:hAnsi="Palatino Linotype"/>
          <w:i/>
          <w:sz w:val="22"/>
          <w:szCs w:val="22"/>
        </w:rPr>
        <w:t>siguientes:</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b/>
          <w:i/>
          <w:sz w:val="22"/>
          <w:szCs w:val="22"/>
        </w:rPr>
        <w:t>I.</w:t>
      </w:r>
      <w:r w:rsidRPr="00073959">
        <w:rPr>
          <w:rFonts w:ascii="Palatino Linotype" w:hAnsi="Palatino Linotype"/>
          <w:b/>
          <w:i/>
        </w:rPr>
        <w:t xml:space="preserve"> </w:t>
      </w:r>
      <w:r w:rsidRPr="00073959">
        <w:rPr>
          <w:rFonts w:ascii="Palatino Linotype" w:hAnsi="Palatino Linotype"/>
          <w:b/>
          <w:i/>
          <w:sz w:val="22"/>
          <w:szCs w:val="22"/>
        </w:rPr>
        <w:t>Toda</w:t>
      </w:r>
      <w:r w:rsidRPr="00073959">
        <w:rPr>
          <w:rFonts w:ascii="Palatino Linotype" w:hAnsi="Palatino Linotype"/>
          <w:b/>
          <w:i/>
        </w:rPr>
        <w:t xml:space="preserve"> </w:t>
      </w:r>
      <w:r w:rsidRPr="00073959">
        <w:rPr>
          <w:rFonts w:ascii="Palatino Linotype" w:hAnsi="Palatino Linotype"/>
          <w:b/>
          <w:i/>
          <w:sz w:val="22"/>
          <w:szCs w:val="22"/>
        </w:rPr>
        <w:t>la</w:t>
      </w:r>
      <w:r w:rsidRPr="00073959">
        <w:rPr>
          <w:rFonts w:ascii="Palatino Linotype" w:hAnsi="Palatino Linotype"/>
          <w:b/>
          <w:i/>
        </w:rPr>
        <w:t xml:space="preserve"> </w:t>
      </w:r>
      <w:r w:rsidRPr="00073959">
        <w:rPr>
          <w:rFonts w:ascii="Palatino Linotype" w:hAnsi="Palatino Linotype"/>
          <w:b/>
          <w:i/>
          <w:sz w:val="22"/>
          <w:szCs w:val="22"/>
        </w:rPr>
        <w:t>información</w:t>
      </w:r>
      <w:r w:rsidRPr="00073959">
        <w:rPr>
          <w:rFonts w:ascii="Palatino Linotype" w:hAnsi="Palatino Linotype"/>
          <w:b/>
          <w:i/>
        </w:rPr>
        <w:t xml:space="preserve"> </w:t>
      </w:r>
      <w:r w:rsidRPr="00073959">
        <w:rPr>
          <w:rFonts w:ascii="Palatino Linotype" w:hAnsi="Palatino Linotype"/>
          <w:b/>
          <w:i/>
          <w:sz w:val="22"/>
          <w:szCs w:val="22"/>
        </w:rPr>
        <w:t>en</w:t>
      </w:r>
      <w:r w:rsidRPr="00073959">
        <w:rPr>
          <w:rFonts w:ascii="Palatino Linotype" w:hAnsi="Palatino Linotype"/>
          <w:b/>
          <w:i/>
        </w:rPr>
        <w:t xml:space="preserve"> </w:t>
      </w:r>
      <w:r w:rsidRPr="00073959">
        <w:rPr>
          <w:rFonts w:ascii="Palatino Linotype" w:hAnsi="Palatino Linotype"/>
          <w:b/>
          <w:i/>
          <w:sz w:val="22"/>
          <w:szCs w:val="22"/>
        </w:rPr>
        <w:t>posesión</w:t>
      </w:r>
      <w:r w:rsidRPr="00073959">
        <w:rPr>
          <w:rFonts w:ascii="Palatino Linotype" w:hAnsi="Palatino Linotype"/>
          <w:b/>
          <w:i/>
        </w:rPr>
        <w:t xml:space="preserve"> </w:t>
      </w:r>
      <w:r w:rsidRPr="00073959">
        <w:rPr>
          <w:rFonts w:ascii="Palatino Linotype" w:hAnsi="Palatino Linotype"/>
          <w:b/>
          <w:i/>
          <w:sz w:val="22"/>
          <w:szCs w:val="22"/>
        </w:rPr>
        <w:t>de</w:t>
      </w:r>
      <w:r w:rsidRPr="00073959">
        <w:rPr>
          <w:rFonts w:ascii="Palatino Linotype" w:hAnsi="Palatino Linotype"/>
          <w:b/>
          <w:i/>
        </w:rPr>
        <w:t xml:space="preserve"> </w:t>
      </w:r>
      <w:r w:rsidRPr="00073959">
        <w:rPr>
          <w:rFonts w:ascii="Palatino Linotype" w:hAnsi="Palatino Linotype"/>
          <w:b/>
          <w:i/>
          <w:sz w:val="22"/>
          <w:szCs w:val="22"/>
        </w:rPr>
        <w:t>cualquier</w:t>
      </w:r>
      <w:r w:rsidRPr="00073959">
        <w:rPr>
          <w:rFonts w:ascii="Palatino Linotype" w:hAnsi="Palatino Linotype"/>
          <w:b/>
          <w:i/>
        </w:rPr>
        <w:t xml:space="preserve"> </w:t>
      </w:r>
      <w:r w:rsidRPr="00073959">
        <w:rPr>
          <w:rFonts w:ascii="Palatino Linotype" w:hAnsi="Palatino Linotype"/>
          <w:b/>
          <w:i/>
          <w:sz w:val="22"/>
          <w:szCs w:val="22"/>
        </w:rPr>
        <w:t>autoridad</w:t>
      </w:r>
      <w:r w:rsidRPr="00073959">
        <w:rPr>
          <w:rFonts w:ascii="Palatino Linotype" w:hAnsi="Palatino Linotype"/>
          <w:i/>
          <w:sz w:val="22"/>
          <w:szCs w:val="22"/>
        </w:rPr>
        <w:t>,</w:t>
      </w:r>
      <w:r w:rsidRPr="00073959">
        <w:rPr>
          <w:rFonts w:ascii="Palatino Linotype" w:hAnsi="Palatino Linotype"/>
          <w:i/>
        </w:rPr>
        <w:t xml:space="preserve"> </w:t>
      </w:r>
      <w:r w:rsidRPr="00073959">
        <w:rPr>
          <w:rFonts w:ascii="Palatino Linotype" w:hAnsi="Palatino Linotype"/>
          <w:i/>
          <w:sz w:val="22"/>
          <w:szCs w:val="22"/>
        </w:rPr>
        <w:t>entidad,</w:t>
      </w:r>
      <w:r w:rsidRPr="00073959">
        <w:rPr>
          <w:rFonts w:ascii="Palatino Linotype" w:hAnsi="Palatino Linotype"/>
          <w:i/>
        </w:rPr>
        <w:t xml:space="preserve"> </w:t>
      </w:r>
      <w:r w:rsidRPr="00073959">
        <w:rPr>
          <w:rFonts w:ascii="Palatino Linotype" w:hAnsi="Palatino Linotype"/>
          <w:i/>
          <w:sz w:val="22"/>
          <w:szCs w:val="22"/>
        </w:rPr>
        <w:t>órgano</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organismos</w:t>
      </w:r>
      <w:r w:rsidRPr="00073959">
        <w:rPr>
          <w:rFonts w:ascii="Palatino Linotype" w:hAnsi="Palatino Linotype"/>
          <w:i/>
        </w:rPr>
        <w:t xml:space="preserve"> </w:t>
      </w:r>
      <w:r w:rsidRPr="00073959">
        <w:rPr>
          <w:rFonts w:ascii="Palatino Linotype" w:hAnsi="Palatino Linotype"/>
          <w:b/>
          <w:i/>
          <w:sz w:val="22"/>
          <w:szCs w:val="22"/>
        </w:rPr>
        <w:t>de</w:t>
      </w:r>
      <w:r w:rsidRPr="00073959">
        <w:rPr>
          <w:rFonts w:ascii="Palatino Linotype" w:hAnsi="Palatino Linotype"/>
          <w:b/>
          <w:i/>
        </w:rPr>
        <w:t xml:space="preserve"> </w:t>
      </w:r>
      <w:r w:rsidRPr="00073959">
        <w:rPr>
          <w:rFonts w:ascii="Palatino Linotype" w:hAnsi="Palatino Linotype"/>
          <w:b/>
          <w:i/>
          <w:sz w:val="22"/>
          <w:szCs w:val="22"/>
        </w:rPr>
        <w:t>los</w:t>
      </w:r>
      <w:r w:rsidRPr="00073959">
        <w:rPr>
          <w:rFonts w:ascii="Palatino Linotype" w:hAnsi="Palatino Linotype"/>
          <w:b/>
          <w:i/>
        </w:rPr>
        <w:t xml:space="preserve"> </w:t>
      </w:r>
      <w:r w:rsidRPr="00073959">
        <w:rPr>
          <w:rFonts w:ascii="Palatino Linotype" w:hAnsi="Palatino Linotype"/>
          <w:b/>
          <w:i/>
          <w:sz w:val="22"/>
          <w:szCs w:val="22"/>
        </w:rPr>
        <w:t>Poderes</w:t>
      </w:r>
      <w:r w:rsidRPr="00073959">
        <w:rPr>
          <w:rFonts w:ascii="Palatino Linotype" w:hAnsi="Palatino Linotype"/>
          <w:b/>
          <w:i/>
        </w:rPr>
        <w:t xml:space="preserve"> </w:t>
      </w:r>
      <w:r w:rsidRPr="00073959">
        <w:rPr>
          <w:rFonts w:ascii="Palatino Linotype" w:hAnsi="Palatino Linotype"/>
          <w:b/>
          <w:i/>
          <w:sz w:val="22"/>
          <w:szCs w:val="22"/>
        </w:rPr>
        <w:t>Ejecutivo,</w:t>
      </w:r>
      <w:r w:rsidRPr="00073959">
        <w:rPr>
          <w:rFonts w:ascii="Palatino Linotype" w:hAnsi="Palatino Linotype"/>
          <w:i/>
        </w:rPr>
        <w:t xml:space="preserve"> </w:t>
      </w:r>
      <w:r w:rsidRPr="00073959">
        <w:rPr>
          <w:rFonts w:ascii="Palatino Linotype" w:hAnsi="Palatino Linotype"/>
          <w:i/>
          <w:sz w:val="22"/>
          <w:szCs w:val="22"/>
        </w:rPr>
        <w:t>Legislativo</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Judicial,</w:t>
      </w:r>
      <w:r w:rsidRPr="00073959">
        <w:rPr>
          <w:rFonts w:ascii="Palatino Linotype" w:hAnsi="Palatino Linotype"/>
          <w:i/>
        </w:rPr>
        <w:t xml:space="preserve"> </w:t>
      </w:r>
      <w:r w:rsidRPr="00073959">
        <w:rPr>
          <w:rFonts w:ascii="Palatino Linotype" w:hAnsi="Palatino Linotype"/>
          <w:i/>
          <w:sz w:val="22"/>
          <w:szCs w:val="22"/>
        </w:rPr>
        <w:t>órganos</w:t>
      </w:r>
      <w:r w:rsidRPr="00073959">
        <w:rPr>
          <w:rFonts w:ascii="Palatino Linotype" w:hAnsi="Palatino Linotype"/>
          <w:i/>
        </w:rPr>
        <w:t xml:space="preserve"> </w:t>
      </w:r>
      <w:r w:rsidRPr="00073959">
        <w:rPr>
          <w:rFonts w:ascii="Palatino Linotype" w:hAnsi="Palatino Linotype"/>
          <w:i/>
          <w:sz w:val="22"/>
          <w:szCs w:val="22"/>
        </w:rPr>
        <w:t>autónomos,</w:t>
      </w:r>
      <w:r w:rsidRPr="00073959">
        <w:rPr>
          <w:rFonts w:ascii="Palatino Linotype" w:hAnsi="Palatino Linotype"/>
          <w:i/>
        </w:rPr>
        <w:t xml:space="preserve"> </w:t>
      </w:r>
      <w:r w:rsidRPr="00073959">
        <w:rPr>
          <w:rFonts w:ascii="Palatino Linotype" w:hAnsi="Palatino Linotype"/>
          <w:i/>
          <w:sz w:val="22"/>
          <w:szCs w:val="22"/>
        </w:rPr>
        <w:t>partidos</w:t>
      </w:r>
      <w:r w:rsidRPr="00073959">
        <w:rPr>
          <w:rFonts w:ascii="Palatino Linotype" w:hAnsi="Palatino Linotype"/>
          <w:i/>
        </w:rPr>
        <w:t xml:space="preserve"> </w:t>
      </w:r>
      <w:r w:rsidRPr="00073959">
        <w:rPr>
          <w:rFonts w:ascii="Palatino Linotype" w:hAnsi="Palatino Linotype"/>
          <w:i/>
          <w:sz w:val="22"/>
          <w:szCs w:val="22"/>
        </w:rPr>
        <w:t>políticos,</w:t>
      </w:r>
      <w:r w:rsidRPr="00073959">
        <w:rPr>
          <w:rFonts w:ascii="Palatino Linotype" w:hAnsi="Palatino Linotype"/>
          <w:i/>
        </w:rPr>
        <w:t xml:space="preserve"> </w:t>
      </w:r>
      <w:r w:rsidRPr="00073959">
        <w:rPr>
          <w:rFonts w:ascii="Palatino Linotype" w:hAnsi="Palatino Linotype"/>
          <w:i/>
          <w:sz w:val="22"/>
          <w:szCs w:val="22"/>
        </w:rPr>
        <w:t>fideicomisos</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fondos</w:t>
      </w:r>
      <w:r w:rsidRPr="00073959">
        <w:rPr>
          <w:rFonts w:ascii="Palatino Linotype" w:hAnsi="Palatino Linotype"/>
          <w:i/>
        </w:rPr>
        <w:t xml:space="preserve"> </w:t>
      </w:r>
      <w:r w:rsidRPr="00073959">
        <w:rPr>
          <w:rFonts w:ascii="Palatino Linotype" w:hAnsi="Palatino Linotype"/>
          <w:i/>
          <w:sz w:val="22"/>
          <w:szCs w:val="22"/>
        </w:rPr>
        <w:t>públicos</w:t>
      </w:r>
      <w:r w:rsidRPr="00073959">
        <w:rPr>
          <w:rFonts w:ascii="Palatino Linotype" w:hAnsi="Palatino Linotype"/>
          <w:i/>
        </w:rPr>
        <w:t xml:space="preserve"> </w:t>
      </w:r>
      <w:r w:rsidRPr="00073959">
        <w:rPr>
          <w:rFonts w:ascii="Palatino Linotype" w:hAnsi="Palatino Linotype"/>
          <w:i/>
          <w:sz w:val="22"/>
          <w:szCs w:val="22"/>
        </w:rPr>
        <w:t>estatales</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municipales,</w:t>
      </w:r>
      <w:r w:rsidRPr="00073959">
        <w:rPr>
          <w:rFonts w:ascii="Palatino Linotype" w:hAnsi="Palatino Linotype"/>
          <w:i/>
        </w:rPr>
        <w:t xml:space="preserve"> </w:t>
      </w:r>
      <w:r w:rsidRPr="00073959">
        <w:rPr>
          <w:rFonts w:ascii="Palatino Linotype" w:hAnsi="Palatino Linotype"/>
          <w:i/>
          <w:sz w:val="22"/>
          <w:szCs w:val="22"/>
        </w:rPr>
        <w:t>así</w:t>
      </w:r>
      <w:r w:rsidRPr="00073959">
        <w:rPr>
          <w:rFonts w:ascii="Palatino Linotype" w:hAnsi="Palatino Linotype"/>
          <w:i/>
        </w:rPr>
        <w:t xml:space="preserve"> </w:t>
      </w:r>
      <w:r w:rsidRPr="00073959">
        <w:rPr>
          <w:rFonts w:ascii="Palatino Linotype" w:hAnsi="Palatino Linotype"/>
          <w:i/>
          <w:sz w:val="22"/>
          <w:szCs w:val="22"/>
        </w:rPr>
        <w:t>como</w:t>
      </w:r>
      <w:r w:rsidRPr="00073959">
        <w:rPr>
          <w:rFonts w:ascii="Palatino Linotype" w:hAnsi="Palatino Linotype"/>
          <w:i/>
        </w:rPr>
        <w:t xml:space="preserve"> </w:t>
      </w:r>
      <w:r w:rsidRPr="00073959">
        <w:rPr>
          <w:rFonts w:ascii="Palatino Linotype" w:hAnsi="Palatino Linotype"/>
          <w:b/>
          <w:i/>
          <w:sz w:val="22"/>
          <w:szCs w:val="22"/>
        </w:rPr>
        <w:t>del</w:t>
      </w:r>
      <w:r w:rsidRPr="00073959">
        <w:rPr>
          <w:rFonts w:ascii="Palatino Linotype" w:hAnsi="Palatino Linotype"/>
          <w:b/>
          <w:i/>
        </w:rPr>
        <w:t xml:space="preserve"> </w:t>
      </w:r>
      <w:r w:rsidRPr="00073959">
        <w:rPr>
          <w:rFonts w:ascii="Palatino Linotype" w:hAnsi="Palatino Linotype"/>
          <w:b/>
          <w:i/>
          <w:sz w:val="22"/>
          <w:szCs w:val="22"/>
        </w:rPr>
        <w:t>gobierno</w:t>
      </w:r>
      <w:r w:rsidRPr="00073959">
        <w:rPr>
          <w:rFonts w:ascii="Palatino Linotype" w:hAnsi="Palatino Linotype"/>
          <w:b/>
          <w:i/>
        </w:rPr>
        <w:t xml:space="preserve"> </w:t>
      </w:r>
      <w:r w:rsidRPr="00073959">
        <w:rPr>
          <w:rFonts w:ascii="Palatino Linotype" w:hAnsi="Palatino Linotype"/>
          <w:b/>
          <w:i/>
          <w:sz w:val="22"/>
          <w:szCs w:val="22"/>
        </w:rPr>
        <w:t>y</w:t>
      </w:r>
      <w:r w:rsidRPr="00073959">
        <w:rPr>
          <w:rFonts w:ascii="Palatino Linotype" w:hAnsi="Palatino Linotype"/>
          <w:b/>
          <w:i/>
        </w:rPr>
        <w:t xml:space="preserve"> </w:t>
      </w:r>
      <w:r w:rsidRPr="00073959">
        <w:rPr>
          <w:rFonts w:ascii="Palatino Linotype" w:hAnsi="Palatino Linotype"/>
          <w:b/>
          <w:i/>
          <w:sz w:val="22"/>
          <w:szCs w:val="22"/>
        </w:rPr>
        <w:t>de</w:t>
      </w:r>
      <w:r w:rsidRPr="00073959">
        <w:rPr>
          <w:rFonts w:ascii="Palatino Linotype" w:hAnsi="Palatino Linotype"/>
          <w:b/>
          <w:i/>
        </w:rPr>
        <w:t xml:space="preserve"> </w:t>
      </w:r>
      <w:r w:rsidRPr="00073959">
        <w:rPr>
          <w:rFonts w:ascii="Palatino Linotype" w:hAnsi="Palatino Linotype"/>
          <w:b/>
          <w:i/>
          <w:sz w:val="22"/>
          <w:szCs w:val="22"/>
        </w:rPr>
        <w:t>la</w:t>
      </w:r>
      <w:r w:rsidRPr="00073959">
        <w:rPr>
          <w:rFonts w:ascii="Palatino Linotype" w:hAnsi="Palatino Linotype"/>
          <w:b/>
          <w:i/>
        </w:rPr>
        <w:t xml:space="preserve"> </w:t>
      </w:r>
      <w:r w:rsidRPr="00073959">
        <w:rPr>
          <w:rFonts w:ascii="Palatino Linotype" w:hAnsi="Palatino Linotype"/>
          <w:b/>
          <w:i/>
          <w:sz w:val="22"/>
          <w:szCs w:val="22"/>
        </w:rPr>
        <w:t>administración</w:t>
      </w:r>
      <w:r w:rsidRPr="00073959">
        <w:rPr>
          <w:rFonts w:ascii="Palatino Linotype" w:hAnsi="Palatino Linotype"/>
          <w:b/>
          <w:i/>
        </w:rPr>
        <w:t xml:space="preserve"> </w:t>
      </w:r>
      <w:r w:rsidRPr="00073959">
        <w:rPr>
          <w:rFonts w:ascii="Palatino Linotype" w:hAnsi="Palatino Linotype"/>
          <w:b/>
          <w:i/>
          <w:sz w:val="22"/>
          <w:szCs w:val="22"/>
        </w:rPr>
        <w:t>pública</w:t>
      </w:r>
      <w:r w:rsidRPr="00073959">
        <w:rPr>
          <w:rFonts w:ascii="Palatino Linotype" w:hAnsi="Palatino Linotype"/>
          <w:b/>
          <w:i/>
        </w:rPr>
        <w:t xml:space="preserve"> </w:t>
      </w:r>
      <w:r w:rsidRPr="00073959">
        <w:rPr>
          <w:rFonts w:ascii="Palatino Linotype" w:hAnsi="Palatino Linotype"/>
          <w:b/>
          <w:i/>
          <w:sz w:val="22"/>
          <w:szCs w:val="22"/>
        </w:rPr>
        <w:t>municipal</w:t>
      </w:r>
      <w:r w:rsidRPr="00073959">
        <w:rPr>
          <w:rFonts w:ascii="Palatino Linotype" w:hAnsi="Palatino Linotype"/>
          <w:b/>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sus</w:t>
      </w:r>
      <w:r w:rsidRPr="00073959">
        <w:rPr>
          <w:rFonts w:ascii="Palatino Linotype" w:hAnsi="Palatino Linotype"/>
          <w:i/>
        </w:rPr>
        <w:t xml:space="preserve"> </w:t>
      </w:r>
      <w:r w:rsidRPr="00073959">
        <w:rPr>
          <w:rFonts w:ascii="Palatino Linotype" w:hAnsi="Palatino Linotype"/>
          <w:i/>
          <w:sz w:val="22"/>
          <w:szCs w:val="22"/>
        </w:rPr>
        <w:t>organismos</w:t>
      </w:r>
      <w:r w:rsidRPr="00073959">
        <w:rPr>
          <w:rFonts w:ascii="Palatino Linotype" w:hAnsi="Palatino Linotype"/>
          <w:i/>
        </w:rPr>
        <w:t xml:space="preserve"> </w:t>
      </w:r>
      <w:r w:rsidRPr="00073959">
        <w:rPr>
          <w:rFonts w:ascii="Palatino Linotype" w:hAnsi="Palatino Linotype"/>
          <w:i/>
          <w:sz w:val="22"/>
          <w:szCs w:val="22"/>
        </w:rPr>
        <w:t>descentralizados,</w:t>
      </w:r>
      <w:r w:rsidRPr="00073959">
        <w:rPr>
          <w:rFonts w:ascii="Palatino Linotype" w:hAnsi="Palatino Linotype"/>
          <w:i/>
        </w:rPr>
        <w:t xml:space="preserve"> </w:t>
      </w:r>
      <w:r w:rsidRPr="00073959">
        <w:rPr>
          <w:rFonts w:ascii="Palatino Linotype" w:hAnsi="Palatino Linotype"/>
          <w:i/>
          <w:sz w:val="22"/>
          <w:szCs w:val="22"/>
        </w:rPr>
        <w:t>asimismo</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cualquier</w:t>
      </w:r>
      <w:r w:rsidRPr="00073959">
        <w:rPr>
          <w:rFonts w:ascii="Palatino Linotype" w:hAnsi="Palatino Linotype"/>
          <w:i/>
        </w:rPr>
        <w:t xml:space="preserve"> </w:t>
      </w:r>
      <w:r w:rsidRPr="00073959">
        <w:rPr>
          <w:rFonts w:ascii="Palatino Linotype" w:hAnsi="Palatino Linotype"/>
          <w:i/>
          <w:sz w:val="22"/>
          <w:szCs w:val="22"/>
        </w:rPr>
        <w:t>persona</w:t>
      </w:r>
      <w:r w:rsidRPr="00073959">
        <w:rPr>
          <w:rFonts w:ascii="Palatino Linotype" w:hAnsi="Palatino Linotype"/>
          <w:i/>
        </w:rPr>
        <w:t xml:space="preserve"> </w:t>
      </w:r>
      <w:r w:rsidRPr="00073959">
        <w:rPr>
          <w:rFonts w:ascii="Palatino Linotype" w:hAnsi="Palatino Linotype"/>
          <w:i/>
          <w:sz w:val="22"/>
          <w:szCs w:val="22"/>
        </w:rPr>
        <w:t>física,</w:t>
      </w:r>
      <w:r w:rsidRPr="00073959">
        <w:rPr>
          <w:rFonts w:ascii="Palatino Linotype" w:hAnsi="Palatino Linotype"/>
          <w:i/>
        </w:rPr>
        <w:t xml:space="preserve"> </w:t>
      </w:r>
      <w:r w:rsidRPr="00073959">
        <w:rPr>
          <w:rFonts w:ascii="Palatino Linotype" w:hAnsi="Palatino Linotype"/>
          <w:i/>
          <w:sz w:val="22"/>
          <w:szCs w:val="22"/>
        </w:rPr>
        <w:t>jurídica</w:t>
      </w:r>
      <w:r w:rsidRPr="00073959">
        <w:rPr>
          <w:rFonts w:ascii="Palatino Linotype" w:hAnsi="Palatino Linotype"/>
          <w:i/>
        </w:rPr>
        <w:t xml:space="preserve"> </w:t>
      </w:r>
      <w:r w:rsidRPr="00073959">
        <w:rPr>
          <w:rFonts w:ascii="Palatino Linotype" w:hAnsi="Palatino Linotype"/>
          <w:i/>
          <w:sz w:val="22"/>
          <w:szCs w:val="22"/>
        </w:rPr>
        <w:t>colectiva</w:t>
      </w:r>
      <w:r w:rsidRPr="00073959">
        <w:rPr>
          <w:rFonts w:ascii="Palatino Linotype" w:hAnsi="Palatino Linotype"/>
          <w:i/>
        </w:rPr>
        <w:t xml:space="preserve"> </w:t>
      </w:r>
      <w:r w:rsidRPr="00073959">
        <w:rPr>
          <w:rFonts w:ascii="Palatino Linotype" w:hAnsi="Palatino Linotype"/>
          <w:i/>
          <w:sz w:val="22"/>
          <w:szCs w:val="22"/>
        </w:rPr>
        <w:t>o</w:t>
      </w:r>
      <w:r w:rsidRPr="00073959">
        <w:rPr>
          <w:rFonts w:ascii="Palatino Linotype" w:hAnsi="Palatino Linotype"/>
          <w:i/>
        </w:rPr>
        <w:t xml:space="preserve"> </w:t>
      </w:r>
      <w:r w:rsidRPr="00073959">
        <w:rPr>
          <w:rFonts w:ascii="Palatino Linotype" w:hAnsi="Palatino Linotype"/>
          <w:i/>
          <w:sz w:val="22"/>
          <w:szCs w:val="22"/>
        </w:rPr>
        <w:t>sindicato</w:t>
      </w:r>
      <w:r w:rsidRPr="00073959">
        <w:rPr>
          <w:rFonts w:ascii="Palatino Linotype" w:hAnsi="Palatino Linotype"/>
          <w:i/>
        </w:rPr>
        <w:t xml:space="preserve"> </w:t>
      </w:r>
      <w:r w:rsidRPr="00073959">
        <w:rPr>
          <w:rFonts w:ascii="Palatino Linotype" w:hAnsi="Palatino Linotype"/>
          <w:b/>
          <w:i/>
          <w:sz w:val="22"/>
          <w:szCs w:val="22"/>
        </w:rPr>
        <w:t>que</w:t>
      </w:r>
      <w:r w:rsidRPr="00073959">
        <w:rPr>
          <w:rFonts w:ascii="Palatino Linotype" w:hAnsi="Palatino Linotype"/>
          <w:b/>
          <w:i/>
        </w:rPr>
        <w:t xml:space="preserve"> </w:t>
      </w:r>
      <w:r w:rsidRPr="00073959">
        <w:rPr>
          <w:rFonts w:ascii="Palatino Linotype" w:hAnsi="Palatino Linotype"/>
          <w:b/>
          <w:i/>
          <w:sz w:val="22"/>
          <w:szCs w:val="22"/>
        </w:rPr>
        <w:t>reciba</w:t>
      </w:r>
      <w:r w:rsidRPr="00073959">
        <w:rPr>
          <w:rFonts w:ascii="Palatino Linotype" w:hAnsi="Palatino Linotype"/>
          <w:b/>
          <w:i/>
        </w:rPr>
        <w:t xml:space="preserve"> </w:t>
      </w:r>
      <w:r w:rsidRPr="00073959">
        <w:rPr>
          <w:rFonts w:ascii="Palatino Linotype" w:hAnsi="Palatino Linotype"/>
          <w:b/>
          <w:i/>
          <w:sz w:val="22"/>
          <w:szCs w:val="22"/>
        </w:rPr>
        <w:t>y</w:t>
      </w:r>
      <w:r w:rsidRPr="00073959">
        <w:rPr>
          <w:rFonts w:ascii="Palatino Linotype" w:hAnsi="Palatino Linotype"/>
          <w:b/>
          <w:i/>
        </w:rPr>
        <w:t xml:space="preserve"> </w:t>
      </w:r>
      <w:r w:rsidRPr="00073959">
        <w:rPr>
          <w:rFonts w:ascii="Palatino Linotype" w:hAnsi="Palatino Linotype"/>
          <w:b/>
          <w:i/>
          <w:sz w:val="22"/>
          <w:szCs w:val="22"/>
        </w:rPr>
        <w:t>ejerza</w:t>
      </w:r>
      <w:r w:rsidRPr="00073959">
        <w:rPr>
          <w:rFonts w:ascii="Palatino Linotype" w:hAnsi="Palatino Linotype"/>
          <w:b/>
          <w:i/>
        </w:rPr>
        <w:t xml:space="preserve"> </w:t>
      </w:r>
      <w:r w:rsidRPr="00073959">
        <w:rPr>
          <w:rFonts w:ascii="Palatino Linotype" w:hAnsi="Palatino Linotype"/>
          <w:b/>
          <w:i/>
          <w:sz w:val="22"/>
          <w:szCs w:val="22"/>
        </w:rPr>
        <w:t>recursos</w:t>
      </w:r>
      <w:r w:rsidRPr="00073959">
        <w:rPr>
          <w:rFonts w:ascii="Palatino Linotype" w:hAnsi="Palatino Linotype"/>
          <w:b/>
          <w:i/>
        </w:rPr>
        <w:t xml:space="preserve"> </w:t>
      </w:r>
      <w:r w:rsidRPr="00073959">
        <w:rPr>
          <w:rFonts w:ascii="Palatino Linotype" w:hAnsi="Palatino Linotype"/>
          <w:b/>
          <w:i/>
          <w:sz w:val="22"/>
          <w:szCs w:val="22"/>
        </w:rPr>
        <w:t>públicos</w:t>
      </w:r>
      <w:r w:rsidRPr="00073959">
        <w:rPr>
          <w:rFonts w:ascii="Palatino Linotype" w:hAnsi="Palatino Linotype"/>
          <w:b/>
          <w:i/>
        </w:rPr>
        <w:t xml:space="preserve"> </w:t>
      </w:r>
      <w:r w:rsidRPr="00073959">
        <w:rPr>
          <w:rFonts w:ascii="Palatino Linotype" w:hAnsi="Palatino Linotype"/>
          <w:b/>
          <w:i/>
          <w:sz w:val="22"/>
          <w:szCs w:val="22"/>
        </w:rPr>
        <w:t>o</w:t>
      </w:r>
      <w:r w:rsidRPr="00073959">
        <w:rPr>
          <w:rFonts w:ascii="Palatino Linotype" w:hAnsi="Palatino Linotype"/>
          <w:b/>
          <w:i/>
        </w:rPr>
        <w:t xml:space="preserve"> </w:t>
      </w:r>
      <w:r w:rsidRPr="00073959">
        <w:rPr>
          <w:rFonts w:ascii="Palatino Linotype" w:hAnsi="Palatino Linotype"/>
          <w:b/>
          <w:i/>
          <w:sz w:val="22"/>
          <w:szCs w:val="22"/>
        </w:rPr>
        <w:t>realice</w:t>
      </w:r>
      <w:r w:rsidRPr="00073959">
        <w:rPr>
          <w:rFonts w:ascii="Palatino Linotype" w:hAnsi="Palatino Linotype"/>
          <w:b/>
          <w:i/>
        </w:rPr>
        <w:t xml:space="preserve"> </w:t>
      </w:r>
      <w:r w:rsidRPr="00073959">
        <w:rPr>
          <w:rFonts w:ascii="Palatino Linotype" w:hAnsi="Palatino Linotype"/>
          <w:b/>
          <w:i/>
          <w:sz w:val="22"/>
          <w:szCs w:val="22"/>
        </w:rPr>
        <w:t>actos</w:t>
      </w:r>
      <w:r w:rsidRPr="00073959">
        <w:rPr>
          <w:rFonts w:ascii="Palatino Linotype" w:hAnsi="Palatino Linotype"/>
          <w:b/>
          <w:i/>
        </w:rPr>
        <w:t xml:space="preserve"> </w:t>
      </w:r>
      <w:r w:rsidRPr="00073959">
        <w:rPr>
          <w:rFonts w:ascii="Palatino Linotype" w:hAnsi="Palatino Linotype"/>
          <w:b/>
          <w:i/>
          <w:sz w:val="22"/>
          <w:szCs w:val="22"/>
        </w:rPr>
        <w:t>de</w:t>
      </w:r>
      <w:r w:rsidRPr="00073959">
        <w:rPr>
          <w:rFonts w:ascii="Palatino Linotype" w:hAnsi="Palatino Linotype"/>
          <w:b/>
          <w:i/>
        </w:rPr>
        <w:t xml:space="preserve"> </w:t>
      </w:r>
      <w:r w:rsidRPr="00073959">
        <w:rPr>
          <w:rFonts w:ascii="Palatino Linotype" w:hAnsi="Palatino Linotype"/>
          <w:b/>
          <w:i/>
          <w:sz w:val="22"/>
          <w:szCs w:val="22"/>
        </w:rPr>
        <w:t>autoridad</w:t>
      </w:r>
      <w:r w:rsidRPr="00073959">
        <w:rPr>
          <w:rFonts w:ascii="Palatino Linotype" w:hAnsi="Palatino Linotype"/>
          <w:b/>
          <w:i/>
        </w:rPr>
        <w:t xml:space="preserve"> </w:t>
      </w:r>
      <w:r w:rsidRPr="00073959">
        <w:rPr>
          <w:rFonts w:ascii="Palatino Linotype" w:hAnsi="Palatino Linotype"/>
          <w:b/>
          <w:i/>
          <w:sz w:val="22"/>
          <w:szCs w:val="22"/>
        </w:rPr>
        <w:t>en</w:t>
      </w:r>
      <w:r w:rsidRPr="00073959">
        <w:rPr>
          <w:rFonts w:ascii="Palatino Linotype" w:hAnsi="Palatino Linotype"/>
          <w:b/>
          <w:i/>
        </w:rPr>
        <w:t xml:space="preserve"> </w:t>
      </w:r>
      <w:r w:rsidRPr="00073959">
        <w:rPr>
          <w:rFonts w:ascii="Palatino Linotype" w:hAnsi="Palatino Linotype"/>
          <w:b/>
          <w:i/>
          <w:sz w:val="22"/>
          <w:szCs w:val="22"/>
        </w:rPr>
        <w:t>el</w:t>
      </w:r>
      <w:r w:rsidRPr="00073959">
        <w:rPr>
          <w:rFonts w:ascii="Palatino Linotype" w:hAnsi="Palatino Linotype"/>
          <w:b/>
          <w:i/>
        </w:rPr>
        <w:t xml:space="preserve"> </w:t>
      </w:r>
      <w:r w:rsidRPr="00073959">
        <w:rPr>
          <w:rFonts w:ascii="Palatino Linotype" w:hAnsi="Palatino Linotype"/>
          <w:b/>
          <w:i/>
          <w:sz w:val="22"/>
          <w:szCs w:val="22"/>
        </w:rPr>
        <w:lastRenderedPageBreak/>
        <w:t>ámbito</w:t>
      </w:r>
      <w:r w:rsidRPr="00073959">
        <w:rPr>
          <w:rFonts w:ascii="Palatino Linotype" w:hAnsi="Palatino Linotype"/>
          <w:b/>
          <w:i/>
        </w:rPr>
        <w:t xml:space="preserve"> </w:t>
      </w:r>
      <w:r w:rsidRPr="00073959">
        <w:rPr>
          <w:rFonts w:ascii="Palatino Linotype" w:hAnsi="Palatino Linotype"/>
          <w:b/>
          <w:i/>
          <w:sz w:val="22"/>
          <w:szCs w:val="22"/>
        </w:rPr>
        <w:t>estatal</w:t>
      </w:r>
      <w:r w:rsidRPr="00073959">
        <w:rPr>
          <w:rFonts w:ascii="Palatino Linotype" w:hAnsi="Palatino Linotype"/>
          <w:b/>
          <w:i/>
        </w:rPr>
        <w:t xml:space="preserve"> </w:t>
      </w:r>
      <w:r w:rsidRPr="00073959">
        <w:rPr>
          <w:rFonts w:ascii="Palatino Linotype" w:hAnsi="Palatino Linotype"/>
          <w:b/>
          <w:i/>
          <w:sz w:val="22"/>
          <w:szCs w:val="22"/>
        </w:rPr>
        <w:t>y</w:t>
      </w:r>
      <w:r w:rsidRPr="00073959">
        <w:rPr>
          <w:rFonts w:ascii="Palatino Linotype" w:hAnsi="Palatino Linotype"/>
          <w:b/>
          <w:i/>
        </w:rPr>
        <w:t xml:space="preserve"> </w:t>
      </w:r>
      <w:r w:rsidRPr="00073959">
        <w:rPr>
          <w:rFonts w:ascii="Palatino Linotype" w:hAnsi="Palatino Linotype"/>
          <w:b/>
          <w:i/>
          <w:sz w:val="22"/>
          <w:szCs w:val="22"/>
        </w:rPr>
        <w:t>municipal,</w:t>
      </w:r>
      <w:r w:rsidRPr="00073959">
        <w:rPr>
          <w:rFonts w:ascii="Palatino Linotype" w:hAnsi="Palatino Linotype"/>
          <w:i/>
        </w:rPr>
        <w:t xml:space="preserve"> </w:t>
      </w:r>
      <w:r w:rsidRPr="00073959">
        <w:rPr>
          <w:rFonts w:ascii="Palatino Linotype" w:hAnsi="Palatino Linotype"/>
          <w:b/>
          <w:i/>
          <w:sz w:val="22"/>
          <w:szCs w:val="22"/>
        </w:rPr>
        <w:t>es</w:t>
      </w:r>
      <w:r w:rsidRPr="00073959">
        <w:rPr>
          <w:rFonts w:ascii="Palatino Linotype" w:hAnsi="Palatino Linotype"/>
          <w:b/>
          <w:i/>
        </w:rPr>
        <w:t xml:space="preserve"> </w:t>
      </w:r>
      <w:r w:rsidRPr="00073959">
        <w:rPr>
          <w:rFonts w:ascii="Palatino Linotype" w:hAnsi="Palatino Linotype"/>
          <w:b/>
          <w:i/>
          <w:sz w:val="22"/>
          <w:szCs w:val="22"/>
        </w:rPr>
        <w:t>pública</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sólo</w:t>
      </w:r>
      <w:r w:rsidRPr="00073959">
        <w:rPr>
          <w:rFonts w:ascii="Palatino Linotype" w:hAnsi="Palatino Linotype"/>
          <w:i/>
        </w:rPr>
        <w:t xml:space="preserve"> </w:t>
      </w:r>
      <w:r w:rsidRPr="00073959">
        <w:rPr>
          <w:rFonts w:ascii="Palatino Linotype" w:hAnsi="Palatino Linotype"/>
          <w:i/>
          <w:sz w:val="22"/>
          <w:szCs w:val="22"/>
        </w:rPr>
        <w:t>podrá</w:t>
      </w:r>
      <w:r w:rsidRPr="00073959">
        <w:rPr>
          <w:rFonts w:ascii="Palatino Linotype" w:hAnsi="Palatino Linotype"/>
          <w:i/>
        </w:rPr>
        <w:t xml:space="preserve"> </w:t>
      </w:r>
      <w:r w:rsidRPr="00073959">
        <w:rPr>
          <w:rFonts w:ascii="Palatino Linotype" w:hAnsi="Palatino Linotype"/>
          <w:i/>
          <w:sz w:val="22"/>
          <w:szCs w:val="22"/>
        </w:rPr>
        <w:t>ser</w:t>
      </w:r>
      <w:r w:rsidRPr="00073959">
        <w:rPr>
          <w:rFonts w:ascii="Palatino Linotype" w:hAnsi="Palatino Linotype"/>
          <w:i/>
        </w:rPr>
        <w:t xml:space="preserve"> </w:t>
      </w:r>
      <w:r w:rsidRPr="00073959">
        <w:rPr>
          <w:rFonts w:ascii="Palatino Linotype" w:hAnsi="Palatino Linotype"/>
          <w:i/>
          <w:sz w:val="22"/>
          <w:szCs w:val="22"/>
        </w:rPr>
        <w:t>reservada</w:t>
      </w:r>
      <w:r w:rsidRPr="00073959">
        <w:rPr>
          <w:rFonts w:ascii="Palatino Linotype" w:hAnsi="Palatino Linotype"/>
          <w:i/>
        </w:rPr>
        <w:t xml:space="preserve"> </w:t>
      </w:r>
      <w:r w:rsidRPr="00073959">
        <w:rPr>
          <w:rFonts w:ascii="Palatino Linotype" w:hAnsi="Palatino Linotype"/>
          <w:i/>
          <w:sz w:val="22"/>
          <w:szCs w:val="22"/>
        </w:rPr>
        <w:t>temporalmente</w:t>
      </w:r>
      <w:r w:rsidRPr="00073959">
        <w:rPr>
          <w:rFonts w:ascii="Palatino Linotype" w:hAnsi="Palatino Linotype"/>
          <w:i/>
        </w:rPr>
        <w:t xml:space="preserve"> </w:t>
      </w:r>
      <w:r w:rsidRPr="00073959">
        <w:rPr>
          <w:rFonts w:ascii="Palatino Linotype" w:hAnsi="Palatino Linotype"/>
          <w:i/>
          <w:sz w:val="22"/>
          <w:szCs w:val="22"/>
        </w:rPr>
        <w:t>por</w:t>
      </w:r>
      <w:r w:rsidRPr="00073959">
        <w:rPr>
          <w:rFonts w:ascii="Palatino Linotype" w:hAnsi="Palatino Linotype"/>
          <w:i/>
        </w:rPr>
        <w:t xml:space="preserve"> </w:t>
      </w:r>
      <w:r w:rsidRPr="00073959">
        <w:rPr>
          <w:rFonts w:ascii="Palatino Linotype" w:hAnsi="Palatino Linotype"/>
          <w:i/>
          <w:sz w:val="22"/>
          <w:szCs w:val="22"/>
        </w:rPr>
        <w:t>razones</w:t>
      </w:r>
      <w:r w:rsidRPr="00073959">
        <w:rPr>
          <w:rFonts w:ascii="Palatino Linotype" w:hAnsi="Palatino Linotype"/>
          <w:i/>
        </w:rPr>
        <w:t xml:space="preserve"> </w:t>
      </w:r>
      <w:r w:rsidRPr="00073959">
        <w:rPr>
          <w:rFonts w:ascii="Palatino Linotype" w:hAnsi="Palatino Linotype"/>
          <w:i/>
          <w:sz w:val="22"/>
          <w:szCs w:val="22"/>
        </w:rPr>
        <w:t>previstas</w:t>
      </w:r>
      <w:r w:rsidRPr="00073959">
        <w:rPr>
          <w:rFonts w:ascii="Palatino Linotype" w:hAnsi="Palatino Linotype"/>
          <w:i/>
        </w:rPr>
        <w:t xml:space="preserve"> </w:t>
      </w:r>
      <w:r w:rsidRPr="00073959">
        <w:rPr>
          <w:rFonts w:ascii="Palatino Linotype" w:hAnsi="Palatino Linotype"/>
          <w:i/>
          <w:sz w:val="22"/>
          <w:szCs w:val="22"/>
        </w:rPr>
        <w:t>en</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Constitución</w:t>
      </w:r>
      <w:r w:rsidRPr="00073959">
        <w:rPr>
          <w:rFonts w:ascii="Palatino Linotype" w:hAnsi="Palatino Linotype"/>
          <w:i/>
        </w:rPr>
        <w:t xml:space="preserve"> </w:t>
      </w:r>
      <w:r w:rsidRPr="00073959">
        <w:rPr>
          <w:rFonts w:ascii="Palatino Linotype" w:hAnsi="Palatino Linotype"/>
          <w:i/>
          <w:sz w:val="22"/>
          <w:szCs w:val="22"/>
        </w:rPr>
        <w:t>Política</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Estados</w:t>
      </w:r>
      <w:r w:rsidRPr="00073959">
        <w:rPr>
          <w:rFonts w:ascii="Palatino Linotype" w:hAnsi="Palatino Linotype"/>
          <w:i/>
        </w:rPr>
        <w:t xml:space="preserve"> </w:t>
      </w:r>
      <w:r w:rsidRPr="00073959">
        <w:rPr>
          <w:rFonts w:ascii="Palatino Linotype" w:hAnsi="Palatino Linotype"/>
          <w:i/>
          <w:sz w:val="22"/>
          <w:szCs w:val="22"/>
        </w:rPr>
        <w:t>Unidos</w:t>
      </w:r>
      <w:r w:rsidRPr="00073959">
        <w:rPr>
          <w:rFonts w:ascii="Palatino Linotype" w:hAnsi="Palatino Linotype"/>
          <w:i/>
        </w:rPr>
        <w:t xml:space="preserve"> </w:t>
      </w:r>
      <w:r w:rsidRPr="00073959">
        <w:rPr>
          <w:rFonts w:ascii="Palatino Linotype" w:hAnsi="Palatino Linotype"/>
          <w:i/>
          <w:sz w:val="22"/>
          <w:szCs w:val="22"/>
        </w:rPr>
        <w:t>Mexicanos</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interés</w:t>
      </w:r>
      <w:r w:rsidRPr="00073959">
        <w:rPr>
          <w:rFonts w:ascii="Palatino Linotype" w:hAnsi="Palatino Linotype"/>
          <w:i/>
        </w:rPr>
        <w:t xml:space="preserve"> </w:t>
      </w:r>
      <w:r w:rsidRPr="00073959">
        <w:rPr>
          <w:rFonts w:ascii="Palatino Linotype" w:hAnsi="Palatino Linotype"/>
          <w:i/>
          <w:sz w:val="22"/>
          <w:szCs w:val="22"/>
        </w:rPr>
        <w:t>público</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seguridad,</w:t>
      </w:r>
      <w:r w:rsidRPr="00073959">
        <w:rPr>
          <w:rFonts w:ascii="Palatino Linotype" w:hAnsi="Palatino Linotype"/>
          <w:i/>
        </w:rPr>
        <w:t xml:space="preserve"> </w:t>
      </w:r>
      <w:r w:rsidRPr="00073959">
        <w:rPr>
          <w:rFonts w:ascii="Palatino Linotype" w:hAnsi="Palatino Linotype"/>
          <w:i/>
          <w:sz w:val="22"/>
          <w:szCs w:val="22"/>
        </w:rPr>
        <w:t>en</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términos</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fijen</w:t>
      </w:r>
      <w:r w:rsidRPr="00073959">
        <w:rPr>
          <w:rFonts w:ascii="Palatino Linotype" w:hAnsi="Palatino Linotype"/>
          <w:i/>
        </w:rPr>
        <w:t xml:space="preserve"> </w:t>
      </w:r>
      <w:r w:rsidRPr="00073959">
        <w:rPr>
          <w:rFonts w:ascii="Palatino Linotype" w:hAnsi="Palatino Linotype"/>
          <w:i/>
          <w:sz w:val="22"/>
          <w:szCs w:val="22"/>
        </w:rPr>
        <w:t>las</w:t>
      </w:r>
      <w:r w:rsidRPr="00073959">
        <w:rPr>
          <w:rFonts w:ascii="Palatino Linotype" w:hAnsi="Palatino Linotype"/>
          <w:i/>
        </w:rPr>
        <w:t xml:space="preserve"> </w:t>
      </w:r>
      <w:r w:rsidRPr="00073959">
        <w:rPr>
          <w:rFonts w:ascii="Palatino Linotype" w:hAnsi="Palatino Linotype"/>
          <w:i/>
          <w:sz w:val="22"/>
          <w:szCs w:val="22"/>
        </w:rPr>
        <w:t>leyes.</w:t>
      </w:r>
      <w:r w:rsidRPr="00073959">
        <w:rPr>
          <w:rFonts w:ascii="Palatino Linotype" w:hAnsi="Palatino Linotype"/>
          <w:i/>
        </w:rPr>
        <w:t xml:space="preserve"> </w:t>
      </w:r>
      <w:r w:rsidRPr="00073959">
        <w:rPr>
          <w:rFonts w:ascii="Palatino Linotype" w:hAnsi="Palatino Linotype"/>
          <w:i/>
          <w:sz w:val="22"/>
          <w:szCs w:val="22"/>
        </w:rPr>
        <w:t>En</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interpretación</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este</w:t>
      </w:r>
      <w:r w:rsidRPr="00073959">
        <w:rPr>
          <w:rFonts w:ascii="Palatino Linotype" w:hAnsi="Palatino Linotype"/>
          <w:i/>
        </w:rPr>
        <w:t xml:space="preserve"> </w:t>
      </w:r>
      <w:r w:rsidRPr="00073959">
        <w:rPr>
          <w:rFonts w:ascii="Palatino Linotype" w:hAnsi="Palatino Linotype"/>
          <w:i/>
          <w:sz w:val="22"/>
          <w:szCs w:val="22"/>
        </w:rPr>
        <w:t>derecho</w:t>
      </w:r>
      <w:r w:rsidRPr="00073959">
        <w:rPr>
          <w:rFonts w:ascii="Palatino Linotype" w:hAnsi="Palatino Linotype"/>
          <w:i/>
        </w:rPr>
        <w:t xml:space="preserve"> </w:t>
      </w:r>
      <w:r w:rsidRPr="00073959">
        <w:rPr>
          <w:rFonts w:ascii="Palatino Linotype" w:hAnsi="Palatino Linotype"/>
          <w:i/>
          <w:sz w:val="22"/>
          <w:szCs w:val="22"/>
        </w:rPr>
        <w:t>deberá</w:t>
      </w:r>
      <w:r w:rsidRPr="00073959">
        <w:rPr>
          <w:rFonts w:ascii="Palatino Linotype" w:hAnsi="Palatino Linotype"/>
          <w:i/>
        </w:rPr>
        <w:t xml:space="preserve"> </w:t>
      </w:r>
      <w:r w:rsidRPr="00073959">
        <w:rPr>
          <w:rFonts w:ascii="Palatino Linotype" w:hAnsi="Palatino Linotype"/>
          <w:i/>
          <w:sz w:val="22"/>
          <w:szCs w:val="22"/>
        </w:rPr>
        <w:t>prevalecer</w:t>
      </w:r>
      <w:r w:rsidRPr="00073959">
        <w:rPr>
          <w:rFonts w:ascii="Palatino Linotype" w:hAnsi="Palatino Linotype"/>
          <w:i/>
        </w:rPr>
        <w:t xml:space="preserve"> </w:t>
      </w:r>
      <w:r w:rsidRPr="00073959">
        <w:rPr>
          <w:rFonts w:ascii="Palatino Linotype" w:hAnsi="Palatino Linotype"/>
          <w:i/>
          <w:sz w:val="22"/>
          <w:szCs w:val="22"/>
        </w:rPr>
        <w:t>el</w:t>
      </w:r>
      <w:r w:rsidRPr="00073959">
        <w:rPr>
          <w:rFonts w:ascii="Palatino Linotype" w:hAnsi="Palatino Linotype"/>
          <w:i/>
        </w:rPr>
        <w:t xml:space="preserve"> </w:t>
      </w:r>
      <w:r w:rsidRPr="00073959">
        <w:rPr>
          <w:rFonts w:ascii="Palatino Linotype" w:hAnsi="Palatino Linotype"/>
          <w:i/>
          <w:sz w:val="22"/>
          <w:szCs w:val="22"/>
        </w:rPr>
        <w:t>principio</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máxima</w:t>
      </w:r>
      <w:r w:rsidRPr="00073959">
        <w:rPr>
          <w:rFonts w:ascii="Palatino Linotype" w:hAnsi="Palatino Linotype"/>
          <w:i/>
        </w:rPr>
        <w:t xml:space="preserve"> </w:t>
      </w:r>
      <w:r w:rsidRPr="00073959">
        <w:rPr>
          <w:rFonts w:ascii="Palatino Linotype" w:hAnsi="Palatino Linotype"/>
          <w:i/>
          <w:sz w:val="22"/>
          <w:szCs w:val="22"/>
        </w:rPr>
        <w:t>publicidad.</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sujetos</w:t>
      </w:r>
      <w:r w:rsidRPr="00073959">
        <w:rPr>
          <w:rFonts w:ascii="Palatino Linotype" w:hAnsi="Palatino Linotype"/>
          <w:i/>
        </w:rPr>
        <w:t xml:space="preserve"> </w:t>
      </w:r>
      <w:r w:rsidRPr="00073959">
        <w:rPr>
          <w:rFonts w:ascii="Palatino Linotype" w:hAnsi="Palatino Linotype"/>
          <w:i/>
          <w:sz w:val="22"/>
          <w:szCs w:val="22"/>
        </w:rPr>
        <w:t>obligados</w:t>
      </w:r>
      <w:r w:rsidRPr="00073959">
        <w:rPr>
          <w:rFonts w:ascii="Palatino Linotype" w:hAnsi="Palatino Linotype"/>
          <w:i/>
        </w:rPr>
        <w:t xml:space="preserve"> </w:t>
      </w:r>
      <w:r w:rsidRPr="00073959">
        <w:rPr>
          <w:rFonts w:ascii="Palatino Linotype" w:hAnsi="Palatino Linotype"/>
          <w:i/>
          <w:sz w:val="22"/>
          <w:szCs w:val="22"/>
        </w:rPr>
        <w:t>deberán</w:t>
      </w:r>
      <w:r w:rsidRPr="00073959">
        <w:rPr>
          <w:rFonts w:ascii="Palatino Linotype" w:hAnsi="Palatino Linotype"/>
          <w:i/>
        </w:rPr>
        <w:t xml:space="preserve"> </w:t>
      </w:r>
      <w:r w:rsidRPr="00073959">
        <w:rPr>
          <w:rFonts w:ascii="Palatino Linotype" w:hAnsi="Palatino Linotype"/>
          <w:i/>
          <w:sz w:val="22"/>
          <w:szCs w:val="22"/>
        </w:rPr>
        <w:t>documentar</w:t>
      </w:r>
      <w:r w:rsidRPr="00073959">
        <w:rPr>
          <w:rFonts w:ascii="Palatino Linotype" w:hAnsi="Palatino Linotype"/>
          <w:i/>
        </w:rPr>
        <w:t xml:space="preserve"> </w:t>
      </w:r>
      <w:r w:rsidRPr="00073959">
        <w:rPr>
          <w:rFonts w:ascii="Palatino Linotype" w:hAnsi="Palatino Linotype"/>
          <w:i/>
          <w:sz w:val="22"/>
          <w:szCs w:val="22"/>
        </w:rPr>
        <w:t>todo</w:t>
      </w:r>
      <w:r w:rsidRPr="00073959">
        <w:rPr>
          <w:rFonts w:ascii="Palatino Linotype" w:hAnsi="Palatino Linotype"/>
          <w:i/>
        </w:rPr>
        <w:t xml:space="preserve"> </w:t>
      </w:r>
      <w:r w:rsidRPr="00073959">
        <w:rPr>
          <w:rFonts w:ascii="Palatino Linotype" w:hAnsi="Palatino Linotype"/>
          <w:i/>
          <w:sz w:val="22"/>
          <w:szCs w:val="22"/>
        </w:rPr>
        <w:t>acto</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derive</w:t>
      </w:r>
      <w:r w:rsidRPr="00073959">
        <w:rPr>
          <w:rFonts w:ascii="Palatino Linotype" w:hAnsi="Palatino Linotype"/>
          <w:i/>
        </w:rPr>
        <w:t xml:space="preserve"> </w:t>
      </w:r>
      <w:r w:rsidRPr="00073959">
        <w:rPr>
          <w:rFonts w:ascii="Palatino Linotype" w:hAnsi="Palatino Linotype"/>
          <w:i/>
          <w:sz w:val="22"/>
          <w:szCs w:val="22"/>
        </w:rPr>
        <w:t>del</w:t>
      </w:r>
      <w:r w:rsidRPr="00073959">
        <w:rPr>
          <w:rFonts w:ascii="Palatino Linotype" w:hAnsi="Palatino Linotype"/>
          <w:i/>
        </w:rPr>
        <w:t xml:space="preserve"> </w:t>
      </w:r>
      <w:r w:rsidRPr="00073959">
        <w:rPr>
          <w:rFonts w:ascii="Palatino Linotype" w:hAnsi="Palatino Linotype"/>
          <w:i/>
          <w:sz w:val="22"/>
          <w:szCs w:val="22"/>
        </w:rPr>
        <w:t>ejercicio</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sus</w:t>
      </w:r>
      <w:r w:rsidRPr="00073959">
        <w:rPr>
          <w:rFonts w:ascii="Palatino Linotype" w:hAnsi="Palatino Linotype"/>
          <w:i/>
        </w:rPr>
        <w:t xml:space="preserve"> </w:t>
      </w:r>
      <w:r w:rsidRPr="00073959">
        <w:rPr>
          <w:rFonts w:ascii="Palatino Linotype" w:hAnsi="Palatino Linotype"/>
          <w:i/>
          <w:sz w:val="22"/>
          <w:szCs w:val="22"/>
        </w:rPr>
        <w:t>facultades,</w:t>
      </w:r>
      <w:r w:rsidRPr="00073959">
        <w:rPr>
          <w:rFonts w:ascii="Palatino Linotype" w:hAnsi="Palatino Linotype"/>
          <w:i/>
        </w:rPr>
        <w:t xml:space="preserve"> </w:t>
      </w:r>
      <w:r w:rsidRPr="00073959">
        <w:rPr>
          <w:rFonts w:ascii="Palatino Linotype" w:hAnsi="Palatino Linotype"/>
          <w:i/>
          <w:sz w:val="22"/>
          <w:szCs w:val="22"/>
        </w:rPr>
        <w:t>competencias</w:t>
      </w:r>
      <w:r w:rsidRPr="00073959">
        <w:rPr>
          <w:rFonts w:ascii="Palatino Linotype" w:hAnsi="Palatino Linotype"/>
          <w:i/>
        </w:rPr>
        <w:t xml:space="preserve"> </w:t>
      </w:r>
      <w:r w:rsidRPr="00073959">
        <w:rPr>
          <w:rFonts w:ascii="Palatino Linotype" w:hAnsi="Palatino Linotype"/>
          <w:i/>
          <w:sz w:val="22"/>
          <w:szCs w:val="22"/>
        </w:rPr>
        <w:t>o</w:t>
      </w:r>
      <w:r w:rsidRPr="00073959">
        <w:rPr>
          <w:rFonts w:ascii="Palatino Linotype" w:hAnsi="Palatino Linotype"/>
          <w:i/>
        </w:rPr>
        <w:t xml:space="preserve"> </w:t>
      </w:r>
      <w:r w:rsidRPr="00073959">
        <w:rPr>
          <w:rFonts w:ascii="Palatino Linotype" w:hAnsi="Palatino Linotype"/>
          <w:i/>
          <w:sz w:val="22"/>
          <w:szCs w:val="22"/>
        </w:rPr>
        <w:t>funciones,</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ley</w:t>
      </w:r>
      <w:r w:rsidRPr="00073959">
        <w:rPr>
          <w:rFonts w:ascii="Palatino Linotype" w:hAnsi="Palatino Linotype"/>
          <w:i/>
        </w:rPr>
        <w:t xml:space="preserve"> </w:t>
      </w:r>
      <w:r w:rsidRPr="00073959">
        <w:rPr>
          <w:rFonts w:ascii="Palatino Linotype" w:hAnsi="Palatino Linotype"/>
          <w:i/>
          <w:sz w:val="22"/>
          <w:szCs w:val="22"/>
        </w:rPr>
        <w:t>determinará</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supuestos</w:t>
      </w:r>
      <w:r w:rsidRPr="00073959">
        <w:rPr>
          <w:rFonts w:ascii="Palatino Linotype" w:hAnsi="Palatino Linotype"/>
          <w:i/>
        </w:rPr>
        <w:t xml:space="preserve"> </w:t>
      </w:r>
      <w:r w:rsidRPr="00073959">
        <w:rPr>
          <w:rFonts w:ascii="Palatino Linotype" w:hAnsi="Palatino Linotype"/>
          <w:i/>
          <w:sz w:val="22"/>
          <w:szCs w:val="22"/>
        </w:rPr>
        <w:t>específicos</w:t>
      </w:r>
      <w:r w:rsidRPr="00073959">
        <w:rPr>
          <w:rFonts w:ascii="Palatino Linotype" w:hAnsi="Palatino Linotype"/>
          <w:i/>
        </w:rPr>
        <w:t xml:space="preserve"> </w:t>
      </w:r>
      <w:r w:rsidRPr="00073959">
        <w:rPr>
          <w:rFonts w:ascii="Palatino Linotype" w:hAnsi="Palatino Linotype"/>
          <w:i/>
          <w:sz w:val="22"/>
          <w:szCs w:val="22"/>
        </w:rPr>
        <w:t>bajo</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cuales</w:t>
      </w:r>
      <w:r w:rsidRPr="00073959">
        <w:rPr>
          <w:rFonts w:ascii="Palatino Linotype" w:hAnsi="Palatino Linotype"/>
          <w:i/>
        </w:rPr>
        <w:t xml:space="preserve"> </w:t>
      </w:r>
      <w:r w:rsidRPr="00073959">
        <w:rPr>
          <w:rFonts w:ascii="Palatino Linotype" w:hAnsi="Palatino Linotype"/>
          <w:i/>
          <w:sz w:val="22"/>
          <w:szCs w:val="22"/>
        </w:rPr>
        <w:t>procederá</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declaración</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inexistencia</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información.</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i/>
          <w:sz w:val="22"/>
          <w:szCs w:val="22"/>
        </w:rPr>
        <w:t>II.</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información</w:t>
      </w:r>
      <w:r w:rsidRPr="00073959">
        <w:rPr>
          <w:rFonts w:ascii="Palatino Linotype" w:hAnsi="Palatino Linotype"/>
          <w:i/>
        </w:rPr>
        <w:t xml:space="preserve"> </w:t>
      </w:r>
      <w:r w:rsidRPr="00073959">
        <w:rPr>
          <w:rFonts w:ascii="Palatino Linotype" w:hAnsi="Palatino Linotype"/>
          <w:i/>
          <w:sz w:val="22"/>
          <w:szCs w:val="22"/>
        </w:rPr>
        <w:t>referente</w:t>
      </w:r>
      <w:r w:rsidRPr="00073959">
        <w:rPr>
          <w:rFonts w:ascii="Palatino Linotype" w:hAnsi="Palatino Linotype"/>
          <w:i/>
        </w:rPr>
        <w:t xml:space="preserve"> </w:t>
      </w:r>
      <w:r w:rsidRPr="00073959">
        <w:rPr>
          <w:rFonts w:ascii="Palatino Linotype" w:hAnsi="Palatino Linotype"/>
          <w:i/>
          <w:sz w:val="22"/>
          <w:szCs w:val="22"/>
        </w:rPr>
        <w:t>a</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intimidad</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vida</w:t>
      </w:r>
      <w:r w:rsidRPr="00073959">
        <w:rPr>
          <w:rFonts w:ascii="Palatino Linotype" w:hAnsi="Palatino Linotype"/>
          <w:i/>
        </w:rPr>
        <w:t xml:space="preserve"> </w:t>
      </w:r>
      <w:r w:rsidRPr="00073959">
        <w:rPr>
          <w:rFonts w:ascii="Palatino Linotype" w:hAnsi="Palatino Linotype"/>
          <w:i/>
          <w:sz w:val="22"/>
          <w:szCs w:val="22"/>
        </w:rPr>
        <w:t>privada</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imagen</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las</w:t>
      </w:r>
      <w:r w:rsidRPr="00073959">
        <w:rPr>
          <w:rFonts w:ascii="Palatino Linotype" w:hAnsi="Palatino Linotype"/>
          <w:i/>
        </w:rPr>
        <w:t xml:space="preserve"> </w:t>
      </w:r>
      <w:r w:rsidRPr="00073959">
        <w:rPr>
          <w:rFonts w:ascii="Palatino Linotype" w:hAnsi="Palatino Linotype"/>
          <w:i/>
          <w:sz w:val="22"/>
          <w:szCs w:val="22"/>
        </w:rPr>
        <w:t>personas</w:t>
      </w:r>
      <w:r w:rsidRPr="00073959">
        <w:rPr>
          <w:rFonts w:ascii="Palatino Linotype" w:hAnsi="Palatino Linotype"/>
          <w:i/>
        </w:rPr>
        <w:t xml:space="preserve"> </w:t>
      </w:r>
      <w:r w:rsidRPr="00073959">
        <w:rPr>
          <w:rFonts w:ascii="Palatino Linotype" w:hAnsi="Palatino Linotype"/>
          <w:i/>
          <w:sz w:val="22"/>
          <w:szCs w:val="22"/>
        </w:rPr>
        <w:t>será</w:t>
      </w:r>
      <w:r w:rsidRPr="00073959">
        <w:rPr>
          <w:rFonts w:ascii="Palatino Linotype" w:hAnsi="Palatino Linotype"/>
          <w:i/>
        </w:rPr>
        <w:t xml:space="preserve"> </w:t>
      </w:r>
      <w:r w:rsidRPr="00073959">
        <w:rPr>
          <w:rFonts w:ascii="Palatino Linotype" w:hAnsi="Palatino Linotype"/>
          <w:i/>
          <w:sz w:val="22"/>
          <w:szCs w:val="22"/>
        </w:rPr>
        <w:t>protegida</w:t>
      </w:r>
      <w:r w:rsidRPr="00073959">
        <w:rPr>
          <w:rFonts w:ascii="Palatino Linotype" w:hAnsi="Palatino Linotype"/>
          <w:i/>
        </w:rPr>
        <w:t xml:space="preserve"> </w:t>
      </w:r>
      <w:r w:rsidRPr="00073959">
        <w:rPr>
          <w:rFonts w:ascii="Palatino Linotype" w:hAnsi="Palatino Linotype"/>
          <w:i/>
          <w:sz w:val="22"/>
          <w:szCs w:val="22"/>
        </w:rPr>
        <w:t>a</w:t>
      </w:r>
      <w:r w:rsidRPr="00073959">
        <w:rPr>
          <w:rFonts w:ascii="Palatino Linotype" w:hAnsi="Palatino Linotype"/>
          <w:i/>
        </w:rPr>
        <w:t xml:space="preserve"> </w:t>
      </w:r>
      <w:r w:rsidRPr="00073959">
        <w:rPr>
          <w:rFonts w:ascii="Palatino Linotype" w:hAnsi="Palatino Linotype"/>
          <w:i/>
          <w:sz w:val="22"/>
          <w:szCs w:val="22"/>
        </w:rPr>
        <w:t>través</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un</w:t>
      </w:r>
      <w:r w:rsidRPr="00073959">
        <w:rPr>
          <w:rFonts w:ascii="Palatino Linotype" w:hAnsi="Palatino Linotype"/>
          <w:i/>
        </w:rPr>
        <w:t xml:space="preserve"> </w:t>
      </w:r>
      <w:r w:rsidRPr="00073959">
        <w:rPr>
          <w:rFonts w:ascii="Palatino Linotype" w:hAnsi="Palatino Linotype"/>
          <w:i/>
          <w:sz w:val="22"/>
          <w:szCs w:val="22"/>
        </w:rPr>
        <w:t>marco</w:t>
      </w:r>
      <w:r w:rsidRPr="00073959">
        <w:rPr>
          <w:rFonts w:ascii="Palatino Linotype" w:hAnsi="Palatino Linotype"/>
          <w:i/>
        </w:rPr>
        <w:t xml:space="preserve"> </w:t>
      </w:r>
      <w:r w:rsidRPr="00073959">
        <w:rPr>
          <w:rFonts w:ascii="Palatino Linotype" w:hAnsi="Palatino Linotype"/>
          <w:i/>
          <w:sz w:val="22"/>
          <w:szCs w:val="22"/>
        </w:rPr>
        <w:t>jurídico</w:t>
      </w:r>
      <w:r w:rsidRPr="00073959">
        <w:rPr>
          <w:rFonts w:ascii="Palatino Linotype" w:hAnsi="Palatino Linotype"/>
          <w:i/>
        </w:rPr>
        <w:t xml:space="preserve"> </w:t>
      </w:r>
      <w:r w:rsidRPr="00073959">
        <w:rPr>
          <w:rFonts w:ascii="Palatino Linotype" w:hAnsi="Palatino Linotype"/>
          <w:i/>
          <w:sz w:val="22"/>
          <w:szCs w:val="22"/>
        </w:rPr>
        <w:t>rígido</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tratamiento</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manejo</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datos</w:t>
      </w:r>
      <w:r w:rsidRPr="00073959">
        <w:rPr>
          <w:rFonts w:ascii="Palatino Linotype" w:hAnsi="Palatino Linotype"/>
          <w:i/>
        </w:rPr>
        <w:t xml:space="preserve"> </w:t>
      </w:r>
      <w:r w:rsidRPr="00073959">
        <w:rPr>
          <w:rFonts w:ascii="Palatino Linotype" w:hAnsi="Palatino Linotype"/>
          <w:i/>
          <w:sz w:val="22"/>
          <w:szCs w:val="22"/>
        </w:rPr>
        <w:t>personales,</w:t>
      </w:r>
      <w:r w:rsidRPr="00073959">
        <w:rPr>
          <w:rFonts w:ascii="Palatino Linotype" w:hAnsi="Palatino Linotype"/>
          <w:i/>
        </w:rPr>
        <w:t xml:space="preserve"> </w:t>
      </w:r>
      <w:r w:rsidRPr="00073959">
        <w:rPr>
          <w:rFonts w:ascii="Palatino Linotype" w:hAnsi="Palatino Linotype"/>
          <w:i/>
          <w:sz w:val="22"/>
          <w:szCs w:val="22"/>
        </w:rPr>
        <w:t>con</w:t>
      </w:r>
      <w:r w:rsidRPr="00073959">
        <w:rPr>
          <w:rFonts w:ascii="Palatino Linotype" w:hAnsi="Palatino Linotype"/>
          <w:i/>
        </w:rPr>
        <w:t xml:space="preserve"> </w:t>
      </w:r>
      <w:r w:rsidRPr="00073959">
        <w:rPr>
          <w:rFonts w:ascii="Palatino Linotype" w:hAnsi="Palatino Linotype"/>
          <w:i/>
          <w:sz w:val="22"/>
          <w:szCs w:val="22"/>
        </w:rPr>
        <w:t>las</w:t>
      </w:r>
      <w:r w:rsidRPr="00073959">
        <w:rPr>
          <w:rFonts w:ascii="Palatino Linotype" w:hAnsi="Palatino Linotype"/>
          <w:i/>
        </w:rPr>
        <w:t xml:space="preserve"> </w:t>
      </w:r>
      <w:r w:rsidRPr="00073959">
        <w:rPr>
          <w:rFonts w:ascii="Palatino Linotype" w:hAnsi="Palatino Linotype"/>
          <w:i/>
          <w:sz w:val="22"/>
          <w:szCs w:val="22"/>
        </w:rPr>
        <w:t>excepciones</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establezca</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ley</w:t>
      </w:r>
      <w:r w:rsidRPr="00073959">
        <w:rPr>
          <w:rFonts w:ascii="Palatino Linotype" w:hAnsi="Palatino Linotype"/>
          <w:i/>
        </w:rPr>
        <w:t xml:space="preserve"> </w:t>
      </w:r>
      <w:r w:rsidRPr="00073959">
        <w:rPr>
          <w:rFonts w:ascii="Palatino Linotype" w:hAnsi="Palatino Linotype"/>
          <w:i/>
          <w:sz w:val="22"/>
          <w:szCs w:val="22"/>
        </w:rPr>
        <w:t>reglamentaria.</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i/>
          <w:sz w:val="22"/>
          <w:szCs w:val="22"/>
        </w:rPr>
        <w:t>III.</w:t>
      </w:r>
      <w:r w:rsidRPr="00073959">
        <w:rPr>
          <w:rFonts w:ascii="Palatino Linotype" w:hAnsi="Palatino Linotype"/>
          <w:i/>
        </w:rPr>
        <w:t xml:space="preserve"> </w:t>
      </w:r>
      <w:r w:rsidRPr="00073959">
        <w:rPr>
          <w:rFonts w:ascii="Palatino Linotype" w:hAnsi="Palatino Linotype"/>
          <w:i/>
          <w:sz w:val="22"/>
          <w:szCs w:val="22"/>
        </w:rPr>
        <w:t>Toda</w:t>
      </w:r>
      <w:r w:rsidRPr="00073959">
        <w:rPr>
          <w:rFonts w:ascii="Palatino Linotype" w:hAnsi="Palatino Linotype"/>
          <w:i/>
        </w:rPr>
        <w:t xml:space="preserve"> </w:t>
      </w:r>
      <w:r w:rsidRPr="00073959">
        <w:rPr>
          <w:rFonts w:ascii="Palatino Linotype" w:hAnsi="Palatino Linotype"/>
          <w:i/>
          <w:sz w:val="22"/>
          <w:szCs w:val="22"/>
        </w:rPr>
        <w:t>persona,</w:t>
      </w:r>
      <w:r w:rsidRPr="00073959">
        <w:rPr>
          <w:rFonts w:ascii="Palatino Linotype" w:hAnsi="Palatino Linotype"/>
          <w:i/>
        </w:rPr>
        <w:t xml:space="preserve"> </w:t>
      </w:r>
      <w:r w:rsidRPr="00073959">
        <w:rPr>
          <w:rFonts w:ascii="Palatino Linotype" w:hAnsi="Palatino Linotype"/>
          <w:i/>
          <w:sz w:val="22"/>
          <w:szCs w:val="22"/>
        </w:rPr>
        <w:t>sin</w:t>
      </w:r>
      <w:r w:rsidRPr="00073959">
        <w:rPr>
          <w:rFonts w:ascii="Palatino Linotype" w:hAnsi="Palatino Linotype"/>
          <w:i/>
        </w:rPr>
        <w:t xml:space="preserve"> </w:t>
      </w:r>
      <w:r w:rsidRPr="00073959">
        <w:rPr>
          <w:rFonts w:ascii="Palatino Linotype" w:hAnsi="Palatino Linotype"/>
          <w:i/>
          <w:sz w:val="22"/>
          <w:szCs w:val="22"/>
        </w:rPr>
        <w:t>necesidad</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acreditar</w:t>
      </w:r>
      <w:r w:rsidRPr="00073959">
        <w:rPr>
          <w:rFonts w:ascii="Palatino Linotype" w:hAnsi="Palatino Linotype"/>
          <w:i/>
        </w:rPr>
        <w:t xml:space="preserve"> </w:t>
      </w:r>
      <w:r w:rsidRPr="00073959">
        <w:rPr>
          <w:rFonts w:ascii="Palatino Linotype" w:hAnsi="Palatino Linotype"/>
          <w:i/>
          <w:sz w:val="22"/>
          <w:szCs w:val="22"/>
        </w:rPr>
        <w:t>interés</w:t>
      </w:r>
      <w:r w:rsidRPr="00073959">
        <w:rPr>
          <w:rFonts w:ascii="Palatino Linotype" w:hAnsi="Palatino Linotype"/>
          <w:i/>
        </w:rPr>
        <w:t xml:space="preserve"> </w:t>
      </w:r>
      <w:r w:rsidRPr="00073959">
        <w:rPr>
          <w:rFonts w:ascii="Palatino Linotype" w:hAnsi="Palatino Linotype"/>
          <w:i/>
          <w:sz w:val="22"/>
          <w:szCs w:val="22"/>
        </w:rPr>
        <w:t>alguno</w:t>
      </w:r>
      <w:r w:rsidRPr="00073959">
        <w:rPr>
          <w:rFonts w:ascii="Palatino Linotype" w:hAnsi="Palatino Linotype"/>
          <w:i/>
        </w:rPr>
        <w:t xml:space="preserve"> </w:t>
      </w:r>
      <w:r w:rsidRPr="00073959">
        <w:rPr>
          <w:rFonts w:ascii="Palatino Linotype" w:hAnsi="Palatino Linotype"/>
          <w:i/>
          <w:sz w:val="22"/>
          <w:szCs w:val="22"/>
        </w:rPr>
        <w:t>o</w:t>
      </w:r>
      <w:r w:rsidRPr="00073959">
        <w:rPr>
          <w:rFonts w:ascii="Palatino Linotype" w:hAnsi="Palatino Linotype"/>
          <w:i/>
        </w:rPr>
        <w:t xml:space="preserve"> </w:t>
      </w:r>
      <w:r w:rsidRPr="00073959">
        <w:rPr>
          <w:rFonts w:ascii="Palatino Linotype" w:hAnsi="Palatino Linotype"/>
          <w:i/>
          <w:sz w:val="22"/>
          <w:szCs w:val="22"/>
        </w:rPr>
        <w:t>justificar</w:t>
      </w:r>
      <w:r w:rsidRPr="00073959">
        <w:rPr>
          <w:rFonts w:ascii="Palatino Linotype" w:hAnsi="Palatino Linotype"/>
          <w:i/>
        </w:rPr>
        <w:t xml:space="preserve"> </w:t>
      </w:r>
      <w:r w:rsidRPr="00073959">
        <w:rPr>
          <w:rFonts w:ascii="Palatino Linotype" w:hAnsi="Palatino Linotype"/>
          <w:i/>
          <w:sz w:val="22"/>
          <w:szCs w:val="22"/>
        </w:rPr>
        <w:t>su</w:t>
      </w:r>
      <w:r w:rsidRPr="00073959">
        <w:rPr>
          <w:rFonts w:ascii="Palatino Linotype" w:hAnsi="Palatino Linotype"/>
          <w:i/>
        </w:rPr>
        <w:t xml:space="preserve"> </w:t>
      </w:r>
      <w:r w:rsidRPr="00073959">
        <w:rPr>
          <w:rFonts w:ascii="Palatino Linotype" w:hAnsi="Palatino Linotype"/>
          <w:i/>
          <w:sz w:val="22"/>
          <w:szCs w:val="22"/>
        </w:rPr>
        <w:t>utilización,</w:t>
      </w:r>
      <w:r w:rsidRPr="00073959">
        <w:rPr>
          <w:rFonts w:ascii="Palatino Linotype" w:hAnsi="Palatino Linotype"/>
          <w:i/>
        </w:rPr>
        <w:t xml:space="preserve"> </w:t>
      </w:r>
      <w:r w:rsidRPr="00073959">
        <w:rPr>
          <w:rFonts w:ascii="Palatino Linotype" w:hAnsi="Palatino Linotype"/>
          <w:i/>
          <w:sz w:val="22"/>
          <w:szCs w:val="22"/>
        </w:rPr>
        <w:t>tendrá</w:t>
      </w:r>
      <w:r w:rsidRPr="00073959">
        <w:rPr>
          <w:rFonts w:ascii="Palatino Linotype" w:hAnsi="Palatino Linotype"/>
          <w:i/>
        </w:rPr>
        <w:t xml:space="preserve"> </w:t>
      </w:r>
      <w:r w:rsidRPr="00073959">
        <w:rPr>
          <w:rFonts w:ascii="Palatino Linotype" w:hAnsi="Palatino Linotype"/>
          <w:i/>
          <w:sz w:val="22"/>
          <w:szCs w:val="22"/>
        </w:rPr>
        <w:t>acceso</w:t>
      </w:r>
      <w:r w:rsidRPr="00073959">
        <w:rPr>
          <w:rFonts w:ascii="Palatino Linotype" w:hAnsi="Palatino Linotype"/>
          <w:i/>
        </w:rPr>
        <w:t xml:space="preserve"> </w:t>
      </w:r>
      <w:r w:rsidRPr="00073959">
        <w:rPr>
          <w:rFonts w:ascii="Palatino Linotype" w:hAnsi="Palatino Linotype"/>
          <w:i/>
          <w:sz w:val="22"/>
          <w:szCs w:val="22"/>
        </w:rPr>
        <w:t>gratuito</w:t>
      </w:r>
      <w:r w:rsidRPr="00073959">
        <w:rPr>
          <w:rFonts w:ascii="Palatino Linotype" w:hAnsi="Palatino Linotype"/>
          <w:i/>
        </w:rPr>
        <w:t xml:space="preserve"> </w:t>
      </w:r>
      <w:r w:rsidRPr="00073959">
        <w:rPr>
          <w:rFonts w:ascii="Palatino Linotype" w:hAnsi="Palatino Linotype"/>
          <w:i/>
          <w:sz w:val="22"/>
          <w:szCs w:val="22"/>
        </w:rPr>
        <w:t>a</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información</w:t>
      </w:r>
      <w:r w:rsidRPr="00073959">
        <w:rPr>
          <w:rFonts w:ascii="Palatino Linotype" w:hAnsi="Palatino Linotype"/>
          <w:i/>
        </w:rPr>
        <w:t xml:space="preserve"> </w:t>
      </w:r>
      <w:r w:rsidRPr="00073959">
        <w:rPr>
          <w:rFonts w:ascii="Palatino Linotype" w:hAnsi="Palatino Linotype"/>
          <w:i/>
          <w:sz w:val="22"/>
          <w:szCs w:val="22"/>
        </w:rPr>
        <w:t>pública,</w:t>
      </w:r>
      <w:r w:rsidRPr="00073959">
        <w:rPr>
          <w:rFonts w:ascii="Palatino Linotype" w:hAnsi="Palatino Linotype"/>
          <w:i/>
        </w:rPr>
        <w:t xml:space="preserve"> </w:t>
      </w:r>
      <w:r w:rsidRPr="00073959">
        <w:rPr>
          <w:rFonts w:ascii="Palatino Linotype" w:hAnsi="Palatino Linotype"/>
          <w:i/>
          <w:sz w:val="22"/>
          <w:szCs w:val="22"/>
        </w:rPr>
        <w:t>a</w:t>
      </w:r>
      <w:r w:rsidRPr="00073959">
        <w:rPr>
          <w:rFonts w:ascii="Palatino Linotype" w:hAnsi="Palatino Linotype"/>
          <w:i/>
        </w:rPr>
        <w:t xml:space="preserve"> </w:t>
      </w:r>
      <w:r w:rsidRPr="00073959">
        <w:rPr>
          <w:rFonts w:ascii="Palatino Linotype" w:hAnsi="Palatino Linotype"/>
          <w:i/>
          <w:sz w:val="22"/>
          <w:szCs w:val="22"/>
        </w:rPr>
        <w:t>sus</w:t>
      </w:r>
      <w:r w:rsidRPr="00073959">
        <w:rPr>
          <w:rFonts w:ascii="Palatino Linotype" w:hAnsi="Palatino Linotype"/>
          <w:i/>
        </w:rPr>
        <w:t xml:space="preserve"> </w:t>
      </w:r>
      <w:r w:rsidRPr="00073959">
        <w:rPr>
          <w:rFonts w:ascii="Palatino Linotype" w:hAnsi="Palatino Linotype"/>
          <w:i/>
          <w:sz w:val="22"/>
          <w:szCs w:val="22"/>
        </w:rPr>
        <w:t>datos</w:t>
      </w:r>
      <w:r w:rsidRPr="00073959">
        <w:rPr>
          <w:rFonts w:ascii="Palatino Linotype" w:hAnsi="Palatino Linotype"/>
          <w:i/>
        </w:rPr>
        <w:t xml:space="preserve"> </w:t>
      </w:r>
      <w:r w:rsidRPr="00073959">
        <w:rPr>
          <w:rFonts w:ascii="Palatino Linotype" w:hAnsi="Palatino Linotype"/>
          <w:i/>
          <w:sz w:val="22"/>
          <w:szCs w:val="22"/>
        </w:rPr>
        <w:t>personales</w:t>
      </w:r>
      <w:r w:rsidRPr="00073959">
        <w:rPr>
          <w:rFonts w:ascii="Palatino Linotype" w:hAnsi="Palatino Linotype"/>
          <w:i/>
        </w:rPr>
        <w:t xml:space="preserve"> </w:t>
      </w:r>
      <w:r w:rsidRPr="00073959">
        <w:rPr>
          <w:rFonts w:ascii="Palatino Linotype" w:hAnsi="Palatino Linotype"/>
          <w:i/>
          <w:sz w:val="22"/>
          <w:szCs w:val="22"/>
        </w:rPr>
        <w:t>o</w:t>
      </w:r>
      <w:r w:rsidRPr="00073959">
        <w:rPr>
          <w:rFonts w:ascii="Palatino Linotype" w:hAnsi="Palatino Linotype"/>
          <w:i/>
        </w:rPr>
        <w:t xml:space="preserve"> </w:t>
      </w:r>
      <w:r w:rsidRPr="00073959">
        <w:rPr>
          <w:rFonts w:ascii="Palatino Linotype" w:hAnsi="Palatino Linotype"/>
          <w:i/>
          <w:sz w:val="22"/>
          <w:szCs w:val="22"/>
        </w:rPr>
        <w:t>a</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rectificación</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éstos.</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i/>
          <w:sz w:val="22"/>
          <w:szCs w:val="22"/>
        </w:rPr>
        <w:t>IV.</w:t>
      </w:r>
      <w:r w:rsidRPr="00073959">
        <w:rPr>
          <w:rFonts w:ascii="Palatino Linotype" w:hAnsi="Palatino Linotype"/>
          <w:i/>
        </w:rPr>
        <w:t xml:space="preserve"> </w:t>
      </w:r>
      <w:r w:rsidRPr="00073959">
        <w:rPr>
          <w:rFonts w:ascii="Palatino Linotype" w:hAnsi="Palatino Linotype"/>
          <w:i/>
          <w:sz w:val="22"/>
          <w:szCs w:val="22"/>
        </w:rPr>
        <w:t>Se</w:t>
      </w:r>
      <w:r w:rsidRPr="00073959">
        <w:rPr>
          <w:rFonts w:ascii="Palatino Linotype" w:hAnsi="Palatino Linotype"/>
          <w:i/>
        </w:rPr>
        <w:t xml:space="preserve"> </w:t>
      </w:r>
      <w:r w:rsidRPr="00073959">
        <w:rPr>
          <w:rFonts w:ascii="Palatino Linotype" w:hAnsi="Palatino Linotype"/>
          <w:i/>
          <w:sz w:val="22"/>
          <w:szCs w:val="22"/>
        </w:rPr>
        <w:t>establecerán</w:t>
      </w:r>
      <w:r w:rsidRPr="00073959">
        <w:rPr>
          <w:rFonts w:ascii="Palatino Linotype" w:hAnsi="Palatino Linotype"/>
          <w:i/>
        </w:rPr>
        <w:t xml:space="preserve"> </w:t>
      </w:r>
      <w:r w:rsidRPr="00073959">
        <w:rPr>
          <w:rFonts w:ascii="Palatino Linotype" w:hAnsi="Palatino Linotype"/>
          <w:i/>
          <w:sz w:val="22"/>
          <w:szCs w:val="22"/>
        </w:rPr>
        <w:t>mecanismos</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acceso</w:t>
      </w:r>
      <w:r w:rsidRPr="00073959">
        <w:rPr>
          <w:rFonts w:ascii="Palatino Linotype" w:hAnsi="Palatino Linotype"/>
          <w:i/>
        </w:rPr>
        <w:t xml:space="preserve"> </w:t>
      </w:r>
      <w:r w:rsidRPr="00073959">
        <w:rPr>
          <w:rFonts w:ascii="Palatino Linotype" w:hAnsi="Palatino Linotype"/>
          <w:i/>
          <w:sz w:val="22"/>
          <w:szCs w:val="22"/>
        </w:rPr>
        <w:t>a</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información</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procedimientos</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revisión</w:t>
      </w:r>
      <w:r w:rsidRPr="00073959">
        <w:rPr>
          <w:rFonts w:ascii="Palatino Linotype" w:hAnsi="Palatino Linotype"/>
          <w:i/>
        </w:rPr>
        <w:t xml:space="preserve"> </w:t>
      </w:r>
      <w:r w:rsidRPr="00073959">
        <w:rPr>
          <w:rFonts w:ascii="Palatino Linotype" w:hAnsi="Palatino Linotype"/>
          <w:i/>
          <w:sz w:val="22"/>
          <w:szCs w:val="22"/>
        </w:rPr>
        <w:t>expeditos</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se</w:t>
      </w:r>
      <w:r w:rsidRPr="00073959">
        <w:rPr>
          <w:rFonts w:ascii="Palatino Linotype" w:hAnsi="Palatino Linotype"/>
          <w:i/>
        </w:rPr>
        <w:t xml:space="preserve"> </w:t>
      </w:r>
      <w:r w:rsidRPr="00073959">
        <w:rPr>
          <w:rFonts w:ascii="Palatino Linotype" w:hAnsi="Palatino Linotype"/>
          <w:i/>
          <w:sz w:val="22"/>
          <w:szCs w:val="22"/>
        </w:rPr>
        <w:t>sustanciarán</w:t>
      </w:r>
      <w:r w:rsidRPr="00073959">
        <w:rPr>
          <w:rFonts w:ascii="Palatino Linotype" w:hAnsi="Palatino Linotype"/>
          <w:i/>
        </w:rPr>
        <w:t xml:space="preserve"> </w:t>
      </w:r>
      <w:r w:rsidRPr="00073959">
        <w:rPr>
          <w:rFonts w:ascii="Palatino Linotype" w:hAnsi="Palatino Linotype"/>
          <w:i/>
          <w:sz w:val="22"/>
          <w:szCs w:val="22"/>
        </w:rPr>
        <w:t>ante</w:t>
      </w:r>
      <w:r w:rsidRPr="00073959">
        <w:rPr>
          <w:rFonts w:ascii="Palatino Linotype" w:hAnsi="Palatino Linotype"/>
          <w:i/>
        </w:rPr>
        <w:t xml:space="preserve"> </w:t>
      </w:r>
      <w:r w:rsidRPr="00073959">
        <w:rPr>
          <w:rFonts w:ascii="Palatino Linotype" w:hAnsi="Palatino Linotype"/>
          <w:i/>
          <w:sz w:val="22"/>
          <w:szCs w:val="22"/>
        </w:rPr>
        <w:t>el</w:t>
      </w:r>
      <w:r w:rsidRPr="00073959">
        <w:rPr>
          <w:rFonts w:ascii="Palatino Linotype" w:hAnsi="Palatino Linotype"/>
          <w:i/>
        </w:rPr>
        <w:t xml:space="preserve"> </w:t>
      </w:r>
      <w:r w:rsidRPr="00073959">
        <w:rPr>
          <w:rFonts w:ascii="Palatino Linotype" w:hAnsi="Palatino Linotype"/>
          <w:i/>
          <w:sz w:val="22"/>
          <w:szCs w:val="22"/>
        </w:rPr>
        <w:t>organismo</w:t>
      </w:r>
      <w:r w:rsidRPr="00073959">
        <w:rPr>
          <w:rFonts w:ascii="Palatino Linotype" w:hAnsi="Palatino Linotype"/>
          <w:i/>
        </w:rPr>
        <w:t xml:space="preserve"> </w:t>
      </w:r>
      <w:r w:rsidRPr="00073959">
        <w:rPr>
          <w:rFonts w:ascii="Palatino Linotype" w:hAnsi="Palatino Linotype"/>
          <w:i/>
          <w:sz w:val="22"/>
          <w:szCs w:val="22"/>
        </w:rPr>
        <w:t>autónomo</w:t>
      </w:r>
      <w:r w:rsidRPr="00073959">
        <w:rPr>
          <w:rFonts w:ascii="Palatino Linotype" w:hAnsi="Palatino Linotype"/>
          <w:i/>
        </w:rPr>
        <w:t xml:space="preserve"> </w:t>
      </w:r>
      <w:r w:rsidRPr="00073959">
        <w:rPr>
          <w:rFonts w:ascii="Palatino Linotype" w:hAnsi="Palatino Linotype"/>
          <w:i/>
          <w:sz w:val="22"/>
          <w:szCs w:val="22"/>
        </w:rPr>
        <w:t>especializado</w:t>
      </w:r>
      <w:r w:rsidRPr="00073959">
        <w:rPr>
          <w:rFonts w:ascii="Palatino Linotype" w:hAnsi="Palatino Linotype"/>
          <w:i/>
        </w:rPr>
        <w:t xml:space="preserve"> </w:t>
      </w:r>
      <w:r w:rsidRPr="00073959">
        <w:rPr>
          <w:rFonts w:ascii="Palatino Linotype" w:hAnsi="Palatino Linotype"/>
          <w:i/>
          <w:sz w:val="22"/>
          <w:szCs w:val="22"/>
        </w:rPr>
        <w:t>e</w:t>
      </w:r>
      <w:r w:rsidRPr="00073959">
        <w:rPr>
          <w:rFonts w:ascii="Palatino Linotype" w:hAnsi="Palatino Linotype"/>
          <w:i/>
        </w:rPr>
        <w:t xml:space="preserve"> </w:t>
      </w:r>
      <w:r w:rsidRPr="00073959">
        <w:rPr>
          <w:rFonts w:ascii="Palatino Linotype" w:hAnsi="Palatino Linotype"/>
          <w:i/>
          <w:sz w:val="22"/>
          <w:szCs w:val="22"/>
        </w:rPr>
        <w:t>imparcial</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establece</w:t>
      </w:r>
      <w:r w:rsidRPr="00073959">
        <w:rPr>
          <w:rFonts w:ascii="Palatino Linotype" w:hAnsi="Palatino Linotype"/>
          <w:i/>
        </w:rPr>
        <w:t xml:space="preserve"> </w:t>
      </w:r>
      <w:r w:rsidRPr="00073959">
        <w:rPr>
          <w:rFonts w:ascii="Palatino Linotype" w:hAnsi="Palatino Linotype"/>
          <w:i/>
          <w:sz w:val="22"/>
          <w:szCs w:val="22"/>
        </w:rPr>
        <w:t>esta</w:t>
      </w:r>
      <w:r w:rsidRPr="00073959">
        <w:rPr>
          <w:rFonts w:ascii="Palatino Linotype" w:hAnsi="Palatino Linotype"/>
          <w:i/>
        </w:rPr>
        <w:t xml:space="preserve"> </w:t>
      </w:r>
      <w:r w:rsidRPr="00073959">
        <w:rPr>
          <w:rFonts w:ascii="Palatino Linotype" w:hAnsi="Palatino Linotype"/>
          <w:i/>
          <w:sz w:val="22"/>
          <w:szCs w:val="22"/>
        </w:rPr>
        <w:t>Constitución.</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i/>
          <w:sz w:val="22"/>
          <w:szCs w:val="22"/>
        </w:rPr>
        <w:t>V.</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procedimientos</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acceso</w:t>
      </w:r>
      <w:r w:rsidRPr="00073959">
        <w:rPr>
          <w:rFonts w:ascii="Palatino Linotype" w:hAnsi="Palatino Linotype"/>
          <w:i/>
        </w:rPr>
        <w:t xml:space="preserve"> </w:t>
      </w:r>
      <w:r w:rsidRPr="00073959">
        <w:rPr>
          <w:rFonts w:ascii="Palatino Linotype" w:hAnsi="Palatino Linotype"/>
          <w:i/>
          <w:sz w:val="22"/>
          <w:szCs w:val="22"/>
        </w:rPr>
        <w:t>a</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información</w:t>
      </w:r>
      <w:r w:rsidRPr="00073959">
        <w:rPr>
          <w:rFonts w:ascii="Palatino Linotype" w:hAnsi="Palatino Linotype"/>
          <w:i/>
        </w:rPr>
        <w:t xml:space="preserve"> </w:t>
      </w:r>
      <w:r w:rsidRPr="00073959">
        <w:rPr>
          <w:rFonts w:ascii="Palatino Linotype" w:hAnsi="Palatino Linotype"/>
          <w:i/>
          <w:sz w:val="22"/>
          <w:szCs w:val="22"/>
        </w:rPr>
        <w:t>pública,</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acceso,</w:t>
      </w:r>
      <w:r w:rsidRPr="00073959">
        <w:rPr>
          <w:rFonts w:ascii="Palatino Linotype" w:hAnsi="Palatino Linotype"/>
          <w:i/>
        </w:rPr>
        <w:t xml:space="preserve"> </w:t>
      </w:r>
      <w:r w:rsidRPr="00073959">
        <w:rPr>
          <w:rFonts w:ascii="Palatino Linotype" w:hAnsi="Palatino Linotype"/>
          <w:i/>
          <w:sz w:val="22"/>
          <w:szCs w:val="22"/>
        </w:rPr>
        <w:t>corrección</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supresión</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datos</w:t>
      </w:r>
      <w:r w:rsidRPr="00073959">
        <w:rPr>
          <w:rFonts w:ascii="Palatino Linotype" w:hAnsi="Palatino Linotype"/>
          <w:i/>
        </w:rPr>
        <w:t xml:space="preserve"> </w:t>
      </w:r>
      <w:r w:rsidRPr="00073959">
        <w:rPr>
          <w:rFonts w:ascii="Palatino Linotype" w:hAnsi="Palatino Linotype"/>
          <w:i/>
          <w:sz w:val="22"/>
          <w:szCs w:val="22"/>
        </w:rPr>
        <w:t>personales,</w:t>
      </w:r>
      <w:r w:rsidRPr="00073959">
        <w:rPr>
          <w:rFonts w:ascii="Palatino Linotype" w:hAnsi="Palatino Linotype"/>
          <w:i/>
        </w:rPr>
        <w:t xml:space="preserve"> </w:t>
      </w:r>
      <w:r w:rsidRPr="00073959">
        <w:rPr>
          <w:rFonts w:ascii="Palatino Linotype" w:hAnsi="Palatino Linotype"/>
          <w:i/>
          <w:sz w:val="22"/>
          <w:szCs w:val="22"/>
        </w:rPr>
        <w:t>así</w:t>
      </w:r>
      <w:r w:rsidRPr="00073959">
        <w:rPr>
          <w:rFonts w:ascii="Palatino Linotype" w:hAnsi="Palatino Linotype"/>
          <w:i/>
        </w:rPr>
        <w:t xml:space="preserve"> </w:t>
      </w:r>
      <w:r w:rsidRPr="00073959">
        <w:rPr>
          <w:rFonts w:ascii="Palatino Linotype" w:hAnsi="Palatino Linotype"/>
          <w:i/>
          <w:sz w:val="22"/>
          <w:szCs w:val="22"/>
        </w:rPr>
        <w:t>como</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recursos</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revisión</w:t>
      </w:r>
      <w:r w:rsidRPr="00073959">
        <w:rPr>
          <w:rFonts w:ascii="Palatino Linotype" w:hAnsi="Palatino Linotype"/>
          <w:i/>
        </w:rPr>
        <w:t xml:space="preserve"> </w:t>
      </w:r>
      <w:r w:rsidRPr="00073959">
        <w:rPr>
          <w:rFonts w:ascii="Palatino Linotype" w:hAnsi="Palatino Linotype"/>
          <w:i/>
          <w:sz w:val="22"/>
          <w:szCs w:val="22"/>
        </w:rPr>
        <w:t>derivados</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mismos,</w:t>
      </w:r>
      <w:r w:rsidRPr="00073959">
        <w:rPr>
          <w:rFonts w:ascii="Palatino Linotype" w:hAnsi="Palatino Linotype"/>
          <w:i/>
        </w:rPr>
        <w:t xml:space="preserve"> </w:t>
      </w:r>
      <w:r w:rsidRPr="00073959">
        <w:rPr>
          <w:rFonts w:ascii="Palatino Linotype" w:hAnsi="Palatino Linotype"/>
          <w:i/>
          <w:sz w:val="22"/>
          <w:szCs w:val="22"/>
        </w:rPr>
        <w:t>podrán</w:t>
      </w:r>
      <w:r w:rsidRPr="00073959">
        <w:rPr>
          <w:rFonts w:ascii="Palatino Linotype" w:hAnsi="Palatino Linotype"/>
          <w:i/>
        </w:rPr>
        <w:t xml:space="preserve"> </w:t>
      </w:r>
      <w:r w:rsidRPr="00073959">
        <w:rPr>
          <w:rFonts w:ascii="Palatino Linotype" w:hAnsi="Palatino Linotype"/>
          <w:i/>
          <w:sz w:val="22"/>
          <w:szCs w:val="22"/>
        </w:rPr>
        <w:t>tramitarse</w:t>
      </w:r>
      <w:r w:rsidRPr="00073959">
        <w:rPr>
          <w:rFonts w:ascii="Palatino Linotype" w:hAnsi="Palatino Linotype"/>
          <w:i/>
        </w:rPr>
        <w:t xml:space="preserve"> </w:t>
      </w:r>
      <w:r w:rsidRPr="00073959">
        <w:rPr>
          <w:rFonts w:ascii="Palatino Linotype" w:hAnsi="Palatino Linotype"/>
          <w:i/>
          <w:sz w:val="22"/>
          <w:szCs w:val="22"/>
        </w:rPr>
        <w:t>por</w:t>
      </w:r>
      <w:r w:rsidRPr="00073959">
        <w:rPr>
          <w:rFonts w:ascii="Palatino Linotype" w:hAnsi="Palatino Linotype"/>
          <w:i/>
        </w:rPr>
        <w:t xml:space="preserve"> </w:t>
      </w:r>
      <w:r w:rsidRPr="00073959">
        <w:rPr>
          <w:rFonts w:ascii="Palatino Linotype" w:hAnsi="Palatino Linotype"/>
          <w:i/>
          <w:sz w:val="22"/>
          <w:szCs w:val="22"/>
        </w:rPr>
        <w:t>medios</w:t>
      </w:r>
      <w:r w:rsidRPr="00073959">
        <w:rPr>
          <w:rFonts w:ascii="Palatino Linotype" w:hAnsi="Palatino Linotype"/>
          <w:i/>
        </w:rPr>
        <w:t xml:space="preserve"> </w:t>
      </w:r>
      <w:r w:rsidRPr="00073959">
        <w:rPr>
          <w:rFonts w:ascii="Palatino Linotype" w:hAnsi="Palatino Linotype"/>
          <w:i/>
          <w:sz w:val="22"/>
          <w:szCs w:val="22"/>
        </w:rPr>
        <w:t>electrónicos,</w:t>
      </w:r>
      <w:r w:rsidRPr="00073959">
        <w:rPr>
          <w:rFonts w:ascii="Palatino Linotype" w:hAnsi="Palatino Linotype"/>
          <w:i/>
        </w:rPr>
        <w:t xml:space="preserve"> </w:t>
      </w:r>
      <w:r w:rsidRPr="00073959">
        <w:rPr>
          <w:rFonts w:ascii="Palatino Linotype" w:hAnsi="Palatino Linotype"/>
          <w:i/>
          <w:sz w:val="22"/>
          <w:szCs w:val="22"/>
        </w:rPr>
        <w:t>a</w:t>
      </w:r>
      <w:r w:rsidRPr="00073959">
        <w:rPr>
          <w:rFonts w:ascii="Palatino Linotype" w:hAnsi="Palatino Linotype"/>
          <w:i/>
        </w:rPr>
        <w:t xml:space="preserve"> </w:t>
      </w:r>
      <w:r w:rsidRPr="00073959">
        <w:rPr>
          <w:rFonts w:ascii="Palatino Linotype" w:hAnsi="Palatino Linotype"/>
          <w:i/>
          <w:sz w:val="22"/>
          <w:szCs w:val="22"/>
        </w:rPr>
        <w:t>través</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un</w:t>
      </w:r>
      <w:r w:rsidRPr="00073959">
        <w:rPr>
          <w:rFonts w:ascii="Palatino Linotype" w:hAnsi="Palatino Linotype"/>
          <w:i/>
        </w:rPr>
        <w:t xml:space="preserve"> </w:t>
      </w:r>
      <w:r w:rsidRPr="00073959">
        <w:rPr>
          <w:rFonts w:ascii="Palatino Linotype" w:hAnsi="Palatino Linotype"/>
          <w:i/>
          <w:sz w:val="22"/>
          <w:szCs w:val="22"/>
        </w:rPr>
        <w:t>sistema</w:t>
      </w:r>
      <w:r w:rsidRPr="00073959">
        <w:rPr>
          <w:rFonts w:ascii="Palatino Linotype" w:hAnsi="Palatino Linotype"/>
          <w:i/>
        </w:rPr>
        <w:t xml:space="preserve"> </w:t>
      </w:r>
      <w:r w:rsidRPr="00073959">
        <w:rPr>
          <w:rFonts w:ascii="Palatino Linotype" w:hAnsi="Palatino Linotype"/>
          <w:i/>
          <w:sz w:val="22"/>
          <w:szCs w:val="22"/>
        </w:rPr>
        <w:t>automatizado</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para</w:t>
      </w:r>
      <w:r w:rsidRPr="00073959">
        <w:rPr>
          <w:rFonts w:ascii="Palatino Linotype" w:hAnsi="Palatino Linotype"/>
          <w:i/>
        </w:rPr>
        <w:t xml:space="preserve"> </w:t>
      </w:r>
      <w:r w:rsidRPr="00073959">
        <w:rPr>
          <w:rFonts w:ascii="Palatino Linotype" w:hAnsi="Palatino Linotype"/>
          <w:i/>
          <w:sz w:val="22"/>
          <w:szCs w:val="22"/>
        </w:rPr>
        <w:t>tal</w:t>
      </w:r>
      <w:r w:rsidRPr="00073959">
        <w:rPr>
          <w:rFonts w:ascii="Palatino Linotype" w:hAnsi="Palatino Linotype"/>
          <w:i/>
        </w:rPr>
        <w:t xml:space="preserve"> </w:t>
      </w:r>
      <w:r w:rsidRPr="00073959">
        <w:rPr>
          <w:rFonts w:ascii="Palatino Linotype" w:hAnsi="Palatino Linotype"/>
          <w:i/>
          <w:sz w:val="22"/>
          <w:szCs w:val="22"/>
        </w:rPr>
        <w:t>efecto</w:t>
      </w:r>
      <w:r w:rsidRPr="00073959">
        <w:rPr>
          <w:rFonts w:ascii="Palatino Linotype" w:hAnsi="Palatino Linotype"/>
          <w:i/>
        </w:rPr>
        <w:t xml:space="preserve"> </w:t>
      </w:r>
      <w:r w:rsidRPr="00073959">
        <w:rPr>
          <w:rFonts w:ascii="Palatino Linotype" w:hAnsi="Palatino Linotype"/>
          <w:i/>
          <w:sz w:val="22"/>
          <w:szCs w:val="22"/>
        </w:rPr>
        <w:t>establezca</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ley</w:t>
      </w:r>
      <w:r w:rsidRPr="00073959">
        <w:rPr>
          <w:rFonts w:ascii="Palatino Linotype" w:hAnsi="Palatino Linotype"/>
          <w:i/>
        </w:rPr>
        <w:t xml:space="preserve"> </w:t>
      </w:r>
      <w:r w:rsidRPr="00073959">
        <w:rPr>
          <w:rFonts w:ascii="Palatino Linotype" w:hAnsi="Palatino Linotype"/>
          <w:i/>
          <w:sz w:val="22"/>
          <w:szCs w:val="22"/>
        </w:rPr>
        <w:t>reglamentaria</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el</w:t>
      </w:r>
      <w:r w:rsidRPr="00073959">
        <w:rPr>
          <w:rFonts w:ascii="Palatino Linotype" w:hAnsi="Palatino Linotype"/>
          <w:i/>
        </w:rPr>
        <w:t xml:space="preserve"> </w:t>
      </w:r>
      <w:r w:rsidRPr="00073959">
        <w:rPr>
          <w:rFonts w:ascii="Palatino Linotype" w:hAnsi="Palatino Linotype"/>
          <w:i/>
          <w:sz w:val="22"/>
          <w:szCs w:val="22"/>
        </w:rPr>
        <w:t>organismo</w:t>
      </w:r>
      <w:r w:rsidRPr="00073959">
        <w:rPr>
          <w:rFonts w:ascii="Palatino Linotype" w:hAnsi="Palatino Linotype"/>
          <w:i/>
        </w:rPr>
        <w:t xml:space="preserve"> </w:t>
      </w:r>
      <w:r w:rsidRPr="00073959">
        <w:rPr>
          <w:rFonts w:ascii="Palatino Linotype" w:hAnsi="Palatino Linotype"/>
          <w:i/>
          <w:sz w:val="22"/>
          <w:szCs w:val="22"/>
        </w:rPr>
        <w:t>autónomo</w:t>
      </w:r>
      <w:r w:rsidRPr="00073959">
        <w:rPr>
          <w:rFonts w:ascii="Palatino Linotype" w:hAnsi="Palatino Linotype"/>
          <w:i/>
        </w:rPr>
        <w:t xml:space="preserve"> </w:t>
      </w:r>
      <w:r w:rsidRPr="00073959">
        <w:rPr>
          <w:rFonts w:ascii="Palatino Linotype" w:hAnsi="Palatino Linotype"/>
          <w:i/>
          <w:sz w:val="22"/>
          <w:szCs w:val="22"/>
        </w:rPr>
        <w:t>garante</w:t>
      </w:r>
      <w:r w:rsidRPr="00073959">
        <w:rPr>
          <w:rFonts w:ascii="Palatino Linotype" w:hAnsi="Palatino Linotype"/>
          <w:i/>
        </w:rPr>
        <w:t xml:space="preserve"> </w:t>
      </w:r>
      <w:r w:rsidRPr="00073959">
        <w:rPr>
          <w:rFonts w:ascii="Palatino Linotype" w:hAnsi="Palatino Linotype"/>
          <w:i/>
          <w:sz w:val="22"/>
          <w:szCs w:val="22"/>
        </w:rPr>
        <w:t>en</w:t>
      </w:r>
      <w:r w:rsidRPr="00073959">
        <w:rPr>
          <w:rFonts w:ascii="Palatino Linotype" w:hAnsi="Palatino Linotype"/>
          <w:i/>
        </w:rPr>
        <w:t xml:space="preserve"> </w:t>
      </w:r>
      <w:r w:rsidRPr="00073959">
        <w:rPr>
          <w:rFonts w:ascii="Palatino Linotype" w:hAnsi="Palatino Linotype"/>
          <w:i/>
          <w:sz w:val="22"/>
          <w:szCs w:val="22"/>
        </w:rPr>
        <w:t>el</w:t>
      </w:r>
      <w:r w:rsidRPr="00073959">
        <w:rPr>
          <w:rFonts w:ascii="Palatino Linotype" w:hAnsi="Palatino Linotype"/>
          <w:i/>
        </w:rPr>
        <w:t xml:space="preserve"> </w:t>
      </w:r>
      <w:r w:rsidRPr="00073959">
        <w:rPr>
          <w:rFonts w:ascii="Palatino Linotype" w:hAnsi="Palatino Linotype"/>
          <w:i/>
          <w:sz w:val="22"/>
          <w:szCs w:val="22"/>
        </w:rPr>
        <w:t>ámbito</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su</w:t>
      </w:r>
      <w:r w:rsidRPr="00073959">
        <w:rPr>
          <w:rFonts w:ascii="Palatino Linotype" w:hAnsi="Palatino Linotype"/>
          <w:i/>
        </w:rPr>
        <w:t xml:space="preserve"> </w:t>
      </w:r>
      <w:r w:rsidRPr="00073959">
        <w:rPr>
          <w:rFonts w:ascii="Palatino Linotype" w:hAnsi="Palatino Linotype"/>
          <w:i/>
          <w:sz w:val="22"/>
          <w:szCs w:val="22"/>
        </w:rPr>
        <w:t>competencia.</w:t>
      </w:r>
      <w:r w:rsidRPr="00073959">
        <w:rPr>
          <w:rFonts w:ascii="Palatino Linotype" w:hAnsi="Palatino Linotype"/>
          <w:i/>
        </w:rPr>
        <w:t xml:space="preserve"> </w:t>
      </w:r>
      <w:r w:rsidRPr="00073959">
        <w:rPr>
          <w:rFonts w:ascii="Palatino Linotype" w:hAnsi="Palatino Linotype"/>
          <w:i/>
          <w:sz w:val="22"/>
          <w:szCs w:val="22"/>
        </w:rPr>
        <w:t>Las</w:t>
      </w:r>
      <w:r w:rsidRPr="00073959">
        <w:rPr>
          <w:rFonts w:ascii="Palatino Linotype" w:hAnsi="Palatino Linotype"/>
          <w:i/>
        </w:rPr>
        <w:t xml:space="preserve"> </w:t>
      </w:r>
      <w:r w:rsidRPr="00073959">
        <w:rPr>
          <w:rFonts w:ascii="Palatino Linotype" w:hAnsi="Palatino Linotype"/>
          <w:i/>
          <w:sz w:val="22"/>
          <w:szCs w:val="22"/>
        </w:rPr>
        <w:t>resoluciones</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correspondan</w:t>
      </w:r>
      <w:r w:rsidRPr="00073959">
        <w:rPr>
          <w:rFonts w:ascii="Palatino Linotype" w:hAnsi="Palatino Linotype"/>
          <w:i/>
        </w:rPr>
        <w:t xml:space="preserve"> </w:t>
      </w:r>
      <w:r w:rsidRPr="00073959">
        <w:rPr>
          <w:rFonts w:ascii="Palatino Linotype" w:hAnsi="Palatino Linotype"/>
          <w:i/>
          <w:sz w:val="22"/>
          <w:szCs w:val="22"/>
        </w:rPr>
        <w:t>a</w:t>
      </w:r>
      <w:r w:rsidRPr="00073959">
        <w:rPr>
          <w:rFonts w:ascii="Palatino Linotype" w:hAnsi="Palatino Linotype"/>
          <w:i/>
        </w:rPr>
        <w:t xml:space="preserve"> </w:t>
      </w:r>
      <w:r w:rsidRPr="00073959">
        <w:rPr>
          <w:rFonts w:ascii="Palatino Linotype" w:hAnsi="Palatino Linotype"/>
          <w:i/>
          <w:sz w:val="22"/>
          <w:szCs w:val="22"/>
        </w:rPr>
        <w:t>estos</w:t>
      </w:r>
      <w:r w:rsidRPr="00073959">
        <w:rPr>
          <w:rFonts w:ascii="Palatino Linotype" w:hAnsi="Palatino Linotype"/>
          <w:i/>
        </w:rPr>
        <w:t xml:space="preserve"> </w:t>
      </w:r>
      <w:r w:rsidRPr="00073959">
        <w:rPr>
          <w:rFonts w:ascii="Palatino Linotype" w:hAnsi="Palatino Linotype"/>
          <w:i/>
          <w:sz w:val="22"/>
          <w:szCs w:val="22"/>
        </w:rPr>
        <w:t>procedimientos</w:t>
      </w:r>
      <w:r w:rsidRPr="00073959">
        <w:rPr>
          <w:rFonts w:ascii="Palatino Linotype" w:hAnsi="Palatino Linotype"/>
          <w:i/>
        </w:rPr>
        <w:t xml:space="preserve"> </w:t>
      </w:r>
      <w:r w:rsidRPr="00073959">
        <w:rPr>
          <w:rFonts w:ascii="Palatino Linotype" w:hAnsi="Palatino Linotype"/>
          <w:i/>
          <w:sz w:val="22"/>
          <w:szCs w:val="22"/>
        </w:rPr>
        <w:t>se</w:t>
      </w:r>
      <w:r w:rsidRPr="00073959">
        <w:rPr>
          <w:rFonts w:ascii="Palatino Linotype" w:hAnsi="Palatino Linotype"/>
          <w:i/>
        </w:rPr>
        <w:t xml:space="preserve"> </w:t>
      </w:r>
      <w:r w:rsidRPr="00073959">
        <w:rPr>
          <w:rFonts w:ascii="Palatino Linotype" w:hAnsi="Palatino Linotype"/>
          <w:i/>
          <w:sz w:val="22"/>
          <w:szCs w:val="22"/>
        </w:rPr>
        <w:t>sistematizarán</w:t>
      </w:r>
      <w:r w:rsidRPr="00073959">
        <w:rPr>
          <w:rFonts w:ascii="Palatino Linotype" w:hAnsi="Palatino Linotype"/>
          <w:i/>
        </w:rPr>
        <w:t xml:space="preserve"> </w:t>
      </w:r>
      <w:r w:rsidRPr="00073959">
        <w:rPr>
          <w:rFonts w:ascii="Palatino Linotype" w:hAnsi="Palatino Linotype"/>
          <w:i/>
          <w:sz w:val="22"/>
          <w:szCs w:val="22"/>
        </w:rPr>
        <w:t>para</w:t>
      </w:r>
      <w:r w:rsidRPr="00073959">
        <w:rPr>
          <w:rFonts w:ascii="Palatino Linotype" w:hAnsi="Palatino Linotype"/>
          <w:i/>
        </w:rPr>
        <w:t xml:space="preserve"> </w:t>
      </w:r>
      <w:r w:rsidRPr="00073959">
        <w:rPr>
          <w:rFonts w:ascii="Palatino Linotype" w:hAnsi="Palatino Linotype"/>
          <w:i/>
          <w:sz w:val="22"/>
          <w:szCs w:val="22"/>
        </w:rPr>
        <w:t>favorecer</w:t>
      </w:r>
      <w:r w:rsidRPr="00073959">
        <w:rPr>
          <w:rFonts w:ascii="Palatino Linotype" w:hAnsi="Palatino Linotype"/>
          <w:i/>
        </w:rPr>
        <w:t xml:space="preserve"> </w:t>
      </w:r>
      <w:r w:rsidRPr="00073959">
        <w:rPr>
          <w:rFonts w:ascii="Palatino Linotype" w:hAnsi="Palatino Linotype"/>
          <w:i/>
          <w:sz w:val="22"/>
          <w:szCs w:val="22"/>
        </w:rPr>
        <w:t>su</w:t>
      </w:r>
      <w:r w:rsidRPr="00073959">
        <w:rPr>
          <w:rFonts w:ascii="Palatino Linotype" w:hAnsi="Palatino Linotype"/>
          <w:i/>
        </w:rPr>
        <w:t xml:space="preserve"> </w:t>
      </w:r>
      <w:r w:rsidRPr="00073959">
        <w:rPr>
          <w:rFonts w:ascii="Palatino Linotype" w:hAnsi="Palatino Linotype"/>
          <w:i/>
          <w:sz w:val="22"/>
          <w:szCs w:val="22"/>
        </w:rPr>
        <w:t>consulta.</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b/>
          <w:i/>
          <w:sz w:val="22"/>
          <w:szCs w:val="22"/>
        </w:rPr>
        <w:t>VI.</w:t>
      </w:r>
      <w:r w:rsidRPr="00073959">
        <w:rPr>
          <w:rFonts w:ascii="Palatino Linotype" w:hAnsi="Palatino Linotype"/>
          <w:b/>
          <w:i/>
        </w:rPr>
        <w:t xml:space="preserve"> </w:t>
      </w:r>
      <w:r w:rsidRPr="00073959">
        <w:rPr>
          <w:rFonts w:ascii="Palatino Linotype" w:hAnsi="Palatino Linotype"/>
          <w:b/>
          <w:i/>
          <w:sz w:val="22"/>
          <w:szCs w:val="22"/>
        </w:rPr>
        <w:t>Los</w:t>
      </w:r>
      <w:r w:rsidRPr="00073959">
        <w:rPr>
          <w:rFonts w:ascii="Palatino Linotype" w:hAnsi="Palatino Linotype"/>
          <w:b/>
          <w:i/>
        </w:rPr>
        <w:t xml:space="preserve"> </w:t>
      </w:r>
      <w:r w:rsidRPr="00073959">
        <w:rPr>
          <w:rFonts w:ascii="Palatino Linotype" w:hAnsi="Palatino Linotype"/>
          <w:b/>
          <w:i/>
          <w:sz w:val="22"/>
          <w:szCs w:val="22"/>
        </w:rPr>
        <w:t>sujetos</w:t>
      </w:r>
      <w:r w:rsidRPr="00073959">
        <w:rPr>
          <w:rFonts w:ascii="Palatino Linotype" w:hAnsi="Palatino Linotype"/>
          <w:b/>
          <w:i/>
        </w:rPr>
        <w:t xml:space="preserve"> </w:t>
      </w:r>
      <w:r w:rsidRPr="00073959">
        <w:rPr>
          <w:rFonts w:ascii="Palatino Linotype" w:hAnsi="Palatino Linotype"/>
          <w:b/>
          <w:i/>
          <w:sz w:val="22"/>
          <w:szCs w:val="22"/>
        </w:rPr>
        <w:t>obligados</w:t>
      </w:r>
      <w:r w:rsidRPr="00073959">
        <w:rPr>
          <w:rFonts w:ascii="Palatino Linotype" w:hAnsi="Palatino Linotype"/>
          <w:b/>
          <w:i/>
        </w:rPr>
        <w:t xml:space="preserve"> </w:t>
      </w:r>
      <w:r w:rsidRPr="00073959">
        <w:rPr>
          <w:rFonts w:ascii="Palatino Linotype" w:hAnsi="Palatino Linotype"/>
          <w:b/>
          <w:i/>
          <w:sz w:val="22"/>
          <w:szCs w:val="22"/>
        </w:rPr>
        <w:t>deberán</w:t>
      </w:r>
      <w:r w:rsidRPr="00073959">
        <w:rPr>
          <w:rFonts w:ascii="Palatino Linotype" w:hAnsi="Palatino Linotype"/>
          <w:b/>
          <w:i/>
        </w:rPr>
        <w:t xml:space="preserve"> </w:t>
      </w:r>
      <w:r w:rsidRPr="00073959">
        <w:rPr>
          <w:rFonts w:ascii="Palatino Linotype" w:hAnsi="Palatino Linotype"/>
          <w:b/>
          <w:i/>
          <w:sz w:val="22"/>
          <w:szCs w:val="22"/>
        </w:rPr>
        <w:t>preservar</w:t>
      </w:r>
      <w:r w:rsidRPr="00073959">
        <w:rPr>
          <w:rFonts w:ascii="Palatino Linotype" w:hAnsi="Palatino Linotype"/>
          <w:b/>
          <w:i/>
        </w:rPr>
        <w:t xml:space="preserve"> </w:t>
      </w:r>
      <w:r w:rsidRPr="00073959">
        <w:rPr>
          <w:rFonts w:ascii="Palatino Linotype" w:hAnsi="Palatino Linotype"/>
          <w:b/>
          <w:i/>
          <w:sz w:val="22"/>
          <w:szCs w:val="22"/>
        </w:rPr>
        <w:t>sus</w:t>
      </w:r>
      <w:r w:rsidRPr="00073959">
        <w:rPr>
          <w:rFonts w:ascii="Palatino Linotype" w:hAnsi="Palatino Linotype"/>
          <w:b/>
          <w:i/>
        </w:rPr>
        <w:t xml:space="preserve"> </w:t>
      </w:r>
      <w:r w:rsidRPr="00073959">
        <w:rPr>
          <w:rFonts w:ascii="Palatino Linotype" w:hAnsi="Palatino Linotype"/>
          <w:b/>
          <w:i/>
          <w:sz w:val="22"/>
          <w:szCs w:val="22"/>
        </w:rPr>
        <w:t>documentos</w:t>
      </w:r>
      <w:r w:rsidRPr="00073959">
        <w:rPr>
          <w:rFonts w:ascii="Palatino Linotype" w:hAnsi="Palatino Linotype"/>
          <w:b/>
          <w:i/>
        </w:rPr>
        <w:t xml:space="preserve"> </w:t>
      </w:r>
      <w:r w:rsidRPr="00073959">
        <w:rPr>
          <w:rFonts w:ascii="Palatino Linotype" w:hAnsi="Palatino Linotype"/>
          <w:b/>
          <w:i/>
          <w:sz w:val="22"/>
          <w:szCs w:val="22"/>
        </w:rPr>
        <w:t>en</w:t>
      </w:r>
      <w:r w:rsidRPr="00073959">
        <w:rPr>
          <w:rFonts w:ascii="Palatino Linotype" w:hAnsi="Palatino Linotype"/>
          <w:b/>
          <w:i/>
        </w:rPr>
        <w:t xml:space="preserve"> </w:t>
      </w:r>
      <w:r w:rsidRPr="00073959">
        <w:rPr>
          <w:rFonts w:ascii="Palatino Linotype" w:hAnsi="Palatino Linotype"/>
          <w:b/>
          <w:i/>
          <w:sz w:val="22"/>
          <w:szCs w:val="22"/>
        </w:rPr>
        <w:t>archivos</w:t>
      </w:r>
      <w:r w:rsidRPr="00073959">
        <w:rPr>
          <w:rFonts w:ascii="Palatino Linotype" w:hAnsi="Palatino Linotype"/>
          <w:b/>
          <w:i/>
        </w:rPr>
        <w:t xml:space="preserve"> </w:t>
      </w:r>
      <w:r w:rsidRPr="00073959">
        <w:rPr>
          <w:rFonts w:ascii="Palatino Linotype" w:hAnsi="Palatino Linotype"/>
          <w:b/>
          <w:i/>
          <w:sz w:val="22"/>
          <w:szCs w:val="22"/>
        </w:rPr>
        <w:t>administrativos</w:t>
      </w:r>
      <w:r w:rsidRPr="00073959">
        <w:rPr>
          <w:rFonts w:ascii="Palatino Linotype" w:hAnsi="Palatino Linotype"/>
          <w:b/>
          <w:i/>
        </w:rPr>
        <w:t xml:space="preserve"> </w:t>
      </w:r>
      <w:r w:rsidRPr="00073959">
        <w:rPr>
          <w:rFonts w:ascii="Palatino Linotype" w:hAnsi="Palatino Linotype"/>
          <w:b/>
          <w:i/>
          <w:sz w:val="22"/>
          <w:szCs w:val="22"/>
        </w:rPr>
        <w:t>actualizados</w:t>
      </w:r>
      <w:r w:rsidRPr="00073959">
        <w:rPr>
          <w:rFonts w:ascii="Palatino Linotype" w:hAnsi="Palatino Linotype"/>
          <w:b/>
          <w:i/>
        </w:rPr>
        <w:t xml:space="preserve"> </w:t>
      </w:r>
      <w:r w:rsidRPr="00073959">
        <w:rPr>
          <w:rFonts w:ascii="Palatino Linotype" w:hAnsi="Palatino Linotype"/>
          <w:b/>
          <w:i/>
          <w:sz w:val="22"/>
          <w:szCs w:val="22"/>
        </w:rPr>
        <w:t>y</w:t>
      </w:r>
      <w:r w:rsidRPr="00073959">
        <w:rPr>
          <w:rFonts w:ascii="Palatino Linotype" w:hAnsi="Palatino Linotype"/>
          <w:b/>
          <w:i/>
        </w:rPr>
        <w:t xml:space="preserve"> </w:t>
      </w:r>
      <w:r w:rsidRPr="00073959">
        <w:rPr>
          <w:rFonts w:ascii="Palatino Linotype" w:hAnsi="Palatino Linotype"/>
          <w:b/>
          <w:i/>
          <w:sz w:val="22"/>
          <w:szCs w:val="22"/>
        </w:rPr>
        <w:t>publicarán,</w:t>
      </w:r>
      <w:r w:rsidRPr="00073959">
        <w:rPr>
          <w:rFonts w:ascii="Palatino Linotype" w:hAnsi="Palatino Linotype"/>
          <w:b/>
          <w:i/>
        </w:rPr>
        <w:t xml:space="preserve"> </w:t>
      </w:r>
      <w:r w:rsidRPr="00073959">
        <w:rPr>
          <w:rFonts w:ascii="Palatino Linotype" w:hAnsi="Palatino Linotype"/>
          <w:b/>
          <w:i/>
          <w:sz w:val="22"/>
          <w:szCs w:val="22"/>
        </w:rPr>
        <w:t>a</w:t>
      </w:r>
      <w:r w:rsidRPr="00073959">
        <w:rPr>
          <w:rFonts w:ascii="Palatino Linotype" w:hAnsi="Palatino Linotype"/>
          <w:b/>
          <w:i/>
        </w:rPr>
        <w:t xml:space="preserve"> </w:t>
      </w:r>
      <w:r w:rsidRPr="00073959">
        <w:rPr>
          <w:rFonts w:ascii="Palatino Linotype" w:hAnsi="Palatino Linotype"/>
          <w:b/>
          <w:i/>
          <w:sz w:val="22"/>
          <w:szCs w:val="22"/>
        </w:rPr>
        <w:t>través</w:t>
      </w:r>
      <w:r w:rsidRPr="00073959">
        <w:rPr>
          <w:rFonts w:ascii="Palatino Linotype" w:hAnsi="Palatino Linotype"/>
          <w:b/>
          <w:i/>
        </w:rPr>
        <w:t xml:space="preserve"> </w:t>
      </w:r>
      <w:r w:rsidRPr="00073959">
        <w:rPr>
          <w:rFonts w:ascii="Palatino Linotype" w:hAnsi="Palatino Linotype"/>
          <w:b/>
          <w:i/>
          <w:sz w:val="22"/>
          <w:szCs w:val="22"/>
        </w:rPr>
        <w:t>de</w:t>
      </w:r>
      <w:r w:rsidRPr="00073959">
        <w:rPr>
          <w:rFonts w:ascii="Palatino Linotype" w:hAnsi="Palatino Linotype"/>
          <w:b/>
          <w:i/>
        </w:rPr>
        <w:t xml:space="preserve"> </w:t>
      </w:r>
      <w:r w:rsidRPr="00073959">
        <w:rPr>
          <w:rFonts w:ascii="Palatino Linotype" w:hAnsi="Palatino Linotype"/>
          <w:b/>
          <w:i/>
          <w:sz w:val="22"/>
          <w:szCs w:val="22"/>
        </w:rPr>
        <w:t>los</w:t>
      </w:r>
      <w:r w:rsidRPr="00073959">
        <w:rPr>
          <w:rFonts w:ascii="Palatino Linotype" w:hAnsi="Palatino Linotype"/>
          <w:b/>
          <w:i/>
        </w:rPr>
        <w:t xml:space="preserve"> </w:t>
      </w:r>
      <w:r w:rsidRPr="00073959">
        <w:rPr>
          <w:rFonts w:ascii="Palatino Linotype" w:hAnsi="Palatino Linotype"/>
          <w:b/>
          <w:i/>
          <w:sz w:val="22"/>
          <w:szCs w:val="22"/>
        </w:rPr>
        <w:t>medios</w:t>
      </w:r>
      <w:r w:rsidRPr="00073959">
        <w:rPr>
          <w:rFonts w:ascii="Palatino Linotype" w:hAnsi="Palatino Linotype"/>
          <w:b/>
          <w:i/>
        </w:rPr>
        <w:t xml:space="preserve"> </w:t>
      </w:r>
      <w:r w:rsidRPr="00073959">
        <w:rPr>
          <w:rFonts w:ascii="Palatino Linotype" w:hAnsi="Palatino Linotype"/>
          <w:b/>
          <w:i/>
          <w:sz w:val="22"/>
          <w:szCs w:val="22"/>
        </w:rPr>
        <w:t>electrónicos</w:t>
      </w:r>
      <w:r w:rsidRPr="00073959">
        <w:rPr>
          <w:rFonts w:ascii="Palatino Linotype" w:hAnsi="Palatino Linotype"/>
          <w:b/>
          <w:i/>
        </w:rPr>
        <w:t xml:space="preserve"> </w:t>
      </w:r>
      <w:r w:rsidRPr="00073959">
        <w:rPr>
          <w:rFonts w:ascii="Palatino Linotype" w:hAnsi="Palatino Linotype"/>
          <w:b/>
          <w:i/>
          <w:sz w:val="22"/>
          <w:szCs w:val="22"/>
        </w:rPr>
        <w:t>disponibles,</w:t>
      </w:r>
      <w:r w:rsidRPr="00073959">
        <w:rPr>
          <w:rFonts w:ascii="Palatino Linotype" w:hAnsi="Palatino Linotype"/>
          <w:b/>
          <w:i/>
        </w:rPr>
        <w:t xml:space="preserve"> </w:t>
      </w:r>
      <w:r w:rsidRPr="00073959">
        <w:rPr>
          <w:rFonts w:ascii="Palatino Linotype" w:hAnsi="Palatino Linotype"/>
          <w:b/>
          <w:i/>
          <w:sz w:val="22"/>
          <w:szCs w:val="22"/>
        </w:rPr>
        <w:t>la</w:t>
      </w:r>
      <w:r w:rsidRPr="00073959">
        <w:rPr>
          <w:rFonts w:ascii="Palatino Linotype" w:hAnsi="Palatino Linotype"/>
          <w:b/>
          <w:i/>
        </w:rPr>
        <w:t xml:space="preserve"> </w:t>
      </w:r>
      <w:r w:rsidRPr="00073959">
        <w:rPr>
          <w:rFonts w:ascii="Palatino Linotype" w:hAnsi="Palatino Linotype"/>
          <w:b/>
          <w:i/>
          <w:sz w:val="22"/>
          <w:szCs w:val="22"/>
        </w:rPr>
        <w:t>información</w:t>
      </w:r>
      <w:r w:rsidRPr="00073959">
        <w:rPr>
          <w:rFonts w:ascii="Palatino Linotype" w:hAnsi="Palatino Linotype"/>
          <w:b/>
          <w:i/>
        </w:rPr>
        <w:t xml:space="preserve"> </w:t>
      </w:r>
      <w:r w:rsidRPr="00073959">
        <w:rPr>
          <w:rFonts w:ascii="Palatino Linotype" w:hAnsi="Palatino Linotype"/>
          <w:b/>
          <w:i/>
          <w:sz w:val="22"/>
          <w:szCs w:val="22"/>
        </w:rPr>
        <w:t>completa</w:t>
      </w:r>
      <w:r w:rsidRPr="00073959">
        <w:rPr>
          <w:rFonts w:ascii="Palatino Linotype" w:hAnsi="Palatino Linotype"/>
          <w:b/>
          <w:i/>
        </w:rPr>
        <w:t xml:space="preserve"> </w:t>
      </w:r>
      <w:r w:rsidRPr="00073959">
        <w:rPr>
          <w:rFonts w:ascii="Palatino Linotype" w:hAnsi="Palatino Linotype"/>
          <w:b/>
          <w:i/>
          <w:sz w:val="22"/>
          <w:szCs w:val="22"/>
        </w:rPr>
        <w:t>y</w:t>
      </w:r>
      <w:r w:rsidRPr="00073959">
        <w:rPr>
          <w:rFonts w:ascii="Palatino Linotype" w:hAnsi="Palatino Linotype"/>
          <w:b/>
          <w:i/>
        </w:rPr>
        <w:t xml:space="preserve"> </w:t>
      </w:r>
      <w:r w:rsidRPr="00073959">
        <w:rPr>
          <w:rFonts w:ascii="Palatino Linotype" w:hAnsi="Palatino Linotype"/>
          <w:b/>
          <w:i/>
          <w:sz w:val="22"/>
          <w:szCs w:val="22"/>
        </w:rPr>
        <w:t>actualizada</w:t>
      </w:r>
      <w:r w:rsidRPr="00073959">
        <w:rPr>
          <w:rFonts w:ascii="Palatino Linotype" w:hAnsi="Palatino Linotype"/>
          <w:b/>
          <w:i/>
        </w:rPr>
        <w:t xml:space="preserve"> </w:t>
      </w:r>
      <w:r w:rsidRPr="00073959">
        <w:rPr>
          <w:rFonts w:ascii="Palatino Linotype" w:hAnsi="Palatino Linotype"/>
          <w:b/>
          <w:i/>
          <w:sz w:val="22"/>
          <w:szCs w:val="22"/>
        </w:rPr>
        <w:t>sobre</w:t>
      </w:r>
      <w:r w:rsidRPr="00073959">
        <w:rPr>
          <w:rFonts w:ascii="Palatino Linotype" w:hAnsi="Palatino Linotype"/>
          <w:b/>
          <w:i/>
        </w:rPr>
        <w:t xml:space="preserve"> </w:t>
      </w:r>
      <w:r w:rsidRPr="00073959">
        <w:rPr>
          <w:rFonts w:ascii="Palatino Linotype" w:hAnsi="Palatino Linotype"/>
          <w:b/>
          <w:i/>
          <w:sz w:val="22"/>
          <w:szCs w:val="22"/>
        </w:rPr>
        <w:t>el</w:t>
      </w:r>
      <w:r w:rsidRPr="00073959">
        <w:rPr>
          <w:rFonts w:ascii="Palatino Linotype" w:hAnsi="Palatino Linotype"/>
          <w:b/>
          <w:i/>
        </w:rPr>
        <w:t xml:space="preserve"> </w:t>
      </w:r>
      <w:r w:rsidRPr="00073959">
        <w:rPr>
          <w:rFonts w:ascii="Palatino Linotype" w:hAnsi="Palatino Linotype"/>
          <w:b/>
          <w:i/>
          <w:sz w:val="22"/>
          <w:szCs w:val="22"/>
        </w:rPr>
        <w:t>ejercicio</w:t>
      </w:r>
      <w:r w:rsidRPr="00073959">
        <w:rPr>
          <w:rFonts w:ascii="Palatino Linotype" w:hAnsi="Palatino Linotype"/>
          <w:b/>
          <w:i/>
        </w:rPr>
        <w:t xml:space="preserve"> </w:t>
      </w:r>
      <w:r w:rsidRPr="00073959">
        <w:rPr>
          <w:rFonts w:ascii="Palatino Linotype" w:hAnsi="Palatino Linotype"/>
          <w:b/>
          <w:i/>
          <w:sz w:val="22"/>
          <w:szCs w:val="22"/>
        </w:rPr>
        <w:t>de</w:t>
      </w:r>
      <w:r w:rsidRPr="00073959">
        <w:rPr>
          <w:rFonts w:ascii="Palatino Linotype" w:hAnsi="Palatino Linotype"/>
          <w:b/>
          <w:i/>
        </w:rPr>
        <w:t xml:space="preserve"> </w:t>
      </w:r>
      <w:r w:rsidRPr="00073959">
        <w:rPr>
          <w:rFonts w:ascii="Palatino Linotype" w:hAnsi="Palatino Linotype"/>
          <w:b/>
          <w:i/>
          <w:sz w:val="22"/>
          <w:szCs w:val="22"/>
        </w:rPr>
        <w:t>los</w:t>
      </w:r>
      <w:r w:rsidRPr="00073959">
        <w:rPr>
          <w:rFonts w:ascii="Palatino Linotype" w:hAnsi="Palatino Linotype"/>
          <w:b/>
          <w:i/>
        </w:rPr>
        <w:t xml:space="preserve"> </w:t>
      </w:r>
      <w:r w:rsidRPr="00073959">
        <w:rPr>
          <w:rFonts w:ascii="Palatino Linotype" w:hAnsi="Palatino Linotype"/>
          <w:b/>
          <w:i/>
          <w:sz w:val="22"/>
          <w:szCs w:val="22"/>
        </w:rPr>
        <w:t>recursos</w:t>
      </w:r>
      <w:r w:rsidRPr="00073959">
        <w:rPr>
          <w:rFonts w:ascii="Palatino Linotype" w:hAnsi="Palatino Linotype"/>
          <w:b/>
          <w:i/>
        </w:rPr>
        <w:t xml:space="preserve"> </w:t>
      </w:r>
      <w:r w:rsidRPr="00073959">
        <w:rPr>
          <w:rFonts w:ascii="Palatino Linotype" w:hAnsi="Palatino Linotype"/>
          <w:b/>
          <w:i/>
          <w:sz w:val="22"/>
          <w:szCs w:val="22"/>
        </w:rPr>
        <w:t>públicos</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indicadores</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permitan</w:t>
      </w:r>
      <w:r w:rsidRPr="00073959">
        <w:rPr>
          <w:rFonts w:ascii="Palatino Linotype" w:hAnsi="Palatino Linotype"/>
          <w:i/>
        </w:rPr>
        <w:t xml:space="preserve"> </w:t>
      </w:r>
      <w:r w:rsidRPr="00073959">
        <w:rPr>
          <w:rFonts w:ascii="Palatino Linotype" w:hAnsi="Palatino Linotype"/>
          <w:i/>
          <w:sz w:val="22"/>
          <w:szCs w:val="22"/>
        </w:rPr>
        <w:t>rendir</w:t>
      </w:r>
      <w:r w:rsidRPr="00073959">
        <w:rPr>
          <w:rFonts w:ascii="Palatino Linotype" w:hAnsi="Palatino Linotype"/>
          <w:i/>
        </w:rPr>
        <w:t xml:space="preserve"> </w:t>
      </w:r>
      <w:r w:rsidRPr="00073959">
        <w:rPr>
          <w:rFonts w:ascii="Palatino Linotype" w:hAnsi="Palatino Linotype"/>
          <w:i/>
          <w:sz w:val="22"/>
          <w:szCs w:val="22"/>
        </w:rPr>
        <w:t>cuenta</w:t>
      </w:r>
      <w:r w:rsidRPr="00073959">
        <w:rPr>
          <w:rFonts w:ascii="Palatino Linotype" w:hAnsi="Palatino Linotype"/>
          <w:i/>
        </w:rPr>
        <w:t xml:space="preserve"> </w:t>
      </w:r>
      <w:r w:rsidRPr="00073959">
        <w:rPr>
          <w:rFonts w:ascii="Palatino Linotype" w:hAnsi="Palatino Linotype"/>
          <w:i/>
          <w:sz w:val="22"/>
          <w:szCs w:val="22"/>
        </w:rPr>
        <w:t>del</w:t>
      </w:r>
      <w:r w:rsidRPr="00073959">
        <w:rPr>
          <w:rFonts w:ascii="Palatino Linotype" w:hAnsi="Palatino Linotype"/>
          <w:i/>
        </w:rPr>
        <w:t xml:space="preserve"> </w:t>
      </w:r>
      <w:r w:rsidRPr="00073959">
        <w:rPr>
          <w:rFonts w:ascii="Palatino Linotype" w:hAnsi="Palatino Linotype"/>
          <w:i/>
          <w:sz w:val="22"/>
          <w:szCs w:val="22"/>
        </w:rPr>
        <w:t>cumplimiento</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sus</w:t>
      </w:r>
      <w:r w:rsidRPr="00073959">
        <w:rPr>
          <w:rFonts w:ascii="Palatino Linotype" w:hAnsi="Palatino Linotype"/>
          <w:i/>
        </w:rPr>
        <w:t xml:space="preserve"> </w:t>
      </w:r>
      <w:r w:rsidRPr="00073959">
        <w:rPr>
          <w:rFonts w:ascii="Palatino Linotype" w:hAnsi="Palatino Linotype"/>
          <w:i/>
          <w:sz w:val="22"/>
          <w:szCs w:val="22"/>
        </w:rPr>
        <w:t>objetivos</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resultados</w:t>
      </w:r>
      <w:r w:rsidRPr="00073959">
        <w:rPr>
          <w:rFonts w:ascii="Palatino Linotype" w:hAnsi="Palatino Linotype"/>
          <w:i/>
        </w:rPr>
        <w:t xml:space="preserve"> </w:t>
      </w:r>
      <w:r w:rsidRPr="00073959">
        <w:rPr>
          <w:rFonts w:ascii="Palatino Linotype" w:hAnsi="Palatino Linotype"/>
          <w:i/>
          <w:sz w:val="22"/>
          <w:szCs w:val="22"/>
        </w:rPr>
        <w:t>obtenidos.</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i/>
          <w:sz w:val="22"/>
          <w:szCs w:val="22"/>
        </w:rPr>
        <w:t>VII.</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ley</w:t>
      </w:r>
      <w:r w:rsidRPr="00073959">
        <w:rPr>
          <w:rFonts w:ascii="Palatino Linotype" w:hAnsi="Palatino Linotype"/>
          <w:i/>
        </w:rPr>
        <w:t xml:space="preserve"> </w:t>
      </w:r>
      <w:r w:rsidRPr="00073959">
        <w:rPr>
          <w:rFonts w:ascii="Palatino Linotype" w:hAnsi="Palatino Linotype"/>
          <w:i/>
          <w:sz w:val="22"/>
          <w:szCs w:val="22"/>
        </w:rPr>
        <w:t>reglamentaria,</w:t>
      </w:r>
      <w:r w:rsidRPr="00073959">
        <w:rPr>
          <w:rFonts w:ascii="Palatino Linotype" w:hAnsi="Palatino Linotype"/>
          <w:i/>
        </w:rPr>
        <w:t xml:space="preserve"> </w:t>
      </w:r>
      <w:r w:rsidRPr="00073959">
        <w:rPr>
          <w:rFonts w:ascii="Palatino Linotype" w:hAnsi="Palatino Linotype"/>
          <w:i/>
          <w:sz w:val="22"/>
          <w:szCs w:val="22"/>
        </w:rPr>
        <w:t>determinará</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manera</w:t>
      </w:r>
      <w:r w:rsidRPr="00073959">
        <w:rPr>
          <w:rFonts w:ascii="Palatino Linotype" w:hAnsi="Palatino Linotype"/>
          <w:i/>
        </w:rPr>
        <w:t xml:space="preserve"> </w:t>
      </w:r>
      <w:r w:rsidRPr="00073959">
        <w:rPr>
          <w:rFonts w:ascii="Palatino Linotype" w:hAnsi="Palatino Linotype"/>
          <w:i/>
          <w:sz w:val="22"/>
          <w:szCs w:val="22"/>
        </w:rPr>
        <w:t>en</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sujetos</w:t>
      </w:r>
      <w:r w:rsidRPr="00073959">
        <w:rPr>
          <w:rFonts w:ascii="Palatino Linotype" w:hAnsi="Palatino Linotype"/>
          <w:i/>
        </w:rPr>
        <w:t xml:space="preserve"> </w:t>
      </w:r>
      <w:r w:rsidRPr="00073959">
        <w:rPr>
          <w:rFonts w:ascii="Palatino Linotype" w:hAnsi="Palatino Linotype"/>
          <w:i/>
          <w:sz w:val="22"/>
          <w:szCs w:val="22"/>
        </w:rPr>
        <w:t>obligados</w:t>
      </w:r>
      <w:r w:rsidRPr="00073959">
        <w:rPr>
          <w:rFonts w:ascii="Palatino Linotype" w:hAnsi="Palatino Linotype"/>
          <w:i/>
        </w:rPr>
        <w:t xml:space="preserve"> </w:t>
      </w:r>
      <w:r w:rsidRPr="00073959">
        <w:rPr>
          <w:rFonts w:ascii="Palatino Linotype" w:hAnsi="Palatino Linotype"/>
          <w:i/>
          <w:sz w:val="22"/>
          <w:szCs w:val="22"/>
        </w:rPr>
        <w:t>deberán</w:t>
      </w:r>
      <w:r w:rsidRPr="00073959">
        <w:rPr>
          <w:rFonts w:ascii="Palatino Linotype" w:hAnsi="Palatino Linotype"/>
          <w:i/>
        </w:rPr>
        <w:t xml:space="preserve"> </w:t>
      </w:r>
      <w:r w:rsidRPr="00073959">
        <w:rPr>
          <w:rFonts w:ascii="Palatino Linotype" w:hAnsi="Palatino Linotype"/>
          <w:i/>
          <w:sz w:val="22"/>
          <w:szCs w:val="22"/>
        </w:rPr>
        <w:t>hacer</w:t>
      </w:r>
      <w:r w:rsidRPr="00073959">
        <w:rPr>
          <w:rFonts w:ascii="Palatino Linotype" w:hAnsi="Palatino Linotype"/>
          <w:i/>
        </w:rPr>
        <w:t xml:space="preserve"> </w:t>
      </w:r>
      <w:r w:rsidRPr="00073959">
        <w:rPr>
          <w:rFonts w:ascii="Palatino Linotype" w:hAnsi="Palatino Linotype"/>
          <w:i/>
          <w:sz w:val="22"/>
          <w:szCs w:val="22"/>
        </w:rPr>
        <w:t>pública</w:t>
      </w:r>
      <w:r w:rsidRPr="00073959">
        <w:rPr>
          <w:rFonts w:ascii="Palatino Linotype" w:hAnsi="Palatino Linotype"/>
          <w:i/>
        </w:rPr>
        <w:t xml:space="preserve"> </w:t>
      </w:r>
      <w:r w:rsidRPr="00073959">
        <w:rPr>
          <w:rFonts w:ascii="Palatino Linotype" w:hAnsi="Palatino Linotype"/>
          <w:i/>
          <w:sz w:val="22"/>
          <w:szCs w:val="22"/>
        </w:rPr>
        <w:t>la</w:t>
      </w:r>
      <w:r w:rsidRPr="00073959">
        <w:rPr>
          <w:rFonts w:ascii="Palatino Linotype" w:hAnsi="Palatino Linotype"/>
          <w:i/>
        </w:rPr>
        <w:t xml:space="preserve"> </w:t>
      </w:r>
      <w:r w:rsidRPr="00073959">
        <w:rPr>
          <w:rFonts w:ascii="Palatino Linotype" w:hAnsi="Palatino Linotype"/>
          <w:i/>
          <w:sz w:val="22"/>
          <w:szCs w:val="22"/>
        </w:rPr>
        <w:t>información</w:t>
      </w:r>
      <w:r w:rsidRPr="00073959">
        <w:rPr>
          <w:rFonts w:ascii="Palatino Linotype" w:hAnsi="Palatino Linotype"/>
          <w:i/>
        </w:rPr>
        <w:t xml:space="preserve"> </w:t>
      </w:r>
      <w:r w:rsidRPr="00073959">
        <w:rPr>
          <w:rFonts w:ascii="Palatino Linotype" w:hAnsi="Palatino Linotype"/>
          <w:i/>
          <w:sz w:val="22"/>
          <w:szCs w:val="22"/>
        </w:rPr>
        <w:t>relativa</w:t>
      </w:r>
      <w:r w:rsidRPr="00073959">
        <w:rPr>
          <w:rFonts w:ascii="Palatino Linotype" w:hAnsi="Palatino Linotype"/>
          <w:i/>
        </w:rPr>
        <w:t xml:space="preserve"> </w:t>
      </w:r>
      <w:r w:rsidRPr="00073959">
        <w:rPr>
          <w:rFonts w:ascii="Palatino Linotype" w:hAnsi="Palatino Linotype"/>
          <w:i/>
          <w:sz w:val="22"/>
          <w:szCs w:val="22"/>
        </w:rPr>
        <w:t>a</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recursos</w:t>
      </w:r>
      <w:r w:rsidRPr="00073959">
        <w:rPr>
          <w:rFonts w:ascii="Palatino Linotype" w:hAnsi="Palatino Linotype"/>
          <w:i/>
        </w:rPr>
        <w:t xml:space="preserve"> </w:t>
      </w:r>
      <w:r w:rsidRPr="00073959">
        <w:rPr>
          <w:rFonts w:ascii="Palatino Linotype" w:hAnsi="Palatino Linotype"/>
          <w:i/>
          <w:sz w:val="22"/>
          <w:szCs w:val="22"/>
        </w:rPr>
        <w:t>públicos</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entreguen</w:t>
      </w:r>
      <w:r w:rsidRPr="00073959">
        <w:rPr>
          <w:rFonts w:ascii="Palatino Linotype" w:hAnsi="Palatino Linotype"/>
          <w:i/>
        </w:rPr>
        <w:t xml:space="preserve"> </w:t>
      </w:r>
      <w:r w:rsidRPr="00073959">
        <w:rPr>
          <w:rFonts w:ascii="Palatino Linotype" w:hAnsi="Palatino Linotype"/>
          <w:i/>
          <w:sz w:val="22"/>
          <w:szCs w:val="22"/>
        </w:rPr>
        <w:t>a</w:t>
      </w:r>
      <w:r w:rsidRPr="00073959">
        <w:rPr>
          <w:rFonts w:ascii="Palatino Linotype" w:hAnsi="Palatino Linotype"/>
          <w:i/>
        </w:rPr>
        <w:t xml:space="preserve"> </w:t>
      </w:r>
      <w:r w:rsidRPr="00073959">
        <w:rPr>
          <w:rFonts w:ascii="Palatino Linotype" w:hAnsi="Palatino Linotype"/>
          <w:i/>
          <w:sz w:val="22"/>
          <w:szCs w:val="22"/>
        </w:rPr>
        <w:t>personas</w:t>
      </w:r>
      <w:r w:rsidRPr="00073959">
        <w:rPr>
          <w:rFonts w:ascii="Palatino Linotype" w:hAnsi="Palatino Linotype"/>
          <w:i/>
        </w:rPr>
        <w:t xml:space="preserve"> </w:t>
      </w:r>
      <w:r w:rsidRPr="00073959">
        <w:rPr>
          <w:rFonts w:ascii="Palatino Linotype" w:hAnsi="Palatino Linotype"/>
          <w:i/>
          <w:sz w:val="22"/>
          <w:szCs w:val="22"/>
        </w:rPr>
        <w:t>físicas</w:t>
      </w:r>
      <w:r w:rsidRPr="00073959">
        <w:rPr>
          <w:rFonts w:ascii="Palatino Linotype" w:hAnsi="Palatino Linotype"/>
          <w:i/>
        </w:rPr>
        <w:t xml:space="preserve"> </w:t>
      </w:r>
      <w:r w:rsidRPr="00073959">
        <w:rPr>
          <w:rFonts w:ascii="Palatino Linotype" w:hAnsi="Palatino Linotype"/>
          <w:i/>
          <w:sz w:val="22"/>
          <w:szCs w:val="22"/>
        </w:rPr>
        <w:t>o</w:t>
      </w:r>
      <w:r w:rsidRPr="00073959">
        <w:rPr>
          <w:rFonts w:ascii="Palatino Linotype" w:hAnsi="Palatino Linotype"/>
          <w:i/>
        </w:rPr>
        <w:t xml:space="preserve"> </w:t>
      </w:r>
      <w:r w:rsidRPr="00073959">
        <w:rPr>
          <w:rFonts w:ascii="Palatino Linotype" w:hAnsi="Palatino Linotype"/>
          <w:i/>
          <w:sz w:val="22"/>
          <w:szCs w:val="22"/>
        </w:rPr>
        <w:t>jurídicas</w:t>
      </w:r>
      <w:r w:rsidRPr="00073959">
        <w:rPr>
          <w:rFonts w:ascii="Palatino Linotype" w:hAnsi="Palatino Linotype"/>
          <w:i/>
        </w:rPr>
        <w:t xml:space="preserve"> </w:t>
      </w:r>
      <w:r w:rsidRPr="00073959">
        <w:rPr>
          <w:rFonts w:ascii="Palatino Linotype" w:hAnsi="Palatino Linotype"/>
          <w:i/>
          <w:sz w:val="22"/>
          <w:szCs w:val="22"/>
        </w:rPr>
        <w:t>colectivas.”</w:t>
      </w:r>
    </w:p>
    <w:p w:rsidR="00EC0B8E" w:rsidRPr="00073959" w:rsidRDefault="00EC0B8E" w:rsidP="00EC0B8E">
      <w:pPr>
        <w:ind w:left="851" w:right="902"/>
        <w:jc w:val="both"/>
        <w:rPr>
          <w:rFonts w:ascii="Palatino Linotype" w:hAnsi="Palatino Linotype" w:cs="Arial"/>
          <w:i/>
          <w:sz w:val="22"/>
          <w:szCs w:val="22"/>
        </w:rPr>
      </w:pPr>
      <w:r w:rsidRPr="00073959">
        <w:rPr>
          <w:rFonts w:ascii="Palatino Linotype" w:hAnsi="Palatino Linotype"/>
          <w:i/>
          <w:sz w:val="22"/>
          <w:szCs w:val="22"/>
        </w:rPr>
        <w:t>(Énfasis</w:t>
      </w:r>
      <w:r w:rsidRPr="00073959">
        <w:rPr>
          <w:rFonts w:ascii="Palatino Linotype" w:hAnsi="Palatino Linotype"/>
          <w:i/>
        </w:rPr>
        <w:t xml:space="preserve"> </w:t>
      </w:r>
      <w:r w:rsidRPr="00073959">
        <w:rPr>
          <w:rFonts w:ascii="Palatino Linotype" w:hAnsi="Palatino Linotype"/>
          <w:i/>
          <w:sz w:val="22"/>
          <w:szCs w:val="22"/>
        </w:rPr>
        <w:t>añadido)</w:t>
      </w:r>
    </w:p>
    <w:p w:rsidR="00EC0B8E" w:rsidRPr="00073959" w:rsidRDefault="00EC0B8E" w:rsidP="00EC0B8E">
      <w:pPr>
        <w:spacing w:before="100" w:beforeAutospacing="1" w:after="100" w:afterAutospacing="1" w:line="360" w:lineRule="auto"/>
        <w:jc w:val="both"/>
        <w:rPr>
          <w:rFonts w:ascii="Palatino Linotype" w:hAnsi="Palatino Linotype" w:cs="Arial"/>
          <w:sz w:val="28"/>
        </w:rPr>
      </w:pPr>
      <w:r w:rsidRPr="00073959">
        <w:rPr>
          <w:rFonts w:ascii="Palatino Linotype" w:hAnsi="Palatino Linotype" w:cs="Arial"/>
        </w:rPr>
        <w:t>En ese orden de ideas, la Ley de Transparencia y Acceso a la Información Pública del Estado de México y Municipios, prevé en su artículo 23, lo siguiente:</w:t>
      </w:r>
    </w:p>
    <w:p w:rsidR="00EC0B8E" w:rsidRPr="00073959" w:rsidRDefault="00EC0B8E" w:rsidP="00EC0B8E">
      <w:pPr>
        <w:ind w:left="851" w:right="902"/>
        <w:jc w:val="both"/>
        <w:rPr>
          <w:rFonts w:ascii="Palatino Linotype" w:hAnsi="Palatino Linotype" w:cs="Arial"/>
          <w:i/>
          <w:sz w:val="22"/>
          <w:szCs w:val="22"/>
        </w:rPr>
      </w:pPr>
      <w:r w:rsidRPr="00073959">
        <w:rPr>
          <w:rFonts w:ascii="Palatino Linotype" w:hAnsi="Palatino Linotype" w:cs="Arial"/>
          <w:i/>
          <w:sz w:val="22"/>
          <w:szCs w:val="22"/>
        </w:rPr>
        <w:t>“</w:t>
      </w:r>
      <w:r w:rsidRPr="00073959">
        <w:rPr>
          <w:rFonts w:ascii="Palatino Linotype" w:hAnsi="Palatino Linotype" w:cs="Arial"/>
          <w:b/>
          <w:i/>
          <w:sz w:val="22"/>
          <w:szCs w:val="22"/>
        </w:rPr>
        <w:t>Artículo</w:t>
      </w:r>
      <w:r w:rsidRPr="00073959">
        <w:rPr>
          <w:rFonts w:ascii="Palatino Linotype" w:hAnsi="Palatino Linotype" w:cs="Arial"/>
          <w:b/>
          <w:i/>
        </w:rPr>
        <w:t xml:space="preserve"> </w:t>
      </w:r>
      <w:r w:rsidRPr="00073959">
        <w:rPr>
          <w:rFonts w:ascii="Palatino Linotype" w:hAnsi="Palatino Linotype" w:cs="Arial"/>
          <w:b/>
          <w:i/>
          <w:sz w:val="22"/>
          <w:szCs w:val="22"/>
        </w:rPr>
        <w:t>23.</w:t>
      </w:r>
      <w:r w:rsidRPr="00073959">
        <w:rPr>
          <w:rFonts w:ascii="Palatino Linotype" w:hAnsi="Palatino Linotype" w:cs="Arial"/>
          <w:b/>
          <w:i/>
        </w:rPr>
        <w:t xml:space="preserve"> </w:t>
      </w:r>
      <w:r w:rsidRPr="00073959">
        <w:rPr>
          <w:rFonts w:ascii="Palatino Linotype" w:hAnsi="Palatino Linotype" w:cs="Arial"/>
          <w:b/>
          <w:i/>
          <w:sz w:val="22"/>
          <w:szCs w:val="22"/>
        </w:rPr>
        <w:t>Son</w:t>
      </w:r>
      <w:r w:rsidRPr="00073959">
        <w:rPr>
          <w:rFonts w:ascii="Palatino Linotype" w:hAnsi="Palatino Linotype" w:cs="Arial"/>
          <w:b/>
          <w:i/>
        </w:rPr>
        <w:t xml:space="preserve"> </w:t>
      </w:r>
      <w:r w:rsidRPr="00073959">
        <w:rPr>
          <w:rFonts w:ascii="Palatino Linotype" w:hAnsi="Palatino Linotype" w:cs="Arial"/>
          <w:b/>
          <w:i/>
          <w:sz w:val="22"/>
          <w:szCs w:val="22"/>
        </w:rPr>
        <w:t>sujetos</w:t>
      </w:r>
      <w:r w:rsidRPr="00073959">
        <w:rPr>
          <w:rFonts w:ascii="Palatino Linotype" w:hAnsi="Palatino Linotype" w:cs="Arial"/>
          <w:b/>
          <w:i/>
        </w:rPr>
        <w:t xml:space="preserve"> </w:t>
      </w:r>
      <w:r w:rsidRPr="00073959">
        <w:rPr>
          <w:rFonts w:ascii="Palatino Linotype" w:hAnsi="Palatino Linotype" w:cs="Arial"/>
          <w:b/>
          <w:i/>
          <w:sz w:val="22"/>
          <w:szCs w:val="22"/>
        </w:rPr>
        <w:t>obligados</w:t>
      </w:r>
      <w:r w:rsidRPr="00073959">
        <w:rPr>
          <w:rFonts w:ascii="Palatino Linotype" w:hAnsi="Palatino Linotype" w:cs="Arial"/>
          <w:b/>
          <w:i/>
        </w:rPr>
        <w:t xml:space="preserve"> </w:t>
      </w:r>
      <w:r w:rsidRPr="00073959">
        <w:rPr>
          <w:rFonts w:ascii="Palatino Linotype" w:hAnsi="Palatino Linotype" w:cs="Arial"/>
          <w:b/>
          <w:i/>
          <w:sz w:val="22"/>
          <w:szCs w:val="22"/>
        </w:rPr>
        <w:t>a</w:t>
      </w:r>
      <w:r w:rsidRPr="00073959">
        <w:rPr>
          <w:rFonts w:ascii="Palatino Linotype" w:hAnsi="Palatino Linotype" w:cs="Arial"/>
          <w:b/>
          <w:i/>
        </w:rPr>
        <w:t xml:space="preserve"> </w:t>
      </w:r>
      <w:r w:rsidRPr="00073959">
        <w:rPr>
          <w:rFonts w:ascii="Palatino Linotype" w:hAnsi="Palatino Linotype" w:cs="Arial"/>
          <w:b/>
          <w:i/>
          <w:sz w:val="22"/>
          <w:szCs w:val="22"/>
        </w:rPr>
        <w:t>transparentar</w:t>
      </w:r>
      <w:r w:rsidRPr="00073959">
        <w:rPr>
          <w:rFonts w:ascii="Palatino Linotype" w:hAnsi="Palatino Linotype" w:cs="Arial"/>
          <w:b/>
          <w:i/>
        </w:rPr>
        <w:t xml:space="preserve"> </w:t>
      </w:r>
      <w:r w:rsidRPr="00073959">
        <w:rPr>
          <w:rFonts w:ascii="Palatino Linotype" w:hAnsi="Palatino Linotype" w:cs="Arial"/>
          <w:b/>
          <w:i/>
          <w:sz w:val="22"/>
          <w:szCs w:val="22"/>
        </w:rPr>
        <w:t>y</w:t>
      </w:r>
      <w:r w:rsidRPr="00073959">
        <w:rPr>
          <w:rFonts w:ascii="Palatino Linotype" w:hAnsi="Palatino Linotype" w:cs="Arial"/>
          <w:b/>
          <w:i/>
        </w:rPr>
        <w:t xml:space="preserve"> </w:t>
      </w:r>
      <w:r w:rsidRPr="00073959">
        <w:rPr>
          <w:rFonts w:ascii="Palatino Linotype" w:hAnsi="Palatino Linotype" w:cs="Arial"/>
          <w:b/>
          <w:i/>
          <w:sz w:val="22"/>
          <w:szCs w:val="22"/>
        </w:rPr>
        <w:t>permitir</w:t>
      </w:r>
      <w:r w:rsidRPr="00073959">
        <w:rPr>
          <w:rFonts w:ascii="Palatino Linotype" w:hAnsi="Palatino Linotype" w:cs="Arial"/>
          <w:b/>
          <w:i/>
        </w:rPr>
        <w:t xml:space="preserve"> </w:t>
      </w:r>
      <w:r w:rsidRPr="00073959">
        <w:rPr>
          <w:rFonts w:ascii="Palatino Linotype" w:hAnsi="Palatino Linotype" w:cs="Arial"/>
          <w:b/>
          <w:i/>
          <w:sz w:val="22"/>
          <w:szCs w:val="22"/>
        </w:rPr>
        <w:t>el</w:t>
      </w:r>
      <w:r w:rsidRPr="00073959">
        <w:rPr>
          <w:rFonts w:ascii="Palatino Linotype" w:hAnsi="Palatino Linotype" w:cs="Arial"/>
          <w:b/>
          <w:i/>
        </w:rPr>
        <w:t xml:space="preserve"> </w:t>
      </w:r>
      <w:r w:rsidRPr="00073959">
        <w:rPr>
          <w:rFonts w:ascii="Palatino Linotype" w:hAnsi="Palatino Linotype" w:cs="Arial"/>
          <w:b/>
          <w:i/>
          <w:sz w:val="22"/>
          <w:szCs w:val="22"/>
        </w:rPr>
        <w:t>acceso</w:t>
      </w:r>
      <w:r w:rsidRPr="00073959">
        <w:rPr>
          <w:rFonts w:ascii="Palatino Linotype" w:hAnsi="Palatino Linotype" w:cs="Arial"/>
          <w:b/>
          <w:i/>
        </w:rPr>
        <w:t xml:space="preserve"> </w:t>
      </w:r>
      <w:r w:rsidRPr="00073959">
        <w:rPr>
          <w:rFonts w:ascii="Palatino Linotype" w:hAnsi="Palatino Linotype" w:cs="Arial"/>
          <w:b/>
          <w:i/>
          <w:sz w:val="22"/>
          <w:szCs w:val="22"/>
        </w:rPr>
        <w:t>a</w:t>
      </w:r>
      <w:r w:rsidRPr="00073959">
        <w:rPr>
          <w:rFonts w:ascii="Palatino Linotype" w:hAnsi="Palatino Linotype" w:cs="Arial"/>
          <w:b/>
          <w:i/>
        </w:rPr>
        <w:t xml:space="preserve"> </w:t>
      </w:r>
      <w:r w:rsidRPr="00073959">
        <w:rPr>
          <w:rFonts w:ascii="Palatino Linotype" w:hAnsi="Palatino Linotype" w:cs="Arial"/>
          <w:b/>
          <w:i/>
          <w:sz w:val="22"/>
          <w:szCs w:val="22"/>
        </w:rPr>
        <w:t>su</w:t>
      </w:r>
      <w:r w:rsidRPr="00073959">
        <w:rPr>
          <w:rFonts w:ascii="Palatino Linotype" w:hAnsi="Palatino Linotype" w:cs="Arial"/>
          <w:b/>
          <w:i/>
        </w:rPr>
        <w:t xml:space="preserve"> </w:t>
      </w:r>
      <w:r w:rsidRPr="00073959">
        <w:rPr>
          <w:rFonts w:ascii="Palatino Linotype" w:hAnsi="Palatino Linotype" w:cs="Arial"/>
          <w:b/>
          <w:i/>
          <w:sz w:val="22"/>
          <w:szCs w:val="22"/>
        </w:rPr>
        <w:t>información</w:t>
      </w:r>
      <w:r w:rsidRPr="00073959">
        <w:rPr>
          <w:rFonts w:ascii="Palatino Linotype" w:hAnsi="Palatino Linotype" w:cs="Arial"/>
          <w:b/>
          <w:i/>
        </w:rPr>
        <w:t xml:space="preserve"> </w:t>
      </w:r>
      <w:r w:rsidRPr="00073959">
        <w:rPr>
          <w:rFonts w:ascii="Palatino Linotype" w:hAnsi="Palatino Linotype" w:cs="Arial"/>
          <w:b/>
          <w:i/>
          <w:sz w:val="22"/>
          <w:szCs w:val="22"/>
        </w:rPr>
        <w:t>y</w:t>
      </w:r>
      <w:r w:rsidRPr="00073959">
        <w:rPr>
          <w:rFonts w:ascii="Palatino Linotype" w:hAnsi="Palatino Linotype" w:cs="Arial"/>
          <w:b/>
          <w:i/>
        </w:rPr>
        <w:t xml:space="preserve"> </w:t>
      </w:r>
      <w:r w:rsidRPr="00073959">
        <w:rPr>
          <w:rFonts w:ascii="Palatino Linotype" w:hAnsi="Palatino Linotype"/>
          <w:b/>
          <w:i/>
          <w:sz w:val="22"/>
          <w:szCs w:val="22"/>
        </w:rPr>
        <w:t>proteger</w:t>
      </w:r>
      <w:r w:rsidRPr="00073959">
        <w:rPr>
          <w:rFonts w:ascii="Palatino Linotype" w:hAnsi="Palatino Linotype" w:cs="Arial"/>
          <w:b/>
          <w:i/>
        </w:rPr>
        <w:t xml:space="preserve"> </w:t>
      </w:r>
      <w:r w:rsidRPr="00073959">
        <w:rPr>
          <w:rFonts w:ascii="Palatino Linotype" w:hAnsi="Palatino Linotype" w:cs="Arial"/>
          <w:b/>
          <w:i/>
          <w:sz w:val="22"/>
          <w:szCs w:val="22"/>
        </w:rPr>
        <w:t>los</w:t>
      </w:r>
      <w:r w:rsidRPr="00073959">
        <w:rPr>
          <w:rFonts w:ascii="Palatino Linotype" w:hAnsi="Palatino Linotype" w:cs="Arial"/>
          <w:b/>
          <w:i/>
        </w:rPr>
        <w:t xml:space="preserve"> </w:t>
      </w:r>
      <w:r w:rsidRPr="00073959">
        <w:rPr>
          <w:rFonts w:ascii="Palatino Linotype" w:hAnsi="Palatino Linotype" w:cs="Arial"/>
          <w:b/>
          <w:i/>
          <w:sz w:val="22"/>
          <w:szCs w:val="22"/>
        </w:rPr>
        <w:t>datos</w:t>
      </w:r>
      <w:r w:rsidRPr="00073959">
        <w:rPr>
          <w:rFonts w:ascii="Palatino Linotype" w:hAnsi="Palatino Linotype" w:cs="Arial"/>
          <w:b/>
          <w:i/>
        </w:rPr>
        <w:t xml:space="preserve"> </w:t>
      </w:r>
      <w:r w:rsidRPr="00073959">
        <w:rPr>
          <w:rFonts w:ascii="Palatino Linotype" w:hAnsi="Palatino Linotype" w:cs="Arial"/>
          <w:b/>
          <w:i/>
          <w:sz w:val="22"/>
          <w:szCs w:val="22"/>
        </w:rPr>
        <w:t>personales</w:t>
      </w:r>
      <w:r w:rsidRPr="00073959">
        <w:rPr>
          <w:rFonts w:ascii="Palatino Linotype" w:hAnsi="Palatino Linotype" w:cs="Arial"/>
          <w:b/>
          <w:i/>
        </w:rPr>
        <w:t xml:space="preserve"> </w:t>
      </w:r>
      <w:r w:rsidRPr="00073959">
        <w:rPr>
          <w:rFonts w:ascii="Palatino Linotype" w:hAnsi="Palatino Linotype" w:cs="Arial"/>
          <w:b/>
          <w:i/>
          <w:sz w:val="22"/>
          <w:szCs w:val="22"/>
        </w:rPr>
        <w:t>que</w:t>
      </w:r>
      <w:r w:rsidRPr="00073959">
        <w:rPr>
          <w:rFonts w:ascii="Palatino Linotype" w:hAnsi="Palatino Linotype" w:cs="Arial"/>
          <w:b/>
          <w:i/>
        </w:rPr>
        <w:t xml:space="preserve"> </w:t>
      </w:r>
      <w:r w:rsidRPr="00073959">
        <w:rPr>
          <w:rFonts w:ascii="Palatino Linotype" w:hAnsi="Palatino Linotype" w:cs="Arial"/>
          <w:b/>
          <w:i/>
          <w:sz w:val="22"/>
          <w:szCs w:val="22"/>
        </w:rPr>
        <w:t>obren</w:t>
      </w:r>
      <w:r w:rsidRPr="00073959">
        <w:rPr>
          <w:rFonts w:ascii="Palatino Linotype" w:hAnsi="Palatino Linotype" w:cs="Arial"/>
          <w:b/>
          <w:i/>
        </w:rPr>
        <w:t xml:space="preserve"> </w:t>
      </w:r>
      <w:r w:rsidRPr="00073959">
        <w:rPr>
          <w:rFonts w:ascii="Palatino Linotype" w:hAnsi="Palatino Linotype" w:cs="Arial"/>
          <w:b/>
          <w:i/>
          <w:sz w:val="22"/>
          <w:szCs w:val="22"/>
        </w:rPr>
        <w:t>en</w:t>
      </w:r>
      <w:r w:rsidRPr="00073959">
        <w:rPr>
          <w:rFonts w:ascii="Palatino Linotype" w:hAnsi="Palatino Linotype" w:cs="Arial"/>
          <w:b/>
          <w:i/>
        </w:rPr>
        <w:t xml:space="preserve"> </w:t>
      </w:r>
      <w:r w:rsidRPr="00073959">
        <w:rPr>
          <w:rFonts w:ascii="Palatino Linotype" w:hAnsi="Palatino Linotype" w:cs="Arial"/>
          <w:b/>
          <w:i/>
          <w:sz w:val="22"/>
          <w:szCs w:val="22"/>
        </w:rPr>
        <w:t>su</w:t>
      </w:r>
      <w:r w:rsidRPr="00073959">
        <w:rPr>
          <w:rFonts w:ascii="Palatino Linotype" w:hAnsi="Palatino Linotype" w:cs="Arial"/>
          <w:b/>
          <w:i/>
        </w:rPr>
        <w:t xml:space="preserve"> </w:t>
      </w:r>
      <w:r w:rsidRPr="00073959">
        <w:rPr>
          <w:rFonts w:ascii="Palatino Linotype" w:hAnsi="Palatino Linotype" w:cs="Arial"/>
          <w:b/>
          <w:i/>
          <w:sz w:val="22"/>
          <w:szCs w:val="22"/>
        </w:rPr>
        <w:t>poder</w:t>
      </w:r>
      <w:r w:rsidRPr="00073959">
        <w:rPr>
          <w:rFonts w:ascii="Palatino Linotype" w:hAnsi="Palatino Linotype" w:cs="Arial"/>
          <w:i/>
          <w:sz w:val="22"/>
          <w:szCs w:val="22"/>
        </w:rPr>
        <w:t>:</w:t>
      </w:r>
    </w:p>
    <w:p w:rsidR="00EC0B8E" w:rsidRPr="00073959" w:rsidRDefault="00EC0B8E" w:rsidP="00EC0B8E">
      <w:pPr>
        <w:ind w:left="851" w:right="902"/>
        <w:jc w:val="both"/>
        <w:rPr>
          <w:rFonts w:ascii="Palatino Linotype" w:hAnsi="Palatino Linotype" w:cs="Arial"/>
          <w:b/>
          <w:i/>
          <w:sz w:val="22"/>
          <w:szCs w:val="22"/>
        </w:rPr>
      </w:pPr>
      <w:r w:rsidRPr="00073959">
        <w:rPr>
          <w:rFonts w:ascii="Palatino Linotype" w:hAnsi="Palatino Linotype" w:cs="Arial"/>
          <w:i/>
          <w:sz w:val="22"/>
          <w:szCs w:val="22"/>
        </w:rPr>
        <w:lastRenderedPageBreak/>
        <w:t>I.</w:t>
      </w:r>
      <w:r w:rsidRPr="00073959">
        <w:rPr>
          <w:rFonts w:ascii="Palatino Linotype" w:hAnsi="Palatino Linotype" w:cs="Arial"/>
          <w:i/>
        </w:rPr>
        <w:t xml:space="preserve"> </w:t>
      </w:r>
      <w:r w:rsidRPr="00073959">
        <w:rPr>
          <w:rFonts w:ascii="Palatino Linotype" w:hAnsi="Palatino Linotype" w:cs="Arial"/>
          <w:i/>
          <w:sz w:val="22"/>
          <w:szCs w:val="22"/>
        </w:rPr>
        <w:t>El</w:t>
      </w:r>
      <w:r w:rsidRPr="00073959">
        <w:rPr>
          <w:rFonts w:ascii="Palatino Linotype" w:hAnsi="Palatino Linotype" w:cs="Arial"/>
          <w:i/>
        </w:rPr>
        <w:t xml:space="preserve"> </w:t>
      </w:r>
      <w:r w:rsidRPr="00073959">
        <w:rPr>
          <w:rFonts w:ascii="Palatino Linotype" w:hAnsi="Palatino Linotype" w:cs="Arial"/>
          <w:i/>
          <w:sz w:val="22"/>
          <w:szCs w:val="22"/>
        </w:rPr>
        <w:t>Poder</w:t>
      </w:r>
      <w:r w:rsidRPr="00073959">
        <w:rPr>
          <w:rFonts w:ascii="Palatino Linotype" w:hAnsi="Palatino Linotype" w:cs="Arial"/>
          <w:i/>
        </w:rPr>
        <w:t xml:space="preserve"> </w:t>
      </w:r>
      <w:r w:rsidRPr="00073959">
        <w:rPr>
          <w:rFonts w:ascii="Palatino Linotype" w:hAnsi="Palatino Linotype" w:cs="Arial"/>
          <w:i/>
          <w:sz w:val="22"/>
          <w:szCs w:val="22"/>
        </w:rPr>
        <w:t>Ejecutivo</w:t>
      </w:r>
      <w:r w:rsidRPr="00073959">
        <w:rPr>
          <w:rFonts w:ascii="Palatino Linotype" w:hAnsi="Palatino Linotype" w:cs="Arial"/>
          <w:i/>
        </w:rPr>
        <w:t xml:space="preserve"> </w:t>
      </w:r>
      <w:r w:rsidRPr="00073959">
        <w:rPr>
          <w:rFonts w:ascii="Palatino Linotype" w:hAnsi="Palatino Linotype" w:cs="Arial"/>
          <w:i/>
          <w:sz w:val="22"/>
          <w:szCs w:val="22"/>
        </w:rPr>
        <w:t>del</w:t>
      </w:r>
      <w:r w:rsidRPr="00073959">
        <w:rPr>
          <w:rFonts w:ascii="Palatino Linotype" w:hAnsi="Palatino Linotype" w:cs="Arial"/>
          <w:i/>
        </w:rPr>
        <w:t xml:space="preserve"> </w:t>
      </w:r>
      <w:r w:rsidRPr="00073959">
        <w:rPr>
          <w:rFonts w:ascii="Palatino Linotype" w:hAnsi="Palatino Linotype" w:cs="Arial"/>
          <w:i/>
          <w:sz w:val="22"/>
          <w:szCs w:val="22"/>
        </w:rPr>
        <w:t>Estado</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México,</w:t>
      </w:r>
      <w:r w:rsidRPr="00073959">
        <w:rPr>
          <w:rFonts w:ascii="Palatino Linotype" w:hAnsi="Palatino Linotype" w:cs="Arial"/>
          <w:i/>
        </w:rPr>
        <w:t xml:space="preserve"> </w:t>
      </w:r>
      <w:r w:rsidRPr="00073959">
        <w:rPr>
          <w:rFonts w:ascii="Palatino Linotype" w:hAnsi="Palatino Linotype" w:cs="Arial"/>
          <w:i/>
          <w:sz w:val="22"/>
          <w:szCs w:val="22"/>
        </w:rPr>
        <w:t>las</w:t>
      </w:r>
      <w:r w:rsidRPr="00073959">
        <w:rPr>
          <w:rFonts w:ascii="Palatino Linotype" w:hAnsi="Palatino Linotype" w:cs="Arial"/>
          <w:i/>
        </w:rPr>
        <w:t xml:space="preserve"> </w:t>
      </w:r>
      <w:r w:rsidRPr="00073959">
        <w:rPr>
          <w:rFonts w:ascii="Palatino Linotype" w:hAnsi="Palatino Linotype" w:cs="Arial"/>
          <w:i/>
          <w:sz w:val="22"/>
          <w:szCs w:val="22"/>
        </w:rPr>
        <w:t>dependencias,</w:t>
      </w:r>
      <w:r w:rsidRPr="00073959">
        <w:rPr>
          <w:rFonts w:ascii="Palatino Linotype" w:hAnsi="Palatino Linotype" w:cs="Arial"/>
          <w:i/>
        </w:rPr>
        <w:t xml:space="preserve"> </w:t>
      </w:r>
      <w:r w:rsidRPr="00073959">
        <w:rPr>
          <w:rFonts w:ascii="Palatino Linotype" w:hAnsi="Palatino Linotype" w:cs="Arial"/>
          <w:i/>
          <w:sz w:val="22"/>
          <w:szCs w:val="22"/>
        </w:rPr>
        <w:t>organismos</w:t>
      </w:r>
      <w:r w:rsidRPr="00073959">
        <w:rPr>
          <w:rFonts w:ascii="Palatino Linotype" w:hAnsi="Palatino Linotype" w:cs="Arial"/>
          <w:i/>
        </w:rPr>
        <w:t xml:space="preserve"> </w:t>
      </w:r>
      <w:r w:rsidRPr="00073959">
        <w:rPr>
          <w:rFonts w:ascii="Palatino Linotype" w:hAnsi="Palatino Linotype" w:cs="Arial"/>
          <w:i/>
          <w:sz w:val="22"/>
          <w:szCs w:val="22"/>
        </w:rPr>
        <w:t>auxiliares,</w:t>
      </w:r>
      <w:r w:rsidRPr="00073959">
        <w:rPr>
          <w:rFonts w:ascii="Palatino Linotype" w:hAnsi="Palatino Linotype" w:cs="Arial"/>
          <w:b/>
          <w:i/>
        </w:rPr>
        <w:t xml:space="preserve"> </w:t>
      </w:r>
      <w:r w:rsidRPr="00073959">
        <w:rPr>
          <w:rFonts w:ascii="Palatino Linotype" w:hAnsi="Palatino Linotype" w:cs="Arial"/>
          <w:i/>
          <w:sz w:val="22"/>
          <w:szCs w:val="22"/>
        </w:rPr>
        <w:t>órganos,</w:t>
      </w:r>
      <w:r w:rsidRPr="00073959">
        <w:rPr>
          <w:rFonts w:ascii="Palatino Linotype" w:hAnsi="Palatino Linotype" w:cs="Arial"/>
          <w:i/>
        </w:rPr>
        <w:t xml:space="preserve"> </w:t>
      </w:r>
      <w:r w:rsidRPr="00073959">
        <w:rPr>
          <w:rFonts w:ascii="Palatino Linotype" w:hAnsi="Palatino Linotype"/>
          <w:i/>
          <w:sz w:val="22"/>
          <w:szCs w:val="22"/>
        </w:rPr>
        <w:t>entidades</w:t>
      </w:r>
      <w:r w:rsidRPr="00073959">
        <w:rPr>
          <w:rFonts w:ascii="Palatino Linotype" w:hAnsi="Palatino Linotype" w:cs="Arial"/>
          <w:i/>
          <w:sz w:val="22"/>
          <w:szCs w:val="22"/>
        </w:rPr>
        <w:t>,</w:t>
      </w:r>
      <w:r w:rsidRPr="00073959">
        <w:rPr>
          <w:rFonts w:ascii="Palatino Linotype" w:hAnsi="Palatino Linotype" w:cs="Arial"/>
          <w:i/>
        </w:rPr>
        <w:t xml:space="preserve"> </w:t>
      </w:r>
      <w:r w:rsidRPr="00073959">
        <w:rPr>
          <w:rFonts w:ascii="Palatino Linotype" w:hAnsi="Palatino Linotype" w:cs="Arial"/>
          <w:i/>
          <w:sz w:val="22"/>
          <w:szCs w:val="22"/>
        </w:rPr>
        <w:t>fideicomisos</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fondos</w:t>
      </w:r>
      <w:r w:rsidRPr="00073959">
        <w:rPr>
          <w:rFonts w:ascii="Palatino Linotype" w:hAnsi="Palatino Linotype" w:cs="Arial"/>
          <w:i/>
        </w:rPr>
        <w:t xml:space="preserve"> </w:t>
      </w:r>
      <w:r w:rsidRPr="00073959">
        <w:rPr>
          <w:rFonts w:ascii="Palatino Linotype" w:hAnsi="Palatino Linotype" w:cs="Arial"/>
          <w:i/>
          <w:sz w:val="22"/>
          <w:szCs w:val="22"/>
        </w:rPr>
        <w:t>públicos,</w:t>
      </w:r>
      <w:r w:rsidRPr="00073959">
        <w:rPr>
          <w:rFonts w:ascii="Palatino Linotype" w:hAnsi="Palatino Linotype" w:cs="Arial"/>
          <w:i/>
        </w:rPr>
        <w:t xml:space="preserve"> </w:t>
      </w:r>
      <w:r w:rsidRPr="00073959">
        <w:rPr>
          <w:rFonts w:ascii="Palatino Linotype" w:hAnsi="Palatino Linotype" w:cs="Arial"/>
          <w:i/>
          <w:sz w:val="22"/>
          <w:szCs w:val="22"/>
        </w:rPr>
        <w:t>así</w:t>
      </w:r>
      <w:r w:rsidRPr="00073959">
        <w:rPr>
          <w:rFonts w:ascii="Palatino Linotype" w:hAnsi="Palatino Linotype" w:cs="Arial"/>
          <w:i/>
        </w:rPr>
        <w:t xml:space="preserve"> </w:t>
      </w:r>
      <w:r w:rsidRPr="00073959">
        <w:rPr>
          <w:rFonts w:ascii="Palatino Linotype" w:hAnsi="Palatino Linotype" w:cs="Arial"/>
          <w:i/>
          <w:sz w:val="22"/>
          <w:szCs w:val="22"/>
        </w:rPr>
        <w:t>como</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Procuraduría</w:t>
      </w:r>
      <w:r w:rsidRPr="00073959">
        <w:rPr>
          <w:rFonts w:ascii="Palatino Linotype" w:hAnsi="Palatino Linotype" w:cs="Arial"/>
          <w:i/>
        </w:rPr>
        <w:t xml:space="preserve"> </w:t>
      </w:r>
      <w:r w:rsidRPr="00073959">
        <w:rPr>
          <w:rFonts w:ascii="Palatino Linotype" w:hAnsi="Palatino Linotype" w:cs="Arial"/>
          <w:i/>
          <w:sz w:val="22"/>
          <w:szCs w:val="22"/>
        </w:rPr>
        <w:t>General</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Justicia;</w:t>
      </w:r>
    </w:p>
    <w:p w:rsidR="00EC0B8E" w:rsidRPr="00073959" w:rsidRDefault="00EC0B8E" w:rsidP="00EC0B8E">
      <w:pPr>
        <w:ind w:left="851" w:right="902"/>
        <w:jc w:val="both"/>
        <w:rPr>
          <w:rFonts w:ascii="Palatino Linotype" w:hAnsi="Palatino Linotype" w:cs="Arial"/>
          <w:i/>
          <w:sz w:val="22"/>
          <w:szCs w:val="22"/>
        </w:rPr>
      </w:pPr>
      <w:r w:rsidRPr="00073959">
        <w:rPr>
          <w:rFonts w:ascii="Palatino Linotype" w:hAnsi="Palatino Linotype" w:cs="Arial"/>
          <w:i/>
          <w:sz w:val="22"/>
          <w:szCs w:val="22"/>
        </w:rPr>
        <w:t>II.</w:t>
      </w:r>
      <w:r w:rsidRPr="00073959">
        <w:rPr>
          <w:rFonts w:ascii="Palatino Linotype" w:hAnsi="Palatino Linotype" w:cs="Arial"/>
          <w:i/>
        </w:rPr>
        <w:t xml:space="preserve"> </w:t>
      </w:r>
      <w:r w:rsidRPr="00073959">
        <w:rPr>
          <w:rFonts w:ascii="Palatino Linotype" w:hAnsi="Palatino Linotype" w:cs="Arial"/>
          <w:i/>
          <w:sz w:val="22"/>
          <w:szCs w:val="22"/>
        </w:rPr>
        <w:t>El</w:t>
      </w:r>
      <w:r w:rsidRPr="00073959">
        <w:rPr>
          <w:rFonts w:ascii="Palatino Linotype" w:hAnsi="Palatino Linotype" w:cs="Arial"/>
          <w:i/>
        </w:rPr>
        <w:t xml:space="preserve"> </w:t>
      </w:r>
      <w:r w:rsidRPr="00073959">
        <w:rPr>
          <w:rFonts w:ascii="Palatino Linotype" w:hAnsi="Palatino Linotype" w:cs="Arial"/>
          <w:i/>
          <w:sz w:val="22"/>
          <w:szCs w:val="22"/>
        </w:rPr>
        <w:t>Poder</w:t>
      </w:r>
      <w:r w:rsidRPr="00073959">
        <w:rPr>
          <w:rFonts w:ascii="Palatino Linotype" w:hAnsi="Palatino Linotype" w:cs="Arial"/>
          <w:i/>
        </w:rPr>
        <w:t xml:space="preserve"> </w:t>
      </w:r>
      <w:r w:rsidRPr="00073959">
        <w:rPr>
          <w:rFonts w:ascii="Palatino Linotype" w:hAnsi="Palatino Linotype"/>
          <w:i/>
          <w:sz w:val="22"/>
          <w:szCs w:val="22"/>
        </w:rPr>
        <w:t>Legislativo</w:t>
      </w:r>
      <w:r w:rsidRPr="00073959">
        <w:rPr>
          <w:rFonts w:ascii="Palatino Linotype" w:hAnsi="Palatino Linotype" w:cs="Arial"/>
          <w:i/>
        </w:rPr>
        <w:t xml:space="preserve"> </w:t>
      </w:r>
      <w:r w:rsidRPr="00073959">
        <w:rPr>
          <w:rFonts w:ascii="Palatino Linotype" w:hAnsi="Palatino Linotype" w:cs="Arial"/>
          <w:i/>
          <w:sz w:val="22"/>
          <w:szCs w:val="22"/>
        </w:rPr>
        <w:t>del</w:t>
      </w:r>
      <w:r w:rsidRPr="00073959">
        <w:rPr>
          <w:rFonts w:ascii="Palatino Linotype" w:hAnsi="Palatino Linotype" w:cs="Arial"/>
          <w:i/>
        </w:rPr>
        <w:t xml:space="preserve"> </w:t>
      </w:r>
      <w:r w:rsidRPr="00073959">
        <w:rPr>
          <w:rFonts w:ascii="Palatino Linotype" w:hAnsi="Palatino Linotype" w:cs="Arial"/>
          <w:i/>
          <w:sz w:val="22"/>
          <w:szCs w:val="22"/>
        </w:rPr>
        <w:t>Estado,</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cs="Arial"/>
          <w:i/>
          <w:sz w:val="22"/>
          <w:szCs w:val="22"/>
        </w:rPr>
        <w:t>organismos,</w:t>
      </w:r>
      <w:r w:rsidRPr="00073959">
        <w:rPr>
          <w:rFonts w:ascii="Palatino Linotype" w:hAnsi="Palatino Linotype" w:cs="Arial"/>
          <w:i/>
        </w:rPr>
        <w:t xml:space="preserve"> </w:t>
      </w:r>
      <w:r w:rsidRPr="00073959">
        <w:rPr>
          <w:rFonts w:ascii="Palatino Linotype" w:hAnsi="Palatino Linotype" w:cs="Arial"/>
          <w:i/>
          <w:sz w:val="22"/>
          <w:szCs w:val="22"/>
        </w:rPr>
        <w:t>órganos</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entidades</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cs="Arial"/>
          <w:i/>
          <w:sz w:val="22"/>
          <w:szCs w:val="22"/>
        </w:rPr>
        <w:t>Legislatura</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sus</w:t>
      </w:r>
      <w:r w:rsidRPr="00073959">
        <w:rPr>
          <w:rFonts w:ascii="Palatino Linotype" w:hAnsi="Palatino Linotype" w:cs="Arial"/>
          <w:i/>
        </w:rPr>
        <w:t xml:space="preserve"> </w:t>
      </w:r>
      <w:r w:rsidRPr="00073959">
        <w:rPr>
          <w:rFonts w:ascii="Palatino Linotype" w:hAnsi="Palatino Linotype" w:cs="Arial"/>
          <w:i/>
          <w:sz w:val="22"/>
          <w:szCs w:val="22"/>
        </w:rPr>
        <w:t>dependencias;</w:t>
      </w:r>
    </w:p>
    <w:p w:rsidR="00EC0B8E" w:rsidRPr="00073959" w:rsidRDefault="00EC0B8E" w:rsidP="00EC0B8E">
      <w:pPr>
        <w:ind w:left="851" w:right="902"/>
        <w:jc w:val="both"/>
        <w:rPr>
          <w:rFonts w:ascii="Palatino Linotype" w:hAnsi="Palatino Linotype" w:cs="Arial"/>
          <w:i/>
          <w:sz w:val="22"/>
          <w:szCs w:val="22"/>
        </w:rPr>
      </w:pPr>
      <w:r w:rsidRPr="00073959">
        <w:rPr>
          <w:rFonts w:ascii="Palatino Linotype" w:hAnsi="Palatino Linotype" w:cs="Arial"/>
          <w:i/>
          <w:sz w:val="22"/>
          <w:szCs w:val="22"/>
        </w:rPr>
        <w:t>III.</w:t>
      </w:r>
      <w:r w:rsidRPr="00073959">
        <w:rPr>
          <w:rFonts w:ascii="Palatino Linotype" w:hAnsi="Palatino Linotype" w:cs="Arial"/>
          <w:i/>
        </w:rPr>
        <w:t xml:space="preserve"> </w:t>
      </w:r>
      <w:r w:rsidRPr="00073959">
        <w:rPr>
          <w:rFonts w:ascii="Palatino Linotype" w:hAnsi="Palatino Linotype" w:cs="Arial"/>
          <w:i/>
          <w:sz w:val="22"/>
          <w:szCs w:val="22"/>
        </w:rPr>
        <w:t>El</w:t>
      </w:r>
      <w:r w:rsidRPr="00073959">
        <w:rPr>
          <w:rFonts w:ascii="Palatino Linotype" w:hAnsi="Palatino Linotype" w:cs="Arial"/>
          <w:i/>
        </w:rPr>
        <w:t xml:space="preserve"> </w:t>
      </w:r>
      <w:r w:rsidRPr="00073959">
        <w:rPr>
          <w:rFonts w:ascii="Palatino Linotype" w:hAnsi="Palatino Linotype" w:cs="Arial"/>
          <w:i/>
          <w:sz w:val="22"/>
          <w:szCs w:val="22"/>
        </w:rPr>
        <w:t>Poder</w:t>
      </w:r>
      <w:r w:rsidRPr="00073959">
        <w:rPr>
          <w:rFonts w:ascii="Palatino Linotype" w:hAnsi="Palatino Linotype" w:cs="Arial"/>
          <w:i/>
        </w:rPr>
        <w:t xml:space="preserve"> </w:t>
      </w:r>
      <w:r w:rsidRPr="00073959">
        <w:rPr>
          <w:rFonts w:ascii="Palatino Linotype" w:hAnsi="Palatino Linotype"/>
          <w:i/>
          <w:sz w:val="22"/>
          <w:szCs w:val="22"/>
        </w:rPr>
        <w:t>Judicial</w:t>
      </w:r>
      <w:r w:rsidRPr="00073959">
        <w:rPr>
          <w:rFonts w:ascii="Palatino Linotype" w:hAnsi="Palatino Linotype" w:cs="Arial"/>
          <w:i/>
          <w:sz w:val="22"/>
          <w:szCs w:val="22"/>
        </w:rPr>
        <w:t>,</w:t>
      </w:r>
      <w:r w:rsidRPr="00073959">
        <w:rPr>
          <w:rFonts w:ascii="Palatino Linotype" w:hAnsi="Palatino Linotype" w:cs="Arial"/>
          <w:i/>
        </w:rPr>
        <w:t xml:space="preserve"> </w:t>
      </w:r>
      <w:r w:rsidRPr="00073959">
        <w:rPr>
          <w:rFonts w:ascii="Palatino Linotype" w:hAnsi="Palatino Linotype" w:cs="Arial"/>
          <w:i/>
          <w:sz w:val="22"/>
          <w:szCs w:val="22"/>
        </w:rPr>
        <w:t>sus</w:t>
      </w:r>
      <w:r w:rsidRPr="00073959">
        <w:rPr>
          <w:rFonts w:ascii="Palatino Linotype" w:hAnsi="Palatino Linotype" w:cs="Arial"/>
          <w:i/>
        </w:rPr>
        <w:t xml:space="preserve"> </w:t>
      </w:r>
      <w:r w:rsidRPr="00073959">
        <w:rPr>
          <w:rFonts w:ascii="Palatino Linotype" w:hAnsi="Palatino Linotype" w:cs="Arial"/>
          <w:i/>
          <w:sz w:val="22"/>
          <w:szCs w:val="22"/>
        </w:rPr>
        <w:t>organismos,</w:t>
      </w:r>
      <w:r w:rsidRPr="00073959">
        <w:rPr>
          <w:rFonts w:ascii="Palatino Linotype" w:hAnsi="Palatino Linotype" w:cs="Arial"/>
          <w:i/>
        </w:rPr>
        <w:t xml:space="preserve"> </w:t>
      </w:r>
      <w:r w:rsidRPr="00073959">
        <w:rPr>
          <w:rFonts w:ascii="Palatino Linotype" w:hAnsi="Palatino Linotype" w:cs="Arial"/>
          <w:i/>
          <w:sz w:val="22"/>
          <w:szCs w:val="22"/>
        </w:rPr>
        <w:t>órganos</w:t>
      </w:r>
      <w:r w:rsidRPr="00073959">
        <w:rPr>
          <w:rFonts w:ascii="Palatino Linotype" w:hAnsi="Palatino Linotype" w:cs="Arial"/>
          <w:i/>
        </w:rPr>
        <w:t xml:space="preserve"> </w:t>
      </w:r>
      <w:r w:rsidRPr="00073959">
        <w:rPr>
          <w:rFonts w:ascii="Palatino Linotype" w:hAnsi="Palatino Linotype" w:cs="Arial"/>
          <w:i/>
          <w:sz w:val="22"/>
          <w:szCs w:val="22"/>
        </w:rPr>
        <w:t>y</w:t>
      </w:r>
      <w:r w:rsidRPr="00073959">
        <w:rPr>
          <w:rFonts w:ascii="Palatino Linotype" w:hAnsi="Palatino Linotype" w:cs="Arial"/>
          <w:i/>
        </w:rPr>
        <w:t xml:space="preserve"> </w:t>
      </w:r>
      <w:r w:rsidRPr="00073959">
        <w:rPr>
          <w:rFonts w:ascii="Palatino Linotype" w:hAnsi="Palatino Linotype" w:cs="Arial"/>
          <w:i/>
          <w:sz w:val="22"/>
          <w:szCs w:val="22"/>
        </w:rPr>
        <w:t>entidades,</w:t>
      </w:r>
      <w:r w:rsidRPr="00073959">
        <w:rPr>
          <w:rFonts w:ascii="Palatino Linotype" w:hAnsi="Palatino Linotype" w:cs="Arial"/>
          <w:i/>
        </w:rPr>
        <w:t xml:space="preserve"> </w:t>
      </w:r>
      <w:r w:rsidRPr="00073959">
        <w:rPr>
          <w:rFonts w:ascii="Palatino Linotype" w:hAnsi="Palatino Linotype" w:cs="Arial"/>
          <w:i/>
          <w:sz w:val="22"/>
          <w:szCs w:val="22"/>
        </w:rPr>
        <w:t>así</w:t>
      </w:r>
      <w:r w:rsidRPr="00073959">
        <w:rPr>
          <w:rFonts w:ascii="Palatino Linotype" w:hAnsi="Palatino Linotype" w:cs="Arial"/>
          <w:i/>
        </w:rPr>
        <w:t xml:space="preserve"> </w:t>
      </w:r>
      <w:r w:rsidRPr="00073959">
        <w:rPr>
          <w:rFonts w:ascii="Palatino Linotype" w:hAnsi="Palatino Linotype" w:cs="Arial"/>
          <w:i/>
          <w:sz w:val="22"/>
          <w:szCs w:val="22"/>
        </w:rPr>
        <w:t>como</w:t>
      </w:r>
      <w:r w:rsidRPr="00073959">
        <w:rPr>
          <w:rFonts w:ascii="Palatino Linotype" w:hAnsi="Palatino Linotype" w:cs="Arial"/>
          <w:i/>
        </w:rPr>
        <w:t xml:space="preserve"> </w:t>
      </w:r>
      <w:r w:rsidRPr="00073959">
        <w:rPr>
          <w:rFonts w:ascii="Palatino Linotype" w:hAnsi="Palatino Linotype" w:cs="Arial"/>
          <w:i/>
          <w:sz w:val="22"/>
          <w:szCs w:val="22"/>
        </w:rPr>
        <w:t>el</w:t>
      </w:r>
      <w:r w:rsidRPr="00073959">
        <w:rPr>
          <w:rFonts w:ascii="Palatino Linotype" w:hAnsi="Palatino Linotype" w:cs="Arial"/>
          <w:i/>
        </w:rPr>
        <w:t xml:space="preserve"> </w:t>
      </w:r>
      <w:r w:rsidRPr="00073959">
        <w:rPr>
          <w:rFonts w:ascii="Palatino Linotype" w:hAnsi="Palatino Linotype" w:cs="Arial"/>
          <w:i/>
          <w:sz w:val="22"/>
          <w:szCs w:val="22"/>
        </w:rPr>
        <w:t>Consejo</w:t>
      </w:r>
      <w:r w:rsidRPr="00073959">
        <w:rPr>
          <w:rFonts w:ascii="Palatino Linotype" w:hAnsi="Palatino Linotype" w:cs="Arial"/>
          <w:i/>
        </w:rPr>
        <w:t xml:space="preserve"> </w:t>
      </w:r>
      <w:r w:rsidRPr="00073959">
        <w:rPr>
          <w:rFonts w:ascii="Palatino Linotype" w:hAnsi="Palatino Linotype" w:cs="Arial"/>
          <w:i/>
          <w:sz w:val="22"/>
          <w:szCs w:val="22"/>
        </w:rPr>
        <w:t>de</w:t>
      </w:r>
      <w:r w:rsidRPr="00073959">
        <w:rPr>
          <w:rFonts w:ascii="Palatino Linotype" w:hAnsi="Palatino Linotype" w:cs="Arial"/>
          <w:i/>
        </w:rPr>
        <w:t xml:space="preserve"> </w:t>
      </w:r>
      <w:r w:rsidRPr="00073959">
        <w:rPr>
          <w:rFonts w:ascii="Palatino Linotype" w:hAnsi="Palatino Linotype" w:cs="Arial"/>
          <w:i/>
          <w:sz w:val="22"/>
          <w:szCs w:val="22"/>
        </w:rPr>
        <w:t>la</w:t>
      </w:r>
      <w:r w:rsidRPr="00073959">
        <w:rPr>
          <w:rFonts w:ascii="Palatino Linotype" w:hAnsi="Palatino Linotype" w:cs="Arial"/>
          <w:i/>
        </w:rPr>
        <w:t xml:space="preserve"> </w:t>
      </w:r>
      <w:r w:rsidRPr="00073959">
        <w:rPr>
          <w:rFonts w:ascii="Palatino Linotype" w:hAnsi="Palatino Linotype"/>
          <w:i/>
          <w:sz w:val="22"/>
          <w:szCs w:val="22"/>
        </w:rPr>
        <w:t>Judicatura</w:t>
      </w:r>
      <w:r w:rsidRPr="00073959">
        <w:rPr>
          <w:rFonts w:ascii="Palatino Linotype" w:hAnsi="Palatino Linotype" w:cs="Arial"/>
          <w:i/>
        </w:rPr>
        <w:t xml:space="preserve"> </w:t>
      </w:r>
      <w:r w:rsidRPr="00073959">
        <w:rPr>
          <w:rFonts w:ascii="Palatino Linotype" w:hAnsi="Palatino Linotype" w:cs="Arial"/>
          <w:i/>
          <w:sz w:val="22"/>
          <w:szCs w:val="22"/>
        </w:rPr>
        <w:t>del</w:t>
      </w:r>
      <w:r w:rsidRPr="00073959">
        <w:rPr>
          <w:rFonts w:ascii="Palatino Linotype" w:hAnsi="Palatino Linotype" w:cs="Arial"/>
          <w:i/>
        </w:rPr>
        <w:t xml:space="preserve"> </w:t>
      </w:r>
      <w:r w:rsidRPr="00073959">
        <w:rPr>
          <w:rFonts w:ascii="Palatino Linotype" w:hAnsi="Palatino Linotype" w:cs="Arial"/>
          <w:i/>
          <w:sz w:val="22"/>
          <w:szCs w:val="22"/>
        </w:rPr>
        <w:t>Estado;</w:t>
      </w:r>
    </w:p>
    <w:p w:rsidR="00EC0B8E" w:rsidRPr="00073959" w:rsidRDefault="00EC0B8E" w:rsidP="00EC0B8E">
      <w:pPr>
        <w:ind w:left="851" w:right="902"/>
        <w:jc w:val="both"/>
        <w:rPr>
          <w:rFonts w:ascii="Palatino Linotype" w:hAnsi="Palatino Linotype" w:cs="Arial"/>
          <w:b/>
          <w:i/>
          <w:sz w:val="22"/>
          <w:szCs w:val="22"/>
        </w:rPr>
      </w:pPr>
      <w:r w:rsidRPr="00073959">
        <w:rPr>
          <w:rFonts w:ascii="Palatino Linotype" w:hAnsi="Palatino Linotype" w:cs="Arial"/>
          <w:b/>
          <w:i/>
          <w:sz w:val="22"/>
          <w:szCs w:val="22"/>
        </w:rPr>
        <w:t>IV.</w:t>
      </w:r>
      <w:r w:rsidRPr="00073959">
        <w:rPr>
          <w:rFonts w:ascii="Palatino Linotype" w:hAnsi="Palatino Linotype" w:cs="Arial"/>
          <w:b/>
          <w:i/>
        </w:rPr>
        <w:t xml:space="preserve"> </w:t>
      </w:r>
      <w:r w:rsidRPr="00073959">
        <w:rPr>
          <w:rFonts w:ascii="Palatino Linotype" w:hAnsi="Palatino Linotype" w:cs="Arial"/>
          <w:b/>
          <w:i/>
          <w:sz w:val="22"/>
          <w:szCs w:val="22"/>
        </w:rPr>
        <w:t>Los</w:t>
      </w:r>
      <w:r w:rsidRPr="00073959">
        <w:rPr>
          <w:rFonts w:ascii="Palatino Linotype" w:hAnsi="Palatino Linotype" w:cs="Arial"/>
          <w:b/>
          <w:i/>
        </w:rPr>
        <w:t xml:space="preserve"> </w:t>
      </w:r>
      <w:r w:rsidRPr="00073959">
        <w:rPr>
          <w:rFonts w:ascii="Palatino Linotype" w:hAnsi="Palatino Linotype" w:cs="Arial"/>
          <w:b/>
          <w:i/>
          <w:sz w:val="22"/>
          <w:szCs w:val="22"/>
        </w:rPr>
        <w:t>ayuntamientos</w:t>
      </w:r>
      <w:r w:rsidRPr="00073959">
        <w:rPr>
          <w:rFonts w:ascii="Palatino Linotype" w:hAnsi="Palatino Linotype" w:cs="Arial"/>
          <w:b/>
          <w:i/>
        </w:rPr>
        <w:t xml:space="preserve"> </w:t>
      </w:r>
      <w:r w:rsidRPr="00073959">
        <w:rPr>
          <w:rFonts w:ascii="Palatino Linotype" w:hAnsi="Palatino Linotype" w:cs="Arial"/>
          <w:b/>
          <w:i/>
          <w:sz w:val="22"/>
          <w:szCs w:val="22"/>
        </w:rPr>
        <w:t>y</w:t>
      </w:r>
      <w:r w:rsidRPr="00073959">
        <w:rPr>
          <w:rFonts w:ascii="Palatino Linotype" w:hAnsi="Palatino Linotype" w:cs="Arial"/>
          <w:b/>
          <w:i/>
        </w:rPr>
        <w:t xml:space="preserve"> </w:t>
      </w:r>
      <w:r w:rsidRPr="00073959">
        <w:rPr>
          <w:rFonts w:ascii="Palatino Linotype" w:hAnsi="Palatino Linotype" w:cs="Arial"/>
          <w:b/>
          <w:i/>
          <w:sz w:val="22"/>
          <w:szCs w:val="22"/>
        </w:rPr>
        <w:t>las</w:t>
      </w:r>
      <w:r w:rsidRPr="00073959">
        <w:rPr>
          <w:rFonts w:ascii="Palatino Linotype" w:hAnsi="Palatino Linotype" w:cs="Arial"/>
          <w:b/>
          <w:i/>
        </w:rPr>
        <w:t xml:space="preserve"> </w:t>
      </w:r>
      <w:r w:rsidRPr="00073959">
        <w:rPr>
          <w:rFonts w:ascii="Palatino Linotype" w:hAnsi="Palatino Linotype" w:cs="Arial"/>
          <w:b/>
          <w:i/>
          <w:sz w:val="22"/>
          <w:szCs w:val="22"/>
        </w:rPr>
        <w:t>dependencias,</w:t>
      </w:r>
      <w:r w:rsidRPr="00073959">
        <w:rPr>
          <w:rFonts w:ascii="Palatino Linotype" w:hAnsi="Palatino Linotype" w:cs="Arial"/>
          <w:b/>
          <w:i/>
        </w:rPr>
        <w:t xml:space="preserve"> </w:t>
      </w:r>
      <w:r w:rsidRPr="00073959">
        <w:rPr>
          <w:rFonts w:ascii="Palatino Linotype" w:hAnsi="Palatino Linotype" w:cs="Arial"/>
          <w:b/>
          <w:i/>
          <w:sz w:val="22"/>
          <w:szCs w:val="22"/>
        </w:rPr>
        <w:t>organismos,</w:t>
      </w:r>
      <w:r w:rsidRPr="00073959">
        <w:rPr>
          <w:rFonts w:ascii="Palatino Linotype" w:hAnsi="Palatino Linotype" w:cs="Arial"/>
          <w:b/>
          <w:i/>
        </w:rPr>
        <w:t xml:space="preserve"> </w:t>
      </w:r>
      <w:r w:rsidRPr="00073959">
        <w:rPr>
          <w:rFonts w:ascii="Palatino Linotype" w:hAnsi="Palatino Linotype" w:cs="Arial"/>
          <w:b/>
          <w:i/>
          <w:sz w:val="22"/>
          <w:szCs w:val="22"/>
        </w:rPr>
        <w:t>órganos</w:t>
      </w:r>
      <w:r w:rsidRPr="00073959">
        <w:rPr>
          <w:rFonts w:ascii="Palatino Linotype" w:hAnsi="Palatino Linotype" w:cs="Arial"/>
          <w:b/>
          <w:i/>
        </w:rPr>
        <w:t xml:space="preserve"> </w:t>
      </w:r>
      <w:r w:rsidRPr="00073959">
        <w:rPr>
          <w:rFonts w:ascii="Palatino Linotype" w:hAnsi="Palatino Linotype" w:cs="Arial"/>
          <w:b/>
          <w:i/>
          <w:sz w:val="22"/>
          <w:szCs w:val="22"/>
        </w:rPr>
        <w:t>y</w:t>
      </w:r>
      <w:r w:rsidRPr="00073959">
        <w:rPr>
          <w:rFonts w:ascii="Palatino Linotype" w:hAnsi="Palatino Linotype" w:cs="Arial"/>
          <w:b/>
          <w:i/>
        </w:rPr>
        <w:t xml:space="preserve"> </w:t>
      </w:r>
      <w:r w:rsidRPr="00073959">
        <w:rPr>
          <w:rFonts w:ascii="Palatino Linotype" w:hAnsi="Palatino Linotype" w:cs="Arial"/>
          <w:b/>
          <w:i/>
          <w:sz w:val="22"/>
          <w:szCs w:val="22"/>
        </w:rPr>
        <w:t>entidades</w:t>
      </w:r>
      <w:r w:rsidRPr="00073959">
        <w:rPr>
          <w:rFonts w:ascii="Palatino Linotype" w:hAnsi="Palatino Linotype" w:cs="Arial"/>
          <w:b/>
          <w:i/>
        </w:rPr>
        <w:t xml:space="preserve"> </w:t>
      </w:r>
      <w:r w:rsidRPr="00073959">
        <w:rPr>
          <w:rFonts w:ascii="Palatino Linotype" w:hAnsi="Palatino Linotype" w:cs="Arial"/>
          <w:b/>
          <w:i/>
          <w:sz w:val="22"/>
          <w:szCs w:val="22"/>
        </w:rPr>
        <w:t>de</w:t>
      </w:r>
      <w:r w:rsidRPr="00073959">
        <w:rPr>
          <w:rFonts w:ascii="Palatino Linotype" w:hAnsi="Palatino Linotype" w:cs="Arial"/>
          <w:b/>
          <w:i/>
        </w:rPr>
        <w:t xml:space="preserve"> </w:t>
      </w:r>
      <w:r w:rsidRPr="00073959">
        <w:rPr>
          <w:rFonts w:ascii="Palatino Linotype" w:hAnsi="Palatino Linotype" w:cs="Arial"/>
          <w:b/>
          <w:i/>
          <w:sz w:val="22"/>
          <w:szCs w:val="22"/>
        </w:rPr>
        <w:t>la</w:t>
      </w:r>
      <w:r w:rsidRPr="00073959">
        <w:rPr>
          <w:rFonts w:ascii="Palatino Linotype" w:hAnsi="Palatino Linotype" w:cs="Arial"/>
          <w:b/>
          <w:i/>
        </w:rPr>
        <w:t xml:space="preserve"> </w:t>
      </w:r>
      <w:r w:rsidRPr="00073959">
        <w:rPr>
          <w:rFonts w:ascii="Palatino Linotype" w:hAnsi="Palatino Linotype" w:cs="Arial"/>
          <w:b/>
          <w:i/>
          <w:sz w:val="22"/>
          <w:szCs w:val="22"/>
        </w:rPr>
        <w:t>administración</w:t>
      </w:r>
      <w:r w:rsidRPr="00073959">
        <w:rPr>
          <w:rFonts w:ascii="Palatino Linotype" w:hAnsi="Palatino Linotype" w:cs="Arial"/>
          <w:b/>
          <w:i/>
        </w:rPr>
        <w:t xml:space="preserve"> </w:t>
      </w:r>
      <w:r w:rsidRPr="00073959">
        <w:rPr>
          <w:rFonts w:ascii="Palatino Linotype" w:hAnsi="Palatino Linotype" w:cs="Arial"/>
          <w:b/>
          <w:i/>
          <w:sz w:val="22"/>
          <w:szCs w:val="22"/>
        </w:rPr>
        <w:t>municipal;</w:t>
      </w:r>
    </w:p>
    <w:p w:rsidR="00EC0B8E" w:rsidRPr="00073959" w:rsidRDefault="00EC0B8E" w:rsidP="00EC0B8E">
      <w:pPr>
        <w:ind w:left="851" w:right="902"/>
        <w:jc w:val="both"/>
        <w:rPr>
          <w:rFonts w:ascii="Palatino Linotype" w:hAnsi="Palatino Linotype" w:cs="Arial"/>
          <w:i/>
          <w:sz w:val="22"/>
          <w:szCs w:val="22"/>
        </w:rPr>
      </w:pPr>
      <w:r w:rsidRPr="00073959">
        <w:rPr>
          <w:rFonts w:ascii="Palatino Linotype" w:hAnsi="Palatino Linotype" w:cs="Arial"/>
          <w:i/>
          <w:sz w:val="22"/>
          <w:szCs w:val="22"/>
        </w:rPr>
        <w:t>V.</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i/>
          <w:sz w:val="22"/>
          <w:szCs w:val="22"/>
        </w:rPr>
        <w:t>órganos</w:t>
      </w:r>
      <w:r w:rsidRPr="00073959">
        <w:rPr>
          <w:rFonts w:ascii="Palatino Linotype" w:hAnsi="Palatino Linotype" w:cs="Arial"/>
          <w:i/>
        </w:rPr>
        <w:t xml:space="preserve"> </w:t>
      </w:r>
      <w:r w:rsidRPr="00073959">
        <w:rPr>
          <w:rFonts w:ascii="Palatino Linotype" w:hAnsi="Palatino Linotype"/>
          <w:i/>
          <w:sz w:val="22"/>
          <w:szCs w:val="22"/>
        </w:rPr>
        <w:t>autónomos</w:t>
      </w:r>
      <w:r w:rsidRPr="00073959">
        <w:rPr>
          <w:rFonts w:ascii="Palatino Linotype" w:hAnsi="Palatino Linotype" w:cs="Arial"/>
          <w:i/>
          <w:sz w:val="22"/>
          <w:szCs w:val="22"/>
        </w:rPr>
        <w:t>;</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cs="Arial"/>
          <w:i/>
          <w:sz w:val="22"/>
          <w:szCs w:val="22"/>
        </w:rPr>
        <w:t>VI.</w:t>
      </w:r>
      <w:r w:rsidRPr="00073959">
        <w:rPr>
          <w:rFonts w:ascii="Palatino Linotype" w:hAnsi="Palatino Linotype" w:cs="Arial"/>
          <w:i/>
        </w:rPr>
        <w:t xml:space="preserve"> </w:t>
      </w:r>
      <w:r w:rsidRPr="00073959">
        <w:rPr>
          <w:rFonts w:ascii="Palatino Linotype" w:hAnsi="Palatino Linotype" w:cs="Arial"/>
          <w:i/>
          <w:sz w:val="22"/>
          <w:szCs w:val="22"/>
        </w:rPr>
        <w:t>Los</w:t>
      </w:r>
      <w:r w:rsidRPr="00073959">
        <w:rPr>
          <w:rFonts w:ascii="Palatino Linotype" w:hAnsi="Palatino Linotype" w:cs="Arial"/>
          <w:i/>
        </w:rPr>
        <w:t xml:space="preserve"> </w:t>
      </w:r>
      <w:r w:rsidRPr="00073959">
        <w:rPr>
          <w:rFonts w:ascii="Palatino Linotype" w:hAnsi="Palatino Linotype"/>
          <w:i/>
          <w:sz w:val="22"/>
          <w:szCs w:val="22"/>
        </w:rPr>
        <w:t>tribunales</w:t>
      </w:r>
      <w:r w:rsidRPr="00073959">
        <w:rPr>
          <w:rFonts w:ascii="Palatino Linotype" w:hAnsi="Palatino Linotype"/>
          <w:i/>
        </w:rPr>
        <w:t xml:space="preserve"> </w:t>
      </w:r>
      <w:r w:rsidRPr="00073959">
        <w:rPr>
          <w:rFonts w:ascii="Palatino Linotype" w:hAnsi="Palatino Linotype"/>
          <w:i/>
          <w:sz w:val="22"/>
          <w:szCs w:val="22"/>
        </w:rPr>
        <w:t>administrativos</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autoridades</w:t>
      </w:r>
      <w:r w:rsidRPr="00073959">
        <w:rPr>
          <w:rFonts w:ascii="Palatino Linotype" w:hAnsi="Palatino Linotype"/>
          <w:i/>
        </w:rPr>
        <w:t xml:space="preserve"> </w:t>
      </w:r>
      <w:r w:rsidRPr="00073959">
        <w:rPr>
          <w:rFonts w:ascii="Palatino Linotype" w:hAnsi="Palatino Linotype"/>
          <w:i/>
          <w:sz w:val="22"/>
          <w:szCs w:val="22"/>
        </w:rPr>
        <w:t>jurisdiccionales</w:t>
      </w:r>
      <w:r w:rsidRPr="00073959">
        <w:rPr>
          <w:rFonts w:ascii="Palatino Linotype" w:hAnsi="Palatino Linotype"/>
          <w:i/>
        </w:rPr>
        <w:t xml:space="preserve"> </w:t>
      </w:r>
      <w:r w:rsidRPr="00073959">
        <w:rPr>
          <w:rFonts w:ascii="Palatino Linotype" w:hAnsi="Palatino Linotype"/>
          <w:i/>
          <w:sz w:val="22"/>
          <w:szCs w:val="22"/>
        </w:rPr>
        <w:t>en</w:t>
      </w:r>
      <w:r w:rsidRPr="00073959">
        <w:rPr>
          <w:rFonts w:ascii="Palatino Linotype" w:hAnsi="Palatino Linotype"/>
          <w:i/>
        </w:rPr>
        <w:t xml:space="preserve"> </w:t>
      </w:r>
      <w:r w:rsidRPr="00073959">
        <w:rPr>
          <w:rFonts w:ascii="Palatino Linotype" w:hAnsi="Palatino Linotype"/>
          <w:i/>
          <w:sz w:val="22"/>
          <w:szCs w:val="22"/>
        </w:rPr>
        <w:t>materia</w:t>
      </w:r>
      <w:r w:rsidRPr="00073959">
        <w:rPr>
          <w:rFonts w:ascii="Palatino Linotype" w:hAnsi="Palatino Linotype"/>
          <w:i/>
        </w:rPr>
        <w:t xml:space="preserve"> </w:t>
      </w:r>
      <w:r w:rsidRPr="00073959">
        <w:rPr>
          <w:rFonts w:ascii="Palatino Linotype" w:hAnsi="Palatino Linotype"/>
          <w:i/>
          <w:sz w:val="22"/>
          <w:szCs w:val="22"/>
        </w:rPr>
        <w:t>laboral;</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i/>
          <w:sz w:val="22"/>
          <w:szCs w:val="22"/>
        </w:rPr>
        <w:t>VII.</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partidos</w:t>
      </w:r>
      <w:r w:rsidRPr="00073959">
        <w:rPr>
          <w:rFonts w:ascii="Palatino Linotype" w:hAnsi="Palatino Linotype"/>
          <w:i/>
        </w:rPr>
        <w:t xml:space="preserve"> </w:t>
      </w:r>
      <w:r w:rsidRPr="00073959">
        <w:rPr>
          <w:rFonts w:ascii="Palatino Linotype" w:hAnsi="Palatino Linotype"/>
          <w:i/>
          <w:sz w:val="22"/>
          <w:szCs w:val="22"/>
        </w:rPr>
        <w:t>políticos</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agrupaciones</w:t>
      </w:r>
      <w:r w:rsidRPr="00073959">
        <w:rPr>
          <w:rFonts w:ascii="Palatino Linotype" w:hAnsi="Palatino Linotype"/>
          <w:i/>
        </w:rPr>
        <w:t xml:space="preserve"> </w:t>
      </w:r>
      <w:r w:rsidRPr="00073959">
        <w:rPr>
          <w:rFonts w:ascii="Palatino Linotype" w:hAnsi="Palatino Linotype"/>
          <w:i/>
          <w:sz w:val="22"/>
          <w:szCs w:val="22"/>
        </w:rPr>
        <w:t>políticas,</w:t>
      </w:r>
      <w:r w:rsidRPr="00073959">
        <w:rPr>
          <w:rFonts w:ascii="Palatino Linotype" w:hAnsi="Palatino Linotype"/>
          <w:i/>
        </w:rPr>
        <w:t xml:space="preserve"> </w:t>
      </w:r>
      <w:r w:rsidRPr="00073959">
        <w:rPr>
          <w:rFonts w:ascii="Palatino Linotype" w:hAnsi="Palatino Linotype"/>
          <w:i/>
          <w:sz w:val="22"/>
          <w:szCs w:val="22"/>
        </w:rPr>
        <w:t>en</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términos</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las</w:t>
      </w:r>
      <w:r w:rsidRPr="00073959">
        <w:rPr>
          <w:rFonts w:ascii="Palatino Linotype" w:hAnsi="Palatino Linotype"/>
          <w:i/>
        </w:rPr>
        <w:t xml:space="preserve"> </w:t>
      </w:r>
      <w:r w:rsidRPr="00073959">
        <w:rPr>
          <w:rFonts w:ascii="Palatino Linotype" w:hAnsi="Palatino Linotype"/>
          <w:i/>
          <w:sz w:val="22"/>
          <w:szCs w:val="22"/>
        </w:rPr>
        <w:t>disposiciones</w:t>
      </w:r>
      <w:r w:rsidRPr="00073959">
        <w:rPr>
          <w:rFonts w:ascii="Palatino Linotype" w:hAnsi="Palatino Linotype"/>
          <w:i/>
        </w:rPr>
        <w:t xml:space="preserve"> </w:t>
      </w:r>
      <w:r w:rsidRPr="00073959">
        <w:rPr>
          <w:rFonts w:ascii="Palatino Linotype" w:hAnsi="Palatino Linotype"/>
          <w:i/>
          <w:sz w:val="22"/>
          <w:szCs w:val="22"/>
        </w:rPr>
        <w:t>aplicables;</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i/>
          <w:sz w:val="22"/>
          <w:szCs w:val="22"/>
        </w:rPr>
        <w:t>VIII.</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fideicomisos</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fondos</w:t>
      </w:r>
      <w:r w:rsidRPr="00073959">
        <w:rPr>
          <w:rFonts w:ascii="Palatino Linotype" w:hAnsi="Palatino Linotype"/>
          <w:i/>
        </w:rPr>
        <w:t xml:space="preserve"> </w:t>
      </w:r>
      <w:r w:rsidRPr="00073959">
        <w:rPr>
          <w:rFonts w:ascii="Palatino Linotype" w:hAnsi="Palatino Linotype"/>
          <w:i/>
          <w:sz w:val="22"/>
          <w:szCs w:val="22"/>
        </w:rPr>
        <w:t>públicos</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cuenten</w:t>
      </w:r>
      <w:r w:rsidRPr="00073959">
        <w:rPr>
          <w:rFonts w:ascii="Palatino Linotype" w:hAnsi="Palatino Linotype"/>
          <w:i/>
        </w:rPr>
        <w:t xml:space="preserve"> </w:t>
      </w:r>
      <w:r w:rsidRPr="00073959">
        <w:rPr>
          <w:rFonts w:ascii="Palatino Linotype" w:hAnsi="Palatino Linotype"/>
          <w:i/>
          <w:sz w:val="22"/>
          <w:szCs w:val="22"/>
        </w:rPr>
        <w:t>con</w:t>
      </w:r>
      <w:r w:rsidRPr="00073959">
        <w:rPr>
          <w:rFonts w:ascii="Palatino Linotype" w:hAnsi="Palatino Linotype"/>
          <w:i/>
        </w:rPr>
        <w:t xml:space="preserve"> </w:t>
      </w:r>
      <w:r w:rsidRPr="00073959">
        <w:rPr>
          <w:rFonts w:ascii="Palatino Linotype" w:hAnsi="Palatino Linotype"/>
          <w:i/>
          <w:sz w:val="22"/>
          <w:szCs w:val="22"/>
        </w:rPr>
        <w:t>financiamiento</w:t>
      </w:r>
      <w:r w:rsidRPr="00073959">
        <w:rPr>
          <w:rFonts w:ascii="Palatino Linotype" w:hAnsi="Palatino Linotype"/>
          <w:i/>
        </w:rPr>
        <w:t xml:space="preserve"> </w:t>
      </w:r>
      <w:r w:rsidRPr="00073959">
        <w:rPr>
          <w:rFonts w:ascii="Palatino Linotype" w:hAnsi="Palatino Linotype"/>
          <w:i/>
          <w:sz w:val="22"/>
          <w:szCs w:val="22"/>
        </w:rPr>
        <w:t>público,</w:t>
      </w:r>
      <w:r w:rsidRPr="00073959">
        <w:rPr>
          <w:rFonts w:ascii="Palatino Linotype" w:hAnsi="Palatino Linotype"/>
          <w:i/>
        </w:rPr>
        <w:t xml:space="preserve"> </w:t>
      </w:r>
      <w:r w:rsidRPr="00073959">
        <w:rPr>
          <w:rFonts w:ascii="Palatino Linotype" w:hAnsi="Palatino Linotype"/>
          <w:i/>
          <w:sz w:val="22"/>
          <w:szCs w:val="22"/>
        </w:rPr>
        <w:t>parcial</w:t>
      </w:r>
      <w:r w:rsidRPr="00073959">
        <w:rPr>
          <w:rFonts w:ascii="Palatino Linotype" w:hAnsi="Palatino Linotype"/>
          <w:i/>
        </w:rPr>
        <w:t xml:space="preserve"> </w:t>
      </w:r>
      <w:r w:rsidRPr="00073959">
        <w:rPr>
          <w:rFonts w:ascii="Palatino Linotype" w:hAnsi="Palatino Linotype"/>
          <w:i/>
          <w:sz w:val="22"/>
          <w:szCs w:val="22"/>
        </w:rPr>
        <w:t>o</w:t>
      </w:r>
      <w:r w:rsidRPr="00073959">
        <w:rPr>
          <w:rFonts w:ascii="Palatino Linotype" w:hAnsi="Palatino Linotype"/>
          <w:i/>
        </w:rPr>
        <w:t xml:space="preserve"> </w:t>
      </w:r>
      <w:r w:rsidRPr="00073959">
        <w:rPr>
          <w:rFonts w:ascii="Palatino Linotype" w:hAnsi="Palatino Linotype"/>
          <w:i/>
          <w:sz w:val="22"/>
          <w:szCs w:val="22"/>
        </w:rPr>
        <w:t>total,</w:t>
      </w:r>
      <w:r w:rsidRPr="00073959">
        <w:rPr>
          <w:rFonts w:ascii="Palatino Linotype" w:hAnsi="Palatino Linotype"/>
          <w:i/>
        </w:rPr>
        <w:t xml:space="preserve"> </w:t>
      </w:r>
      <w:r w:rsidRPr="00073959">
        <w:rPr>
          <w:rFonts w:ascii="Palatino Linotype" w:hAnsi="Palatino Linotype"/>
          <w:i/>
          <w:sz w:val="22"/>
          <w:szCs w:val="22"/>
        </w:rPr>
        <w:t>o</w:t>
      </w:r>
      <w:r w:rsidRPr="00073959">
        <w:rPr>
          <w:rFonts w:ascii="Palatino Linotype" w:hAnsi="Palatino Linotype"/>
          <w:i/>
        </w:rPr>
        <w:t xml:space="preserve"> </w:t>
      </w:r>
      <w:r w:rsidRPr="00073959">
        <w:rPr>
          <w:rFonts w:ascii="Palatino Linotype" w:hAnsi="Palatino Linotype"/>
          <w:i/>
          <w:sz w:val="22"/>
          <w:szCs w:val="22"/>
        </w:rPr>
        <w:t>con</w:t>
      </w:r>
      <w:r w:rsidRPr="00073959">
        <w:rPr>
          <w:rFonts w:ascii="Palatino Linotype" w:hAnsi="Palatino Linotype"/>
          <w:i/>
        </w:rPr>
        <w:t xml:space="preserve"> </w:t>
      </w:r>
      <w:r w:rsidRPr="00073959">
        <w:rPr>
          <w:rFonts w:ascii="Palatino Linotype" w:hAnsi="Palatino Linotype"/>
          <w:i/>
          <w:sz w:val="22"/>
          <w:szCs w:val="22"/>
        </w:rPr>
        <w:t>participación</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entidades</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gobierno;</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i/>
          <w:sz w:val="22"/>
          <w:szCs w:val="22"/>
        </w:rPr>
        <w:t>IX.</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sindicatos</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reciban</w:t>
      </w:r>
      <w:r w:rsidRPr="00073959">
        <w:rPr>
          <w:rFonts w:ascii="Palatino Linotype" w:hAnsi="Palatino Linotype"/>
          <w:i/>
        </w:rPr>
        <w:t xml:space="preserve"> </w:t>
      </w:r>
      <w:r w:rsidRPr="00073959">
        <w:rPr>
          <w:rFonts w:ascii="Palatino Linotype" w:hAnsi="Palatino Linotype"/>
          <w:i/>
          <w:sz w:val="22"/>
          <w:szCs w:val="22"/>
        </w:rPr>
        <w:t>y/o</w:t>
      </w:r>
      <w:r w:rsidRPr="00073959">
        <w:rPr>
          <w:rFonts w:ascii="Palatino Linotype" w:hAnsi="Palatino Linotype"/>
          <w:i/>
        </w:rPr>
        <w:t xml:space="preserve"> </w:t>
      </w:r>
      <w:r w:rsidRPr="00073959">
        <w:rPr>
          <w:rFonts w:ascii="Palatino Linotype" w:hAnsi="Palatino Linotype"/>
          <w:i/>
          <w:sz w:val="22"/>
          <w:szCs w:val="22"/>
        </w:rPr>
        <w:t>ejerzan</w:t>
      </w:r>
      <w:r w:rsidRPr="00073959">
        <w:rPr>
          <w:rFonts w:ascii="Palatino Linotype" w:hAnsi="Palatino Linotype"/>
          <w:i/>
        </w:rPr>
        <w:t xml:space="preserve"> </w:t>
      </w:r>
      <w:r w:rsidRPr="00073959">
        <w:rPr>
          <w:rFonts w:ascii="Palatino Linotype" w:hAnsi="Palatino Linotype"/>
          <w:i/>
          <w:sz w:val="22"/>
          <w:szCs w:val="22"/>
        </w:rPr>
        <w:t>recursos</w:t>
      </w:r>
      <w:r w:rsidRPr="00073959">
        <w:rPr>
          <w:rFonts w:ascii="Palatino Linotype" w:hAnsi="Palatino Linotype"/>
          <w:i/>
        </w:rPr>
        <w:t xml:space="preserve"> </w:t>
      </w:r>
      <w:r w:rsidRPr="00073959">
        <w:rPr>
          <w:rFonts w:ascii="Palatino Linotype" w:hAnsi="Palatino Linotype"/>
          <w:i/>
          <w:sz w:val="22"/>
          <w:szCs w:val="22"/>
        </w:rPr>
        <w:t>públicos</w:t>
      </w:r>
      <w:r w:rsidRPr="00073959">
        <w:rPr>
          <w:rFonts w:ascii="Palatino Linotype" w:hAnsi="Palatino Linotype"/>
          <w:i/>
        </w:rPr>
        <w:t xml:space="preserve"> </w:t>
      </w:r>
      <w:r w:rsidRPr="00073959">
        <w:rPr>
          <w:rFonts w:ascii="Palatino Linotype" w:hAnsi="Palatino Linotype"/>
          <w:i/>
          <w:sz w:val="22"/>
          <w:szCs w:val="22"/>
        </w:rPr>
        <w:t>en</w:t>
      </w:r>
      <w:r w:rsidRPr="00073959">
        <w:rPr>
          <w:rFonts w:ascii="Palatino Linotype" w:hAnsi="Palatino Linotype"/>
          <w:i/>
        </w:rPr>
        <w:t xml:space="preserve"> </w:t>
      </w:r>
      <w:r w:rsidRPr="00073959">
        <w:rPr>
          <w:rFonts w:ascii="Palatino Linotype" w:hAnsi="Palatino Linotype"/>
          <w:i/>
          <w:sz w:val="22"/>
          <w:szCs w:val="22"/>
        </w:rPr>
        <w:t>el</w:t>
      </w:r>
      <w:r w:rsidRPr="00073959">
        <w:rPr>
          <w:rFonts w:ascii="Palatino Linotype" w:hAnsi="Palatino Linotype"/>
          <w:i/>
        </w:rPr>
        <w:t xml:space="preserve"> </w:t>
      </w:r>
      <w:r w:rsidRPr="00073959">
        <w:rPr>
          <w:rFonts w:ascii="Palatino Linotype" w:hAnsi="Palatino Linotype"/>
          <w:i/>
          <w:sz w:val="22"/>
          <w:szCs w:val="22"/>
        </w:rPr>
        <w:t>ámbito</w:t>
      </w:r>
      <w:r w:rsidRPr="00073959">
        <w:rPr>
          <w:rFonts w:ascii="Palatino Linotype" w:hAnsi="Palatino Linotype"/>
          <w:i/>
        </w:rPr>
        <w:t xml:space="preserve"> </w:t>
      </w:r>
      <w:r w:rsidRPr="00073959">
        <w:rPr>
          <w:rFonts w:ascii="Palatino Linotype" w:hAnsi="Palatino Linotype"/>
          <w:i/>
          <w:sz w:val="22"/>
          <w:szCs w:val="22"/>
        </w:rPr>
        <w:t>estatal</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municipal;</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i/>
          <w:sz w:val="22"/>
          <w:szCs w:val="22"/>
        </w:rPr>
        <w:t>X.</w:t>
      </w:r>
      <w:r w:rsidRPr="00073959">
        <w:rPr>
          <w:rFonts w:ascii="Palatino Linotype" w:hAnsi="Palatino Linotype"/>
          <w:i/>
        </w:rPr>
        <w:t xml:space="preserve"> </w:t>
      </w:r>
      <w:r w:rsidRPr="00073959">
        <w:rPr>
          <w:rFonts w:ascii="Palatino Linotype" w:hAnsi="Palatino Linotype"/>
          <w:i/>
          <w:sz w:val="22"/>
          <w:szCs w:val="22"/>
        </w:rPr>
        <w:t>Cualquier</w:t>
      </w:r>
      <w:r w:rsidRPr="00073959">
        <w:rPr>
          <w:rFonts w:ascii="Palatino Linotype" w:hAnsi="Palatino Linotype"/>
          <w:i/>
        </w:rPr>
        <w:t xml:space="preserve"> </w:t>
      </w:r>
      <w:r w:rsidRPr="00073959">
        <w:rPr>
          <w:rFonts w:ascii="Palatino Linotype" w:hAnsi="Palatino Linotype"/>
          <w:i/>
          <w:sz w:val="22"/>
          <w:szCs w:val="22"/>
        </w:rPr>
        <w:t>persona</w:t>
      </w:r>
      <w:r w:rsidRPr="00073959">
        <w:rPr>
          <w:rFonts w:ascii="Palatino Linotype" w:hAnsi="Palatino Linotype"/>
          <w:i/>
        </w:rPr>
        <w:t xml:space="preserve"> </w:t>
      </w:r>
      <w:r w:rsidRPr="00073959">
        <w:rPr>
          <w:rFonts w:ascii="Palatino Linotype" w:hAnsi="Palatino Linotype"/>
          <w:i/>
          <w:sz w:val="22"/>
          <w:szCs w:val="22"/>
        </w:rPr>
        <w:t>física</w:t>
      </w:r>
      <w:r w:rsidRPr="00073959">
        <w:rPr>
          <w:rFonts w:ascii="Palatino Linotype" w:hAnsi="Palatino Linotype"/>
          <w:i/>
        </w:rPr>
        <w:t xml:space="preserve"> </w:t>
      </w:r>
      <w:r w:rsidRPr="00073959">
        <w:rPr>
          <w:rFonts w:ascii="Palatino Linotype" w:hAnsi="Palatino Linotype"/>
          <w:i/>
          <w:sz w:val="22"/>
          <w:szCs w:val="22"/>
        </w:rPr>
        <w:t>o</w:t>
      </w:r>
      <w:r w:rsidRPr="00073959">
        <w:rPr>
          <w:rFonts w:ascii="Palatino Linotype" w:hAnsi="Palatino Linotype"/>
          <w:i/>
        </w:rPr>
        <w:t xml:space="preserve"> </w:t>
      </w:r>
      <w:r w:rsidRPr="00073959">
        <w:rPr>
          <w:rFonts w:ascii="Palatino Linotype" w:hAnsi="Palatino Linotype"/>
          <w:i/>
          <w:sz w:val="22"/>
          <w:szCs w:val="22"/>
        </w:rPr>
        <w:t>jurídico</w:t>
      </w:r>
      <w:r w:rsidRPr="00073959">
        <w:rPr>
          <w:rFonts w:ascii="Palatino Linotype" w:hAnsi="Palatino Linotype"/>
          <w:i/>
        </w:rPr>
        <w:t xml:space="preserve"> </w:t>
      </w:r>
      <w:r w:rsidRPr="00073959">
        <w:rPr>
          <w:rFonts w:ascii="Palatino Linotype" w:hAnsi="Palatino Linotype"/>
          <w:i/>
          <w:sz w:val="22"/>
          <w:szCs w:val="22"/>
        </w:rPr>
        <w:t>colectiva</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reciba</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ejerza</w:t>
      </w:r>
      <w:r w:rsidRPr="00073959">
        <w:rPr>
          <w:rFonts w:ascii="Palatino Linotype" w:hAnsi="Palatino Linotype"/>
          <w:i/>
        </w:rPr>
        <w:t xml:space="preserve"> </w:t>
      </w:r>
      <w:r w:rsidRPr="00073959">
        <w:rPr>
          <w:rFonts w:ascii="Palatino Linotype" w:hAnsi="Palatino Linotype"/>
          <w:i/>
          <w:sz w:val="22"/>
          <w:szCs w:val="22"/>
        </w:rPr>
        <w:t>recursos</w:t>
      </w:r>
      <w:r w:rsidRPr="00073959">
        <w:rPr>
          <w:rFonts w:ascii="Palatino Linotype" w:hAnsi="Palatino Linotype"/>
          <w:i/>
        </w:rPr>
        <w:t xml:space="preserve"> </w:t>
      </w:r>
      <w:r w:rsidRPr="00073959">
        <w:rPr>
          <w:rFonts w:ascii="Palatino Linotype" w:hAnsi="Palatino Linotype"/>
          <w:i/>
          <w:sz w:val="22"/>
          <w:szCs w:val="22"/>
        </w:rPr>
        <w:t>públicos</w:t>
      </w:r>
      <w:r w:rsidRPr="00073959">
        <w:rPr>
          <w:rFonts w:ascii="Palatino Linotype" w:hAnsi="Palatino Linotype"/>
          <w:i/>
        </w:rPr>
        <w:t xml:space="preserve"> </w:t>
      </w:r>
      <w:r w:rsidRPr="00073959">
        <w:rPr>
          <w:rFonts w:ascii="Palatino Linotype" w:hAnsi="Palatino Linotype"/>
          <w:i/>
          <w:sz w:val="22"/>
          <w:szCs w:val="22"/>
        </w:rPr>
        <w:t>en</w:t>
      </w:r>
      <w:r w:rsidRPr="00073959">
        <w:rPr>
          <w:rFonts w:ascii="Palatino Linotype" w:hAnsi="Palatino Linotype"/>
          <w:i/>
        </w:rPr>
        <w:t xml:space="preserve"> </w:t>
      </w:r>
      <w:r w:rsidRPr="00073959">
        <w:rPr>
          <w:rFonts w:ascii="Palatino Linotype" w:hAnsi="Palatino Linotype"/>
          <w:i/>
          <w:sz w:val="22"/>
          <w:szCs w:val="22"/>
        </w:rPr>
        <w:t>el</w:t>
      </w:r>
      <w:r w:rsidRPr="00073959">
        <w:rPr>
          <w:rFonts w:ascii="Palatino Linotype" w:hAnsi="Palatino Linotype"/>
          <w:i/>
        </w:rPr>
        <w:t xml:space="preserve"> </w:t>
      </w:r>
      <w:r w:rsidRPr="00073959">
        <w:rPr>
          <w:rFonts w:ascii="Palatino Linotype" w:hAnsi="Palatino Linotype"/>
          <w:i/>
          <w:sz w:val="22"/>
          <w:szCs w:val="22"/>
        </w:rPr>
        <w:t>ámbito</w:t>
      </w:r>
      <w:r w:rsidRPr="00073959">
        <w:rPr>
          <w:rFonts w:ascii="Palatino Linotype" w:hAnsi="Palatino Linotype"/>
          <w:i/>
        </w:rPr>
        <w:t xml:space="preserve"> </w:t>
      </w:r>
      <w:r w:rsidRPr="00073959">
        <w:rPr>
          <w:rFonts w:ascii="Palatino Linotype" w:hAnsi="Palatino Linotype"/>
          <w:i/>
          <w:sz w:val="22"/>
          <w:szCs w:val="22"/>
        </w:rPr>
        <w:t>estatal</w:t>
      </w:r>
      <w:r w:rsidRPr="00073959">
        <w:rPr>
          <w:rFonts w:ascii="Palatino Linotype" w:hAnsi="Palatino Linotype"/>
          <w:i/>
        </w:rPr>
        <w:t xml:space="preserve"> </w:t>
      </w:r>
      <w:r w:rsidRPr="00073959">
        <w:rPr>
          <w:rFonts w:ascii="Palatino Linotype" w:hAnsi="Palatino Linotype"/>
          <w:i/>
          <w:sz w:val="22"/>
          <w:szCs w:val="22"/>
        </w:rPr>
        <w:t>o</w:t>
      </w:r>
      <w:r w:rsidRPr="00073959">
        <w:rPr>
          <w:rFonts w:ascii="Palatino Linotype" w:hAnsi="Palatino Linotype"/>
          <w:i/>
        </w:rPr>
        <w:t xml:space="preserve"> </w:t>
      </w:r>
      <w:r w:rsidRPr="00073959">
        <w:rPr>
          <w:rFonts w:ascii="Palatino Linotype" w:hAnsi="Palatino Linotype"/>
          <w:i/>
          <w:sz w:val="22"/>
          <w:szCs w:val="22"/>
        </w:rPr>
        <w:t>municipal;</w:t>
      </w:r>
      <w:r w:rsidRPr="00073959">
        <w:rPr>
          <w:rFonts w:ascii="Palatino Linotype" w:hAnsi="Palatino Linotype"/>
          <w:i/>
        </w:rPr>
        <w:t xml:space="preserve"> </w:t>
      </w:r>
      <w:r w:rsidRPr="00073959">
        <w:rPr>
          <w:rFonts w:ascii="Palatino Linotype" w:hAnsi="Palatino Linotype"/>
          <w:i/>
          <w:sz w:val="22"/>
          <w:szCs w:val="22"/>
        </w:rPr>
        <w:t>y</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i/>
          <w:sz w:val="22"/>
          <w:szCs w:val="22"/>
        </w:rPr>
        <w:t>XI.</w:t>
      </w:r>
      <w:r w:rsidRPr="00073959">
        <w:rPr>
          <w:rFonts w:ascii="Palatino Linotype" w:hAnsi="Palatino Linotype"/>
          <w:i/>
        </w:rPr>
        <w:t xml:space="preserve"> </w:t>
      </w:r>
      <w:r w:rsidRPr="00073959">
        <w:rPr>
          <w:rFonts w:ascii="Palatino Linotype" w:hAnsi="Palatino Linotype"/>
          <w:i/>
          <w:sz w:val="22"/>
          <w:szCs w:val="22"/>
        </w:rPr>
        <w:t>Cualquier</w:t>
      </w:r>
      <w:r w:rsidRPr="00073959">
        <w:rPr>
          <w:rFonts w:ascii="Palatino Linotype" w:hAnsi="Palatino Linotype"/>
          <w:i/>
        </w:rPr>
        <w:t xml:space="preserve"> </w:t>
      </w:r>
      <w:r w:rsidRPr="00073959">
        <w:rPr>
          <w:rFonts w:ascii="Palatino Linotype" w:hAnsi="Palatino Linotype"/>
          <w:i/>
          <w:sz w:val="22"/>
          <w:szCs w:val="22"/>
        </w:rPr>
        <w:t>otra</w:t>
      </w:r>
      <w:r w:rsidRPr="00073959">
        <w:rPr>
          <w:rFonts w:ascii="Palatino Linotype" w:hAnsi="Palatino Linotype"/>
          <w:i/>
        </w:rPr>
        <w:t xml:space="preserve"> </w:t>
      </w:r>
      <w:r w:rsidRPr="00073959">
        <w:rPr>
          <w:rFonts w:ascii="Palatino Linotype" w:hAnsi="Palatino Linotype"/>
          <w:i/>
          <w:sz w:val="22"/>
          <w:szCs w:val="22"/>
        </w:rPr>
        <w:t>autoridad,</w:t>
      </w:r>
      <w:r w:rsidRPr="00073959">
        <w:rPr>
          <w:rFonts w:ascii="Palatino Linotype" w:hAnsi="Palatino Linotype"/>
          <w:i/>
        </w:rPr>
        <w:t xml:space="preserve"> </w:t>
      </w:r>
      <w:r w:rsidRPr="00073959">
        <w:rPr>
          <w:rFonts w:ascii="Palatino Linotype" w:hAnsi="Palatino Linotype"/>
          <w:i/>
          <w:sz w:val="22"/>
          <w:szCs w:val="22"/>
        </w:rPr>
        <w:t>entidad,</w:t>
      </w:r>
      <w:r w:rsidRPr="00073959">
        <w:rPr>
          <w:rFonts w:ascii="Palatino Linotype" w:hAnsi="Palatino Linotype"/>
          <w:i/>
        </w:rPr>
        <w:t xml:space="preserve"> </w:t>
      </w:r>
      <w:r w:rsidRPr="00073959">
        <w:rPr>
          <w:rFonts w:ascii="Palatino Linotype" w:hAnsi="Palatino Linotype"/>
          <w:i/>
          <w:sz w:val="22"/>
          <w:szCs w:val="22"/>
        </w:rPr>
        <w:t>órgano</w:t>
      </w:r>
      <w:r w:rsidRPr="00073959">
        <w:rPr>
          <w:rFonts w:ascii="Palatino Linotype" w:hAnsi="Palatino Linotype"/>
          <w:i/>
        </w:rPr>
        <w:t xml:space="preserve"> </w:t>
      </w:r>
      <w:r w:rsidRPr="00073959">
        <w:rPr>
          <w:rFonts w:ascii="Palatino Linotype" w:hAnsi="Palatino Linotype"/>
          <w:i/>
          <w:sz w:val="22"/>
          <w:szCs w:val="22"/>
        </w:rPr>
        <w:t>u</w:t>
      </w:r>
      <w:r w:rsidRPr="00073959">
        <w:rPr>
          <w:rFonts w:ascii="Palatino Linotype" w:hAnsi="Palatino Linotype"/>
          <w:i/>
        </w:rPr>
        <w:t xml:space="preserve"> </w:t>
      </w:r>
      <w:r w:rsidRPr="00073959">
        <w:rPr>
          <w:rFonts w:ascii="Palatino Linotype" w:hAnsi="Palatino Linotype"/>
          <w:i/>
          <w:sz w:val="22"/>
          <w:szCs w:val="22"/>
        </w:rPr>
        <w:t>organismo</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poderes</w:t>
      </w:r>
      <w:r w:rsidRPr="00073959">
        <w:rPr>
          <w:rFonts w:ascii="Palatino Linotype" w:hAnsi="Palatino Linotype"/>
          <w:i/>
        </w:rPr>
        <w:t xml:space="preserve"> </w:t>
      </w:r>
      <w:r w:rsidRPr="00073959">
        <w:rPr>
          <w:rFonts w:ascii="Palatino Linotype" w:hAnsi="Palatino Linotype"/>
          <w:i/>
          <w:sz w:val="22"/>
          <w:szCs w:val="22"/>
        </w:rPr>
        <w:t>estatal</w:t>
      </w:r>
      <w:r w:rsidRPr="00073959">
        <w:rPr>
          <w:rFonts w:ascii="Palatino Linotype" w:hAnsi="Palatino Linotype"/>
          <w:i/>
        </w:rPr>
        <w:t xml:space="preserve"> </w:t>
      </w:r>
      <w:r w:rsidRPr="00073959">
        <w:rPr>
          <w:rFonts w:ascii="Palatino Linotype" w:hAnsi="Palatino Linotype"/>
          <w:i/>
          <w:sz w:val="22"/>
          <w:szCs w:val="22"/>
        </w:rPr>
        <w:t>o</w:t>
      </w:r>
      <w:r w:rsidRPr="00073959">
        <w:rPr>
          <w:rFonts w:ascii="Palatino Linotype" w:hAnsi="Palatino Linotype"/>
          <w:i/>
        </w:rPr>
        <w:t xml:space="preserve"> </w:t>
      </w:r>
      <w:r w:rsidRPr="00073959">
        <w:rPr>
          <w:rFonts w:ascii="Palatino Linotype" w:hAnsi="Palatino Linotype"/>
          <w:i/>
          <w:sz w:val="22"/>
          <w:szCs w:val="22"/>
        </w:rPr>
        <w:t>municipal,</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reciba</w:t>
      </w:r>
      <w:r w:rsidRPr="00073959">
        <w:rPr>
          <w:rFonts w:ascii="Palatino Linotype" w:hAnsi="Palatino Linotype"/>
          <w:i/>
        </w:rPr>
        <w:t xml:space="preserve"> </w:t>
      </w:r>
      <w:r w:rsidRPr="00073959">
        <w:rPr>
          <w:rFonts w:ascii="Palatino Linotype" w:hAnsi="Palatino Linotype"/>
          <w:i/>
          <w:sz w:val="22"/>
          <w:szCs w:val="22"/>
        </w:rPr>
        <w:t>recursos</w:t>
      </w:r>
      <w:r w:rsidRPr="00073959">
        <w:rPr>
          <w:rFonts w:ascii="Palatino Linotype" w:hAnsi="Palatino Linotype"/>
          <w:i/>
        </w:rPr>
        <w:t xml:space="preserve"> </w:t>
      </w:r>
      <w:r w:rsidRPr="00073959">
        <w:rPr>
          <w:rFonts w:ascii="Palatino Linotype" w:hAnsi="Palatino Linotype"/>
          <w:i/>
          <w:sz w:val="22"/>
          <w:szCs w:val="22"/>
        </w:rPr>
        <w:t>públicos.</w:t>
      </w:r>
    </w:p>
    <w:p w:rsidR="00EC0B8E" w:rsidRPr="00073959" w:rsidRDefault="00EC0B8E" w:rsidP="00EC0B8E">
      <w:pPr>
        <w:ind w:left="851" w:right="902"/>
        <w:jc w:val="both"/>
        <w:rPr>
          <w:rFonts w:ascii="Palatino Linotype" w:hAnsi="Palatino Linotype"/>
          <w:i/>
          <w:sz w:val="22"/>
          <w:szCs w:val="22"/>
        </w:rPr>
      </w:pP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sujetos</w:t>
      </w:r>
      <w:r w:rsidRPr="00073959">
        <w:rPr>
          <w:rFonts w:ascii="Palatino Linotype" w:hAnsi="Palatino Linotype"/>
          <w:i/>
        </w:rPr>
        <w:t xml:space="preserve"> </w:t>
      </w:r>
      <w:r w:rsidRPr="00073959">
        <w:rPr>
          <w:rFonts w:ascii="Palatino Linotype" w:hAnsi="Palatino Linotype"/>
          <w:i/>
          <w:sz w:val="22"/>
          <w:szCs w:val="22"/>
        </w:rPr>
        <w:t>obligados</w:t>
      </w:r>
      <w:r w:rsidRPr="00073959">
        <w:rPr>
          <w:rFonts w:ascii="Palatino Linotype" w:hAnsi="Palatino Linotype"/>
          <w:i/>
        </w:rPr>
        <w:t xml:space="preserve"> </w:t>
      </w:r>
      <w:r w:rsidRPr="00073959">
        <w:rPr>
          <w:rFonts w:ascii="Palatino Linotype" w:hAnsi="Palatino Linotype"/>
          <w:i/>
          <w:sz w:val="22"/>
          <w:szCs w:val="22"/>
        </w:rPr>
        <w:t>deberán</w:t>
      </w:r>
      <w:r w:rsidRPr="00073959">
        <w:rPr>
          <w:rFonts w:ascii="Palatino Linotype" w:hAnsi="Palatino Linotype"/>
          <w:i/>
        </w:rPr>
        <w:t xml:space="preserve"> </w:t>
      </w:r>
      <w:r w:rsidRPr="00073959">
        <w:rPr>
          <w:rFonts w:ascii="Palatino Linotype" w:hAnsi="Palatino Linotype"/>
          <w:i/>
          <w:sz w:val="22"/>
          <w:szCs w:val="22"/>
        </w:rPr>
        <w:t>hacer</w:t>
      </w:r>
      <w:r w:rsidRPr="00073959">
        <w:rPr>
          <w:rFonts w:ascii="Palatino Linotype" w:hAnsi="Palatino Linotype"/>
          <w:i/>
        </w:rPr>
        <w:t xml:space="preserve"> </w:t>
      </w:r>
      <w:r w:rsidRPr="00073959">
        <w:rPr>
          <w:rFonts w:ascii="Palatino Linotype" w:hAnsi="Palatino Linotype"/>
          <w:i/>
          <w:sz w:val="22"/>
          <w:szCs w:val="22"/>
        </w:rPr>
        <w:t>pública</w:t>
      </w:r>
      <w:r w:rsidRPr="00073959">
        <w:rPr>
          <w:rFonts w:ascii="Palatino Linotype" w:hAnsi="Palatino Linotype"/>
          <w:i/>
        </w:rPr>
        <w:t xml:space="preserve"> </w:t>
      </w:r>
      <w:r w:rsidRPr="00073959">
        <w:rPr>
          <w:rFonts w:ascii="Palatino Linotype" w:hAnsi="Palatino Linotype"/>
          <w:i/>
          <w:sz w:val="22"/>
          <w:szCs w:val="22"/>
        </w:rPr>
        <w:t>toda</w:t>
      </w:r>
      <w:r w:rsidRPr="00073959">
        <w:rPr>
          <w:rFonts w:ascii="Palatino Linotype" w:hAnsi="Palatino Linotype"/>
          <w:i/>
        </w:rPr>
        <w:t xml:space="preserve"> </w:t>
      </w:r>
      <w:r w:rsidRPr="00073959">
        <w:rPr>
          <w:rFonts w:ascii="Palatino Linotype" w:hAnsi="Palatino Linotype"/>
          <w:i/>
          <w:sz w:val="22"/>
          <w:szCs w:val="22"/>
        </w:rPr>
        <w:t>aquella</w:t>
      </w:r>
      <w:r w:rsidRPr="00073959">
        <w:rPr>
          <w:rFonts w:ascii="Palatino Linotype" w:hAnsi="Palatino Linotype"/>
          <w:i/>
        </w:rPr>
        <w:t xml:space="preserve"> </w:t>
      </w:r>
      <w:r w:rsidRPr="00073959">
        <w:rPr>
          <w:rFonts w:ascii="Palatino Linotype" w:hAnsi="Palatino Linotype"/>
          <w:i/>
          <w:sz w:val="22"/>
          <w:szCs w:val="22"/>
        </w:rPr>
        <w:t>información</w:t>
      </w:r>
      <w:r w:rsidRPr="00073959">
        <w:rPr>
          <w:rFonts w:ascii="Palatino Linotype" w:hAnsi="Palatino Linotype"/>
          <w:i/>
        </w:rPr>
        <w:t xml:space="preserve"> </w:t>
      </w:r>
      <w:r w:rsidRPr="00073959">
        <w:rPr>
          <w:rFonts w:ascii="Palatino Linotype" w:hAnsi="Palatino Linotype"/>
          <w:i/>
          <w:sz w:val="22"/>
          <w:szCs w:val="22"/>
        </w:rPr>
        <w:t>relativa</w:t>
      </w:r>
      <w:r w:rsidRPr="00073959">
        <w:rPr>
          <w:rFonts w:ascii="Palatino Linotype" w:hAnsi="Palatino Linotype"/>
          <w:i/>
        </w:rPr>
        <w:t xml:space="preserve"> </w:t>
      </w:r>
      <w:r w:rsidRPr="00073959">
        <w:rPr>
          <w:rFonts w:ascii="Palatino Linotype" w:hAnsi="Palatino Linotype"/>
          <w:i/>
          <w:sz w:val="22"/>
          <w:szCs w:val="22"/>
        </w:rPr>
        <w:t>a</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montos</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las</w:t>
      </w:r>
      <w:r w:rsidRPr="00073959">
        <w:rPr>
          <w:rFonts w:ascii="Palatino Linotype" w:hAnsi="Palatino Linotype"/>
          <w:i/>
        </w:rPr>
        <w:t xml:space="preserve"> </w:t>
      </w:r>
      <w:r w:rsidRPr="00073959">
        <w:rPr>
          <w:rFonts w:ascii="Palatino Linotype" w:hAnsi="Palatino Linotype"/>
          <w:i/>
          <w:sz w:val="22"/>
          <w:szCs w:val="22"/>
        </w:rPr>
        <w:t>personas</w:t>
      </w:r>
      <w:r w:rsidRPr="00073959">
        <w:rPr>
          <w:rFonts w:ascii="Palatino Linotype" w:hAnsi="Palatino Linotype"/>
          <w:i/>
        </w:rPr>
        <w:t xml:space="preserve"> </w:t>
      </w:r>
      <w:r w:rsidRPr="00073959">
        <w:rPr>
          <w:rFonts w:ascii="Palatino Linotype" w:hAnsi="Palatino Linotype"/>
          <w:i/>
          <w:sz w:val="22"/>
          <w:szCs w:val="22"/>
        </w:rPr>
        <w:t>a</w:t>
      </w:r>
      <w:r w:rsidRPr="00073959">
        <w:rPr>
          <w:rFonts w:ascii="Palatino Linotype" w:hAnsi="Palatino Linotype"/>
          <w:i/>
        </w:rPr>
        <w:t xml:space="preserve"> </w:t>
      </w:r>
      <w:r w:rsidRPr="00073959">
        <w:rPr>
          <w:rFonts w:ascii="Palatino Linotype" w:hAnsi="Palatino Linotype"/>
          <w:i/>
          <w:sz w:val="22"/>
          <w:szCs w:val="22"/>
        </w:rPr>
        <w:t>quienes</w:t>
      </w:r>
      <w:r w:rsidRPr="00073959">
        <w:rPr>
          <w:rFonts w:ascii="Palatino Linotype" w:hAnsi="Palatino Linotype"/>
          <w:i/>
        </w:rPr>
        <w:t xml:space="preserve"> </w:t>
      </w:r>
      <w:r w:rsidRPr="00073959">
        <w:rPr>
          <w:rFonts w:ascii="Palatino Linotype" w:hAnsi="Palatino Linotype"/>
          <w:i/>
          <w:sz w:val="22"/>
          <w:szCs w:val="22"/>
        </w:rPr>
        <w:t>entreguen,</w:t>
      </w:r>
      <w:r w:rsidRPr="00073959">
        <w:rPr>
          <w:rFonts w:ascii="Palatino Linotype" w:hAnsi="Palatino Linotype"/>
          <w:i/>
        </w:rPr>
        <w:t xml:space="preserve"> </w:t>
      </w:r>
      <w:r w:rsidRPr="00073959">
        <w:rPr>
          <w:rFonts w:ascii="Palatino Linotype" w:hAnsi="Palatino Linotype"/>
          <w:i/>
          <w:sz w:val="22"/>
          <w:szCs w:val="22"/>
        </w:rPr>
        <w:t>por</w:t>
      </w:r>
      <w:r w:rsidRPr="00073959">
        <w:rPr>
          <w:rFonts w:ascii="Palatino Linotype" w:hAnsi="Palatino Linotype"/>
          <w:i/>
        </w:rPr>
        <w:t xml:space="preserve"> </w:t>
      </w:r>
      <w:r w:rsidRPr="00073959">
        <w:rPr>
          <w:rFonts w:ascii="Palatino Linotype" w:hAnsi="Palatino Linotype"/>
          <w:i/>
          <w:sz w:val="22"/>
          <w:szCs w:val="22"/>
        </w:rPr>
        <w:t>cualquier</w:t>
      </w:r>
      <w:r w:rsidRPr="00073959">
        <w:rPr>
          <w:rFonts w:ascii="Palatino Linotype" w:hAnsi="Palatino Linotype"/>
          <w:i/>
        </w:rPr>
        <w:t xml:space="preserve"> </w:t>
      </w:r>
      <w:r w:rsidRPr="00073959">
        <w:rPr>
          <w:rFonts w:ascii="Palatino Linotype" w:hAnsi="Palatino Linotype"/>
          <w:i/>
          <w:sz w:val="22"/>
          <w:szCs w:val="22"/>
        </w:rPr>
        <w:t>motivo,</w:t>
      </w:r>
      <w:r w:rsidRPr="00073959">
        <w:rPr>
          <w:rFonts w:ascii="Palatino Linotype" w:hAnsi="Palatino Linotype"/>
          <w:i/>
        </w:rPr>
        <w:t xml:space="preserve"> </w:t>
      </w:r>
      <w:r w:rsidRPr="00073959">
        <w:rPr>
          <w:rFonts w:ascii="Palatino Linotype" w:hAnsi="Palatino Linotype"/>
          <w:i/>
          <w:sz w:val="22"/>
          <w:szCs w:val="22"/>
        </w:rPr>
        <w:t>recursos</w:t>
      </w:r>
      <w:r w:rsidRPr="00073959">
        <w:rPr>
          <w:rFonts w:ascii="Palatino Linotype" w:hAnsi="Palatino Linotype"/>
          <w:i/>
        </w:rPr>
        <w:t xml:space="preserve"> </w:t>
      </w:r>
      <w:r w:rsidRPr="00073959">
        <w:rPr>
          <w:rFonts w:ascii="Palatino Linotype" w:hAnsi="Palatino Linotype"/>
          <w:i/>
          <w:sz w:val="22"/>
          <w:szCs w:val="22"/>
        </w:rPr>
        <w:t>públicos,</w:t>
      </w:r>
      <w:r w:rsidRPr="00073959">
        <w:rPr>
          <w:rFonts w:ascii="Palatino Linotype" w:hAnsi="Palatino Linotype"/>
          <w:i/>
        </w:rPr>
        <w:t xml:space="preserve"> </w:t>
      </w:r>
      <w:r w:rsidRPr="00073959">
        <w:rPr>
          <w:rFonts w:ascii="Palatino Linotype" w:hAnsi="Palatino Linotype"/>
          <w:i/>
          <w:sz w:val="22"/>
          <w:szCs w:val="22"/>
        </w:rPr>
        <w:t>así</w:t>
      </w:r>
      <w:r w:rsidRPr="00073959">
        <w:rPr>
          <w:rFonts w:ascii="Palatino Linotype" w:hAnsi="Palatino Linotype"/>
          <w:i/>
        </w:rPr>
        <w:t xml:space="preserve"> </w:t>
      </w:r>
      <w:r w:rsidRPr="00073959">
        <w:rPr>
          <w:rFonts w:ascii="Palatino Linotype" w:hAnsi="Palatino Linotype"/>
          <w:i/>
          <w:sz w:val="22"/>
          <w:szCs w:val="22"/>
        </w:rPr>
        <w:t>como</w:t>
      </w:r>
      <w:r w:rsidRPr="00073959">
        <w:rPr>
          <w:rFonts w:ascii="Palatino Linotype" w:hAnsi="Palatino Linotype"/>
          <w:i/>
        </w:rPr>
        <w:t xml:space="preserve"> </w:t>
      </w:r>
      <w:r w:rsidRPr="00073959">
        <w:rPr>
          <w:rFonts w:ascii="Palatino Linotype" w:hAnsi="Palatino Linotype"/>
          <w:i/>
          <w:sz w:val="22"/>
          <w:szCs w:val="22"/>
        </w:rPr>
        <w:t>los</w:t>
      </w:r>
      <w:r w:rsidRPr="00073959">
        <w:rPr>
          <w:rFonts w:ascii="Palatino Linotype" w:hAnsi="Palatino Linotype"/>
          <w:i/>
        </w:rPr>
        <w:t xml:space="preserve"> </w:t>
      </w:r>
      <w:r w:rsidRPr="00073959">
        <w:rPr>
          <w:rFonts w:ascii="Palatino Linotype" w:hAnsi="Palatino Linotype"/>
          <w:i/>
          <w:sz w:val="22"/>
          <w:szCs w:val="22"/>
        </w:rPr>
        <w:t>informes</w:t>
      </w:r>
      <w:r w:rsidRPr="00073959">
        <w:rPr>
          <w:rFonts w:ascii="Palatino Linotype" w:hAnsi="Palatino Linotype"/>
          <w:i/>
        </w:rPr>
        <w:t xml:space="preserve"> </w:t>
      </w:r>
      <w:r w:rsidRPr="00073959">
        <w:rPr>
          <w:rFonts w:ascii="Palatino Linotype" w:hAnsi="Palatino Linotype"/>
          <w:i/>
          <w:sz w:val="22"/>
          <w:szCs w:val="22"/>
        </w:rPr>
        <w:t>que</w:t>
      </w:r>
      <w:r w:rsidRPr="00073959">
        <w:rPr>
          <w:rFonts w:ascii="Palatino Linotype" w:hAnsi="Palatino Linotype"/>
          <w:i/>
        </w:rPr>
        <w:t xml:space="preserve"> </w:t>
      </w:r>
      <w:r w:rsidRPr="00073959">
        <w:rPr>
          <w:rFonts w:ascii="Palatino Linotype" w:hAnsi="Palatino Linotype"/>
          <w:i/>
          <w:sz w:val="22"/>
          <w:szCs w:val="22"/>
        </w:rPr>
        <w:t>dichas</w:t>
      </w:r>
      <w:r w:rsidRPr="00073959">
        <w:rPr>
          <w:rFonts w:ascii="Palatino Linotype" w:hAnsi="Palatino Linotype"/>
          <w:i/>
        </w:rPr>
        <w:t xml:space="preserve"> </w:t>
      </w:r>
      <w:r w:rsidRPr="00073959">
        <w:rPr>
          <w:rFonts w:ascii="Palatino Linotype" w:hAnsi="Palatino Linotype"/>
          <w:i/>
          <w:sz w:val="22"/>
          <w:szCs w:val="22"/>
        </w:rPr>
        <w:t>personas</w:t>
      </w:r>
      <w:r w:rsidRPr="00073959">
        <w:rPr>
          <w:rFonts w:ascii="Palatino Linotype" w:hAnsi="Palatino Linotype"/>
          <w:i/>
        </w:rPr>
        <w:t xml:space="preserve"> </w:t>
      </w:r>
      <w:r w:rsidRPr="00073959">
        <w:rPr>
          <w:rFonts w:ascii="Palatino Linotype" w:hAnsi="Palatino Linotype"/>
          <w:i/>
          <w:sz w:val="22"/>
          <w:szCs w:val="22"/>
        </w:rPr>
        <w:t>les</w:t>
      </w:r>
      <w:r w:rsidRPr="00073959">
        <w:rPr>
          <w:rFonts w:ascii="Palatino Linotype" w:hAnsi="Palatino Linotype"/>
          <w:i/>
        </w:rPr>
        <w:t xml:space="preserve"> </w:t>
      </w:r>
      <w:r w:rsidRPr="00073959">
        <w:rPr>
          <w:rFonts w:ascii="Palatino Linotype" w:hAnsi="Palatino Linotype"/>
          <w:i/>
          <w:sz w:val="22"/>
          <w:szCs w:val="22"/>
        </w:rPr>
        <w:t>entreguen</w:t>
      </w:r>
      <w:r w:rsidRPr="00073959">
        <w:rPr>
          <w:rFonts w:ascii="Palatino Linotype" w:hAnsi="Palatino Linotype"/>
          <w:i/>
        </w:rPr>
        <w:t xml:space="preserve"> </w:t>
      </w:r>
      <w:r w:rsidRPr="00073959">
        <w:rPr>
          <w:rFonts w:ascii="Palatino Linotype" w:hAnsi="Palatino Linotype"/>
          <w:i/>
          <w:sz w:val="22"/>
          <w:szCs w:val="22"/>
        </w:rPr>
        <w:t>sobre</w:t>
      </w:r>
      <w:r w:rsidRPr="00073959">
        <w:rPr>
          <w:rFonts w:ascii="Palatino Linotype" w:hAnsi="Palatino Linotype"/>
          <w:i/>
        </w:rPr>
        <w:t xml:space="preserve"> </w:t>
      </w:r>
      <w:r w:rsidRPr="00073959">
        <w:rPr>
          <w:rFonts w:ascii="Palatino Linotype" w:hAnsi="Palatino Linotype"/>
          <w:i/>
          <w:sz w:val="22"/>
          <w:szCs w:val="22"/>
        </w:rPr>
        <w:t>el</w:t>
      </w:r>
      <w:r w:rsidRPr="00073959">
        <w:rPr>
          <w:rFonts w:ascii="Palatino Linotype" w:hAnsi="Palatino Linotype"/>
          <w:i/>
        </w:rPr>
        <w:t xml:space="preserve"> </w:t>
      </w:r>
      <w:r w:rsidRPr="00073959">
        <w:rPr>
          <w:rFonts w:ascii="Palatino Linotype" w:hAnsi="Palatino Linotype"/>
          <w:i/>
          <w:sz w:val="22"/>
          <w:szCs w:val="22"/>
        </w:rPr>
        <w:t>uso</w:t>
      </w:r>
      <w:r w:rsidRPr="00073959">
        <w:rPr>
          <w:rFonts w:ascii="Palatino Linotype" w:hAnsi="Palatino Linotype"/>
          <w:i/>
        </w:rPr>
        <w:t xml:space="preserve"> </w:t>
      </w:r>
      <w:r w:rsidRPr="00073959">
        <w:rPr>
          <w:rFonts w:ascii="Palatino Linotype" w:hAnsi="Palatino Linotype"/>
          <w:i/>
          <w:sz w:val="22"/>
          <w:szCs w:val="22"/>
        </w:rPr>
        <w:t>y</w:t>
      </w:r>
      <w:r w:rsidRPr="00073959">
        <w:rPr>
          <w:rFonts w:ascii="Palatino Linotype" w:hAnsi="Palatino Linotype"/>
          <w:i/>
        </w:rPr>
        <w:t xml:space="preserve"> </w:t>
      </w:r>
      <w:r w:rsidRPr="00073959">
        <w:rPr>
          <w:rFonts w:ascii="Palatino Linotype" w:hAnsi="Palatino Linotype"/>
          <w:i/>
          <w:sz w:val="22"/>
          <w:szCs w:val="22"/>
        </w:rPr>
        <w:t>destino</w:t>
      </w:r>
      <w:r w:rsidRPr="00073959">
        <w:rPr>
          <w:rFonts w:ascii="Palatino Linotype" w:hAnsi="Palatino Linotype"/>
          <w:i/>
        </w:rPr>
        <w:t xml:space="preserve"> </w:t>
      </w:r>
      <w:r w:rsidRPr="00073959">
        <w:rPr>
          <w:rFonts w:ascii="Palatino Linotype" w:hAnsi="Palatino Linotype"/>
          <w:i/>
          <w:sz w:val="22"/>
          <w:szCs w:val="22"/>
        </w:rPr>
        <w:t>de</w:t>
      </w:r>
      <w:r w:rsidRPr="00073959">
        <w:rPr>
          <w:rFonts w:ascii="Palatino Linotype" w:hAnsi="Palatino Linotype"/>
          <w:i/>
        </w:rPr>
        <w:t xml:space="preserve"> </w:t>
      </w:r>
      <w:r w:rsidRPr="00073959">
        <w:rPr>
          <w:rFonts w:ascii="Palatino Linotype" w:hAnsi="Palatino Linotype"/>
          <w:i/>
          <w:sz w:val="22"/>
          <w:szCs w:val="22"/>
        </w:rPr>
        <w:t>dichos</w:t>
      </w:r>
      <w:r w:rsidRPr="00073959">
        <w:rPr>
          <w:rFonts w:ascii="Palatino Linotype" w:hAnsi="Palatino Linotype"/>
          <w:i/>
        </w:rPr>
        <w:t xml:space="preserve"> </w:t>
      </w:r>
      <w:r w:rsidRPr="00073959">
        <w:rPr>
          <w:rFonts w:ascii="Palatino Linotype" w:hAnsi="Palatino Linotype"/>
          <w:i/>
          <w:sz w:val="22"/>
          <w:szCs w:val="22"/>
        </w:rPr>
        <w:t>recursos.</w:t>
      </w:r>
    </w:p>
    <w:p w:rsidR="00EC0B8E" w:rsidRPr="00073959" w:rsidRDefault="00EC0B8E" w:rsidP="00EC0B8E">
      <w:pPr>
        <w:ind w:left="851" w:right="902"/>
        <w:jc w:val="both"/>
        <w:rPr>
          <w:rFonts w:ascii="Palatino Linotype" w:hAnsi="Palatino Linotype" w:cs="Arial"/>
          <w:i/>
          <w:sz w:val="22"/>
          <w:szCs w:val="22"/>
        </w:rPr>
      </w:pPr>
      <w:r w:rsidRPr="00073959">
        <w:rPr>
          <w:rFonts w:ascii="Palatino Linotype" w:hAnsi="Palatino Linotype" w:cs="Arial"/>
          <w:b/>
          <w:i/>
          <w:sz w:val="22"/>
          <w:szCs w:val="22"/>
        </w:rPr>
        <w:t>Los</w:t>
      </w:r>
      <w:r w:rsidRPr="00073959">
        <w:rPr>
          <w:rFonts w:ascii="Palatino Linotype" w:hAnsi="Palatino Linotype" w:cs="Arial"/>
          <w:b/>
          <w:i/>
        </w:rPr>
        <w:t xml:space="preserve"> </w:t>
      </w:r>
      <w:r w:rsidRPr="00073959">
        <w:rPr>
          <w:rFonts w:ascii="Palatino Linotype" w:hAnsi="Palatino Linotype" w:cs="Arial"/>
          <w:b/>
          <w:i/>
          <w:sz w:val="22"/>
          <w:szCs w:val="22"/>
        </w:rPr>
        <w:t>servidores</w:t>
      </w:r>
      <w:r w:rsidRPr="00073959">
        <w:rPr>
          <w:rFonts w:ascii="Palatino Linotype" w:hAnsi="Palatino Linotype" w:cs="Arial"/>
          <w:b/>
          <w:i/>
        </w:rPr>
        <w:t xml:space="preserve"> </w:t>
      </w:r>
      <w:r w:rsidRPr="00073959">
        <w:rPr>
          <w:rFonts w:ascii="Palatino Linotype" w:hAnsi="Palatino Linotype" w:cs="Arial"/>
          <w:b/>
          <w:i/>
          <w:sz w:val="22"/>
          <w:szCs w:val="22"/>
        </w:rPr>
        <w:t>públicos</w:t>
      </w:r>
      <w:r w:rsidRPr="00073959">
        <w:rPr>
          <w:rFonts w:ascii="Palatino Linotype" w:hAnsi="Palatino Linotype" w:cs="Arial"/>
          <w:b/>
          <w:i/>
        </w:rPr>
        <w:t xml:space="preserve"> </w:t>
      </w:r>
      <w:r w:rsidRPr="00073959">
        <w:rPr>
          <w:rFonts w:ascii="Palatino Linotype" w:hAnsi="Palatino Linotype" w:cs="Arial"/>
          <w:b/>
          <w:i/>
          <w:sz w:val="22"/>
          <w:szCs w:val="22"/>
        </w:rPr>
        <w:t>deberán</w:t>
      </w:r>
      <w:r w:rsidRPr="00073959">
        <w:rPr>
          <w:rFonts w:ascii="Palatino Linotype" w:hAnsi="Palatino Linotype" w:cs="Arial"/>
          <w:b/>
          <w:i/>
        </w:rPr>
        <w:t xml:space="preserve"> </w:t>
      </w:r>
      <w:r w:rsidRPr="00073959">
        <w:rPr>
          <w:rFonts w:ascii="Palatino Linotype" w:hAnsi="Palatino Linotype" w:cs="Arial"/>
          <w:b/>
          <w:i/>
          <w:sz w:val="22"/>
          <w:szCs w:val="22"/>
        </w:rPr>
        <w:t>transparentar</w:t>
      </w:r>
      <w:r w:rsidRPr="00073959">
        <w:rPr>
          <w:rFonts w:ascii="Palatino Linotype" w:hAnsi="Palatino Linotype" w:cs="Arial"/>
          <w:b/>
          <w:i/>
        </w:rPr>
        <w:t xml:space="preserve"> </w:t>
      </w:r>
      <w:r w:rsidRPr="00073959">
        <w:rPr>
          <w:rFonts w:ascii="Palatino Linotype" w:hAnsi="Palatino Linotype" w:cs="Arial"/>
          <w:b/>
          <w:i/>
          <w:sz w:val="22"/>
          <w:szCs w:val="22"/>
        </w:rPr>
        <w:t>sus</w:t>
      </w:r>
      <w:r w:rsidRPr="00073959">
        <w:rPr>
          <w:rFonts w:ascii="Palatino Linotype" w:hAnsi="Palatino Linotype" w:cs="Arial"/>
          <w:b/>
          <w:i/>
        </w:rPr>
        <w:t xml:space="preserve"> </w:t>
      </w:r>
      <w:r w:rsidR="00C95DFC" w:rsidRPr="00073959">
        <w:rPr>
          <w:rFonts w:ascii="Palatino Linotype" w:hAnsi="Palatino Linotype" w:cs="Arial"/>
          <w:b/>
          <w:i/>
          <w:sz w:val="22"/>
          <w:szCs w:val="22"/>
        </w:rPr>
        <w:t>acciones,</w:t>
      </w:r>
      <w:r w:rsidRPr="00073959">
        <w:rPr>
          <w:rFonts w:ascii="Palatino Linotype" w:hAnsi="Palatino Linotype" w:cs="Arial"/>
          <w:b/>
          <w:i/>
        </w:rPr>
        <w:t xml:space="preserve"> </w:t>
      </w:r>
      <w:r w:rsidRPr="00073959">
        <w:rPr>
          <w:rFonts w:ascii="Palatino Linotype" w:hAnsi="Palatino Linotype" w:cs="Arial"/>
          <w:b/>
          <w:i/>
          <w:sz w:val="22"/>
          <w:szCs w:val="22"/>
        </w:rPr>
        <w:t>así</w:t>
      </w:r>
      <w:r w:rsidRPr="00073959">
        <w:rPr>
          <w:rFonts w:ascii="Palatino Linotype" w:hAnsi="Palatino Linotype" w:cs="Arial"/>
          <w:b/>
          <w:i/>
        </w:rPr>
        <w:t xml:space="preserve"> </w:t>
      </w:r>
      <w:r w:rsidRPr="00073959">
        <w:rPr>
          <w:rFonts w:ascii="Palatino Linotype" w:hAnsi="Palatino Linotype" w:cs="Arial"/>
          <w:b/>
          <w:i/>
          <w:sz w:val="22"/>
          <w:szCs w:val="22"/>
        </w:rPr>
        <w:t>como</w:t>
      </w:r>
      <w:r w:rsidRPr="00073959">
        <w:rPr>
          <w:rFonts w:ascii="Palatino Linotype" w:hAnsi="Palatino Linotype" w:cs="Arial"/>
          <w:b/>
          <w:i/>
        </w:rPr>
        <w:t xml:space="preserve"> </w:t>
      </w:r>
      <w:r w:rsidRPr="00073959">
        <w:rPr>
          <w:rFonts w:ascii="Palatino Linotype" w:hAnsi="Palatino Linotype" w:cs="Arial"/>
          <w:b/>
          <w:i/>
          <w:sz w:val="22"/>
          <w:szCs w:val="22"/>
        </w:rPr>
        <w:t>garantizar</w:t>
      </w:r>
      <w:r w:rsidRPr="00073959">
        <w:rPr>
          <w:rFonts w:ascii="Palatino Linotype" w:hAnsi="Palatino Linotype" w:cs="Arial"/>
          <w:b/>
          <w:i/>
        </w:rPr>
        <w:t xml:space="preserve"> </w:t>
      </w:r>
      <w:r w:rsidRPr="00073959">
        <w:rPr>
          <w:rFonts w:ascii="Palatino Linotype" w:hAnsi="Palatino Linotype" w:cs="Arial"/>
          <w:b/>
          <w:i/>
          <w:sz w:val="22"/>
          <w:szCs w:val="22"/>
        </w:rPr>
        <w:t>y</w:t>
      </w:r>
      <w:r w:rsidRPr="00073959">
        <w:rPr>
          <w:rFonts w:ascii="Palatino Linotype" w:hAnsi="Palatino Linotype" w:cs="Arial"/>
          <w:b/>
          <w:i/>
        </w:rPr>
        <w:t xml:space="preserve"> </w:t>
      </w:r>
      <w:r w:rsidRPr="00073959">
        <w:rPr>
          <w:rFonts w:ascii="Palatino Linotype" w:hAnsi="Palatino Linotype" w:cs="Arial"/>
          <w:b/>
          <w:i/>
          <w:sz w:val="22"/>
          <w:szCs w:val="22"/>
        </w:rPr>
        <w:t>respetar</w:t>
      </w:r>
      <w:r w:rsidRPr="00073959">
        <w:rPr>
          <w:rFonts w:ascii="Palatino Linotype" w:hAnsi="Palatino Linotype" w:cs="Arial"/>
          <w:b/>
          <w:i/>
        </w:rPr>
        <w:t xml:space="preserve"> </w:t>
      </w:r>
      <w:r w:rsidRPr="00073959">
        <w:rPr>
          <w:rFonts w:ascii="Palatino Linotype" w:hAnsi="Palatino Linotype" w:cs="Arial"/>
          <w:b/>
          <w:i/>
          <w:sz w:val="22"/>
          <w:szCs w:val="22"/>
        </w:rPr>
        <w:t>el</w:t>
      </w:r>
      <w:r w:rsidRPr="00073959">
        <w:rPr>
          <w:rFonts w:ascii="Palatino Linotype" w:hAnsi="Palatino Linotype" w:cs="Arial"/>
          <w:b/>
          <w:i/>
        </w:rPr>
        <w:t xml:space="preserve"> </w:t>
      </w:r>
      <w:r w:rsidRPr="00073959">
        <w:rPr>
          <w:rFonts w:ascii="Palatino Linotype" w:hAnsi="Palatino Linotype" w:cs="Arial"/>
          <w:b/>
          <w:i/>
          <w:sz w:val="22"/>
          <w:szCs w:val="22"/>
        </w:rPr>
        <w:t>derecho</w:t>
      </w:r>
      <w:r w:rsidRPr="00073959">
        <w:rPr>
          <w:rFonts w:ascii="Palatino Linotype" w:hAnsi="Palatino Linotype" w:cs="Arial"/>
          <w:b/>
          <w:i/>
        </w:rPr>
        <w:t xml:space="preserve"> </w:t>
      </w:r>
      <w:r w:rsidRPr="00073959">
        <w:rPr>
          <w:rFonts w:ascii="Palatino Linotype" w:hAnsi="Palatino Linotype" w:cs="Arial"/>
          <w:b/>
          <w:i/>
          <w:sz w:val="22"/>
          <w:szCs w:val="22"/>
        </w:rPr>
        <w:t>de</w:t>
      </w:r>
      <w:r w:rsidRPr="00073959">
        <w:rPr>
          <w:rFonts w:ascii="Palatino Linotype" w:hAnsi="Palatino Linotype" w:cs="Arial"/>
          <w:b/>
          <w:i/>
        </w:rPr>
        <w:t xml:space="preserve"> </w:t>
      </w:r>
      <w:r w:rsidRPr="00073959">
        <w:rPr>
          <w:rFonts w:ascii="Palatino Linotype" w:hAnsi="Palatino Linotype" w:cs="Arial"/>
          <w:b/>
          <w:i/>
          <w:sz w:val="22"/>
          <w:szCs w:val="22"/>
        </w:rPr>
        <w:t>acceso</w:t>
      </w:r>
      <w:r w:rsidRPr="00073959">
        <w:rPr>
          <w:rFonts w:ascii="Palatino Linotype" w:hAnsi="Palatino Linotype" w:cs="Arial"/>
          <w:b/>
          <w:i/>
        </w:rPr>
        <w:t xml:space="preserve"> </w:t>
      </w:r>
      <w:r w:rsidRPr="00073959">
        <w:rPr>
          <w:rFonts w:ascii="Palatino Linotype" w:hAnsi="Palatino Linotype" w:cs="Arial"/>
          <w:b/>
          <w:i/>
          <w:sz w:val="22"/>
          <w:szCs w:val="22"/>
        </w:rPr>
        <w:t>a</w:t>
      </w:r>
      <w:r w:rsidRPr="00073959">
        <w:rPr>
          <w:rFonts w:ascii="Palatino Linotype" w:hAnsi="Palatino Linotype" w:cs="Arial"/>
          <w:b/>
          <w:i/>
        </w:rPr>
        <w:t xml:space="preserve"> </w:t>
      </w:r>
      <w:r w:rsidRPr="00073959">
        <w:rPr>
          <w:rFonts w:ascii="Palatino Linotype" w:hAnsi="Palatino Linotype" w:cs="Arial"/>
          <w:b/>
          <w:i/>
          <w:sz w:val="22"/>
          <w:szCs w:val="22"/>
        </w:rPr>
        <w:t>la</w:t>
      </w:r>
      <w:r w:rsidRPr="00073959">
        <w:rPr>
          <w:rFonts w:ascii="Palatino Linotype" w:hAnsi="Palatino Linotype" w:cs="Arial"/>
          <w:b/>
          <w:i/>
        </w:rPr>
        <w:t xml:space="preserve"> </w:t>
      </w:r>
      <w:r w:rsidRPr="00073959">
        <w:rPr>
          <w:rFonts w:ascii="Palatino Linotype" w:hAnsi="Palatino Linotype" w:cs="Arial"/>
          <w:b/>
          <w:i/>
          <w:sz w:val="22"/>
          <w:szCs w:val="22"/>
        </w:rPr>
        <w:t>información</w:t>
      </w:r>
      <w:r w:rsidRPr="00073959">
        <w:rPr>
          <w:rFonts w:ascii="Palatino Linotype" w:hAnsi="Palatino Linotype" w:cs="Arial"/>
          <w:b/>
          <w:i/>
        </w:rPr>
        <w:t xml:space="preserve"> </w:t>
      </w:r>
      <w:r w:rsidRPr="00073959">
        <w:rPr>
          <w:rFonts w:ascii="Palatino Linotype" w:hAnsi="Palatino Linotype" w:cs="Arial"/>
          <w:b/>
          <w:i/>
          <w:sz w:val="22"/>
          <w:szCs w:val="22"/>
        </w:rPr>
        <w:t>pública</w:t>
      </w:r>
      <w:r w:rsidRPr="00073959">
        <w:rPr>
          <w:rFonts w:ascii="Palatino Linotype" w:hAnsi="Palatino Linotype" w:cs="Arial"/>
          <w:i/>
          <w:sz w:val="22"/>
          <w:szCs w:val="22"/>
        </w:rPr>
        <w:t>.”</w:t>
      </w:r>
      <w:r w:rsidRPr="00073959">
        <w:rPr>
          <w:rFonts w:ascii="Palatino Linotype" w:hAnsi="Palatino Linotype" w:cs="Arial"/>
          <w:i/>
        </w:rPr>
        <w:t xml:space="preserve"> </w:t>
      </w:r>
      <w:r w:rsidRPr="00073959">
        <w:rPr>
          <w:rFonts w:ascii="Palatino Linotype" w:hAnsi="Palatino Linotype" w:cs="Arial"/>
          <w:i/>
          <w:sz w:val="22"/>
          <w:szCs w:val="22"/>
        </w:rPr>
        <w:t>(Sic)</w:t>
      </w:r>
    </w:p>
    <w:p w:rsidR="00EC0B8E" w:rsidRPr="00073959" w:rsidRDefault="00EC0B8E" w:rsidP="00EC0B8E">
      <w:pPr>
        <w:ind w:left="851" w:right="902"/>
        <w:jc w:val="both"/>
        <w:rPr>
          <w:rFonts w:ascii="Palatino Linotype" w:hAnsi="Palatino Linotype" w:cs="Arial"/>
          <w:sz w:val="22"/>
          <w:szCs w:val="22"/>
        </w:rPr>
      </w:pPr>
      <w:r w:rsidRPr="00073959">
        <w:rPr>
          <w:rFonts w:ascii="Palatino Linotype" w:hAnsi="Palatino Linotype" w:cs="Arial"/>
          <w:sz w:val="22"/>
          <w:szCs w:val="22"/>
        </w:rPr>
        <w:t>(Énfasis</w:t>
      </w:r>
      <w:r w:rsidRPr="00073959">
        <w:rPr>
          <w:rFonts w:ascii="Palatino Linotype" w:hAnsi="Palatino Linotype" w:cs="Arial"/>
        </w:rPr>
        <w:t xml:space="preserve"> </w:t>
      </w:r>
      <w:r w:rsidRPr="00073959">
        <w:rPr>
          <w:rFonts w:ascii="Palatino Linotype" w:hAnsi="Palatino Linotype" w:cs="Arial"/>
          <w:sz w:val="22"/>
          <w:szCs w:val="22"/>
        </w:rPr>
        <w:t>añadido)</w:t>
      </w:r>
    </w:p>
    <w:p w:rsidR="00EC0B8E" w:rsidRPr="00073959" w:rsidRDefault="00EC0B8E" w:rsidP="00EC0B8E">
      <w:pPr>
        <w:spacing w:before="100" w:beforeAutospacing="1" w:after="100" w:afterAutospacing="1" w:line="360" w:lineRule="auto"/>
        <w:jc w:val="both"/>
        <w:rPr>
          <w:rFonts w:ascii="Palatino Linotype" w:hAnsi="Palatino Linotype" w:cs="Arial"/>
          <w:sz w:val="28"/>
        </w:rPr>
      </w:pPr>
      <w:r w:rsidRPr="0007395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57EE3" w:rsidRPr="00073959" w:rsidRDefault="00C95DFC" w:rsidP="00157EE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073959">
        <w:rPr>
          <w:rFonts w:ascii="Palatino Linotype" w:hAnsi="Palatino Linotype" w:cs="Arial"/>
        </w:rPr>
        <w:t>Una vez precisado lo anterior, este Instituto analizó las documentales remitidas por</w:t>
      </w:r>
      <w:r w:rsidRPr="00073959">
        <w:rPr>
          <w:rFonts w:ascii="Palatino Linotype" w:hAnsi="Palatino Linotype" w:cs="Arial"/>
          <w:b/>
        </w:rPr>
        <w:t xml:space="preserve"> EL </w:t>
      </w:r>
      <w:r w:rsidRPr="00073959">
        <w:rPr>
          <w:rFonts w:ascii="Palatino Linotype" w:hAnsi="Palatino Linotype" w:cs="Arial"/>
          <w:b/>
        </w:rPr>
        <w:lastRenderedPageBreak/>
        <w:t xml:space="preserve">SUJETO OBLIGADO </w:t>
      </w:r>
      <w:r w:rsidRPr="00073959">
        <w:rPr>
          <w:rFonts w:ascii="Palatino Linotype" w:hAnsi="Palatino Linotype" w:cs="Arial"/>
        </w:rPr>
        <w:t>en el Informe Ju</w:t>
      </w:r>
      <w:r w:rsidR="006428E2" w:rsidRPr="00073959">
        <w:rPr>
          <w:rFonts w:ascii="Palatino Linotype" w:hAnsi="Palatino Linotype" w:cs="Arial"/>
        </w:rPr>
        <w:t>stificado, a fin de verificar si</w:t>
      </w:r>
      <w:r w:rsidRPr="00073959">
        <w:rPr>
          <w:rFonts w:ascii="Palatino Linotype" w:hAnsi="Palatino Linotype" w:cs="Arial"/>
        </w:rPr>
        <w:t xml:space="preserve"> con éstas satisfizo el derecho de acceso a la información del particular</w:t>
      </w:r>
      <w:r w:rsidR="00157EE3" w:rsidRPr="00073959">
        <w:rPr>
          <w:rFonts w:ascii="Palatino Linotype" w:hAnsi="Palatino Linotype" w:cs="Arial"/>
        </w:rPr>
        <w:t xml:space="preserve"> y observó lo siguiente:</w:t>
      </w:r>
    </w:p>
    <w:tbl>
      <w:tblPr>
        <w:tblStyle w:val="Tablaconcuadrcula"/>
        <w:tblW w:w="0" w:type="auto"/>
        <w:tblLook w:val="04A0" w:firstRow="1" w:lastRow="0" w:firstColumn="1" w:lastColumn="0" w:noHBand="0" w:noVBand="1"/>
      </w:tblPr>
      <w:tblGrid>
        <w:gridCol w:w="3037"/>
        <w:gridCol w:w="3037"/>
        <w:gridCol w:w="3037"/>
      </w:tblGrid>
      <w:tr w:rsidR="00157EE3" w:rsidRPr="00073959" w:rsidTr="00157EE3">
        <w:trPr>
          <w:tblHeader/>
        </w:trPr>
        <w:tc>
          <w:tcPr>
            <w:tcW w:w="3037" w:type="dxa"/>
            <w:shd w:val="clear" w:color="auto" w:fill="000000" w:themeFill="text1"/>
            <w:vAlign w:val="center"/>
          </w:tcPr>
          <w:p w:rsidR="00157EE3" w:rsidRPr="00073959" w:rsidRDefault="00157EE3" w:rsidP="00157EE3">
            <w:pPr>
              <w:pStyle w:val="Prrafodelista"/>
              <w:widowControl w:val="0"/>
              <w:tabs>
                <w:tab w:val="left" w:pos="1701"/>
                <w:tab w:val="left" w:pos="1843"/>
              </w:tabs>
              <w:autoSpaceDE w:val="0"/>
              <w:autoSpaceDN w:val="0"/>
              <w:adjustRightInd w:val="0"/>
              <w:ind w:left="0"/>
              <w:jc w:val="center"/>
              <w:rPr>
                <w:rFonts w:ascii="Palatino Linotype" w:hAnsi="Palatino Linotype" w:cs="Arial"/>
                <w:b/>
              </w:rPr>
            </w:pPr>
            <w:r w:rsidRPr="00073959">
              <w:rPr>
                <w:rFonts w:ascii="Palatino Linotype" w:hAnsi="Palatino Linotype" w:cs="Arial"/>
                <w:b/>
              </w:rPr>
              <w:t>Requerimientos del Comisario de Seguridad Pública y Vialidad Municipal</w:t>
            </w:r>
          </w:p>
        </w:tc>
        <w:tc>
          <w:tcPr>
            <w:tcW w:w="3037" w:type="dxa"/>
            <w:shd w:val="clear" w:color="auto" w:fill="000000" w:themeFill="text1"/>
            <w:vAlign w:val="center"/>
          </w:tcPr>
          <w:p w:rsidR="00157EE3" w:rsidRPr="00073959" w:rsidRDefault="00157EE3" w:rsidP="00157EE3">
            <w:pPr>
              <w:pStyle w:val="Prrafodelista"/>
              <w:widowControl w:val="0"/>
              <w:tabs>
                <w:tab w:val="left" w:pos="1701"/>
                <w:tab w:val="left" w:pos="1843"/>
              </w:tabs>
              <w:autoSpaceDE w:val="0"/>
              <w:autoSpaceDN w:val="0"/>
              <w:adjustRightInd w:val="0"/>
              <w:ind w:left="0"/>
              <w:jc w:val="center"/>
              <w:rPr>
                <w:rFonts w:ascii="Palatino Linotype" w:hAnsi="Palatino Linotype" w:cs="Arial"/>
                <w:b/>
              </w:rPr>
            </w:pPr>
            <w:r w:rsidRPr="00073959">
              <w:rPr>
                <w:rFonts w:ascii="Palatino Linotype" w:hAnsi="Palatino Linotype" w:cs="Arial"/>
                <w:b/>
              </w:rPr>
              <w:t>Informe Justificado</w:t>
            </w:r>
          </w:p>
        </w:tc>
        <w:tc>
          <w:tcPr>
            <w:tcW w:w="3037" w:type="dxa"/>
            <w:shd w:val="clear" w:color="auto" w:fill="000000" w:themeFill="text1"/>
            <w:vAlign w:val="center"/>
          </w:tcPr>
          <w:p w:rsidR="00157EE3" w:rsidRPr="00073959" w:rsidRDefault="00157EE3" w:rsidP="00157EE3">
            <w:pPr>
              <w:pStyle w:val="Prrafodelista"/>
              <w:widowControl w:val="0"/>
              <w:tabs>
                <w:tab w:val="left" w:pos="1701"/>
                <w:tab w:val="left" w:pos="1843"/>
              </w:tabs>
              <w:autoSpaceDE w:val="0"/>
              <w:autoSpaceDN w:val="0"/>
              <w:adjustRightInd w:val="0"/>
              <w:ind w:left="0"/>
              <w:jc w:val="center"/>
              <w:rPr>
                <w:rFonts w:ascii="Palatino Linotype" w:hAnsi="Palatino Linotype" w:cs="Arial"/>
                <w:b/>
              </w:rPr>
            </w:pPr>
            <w:r w:rsidRPr="00073959">
              <w:rPr>
                <w:rFonts w:ascii="Palatino Linotype" w:hAnsi="Palatino Linotype" w:cs="Arial"/>
                <w:b/>
              </w:rPr>
              <w:t>Colma</w:t>
            </w:r>
          </w:p>
        </w:tc>
      </w:tr>
      <w:tr w:rsidR="00157EE3" w:rsidRPr="00073959" w:rsidTr="00157EE3">
        <w:tc>
          <w:tcPr>
            <w:tcW w:w="3037" w:type="dxa"/>
            <w:vAlign w:val="center"/>
          </w:tcPr>
          <w:p w:rsidR="00157EE3" w:rsidRPr="00073959" w:rsidRDefault="00157EE3" w:rsidP="00621262">
            <w:pPr>
              <w:pStyle w:val="Prrafodelista"/>
              <w:widowControl w:val="0"/>
              <w:numPr>
                <w:ilvl w:val="0"/>
                <w:numId w:val="7"/>
              </w:numPr>
              <w:tabs>
                <w:tab w:val="left" w:pos="447"/>
              </w:tabs>
              <w:autoSpaceDE w:val="0"/>
              <w:autoSpaceDN w:val="0"/>
              <w:adjustRightInd w:val="0"/>
              <w:ind w:left="22" w:firstLine="0"/>
              <w:jc w:val="both"/>
              <w:rPr>
                <w:rFonts w:ascii="Palatino Linotype" w:hAnsi="Palatino Linotype" w:cs="Arial"/>
                <w:color w:val="000000" w:themeColor="text1"/>
              </w:rPr>
            </w:pPr>
            <w:r w:rsidRPr="00073959">
              <w:rPr>
                <w:rFonts w:ascii="Palatino Linotype" w:hAnsi="Palatino Linotype" w:cs="Arial"/>
                <w:color w:val="000000" w:themeColor="text1"/>
              </w:rPr>
              <w:t>El documento donde conste el grado máximo de estudios.</w:t>
            </w:r>
          </w:p>
        </w:tc>
        <w:tc>
          <w:tcPr>
            <w:tcW w:w="3037" w:type="dxa"/>
            <w:vMerge w:val="restart"/>
            <w:vAlign w:val="center"/>
          </w:tcPr>
          <w:p w:rsidR="00157EE3" w:rsidRPr="00073959" w:rsidRDefault="00157EE3" w:rsidP="00157EE3">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073959">
              <w:rPr>
                <w:rFonts w:ascii="Palatino Linotype" w:hAnsi="Palatino Linotype" w:cs="Arial"/>
              </w:rPr>
              <w:t xml:space="preserve">Remitió la versión pública de una cédula profesional del grado de Maestría en Administración de la Empresa Industrial y el Acta del Comité de Transparencia que avala la versión pública correspondiente. </w:t>
            </w:r>
          </w:p>
        </w:tc>
        <w:tc>
          <w:tcPr>
            <w:tcW w:w="3037" w:type="dxa"/>
            <w:shd w:val="clear" w:color="auto" w:fill="EAF1DD" w:themeFill="accent3" w:themeFillTint="33"/>
            <w:vAlign w:val="center"/>
          </w:tcPr>
          <w:p w:rsidR="00157EE3" w:rsidRPr="00073959" w:rsidRDefault="00157EE3" w:rsidP="00157EE3">
            <w:pPr>
              <w:pStyle w:val="Prrafodelista"/>
              <w:widowControl w:val="0"/>
              <w:tabs>
                <w:tab w:val="left" w:pos="1701"/>
                <w:tab w:val="left" w:pos="1843"/>
              </w:tabs>
              <w:autoSpaceDE w:val="0"/>
              <w:autoSpaceDN w:val="0"/>
              <w:adjustRightInd w:val="0"/>
              <w:ind w:left="0"/>
              <w:jc w:val="center"/>
              <w:rPr>
                <w:rFonts w:ascii="Palatino Linotype" w:hAnsi="Palatino Linotype" w:cs="Arial"/>
              </w:rPr>
            </w:pPr>
            <w:r w:rsidRPr="00073959">
              <w:rPr>
                <w:rFonts w:ascii="Palatino Linotype" w:hAnsi="Palatino Linotype" w:cs="Arial"/>
              </w:rPr>
              <w:t>Sí</w:t>
            </w:r>
          </w:p>
          <w:p w:rsidR="00157EE3" w:rsidRPr="00073959" w:rsidRDefault="00157EE3" w:rsidP="00157EE3">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073959">
              <w:rPr>
                <w:rFonts w:ascii="Palatino Linotype" w:hAnsi="Palatino Linotype" w:cs="Arial"/>
              </w:rPr>
              <w:t>Puede apreciarse el grado máximo de estudios.</w:t>
            </w:r>
          </w:p>
        </w:tc>
      </w:tr>
      <w:tr w:rsidR="00157EE3" w:rsidRPr="00073959" w:rsidTr="00157EE3">
        <w:tc>
          <w:tcPr>
            <w:tcW w:w="3037" w:type="dxa"/>
            <w:vAlign w:val="center"/>
          </w:tcPr>
          <w:p w:rsidR="00157EE3" w:rsidRPr="00073959" w:rsidRDefault="00157EE3" w:rsidP="00621262">
            <w:pPr>
              <w:pStyle w:val="Prrafodelista"/>
              <w:widowControl w:val="0"/>
              <w:numPr>
                <w:ilvl w:val="0"/>
                <w:numId w:val="7"/>
              </w:numPr>
              <w:tabs>
                <w:tab w:val="left" w:pos="589"/>
              </w:tabs>
              <w:autoSpaceDE w:val="0"/>
              <w:autoSpaceDN w:val="0"/>
              <w:adjustRightInd w:val="0"/>
              <w:ind w:left="22" w:firstLine="0"/>
              <w:jc w:val="both"/>
              <w:rPr>
                <w:rFonts w:ascii="Palatino Linotype" w:hAnsi="Palatino Linotype" w:cs="Arial"/>
                <w:color w:val="000000" w:themeColor="text1"/>
              </w:rPr>
            </w:pPr>
            <w:r w:rsidRPr="00073959">
              <w:rPr>
                <w:rFonts w:ascii="Palatino Linotype" w:hAnsi="Palatino Linotype" w:cs="Arial"/>
                <w:color w:val="000000" w:themeColor="text1"/>
              </w:rPr>
              <w:t>Los números de cédula profesional de cada grado con los que cuente.</w:t>
            </w:r>
          </w:p>
        </w:tc>
        <w:tc>
          <w:tcPr>
            <w:tcW w:w="3037" w:type="dxa"/>
            <w:vMerge/>
            <w:vAlign w:val="center"/>
          </w:tcPr>
          <w:p w:rsidR="00157EE3" w:rsidRPr="00073959" w:rsidRDefault="00157EE3" w:rsidP="00157EE3">
            <w:pPr>
              <w:pStyle w:val="Prrafodelista"/>
              <w:widowControl w:val="0"/>
              <w:tabs>
                <w:tab w:val="left" w:pos="1701"/>
                <w:tab w:val="left" w:pos="1843"/>
              </w:tabs>
              <w:autoSpaceDE w:val="0"/>
              <w:autoSpaceDN w:val="0"/>
              <w:adjustRightInd w:val="0"/>
              <w:ind w:left="0"/>
              <w:jc w:val="both"/>
              <w:rPr>
                <w:rFonts w:ascii="Palatino Linotype" w:hAnsi="Palatino Linotype" w:cs="Arial"/>
              </w:rPr>
            </w:pPr>
          </w:p>
        </w:tc>
        <w:tc>
          <w:tcPr>
            <w:tcW w:w="3037" w:type="dxa"/>
            <w:shd w:val="clear" w:color="auto" w:fill="FFFFCC"/>
            <w:vAlign w:val="center"/>
          </w:tcPr>
          <w:p w:rsidR="00157EE3" w:rsidRPr="00073959" w:rsidRDefault="00157EE3" w:rsidP="00157EE3">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073959">
              <w:rPr>
                <w:rFonts w:ascii="Palatino Linotype" w:hAnsi="Palatino Linotype" w:cs="Arial"/>
              </w:rPr>
              <w:t>Parcialmente.</w:t>
            </w:r>
          </w:p>
          <w:p w:rsidR="00157EE3" w:rsidRPr="00073959" w:rsidRDefault="00157EE3" w:rsidP="00157EE3">
            <w:pPr>
              <w:pStyle w:val="Prrafodelista"/>
              <w:widowControl w:val="0"/>
              <w:tabs>
                <w:tab w:val="left" w:pos="1701"/>
                <w:tab w:val="left" w:pos="1843"/>
              </w:tabs>
              <w:autoSpaceDE w:val="0"/>
              <w:autoSpaceDN w:val="0"/>
              <w:adjustRightInd w:val="0"/>
              <w:ind w:left="0"/>
              <w:jc w:val="both"/>
              <w:rPr>
                <w:rFonts w:ascii="Palatino Linotype" w:hAnsi="Palatino Linotype" w:cs="Arial"/>
              </w:rPr>
            </w:pPr>
          </w:p>
          <w:p w:rsidR="00157EE3" w:rsidRPr="00073959" w:rsidRDefault="00157EE3" w:rsidP="006428E2">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073959">
              <w:rPr>
                <w:rFonts w:ascii="Palatino Linotype" w:hAnsi="Palatino Linotype" w:cs="Arial"/>
              </w:rPr>
              <w:t xml:space="preserve">No remite información de </w:t>
            </w:r>
            <w:r w:rsidR="006428E2" w:rsidRPr="00073959">
              <w:rPr>
                <w:rFonts w:ascii="Palatino Linotype" w:hAnsi="Palatino Linotype" w:cs="Arial"/>
              </w:rPr>
              <w:t xml:space="preserve">otros </w:t>
            </w:r>
            <w:r w:rsidR="00035B5C" w:rsidRPr="00073959">
              <w:rPr>
                <w:rFonts w:ascii="Palatino Linotype" w:hAnsi="Palatino Linotype" w:cs="Arial"/>
              </w:rPr>
              <w:t>grados</w:t>
            </w:r>
            <w:r w:rsidR="006428E2" w:rsidRPr="00073959">
              <w:rPr>
                <w:rFonts w:ascii="Palatino Linotype" w:hAnsi="Palatino Linotype" w:cs="Arial"/>
              </w:rPr>
              <w:t xml:space="preserve"> académicos </w:t>
            </w:r>
            <w:r w:rsidR="00035B5C" w:rsidRPr="00073959">
              <w:rPr>
                <w:rFonts w:ascii="Palatino Linotype" w:hAnsi="Palatino Linotype" w:cs="Arial"/>
              </w:rPr>
              <w:t>anteriores</w:t>
            </w:r>
            <w:r w:rsidR="006428E2" w:rsidRPr="00073959">
              <w:rPr>
                <w:rFonts w:ascii="Palatino Linotype" w:hAnsi="Palatino Linotype" w:cs="Arial"/>
              </w:rPr>
              <w:t xml:space="preserve"> o </w:t>
            </w:r>
            <w:r w:rsidR="000A1D67" w:rsidRPr="00073959">
              <w:rPr>
                <w:rFonts w:ascii="Palatino Linotype" w:hAnsi="Palatino Linotype" w:cs="Arial"/>
              </w:rPr>
              <w:t>posteriores</w:t>
            </w:r>
            <w:r w:rsidR="00035B5C" w:rsidRPr="00073959">
              <w:rPr>
                <w:rFonts w:ascii="Palatino Linotype" w:hAnsi="Palatino Linotype" w:cs="Arial"/>
              </w:rPr>
              <w:t xml:space="preserve"> a la Maestría</w:t>
            </w:r>
            <w:r w:rsidRPr="00073959">
              <w:rPr>
                <w:rFonts w:ascii="Palatino Linotype" w:hAnsi="Palatino Linotype" w:cs="Arial"/>
              </w:rPr>
              <w:t xml:space="preserve"> e indebidamente testó la fotografía del servidor público</w:t>
            </w:r>
            <w:r w:rsidR="00035B5C" w:rsidRPr="00073959">
              <w:rPr>
                <w:rFonts w:ascii="Palatino Linotype" w:hAnsi="Palatino Linotype" w:cs="Arial"/>
              </w:rPr>
              <w:t xml:space="preserve"> y el número de cédula profesional.</w:t>
            </w:r>
          </w:p>
        </w:tc>
      </w:tr>
      <w:tr w:rsidR="00157EE3" w:rsidRPr="00073959" w:rsidTr="00605A7B">
        <w:tc>
          <w:tcPr>
            <w:tcW w:w="3037" w:type="dxa"/>
            <w:vAlign w:val="center"/>
          </w:tcPr>
          <w:p w:rsidR="00157EE3" w:rsidRPr="00073959" w:rsidRDefault="00157EE3" w:rsidP="00621262">
            <w:pPr>
              <w:pStyle w:val="Prrafodelista"/>
              <w:widowControl w:val="0"/>
              <w:numPr>
                <w:ilvl w:val="0"/>
                <w:numId w:val="7"/>
              </w:numPr>
              <w:autoSpaceDE w:val="0"/>
              <w:autoSpaceDN w:val="0"/>
              <w:adjustRightInd w:val="0"/>
              <w:ind w:left="22" w:hanging="22"/>
              <w:jc w:val="both"/>
              <w:rPr>
                <w:rFonts w:ascii="Palatino Linotype" w:hAnsi="Palatino Linotype" w:cs="Arial"/>
                <w:color w:val="000000" w:themeColor="text1"/>
              </w:rPr>
            </w:pPr>
            <w:r w:rsidRPr="00073959">
              <w:rPr>
                <w:rFonts w:ascii="Palatino Linotype" w:hAnsi="Palatino Linotype" w:cs="Arial"/>
                <w:color w:val="000000" w:themeColor="text1"/>
              </w:rPr>
              <w:t>Los resultados del examen de control de confianza.</w:t>
            </w:r>
          </w:p>
        </w:tc>
        <w:tc>
          <w:tcPr>
            <w:tcW w:w="3037" w:type="dxa"/>
            <w:vAlign w:val="center"/>
          </w:tcPr>
          <w:p w:rsidR="00157EE3" w:rsidRPr="00073959" w:rsidRDefault="00157EE3" w:rsidP="00157EE3">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073959">
              <w:rPr>
                <w:rFonts w:ascii="Palatino Linotype" w:hAnsi="Palatino Linotype" w:cs="Arial"/>
              </w:rPr>
              <w:t>Manifestó que no cuenta con la información solicitada.</w:t>
            </w:r>
          </w:p>
        </w:tc>
        <w:tc>
          <w:tcPr>
            <w:tcW w:w="3037" w:type="dxa"/>
            <w:shd w:val="clear" w:color="auto" w:fill="FFFFCC"/>
            <w:vAlign w:val="center"/>
          </w:tcPr>
          <w:p w:rsidR="00605A7B" w:rsidRPr="00073959" w:rsidRDefault="008D21FE" w:rsidP="00605A7B">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073959">
              <w:rPr>
                <w:rFonts w:ascii="Palatino Linotype" w:hAnsi="Palatino Linotype" w:cs="Arial"/>
              </w:rPr>
              <w:t>Parcialmente</w:t>
            </w:r>
            <w:r w:rsidR="00605A7B" w:rsidRPr="00073959">
              <w:rPr>
                <w:rFonts w:ascii="Palatino Linotype" w:hAnsi="Palatino Linotype" w:cs="Arial"/>
              </w:rPr>
              <w:t>.</w:t>
            </w:r>
          </w:p>
          <w:p w:rsidR="00605A7B" w:rsidRPr="00073959" w:rsidRDefault="00605A7B" w:rsidP="00605A7B">
            <w:pPr>
              <w:pStyle w:val="Prrafodelista"/>
              <w:widowControl w:val="0"/>
              <w:tabs>
                <w:tab w:val="left" w:pos="1701"/>
                <w:tab w:val="left" w:pos="1843"/>
              </w:tabs>
              <w:autoSpaceDE w:val="0"/>
              <w:autoSpaceDN w:val="0"/>
              <w:adjustRightInd w:val="0"/>
              <w:ind w:left="0"/>
              <w:jc w:val="both"/>
              <w:rPr>
                <w:rFonts w:ascii="Palatino Linotype" w:hAnsi="Palatino Linotype" w:cs="Arial"/>
              </w:rPr>
            </w:pPr>
          </w:p>
          <w:p w:rsidR="008D21FE" w:rsidRPr="00073959" w:rsidRDefault="00605A7B" w:rsidP="00605A7B">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073959">
              <w:rPr>
                <w:rFonts w:ascii="Palatino Linotype" w:hAnsi="Palatino Linotype" w:cs="Arial"/>
              </w:rPr>
              <w:t xml:space="preserve">Quedó </w:t>
            </w:r>
            <w:r w:rsidR="008D21FE" w:rsidRPr="00073959">
              <w:rPr>
                <w:rFonts w:ascii="Palatino Linotype" w:hAnsi="Palatino Linotype" w:cs="Arial"/>
              </w:rPr>
              <w:t>sin materia, toda vez que la Ponencia advierte que no son competentes para poseer la información.</w:t>
            </w:r>
          </w:p>
          <w:p w:rsidR="0091086F" w:rsidRPr="00073959" w:rsidRDefault="0091086F" w:rsidP="00605A7B">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073959">
              <w:rPr>
                <w:rFonts w:ascii="Palatino Linotype" w:hAnsi="Palatino Linotype" w:cs="Arial"/>
              </w:rPr>
              <w:t>Además, el Certificado Único Policial, es un documento que avala si un elemento de seguridad pública aprobó los exámenes correspondientes</w:t>
            </w:r>
          </w:p>
        </w:tc>
      </w:tr>
      <w:tr w:rsidR="00157EE3" w:rsidRPr="00073959" w:rsidTr="00157EE3">
        <w:tc>
          <w:tcPr>
            <w:tcW w:w="3037" w:type="dxa"/>
            <w:vAlign w:val="center"/>
          </w:tcPr>
          <w:p w:rsidR="00157EE3" w:rsidRPr="00073959" w:rsidRDefault="00157EE3" w:rsidP="00621262">
            <w:pPr>
              <w:pStyle w:val="Prrafodelista"/>
              <w:widowControl w:val="0"/>
              <w:numPr>
                <w:ilvl w:val="0"/>
                <w:numId w:val="7"/>
              </w:numPr>
              <w:tabs>
                <w:tab w:val="left" w:pos="589"/>
              </w:tabs>
              <w:autoSpaceDE w:val="0"/>
              <w:autoSpaceDN w:val="0"/>
              <w:adjustRightInd w:val="0"/>
              <w:ind w:left="0" w:firstLine="22"/>
              <w:jc w:val="both"/>
              <w:rPr>
                <w:rFonts w:ascii="Palatino Linotype" w:hAnsi="Palatino Linotype" w:cs="Arial"/>
                <w:color w:val="000000" w:themeColor="text1"/>
              </w:rPr>
            </w:pPr>
            <w:r w:rsidRPr="00073959">
              <w:rPr>
                <w:rFonts w:ascii="Palatino Linotype" w:hAnsi="Palatino Linotype" w:cs="Arial"/>
                <w:color w:val="000000" w:themeColor="text1"/>
              </w:rPr>
              <w:t>El Informe de no antecedentes penales.</w:t>
            </w:r>
          </w:p>
        </w:tc>
        <w:tc>
          <w:tcPr>
            <w:tcW w:w="3037" w:type="dxa"/>
            <w:vAlign w:val="center"/>
          </w:tcPr>
          <w:p w:rsidR="00157EE3" w:rsidRPr="00073959" w:rsidRDefault="00157EE3" w:rsidP="00157EE3">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073959">
              <w:rPr>
                <w:rFonts w:ascii="Palatino Linotype" w:hAnsi="Palatino Linotype" w:cs="Arial"/>
              </w:rPr>
              <w:t>Remitió la versión pública de un informe de no antecedentes penales, con el Acuerdo del Comité de Transparencia que avala la versión pública correspondiente.</w:t>
            </w:r>
          </w:p>
        </w:tc>
        <w:tc>
          <w:tcPr>
            <w:tcW w:w="3037" w:type="dxa"/>
            <w:shd w:val="clear" w:color="auto" w:fill="EAF1DD" w:themeFill="accent3" w:themeFillTint="33"/>
            <w:vAlign w:val="center"/>
          </w:tcPr>
          <w:p w:rsidR="00157EE3" w:rsidRPr="00073959" w:rsidRDefault="00157EE3" w:rsidP="00157EE3">
            <w:pPr>
              <w:pStyle w:val="Prrafodelista"/>
              <w:widowControl w:val="0"/>
              <w:tabs>
                <w:tab w:val="left" w:pos="1701"/>
                <w:tab w:val="left" w:pos="1843"/>
              </w:tabs>
              <w:autoSpaceDE w:val="0"/>
              <w:autoSpaceDN w:val="0"/>
              <w:adjustRightInd w:val="0"/>
              <w:ind w:left="0"/>
              <w:jc w:val="center"/>
              <w:rPr>
                <w:rFonts w:ascii="Palatino Linotype" w:hAnsi="Palatino Linotype" w:cs="Arial"/>
              </w:rPr>
            </w:pPr>
            <w:r w:rsidRPr="00073959">
              <w:rPr>
                <w:rFonts w:ascii="Palatino Linotype" w:hAnsi="Palatino Linotype" w:cs="Arial"/>
              </w:rPr>
              <w:t>Sí</w:t>
            </w:r>
          </w:p>
        </w:tc>
      </w:tr>
    </w:tbl>
    <w:p w:rsidR="007C0459" w:rsidRPr="00073959" w:rsidRDefault="005B48FA" w:rsidP="007C045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073959">
        <w:rPr>
          <w:rFonts w:ascii="Palatino Linotype" w:hAnsi="Palatino Linotype" w:cs="Arial"/>
        </w:rPr>
        <w:lastRenderedPageBreak/>
        <w:t xml:space="preserve">En mérito de lo expuesto en la tabla que antecede, es claro que </w:t>
      </w:r>
      <w:r w:rsidRPr="00073959">
        <w:rPr>
          <w:rFonts w:ascii="Palatino Linotype" w:hAnsi="Palatino Linotype" w:cs="Arial"/>
          <w:b/>
        </w:rPr>
        <w:t>EL SUJETO OBLIGADO</w:t>
      </w:r>
      <w:r w:rsidRPr="00073959">
        <w:rPr>
          <w:rFonts w:ascii="Palatino Linotype" w:hAnsi="Palatino Linotype" w:cs="Arial"/>
        </w:rPr>
        <w:t xml:space="preserve"> satisfizo los requerimientos marcados con los numerales 1 y 4, relativos al documento donde conste el grado máximo de estudios y el informe de no antecedentes penales del Comisario de Seguridad Pública y Vialidad Municipal</w:t>
      </w:r>
      <w:r w:rsidR="00035B5C" w:rsidRPr="00073959">
        <w:rPr>
          <w:rFonts w:ascii="Palatino Linotype" w:hAnsi="Palatino Linotype" w:cs="Arial"/>
        </w:rPr>
        <w:t>.</w:t>
      </w:r>
    </w:p>
    <w:p w:rsidR="00035B5C" w:rsidRPr="00073959" w:rsidRDefault="00035B5C" w:rsidP="00035B5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073959">
        <w:rPr>
          <w:rFonts w:ascii="Palatino Linotype" w:hAnsi="Palatino Linotype" w:cs="Arial"/>
        </w:rPr>
        <w:t xml:space="preserve">Ahora bien, por cuanto hace a la solicitud marcada con el numeral 2, relativa a los números de cédula profesional de cada grado con los que cuenta el Comisario de Seguridad Pública y Vialidad Municipal, esta Autoridad advirtió que, de conformidad con el artículo 32 de la Ley Orgánica Municipal del Estado de México para ocupar los cargos de titulares de las unidades administrativas, se deben satisfacer los siguientes requisitos: </w:t>
      </w:r>
    </w:p>
    <w:p w:rsidR="00035B5C" w:rsidRPr="00073959" w:rsidRDefault="00035B5C" w:rsidP="00621262">
      <w:pPr>
        <w:pStyle w:val="Prrafodelista"/>
        <w:widowControl w:val="0"/>
        <w:numPr>
          <w:ilvl w:val="0"/>
          <w:numId w:val="8"/>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rPr>
      </w:pPr>
      <w:r w:rsidRPr="00073959">
        <w:rPr>
          <w:rFonts w:ascii="Palatino Linotype" w:hAnsi="Palatino Linotype"/>
        </w:rPr>
        <w:t xml:space="preserve">Ser ciudadano del Estado en pleno uso de sus derechos; </w:t>
      </w:r>
    </w:p>
    <w:p w:rsidR="00035B5C" w:rsidRPr="00073959" w:rsidRDefault="00035B5C" w:rsidP="00621262">
      <w:pPr>
        <w:pStyle w:val="Prrafodelista"/>
        <w:widowControl w:val="0"/>
        <w:numPr>
          <w:ilvl w:val="0"/>
          <w:numId w:val="8"/>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rPr>
      </w:pPr>
      <w:r w:rsidRPr="00073959">
        <w:rPr>
          <w:rFonts w:ascii="Palatino Linotype" w:hAnsi="Palatino Linotype"/>
        </w:rPr>
        <w:t xml:space="preserve">No estar inhabilitado para desempeñar cargo, empleo, o comisión pública. </w:t>
      </w:r>
    </w:p>
    <w:p w:rsidR="00035B5C" w:rsidRPr="00073959" w:rsidRDefault="00035B5C" w:rsidP="00621262">
      <w:pPr>
        <w:pStyle w:val="Prrafodelista"/>
        <w:widowControl w:val="0"/>
        <w:numPr>
          <w:ilvl w:val="0"/>
          <w:numId w:val="8"/>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rPr>
      </w:pPr>
      <w:r w:rsidRPr="00073959">
        <w:rPr>
          <w:rFonts w:ascii="Palatino Linotype" w:hAnsi="Palatino Linotype"/>
        </w:rPr>
        <w:t xml:space="preserve">No haber sido condenado en proceso penal, por delito intencional que amerite pena privativa de libertad; </w:t>
      </w:r>
    </w:p>
    <w:p w:rsidR="00035B5C" w:rsidRPr="00073959" w:rsidRDefault="00035B5C" w:rsidP="00621262">
      <w:pPr>
        <w:pStyle w:val="Prrafodelista"/>
        <w:widowControl w:val="0"/>
        <w:numPr>
          <w:ilvl w:val="0"/>
          <w:numId w:val="8"/>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rPr>
      </w:pPr>
      <w:r w:rsidRPr="00073959">
        <w:rPr>
          <w:rFonts w:ascii="Palatino Linotype" w:hAnsi="Palatino Linotype"/>
          <w:b/>
        </w:rPr>
        <w:t>Contar con título profesional o acreditar experiencia mínima de un año en la materia</w:t>
      </w:r>
      <w:r w:rsidRPr="00073959">
        <w:rPr>
          <w:rFonts w:ascii="Palatino Linotype" w:hAnsi="Palatino Linotype"/>
        </w:rPr>
        <w:t xml:space="preserve">, ante el Presidente o el Ayuntamiento, </w:t>
      </w:r>
      <w:r w:rsidRPr="00073959">
        <w:rPr>
          <w:rFonts w:ascii="Palatino Linotype" w:hAnsi="Palatino Linotype"/>
          <w:b/>
        </w:rPr>
        <w:t>cuando sea el caso</w:t>
      </w:r>
      <w:r w:rsidRPr="00073959">
        <w:rPr>
          <w:rFonts w:ascii="Palatino Linotype" w:hAnsi="Palatino Linotype"/>
        </w:rPr>
        <w:t xml:space="preserve">, </w:t>
      </w:r>
      <w:r w:rsidRPr="00073959">
        <w:rPr>
          <w:rFonts w:ascii="Palatino Linotype" w:hAnsi="Palatino Linotype"/>
          <w:b/>
        </w:rPr>
        <w:t>para el desempeño de los cargos que así lo requieran</w:t>
      </w:r>
      <w:r w:rsidRPr="00073959">
        <w:rPr>
          <w:rFonts w:ascii="Palatino Linotype" w:hAnsi="Palatino Linotype"/>
        </w:rPr>
        <w:t xml:space="preserve">; y, </w:t>
      </w:r>
    </w:p>
    <w:p w:rsidR="00035B5C" w:rsidRPr="00073959" w:rsidRDefault="00035B5C" w:rsidP="00621262">
      <w:pPr>
        <w:pStyle w:val="Prrafodelista"/>
        <w:widowControl w:val="0"/>
        <w:numPr>
          <w:ilvl w:val="0"/>
          <w:numId w:val="8"/>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073959">
        <w:rPr>
          <w:rFonts w:ascii="Palatino Linotype" w:hAnsi="Palatino Linotype"/>
        </w:rPr>
        <w:t>. En su caso, contar con certificación en la materia del cargo que se desempeñará.</w:t>
      </w:r>
    </w:p>
    <w:p w:rsidR="00157EE3" w:rsidRPr="00073959" w:rsidRDefault="00035B5C" w:rsidP="00035B5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073959">
        <w:rPr>
          <w:rFonts w:ascii="Palatino Linotype" w:hAnsi="Palatino Linotype" w:cs="Arial"/>
        </w:rPr>
        <w:t>Así las cosas, el diverso artículo 142 de la Ley Orgánica Municipal del Estado de México dispone que, en cada municipio, se integrarán cuerpos de seguridad pública, de bomberos y, en su caso, de tránsito, estos servidores públicos preferentemente serán vecinos del municipio, de los cuales el presidente municipal será el jefe inmediato.</w:t>
      </w:r>
    </w:p>
    <w:p w:rsidR="00035B5C" w:rsidRPr="00073959" w:rsidRDefault="00035B5C" w:rsidP="00035B5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073959">
        <w:rPr>
          <w:rFonts w:ascii="Palatino Linotype" w:hAnsi="Palatino Linotype" w:cs="Arial"/>
        </w:rPr>
        <w:lastRenderedPageBreak/>
        <w:t>En mérito de lo expuesto, este Instituto precisa que</w:t>
      </w:r>
      <w:r w:rsidR="006428E2" w:rsidRPr="00073959">
        <w:rPr>
          <w:rFonts w:ascii="Palatino Linotype" w:hAnsi="Palatino Linotype" w:cs="Arial"/>
        </w:rPr>
        <w:t>,</w:t>
      </w:r>
      <w:r w:rsidRPr="00073959">
        <w:rPr>
          <w:rFonts w:ascii="Palatino Linotype" w:hAnsi="Palatino Linotype" w:cs="Arial"/>
        </w:rPr>
        <w:t xml:space="preserve"> de ser el caso de que </w:t>
      </w:r>
      <w:r w:rsidRPr="00073959">
        <w:rPr>
          <w:rFonts w:ascii="Palatino Linotype" w:hAnsi="Palatino Linotype" w:cs="Arial"/>
          <w:b/>
        </w:rPr>
        <w:t>EL SUJETO OBLIGADO</w:t>
      </w:r>
      <w:r w:rsidRPr="00073959">
        <w:rPr>
          <w:rFonts w:ascii="Palatino Linotype" w:hAnsi="Palatino Linotype" w:cs="Arial"/>
        </w:rPr>
        <w:t xml:space="preserve"> cuente con las cédulas profesionales que acrediten otros grados académicos, además, de la Maestría, deberá entregarlos al solicitante, en versión pública. En caso contrario, bastará que así lo manifieste </w:t>
      </w:r>
    </w:p>
    <w:p w:rsidR="00157EE3" w:rsidRPr="00073959" w:rsidRDefault="00F33B8A" w:rsidP="007C045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073959">
        <w:rPr>
          <w:rFonts w:ascii="Palatino Linotype" w:hAnsi="Palatino Linotype" w:cs="Arial"/>
        </w:rPr>
        <w:t>Ahora bien, respecto a los datos que fueron testados en la cédula profesional remitida, este Instituto estima necesario precisar que los números de cédulas profesionales son públicos</w:t>
      </w:r>
      <w:r w:rsidR="000773AD" w:rsidRPr="00073959">
        <w:rPr>
          <w:rFonts w:ascii="Palatino Linotype" w:hAnsi="Palatino Linotype" w:cs="Arial"/>
        </w:rPr>
        <w:t>;</w:t>
      </w:r>
      <w:r w:rsidRPr="00073959">
        <w:rPr>
          <w:rFonts w:ascii="Palatino Linotype" w:hAnsi="Palatino Linotype" w:cs="Arial"/>
        </w:rPr>
        <w:t xml:space="preserve"> además</w:t>
      </w:r>
      <w:r w:rsidR="000773AD" w:rsidRPr="00073959">
        <w:rPr>
          <w:rFonts w:ascii="Palatino Linotype" w:hAnsi="Palatino Linotype" w:cs="Arial"/>
        </w:rPr>
        <w:t>,</w:t>
      </w:r>
      <w:r w:rsidRPr="00073959">
        <w:rPr>
          <w:rFonts w:ascii="Palatino Linotype" w:hAnsi="Palatino Linotype" w:cs="Arial"/>
        </w:rPr>
        <w:t xml:space="preserve"> que, en este caso en particular, la fotografía del servidor público no es un dato susceptible de ser clasificado como confidencial, en razón de las consideraciones que se detallan en líneas posteriores.</w:t>
      </w:r>
    </w:p>
    <w:p w:rsidR="00157EE3" w:rsidRPr="00073959" w:rsidRDefault="00E75024" w:rsidP="007C045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073959">
        <w:rPr>
          <w:rFonts w:ascii="Palatino Linotype" w:hAnsi="Palatino Linotype" w:cs="Arial"/>
        </w:rPr>
        <w:t>Al respecto, se destaca que los números de cédula profesionales son públicos en atención a que abonan la transparencia y a la rendición de cuentas; toda vez que permiten a la ciudadanía corroborar los cargos con los que se ostentan los servidores públicos de un Sujeto Obligado.</w:t>
      </w:r>
    </w:p>
    <w:p w:rsidR="00E75024" w:rsidRPr="00073959" w:rsidRDefault="00E75024" w:rsidP="00E75024">
      <w:pPr>
        <w:spacing w:before="100" w:beforeAutospacing="1" w:after="100" w:afterAutospacing="1" w:line="360" w:lineRule="auto"/>
        <w:jc w:val="both"/>
        <w:rPr>
          <w:rFonts w:ascii="Palatino Linotype" w:hAnsi="Palatino Linotype"/>
        </w:rPr>
      </w:pPr>
      <w:r w:rsidRPr="00073959">
        <w:rPr>
          <w:rFonts w:ascii="Palatino Linotype" w:hAnsi="Palatino Linotype"/>
        </w:rPr>
        <w:t>Por otra parte, es menester señalar que, por regla general la fotografía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Sirven de referencia los preceptos legales en cita:</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lastRenderedPageBreak/>
        <w:t xml:space="preserve">“Artículo 3. Para los efectos de la presente Ley se entenderá por: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IX. Datos personales: La información concerniente a una persona, identificada o identificable según lo dispuesto por la Ley de Protección de Datos Personales del Estado de México;</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Artículo 143. Para los efectos de esta Ley se considera información confidencial, la clasificada como tal, de manera permanente, por su naturaleza, cuando:</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I. Se refiera a la información privada y los datos personales concernientes a una persona física o </w:t>
      </w:r>
      <w:proofErr w:type="gramStart"/>
      <w:r w:rsidRPr="00073959">
        <w:rPr>
          <w:rFonts w:ascii="Palatino Linotype" w:hAnsi="Palatino Linotype"/>
          <w:i/>
          <w:sz w:val="22"/>
        </w:rPr>
        <w:t>jurídico</w:t>
      </w:r>
      <w:proofErr w:type="gramEnd"/>
      <w:r w:rsidRPr="00073959">
        <w:rPr>
          <w:rFonts w:ascii="Palatino Linotype" w:hAnsi="Palatino Linotype"/>
          <w:i/>
          <w:sz w:val="22"/>
        </w:rPr>
        <w:t xml:space="preserve"> colectiva identificada o identificable;</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Artículo 4. Para los efectos de esta Ley se entenderá por:</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w:t>
      </w:r>
      <w:r w:rsidRPr="00073959">
        <w:rPr>
          <w:rFonts w:ascii="Palatino Linotype" w:hAnsi="Palatino Linotype"/>
          <w:i/>
        </w:rPr>
        <w:t>olíticas y preferencia sexual.”</w:t>
      </w:r>
    </w:p>
    <w:p w:rsidR="00E75024" w:rsidRPr="00073959" w:rsidRDefault="00E75024" w:rsidP="00E75024">
      <w:pPr>
        <w:spacing w:before="100" w:beforeAutospacing="1" w:after="100" w:afterAutospacing="1" w:line="360" w:lineRule="auto"/>
        <w:jc w:val="both"/>
        <w:rPr>
          <w:rFonts w:ascii="Palatino Linotype" w:hAnsi="Palatino Linotype"/>
        </w:rPr>
      </w:pPr>
      <w:r w:rsidRPr="00073959">
        <w:rPr>
          <w:rFonts w:ascii="Palatino Linotype" w:hAnsi="Palatino Linotype"/>
        </w:rPr>
        <w:t xml:space="preserve">Asimismo, debemos analizar que,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rsidR="00E75024" w:rsidRPr="00073959" w:rsidRDefault="00E75024" w:rsidP="00E75024">
      <w:pPr>
        <w:spacing w:before="100" w:beforeAutospacing="1" w:after="100" w:afterAutospacing="1" w:line="360" w:lineRule="auto"/>
        <w:jc w:val="both"/>
        <w:rPr>
          <w:rFonts w:ascii="Palatino Linotype" w:hAnsi="Palatino Linotype"/>
        </w:rPr>
      </w:pPr>
      <w:r w:rsidRPr="00073959">
        <w:rPr>
          <w:rFonts w:ascii="Palatino Linotype" w:hAnsi="Palatino Linotype"/>
        </w:rPr>
        <w:t xml:space="preserve">Así, la protección a los datos personales y a la vida privada, previsto en el artículo 143, fracción I de la Ley de Transparencia y Acceso a la Información Pública del Estado de México y Municipios, tiene por efecto cuidar que no se revele información de los </w:t>
      </w:r>
      <w:r w:rsidRPr="00073959">
        <w:rPr>
          <w:rFonts w:ascii="Palatino Linotype" w:hAnsi="Palatino Linotype"/>
        </w:rPr>
        <w:lastRenderedPageBreak/>
        <w:t>individuos en el ejercicio del derecho de acceso a la información en poder de los Sujetos Obligados.</w:t>
      </w:r>
    </w:p>
    <w:p w:rsidR="00E75024" w:rsidRPr="00073959" w:rsidRDefault="00E75024" w:rsidP="00E75024">
      <w:pPr>
        <w:spacing w:before="100" w:beforeAutospacing="1" w:after="100" w:afterAutospacing="1" w:line="360" w:lineRule="auto"/>
        <w:jc w:val="both"/>
        <w:rPr>
          <w:rFonts w:ascii="Palatino Linotype" w:hAnsi="Palatino Linotype"/>
        </w:rPr>
      </w:pPr>
      <w:r w:rsidRPr="00073959">
        <w:rPr>
          <w:rFonts w:ascii="Palatino Linotype" w:hAnsi="Palatino Linotype"/>
        </w:rPr>
        <w:t xml:space="preserve">Ante ello, es importante destacar que, en este caso en particular, se </w:t>
      </w:r>
      <w:r w:rsidR="0067634E" w:rsidRPr="00073959">
        <w:rPr>
          <w:rFonts w:ascii="Palatino Linotype" w:hAnsi="Palatino Linotype"/>
        </w:rPr>
        <w:t>testó</w:t>
      </w:r>
      <w:r w:rsidRPr="00073959">
        <w:rPr>
          <w:rFonts w:ascii="Palatino Linotype" w:hAnsi="Palatino Linotype"/>
        </w:rPr>
        <w:t xml:space="preserve"> información de</w:t>
      </w:r>
      <w:r w:rsidR="0067634E" w:rsidRPr="00073959">
        <w:rPr>
          <w:rFonts w:ascii="Palatino Linotype" w:hAnsi="Palatino Linotype"/>
        </w:rPr>
        <w:t xml:space="preserve"> un</w:t>
      </w:r>
      <w:r w:rsidRPr="00073959">
        <w:rPr>
          <w:rFonts w:ascii="Palatino Linotype" w:hAnsi="Palatino Linotype"/>
        </w:rPr>
        <w:t xml:space="preserve"> mando superior. Por ello, la Unidad de Transparencia debió analizar aquellos casos en que la fotografía adquirió al carácter de pública y aquellos referentes a personal operativo donde deb</w:t>
      </w:r>
      <w:r w:rsidR="0067634E" w:rsidRPr="00073959">
        <w:rPr>
          <w:rFonts w:ascii="Palatino Linotype" w:hAnsi="Palatino Linotype"/>
        </w:rPr>
        <w:t>e</w:t>
      </w:r>
      <w:r w:rsidRPr="00073959">
        <w:rPr>
          <w:rFonts w:ascii="Palatino Linotype" w:hAnsi="Palatino Linotype"/>
        </w:rPr>
        <w:t xml:space="preserve"> ser testada, o bien, remitir el consentimiento expreso a efecto de publicitar su imagen.</w:t>
      </w:r>
    </w:p>
    <w:p w:rsidR="00E75024" w:rsidRPr="00073959" w:rsidRDefault="00E75024" w:rsidP="00E75024">
      <w:pPr>
        <w:spacing w:before="100" w:beforeAutospacing="1" w:after="100" w:afterAutospacing="1" w:line="360" w:lineRule="auto"/>
        <w:jc w:val="both"/>
        <w:rPr>
          <w:rFonts w:ascii="Palatino Linotype" w:hAnsi="Palatino Linotype"/>
        </w:rPr>
      </w:pPr>
      <w:r w:rsidRPr="00073959">
        <w:rPr>
          <w:rFonts w:ascii="Palatino Linotype" w:hAnsi="Palatino Linotype"/>
        </w:rPr>
        <w:t>Dicho de otra manera, la publicidad de la imagen de su rostro atiende directamente al cargo y funciones encomendadas; por ello, tratándose de mandos medios y superiores o personal que tenga a su cargo el trámite directo de solicitudes con la ciudadanía.</w:t>
      </w:r>
    </w:p>
    <w:p w:rsidR="00E75024" w:rsidRPr="00073959" w:rsidRDefault="00E75024" w:rsidP="00E75024">
      <w:pPr>
        <w:spacing w:before="100" w:beforeAutospacing="1" w:after="100" w:afterAutospacing="1" w:line="360" w:lineRule="auto"/>
        <w:jc w:val="both"/>
        <w:rPr>
          <w:rFonts w:ascii="Palatino Linotype" w:hAnsi="Palatino Linotype"/>
        </w:rPr>
      </w:pPr>
      <w:r w:rsidRPr="00073959">
        <w:rPr>
          <w:rFonts w:ascii="Palatino Linotype" w:hAnsi="Palatino Linotype"/>
        </w:rPr>
        <w:t>Lo anterior es así, debido a que, en los casos donde debe publicitarse, permite que sea asociado, en su caso, con su nombre, cargo y función de gobierno; así, la ciudadanía puede identificar al servidor público encargado del trámite que le interesa o el que autorizó el acto de gobierno solicitado o en el que directamente se ve involucrado.</w:t>
      </w:r>
    </w:p>
    <w:p w:rsidR="00E75024" w:rsidRPr="00073959" w:rsidRDefault="00E75024" w:rsidP="00E75024">
      <w:pPr>
        <w:spacing w:before="100" w:beforeAutospacing="1" w:after="100" w:afterAutospacing="1" w:line="360" w:lineRule="auto"/>
        <w:jc w:val="both"/>
        <w:rPr>
          <w:rFonts w:ascii="Palatino Linotype" w:hAnsi="Palatino Linotype"/>
        </w:rPr>
      </w:pPr>
      <w:r w:rsidRPr="00073959">
        <w:rPr>
          <w:rFonts w:ascii="Palatino Linotype" w:hAnsi="Palatino Linotype"/>
        </w:rPr>
        <w:t>Asimismo, este Instituto estima que ostentar un cargo público conlleva a permitir cierta intromisión en la vida de los servidores públicos cuando la información reviste relevancia por o para el ejercicio de sus funciones. Entonces, se entiende que la publicidad de la fotografía, incluida en un documento de acceso público favorece la rendición de cuentas, al permitir a las personas conocer a sus autoridades. No así tratándose de personal operativo cuyas funciones no guardan relación con el trámite directo de solicitudes con la ciudadanía, puesto que, se insiste, por regla general la fotografía es un dato personal confidencial</w:t>
      </w:r>
    </w:p>
    <w:p w:rsidR="00E75024" w:rsidRPr="00073959" w:rsidRDefault="00E75024" w:rsidP="00E75024">
      <w:pPr>
        <w:spacing w:before="100" w:beforeAutospacing="1" w:after="100" w:afterAutospacing="1" w:line="360" w:lineRule="auto"/>
        <w:jc w:val="both"/>
        <w:rPr>
          <w:rFonts w:ascii="Palatino Linotype" w:hAnsi="Palatino Linotype"/>
        </w:rPr>
      </w:pPr>
      <w:r w:rsidRPr="00073959">
        <w:rPr>
          <w:rFonts w:ascii="Palatino Linotype" w:hAnsi="Palatino Linotype"/>
        </w:rPr>
        <w:lastRenderedPageBreak/>
        <w:t>En adición, resulta importante referir las Tesis Asiladas, una emitida por los Tribunales Colegiados de Circuito y la segunda por el Pleno de la Suprema Corte de Justicia de la Nación, que establecen la imperiosa necesidad de la divulgación de datos concernientes a la privacidad de un individuo bajo el interés de la colectividad.</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“Época: Décima Época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Registro: 2002944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Instancia: Tribunales Colegiados de Circuito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Tipo de Tesis: Aislada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Fuente: Semanario Judicial de la Federación y su Gaceta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Libro XVIII, </w:t>
      </w:r>
      <w:proofErr w:type="gramStart"/>
      <w:r w:rsidRPr="00073959">
        <w:rPr>
          <w:rFonts w:ascii="Palatino Linotype" w:hAnsi="Palatino Linotype"/>
          <w:i/>
          <w:sz w:val="22"/>
        </w:rPr>
        <w:t>Marzo</w:t>
      </w:r>
      <w:proofErr w:type="gramEnd"/>
      <w:r w:rsidRPr="00073959">
        <w:rPr>
          <w:rFonts w:ascii="Palatino Linotype" w:hAnsi="Palatino Linotype"/>
          <w:i/>
          <w:sz w:val="22"/>
        </w:rPr>
        <w:t xml:space="preserve"> de 2013, Tomo 3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Materia(s): Constitucional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Tesis: I.4o.A.40 A (10a.)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Página: 1899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ACCESO A LA INFORMACIÓN. IMPLICACIÓN DEL PRINCIPIO DE MÁXIMA PUBLICIDAD EN EL DERECHO FUNDAMENTAL RELATIVO.</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lastRenderedPageBreak/>
        <w:t>CUARTO TRIBUNAL COLEGIADO EN MATERIA ADMINISTRATIVA DEL PRIMER CIRCUITO.</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Amparo en revisión 257/2012. Ruth Corona Muñoz. 6 de diciembre de 2012. Unanimidad de votos. Ponente: Jean Claude </w:t>
      </w:r>
      <w:proofErr w:type="spellStart"/>
      <w:r w:rsidRPr="00073959">
        <w:rPr>
          <w:rFonts w:ascii="Palatino Linotype" w:hAnsi="Palatino Linotype"/>
          <w:i/>
          <w:sz w:val="22"/>
        </w:rPr>
        <w:t>Tron</w:t>
      </w:r>
      <w:proofErr w:type="spellEnd"/>
      <w:r w:rsidRPr="00073959">
        <w:rPr>
          <w:rFonts w:ascii="Palatino Linotype" w:hAnsi="Palatino Linotype"/>
          <w:i/>
          <w:sz w:val="22"/>
        </w:rPr>
        <w:t xml:space="preserve"> </w:t>
      </w:r>
      <w:proofErr w:type="spellStart"/>
      <w:r w:rsidRPr="00073959">
        <w:rPr>
          <w:rFonts w:ascii="Palatino Linotype" w:hAnsi="Palatino Linotype"/>
          <w:i/>
          <w:sz w:val="22"/>
        </w:rPr>
        <w:t>Petit</w:t>
      </w:r>
      <w:proofErr w:type="spellEnd"/>
      <w:r w:rsidRPr="00073959">
        <w:rPr>
          <w:rFonts w:ascii="Palatino Linotype" w:hAnsi="Palatino Linotype"/>
          <w:i/>
          <w:sz w:val="22"/>
        </w:rPr>
        <w:t>. Secretaria: Mayra Susana Martínez López.</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Época: Décima Época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Registro: 2004022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Instancia: Primera Sala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Tipo de Tesis: Aislada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Fuente: Semanario Judicial de la Federación y su Gaceta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Libro XXII, </w:t>
      </w:r>
      <w:proofErr w:type="gramStart"/>
      <w:r w:rsidRPr="00073959">
        <w:rPr>
          <w:rFonts w:ascii="Palatino Linotype" w:hAnsi="Palatino Linotype"/>
          <w:i/>
          <w:sz w:val="22"/>
        </w:rPr>
        <w:t>Julio</w:t>
      </w:r>
      <w:proofErr w:type="gramEnd"/>
      <w:r w:rsidRPr="00073959">
        <w:rPr>
          <w:rFonts w:ascii="Palatino Linotype" w:hAnsi="Palatino Linotype"/>
          <w:i/>
          <w:sz w:val="22"/>
        </w:rPr>
        <w:t xml:space="preserve"> de 2013, Tomo 1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Materia(s): Constitucional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Tesis: 1a. CCXXIII/2013 (10a.)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 xml:space="preserve">Página: 562 </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LIBERTAD DE EXPRESIÓN. QUIENES ASPIRAN A UN CARGO PÚBLICO DEBEN CONSIDERARSE COMO PERSONAS PÚBLICAS Y, EN CONSECUENCIA, SOPORTAR UN MAYOR NIVEL DE INTROMISIÓN EN SU VIDA PRIVADA.</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E75024" w:rsidRPr="00073959" w:rsidRDefault="00E75024" w:rsidP="00E75024">
      <w:pPr>
        <w:ind w:left="851" w:right="618"/>
        <w:jc w:val="both"/>
        <w:rPr>
          <w:rFonts w:ascii="Palatino Linotype" w:hAnsi="Palatino Linotype"/>
          <w:i/>
          <w:sz w:val="22"/>
        </w:rPr>
      </w:pPr>
      <w:r w:rsidRPr="00073959">
        <w:rPr>
          <w:rFonts w:ascii="Palatino Linotype" w:hAnsi="Palatino Linotype"/>
          <w:i/>
          <w:sz w:val="22"/>
        </w:rPr>
        <w:t>Amparo directo en revisión 1013/2013. Juan Manuel Ortega de León. 12 de junio de 2013. Cinco votos. Ponente: Arturo Zaldívar Lelo de Larrea. Secretari</w:t>
      </w:r>
      <w:r w:rsidRPr="00073959">
        <w:rPr>
          <w:rFonts w:ascii="Palatino Linotype" w:hAnsi="Palatino Linotype"/>
          <w:i/>
        </w:rPr>
        <w:t>o: Javier Mijangos y González.”</w:t>
      </w:r>
    </w:p>
    <w:p w:rsidR="00E75024" w:rsidRPr="00073959" w:rsidRDefault="00E75024" w:rsidP="00E75024">
      <w:pPr>
        <w:spacing w:before="100" w:beforeAutospacing="1" w:after="100" w:afterAutospacing="1" w:line="360" w:lineRule="auto"/>
        <w:jc w:val="both"/>
        <w:rPr>
          <w:rFonts w:ascii="Palatino Linotype" w:hAnsi="Palatino Linotype"/>
        </w:rPr>
      </w:pPr>
      <w:r w:rsidRPr="00073959">
        <w:rPr>
          <w:rFonts w:ascii="Palatino Linotype" w:hAnsi="Palatino Linotype"/>
        </w:rPr>
        <w:lastRenderedPageBreak/>
        <w:t xml:space="preserve">Por ello, esta Ponencia </w:t>
      </w:r>
      <w:proofErr w:type="spellStart"/>
      <w:r w:rsidRPr="00073959">
        <w:rPr>
          <w:rFonts w:ascii="Palatino Linotype" w:hAnsi="Palatino Linotype"/>
        </w:rPr>
        <w:t>Resolutora</w:t>
      </w:r>
      <w:proofErr w:type="spellEnd"/>
      <w:r w:rsidRPr="00073959">
        <w:rPr>
          <w:rFonts w:ascii="Palatino Linotype" w:hAnsi="Palatino Linotype"/>
        </w:rPr>
        <w:t xml:space="preserve"> estima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 </w:t>
      </w:r>
    </w:p>
    <w:p w:rsidR="00E75024" w:rsidRPr="00073959" w:rsidRDefault="005C55AB" w:rsidP="007C045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073959">
        <w:rPr>
          <w:rFonts w:ascii="Palatino Linotype" w:hAnsi="Palatino Linotype" w:cs="Arial"/>
        </w:rPr>
        <w:t xml:space="preserve">En mérito de lo expuesto, no se omite mencionar que el Acta número CT/ZUMPANGO/ACTA-ORD-011/2019, de fecha cuatro de julio de dos mil diecinueve, mediante la cual, en lo que interesa, el Comité de Transparencia aprobó la clasificación de datos personales y versión pública de la solicitud de acceso a la información número </w:t>
      </w:r>
      <w:r w:rsidRPr="00073959">
        <w:rPr>
          <w:rFonts w:ascii="Palatino Linotype" w:hAnsi="Palatino Linotype" w:cs="Arial"/>
          <w:b/>
        </w:rPr>
        <w:t xml:space="preserve">00229/ZUMPANGO/IP/2019, </w:t>
      </w:r>
      <w:r w:rsidRPr="00073959">
        <w:rPr>
          <w:rFonts w:ascii="Palatino Linotype" w:hAnsi="Palatino Linotype" w:cs="Arial"/>
        </w:rPr>
        <w:t xml:space="preserve">se encuentra indebidamente fundada y motivada, por cuanto hace a la clasificación de la fotografía del Comisario de Seguridad Pública y Vialidad </w:t>
      </w:r>
      <w:r w:rsidR="000773AD" w:rsidRPr="00073959">
        <w:rPr>
          <w:rFonts w:ascii="Palatino Linotype" w:hAnsi="Palatino Linotype" w:cs="Arial"/>
        </w:rPr>
        <w:t xml:space="preserve">Municipal </w:t>
      </w:r>
      <w:r w:rsidRPr="00073959">
        <w:rPr>
          <w:rFonts w:ascii="Palatino Linotype" w:hAnsi="Palatino Linotype" w:cs="Arial"/>
        </w:rPr>
        <w:t xml:space="preserve">del </w:t>
      </w:r>
      <w:r w:rsidRPr="00073959">
        <w:rPr>
          <w:rFonts w:ascii="Palatino Linotype" w:hAnsi="Palatino Linotype" w:cs="Arial"/>
          <w:b/>
        </w:rPr>
        <w:t>SUJETO OBLIGADO</w:t>
      </w:r>
      <w:r w:rsidRPr="00073959">
        <w:rPr>
          <w:rFonts w:ascii="Palatino Linotype" w:hAnsi="Palatino Linotype" w:cs="Arial"/>
        </w:rPr>
        <w:t>.</w:t>
      </w:r>
    </w:p>
    <w:p w:rsidR="005C55AB" w:rsidRPr="00073959" w:rsidRDefault="005C55AB" w:rsidP="005C55A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073959">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5C55AB" w:rsidRPr="00073959" w:rsidRDefault="005C55AB" w:rsidP="005C55AB">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073959">
        <w:rPr>
          <w:rFonts w:ascii="Palatino Linotype" w:hAnsi="Palatino Linotype" w:cs="Arial"/>
          <w:b/>
          <w:i/>
          <w:sz w:val="22"/>
        </w:rPr>
        <w:t>“FUNDAMENTACIÓN Y MOTIVACIÓN.</w:t>
      </w:r>
      <w:r w:rsidRPr="00073959">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5C55AB" w:rsidRPr="00073959" w:rsidRDefault="005C55AB" w:rsidP="005C55A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073959">
        <w:rPr>
          <w:rFonts w:ascii="Palatino Linotype" w:hAnsi="Palatino Linotype" w:cs="Arial"/>
        </w:rPr>
        <w:t xml:space="preserve">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w:t>
      </w:r>
      <w:r w:rsidRPr="00073959">
        <w:rPr>
          <w:rFonts w:ascii="Palatino Linotype" w:hAnsi="Palatino Linotype" w:cs="Arial"/>
        </w:rPr>
        <w:lastRenderedPageBreak/>
        <w:t>finalidad de la fundamentación o motivación es la de explicar, justificar, posibilitar la defensa y comunicar la decisión de la autoridad:</w:t>
      </w:r>
    </w:p>
    <w:p w:rsidR="005C55AB" w:rsidRPr="00073959" w:rsidRDefault="005C55AB" w:rsidP="005C55AB">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073959">
        <w:rPr>
          <w:rFonts w:ascii="Palatino Linotype" w:hAnsi="Palatino Linotype" w:cs="Arial"/>
          <w:i/>
          <w:sz w:val="22"/>
        </w:rPr>
        <w:t>“</w:t>
      </w:r>
      <w:r w:rsidRPr="00073959">
        <w:rPr>
          <w:rFonts w:ascii="Palatino Linotype" w:hAnsi="Palatino Linotype" w:cs="Arial"/>
          <w:b/>
          <w:i/>
          <w:sz w:val="22"/>
        </w:rPr>
        <w:t>FUNDAMENTACIÓN Y MOTIVACIÓN. EL ASPECTO FORMAL DE LA GARANTÍA Y SU FINALIDAD SE TRADUCEN EN EXPLICAR, JUSTIFICAR, POSIBILITAR LA DEFENSA Y COMUNICAR LA DECISIÓN.</w:t>
      </w:r>
      <w:r w:rsidRPr="00073959">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5C55AB" w:rsidRPr="00073959" w:rsidRDefault="005C55AB" w:rsidP="005C55AB">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073959">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5C55AB" w:rsidRPr="00073959" w:rsidRDefault="005C55AB" w:rsidP="005C55AB">
      <w:pPr>
        <w:spacing w:before="100" w:beforeAutospacing="1" w:after="100" w:afterAutospacing="1" w:line="360" w:lineRule="auto"/>
        <w:jc w:val="both"/>
        <w:rPr>
          <w:rFonts w:ascii="Palatino Linotype" w:eastAsia="Calibri" w:hAnsi="Palatino Linotype"/>
          <w:szCs w:val="22"/>
          <w:lang w:eastAsia="en-US"/>
        </w:rPr>
      </w:pPr>
      <w:r w:rsidRPr="00073959">
        <w:rPr>
          <w:rFonts w:ascii="Palatino Linotype" w:eastAsia="Calibri" w:hAnsi="Palatino Linotype"/>
          <w:szCs w:val="22"/>
          <w:lang w:eastAsia="en-US"/>
        </w:rPr>
        <w:t xml:space="preserve">En consecuencia, este Instituto estima que </w:t>
      </w:r>
      <w:r w:rsidRPr="00073959">
        <w:rPr>
          <w:rFonts w:ascii="Palatino Linotype" w:eastAsia="Calibri" w:hAnsi="Palatino Linotype"/>
          <w:b/>
          <w:szCs w:val="22"/>
          <w:lang w:eastAsia="en-US"/>
        </w:rPr>
        <w:t>EL SUJETO OBLIGADO</w:t>
      </w:r>
      <w:r w:rsidRPr="00073959">
        <w:rPr>
          <w:rFonts w:ascii="Palatino Linotype" w:eastAsia="Calibri" w:hAnsi="Palatino Linotype"/>
          <w:szCs w:val="22"/>
          <w:lang w:eastAsia="en-US"/>
        </w:rPr>
        <w:t xml:space="preserve"> se encuentra constreñido a entregar la información faltante, en </w:t>
      </w:r>
      <w:r w:rsidRPr="00073959">
        <w:rPr>
          <w:rFonts w:ascii="Palatino Linotype" w:eastAsia="Calibri" w:hAnsi="Palatino Linotype"/>
          <w:b/>
          <w:szCs w:val="22"/>
          <w:lang w:eastAsia="en-US"/>
        </w:rPr>
        <w:t>versión pública</w:t>
      </w:r>
      <w:r w:rsidRPr="00073959">
        <w:rPr>
          <w:rFonts w:ascii="Palatino Linotype" w:eastAsia="Calibri" w:hAnsi="Palatino Linotype"/>
          <w:szCs w:val="22"/>
          <w:lang w:eastAsia="en-US"/>
        </w:rPr>
        <w:t xml:space="preserve"> de ser procedente.</w:t>
      </w:r>
    </w:p>
    <w:p w:rsidR="005C55AB" w:rsidRPr="00073959" w:rsidRDefault="005C55AB" w:rsidP="005C55AB">
      <w:pPr>
        <w:autoSpaceDE w:val="0"/>
        <w:autoSpaceDN w:val="0"/>
        <w:adjustRightInd w:val="0"/>
        <w:spacing w:before="100" w:beforeAutospacing="1" w:after="100" w:afterAutospacing="1" w:line="360" w:lineRule="auto"/>
        <w:ind w:right="51"/>
        <w:jc w:val="both"/>
        <w:rPr>
          <w:rFonts w:ascii="Palatino Linotype" w:hAnsi="Palatino Linotype" w:cs="Arial"/>
        </w:rPr>
      </w:pPr>
      <w:r w:rsidRPr="00073959">
        <w:rPr>
          <w:rFonts w:ascii="Palatino Linotype" w:hAnsi="Palatino Linotype" w:cs="Arial"/>
          <w:color w:val="000000"/>
        </w:rPr>
        <w:t xml:space="preserve">En esa virtud, es de precisar que </w:t>
      </w:r>
      <w:r w:rsidRPr="00073959">
        <w:rPr>
          <w:rFonts w:ascii="Palatino Linotype" w:eastAsia="Calibri" w:hAnsi="Palatino Linotype" w:cs="Bookman Old Style,Bold"/>
          <w:bCs/>
          <w:color w:val="0D0D0D"/>
          <w:lang w:eastAsia="en-US"/>
        </w:rPr>
        <w:t xml:space="preserve">la clasificación de la información no se da por el simple mandato de la Ley, sino que </w:t>
      </w:r>
      <w:r w:rsidRPr="00073959">
        <w:rPr>
          <w:rFonts w:ascii="Palatino Linotype" w:hAnsi="Palatino Linotype"/>
        </w:rPr>
        <w:t xml:space="preserve">es necesario que </w:t>
      </w:r>
      <w:r w:rsidRPr="00073959">
        <w:rPr>
          <w:rFonts w:ascii="Palatino Linotype" w:hAnsi="Palatino Linotype"/>
          <w:b/>
        </w:rPr>
        <w:t xml:space="preserve">EL SUJETO OBLIGADO </w:t>
      </w:r>
      <w:r w:rsidRPr="00073959">
        <w:rPr>
          <w:rFonts w:ascii="Palatino Linotype" w:hAnsi="Palatino Linotype"/>
        </w:rPr>
        <w:t xml:space="preserve">cuando </w:t>
      </w:r>
      <w:r w:rsidRPr="00073959">
        <w:rPr>
          <w:rFonts w:ascii="Palatino Linotype" w:hAnsi="Palatino Linotype"/>
        </w:rPr>
        <w:lastRenderedPageBreak/>
        <w:t xml:space="preserve">clasifique algún documento o información, ya sea todo o en parte, debe atender lo dispuesto por </w:t>
      </w:r>
      <w:r w:rsidRPr="00073959">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073959">
        <w:rPr>
          <w:rFonts w:ascii="Palatino Linotype" w:hAnsi="Palatino Linotype" w:cs="Arial"/>
          <w:b/>
        </w:rPr>
        <w:t>SUJETO OBLIGADO</w:t>
      </w:r>
      <w:r w:rsidRPr="00073959">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5C55AB" w:rsidRPr="00073959" w:rsidRDefault="005C55AB" w:rsidP="005C55AB">
      <w:pPr>
        <w:autoSpaceDE w:val="0"/>
        <w:autoSpaceDN w:val="0"/>
        <w:adjustRightInd w:val="0"/>
        <w:spacing w:before="100" w:beforeAutospacing="1" w:after="100" w:afterAutospacing="1" w:line="360" w:lineRule="auto"/>
        <w:jc w:val="both"/>
        <w:rPr>
          <w:rFonts w:ascii="Palatino Linotype" w:hAnsi="Palatino Linotype" w:cs="Arial"/>
        </w:rPr>
      </w:pPr>
      <w:r w:rsidRPr="00073959">
        <w:rPr>
          <w:rFonts w:ascii="Palatino Linotype" w:hAnsi="Palatino Linotype" w:cs="Arial"/>
          <w:lang w:val="es-ES"/>
        </w:rPr>
        <w:t xml:space="preserve">Así las cosas, dentro de los datos personales se destacan los datos personales sensibles, los cuales son aquellos </w:t>
      </w:r>
      <w:r w:rsidRPr="00073959">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5C55AB" w:rsidRPr="00073959" w:rsidRDefault="005C55AB" w:rsidP="005C55AB">
      <w:pPr>
        <w:autoSpaceDE w:val="0"/>
        <w:autoSpaceDN w:val="0"/>
        <w:adjustRightInd w:val="0"/>
        <w:spacing w:before="100" w:beforeAutospacing="1" w:after="100" w:afterAutospacing="1" w:line="360" w:lineRule="auto"/>
        <w:jc w:val="both"/>
        <w:rPr>
          <w:rFonts w:ascii="Palatino Linotype" w:hAnsi="Palatino Linotype" w:cs="Arial"/>
        </w:rPr>
      </w:pPr>
      <w:r w:rsidRPr="00073959">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5C55AB" w:rsidRPr="00073959" w:rsidRDefault="005C55AB" w:rsidP="005C55AB">
      <w:pPr>
        <w:autoSpaceDE w:val="0"/>
        <w:autoSpaceDN w:val="0"/>
        <w:adjustRightInd w:val="0"/>
        <w:spacing w:before="100" w:beforeAutospacing="1" w:after="100" w:afterAutospacing="1" w:line="360" w:lineRule="auto"/>
        <w:jc w:val="both"/>
        <w:rPr>
          <w:rFonts w:ascii="Palatino Linotype" w:hAnsi="Palatino Linotype" w:cs="Arial"/>
          <w:lang w:val="es-ES"/>
        </w:rPr>
      </w:pPr>
      <w:r w:rsidRPr="00073959">
        <w:rPr>
          <w:rFonts w:ascii="Palatino Linotype" w:hAnsi="Palatino Linotype" w:cs="Arial"/>
          <w:lang w:val="es-ES"/>
        </w:rPr>
        <w:t>Por otra parte, es menester reiterar las consideraciones vertidas en líneas anteriores respecto de la fotografía, las cuales se tienen por reproducidas como si a la letra se insertasen.</w:t>
      </w:r>
    </w:p>
    <w:p w:rsidR="00197419" w:rsidRPr="00073959" w:rsidRDefault="00197419" w:rsidP="00197419">
      <w:pPr>
        <w:spacing w:before="100" w:beforeAutospacing="1" w:after="100" w:afterAutospacing="1" w:line="360" w:lineRule="auto"/>
        <w:jc w:val="both"/>
        <w:rPr>
          <w:rFonts w:ascii="Palatino Linotype" w:hAnsi="Palatino Linotype" w:cs="Arial"/>
          <w:lang w:eastAsia="es-MX"/>
        </w:rPr>
      </w:pPr>
      <w:r w:rsidRPr="00073959">
        <w:rPr>
          <w:rFonts w:ascii="Palatino Linotype" w:hAnsi="Palatino Linotype" w:cs="Arial"/>
          <w:lang w:eastAsia="es-MX"/>
        </w:rPr>
        <w:lastRenderedPageBreak/>
        <w:t>Por cuanto hace a la Clave única de Registro de Población (</w:t>
      </w:r>
      <w:r w:rsidRPr="00073959">
        <w:rPr>
          <w:rFonts w:ascii="Palatino Linotype" w:hAnsi="Palatino Linotype" w:cs="Arial"/>
        </w:rPr>
        <w:t>CURP)</w:t>
      </w:r>
      <w:r w:rsidRPr="00073959">
        <w:rPr>
          <w:rFonts w:ascii="Palatino Linotype" w:hAnsi="Palatino Linotype" w:cs="Arial"/>
          <w:b/>
        </w:rPr>
        <w:t xml:space="preserve">, </w:t>
      </w:r>
      <w:r w:rsidRPr="00073959">
        <w:rPr>
          <w:rFonts w:ascii="Palatino Linotype" w:hAnsi="Palatino Linotype" w:cs="Arial"/>
          <w:lang w:eastAsia="es-MX"/>
        </w:rPr>
        <w:t xml:space="preserve">constituye un dato personal, ya que </w:t>
      </w:r>
      <w:r w:rsidRPr="00073959">
        <w:rPr>
          <w:rFonts w:ascii="Palatino Linotype" w:hAnsi="Palatino Linotype"/>
          <w:lang w:eastAsia="es-MX"/>
        </w:rPr>
        <w:t>tiene</w:t>
      </w:r>
      <w:r w:rsidRPr="00073959">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197419" w:rsidRPr="00073959" w:rsidRDefault="00197419" w:rsidP="00197419">
      <w:pPr>
        <w:spacing w:before="100" w:beforeAutospacing="1" w:after="100" w:afterAutospacing="1" w:line="360" w:lineRule="auto"/>
        <w:jc w:val="both"/>
        <w:rPr>
          <w:rFonts w:ascii="Palatino Linotype" w:hAnsi="Palatino Linotype" w:cs="Arial"/>
          <w:lang w:eastAsia="es-MX"/>
        </w:rPr>
      </w:pPr>
      <w:r w:rsidRPr="00073959">
        <w:rPr>
          <w:rFonts w:ascii="Palatino Linotype" w:hAnsi="Palatino Linotype" w:cs="Arial"/>
          <w:lang w:eastAsia="es-MX"/>
        </w:rPr>
        <w:t xml:space="preserve">Lo </w:t>
      </w:r>
      <w:r w:rsidRPr="00073959">
        <w:rPr>
          <w:rFonts w:ascii="Palatino Linotype" w:hAnsi="Palatino Linotype"/>
          <w:lang w:eastAsia="es-MX"/>
        </w:rPr>
        <w:t>anterior</w:t>
      </w:r>
      <w:r w:rsidRPr="00073959">
        <w:rPr>
          <w:rFonts w:ascii="Palatino Linotype" w:hAnsi="Palatino Linotype" w:cs="Arial"/>
          <w:lang w:eastAsia="es-MX"/>
        </w:rPr>
        <w:t xml:space="preserve">, </w:t>
      </w:r>
      <w:r w:rsidRPr="00073959">
        <w:rPr>
          <w:rFonts w:ascii="Palatino Linotype" w:hAnsi="Palatino Linotype" w:cs="Arial"/>
        </w:rPr>
        <w:t>tiene</w:t>
      </w:r>
      <w:r w:rsidRPr="00073959">
        <w:rPr>
          <w:rFonts w:ascii="Palatino Linotype" w:hAnsi="Palatino Linotype" w:cs="Arial"/>
          <w:lang w:eastAsia="es-MX"/>
        </w:rPr>
        <w:t xml:space="preserve"> sustento en los artículos 86 y 91 de la Ley General de Población, la cual señala lo siguiente:</w:t>
      </w:r>
    </w:p>
    <w:p w:rsidR="00197419" w:rsidRPr="00073959" w:rsidRDefault="00197419" w:rsidP="00197419">
      <w:pPr>
        <w:autoSpaceDE w:val="0"/>
        <w:autoSpaceDN w:val="0"/>
        <w:adjustRightInd w:val="0"/>
        <w:ind w:left="851" w:right="899"/>
        <w:jc w:val="both"/>
        <w:rPr>
          <w:rFonts w:ascii="Palatino Linotype" w:hAnsi="Palatino Linotype" w:cs="Arial"/>
          <w:i/>
          <w:sz w:val="22"/>
          <w:szCs w:val="22"/>
          <w:lang w:eastAsia="es-MX"/>
        </w:rPr>
      </w:pPr>
      <w:r w:rsidRPr="00073959">
        <w:rPr>
          <w:rFonts w:ascii="Palatino Linotype" w:hAnsi="Palatino Linotype" w:cs="Arial,Bold"/>
          <w:bCs/>
          <w:i/>
          <w:sz w:val="22"/>
          <w:szCs w:val="22"/>
          <w:lang w:eastAsia="es-MX"/>
        </w:rPr>
        <w:t>“</w:t>
      </w:r>
      <w:r w:rsidRPr="00073959">
        <w:rPr>
          <w:rFonts w:ascii="Palatino Linotype" w:hAnsi="Palatino Linotype" w:cs="Arial,Bold"/>
          <w:b/>
          <w:bCs/>
          <w:i/>
          <w:sz w:val="22"/>
          <w:szCs w:val="22"/>
          <w:lang w:eastAsia="es-MX"/>
        </w:rPr>
        <w:t>Artículo</w:t>
      </w:r>
      <w:r w:rsidRPr="00073959">
        <w:rPr>
          <w:rFonts w:ascii="Palatino Linotype" w:hAnsi="Palatino Linotype" w:cs="Arial,Bold"/>
          <w:b/>
          <w:bCs/>
          <w:i/>
          <w:lang w:eastAsia="es-MX"/>
        </w:rPr>
        <w:t xml:space="preserve"> </w:t>
      </w:r>
      <w:r w:rsidRPr="00073959">
        <w:rPr>
          <w:rFonts w:ascii="Palatino Linotype" w:hAnsi="Palatino Linotype" w:cs="Arial,Bold"/>
          <w:b/>
          <w:bCs/>
          <w:i/>
          <w:sz w:val="22"/>
          <w:szCs w:val="22"/>
          <w:lang w:eastAsia="es-MX"/>
        </w:rPr>
        <w:t>86.</w:t>
      </w:r>
      <w:r w:rsidRPr="00073959">
        <w:rPr>
          <w:rFonts w:ascii="Palatino Linotype" w:hAnsi="Palatino Linotype" w:cs="Arial,Bold"/>
          <w:b/>
          <w:bCs/>
          <w:i/>
          <w:lang w:eastAsia="es-MX"/>
        </w:rPr>
        <w:t xml:space="preserve"> </w:t>
      </w:r>
      <w:r w:rsidRPr="00073959">
        <w:rPr>
          <w:rFonts w:ascii="Palatino Linotype" w:hAnsi="Palatino Linotype" w:cs="Arial"/>
          <w:i/>
          <w:sz w:val="22"/>
          <w:szCs w:val="22"/>
          <w:lang w:eastAsia="es-MX"/>
        </w:rPr>
        <w:t>El</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Registro</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Nacional</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de</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Población</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tiene</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como</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finalidad</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registrar</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a</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cada</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una</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de</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las</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personas</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que</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integran</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la</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población</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del</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país,</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con</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los</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datos</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que</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permitan</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certificar</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y</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acreditar</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fehacientemente</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su</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identidad.</w:t>
      </w:r>
    </w:p>
    <w:p w:rsidR="00197419" w:rsidRPr="00073959" w:rsidRDefault="00197419" w:rsidP="00197419">
      <w:pPr>
        <w:autoSpaceDE w:val="0"/>
        <w:autoSpaceDN w:val="0"/>
        <w:adjustRightInd w:val="0"/>
        <w:ind w:left="851" w:right="899"/>
        <w:jc w:val="both"/>
        <w:rPr>
          <w:rFonts w:ascii="Palatino Linotype" w:hAnsi="Palatino Linotype" w:cs="Arial"/>
          <w:i/>
          <w:sz w:val="22"/>
          <w:szCs w:val="22"/>
          <w:lang w:eastAsia="es-MX"/>
        </w:rPr>
      </w:pPr>
      <w:r w:rsidRPr="00073959">
        <w:rPr>
          <w:rFonts w:ascii="Palatino Linotype" w:hAnsi="Palatino Linotype" w:cs="Arial,Bold"/>
          <w:b/>
          <w:bCs/>
          <w:i/>
          <w:sz w:val="22"/>
          <w:szCs w:val="22"/>
          <w:lang w:eastAsia="es-MX"/>
        </w:rPr>
        <w:t>Artículo</w:t>
      </w:r>
      <w:r w:rsidRPr="00073959">
        <w:rPr>
          <w:rFonts w:ascii="Palatino Linotype" w:hAnsi="Palatino Linotype" w:cs="Arial,Bold"/>
          <w:b/>
          <w:bCs/>
          <w:i/>
          <w:lang w:eastAsia="es-MX"/>
        </w:rPr>
        <w:t xml:space="preserve"> </w:t>
      </w:r>
      <w:r w:rsidRPr="00073959">
        <w:rPr>
          <w:rFonts w:ascii="Palatino Linotype" w:hAnsi="Palatino Linotype" w:cs="Arial,Bold"/>
          <w:b/>
          <w:bCs/>
          <w:i/>
          <w:sz w:val="22"/>
          <w:szCs w:val="22"/>
          <w:lang w:eastAsia="es-MX"/>
        </w:rPr>
        <w:t>91.</w:t>
      </w:r>
      <w:r w:rsidRPr="00073959">
        <w:rPr>
          <w:rFonts w:ascii="Palatino Linotype" w:hAnsi="Palatino Linotype" w:cs="Arial,Bold"/>
          <w:b/>
          <w:bCs/>
          <w:i/>
          <w:lang w:eastAsia="es-MX"/>
        </w:rPr>
        <w:t xml:space="preserve"> </w:t>
      </w:r>
      <w:r w:rsidRPr="00073959">
        <w:rPr>
          <w:rFonts w:ascii="Palatino Linotype" w:hAnsi="Palatino Linotype" w:cs="Arial"/>
          <w:b/>
          <w:i/>
          <w:sz w:val="22"/>
          <w:szCs w:val="22"/>
          <w:lang w:eastAsia="es-MX"/>
        </w:rPr>
        <w:t>Al</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incorporar</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a</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una</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persona</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en</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el</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Registro</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Nacional</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de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Población</w:t>
      </w:r>
      <w:r w:rsidRPr="00073959">
        <w:rPr>
          <w:rFonts w:ascii="Palatino Linotype" w:hAnsi="Palatino Linotype" w:cs="Arial"/>
          <w:i/>
          <w:sz w:val="22"/>
          <w:szCs w:val="22"/>
          <w:lang w:eastAsia="es-MX"/>
        </w:rPr>
        <w:t>,</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se</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le</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asignará</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una</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clave</w:t>
      </w:r>
      <w:r w:rsidRPr="00073959">
        <w:rPr>
          <w:rFonts w:ascii="Palatino Linotype" w:hAnsi="Palatino Linotype" w:cs="Arial"/>
          <w:i/>
          <w:lang w:eastAsia="es-MX"/>
        </w:rPr>
        <w:t xml:space="preserve"> </w:t>
      </w:r>
      <w:r w:rsidRPr="00073959">
        <w:rPr>
          <w:rFonts w:ascii="Palatino Linotype" w:hAnsi="Palatino Linotype" w:cs="Arial"/>
          <w:b/>
          <w:i/>
          <w:sz w:val="22"/>
          <w:szCs w:val="22"/>
          <w:lang w:eastAsia="es-MX"/>
        </w:rPr>
        <w:t>que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se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denominará</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Clave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Única</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de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Registro</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de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Población</w:t>
      </w:r>
      <w:r w:rsidRPr="00073959">
        <w:rPr>
          <w:rFonts w:ascii="Palatino Linotype" w:hAnsi="Palatino Linotype" w:cs="Arial"/>
          <w:i/>
          <w:sz w:val="22"/>
          <w:szCs w:val="22"/>
          <w:lang w:eastAsia="es-MX"/>
        </w:rPr>
        <w:t>.</w:t>
      </w:r>
      <w:r w:rsidRPr="00073959">
        <w:rPr>
          <w:rFonts w:ascii="Palatino Linotype" w:hAnsi="Palatino Linotype" w:cs="Arial"/>
          <w:i/>
          <w:lang w:eastAsia="es-MX"/>
        </w:rPr>
        <w:t xml:space="preserve"> </w:t>
      </w:r>
      <w:r w:rsidRPr="00073959">
        <w:rPr>
          <w:rFonts w:ascii="Palatino Linotype" w:hAnsi="Palatino Linotype" w:cs="Arial"/>
          <w:b/>
          <w:i/>
          <w:sz w:val="22"/>
          <w:szCs w:val="22"/>
          <w:lang w:eastAsia="es-MX"/>
        </w:rPr>
        <w:t>Esta</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servirá</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para</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registrarla</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e</w:t>
      </w:r>
      <w:r w:rsidRPr="00073959">
        <w:rPr>
          <w:rFonts w:ascii="Palatino Linotype" w:hAnsi="Palatino Linotype" w:cs="Arial"/>
          <w:i/>
          <w:lang w:eastAsia="es-MX"/>
        </w:rPr>
        <w:t xml:space="preserve"> </w:t>
      </w:r>
      <w:r w:rsidRPr="00073959">
        <w:rPr>
          <w:rFonts w:ascii="Palatino Linotype" w:hAnsi="Palatino Linotype" w:cs="Arial"/>
          <w:b/>
          <w:i/>
          <w:sz w:val="22"/>
          <w:szCs w:val="22"/>
          <w:lang w:eastAsia="es-MX"/>
        </w:rPr>
        <w:t>identificarla</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en</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forma</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individual</w:t>
      </w:r>
      <w:r w:rsidRPr="00073959">
        <w:rPr>
          <w:rFonts w:ascii="Palatino Linotype" w:hAnsi="Palatino Linotype" w:cs="Arial"/>
          <w:i/>
          <w:sz w:val="22"/>
          <w:szCs w:val="22"/>
          <w:lang w:eastAsia="es-MX"/>
        </w:rPr>
        <w:t>.”</w:t>
      </w:r>
      <w:r w:rsidRPr="00073959">
        <w:rPr>
          <w:rFonts w:ascii="Palatino Linotype" w:hAnsi="Palatino Linotype" w:cs="Arial"/>
          <w:i/>
          <w:lang w:eastAsia="es-MX"/>
        </w:rPr>
        <w:t xml:space="preserve"> </w:t>
      </w:r>
    </w:p>
    <w:p w:rsidR="00197419" w:rsidRPr="00073959" w:rsidRDefault="00197419" w:rsidP="00197419">
      <w:pPr>
        <w:autoSpaceDE w:val="0"/>
        <w:autoSpaceDN w:val="0"/>
        <w:adjustRightInd w:val="0"/>
        <w:ind w:left="851" w:right="899"/>
        <w:jc w:val="both"/>
        <w:rPr>
          <w:rFonts w:ascii="Palatino Linotype" w:hAnsi="Palatino Linotype" w:cs="Arial"/>
          <w:sz w:val="22"/>
          <w:szCs w:val="22"/>
        </w:rPr>
      </w:pPr>
      <w:r w:rsidRPr="00073959">
        <w:rPr>
          <w:rFonts w:ascii="Palatino Linotype" w:hAnsi="Palatino Linotype" w:cs="Arial"/>
          <w:sz w:val="22"/>
          <w:szCs w:val="22"/>
        </w:rPr>
        <w:t>(Énfasis</w:t>
      </w:r>
      <w:r w:rsidRPr="00073959">
        <w:rPr>
          <w:rFonts w:ascii="Palatino Linotype" w:hAnsi="Palatino Linotype" w:cs="Arial"/>
        </w:rPr>
        <w:t xml:space="preserve"> </w:t>
      </w:r>
      <w:r w:rsidRPr="00073959">
        <w:rPr>
          <w:rFonts w:ascii="Palatino Linotype" w:hAnsi="Palatino Linotype" w:cs="Arial"/>
          <w:sz w:val="22"/>
          <w:szCs w:val="22"/>
        </w:rPr>
        <w:t>añadido)</w:t>
      </w:r>
    </w:p>
    <w:p w:rsidR="00197419" w:rsidRPr="00073959" w:rsidRDefault="00197419" w:rsidP="00197419">
      <w:pPr>
        <w:spacing w:before="100" w:beforeAutospacing="1" w:after="100" w:afterAutospacing="1" w:line="360" w:lineRule="auto"/>
        <w:jc w:val="both"/>
        <w:rPr>
          <w:rFonts w:ascii="Palatino Linotype" w:hAnsi="Palatino Linotype"/>
          <w:sz w:val="28"/>
          <w:lang w:eastAsia="es-MX"/>
        </w:rPr>
      </w:pPr>
      <w:r w:rsidRPr="00073959">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073959">
        <w:rPr>
          <w:rFonts w:ascii="Palatino Linotype" w:hAnsi="Palatino Linotype"/>
          <w:bCs/>
        </w:rPr>
        <w:t>identidad</w:t>
      </w:r>
      <w:r w:rsidRPr="00073959">
        <w:rPr>
          <w:rFonts w:ascii="Palatino Linotype" w:hAnsi="Palatino Linotype"/>
          <w:lang w:eastAsia="es-MX"/>
        </w:rPr>
        <w:t xml:space="preserve"> (acta de nacimiento, carta de naturalización o documento migratorio), la </w:t>
      </w:r>
      <w:r w:rsidRPr="00073959">
        <w:rPr>
          <w:rFonts w:ascii="Palatino Linotype" w:hAnsi="Palatino Linotype" w:cs="Arial"/>
        </w:rPr>
        <w:t>cual</w:t>
      </w:r>
      <w:r w:rsidRPr="00073959">
        <w:rPr>
          <w:rFonts w:ascii="Palatino Linotype" w:hAnsi="Palatino Linotype"/>
          <w:lang w:eastAsia="es-MX"/>
        </w:rPr>
        <w:t xml:space="preserve"> se integra de</w:t>
      </w:r>
      <w:r w:rsidRPr="00073959">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073959">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197419" w:rsidRPr="00073959" w:rsidRDefault="00197419" w:rsidP="00197419">
      <w:pPr>
        <w:spacing w:before="100" w:beforeAutospacing="1" w:after="100" w:afterAutospacing="1" w:line="360" w:lineRule="auto"/>
        <w:jc w:val="both"/>
        <w:rPr>
          <w:rFonts w:ascii="Palatino Linotype" w:hAnsi="Palatino Linotype" w:cs="Arial"/>
          <w:lang w:eastAsia="es-MX"/>
        </w:rPr>
      </w:pPr>
      <w:r w:rsidRPr="00073959">
        <w:rPr>
          <w:rFonts w:ascii="Palatino Linotype" w:hAnsi="Palatino Linotype" w:cs="Arial"/>
          <w:lang w:eastAsia="es-MX"/>
        </w:rPr>
        <w:t xml:space="preserve">Al respecto, el </w:t>
      </w:r>
      <w:r w:rsidRPr="00073959">
        <w:rPr>
          <w:rFonts w:ascii="Palatino Linotype" w:eastAsia="Arial Unicode MS" w:hAnsi="Palatino Linotype" w:cs="Arial"/>
        </w:rPr>
        <w:t>INAI,</w:t>
      </w:r>
      <w:r w:rsidRPr="00073959">
        <w:rPr>
          <w:rFonts w:ascii="Palatino Linotype" w:hAnsi="Palatino Linotype" w:cs="Arial"/>
          <w:lang w:eastAsia="es-MX"/>
        </w:rPr>
        <w:t xml:space="preserve"> a través del Criterio 18/17 de la Segunda Época, señala literalmente lo siguiente:</w:t>
      </w:r>
    </w:p>
    <w:p w:rsidR="00197419" w:rsidRPr="00073959" w:rsidRDefault="00197419" w:rsidP="00197419">
      <w:pPr>
        <w:autoSpaceDE w:val="0"/>
        <w:autoSpaceDN w:val="0"/>
        <w:adjustRightInd w:val="0"/>
        <w:ind w:left="851" w:right="899"/>
        <w:jc w:val="both"/>
        <w:rPr>
          <w:rFonts w:ascii="Palatino Linotype" w:hAnsi="Palatino Linotype" w:cs="Arial"/>
          <w:i/>
          <w:sz w:val="22"/>
          <w:szCs w:val="22"/>
          <w:lang w:eastAsia="es-MX"/>
        </w:rPr>
      </w:pPr>
      <w:r w:rsidRPr="00073959">
        <w:rPr>
          <w:rFonts w:ascii="Palatino Linotype" w:hAnsi="Palatino Linotype" w:cs="Arial"/>
          <w:i/>
          <w:sz w:val="22"/>
          <w:szCs w:val="22"/>
          <w:lang w:eastAsia="es-MX"/>
        </w:rPr>
        <w:lastRenderedPageBreak/>
        <w:t>“</w:t>
      </w:r>
      <w:r w:rsidRPr="00073959">
        <w:rPr>
          <w:rFonts w:ascii="Palatino Linotype" w:hAnsi="Palatino Linotype" w:cs="Arial"/>
          <w:b/>
          <w:i/>
          <w:sz w:val="22"/>
          <w:szCs w:val="22"/>
          <w:lang w:eastAsia="es-MX"/>
        </w:rPr>
        <w:t>Clave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Única</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de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Registro</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de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Población</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(CURP).</w:t>
      </w:r>
      <w:r w:rsidRPr="00073959">
        <w:rPr>
          <w:rFonts w:ascii="Palatino Linotype" w:hAnsi="Palatino Linotype" w:cs="Arial"/>
          <w:i/>
          <w:lang w:eastAsia="es-MX"/>
        </w:rPr>
        <w:t xml:space="preserve"> </w:t>
      </w:r>
      <w:r w:rsidRPr="00073959">
        <w:rPr>
          <w:rFonts w:ascii="Palatino Linotype" w:hAnsi="Palatino Linotype" w:cs="Arial"/>
          <w:b/>
          <w:i/>
          <w:sz w:val="22"/>
          <w:szCs w:val="22"/>
          <w:lang w:eastAsia="es-MX"/>
        </w:rPr>
        <w:t>La</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Clave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Única</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de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Registro</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de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Población</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se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integra</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por</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datos</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personales</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que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sólo</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conciernen</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al</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particular</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titular</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de</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la</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misma,</w:t>
      </w:r>
      <w:r w:rsidRPr="00073959">
        <w:rPr>
          <w:rFonts w:ascii="Palatino Linotype" w:hAnsi="Palatino Linotype" w:cs="Arial"/>
          <w:i/>
          <w:lang w:eastAsia="es-MX"/>
        </w:rPr>
        <w:t xml:space="preserve"> </w:t>
      </w:r>
      <w:r w:rsidRPr="00073959">
        <w:rPr>
          <w:rFonts w:ascii="Palatino Linotype" w:hAnsi="Palatino Linotype" w:cs="Arial"/>
          <w:b/>
          <w:i/>
          <w:sz w:val="22"/>
          <w:szCs w:val="22"/>
          <w:lang w:eastAsia="es-MX"/>
        </w:rPr>
        <w:t>como</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lo</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son</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su</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nombre,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apellidos,</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fecha</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de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nacimiento,</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lugar</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de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nacimiento</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y</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sexo</w:t>
      </w:r>
      <w:r w:rsidRPr="00073959">
        <w:rPr>
          <w:rFonts w:ascii="Palatino Linotype" w:hAnsi="Palatino Linotype" w:cs="Arial"/>
          <w:i/>
          <w:sz w:val="22"/>
          <w:szCs w:val="22"/>
          <w:lang w:eastAsia="es-MX"/>
        </w:rPr>
        <w:t>.</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Dichos</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datos,</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constituyen</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información</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que</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distingue</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plenamente</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a</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una</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persona</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física</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del</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resto</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de</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los</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habitantes</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del</w:t>
      </w:r>
      <w:r w:rsidRPr="00073959">
        <w:rPr>
          <w:rFonts w:ascii="Palatino Linotype" w:hAnsi="Palatino Linotype" w:cs="Arial"/>
          <w:i/>
          <w:lang w:eastAsia="es-MX"/>
        </w:rPr>
        <w:t xml:space="preserve"> </w:t>
      </w:r>
      <w:r w:rsidRPr="00073959">
        <w:rPr>
          <w:rFonts w:ascii="Palatino Linotype" w:hAnsi="Palatino Linotype" w:cs="Arial"/>
          <w:i/>
          <w:sz w:val="22"/>
          <w:szCs w:val="22"/>
          <w:lang w:eastAsia="es-MX"/>
        </w:rPr>
        <w:t>país,</w:t>
      </w:r>
      <w:r w:rsidRPr="00073959">
        <w:rPr>
          <w:rFonts w:ascii="Palatino Linotype" w:hAnsi="Palatino Linotype" w:cs="Arial"/>
          <w:i/>
          <w:lang w:eastAsia="es-MX"/>
        </w:rPr>
        <w:t xml:space="preserve"> </w:t>
      </w:r>
      <w:r w:rsidRPr="00073959">
        <w:rPr>
          <w:rFonts w:ascii="Palatino Linotype" w:hAnsi="Palatino Linotype" w:cs="Arial"/>
          <w:b/>
          <w:i/>
          <w:sz w:val="22"/>
          <w:szCs w:val="22"/>
          <w:lang w:eastAsia="es-MX"/>
        </w:rPr>
        <w:t>por</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lo</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que</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la</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CURP</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está</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considerada</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como</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información</w:t>
      </w:r>
      <w:r w:rsidRPr="00073959">
        <w:rPr>
          <w:rFonts w:ascii="Palatino Linotype" w:hAnsi="Palatino Linotype" w:cs="Arial"/>
          <w:b/>
          <w:i/>
          <w:lang w:eastAsia="es-MX"/>
        </w:rPr>
        <w:t xml:space="preserve"> </w:t>
      </w:r>
      <w:r w:rsidRPr="00073959">
        <w:rPr>
          <w:rFonts w:ascii="Palatino Linotype" w:hAnsi="Palatino Linotype" w:cs="Arial"/>
          <w:b/>
          <w:i/>
          <w:sz w:val="22"/>
          <w:szCs w:val="22"/>
          <w:lang w:eastAsia="es-MX"/>
        </w:rPr>
        <w:t>confidencial</w:t>
      </w:r>
      <w:r w:rsidRPr="00073959">
        <w:rPr>
          <w:rFonts w:ascii="Palatino Linotype" w:hAnsi="Palatino Linotype" w:cs="Arial"/>
          <w:i/>
          <w:sz w:val="22"/>
          <w:szCs w:val="22"/>
          <w:lang w:eastAsia="es-MX"/>
        </w:rPr>
        <w:t>.</w:t>
      </w:r>
      <w:r w:rsidRPr="00073959">
        <w:rPr>
          <w:rFonts w:ascii="Palatino Linotype" w:hAnsi="Palatino Linotype" w:cs="Arial"/>
          <w:i/>
          <w:lang w:eastAsia="es-MX"/>
        </w:rPr>
        <w:t xml:space="preserve"> </w:t>
      </w:r>
    </w:p>
    <w:p w:rsidR="00197419" w:rsidRPr="00073959" w:rsidRDefault="00197419" w:rsidP="00197419">
      <w:pPr>
        <w:autoSpaceDE w:val="0"/>
        <w:autoSpaceDN w:val="0"/>
        <w:adjustRightInd w:val="0"/>
        <w:ind w:left="851" w:right="899"/>
        <w:jc w:val="both"/>
        <w:rPr>
          <w:rFonts w:ascii="Palatino Linotype" w:hAnsi="Palatino Linotype" w:cs="Arial"/>
          <w:bCs/>
          <w:i/>
          <w:sz w:val="22"/>
          <w:szCs w:val="22"/>
          <w:lang w:eastAsia="es-MX"/>
        </w:rPr>
      </w:pPr>
      <w:r w:rsidRPr="00073959">
        <w:rPr>
          <w:rFonts w:ascii="Palatino Linotype" w:hAnsi="Palatino Linotype" w:cs="Arial"/>
          <w:bCs/>
          <w:i/>
          <w:sz w:val="22"/>
          <w:szCs w:val="22"/>
          <w:lang w:eastAsia="es-MX"/>
        </w:rPr>
        <w:t>Resoluciones:</w:t>
      </w:r>
    </w:p>
    <w:p w:rsidR="00197419" w:rsidRPr="00073959" w:rsidRDefault="00197419" w:rsidP="00197419">
      <w:pPr>
        <w:autoSpaceDE w:val="0"/>
        <w:autoSpaceDN w:val="0"/>
        <w:adjustRightInd w:val="0"/>
        <w:ind w:left="851" w:right="899"/>
        <w:jc w:val="both"/>
        <w:rPr>
          <w:rFonts w:ascii="Palatino Linotype" w:hAnsi="Palatino Linotype" w:cs="Arial"/>
          <w:bCs/>
          <w:i/>
          <w:sz w:val="22"/>
          <w:szCs w:val="22"/>
          <w:lang w:eastAsia="es-MX"/>
        </w:rPr>
      </w:pPr>
      <w:r w:rsidRPr="00073959">
        <w:rPr>
          <w:rFonts w:ascii="Palatino Linotype" w:hAnsi="Palatino Linotype" w:cs="Arial"/>
          <w:bCs/>
          <w:i/>
          <w:sz w:val="22"/>
          <w:szCs w:val="22"/>
          <w:lang w:eastAsia="es-MX"/>
        </w:rPr>
        <w:t>•</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RRA</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3995/16.</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Secretaría</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de</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la</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Defensa</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Nacional.</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1</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de</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febrero</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de</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2017.</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Por</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unanimidad.</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Comisionado</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Ponente</w:t>
      </w:r>
      <w:r w:rsidRPr="00073959">
        <w:rPr>
          <w:rFonts w:ascii="Palatino Linotype" w:hAnsi="Palatino Linotype" w:cs="Arial"/>
          <w:bCs/>
          <w:i/>
          <w:lang w:eastAsia="es-MX"/>
        </w:rPr>
        <w:t xml:space="preserve"> </w:t>
      </w:r>
      <w:proofErr w:type="spellStart"/>
      <w:r w:rsidRPr="00073959">
        <w:rPr>
          <w:rFonts w:ascii="Palatino Linotype" w:hAnsi="Palatino Linotype" w:cs="Arial"/>
          <w:bCs/>
          <w:i/>
          <w:sz w:val="22"/>
          <w:szCs w:val="22"/>
          <w:lang w:eastAsia="es-MX"/>
        </w:rPr>
        <w:t>Rosendoevgueni</w:t>
      </w:r>
      <w:proofErr w:type="spellEnd"/>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Monterrey</w:t>
      </w:r>
      <w:r w:rsidRPr="00073959">
        <w:rPr>
          <w:rFonts w:ascii="Palatino Linotype" w:hAnsi="Palatino Linotype" w:cs="Arial"/>
          <w:bCs/>
          <w:i/>
          <w:lang w:eastAsia="es-MX"/>
        </w:rPr>
        <w:t xml:space="preserve"> </w:t>
      </w:r>
      <w:proofErr w:type="spellStart"/>
      <w:r w:rsidRPr="00073959">
        <w:rPr>
          <w:rFonts w:ascii="Palatino Linotype" w:hAnsi="Palatino Linotype" w:cs="Arial"/>
          <w:bCs/>
          <w:i/>
          <w:sz w:val="22"/>
          <w:szCs w:val="22"/>
          <w:lang w:eastAsia="es-MX"/>
        </w:rPr>
        <w:t>Chepov</w:t>
      </w:r>
      <w:proofErr w:type="spellEnd"/>
      <w:r w:rsidRPr="00073959">
        <w:rPr>
          <w:rFonts w:ascii="Palatino Linotype" w:hAnsi="Palatino Linotype" w:cs="Arial"/>
          <w:bCs/>
          <w:i/>
          <w:sz w:val="22"/>
          <w:szCs w:val="22"/>
          <w:lang w:eastAsia="es-MX"/>
        </w:rPr>
        <w:t>.</w:t>
      </w:r>
    </w:p>
    <w:p w:rsidR="00197419" w:rsidRPr="00073959" w:rsidRDefault="00197419" w:rsidP="00197419">
      <w:pPr>
        <w:autoSpaceDE w:val="0"/>
        <w:autoSpaceDN w:val="0"/>
        <w:adjustRightInd w:val="0"/>
        <w:ind w:left="851" w:right="899"/>
        <w:jc w:val="both"/>
        <w:rPr>
          <w:rFonts w:ascii="Palatino Linotype" w:hAnsi="Palatino Linotype" w:cs="Arial"/>
          <w:bCs/>
          <w:i/>
          <w:sz w:val="22"/>
          <w:szCs w:val="22"/>
          <w:lang w:eastAsia="es-MX"/>
        </w:rPr>
      </w:pPr>
      <w:r w:rsidRPr="00073959">
        <w:rPr>
          <w:rFonts w:ascii="Palatino Linotype" w:hAnsi="Palatino Linotype" w:cs="Arial"/>
          <w:bCs/>
          <w:i/>
          <w:sz w:val="22"/>
          <w:szCs w:val="22"/>
          <w:lang w:eastAsia="es-MX"/>
        </w:rPr>
        <w:t>•</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RRA</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0937/17.</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Senado</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de</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la</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República.</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15</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de</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marzo</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de</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2017.</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Por</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unanimidad.</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Comisionada</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Ponente</w:t>
      </w:r>
      <w:r w:rsidRPr="00073959">
        <w:rPr>
          <w:rFonts w:ascii="Palatino Linotype" w:hAnsi="Palatino Linotype" w:cs="Arial"/>
          <w:bCs/>
          <w:i/>
          <w:lang w:eastAsia="es-MX"/>
        </w:rPr>
        <w:t xml:space="preserve"> </w:t>
      </w:r>
      <w:r w:rsidRPr="00073959">
        <w:rPr>
          <w:rFonts w:ascii="Palatino Linotype" w:hAnsi="Palatino Linotype" w:cs="Arial"/>
          <w:i/>
          <w:sz w:val="22"/>
          <w:szCs w:val="22"/>
          <w:lang w:eastAsia="es-MX"/>
        </w:rPr>
        <w:t>Ximena</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Puente</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de</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la</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Mora.</w:t>
      </w:r>
      <w:r w:rsidRPr="00073959">
        <w:rPr>
          <w:rFonts w:ascii="Palatino Linotype" w:hAnsi="Palatino Linotype" w:cs="Arial"/>
          <w:bCs/>
          <w:i/>
          <w:lang w:eastAsia="es-MX"/>
        </w:rPr>
        <w:t xml:space="preserve"> </w:t>
      </w:r>
    </w:p>
    <w:p w:rsidR="00197419" w:rsidRPr="00073959" w:rsidRDefault="00197419" w:rsidP="00197419">
      <w:pPr>
        <w:autoSpaceDE w:val="0"/>
        <w:autoSpaceDN w:val="0"/>
        <w:adjustRightInd w:val="0"/>
        <w:ind w:left="851" w:right="899"/>
        <w:jc w:val="both"/>
        <w:rPr>
          <w:rFonts w:ascii="Palatino Linotype" w:hAnsi="Palatino Linotype" w:cs="Arial"/>
          <w:i/>
          <w:sz w:val="22"/>
          <w:szCs w:val="22"/>
          <w:lang w:eastAsia="es-MX"/>
        </w:rPr>
      </w:pPr>
      <w:r w:rsidRPr="00073959">
        <w:rPr>
          <w:rFonts w:ascii="Palatino Linotype" w:hAnsi="Palatino Linotype" w:cs="Arial"/>
          <w:bCs/>
          <w:i/>
          <w:sz w:val="22"/>
          <w:szCs w:val="22"/>
          <w:lang w:eastAsia="es-MX"/>
        </w:rPr>
        <w:t>•</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RRA</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0478/17.</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Secretaría</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de</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Relaciones</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Exteriores.</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26</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de</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abril</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de</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2017.</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Por</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unanimidad.</w:t>
      </w:r>
      <w:r w:rsidRPr="00073959">
        <w:rPr>
          <w:rFonts w:ascii="Palatino Linotype" w:hAnsi="Palatino Linotype" w:cs="Arial"/>
          <w:bCs/>
          <w:i/>
          <w:lang w:eastAsia="es-MX"/>
        </w:rPr>
        <w:t xml:space="preserve"> </w:t>
      </w:r>
      <w:r w:rsidRPr="00073959">
        <w:rPr>
          <w:rFonts w:ascii="Palatino Linotype" w:hAnsi="Palatino Linotype" w:cs="Arial"/>
          <w:i/>
          <w:sz w:val="22"/>
          <w:szCs w:val="22"/>
          <w:lang w:eastAsia="es-MX"/>
        </w:rPr>
        <w:t>Comisionada</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Ponente</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Areli</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Cano</w:t>
      </w:r>
      <w:r w:rsidRPr="00073959">
        <w:rPr>
          <w:rFonts w:ascii="Palatino Linotype" w:hAnsi="Palatino Linotype" w:cs="Arial"/>
          <w:bCs/>
          <w:i/>
          <w:lang w:eastAsia="es-MX"/>
        </w:rPr>
        <w:t xml:space="preserve"> </w:t>
      </w:r>
      <w:r w:rsidRPr="00073959">
        <w:rPr>
          <w:rFonts w:ascii="Palatino Linotype" w:hAnsi="Palatino Linotype" w:cs="Arial"/>
          <w:bCs/>
          <w:i/>
          <w:sz w:val="22"/>
          <w:szCs w:val="22"/>
          <w:lang w:eastAsia="es-MX"/>
        </w:rPr>
        <w:t>Guadiana.</w:t>
      </w:r>
      <w:r w:rsidRPr="00073959">
        <w:rPr>
          <w:rFonts w:ascii="Palatino Linotype" w:hAnsi="Palatino Linotype" w:cs="Arial"/>
          <w:i/>
          <w:sz w:val="22"/>
          <w:szCs w:val="22"/>
          <w:lang w:eastAsia="es-MX"/>
        </w:rPr>
        <w:t>”</w:t>
      </w:r>
      <w:r w:rsidRPr="00073959">
        <w:rPr>
          <w:rFonts w:ascii="Palatino Linotype" w:hAnsi="Palatino Linotype" w:cs="Arial"/>
          <w:i/>
          <w:lang w:eastAsia="es-MX"/>
        </w:rPr>
        <w:t xml:space="preserve"> </w:t>
      </w:r>
      <w:r w:rsidRPr="00073959">
        <w:rPr>
          <w:rFonts w:ascii="Palatino Linotype" w:hAnsi="Palatino Linotype" w:cs="Arial"/>
          <w:i/>
          <w:sz w:val="22"/>
          <w:szCs w:val="22"/>
        </w:rPr>
        <w:t>(Sic)</w:t>
      </w:r>
    </w:p>
    <w:p w:rsidR="00197419" w:rsidRPr="00073959" w:rsidRDefault="00197419" w:rsidP="00197419">
      <w:pPr>
        <w:autoSpaceDE w:val="0"/>
        <w:autoSpaceDN w:val="0"/>
        <w:adjustRightInd w:val="0"/>
        <w:ind w:left="851" w:right="899"/>
        <w:jc w:val="both"/>
        <w:rPr>
          <w:rFonts w:ascii="Palatino Linotype" w:hAnsi="Palatino Linotype" w:cs="Arial"/>
          <w:sz w:val="22"/>
          <w:szCs w:val="22"/>
        </w:rPr>
      </w:pPr>
      <w:r w:rsidRPr="00073959">
        <w:rPr>
          <w:rFonts w:ascii="Palatino Linotype" w:hAnsi="Palatino Linotype" w:cs="Arial"/>
          <w:sz w:val="22"/>
          <w:szCs w:val="22"/>
        </w:rPr>
        <w:t>(Énfasis</w:t>
      </w:r>
      <w:r w:rsidRPr="00073959">
        <w:rPr>
          <w:rFonts w:ascii="Palatino Linotype" w:hAnsi="Palatino Linotype" w:cs="Arial"/>
        </w:rPr>
        <w:t xml:space="preserve"> </w:t>
      </w:r>
      <w:r w:rsidRPr="00073959">
        <w:rPr>
          <w:rFonts w:ascii="Palatino Linotype" w:hAnsi="Palatino Linotype" w:cs="Arial"/>
          <w:sz w:val="22"/>
          <w:szCs w:val="22"/>
        </w:rPr>
        <w:t>añadido)</w:t>
      </w:r>
    </w:p>
    <w:p w:rsidR="00197419" w:rsidRPr="00073959" w:rsidRDefault="00197419" w:rsidP="00197419">
      <w:pPr>
        <w:spacing w:before="100" w:beforeAutospacing="1" w:after="100" w:afterAutospacing="1" w:line="360" w:lineRule="auto"/>
        <w:jc w:val="both"/>
        <w:rPr>
          <w:rFonts w:ascii="Palatino Linotype" w:hAnsi="Palatino Linotype" w:cs="Arial"/>
          <w:sz w:val="28"/>
          <w:lang w:eastAsia="es-MX"/>
        </w:rPr>
      </w:pPr>
      <w:r w:rsidRPr="00073959">
        <w:rPr>
          <w:rFonts w:ascii="Palatino Linotype" w:hAnsi="Palatino Linotype" w:cs="Arial"/>
          <w:lang w:eastAsia="es-MX"/>
        </w:rPr>
        <w:t xml:space="preserve">De lo anterior, se desprende que la </w:t>
      </w:r>
      <w:r w:rsidRPr="00073959">
        <w:rPr>
          <w:rFonts w:ascii="Palatino Linotype" w:hAnsi="Palatino Linotype"/>
          <w:lang w:eastAsia="es-MX"/>
        </w:rPr>
        <w:t xml:space="preserve">CURP </w:t>
      </w:r>
      <w:r w:rsidRPr="00073959">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073959">
        <w:rPr>
          <w:rFonts w:ascii="Palatino Linotype" w:hAnsi="Palatino Linotype"/>
          <w:bCs/>
        </w:rPr>
        <w:t>personal</w:t>
      </w:r>
      <w:r w:rsidRPr="00073959">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073959">
        <w:rPr>
          <w:rFonts w:ascii="Palatino Linotype" w:hAnsi="Palatino Linotype" w:cs="Arial"/>
        </w:rPr>
        <w:t>4, fracción XI</w:t>
      </w:r>
      <w:r w:rsidRPr="00073959">
        <w:rPr>
          <w:rFonts w:ascii="Palatino Linotype" w:hAnsi="Palatino Linotype" w:cs="Arial"/>
          <w:lang w:eastAsia="es-MX"/>
        </w:rPr>
        <w:t xml:space="preserve"> </w:t>
      </w:r>
      <w:r w:rsidRPr="00073959">
        <w:rPr>
          <w:rFonts w:ascii="Palatino Linotype" w:hAnsi="Palatino Linotype" w:cs="Arial"/>
        </w:rPr>
        <w:t>de la Ley de Protección de Datos Personales en Posesión de Sujetos Obligados del Estado de México y Municipios</w:t>
      </w:r>
      <w:r w:rsidRPr="00073959">
        <w:rPr>
          <w:rFonts w:ascii="Palatino Linotype" w:hAnsi="Palatino Linotype" w:cs="Arial"/>
          <w:lang w:eastAsia="es-MX"/>
        </w:rPr>
        <w:t>.</w:t>
      </w:r>
    </w:p>
    <w:p w:rsidR="005C55AB" w:rsidRPr="00073959" w:rsidRDefault="005C55AB" w:rsidP="005C55AB">
      <w:pPr>
        <w:spacing w:before="100" w:beforeAutospacing="1" w:after="100" w:afterAutospacing="1" w:line="360" w:lineRule="auto"/>
        <w:jc w:val="both"/>
        <w:rPr>
          <w:rFonts w:ascii="Palatino Linotype" w:hAnsi="Palatino Linotype" w:cs="Arial"/>
          <w:lang w:val="es-ES_tradnl"/>
        </w:rPr>
      </w:pPr>
      <w:r w:rsidRPr="00073959">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073959">
        <w:rPr>
          <w:rFonts w:ascii="Palatino Linotype" w:hAnsi="Palatino Linotype" w:cs="Arial"/>
          <w:lang w:val="es-ES_tradnl"/>
        </w:rPr>
        <w:t>mediante las formalidades de Ley, es decir,</w:t>
      </w:r>
      <w:r w:rsidRPr="00073959">
        <w:rPr>
          <w:rFonts w:ascii="Palatino Linotype" w:hAnsi="Palatino Linotype" w:cs="Arial"/>
        </w:rPr>
        <w:t xml:space="preserve"> que el Comité de Transparencia del </w:t>
      </w:r>
      <w:r w:rsidRPr="00073959">
        <w:rPr>
          <w:rFonts w:ascii="Palatino Linotype" w:hAnsi="Palatino Linotype" w:cs="Arial"/>
          <w:b/>
        </w:rPr>
        <w:t>SUJETO OBLIGADO</w:t>
      </w:r>
      <w:r w:rsidRPr="00073959">
        <w:rPr>
          <w:rFonts w:ascii="Palatino Linotype" w:hAnsi="Palatino Linotype" w:cs="Arial"/>
        </w:rPr>
        <w:t xml:space="preserve"> emita el Acuerdo de Clasificación correspondiente</w:t>
      </w:r>
      <w:r w:rsidRPr="00073959">
        <w:rPr>
          <w:rFonts w:ascii="Palatino Linotype" w:hAnsi="Palatino Linotype" w:cs="Arial"/>
          <w:lang w:val="es-ES_tradnl"/>
        </w:rPr>
        <w:t xml:space="preserve"> debidamente fundado y motivado, en </w:t>
      </w:r>
      <w:r w:rsidRPr="00073959">
        <w:rPr>
          <w:rFonts w:ascii="Palatino Linotype" w:hAnsi="Palatino Linotype" w:cs="Arial"/>
          <w:noProof/>
          <w:lang w:eastAsia="es-MX"/>
        </w:rPr>
        <w:t>términos</w:t>
      </w:r>
      <w:r w:rsidRPr="00073959">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w:t>
      </w:r>
      <w:r w:rsidRPr="00073959">
        <w:rPr>
          <w:rFonts w:ascii="Palatino Linotype" w:hAnsi="Palatino Linotype" w:cs="Arial"/>
          <w:lang w:val="es-ES_tradnl"/>
        </w:rPr>
        <w:lastRenderedPageBreak/>
        <w:t>Lineamientos Generales en materia de Clasificación y Desclasificación de la Información, así como para la elaboración de Versiones Públicas, que literalmente expresan:</w:t>
      </w:r>
    </w:p>
    <w:p w:rsidR="005C55AB" w:rsidRPr="00073959" w:rsidRDefault="005C55AB" w:rsidP="005C55AB">
      <w:pPr>
        <w:ind w:left="709" w:right="709"/>
        <w:jc w:val="center"/>
        <w:rPr>
          <w:rFonts w:ascii="Palatino Linotype" w:hAnsi="Palatino Linotype" w:cs="Arial"/>
          <w:b/>
          <w:i/>
          <w:sz w:val="22"/>
          <w:szCs w:val="22"/>
        </w:rPr>
      </w:pPr>
      <w:r w:rsidRPr="00073959">
        <w:rPr>
          <w:rFonts w:ascii="Palatino Linotype" w:hAnsi="Palatino Linotype" w:cs="Arial"/>
          <w:b/>
          <w:i/>
          <w:sz w:val="22"/>
          <w:szCs w:val="22"/>
        </w:rPr>
        <w:t>Ley de Transparencia y Acceso a la Información Pública del Estado de México y Municipios</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i/>
          <w:sz w:val="22"/>
          <w:szCs w:val="22"/>
          <w:lang w:eastAsia="es-MX"/>
        </w:rPr>
        <w:t>“</w:t>
      </w:r>
      <w:r w:rsidRPr="00073959">
        <w:rPr>
          <w:rFonts w:ascii="Palatino Linotype" w:hAnsi="Palatino Linotype" w:cs="Arial"/>
          <w:b/>
          <w:i/>
          <w:sz w:val="22"/>
          <w:szCs w:val="22"/>
          <w:lang w:eastAsia="es-MX"/>
        </w:rPr>
        <w:t xml:space="preserve">Artículo 49. </w:t>
      </w:r>
      <w:r w:rsidRPr="00073959">
        <w:rPr>
          <w:rFonts w:ascii="Palatino Linotype" w:hAnsi="Palatino Linotype" w:cs="Arial"/>
          <w:i/>
          <w:sz w:val="22"/>
          <w:szCs w:val="22"/>
          <w:lang w:eastAsia="es-MX"/>
        </w:rPr>
        <w:t xml:space="preserve">Los </w:t>
      </w:r>
      <w:r w:rsidRPr="00073959">
        <w:rPr>
          <w:rFonts w:ascii="Palatino Linotype" w:hAnsi="Palatino Linotype" w:cs="Arial"/>
          <w:i/>
          <w:sz w:val="22"/>
          <w:szCs w:val="22"/>
        </w:rPr>
        <w:t>Comités</w:t>
      </w:r>
      <w:r w:rsidRPr="00073959">
        <w:rPr>
          <w:rFonts w:ascii="Palatino Linotype" w:hAnsi="Palatino Linotype" w:cs="Arial"/>
          <w:i/>
          <w:sz w:val="22"/>
          <w:szCs w:val="22"/>
          <w:lang w:eastAsia="es-MX"/>
        </w:rPr>
        <w:t xml:space="preserve"> de Transparencia </w:t>
      </w:r>
      <w:r w:rsidRPr="00073959">
        <w:rPr>
          <w:rFonts w:ascii="Palatino Linotype" w:hAnsi="Palatino Linotype"/>
          <w:i/>
          <w:sz w:val="22"/>
          <w:szCs w:val="22"/>
        </w:rPr>
        <w:t>tendrán</w:t>
      </w:r>
      <w:r w:rsidRPr="00073959">
        <w:rPr>
          <w:rFonts w:ascii="Palatino Linotype" w:hAnsi="Palatino Linotype" w:cs="Arial"/>
          <w:i/>
          <w:sz w:val="22"/>
          <w:szCs w:val="22"/>
          <w:lang w:eastAsia="es-MX"/>
        </w:rPr>
        <w:t xml:space="preserve"> las siguientes atribuciones:</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b/>
          <w:i/>
          <w:sz w:val="22"/>
          <w:szCs w:val="22"/>
          <w:lang w:eastAsia="es-MX"/>
        </w:rPr>
        <w:t>VIII.</w:t>
      </w:r>
      <w:r w:rsidRPr="00073959">
        <w:rPr>
          <w:rFonts w:ascii="Palatino Linotype" w:hAnsi="Palatino Linotype" w:cs="Arial"/>
          <w:i/>
          <w:sz w:val="22"/>
          <w:szCs w:val="22"/>
          <w:lang w:eastAsia="es-MX"/>
        </w:rPr>
        <w:t xml:space="preserve"> </w:t>
      </w:r>
      <w:r w:rsidRPr="00073959">
        <w:rPr>
          <w:rFonts w:ascii="Palatino Linotype" w:hAnsi="Palatino Linotype" w:cs="Arial"/>
          <w:b/>
          <w:i/>
          <w:sz w:val="22"/>
          <w:szCs w:val="22"/>
          <w:u w:val="single"/>
          <w:lang w:eastAsia="es-MX"/>
        </w:rPr>
        <w:t>Aprobar</w:t>
      </w:r>
      <w:r w:rsidRPr="00073959">
        <w:rPr>
          <w:rFonts w:ascii="Palatino Linotype" w:hAnsi="Palatino Linotype" w:cs="Arial"/>
          <w:i/>
          <w:sz w:val="22"/>
          <w:szCs w:val="22"/>
          <w:lang w:eastAsia="es-MX"/>
        </w:rPr>
        <w:t xml:space="preserve">, </w:t>
      </w:r>
      <w:r w:rsidRPr="00073959">
        <w:rPr>
          <w:rFonts w:ascii="Palatino Linotype" w:hAnsi="Palatino Linotype" w:cs="Arial"/>
          <w:i/>
          <w:sz w:val="22"/>
          <w:szCs w:val="22"/>
        </w:rPr>
        <w:t>modificar</w:t>
      </w:r>
      <w:r w:rsidRPr="00073959">
        <w:rPr>
          <w:rFonts w:ascii="Palatino Linotype" w:hAnsi="Palatino Linotype" w:cs="Arial"/>
          <w:i/>
          <w:sz w:val="22"/>
          <w:szCs w:val="22"/>
          <w:lang w:eastAsia="es-MX"/>
        </w:rPr>
        <w:t xml:space="preserve"> o revocar </w:t>
      </w:r>
      <w:r w:rsidRPr="00073959">
        <w:rPr>
          <w:rFonts w:ascii="Palatino Linotype" w:hAnsi="Palatino Linotype" w:cs="Arial"/>
          <w:b/>
          <w:i/>
          <w:sz w:val="22"/>
          <w:szCs w:val="22"/>
          <w:u w:val="single"/>
          <w:lang w:eastAsia="es-MX"/>
        </w:rPr>
        <w:t>la clasificación de la información</w:t>
      </w:r>
      <w:r w:rsidRPr="00073959">
        <w:rPr>
          <w:rFonts w:ascii="Palatino Linotype" w:hAnsi="Palatino Linotype" w:cs="Arial"/>
          <w:i/>
          <w:sz w:val="22"/>
          <w:szCs w:val="22"/>
          <w:lang w:eastAsia="es-MX"/>
        </w:rPr>
        <w:t>;</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b/>
          <w:i/>
          <w:sz w:val="22"/>
          <w:szCs w:val="22"/>
          <w:lang w:eastAsia="es-MX"/>
        </w:rPr>
        <w:t>Artículo 132.</w:t>
      </w:r>
      <w:r w:rsidRPr="00073959">
        <w:rPr>
          <w:rFonts w:ascii="Palatino Linotype" w:hAnsi="Palatino Linotype" w:cs="Arial"/>
          <w:i/>
          <w:sz w:val="22"/>
          <w:szCs w:val="22"/>
          <w:lang w:eastAsia="es-MX"/>
        </w:rPr>
        <w:t xml:space="preserve"> La clasificación de la información se llevará a cabo en el momento en que:</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i/>
          <w:sz w:val="22"/>
          <w:szCs w:val="22"/>
          <w:lang w:eastAsia="es-MX"/>
        </w:rPr>
        <w:t>[…]</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b/>
          <w:i/>
          <w:sz w:val="22"/>
          <w:szCs w:val="22"/>
          <w:lang w:eastAsia="es-MX"/>
        </w:rPr>
        <w:t>II.</w:t>
      </w:r>
      <w:r w:rsidRPr="00073959">
        <w:rPr>
          <w:rFonts w:ascii="Palatino Linotype" w:hAnsi="Palatino Linotype" w:cs="Arial"/>
          <w:i/>
          <w:sz w:val="22"/>
          <w:szCs w:val="22"/>
          <w:lang w:eastAsia="es-MX"/>
        </w:rPr>
        <w:t xml:space="preserve"> </w:t>
      </w:r>
      <w:r w:rsidRPr="00073959">
        <w:rPr>
          <w:rFonts w:ascii="Palatino Linotype" w:hAnsi="Palatino Linotype" w:cs="Arial"/>
          <w:b/>
          <w:i/>
          <w:sz w:val="22"/>
          <w:szCs w:val="22"/>
          <w:u w:val="single"/>
          <w:lang w:eastAsia="es-MX"/>
        </w:rPr>
        <w:t>Se determine mediante resolución de autoridad competente</w:t>
      </w:r>
      <w:r w:rsidRPr="00073959">
        <w:rPr>
          <w:rFonts w:ascii="Palatino Linotype" w:hAnsi="Palatino Linotype" w:cs="Arial"/>
          <w:i/>
          <w:sz w:val="22"/>
          <w:szCs w:val="22"/>
          <w:lang w:eastAsia="es-MX"/>
        </w:rPr>
        <w:t>; o</w:t>
      </w:r>
    </w:p>
    <w:p w:rsidR="005C55AB" w:rsidRPr="00073959" w:rsidRDefault="005C55AB" w:rsidP="005C55AB">
      <w:pPr>
        <w:ind w:left="709" w:right="709"/>
        <w:jc w:val="center"/>
        <w:rPr>
          <w:rFonts w:ascii="Palatino Linotype" w:hAnsi="Palatino Linotype" w:cs="Arial"/>
          <w:b/>
          <w:i/>
          <w:sz w:val="22"/>
          <w:szCs w:val="22"/>
          <w:lang w:eastAsia="es-MX"/>
        </w:rPr>
      </w:pPr>
      <w:r w:rsidRPr="00073959">
        <w:rPr>
          <w:rFonts w:ascii="Palatino Linotype" w:hAnsi="Palatino Linotype" w:cs="Arial"/>
          <w:b/>
          <w:i/>
          <w:sz w:val="22"/>
          <w:szCs w:val="22"/>
          <w:lang w:eastAsia="es-MX"/>
        </w:rPr>
        <w:t xml:space="preserve">Lineamientos Generales en materia de Clasificación y Desclasificación de la </w:t>
      </w:r>
      <w:r w:rsidRPr="00073959">
        <w:rPr>
          <w:rFonts w:ascii="Palatino Linotype" w:hAnsi="Palatino Linotype" w:cs="Arial"/>
          <w:b/>
          <w:i/>
          <w:sz w:val="22"/>
          <w:szCs w:val="22"/>
        </w:rPr>
        <w:t>Información, así como para la elaboración de Versiones Públicas</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i/>
          <w:sz w:val="22"/>
          <w:szCs w:val="22"/>
          <w:lang w:eastAsia="es-MX"/>
        </w:rPr>
        <w:t>“</w:t>
      </w:r>
      <w:r w:rsidRPr="00073959">
        <w:rPr>
          <w:rFonts w:ascii="Palatino Linotype" w:hAnsi="Palatino Linotype" w:cs="Arial"/>
          <w:b/>
          <w:i/>
          <w:sz w:val="22"/>
          <w:szCs w:val="22"/>
          <w:lang w:eastAsia="es-MX"/>
        </w:rPr>
        <w:t>Cuarto.</w:t>
      </w:r>
      <w:r w:rsidRPr="00073959">
        <w:rPr>
          <w:rFonts w:ascii="Palatino Linotype" w:hAnsi="Palatino Linotype" w:cs="Arial"/>
          <w:i/>
          <w:sz w:val="22"/>
          <w:szCs w:val="22"/>
          <w:lang w:eastAsia="es-MX"/>
        </w:rPr>
        <w:t xml:space="preserve"> </w:t>
      </w:r>
      <w:r w:rsidRPr="00073959">
        <w:rPr>
          <w:rFonts w:ascii="Palatino Linotype" w:hAnsi="Palatino Linotype" w:cs="Arial"/>
          <w:b/>
          <w:i/>
          <w:sz w:val="22"/>
          <w:szCs w:val="22"/>
          <w:u w:val="single"/>
          <w:lang w:eastAsia="es-MX"/>
        </w:rPr>
        <w:t>Para clasificar la información como</w:t>
      </w:r>
      <w:r w:rsidRPr="00073959">
        <w:rPr>
          <w:rFonts w:ascii="Palatino Linotype" w:hAnsi="Palatino Linotype" w:cs="Arial"/>
          <w:i/>
          <w:sz w:val="22"/>
          <w:szCs w:val="22"/>
          <w:lang w:eastAsia="es-MX"/>
        </w:rPr>
        <w:t xml:space="preserve"> reservada o </w:t>
      </w:r>
      <w:r w:rsidRPr="00073959">
        <w:rPr>
          <w:rFonts w:ascii="Palatino Linotype" w:hAnsi="Palatino Linotype" w:cs="Arial"/>
          <w:b/>
          <w:i/>
          <w:sz w:val="22"/>
          <w:szCs w:val="22"/>
          <w:u w:val="single"/>
          <w:lang w:eastAsia="es-MX"/>
        </w:rPr>
        <w:t>confidencial, de manera total</w:t>
      </w:r>
      <w:r w:rsidRPr="00073959">
        <w:rPr>
          <w:rFonts w:ascii="Palatino Linotype" w:hAnsi="Palatino Linotype" w:cs="Arial"/>
          <w:i/>
          <w:sz w:val="22"/>
          <w:szCs w:val="22"/>
          <w:lang w:eastAsia="es-MX"/>
        </w:rPr>
        <w:t xml:space="preserve"> o parcial, </w:t>
      </w:r>
      <w:r w:rsidRPr="00073959">
        <w:rPr>
          <w:rFonts w:ascii="Palatino Linotype" w:hAnsi="Palatino Linotype" w:cs="Arial"/>
          <w:b/>
          <w:i/>
          <w:sz w:val="22"/>
          <w:szCs w:val="22"/>
          <w:u w:val="single"/>
          <w:lang w:eastAsia="es-MX"/>
        </w:rPr>
        <w:t xml:space="preserve">el titular del </w:t>
      </w:r>
      <w:r w:rsidRPr="00073959">
        <w:rPr>
          <w:rFonts w:ascii="Palatino Linotype" w:hAnsi="Palatino Linotype" w:cs="Arial"/>
          <w:b/>
          <w:bCs/>
          <w:i/>
          <w:noProof/>
          <w:sz w:val="22"/>
          <w:szCs w:val="22"/>
          <w:u w:val="single"/>
        </w:rPr>
        <w:t>área</w:t>
      </w:r>
      <w:r w:rsidRPr="00073959">
        <w:rPr>
          <w:rFonts w:ascii="Palatino Linotype" w:hAnsi="Palatino Linotype" w:cs="Arial"/>
          <w:b/>
          <w:i/>
          <w:sz w:val="22"/>
          <w:szCs w:val="22"/>
          <w:u w:val="single"/>
          <w:lang w:eastAsia="es-MX"/>
        </w:rPr>
        <w:t xml:space="preserve"> del sujeto </w:t>
      </w:r>
      <w:r w:rsidRPr="00073959">
        <w:rPr>
          <w:rFonts w:ascii="Palatino Linotype" w:hAnsi="Palatino Linotype" w:cs="Arial"/>
          <w:b/>
          <w:i/>
          <w:sz w:val="22"/>
          <w:szCs w:val="22"/>
          <w:u w:val="single"/>
        </w:rPr>
        <w:t>obligado</w:t>
      </w:r>
      <w:r w:rsidRPr="00073959">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073959">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i/>
          <w:sz w:val="22"/>
          <w:szCs w:val="22"/>
          <w:lang w:eastAsia="es-MX"/>
        </w:rPr>
        <w:t xml:space="preserve">Los sujetos obligados deberán aplicar, de manera estricta, las excepciones al derecho de acceso a la </w:t>
      </w:r>
      <w:r w:rsidRPr="00073959">
        <w:rPr>
          <w:rFonts w:ascii="Palatino Linotype" w:hAnsi="Palatino Linotype" w:cs="Arial"/>
          <w:bCs/>
          <w:i/>
          <w:noProof/>
          <w:sz w:val="22"/>
          <w:szCs w:val="22"/>
        </w:rPr>
        <w:t>información</w:t>
      </w:r>
      <w:r w:rsidRPr="00073959">
        <w:rPr>
          <w:rFonts w:ascii="Palatino Linotype" w:hAnsi="Palatino Linotype" w:cs="Arial"/>
          <w:i/>
          <w:sz w:val="22"/>
          <w:szCs w:val="22"/>
          <w:lang w:eastAsia="es-MX"/>
        </w:rPr>
        <w:t xml:space="preserve"> y sólo </w:t>
      </w:r>
      <w:r w:rsidRPr="00073959">
        <w:rPr>
          <w:rFonts w:ascii="Palatino Linotype" w:hAnsi="Palatino Linotype" w:cs="Arial"/>
          <w:i/>
          <w:sz w:val="22"/>
          <w:szCs w:val="22"/>
        </w:rPr>
        <w:t>podrán</w:t>
      </w:r>
      <w:r w:rsidRPr="00073959">
        <w:rPr>
          <w:rFonts w:ascii="Palatino Linotype" w:hAnsi="Palatino Linotype" w:cs="Arial"/>
          <w:i/>
          <w:sz w:val="22"/>
          <w:szCs w:val="22"/>
          <w:lang w:eastAsia="es-MX"/>
        </w:rPr>
        <w:t xml:space="preserve"> invocarlas cuando acrediten su procedencia.</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b/>
          <w:i/>
          <w:sz w:val="22"/>
          <w:szCs w:val="22"/>
          <w:lang w:eastAsia="es-MX"/>
        </w:rPr>
        <w:t>Quinto.</w:t>
      </w:r>
      <w:r w:rsidRPr="00073959">
        <w:rPr>
          <w:rFonts w:ascii="Palatino Linotype" w:hAnsi="Palatino Linotype" w:cs="Arial"/>
          <w:i/>
          <w:sz w:val="22"/>
          <w:szCs w:val="22"/>
          <w:lang w:eastAsia="es-MX"/>
        </w:rPr>
        <w:t xml:space="preserve"> </w:t>
      </w:r>
      <w:r w:rsidRPr="00073959">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073959">
        <w:rPr>
          <w:rFonts w:ascii="Palatino Linotype" w:hAnsi="Palatino Linotype" w:cs="Arial"/>
          <w:i/>
          <w:sz w:val="22"/>
          <w:szCs w:val="22"/>
          <w:lang w:eastAsia="es-MX"/>
        </w:rPr>
        <w:t xml:space="preserve"> la Ley General, la Ley Federal y </w:t>
      </w:r>
      <w:r w:rsidRPr="00073959">
        <w:rPr>
          <w:rFonts w:ascii="Palatino Linotype" w:hAnsi="Palatino Linotype" w:cs="Arial"/>
          <w:b/>
          <w:i/>
          <w:sz w:val="22"/>
          <w:szCs w:val="22"/>
          <w:u w:val="single"/>
          <w:lang w:eastAsia="es-MX"/>
        </w:rPr>
        <w:t xml:space="preserve">leyes estatales, </w:t>
      </w:r>
      <w:r w:rsidRPr="00073959">
        <w:rPr>
          <w:rFonts w:ascii="Palatino Linotype" w:hAnsi="Palatino Linotype" w:cs="Arial"/>
          <w:b/>
          <w:i/>
          <w:sz w:val="22"/>
          <w:szCs w:val="22"/>
          <w:u w:val="single"/>
        </w:rPr>
        <w:t>corresponderá</w:t>
      </w:r>
      <w:r w:rsidRPr="00073959">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073959">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b/>
          <w:i/>
          <w:sz w:val="22"/>
          <w:szCs w:val="22"/>
          <w:lang w:eastAsia="es-MX"/>
        </w:rPr>
        <w:t>Sexto.</w:t>
      </w:r>
      <w:r w:rsidRPr="00073959">
        <w:rPr>
          <w:rFonts w:ascii="Palatino Linotype" w:hAnsi="Palatino Linotype" w:cs="Arial"/>
          <w:i/>
          <w:sz w:val="22"/>
          <w:szCs w:val="22"/>
          <w:lang w:eastAsia="es-MX"/>
        </w:rPr>
        <w:t xml:space="preserve"> </w:t>
      </w:r>
      <w:r w:rsidRPr="00073959">
        <w:rPr>
          <w:rFonts w:ascii="Palatino Linotype" w:hAnsi="Palatino Linotype" w:cs="Arial"/>
          <w:b/>
          <w:i/>
          <w:sz w:val="22"/>
          <w:szCs w:val="22"/>
          <w:u w:val="single"/>
          <w:lang w:eastAsia="es-MX"/>
        </w:rPr>
        <w:t>Los sujetos obligados no podrán emitir acuerdos de carácter general</w:t>
      </w:r>
      <w:r w:rsidRPr="00073959">
        <w:rPr>
          <w:rFonts w:ascii="Palatino Linotype" w:hAnsi="Palatino Linotype" w:cs="Arial"/>
          <w:i/>
          <w:sz w:val="22"/>
          <w:szCs w:val="22"/>
          <w:lang w:eastAsia="es-MX"/>
        </w:rPr>
        <w:t xml:space="preserve"> ni particular que clasifiquen </w:t>
      </w:r>
      <w:r w:rsidRPr="00073959">
        <w:rPr>
          <w:rFonts w:ascii="Palatino Linotype" w:hAnsi="Palatino Linotype" w:cs="Arial"/>
          <w:bCs/>
          <w:i/>
          <w:noProof/>
          <w:sz w:val="22"/>
          <w:szCs w:val="22"/>
        </w:rPr>
        <w:t>documentos</w:t>
      </w:r>
      <w:r w:rsidRPr="0007395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5C55AB" w:rsidRPr="00073959" w:rsidRDefault="005C55AB" w:rsidP="005C55AB">
      <w:pPr>
        <w:ind w:left="709" w:right="709"/>
        <w:jc w:val="both"/>
        <w:rPr>
          <w:rFonts w:ascii="Palatino Linotype" w:hAnsi="Palatino Linotype" w:cs="Arial"/>
          <w:i/>
          <w:sz w:val="22"/>
          <w:szCs w:val="22"/>
          <w:lang w:eastAsia="es-MX"/>
        </w:rPr>
      </w:pPr>
      <w:r w:rsidRPr="00073959">
        <w:rPr>
          <w:rFonts w:ascii="Palatino Linotype" w:hAnsi="Palatino Linotype" w:cs="Arial"/>
          <w:b/>
          <w:i/>
          <w:sz w:val="22"/>
          <w:szCs w:val="22"/>
          <w:u w:val="single"/>
          <w:lang w:eastAsia="es-MX"/>
        </w:rPr>
        <w:t xml:space="preserve">La clasificación de </w:t>
      </w:r>
      <w:r w:rsidRPr="00073959">
        <w:rPr>
          <w:rFonts w:ascii="Palatino Linotype" w:hAnsi="Palatino Linotype" w:cs="Arial"/>
          <w:b/>
          <w:i/>
          <w:sz w:val="22"/>
          <w:szCs w:val="22"/>
          <w:u w:val="single"/>
        </w:rPr>
        <w:t>información</w:t>
      </w:r>
      <w:r w:rsidRPr="00073959">
        <w:rPr>
          <w:rFonts w:ascii="Palatino Linotype" w:hAnsi="Palatino Linotype" w:cs="Arial"/>
          <w:b/>
          <w:i/>
          <w:sz w:val="22"/>
          <w:szCs w:val="22"/>
          <w:u w:val="single"/>
          <w:lang w:eastAsia="es-MX"/>
        </w:rPr>
        <w:t xml:space="preserve"> se realizará conforme a un análisis caso por caso</w:t>
      </w:r>
      <w:r w:rsidRPr="00073959">
        <w:rPr>
          <w:rFonts w:ascii="Palatino Linotype" w:hAnsi="Palatino Linotype" w:cs="Arial"/>
          <w:i/>
          <w:sz w:val="22"/>
          <w:szCs w:val="22"/>
          <w:lang w:eastAsia="es-MX"/>
        </w:rPr>
        <w:t xml:space="preserve">, mediante la aplicación </w:t>
      </w:r>
      <w:r w:rsidRPr="00073959">
        <w:rPr>
          <w:rFonts w:ascii="Palatino Linotype" w:hAnsi="Palatino Linotype" w:cs="Arial"/>
          <w:bCs/>
          <w:i/>
          <w:noProof/>
          <w:sz w:val="22"/>
          <w:szCs w:val="22"/>
        </w:rPr>
        <w:t>de</w:t>
      </w:r>
      <w:r w:rsidRPr="00073959">
        <w:rPr>
          <w:rFonts w:ascii="Palatino Linotype" w:hAnsi="Palatino Linotype" w:cs="Arial"/>
          <w:i/>
          <w:sz w:val="22"/>
          <w:szCs w:val="22"/>
          <w:lang w:eastAsia="es-MX"/>
        </w:rPr>
        <w:t xml:space="preserve"> la prueba de daño y de interés público.</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b/>
          <w:i/>
          <w:sz w:val="22"/>
          <w:szCs w:val="22"/>
          <w:lang w:eastAsia="es-MX"/>
        </w:rPr>
        <w:t>Séptimo.</w:t>
      </w:r>
      <w:r w:rsidRPr="00073959">
        <w:rPr>
          <w:rFonts w:ascii="Palatino Linotype" w:hAnsi="Palatino Linotype" w:cs="Arial"/>
          <w:i/>
          <w:sz w:val="22"/>
          <w:szCs w:val="22"/>
          <w:lang w:eastAsia="es-MX"/>
        </w:rPr>
        <w:t xml:space="preserve"> </w:t>
      </w:r>
      <w:r w:rsidRPr="00073959">
        <w:rPr>
          <w:rFonts w:ascii="Palatino Linotype" w:hAnsi="Palatino Linotype" w:cs="Arial"/>
          <w:b/>
          <w:i/>
          <w:sz w:val="22"/>
          <w:szCs w:val="22"/>
          <w:u w:val="single"/>
          <w:lang w:eastAsia="es-MX"/>
        </w:rPr>
        <w:t xml:space="preserve">La clasificación </w:t>
      </w:r>
      <w:r w:rsidRPr="00073959">
        <w:rPr>
          <w:rFonts w:ascii="Palatino Linotype" w:hAnsi="Palatino Linotype" w:cs="Arial"/>
          <w:b/>
          <w:bCs/>
          <w:i/>
          <w:noProof/>
          <w:sz w:val="22"/>
          <w:szCs w:val="22"/>
          <w:u w:val="single"/>
        </w:rPr>
        <w:t>de</w:t>
      </w:r>
      <w:r w:rsidRPr="00073959">
        <w:rPr>
          <w:rFonts w:ascii="Palatino Linotype" w:hAnsi="Palatino Linotype" w:cs="Arial"/>
          <w:b/>
          <w:i/>
          <w:sz w:val="22"/>
          <w:szCs w:val="22"/>
          <w:u w:val="single"/>
          <w:lang w:eastAsia="es-MX"/>
        </w:rPr>
        <w:t xml:space="preserve"> la </w:t>
      </w:r>
      <w:r w:rsidRPr="00073959">
        <w:rPr>
          <w:rFonts w:ascii="Palatino Linotype" w:hAnsi="Palatino Linotype" w:cs="Arial"/>
          <w:b/>
          <w:i/>
          <w:sz w:val="22"/>
          <w:szCs w:val="22"/>
          <w:u w:val="single"/>
        </w:rPr>
        <w:t>información</w:t>
      </w:r>
      <w:r w:rsidRPr="00073959">
        <w:rPr>
          <w:rFonts w:ascii="Palatino Linotype" w:hAnsi="Palatino Linotype" w:cs="Arial"/>
          <w:b/>
          <w:i/>
          <w:sz w:val="22"/>
          <w:szCs w:val="22"/>
          <w:u w:val="single"/>
          <w:lang w:eastAsia="es-MX"/>
        </w:rPr>
        <w:t xml:space="preserve"> se llevará a cabo en el momento en que</w:t>
      </w:r>
      <w:r w:rsidRPr="00073959">
        <w:rPr>
          <w:rFonts w:ascii="Palatino Linotype" w:hAnsi="Palatino Linotype" w:cs="Arial"/>
          <w:i/>
          <w:sz w:val="22"/>
          <w:szCs w:val="22"/>
          <w:lang w:eastAsia="es-MX"/>
        </w:rPr>
        <w:t>:</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b/>
          <w:i/>
          <w:sz w:val="22"/>
          <w:szCs w:val="22"/>
          <w:lang w:eastAsia="es-MX"/>
        </w:rPr>
        <w:t>I.</w:t>
      </w:r>
      <w:r w:rsidRPr="00073959">
        <w:rPr>
          <w:rFonts w:ascii="Palatino Linotype" w:hAnsi="Palatino Linotype" w:cs="Arial"/>
          <w:i/>
          <w:sz w:val="22"/>
          <w:szCs w:val="22"/>
          <w:lang w:eastAsia="es-MX"/>
        </w:rPr>
        <w:t xml:space="preserve"> Se reciba una solicitud de acceso a la información;</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b/>
          <w:i/>
          <w:sz w:val="22"/>
          <w:szCs w:val="22"/>
          <w:lang w:eastAsia="es-MX"/>
        </w:rPr>
        <w:lastRenderedPageBreak/>
        <w:t>II.</w:t>
      </w:r>
      <w:r w:rsidRPr="00073959">
        <w:rPr>
          <w:rFonts w:ascii="Palatino Linotype" w:hAnsi="Palatino Linotype" w:cs="Arial"/>
          <w:i/>
          <w:sz w:val="22"/>
          <w:szCs w:val="22"/>
          <w:lang w:eastAsia="es-MX"/>
        </w:rPr>
        <w:t xml:space="preserve"> </w:t>
      </w:r>
      <w:r w:rsidRPr="00073959">
        <w:rPr>
          <w:rFonts w:ascii="Palatino Linotype" w:hAnsi="Palatino Linotype" w:cs="Arial"/>
          <w:b/>
          <w:i/>
          <w:sz w:val="22"/>
          <w:szCs w:val="22"/>
          <w:u w:val="single"/>
          <w:lang w:eastAsia="es-MX"/>
        </w:rPr>
        <w:t xml:space="preserve">Se determine </w:t>
      </w:r>
      <w:r w:rsidRPr="00073959">
        <w:rPr>
          <w:rFonts w:ascii="Palatino Linotype" w:hAnsi="Palatino Linotype" w:cs="Arial"/>
          <w:b/>
          <w:bCs/>
          <w:i/>
          <w:noProof/>
          <w:sz w:val="22"/>
          <w:szCs w:val="22"/>
          <w:u w:val="single"/>
        </w:rPr>
        <w:t>mediante</w:t>
      </w:r>
      <w:r w:rsidRPr="00073959">
        <w:rPr>
          <w:rFonts w:ascii="Palatino Linotype" w:hAnsi="Palatino Linotype" w:cs="Arial"/>
          <w:b/>
          <w:i/>
          <w:sz w:val="22"/>
          <w:szCs w:val="22"/>
          <w:u w:val="single"/>
          <w:lang w:eastAsia="es-MX"/>
        </w:rPr>
        <w:t xml:space="preserve"> resolución de autoridad competente</w:t>
      </w:r>
      <w:r w:rsidRPr="00073959">
        <w:rPr>
          <w:rFonts w:ascii="Palatino Linotype" w:hAnsi="Palatino Linotype" w:cs="Arial"/>
          <w:i/>
          <w:sz w:val="22"/>
          <w:szCs w:val="22"/>
          <w:lang w:eastAsia="es-MX"/>
        </w:rPr>
        <w:t>, o</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b/>
          <w:i/>
          <w:sz w:val="22"/>
          <w:szCs w:val="22"/>
          <w:lang w:eastAsia="es-MX"/>
        </w:rPr>
        <w:t>III.</w:t>
      </w:r>
      <w:r w:rsidRPr="00073959">
        <w:rPr>
          <w:rFonts w:ascii="Palatino Linotype" w:hAnsi="Palatino Linotype" w:cs="Arial"/>
          <w:i/>
          <w:sz w:val="22"/>
          <w:szCs w:val="22"/>
          <w:lang w:eastAsia="es-MX"/>
        </w:rPr>
        <w:t xml:space="preserve"> Se generen </w:t>
      </w:r>
      <w:r w:rsidRPr="00073959">
        <w:rPr>
          <w:rFonts w:ascii="Palatino Linotype" w:hAnsi="Palatino Linotype" w:cs="Arial"/>
          <w:bCs/>
          <w:i/>
          <w:noProof/>
          <w:sz w:val="22"/>
          <w:szCs w:val="22"/>
        </w:rPr>
        <w:t>versiones</w:t>
      </w:r>
      <w:r w:rsidRPr="0007395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i/>
          <w:sz w:val="22"/>
          <w:szCs w:val="22"/>
          <w:lang w:eastAsia="es-MX"/>
        </w:rPr>
        <w:t xml:space="preserve">Los titulares de las áreas deberán revisar la clasificación al momento de la recepción de una solicitud de </w:t>
      </w:r>
      <w:r w:rsidRPr="00073959">
        <w:rPr>
          <w:rFonts w:ascii="Palatino Linotype" w:hAnsi="Palatino Linotype" w:cs="Arial"/>
          <w:bCs/>
          <w:i/>
          <w:noProof/>
          <w:sz w:val="22"/>
          <w:szCs w:val="22"/>
        </w:rPr>
        <w:t>acceso</w:t>
      </w:r>
      <w:r w:rsidRPr="00073959">
        <w:rPr>
          <w:rFonts w:ascii="Palatino Linotype" w:hAnsi="Palatino Linotype" w:cs="Arial"/>
          <w:i/>
          <w:sz w:val="22"/>
          <w:szCs w:val="22"/>
          <w:lang w:eastAsia="es-MX"/>
        </w:rPr>
        <w:t xml:space="preserve"> a la información, para verificar si encuadra en una causal de reserva o de confidencialidad.</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b/>
          <w:i/>
          <w:sz w:val="22"/>
          <w:szCs w:val="22"/>
          <w:lang w:eastAsia="es-MX"/>
        </w:rPr>
        <w:t>Octavo.</w:t>
      </w:r>
      <w:r w:rsidRPr="00073959">
        <w:rPr>
          <w:rFonts w:ascii="Palatino Linotype" w:hAnsi="Palatino Linotype" w:cs="Arial"/>
          <w:i/>
          <w:sz w:val="22"/>
          <w:szCs w:val="22"/>
          <w:lang w:eastAsia="es-MX"/>
        </w:rPr>
        <w:t xml:space="preserve"> </w:t>
      </w:r>
      <w:r w:rsidRPr="00073959">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073959">
        <w:rPr>
          <w:rFonts w:ascii="Palatino Linotype" w:hAnsi="Palatino Linotype" w:cs="Arial"/>
          <w:b/>
          <w:bCs/>
          <w:i/>
          <w:noProof/>
          <w:sz w:val="22"/>
          <w:szCs w:val="22"/>
          <w:u w:val="single"/>
        </w:rPr>
        <w:t>expresamente</w:t>
      </w:r>
      <w:r w:rsidRPr="00073959">
        <w:rPr>
          <w:rFonts w:ascii="Palatino Linotype" w:hAnsi="Palatino Linotype" w:cs="Arial"/>
          <w:b/>
          <w:i/>
          <w:sz w:val="22"/>
          <w:szCs w:val="22"/>
          <w:u w:val="single"/>
          <w:lang w:eastAsia="es-MX"/>
        </w:rPr>
        <w:t xml:space="preserve"> le otorga el carácter de</w:t>
      </w:r>
      <w:r w:rsidRPr="00073959">
        <w:rPr>
          <w:rFonts w:ascii="Palatino Linotype" w:hAnsi="Palatino Linotype" w:cs="Arial"/>
          <w:i/>
          <w:sz w:val="22"/>
          <w:szCs w:val="22"/>
          <w:lang w:eastAsia="es-MX"/>
        </w:rPr>
        <w:t xml:space="preserve"> reservada o </w:t>
      </w:r>
      <w:r w:rsidRPr="00073959">
        <w:rPr>
          <w:rFonts w:ascii="Palatino Linotype" w:hAnsi="Palatino Linotype" w:cs="Arial"/>
          <w:b/>
          <w:i/>
          <w:sz w:val="22"/>
          <w:szCs w:val="22"/>
          <w:u w:val="single"/>
          <w:lang w:eastAsia="es-MX"/>
        </w:rPr>
        <w:t>confidencial</w:t>
      </w:r>
      <w:r w:rsidRPr="00073959">
        <w:rPr>
          <w:rFonts w:ascii="Palatino Linotype" w:hAnsi="Palatino Linotype" w:cs="Arial"/>
          <w:i/>
          <w:sz w:val="22"/>
          <w:szCs w:val="22"/>
          <w:lang w:eastAsia="es-MX"/>
        </w:rPr>
        <w:t>.</w:t>
      </w:r>
    </w:p>
    <w:p w:rsidR="005C55AB" w:rsidRPr="00073959" w:rsidRDefault="005C55AB" w:rsidP="005C55AB">
      <w:pPr>
        <w:autoSpaceDE w:val="0"/>
        <w:autoSpaceDN w:val="0"/>
        <w:adjustRightInd w:val="0"/>
        <w:ind w:left="709" w:right="709"/>
        <w:jc w:val="both"/>
        <w:rPr>
          <w:rFonts w:ascii="Palatino Linotype" w:hAnsi="Palatino Linotype" w:cs="Arial"/>
          <w:bCs/>
          <w:i/>
          <w:noProof/>
          <w:sz w:val="22"/>
          <w:szCs w:val="22"/>
        </w:rPr>
      </w:pPr>
      <w:r w:rsidRPr="00073959">
        <w:rPr>
          <w:rFonts w:ascii="Palatino Linotype" w:hAnsi="Palatino Linotype" w:cs="Arial"/>
          <w:b/>
          <w:i/>
          <w:sz w:val="22"/>
          <w:szCs w:val="22"/>
          <w:u w:val="single"/>
          <w:lang w:eastAsia="es-MX"/>
        </w:rPr>
        <w:t xml:space="preserve">Para </w:t>
      </w:r>
      <w:r w:rsidRPr="00073959">
        <w:rPr>
          <w:rFonts w:ascii="Palatino Linotype" w:hAnsi="Palatino Linotype" w:cs="Arial"/>
          <w:b/>
          <w:bCs/>
          <w:i/>
          <w:noProof/>
          <w:sz w:val="22"/>
          <w:szCs w:val="22"/>
          <w:u w:val="single"/>
        </w:rPr>
        <w:t xml:space="preserve">motivar la clasificación se deberán señalar las razones o circunstancias especiales que lo </w:t>
      </w:r>
      <w:r w:rsidRPr="00073959">
        <w:rPr>
          <w:rFonts w:ascii="Palatino Linotype" w:hAnsi="Palatino Linotype" w:cs="Arial"/>
          <w:b/>
          <w:i/>
          <w:sz w:val="22"/>
          <w:szCs w:val="22"/>
          <w:u w:val="single"/>
          <w:lang w:eastAsia="es-MX"/>
        </w:rPr>
        <w:t>llevaron</w:t>
      </w:r>
      <w:r w:rsidRPr="00073959">
        <w:rPr>
          <w:rFonts w:ascii="Palatino Linotype" w:hAnsi="Palatino Linotype" w:cs="Arial"/>
          <w:b/>
          <w:bCs/>
          <w:i/>
          <w:noProof/>
          <w:sz w:val="22"/>
          <w:szCs w:val="22"/>
          <w:u w:val="single"/>
        </w:rPr>
        <w:t xml:space="preserve"> a concluir que el caso particular se ajusta al supuesto previsto por la norma legal invocada </w:t>
      </w:r>
      <w:r w:rsidRPr="00073959">
        <w:rPr>
          <w:rFonts w:ascii="Palatino Linotype" w:hAnsi="Palatino Linotype" w:cs="Arial"/>
          <w:bCs/>
          <w:i/>
          <w:noProof/>
          <w:sz w:val="22"/>
          <w:szCs w:val="22"/>
        </w:rPr>
        <w:t>como fundamento.</w:t>
      </w:r>
    </w:p>
    <w:p w:rsidR="005C55AB" w:rsidRPr="00073959" w:rsidRDefault="005C55AB" w:rsidP="005C55AB">
      <w:pPr>
        <w:autoSpaceDE w:val="0"/>
        <w:autoSpaceDN w:val="0"/>
        <w:adjustRightInd w:val="0"/>
        <w:ind w:left="709" w:right="709"/>
        <w:jc w:val="both"/>
        <w:rPr>
          <w:rFonts w:ascii="Palatino Linotype" w:hAnsi="Palatino Linotype" w:cs="Arial"/>
          <w:bCs/>
          <w:i/>
          <w:noProof/>
          <w:sz w:val="22"/>
          <w:szCs w:val="22"/>
        </w:rPr>
      </w:pPr>
      <w:r w:rsidRPr="0007395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073959">
        <w:rPr>
          <w:rFonts w:ascii="Palatino Linotype" w:hAnsi="Palatino Linotype" w:cs="Arial"/>
          <w:i/>
          <w:sz w:val="22"/>
          <w:szCs w:val="22"/>
          <w:lang w:eastAsia="es-MX"/>
        </w:rPr>
        <w:t>de</w:t>
      </w:r>
      <w:r w:rsidRPr="00073959">
        <w:rPr>
          <w:rFonts w:ascii="Palatino Linotype" w:hAnsi="Palatino Linotype" w:cs="Arial"/>
          <w:bCs/>
          <w:i/>
          <w:noProof/>
          <w:sz w:val="22"/>
          <w:szCs w:val="22"/>
        </w:rPr>
        <w:t xml:space="preserve"> </w:t>
      </w:r>
      <w:r w:rsidRPr="00073959">
        <w:rPr>
          <w:rFonts w:ascii="Palatino Linotype" w:hAnsi="Palatino Linotype" w:cs="Arial"/>
          <w:i/>
          <w:sz w:val="22"/>
          <w:szCs w:val="22"/>
          <w:lang w:eastAsia="es-MX"/>
        </w:rPr>
        <w:t>reserva</w:t>
      </w:r>
      <w:r w:rsidRPr="00073959">
        <w:rPr>
          <w:rFonts w:ascii="Palatino Linotype" w:hAnsi="Palatino Linotype" w:cs="Arial"/>
          <w:bCs/>
          <w:i/>
          <w:noProof/>
          <w:sz w:val="22"/>
          <w:szCs w:val="22"/>
        </w:rPr>
        <w:t>.</w:t>
      </w:r>
    </w:p>
    <w:p w:rsidR="005C55AB" w:rsidRPr="00073959" w:rsidRDefault="005C55AB" w:rsidP="005C55AB">
      <w:pPr>
        <w:autoSpaceDE w:val="0"/>
        <w:autoSpaceDN w:val="0"/>
        <w:adjustRightInd w:val="0"/>
        <w:ind w:left="709" w:right="709"/>
        <w:jc w:val="both"/>
        <w:rPr>
          <w:rFonts w:ascii="Palatino Linotype" w:hAnsi="Palatino Linotype" w:cs="Arial"/>
          <w:bCs/>
          <w:i/>
          <w:noProof/>
          <w:sz w:val="22"/>
          <w:szCs w:val="22"/>
        </w:rPr>
      </w:pPr>
      <w:r w:rsidRPr="00073959">
        <w:rPr>
          <w:rFonts w:ascii="Palatino Linotype" w:hAnsi="Palatino Linotype" w:cs="Arial"/>
          <w:i/>
          <w:sz w:val="22"/>
          <w:szCs w:val="22"/>
          <w:lang w:eastAsia="es-MX"/>
        </w:rPr>
        <w:t>Tratándose</w:t>
      </w:r>
      <w:r w:rsidRPr="00073959">
        <w:rPr>
          <w:rFonts w:ascii="Palatino Linotype" w:hAnsi="Palatino Linotype" w:cs="Arial"/>
          <w:bCs/>
          <w:i/>
          <w:noProof/>
          <w:sz w:val="22"/>
          <w:szCs w:val="22"/>
        </w:rPr>
        <w:t xml:space="preserve"> de información clasificada como confidencial respecto de la cual se haya </w:t>
      </w:r>
      <w:r w:rsidRPr="00073959">
        <w:rPr>
          <w:rFonts w:ascii="Palatino Linotype" w:hAnsi="Palatino Linotype" w:cs="Arial"/>
          <w:i/>
          <w:sz w:val="22"/>
          <w:szCs w:val="22"/>
          <w:lang w:eastAsia="es-MX"/>
        </w:rPr>
        <w:t>determinado</w:t>
      </w:r>
      <w:r w:rsidRPr="00073959">
        <w:rPr>
          <w:rFonts w:ascii="Palatino Linotype" w:hAnsi="Palatino Linotype" w:cs="Arial"/>
          <w:bCs/>
          <w:i/>
          <w:noProof/>
          <w:sz w:val="22"/>
          <w:szCs w:val="22"/>
        </w:rPr>
        <w:t xml:space="preserve"> </w:t>
      </w:r>
      <w:r w:rsidRPr="00073959">
        <w:rPr>
          <w:rFonts w:ascii="Palatino Linotype" w:hAnsi="Palatino Linotype" w:cs="Arial"/>
          <w:i/>
          <w:sz w:val="22"/>
          <w:szCs w:val="22"/>
          <w:lang w:eastAsia="es-MX"/>
        </w:rPr>
        <w:t>su</w:t>
      </w:r>
      <w:r w:rsidRPr="0007395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bCs/>
          <w:i/>
          <w:noProof/>
          <w:sz w:val="22"/>
          <w:szCs w:val="22"/>
        </w:rPr>
        <w:t>Los documentos contenidos</w:t>
      </w:r>
      <w:r w:rsidRPr="0007395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b/>
          <w:i/>
          <w:sz w:val="22"/>
          <w:szCs w:val="22"/>
          <w:lang w:eastAsia="es-MX"/>
        </w:rPr>
        <w:t>Décimo.</w:t>
      </w:r>
      <w:r w:rsidRPr="00073959">
        <w:rPr>
          <w:rFonts w:ascii="Palatino Linotype" w:hAnsi="Palatino Linotype" w:cs="Arial"/>
          <w:i/>
          <w:sz w:val="22"/>
          <w:szCs w:val="22"/>
          <w:lang w:eastAsia="es-MX"/>
        </w:rPr>
        <w:t xml:space="preserve"> </w:t>
      </w:r>
      <w:r w:rsidRPr="00073959">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073959">
        <w:rPr>
          <w:rFonts w:ascii="Palatino Linotype" w:hAnsi="Palatino Linotype" w:cs="Arial"/>
          <w:b/>
          <w:i/>
          <w:sz w:val="22"/>
          <w:szCs w:val="22"/>
          <w:u w:val="single"/>
        </w:rPr>
        <w:t>documentos</w:t>
      </w:r>
      <w:r w:rsidRPr="00073959">
        <w:rPr>
          <w:rFonts w:ascii="Palatino Linotype" w:hAnsi="Palatino Linotype" w:cs="Arial"/>
          <w:b/>
          <w:i/>
          <w:sz w:val="22"/>
          <w:szCs w:val="22"/>
          <w:u w:val="single"/>
          <w:lang w:eastAsia="es-MX"/>
        </w:rPr>
        <w:t xml:space="preserve"> clasificados</w:t>
      </w:r>
      <w:r w:rsidRPr="00073959">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73959">
        <w:rPr>
          <w:rFonts w:ascii="Palatino Linotype" w:hAnsi="Palatino Linotype" w:cs="Arial"/>
          <w:i/>
          <w:sz w:val="22"/>
          <w:szCs w:val="22"/>
        </w:rPr>
        <w:t>que</w:t>
      </w:r>
      <w:r w:rsidRPr="00073959">
        <w:rPr>
          <w:rFonts w:ascii="Palatino Linotype" w:hAnsi="Palatino Linotype" w:cs="Arial"/>
          <w:i/>
          <w:sz w:val="22"/>
          <w:szCs w:val="22"/>
          <w:lang w:eastAsia="es-MX"/>
        </w:rPr>
        <w:t xml:space="preserve"> rija la actuación del sujeto obligado.</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b/>
          <w:i/>
          <w:sz w:val="22"/>
          <w:szCs w:val="22"/>
          <w:lang w:eastAsia="es-MX"/>
        </w:rPr>
        <w:t>Décimo primero.</w:t>
      </w:r>
      <w:r w:rsidRPr="00073959">
        <w:rPr>
          <w:rFonts w:ascii="Palatino Linotype" w:hAnsi="Palatino Linotype" w:cs="Arial"/>
          <w:i/>
          <w:sz w:val="22"/>
          <w:szCs w:val="22"/>
          <w:lang w:eastAsia="es-MX"/>
        </w:rPr>
        <w:t xml:space="preserve"> </w:t>
      </w:r>
      <w:r w:rsidRPr="00073959">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073959">
        <w:rPr>
          <w:rFonts w:ascii="Palatino Linotype" w:hAnsi="Palatino Linotype" w:cs="Arial"/>
          <w:i/>
          <w:sz w:val="22"/>
          <w:szCs w:val="22"/>
          <w:lang w:eastAsia="es-MX"/>
        </w:rPr>
        <w:t xml:space="preserve"> de conformidad con lo dispuesto en el Capítulo VIII de los presentes lineamientos.</w:t>
      </w:r>
    </w:p>
    <w:p w:rsidR="005C55AB" w:rsidRPr="00073959" w:rsidRDefault="005C55AB" w:rsidP="005C55AB">
      <w:pPr>
        <w:autoSpaceDE w:val="0"/>
        <w:autoSpaceDN w:val="0"/>
        <w:adjustRightInd w:val="0"/>
        <w:ind w:left="709" w:right="709"/>
        <w:jc w:val="both"/>
        <w:rPr>
          <w:rFonts w:ascii="Palatino Linotype" w:hAnsi="Palatino Linotype" w:cs="Arial"/>
          <w:i/>
          <w:sz w:val="22"/>
          <w:szCs w:val="22"/>
          <w:lang w:eastAsia="es-MX"/>
        </w:rPr>
      </w:pPr>
      <w:r w:rsidRPr="00073959">
        <w:rPr>
          <w:rFonts w:ascii="Palatino Linotype" w:hAnsi="Palatino Linotype" w:cs="Arial"/>
          <w:i/>
          <w:sz w:val="22"/>
          <w:szCs w:val="22"/>
          <w:lang w:eastAsia="es-MX"/>
        </w:rPr>
        <w:t>[…]</w:t>
      </w:r>
    </w:p>
    <w:p w:rsidR="005C55AB" w:rsidRPr="00073959" w:rsidRDefault="005C55AB" w:rsidP="005C55AB">
      <w:pPr>
        <w:ind w:left="709" w:right="709"/>
        <w:jc w:val="center"/>
        <w:rPr>
          <w:rFonts w:ascii="Palatino Linotype" w:hAnsi="Palatino Linotype" w:cs="Arial"/>
          <w:b/>
          <w:i/>
          <w:sz w:val="22"/>
          <w:szCs w:val="22"/>
          <w:lang w:eastAsia="es-MX"/>
        </w:rPr>
      </w:pPr>
      <w:r w:rsidRPr="00073959">
        <w:rPr>
          <w:rFonts w:ascii="Palatino Linotype" w:hAnsi="Palatino Linotype" w:cs="Arial"/>
          <w:b/>
          <w:i/>
          <w:sz w:val="22"/>
          <w:szCs w:val="22"/>
          <w:lang w:eastAsia="es-MX"/>
        </w:rPr>
        <w:t>CAPÍTULO VIII</w:t>
      </w:r>
    </w:p>
    <w:p w:rsidR="005C55AB" w:rsidRPr="00073959" w:rsidRDefault="005C55AB" w:rsidP="005C55AB">
      <w:pPr>
        <w:ind w:left="709" w:right="709"/>
        <w:jc w:val="center"/>
        <w:rPr>
          <w:rFonts w:ascii="Palatino Linotype" w:hAnsi="Palatino Linotype" w:cs="Arial"/>
          <w:b/>
          <w:i/>
          <w:sz w:val="22"/>
          <w:szCs w:val="22"/>
          <w:lang w:eastAsia="es-MX"/>
        </w:rPr>
      </w:pPr>
      <w:r w:rsidRPr="00073959">
        <w:rPr>
          <w:rFonts w:ascii="Palatino Linotype" w:hAnsi="Palatino Linotype" w:cs="Arial"/>
          <w:b/>
          <w:i/>
          <w:sz w:val="22"/>
          <w:szCs w:val="22"/>
          <w:lang w:eastAsia="es-MX"/>
        </w:rPr>
        <w:t>DE LA LEYENDA DE CLASIFICACIÓN</w:t>
      </w:r>
    </w:p>
    <w:p w:rsidR="005C55AB" w:rsidRPr="00073959" w:rsidRDefault="005C55AB" w:rsidP="005C55AB">
      <w:pPr>
        <w:ind w:left="709" w:right="709"/>
        <w:jc w:val="both"/>
        <w:rPr>
          <w:rFonts w:ascii="Palatino Linotype" w:hAnsi="Palatino Linotype" w:cs="Arial"/>
          <w:i/>
          <w:sz w:val="22"/>
          <w:szCs w:val="22"/>
          <w:lang w:eastAsia="es-MX"/>
        </w:rPr>
      </w:pPr>
      <w:r w:rsidRPr="00073959">
        <w:rPr>
          <w:rFonts w:ascii="Palatino Linotype" w:hAnsi="Palatino Linotype" w:cs="Arial"/>
          <w:b/>
          <w:i/>
          <w:sz w:val="22"/>
          <w:szCs w:val="22"/>
          <w:lang w:eastAsia="es-MX"/>
        </w:rPr>
        <w:t xml:space="preserve">Quincuagésimo. </w:t>
      </w:r>
      <w:r w:rsidRPr="0007395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73959">
        <w:rPr>
          <w:rFonts w:ascii="Palatino Linotype" w:hAnsi="Palatino Linotype" w:cs="Arial"/>
          <w:i/>
          <w:sz w:val="22"/>
          <w:szCs w:val="22"/>
          <w:lang w:eastAsia="es-MX"/>
        </w:rPr>
        <w:t xml:space="preserve"> para </w:t>
      </w:r>
      <w:r w:rsidRPr="00073959">
        <w:rPr>
          <w:rFonts w:ascii="Palatino Linotype" w:hAnsi="Palatino Linotype" w:cs="Arial"/>
          <w:i/>
          <w:sz w:val="22"/>
          <w:szCs w:val="22"/>
          <w:lang w:eastAsia="es-MX"/>
        </w:rPr>
        <w:lastRenderedPageBreak/>
        <w:t>señalar la clasificación de documentos o expedientes, sin perjuicio de que establezcan los propios.</w:t>
      </w:r>
    </w:p>
    <w:p w:rsidR="005C55AB" w:rsidRPr="00073959" w:rsidRDefault="005C55AB" w:rsidP="005C55AB">
      <w:pPr>
        <w:ind w:left="709" w:right="709"/>
        <w:jc w:val="both"/>
        <w:rPr>
          <w:rFonts w:ascii="Palatino Linotype" w:hAnsi="Palatino Linotype" w:cs="Arial"/>
          <w:i/>
          <w:sz w:val="22"/>
          <w:szCs w:val="22"/>
          <w:lang w:eastAsia="es-MX"/>
        </w:rPr>
      </w:pPr>
      <w:r w:rsidRPr="00073959">
        <w:rPr>
          <w:rFonts w:ascii="Palatino Linotype" w:hAnsi="Palatino Linotype" w:cs="Arial"/>
          <w:i/>
          <w:sz w:val="22"/>
          <w:szCs w:val="22"/>
          <w:lang w:eastAsia="es-MX"/>
        </w:rPr>
        <w:t>[…]</w:t>
      </w:r>
    </w:p>
    <w:p w:rsidR="005C55AB" w:rsidRPr="00073959" w:rsidRDefault="005C55AB" w:rsidP="005C55AB">
      <w:pPr>
        <w:ind w:left="709" w:right="709"/>
        <w:jc w:val="both"/>
        <w:rPr>
          <w:rFonts w:ascii="Palatino Linotype" w:hAnsi="Palatino Linotype" w:cs="Arial"/>
          <w:i/>
          <w:sz w:val="22"/>
          <w:szCs w:val="22"/>
          <w:lang w:eastAsia="es-MX"/>
        </w:rPr>
      </w:pPr>
      <w:r w:rsidRPr="00073959">
        <w:rPr>
          <w:rFonts w:ascii="Palatino Linotype" w:hAnsi="Palatino Linotype" w:cs="Arial"/>
          <w:b/>
          <w:i/>
          <w:sz w:val="22"/>
          <w:szCs w:val="22"/>
          <w:lang w:eastAsia="es-MX"/>
        </w:rPr>
        <w:t xml:space="preserve">Quincuagésimo tercero. </w:t>
      </w:r>
      <w:r w:rsidRPr="00073959">
        <w:rPr>
          <w:rFonts w:ascii="Palatino Linotype" w:hAnsi="Palatino Linotype" w:cs="Arial"/>
          <w:b/>
          <w:i/>
          <w:sz w:val="22"/>
          <w:szCs w:val="22"/>
          <w:u w:val="single"/>
          <w:lang w:eastAsia="es-MX"/>
        </w:rPr>
        <w:t>El formato para señalar la clasificación parcial de un documento</w:t>
      </w:r>
      <w:r w:rsidRPr="00073959">
        <w:rPr>
          <w:rFonts w:ascii="Palatino Linotype" w:hAnsi="Palatino Linotype" w:cs="Arial"/>
          <w:i/>
          <w:sz w:val="22"/>
          <w:szCs w:val="22"/>
          <w:lang w:eastAsia="es-MX"/>
        </w:rPr>
        <w:t>, es el siguiente:</w:t>
      </w:r>
    </w:p>
    <w:tbl>
      <w:tblPr>
        <w:tblStyle w:val="Tablaconcuadrcula1111"/>
        <w:tblW w:w="0" w:type="auto"/>
        <w:jc w:val="center"/>
        <w:tblLook w:val="04A0" w:firstRow="1" w:lastRow="0" w:firstColumn="1" w:lastColumn="0" w:noHBand="0" w:noVBand="1"/>
      </w:tblPr>
      <w:tblGrid>
        <w:gridCol w:w="1129"/>
        <w:gridCol w:w="1990"/>
        <w:gridCol w:w="4531"/>
      </w:tblGrid>
      <w:tr w:rsidR="005C55AB" w:rsidRPr="00073959" w:rsidTr="000941DF">
        <w:trPr>
          <w:jc w:val="center"/>
        </w:trPr>
        <w:tc>
          <w:tcPr>
            <w:tcW w:w="1129" w:type="dxa"/>
            <w:tcBorders>
              <w:top w:val="nil"/>
              <w:left w:val="nil"/>
              <w:bottom w:val="single" w:sz="4" w:space="0" w:color="auto"/>
              <w:right w:val="single" w:sz="4" w:space="0" w:color="auto"/>
            </w:tcBorders>
          </w:tcPr>
          <w:p w:rsidR="005C55AB" w:rsidRPr="00073959" w:rsidRDefault="005C55AB" w:rsidP="005C55AB">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5C55AB" w:rsidRPr="00073959" w:rsidRDefault="005C55AB" w:rsidP="005C55AB">
            <w:pPr>
              <w:jc w:val="center"/>
              <w:rPr>
                <w:rFonts w:ascii="Palatino Linotype" w:hAnsi="Palatino Linotype"/>
                <w:b/>
                <w:i/>
              </w:rPr>
            </w:pPr>
            <w:r w:rsidRPr="00073959">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5C55AB" w:rsidRPr="00073959" w:rsidRDefault="005C55AB" w:rsidP="005C55AB">
            <w:pPr>
              <w:jc w:val="center"/>
              <w:rPr>
                <w:rFonts w:ascii="Palatino Linotype" w:hAnsi="Palatino Linotype"/>
                <w:b/>
                <w:i/>
              </w:rPr>
            </w:pPr>
            <w:r w:rsidRPr="00073959">
              <w:rPr>
                <w:rFonts w:ascii="Palatino Linotype" w:hAnsi="Palatino Linotype"/>
                <w:b/>
                <w:i/>
              </w:rPr>
              <w:t>Dónde:</w:t>
            </w:r>
          </w:p>
        </w:tc>
      </w:tr>
      <w:tr w:rsidR="005C55AB" w:rsidRPr="00073959" w:rsidTr="000941DF">
        <w:trPr>
          <w:jc w:val="center"/>
        </w:trPr>
        <w:tc>
          <w:tcPr>
            <w:tcW w:w="1129" w:type="dxa"/>
            <w:vMerge w:val="restart"/>
            <w:tcBorders>
              <w:top w:val="single" w:sz="4" w:space="0" w:color="auto"/>
            </w:tcBorders>
            <w:vAlign w:val="center"/>
          </w:tcPr>
          <w:p w:rsidR="005C55AB" w:rsidRPr="00073959" w:rsidRDefault="005C55AB" w:rsidP="005C55AB">
            <w:pPr>
              <w:jc w:val="center"/>
              <w:rPr>
                <w:rFonts w:ascii="Palatino Linotype" w:hAnsi="Palatino Linotype" w:cs="Arial"/>
                <w:b/>
                <w:i/>
                <w:lang w:eastAsia="es-MX"/>
              </w:rPr>
            </w:pPr>
            <w:r w:rsidRPr="00073959">
              <w:rPr>
                <w:rFonts w:ascii="Palatino Linotype" w:hAnsi="Palatino Linotype" w:cs="Arial"/>
                <w:b/>
                <w:i/>
                <w:lang w:eastAsia="es-MX"/>
              </w:rPr>
              <w:t>Sello oficial o logotipo del sujeto obligado</w:t>
            </w:r>
          </w:p>
        </w:tc>
        <w:tc>
          <w:tcPr>
            <w:tcW w:w="1990" w:type="dxa"/>
            <w:tcBorders>
              <w:top w:val="single" w:sz="4" w:space="0" w:color="auto"/>
            </w:tcBorders>
          </w:tcPr>
          <w:p w:rsidR="005C55AB" w:rsidRPr="00073959" w:rsidRDefault="005C55AB" w:rsidP="005C55AB">
            <w:pPr>
              <w:jc w:val="center"/>
              <w:rPr>
                <w:rFonts w:ascii="Palatino Linotype" w:hAnsi="Palatino Linotype" w:cs="Arial"/>
                <w:i/>
                <w:lang w:eastAsia="es-MX"/>
              </w:rPr>
            </w:pPr>
            <w:r w:rsidRPr="00073959">
              <w:rPr>
                <w:rFonts w:ascii="Palatino Linotype" w:hAnsi="Palatino Linotype" w:cs="Arial"/>
                <w:i/>
                <w:lang w:eastAsia="es-MX"/>
              </w:rPr>
              <w:t>Fecha de clasificación</w:t>
            </w:r>
          </w:p>
        </w:tc>
        <w:tc>
          <w:tcPr>
            <w:tcW w:w="4531" w:type="dxa"/>
            <w:tcBorders>
              <w:top w:val="single" w:sz="4" w:space="0" w:color="auto"/>
            </w:tcBorders>
          </w:tcPr>
          <w:p w:rsidR="005C55AB" w:rsidRPr="00073959" w:rsidRDefault="005C55AB" w:rsidP="005C55AB">
            <w:pPr>
              <w:jc w:val="both"/>
              <w:rPr>
                <w:rFonts w:ascii="Palatino Linotype" w:hAnsi="Palatino Linotype" w:cs="Arial"/>
                <w:i/>
                <w:lang w:eastAsia="es-MX"/>
              </w:rPr>
            </w:pPr>
            <w:r w:rsidRPr="00073959">
              <w:rPr>
                <w:rFonts w:ascii="Palatino Linotype" w:hAnsi="Palatino Linotype" w:cs="Arial"/>
                <w:i/>
                <w:lang w:eastAsia="es-MX"/>
              </w:rPr>
              <w:t>Se anotará la fecha en la que el Comité de Transparencia confirmó la clasificación del documento, en su caso.</w:t>
            </w:r>
          </w:p>
        </w:tc>
      </w:tr>
      <w:tr w:rsidR="005C55AB" w:rsidRPr="00073959" w:rsidTr="000941DF">
        <w:trPr>
          <w:jc w:val="center"/>
        </w:trPr>
        <w:tc>
          <w:tcPr>
            <w:tcW w:w="1129" w:type="dxa"/>
            <w:vMerge/>
          </w:tcPr>
          <w:p w:rsidR="005C55AB" w:rsidRPr="00073959" w:rsidRDefault="005C55AB" w:rsidP="005C55AB">
            <w:pPr>
              <w:jc w:val="both"/>
              <w:rPr>
                <w:rFonts w:ascii="Palatino Linotype" w:hAnsi="Palatino Linotype" w:cs="Arial"/>
                <w:i/>
                <w:lang w:eastAsia="es-MX"/>
              </w:rPr>
            </w:pPr>
          </w:p>
        </w:tc>
        <w:tc>
          <w:tcPr>
            <w:tcW w:w="1990" w:type="dxa"/>
          </w:tcPr>
          <w:p w:rsidR="005C55AB" w:rsidRPr="00073959" w:rsidRDefault="005C55AB" w:rsidP="005C55AB">
            <w:pPr>
              <w:jc w:val="center"/>
              <w:rPr>
                <w:rFonts w:ascii="Palatino Linotype" w:hAnsi="Palatino Linotype" w:cs="Arial"/>
                <w:i/>
                <w:lang w:eastAsia="es-MX"/>
              </w:rPr>
            </w:pPr>
            <w:r w:rsidRPr="00073959">
              <w:rPr>
                <w:rFonts w:ascii="Palatino Linotype" w:hAnsi="Palatino Linotype" w:cs="Arial"/>
                <w:i/>
                <w:lang w:eastAsia="es-MX"/>
              </w:rPr>
              <w:t>Área</w:t>
            </w:r>
          </w:p>
        </w:tc>
        <w:tc>
          <w:tcPr>
            <w:tcW w:w="4531" w:type="dxa"/>
          </w:tcPr>
          <w:p w:rsidR="005C55AB" w:rsidRPr="00073959" w:rsidRDefault="005C55AB" w:rsidP="005C55AB">
            <w:pPr>
              <w:jc w:val="both"/>
              <w:rPr>
                <w:rFonts w:ascii="Palatino Linotype" w:hAnsi="Palatino Linotype" w:cs="Arial"/>
                <w:i/>
                <w:lang w:eastAsia="es-MX"/>
              </w:rPr>
            </w:pPr>
            <w:r w:rsidRPr="00073959">
              <w:rPr>
                <w:rFonts w:ascii="Palatino Linotype" w:hAnsi="Palatino Linotype" w:cs="Arial"/>
                <w:i/>
                <w:lang w:eastAsia="es-MX"/>
              </w:rPr>
              <w:t>Se señalará el nombre del área del cual es titular quien clasifica.</w:t>
            </w:r>
          </w:p>
        </w:tc>
      </w:tr>
      <w:tr w:rsidR="005C55AB" w:rsidRPr="00073959" w:rsidTr="000941DF">
        <w:trPr>
          <w:jc w:val="center"/>
        </w:trPr>
        <w:tc>
          <w:tcPr>
            <w:tcW w:w="1129" w:type="dxa"/>
            <w:vMerge/>
          </w:tcPr>
          <w:p w:rsidR="005C55AB" w:rsidRPr="00073959" w:rsidRDefault="005C55AB" w:rsidP="005C55AB">
            <w:pPr>
              <w:jc w:val="both"/>
              <w:rPr>
                <w:rFonts w:ascii="Palatino Linotype" w:hAnsi="Palatino Linotype" w:cs="Arial"/>
                <w:i/>
                <w:lang w:eastAsia="es-MX"/>
              </w:rPr>
            </w:pPr>
          </w:p>
        </w:tc>
        <w:tc>
          <w:tcPr>
            <w:tcW w:w="1990" w:type="dxa"/>
          </w:tcPr>
          <w:p w:rsidR="005C55AB" w:rsidRPr="00073959" w:rsidRDefault="005C55AB" w:rsidP="005C55AB">
            <w:pPr>
              <w:jc w:val="center"/>
              <w:rPr>
                <w:rFonts w:ascii="Palatino Linotype" w:hAnsi="Palatino Linotype" w:cs="Arial"/>
                <w:i/>
                <w:lang w:eastAsia="es-MX"/>
              </w:rPr>
            </w:pPr>
            <w:r w:rsidRPr="00073959">
              <w:rPr>
                <w:rFonts w:ascii="Palatino Linotype" w:hAnsi="Palatino Linotype" w:cs="Arial"/>
                <w:i/>
                <w:lang w:eastAsia="es-MX"/>
              </w:rPr>
              <w:t>Información reservada</w:t>
            </w:r>
          </w:p>
        </w:tc>
        <w:tc>
          <w:tcPr>
            <w:tcW w:w="4531" w:type="dxa"/>
          </w:tcPr>
          <w:p w:rsidR="005C55AB" w:rsidRPr="00073959" w:rsidRDefault="005C55AB" w:rsidP="005C55AB">
            <w:pPr>
              <w:jc w:val="both"/>
              <w:rPr>
                <w:rFonts w:ascii="Palatino Linotype" w:hAnsi="Palatino Linotype" w:cs="Arial"/>
                <w:i/>
                <w:lang w:eastAsia="es-MX"/>
              </w:rPr>
            </w:pPr>
            <w:r w:rsidRPr="00073959">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073959">
              <w:rPr>
                <w:rFonts w:ascii="Palatino Linotype" w:hAnsi="Palatino Linotype" w:cs="Arial"/>
                <w:i/>
                <w:lang w:eastAsia="es-MX"/>
              </w:rPr>
              <w:t>anotarán</w:t>
            </w:r>
            <w:proofErr w:type="gramEnd"/>
            <w:r w:rsidRPr="00073959">
              <w:rPr>
                <w:rFonts w:ascii="Palatino Linotype" w:hAnsi="Palatino Linotype" w:cs="Arial"/>
                <w:i/>
                <w:lang w:eastAsia="es-MX"/>
              </w:rPr>
              <w:t xml:space="preserve"> todas las páginas que lo conforman. Si el documento no contiene información reservada, se tachará este apartado.</w:t>
            </w:r>
          </w:p>
        </w:tc>
      </w:tr>
      <w:tr w:rsidR="005C55AB" w:rsidRPr="00073959" w:rsidTr="000941DF">
        <w:trPr>
          <w:jc w:val="center"/>
        </w:trPr>
        <w:tc>
          <w:tcPr>
            <w:tcW w:w="1129" w:type="dxa"/>
            <w:vMerge/>
          </w:tcPr>
          <w:p w:rsidR="005C55AB" w:rsidRPr="00073959" w:rsidRDefault="005C55AB" w:rsidP="005C55AB">
            <w:pPr>
              <w:jc w:val="both"/>
              <w:rPr>
                <w:rFonts w:ascii="Palatino Linotype" w:hAnsi="Palatino Linotype" w:cs="Arial"/>
                <w:i/>
                <w:lang w:eastAsia="es-MX"/>
              </w:rPr>
            </w:pPr>
          </w:p>
        </w:tc>
        <w:tc>
          <w:tcPr>
            <w:tcW w:w="1990" w:type="dxa"/>
          </w:tcPr>
          <w:p w:rsidR="005C55AB" w:rsidRPr="00073959" w:rsidRDefault="005C55AB" w:rsidP="005C55AB">
            <w:pPr>
              <w:jc w:val="center"/>
              <w:rPr>
                <w:rFonts w:ascii="Palatino Linotype" w:hAnsi="Palatino Linotype" w:cs="Arial"/>
                <w:i/>
                <w:lang w:eastAsia="es-MX"/>
              </w:rPr>
            </w:pPr>
            <w:r w:rsidRPr="00073959">
              <w:rPr>
                <w:rFonts w:ascii="Palatino Linotype" w:hAnsi="Palatino Linotype" w:cs="Arial"/>
                <w:i/>
                <w:lang w:eastAsia="es-MX"/>
              </w:rPr>
              <w:t>Periodo de reserva</w:t>
            </w:r>
          </w:p>
        </w:tc>
        <w:tc>
          <w:tcPr>
            <w:tcW w:w="4531" w:type="dxa"/>
          </w:tcPr>
          <w:p w:rsidR="005C55AB" w:rsidRPr="00073959" w:rsidRDefault="005C55AB" w:rsidP="005C55AB">
            <w:pPr>
              <w:jc w:val="both"/>
              <w:rPr>
                <w:rFonts w:ascii="Palatino Linotype" w:hAnsi="Palatino Linotype" w:cs="Arial"/>
                <w:i/>
                <w:lang w:eastAsia="es-MX"/>
              </w:rPr>
            </w:pPr>
            <w:r w:rsidRPr="00073959">
              <w:rPr>
                <w:rFonts w:ascii="Palatino Linotype" w:hAnsi="Palatino Linotype" w:cs="Arial"/>
                <w:i/>
                <w:lang w:eastAsia="es-MX"/>
              </w:rPr>
              <w:t>Se anotará el número de años o meses por los que se mantendrá el documento o las partes del mismo como reservado.</w:t>
            </w:r>
          </w:p>
        </w:tc>
      </w:tr>
      <w:tr w:rsidR="005C55AB" w:rsidRPr="00073959" w:rsidTr="000941DF">
        <w:trPr>
          <w:jc w:val="center"/>
        </w:trPr>
        <w:tc>
          <w:tcPr>
            <w:tcW w:w="1129" w:type="dxa"/>
            <w:vMerge/>
          </w:tcPr>
          <w:p w:rsidR="005C55AB" w:rsidRPr="00073959" w:rsidRDefault="005C55AB" w:rsidP="005C55AB">
            <w:pPr>
              <w:jc w:val="both"/>
              <w:rPr>
                <w:rFonts w:ascii="Palatino Linotype" w:hAnsi="Palatino Linotype" w:cs="Arial"/>
                <w:i/>
                <w:lang w:eastAsia="es-MX"/>
              </w:rPr>
            </w:pPr>
          </w:p>
        </w:tc>
        <w:tc>
          <w:tcPr>
            <w:tcW w:w="1990" w:type="dxa"/>
          </w:tcPr>
          <w:p w:rsidR="005C55AB" w:rsidRPr="00073959" w:rsidRDefault="005C55AB" w:rsidP="005C55AB">
            <w:pPr>
              <w:jc w:val="center"/>
              <w:rPr>
                <w:rFonts w:ascii="Palatino Linotype" w:hAnsi="Palatino Linotype" w:cs="Arial"/>
                <w:i/>
                <w:lang w:eastAsia="es-MX"/>
              </w:rPr>
            </w:pPr>
            <w:r w:rsidRPr="00073959">
              <w:rPr>
                <w:rFonts w:ascii="Palatino Linotype" w:hAnsi="Palatino Linotype" w:cs="Arial"/>
                <w:i/>
                <w:lang w:eastAsia="es-MX"/>
              </w:rPr>
              <w:t>Fundamento legal</w:t>
            </w:r>
          </w:p>
        </w:tc>
        <w:tc>
          <w:tcPr>
            <w:tcW w:w="4531" w:type="dxa"/>
          </w:tcPr>
          <w:p w:rsidR="005C55AB" w:rsidRPr="00073959" w:rsidRDefault="005C55AB" w:rsidP="005C55AB">
            <w:pPr>
              <w:jc w:val="both"/>
              <w:rPr>
                <w:rFonts w:ascii="Palatino Linotype" w:hAnsi="Palatino Linotype" w:cs="Arial"/>
                <w:i/>
                <w:lang w:eastAsia="es-MX"/>
              </w:rPr>
            </w:pPr>
            <w:r w:rsidRPr="00073959">
              <w:rPr>
                <w:rFonts w:ascii="Palatino Linotype" w:hAnsi="Palatino Linotype" w:cs="Arial"/>
                <w:i/>
                <w:lang w:eastAsia="es-MX"/>
              </w:rPr>
              <w:t>Se señalará el nombre del ordenamiento, el o los artículos, fracción(es), párrafo(s) con base en los cuales se sustente la reserva.</w:t>
            </w:r>
          </w:p>
        </w:tc>
      </w:tr>
      <w:tr w:rsidR="005C55AB" w:rsidRPr="00073959" w:rsidTr="000941DF">
        <w:trPr>
          <w:jc w:val="center"/>
        </w:trPr>
        <w:tc>
          <w:tcPr>
            <w:tcW w:w="1129" w:type="dxa"/>
            <w:vMerge/>
          </w:tcPr>
          <w:p w:rsidR="005C55AB" w:rsidRPr="00073959" w:rsidRDefault="005C55AB" w:rsidP="005C55AB">
            <w:pPr>
              <w:jc w:val="both"/>
              <w:rPr>
                <w:rFonts w:ascii="Palatino Linotype" w:hAnsi="Palatino Linotype" w:cs="Arial"/>
                <w:i/>
                <w:lang w:eastAsia="es-MX"/>
              </w:rPr>
            </w:pPr>
          </w:p>
        </w:tc>
        <w:tc>
          <w:tcPr>
            <w:tcW w:w="1990" w:type="dxa"/>
          </w:tcPr>
          <w:p w:rsidR="005C55AB" w:rsidRPr="00073959" w:rsidRDefault="005C55AB" w:rsidP="005C55AB">
            <w:pPr>
              <w:jc w:val="center"/>
              <w:rPr>
                <w:rFonts w:ascii="Palatino Linotype" w:hAnsi="Palatino Linotype" w:cs="Arial"/>
                <w:i/>
                <w:lang w:eastAsia="es-MX"/>
              </w:rPr>
            </w:pPr>
            <w:r w:rsidRPr="00073959">
              <w:rPr>
                <w:rFonts w:ascii="Palatino Linotype" w:hAnsi="Palatino Linotype" w:cs="Arial"/>
                <w:i/>
                <w:lang w:eastAsia="es-MX"/>
              </w:rPr>
              <w:t>Ampliación del periodo de reserva</w:t>
            </w:r>
          </w:p>
        </w:tc>
        <w:tc>
          <w:tcPr>
            <w:tcW w:w="4531" w:type="dxa"/>
          </w:tcPr>
          <w:p w:rsidR="005C55AB" w:rsidRPr="00073959" w:rsidRDefault="005C55AB" w:rsidP="005C55AB">
            <w:pPr>
              <w:jc w:val="both"/>
              <w:rPr>
                <w:rFonts w:ascii="Palatino Linotype" w:hAnsi="Palatino Linotype" w:cs="Arial"/>
                <w:i/>
                <w:lang w:eastAsia="es-MX"/>
              </w:rPr>
            </w:pPr>
            <w:r w:rsidRPr="00073959">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5C55AB" w:rsidRPr="00073959" w:rsidTr="000941DF">
        <w:trPr>
          <w:jc w:val="center"/>
        </w:trPr>
        <w:tc>
          <w:tcPr>
            <w:tcW w:w="1129" w:type="dxa"/>
            <w:vMerge/>
          </w:tcPr>
          <w:p w:rsidR="005C55AB" w:rsidRPr="00073959" w:rsidRDefault="005C55AB" w:rsidP="005C55AB">
            <w:pPr>
              <w:jc w:val="both"/>
              <w:rPr>
                <w:rFonts w:ascii="Palatino Linotype" w:hAnsi="Palatino Linotype" w:cs="Arial"/>
                <w:i/>
                <w:lang w:eastAsia="es-MX"/>
              </w:rPr>
            </w:pPr>
          </w:p>
        </w:tc>
        <w:tc>
          <w:tcPr>
            <w:tcW w:w="1990" w:type="dxa"/>
          </w:tcPr>
          <w:p w:rsidR="005C55AB" w:rsidRPr="00073959" w:rsidRDefault="005C55AB" w:rsidP="005C55AB">
            <w:pPr>
              <w:jc w:val="center"/>
              <w:rPr>
                <w:rFonts w:ascii="Palatino Linotype" w:hAnsi="Palatino Linotype" w:cs="Arial"/>
                <w:b/>
                <w:i/>
                <w:u w:val="single"/>
                <w:lang w:eastAsia="es-MX"/>
              </w:rPr>
            </w:pPr>
            <w:r w:rsidRPr="00073959">
              <w:rPr>
                <w:rFonts w:ascii="Palatino Linotype" w:hAnsi="Palatino Linotype" w:cs="Arial"/>
                <w:b/>
                <w:i/>
                <w:u w:val="single"/>
                <w:lang w:eastAsia="es-MX"/>
              </w:rPr>
              <w:t>Confidencial</w:t>
            </w:r>
          </w:p>
        </w:tc>
        <w:tc>
          <w:tcPr>
            <w:tcW w:w="4531" w:type="dxa"/>
          </w:tcPr>
          <w:p w:rsidR="005C55AB" w:rsidRPr="00073959" w:rsidRDefault="005C55AB" w:rsidP="005C55AB">
            <w:pPr>
              <w:jc w:val="both"/>
              <w:rPr>
                <w:rFonts w:ascii="Palatino Linotype" w:hAnsi="Palatino Linotype" w:cs="Arial"/>
                <w:i/>
                <w:lang w:eastAsia="es-MX"/>
              </w:rPr>
            </w:pPr>
            <w:r w:rsidRPr="00073959">
              <w:rPr>
                <w:rFonts w:ascii="Palatino Linotype" w:hAnsi="Palatino Linotype" w:cs="Arial"/>
                <w:i/>
                <w:lang w:eastAsia="es-MX"/>
              </w:rPr>
              <w:t xml:space="preserve">Se indicarán, en su caso, </w:t>
            </w:r>
            <w:r w:rsidRPr="00073959">
              <w:rPr>
                <w:rFonts w:ascii="Palatino Linotype" w:hAnsi="Palatino Linotype" w:cs="Arial"/>
                <w:b/>
                <w:i/>
                <w:u w:val="single"/>
                <w:lang w:eastAsia="es-MX"/>
              </w:rPr>
              <w:t>las partes o páginas del documento que se clasifica como confidencial</w:t>
            </w:r>
            <w:r w:rsidRPr="00073959">
              <w:rPr>
                <w:rFonts w:ascii="Palatino Linotype" w:hAnsi="Palatino Linotype" w:cs="Arial"/>
                <w:i/>
                <w:lang w:eastAsia="es-MX"/>
              </w:rPr>
              <w:t xml:space="preserve">. </w:t>
            </w:r>
            <w:r w:rsidRPr="00073959">
              <w:rPr>
                <w:rFonts w:ascii="Palatino Linotype" w:hAnsi="Palatino Linotype" w:cs="Arial"/>
                <w:b/>
                <w:i/>
                <w:u w:val="single"/>
                <w:lang w:eastAsia="es-MX"/>
              </w:rPr>
              <w:t>Si el documento fuera confidencial en su totalidad, se anotarán todas las páginas que lo conforman</w:t>
            </w:r>
            <w:r w:rsidRPr="00073959">
              <w:rPr>
                <w:rFonts w:ascii="Palatino Linotype" w:hAnsi="Palatino Linotype" w:cs="Arial"/>
                <w:i/>
                <w:lang w:eastAsia="es-MX"/>
              </w:rPr>
              <w:t>. Si el documento no contiene información confidencial, se tachará este apartado.</w:t>
            </w:r>
          </w:p>
        </w:tc>
      </w:tr>
      <w:tr w:rsidR="005C55AB" w:rsidRPr="00073959" w:rsidTr="000941DF">
        <w:trPr>
          <w:jc w:val="center"/>
        </w:trPr>
        <w:tc>
          <w:tcPr>
            <w:tcW w:w="1129" w:type="dxa"/>
            <w:vMerge/>
          </w:tcPr>
          <w:p w:rsidR="005C55AB" w:rsidRPr="00073959" w:rsidRDefault="005C55AB" w:rsidP="005C55AB">
            <w:pPr>
              <w:jc w:val="both"/>
              <w:rPr>
                <w:rFonts w:ascii="Palatino Linotype" w:hAnsi="Palatino Linotype" w:cs="Arial"/>
                <w:i/>
                <w:lang w:eastAsia="es-MX"/>
              </w:rPr>
            </w:pPr>
          </w:p>
        </w:tc>
        <w:tc>
          <w:tcPr>
            <w:tcW w:w="1990" w:type="dxa"/>
          </w:tcPr>
          <w:p w:rsidR="005C55AB" w:rsidRPr="00073959" w:rsidRDefault="005C55AB" w:rsidP="005C55AB">
            <w:pPr>
              <w:jc w:val="center"/>
              <w:rPr>
                <w:rFonts w:ascii="Palatino Linotype" w:hAnsi="Palatino Linotype" w:cs="Arial"/>
                <w:i/>
                <w:lang w:eastAsia="es-MX"/>
              </w:rPr>
            </w:pPr>
            <w:r w:rsidRPr="00073959">
              <w:rPr>
                <w:rFonts w:ascii="Palatino Linotype" w:hAnsi="Palatino Linotype" w:cs="Arial"/>
                <w:i/>
                <w:lang w:eastAsia="es-MX"/>
              </w:rPr>
              <w:t>Fundamento legal</w:t>
            </w:r>
          </w:p>
        </w:tc>
        <w:tc>
          <w:tcPr>
            <w:tcW w:w="4531" w:type="dxa"/>
          </w:tcPr>
          <w:p w:rsidR="005C55AB" w:rsidRPr="00073959" w:rsidRDefault="005C55AB" w:rsidP="005C55AB">
            <w:pPr>
              <w:jc w:val="both"/>
              <w:rPr>
                <w:rFonts w:ascii="Palatino Linotype" w:hAnsi="Palatino Linotype" w:cs="Arial"/>
                <w:i/>
                <w:lang w:eastAsia="es-MX"/>
              </w:rPr>
            </w:pPr>
            <w:r w:rsidRPr="00073959">
              <w:rPr>
                <w:rFonts w:ascii="Palatino Linotype" w:hAnsi="Palatino Linotype" w:cs="Arial"/>
                <w:i/>
                <w:lang w:eastAsia="es-MX"/>
              </w:rPr>
              <w:t>Se señalará el nombre del ordenamiento, el o los artículos, fracción(es), párrafo(s) con base en los cuales se sustente la confidencialidad.</w:t>
            </w:r>
          </w:p>
        </w:tc>
      </w:tr>
      <w:tr w:rsidR="005C55AB" w:rsidRPr="00073959" w:rsidTr="000941DF">
        <w:trPr>
          <w:jc w:val="center"/>
        </w:trPr>
        <w:tc>
          <w:tcPr>
            <w:tcW w:w="1129" w:type="dxa"/>
            <w:vMerge/>
          </w:tcPr>
          <w:p w:rsidR="005C55AB" w:rsidRPr="00073959" w:rsidRDefault="005C55AB" w:rsidP="005C55AB">
            <w:pPr>
              <w:jc w:val="both"/>
              <w:rPr>
                <w:rFonts w:ascii="Palatino Linotype" w:hAnsi="Palatino Linotype" w:cs="Arial"/>
                <w:i/>
                <w:lang w:eastAsia="es-MX"/>
              </w:rPr>
            </w:pPr>
          </w:p>
        </w:tc>
        <w:tc>
          <w:tcPr>
            <w:tcW w:w="1990" w:type="dxa"/>
          </w:tcPr>
          <w:p w:rsidR="005C55AB" w:rsidRPr="00073959" w:rsidRDefault="005C55AB" w:rsidP="005C55AB">
            <w:pPr>
              <w:jc w:val="center"/>
              <w:rPr>
                <w:rFonts w:ascii="Palatino Linotype" w:hAnsi="Palatino Linotype" w:cs="Arial"/>
                <w:i/>
                <w:lang w:eastAsia="es-MX"/>
              </w:rPr>
            </w:pPr>
            <w:r w:rsidRPr="00073959">
              <w:rPr>
                <w:rFonts w:ascii="Palatino Linotype" w:hAnsi="Palatino Linotype" w:cs="Arial"/>
                <w:i/>
                <w:lang w:eastAsia="es-MX"/>
              </w:rPr>
              <w:t>Rúbrica del titular del área</w:t>
            </w:r>
          </w:p>
        </w:tc>
        <w:tc>
          <w:tcPr>
            <w:tcW w:w="4531" w:type="dxa"/>
          </w:tcPr>
          <w:p w:rsidR="005C55AB" w:rsidRPr="00073959" w:rsidRDefault="005C55AB" w:rsidP="005C55AB">
            <w:pPr>
              <w:jc w:val="both"/>
              <w:rPr>
                <w:rFonts w:ascii="Palatino Linotype" w:hAnsi="Palatino Linotype" w:cs="Arial"/>
                <w:i/>
                <w:lang w:eastAsia="es-MX"/>
              </w:rPr>
            </w:pPr>
            <w:r w:rsidRPr="00073959">
              <w:rPr>
                <w:rFonts w:ascii="Palatino Linotype" w:hAnsi="Palatino Linotype" w:cs="Arial"/>
                <w:i/>
                <w:lang w:eastAsia="es-MX"/>
              </w:rPr>
              <w:t>Rúbrica autógrafa de quien clasifica.</w:t>
            </w:r>
          </w:p>
        </w:tc>
      </w:tr>
      <w:tr w:rsidR="005C55AB" w:rsidRPr="00073959" w:rsidTr="000941DF">
        <w:trPr>
          <w:jc w:val="center"/>
        </w:trPr>
        <w:tc>
          <w:tcPr>
            <w:tcW w:w="1129" w:type="dxa"/>
            <w:vMerge/>
          </w:tcPr>
          <w:p w:rsidR="005C55AB" w:rsidRPr="00073959" w:rsidRDefault="005C55AB" w:rsidP="005C55AB">
            <w:pPr>
              <w:jc w:val="both"/>
              <w:rPr>
                <w:rFonts w:ascii="Palatino Linotype" w:hAnsi="Palatino Linotype" w:cs="Arial"/>
                <w:i/>
                <w:lang w:eastAsia="es-MX"/>
              </w:rPr>
            </w:pPr>
          </w:p>
        </w:tc>
        <w:tc>
          <w:tcPr>
            <w:tcW w:w="1990" w:type="dxa"/>
          </w:tcPr>
          <w:p w:rsidR="005C55AB" w:rsidRPr="00073959" w:rsidRDefault="005C55AB" w:rsidP="005C55AB">
            <w:pPr>
              <w:jc w:val="center"/>
              <w:rPr>
                <w:rFonts w:ascii="Palatino Linotype" w:hAnsi="Palatino Linotype" w:cs="Arial"/>
                <w:i/>
                <w:lang w:eastAsia="es-MX"/>
              </w:rPr>
            </w:pPr>
            <w:r w:rsidRPr="00073959">
              <w:rPr>
                <w:rFonts w:ascii="Palatino Linotype" w:hAnsi="Palatino Linotype" w:cs="Arial"/>
                <w:i/>
                <w:lang w:eastAsia="es-MX"/>
              </w:rPr>
              <w:t>Fecha de desclasificación</w:t>
            </w:r>
          </w:p>
        </w:tc>
        <w:tc>
          <w:tcPr>
            <w:tcW w:w="4531" w:type="dxa"/>
          </w:tcPr>
          <w:p w:rsidR="005C55AB" w:rsidRPr="00073959" w:rsidRDefault="005C55AB" w:rsidP="005C55AB">
            <w:pPr>
              <w:jc w:val="both"/>
              <w:rPr>
                <w:rFonts w:ascii="Palatino Linotype" w:hAnsi="Palatino Linotype" w:cs="Arial"/>
                <w:i/>
                <w:lang w:eastAsia="es-MX"/>
              </w:rPr>
            </w:pPr>
            <w:r w:rsidRPr="00073959">
              <w:rPr>
                <w:rFonts w:ascii="Palatino Linotype" w:hAnsi="Palatino Linotype" w:cs="Arial"/>
                <w:i/>
                <w:lang w:eastAsia="es-MX"/>
              </w:rPr>
              <w:t>Se anotará la fecha en que se desclasifica el documento.</w:t>
            </w:r>
          </w:p>
        </w:tc>
      </w:tr>
      <w:tr w:rsidR="005C55AB" w:rsidRPr="00073959" w:rsidTr="000941DF">
        <w:trPr>
          <w:jc w:val="center"/>
        </w:trPr>
        <w:tc>
          <w:tcPr>
            <w:tcW w:w="1129" w:type="dxa"/>
            <w:vMerge/>
          </w:tcPr>
          <w:p w:rsidR="005C55AB" w:rsidRPr="00073959" w:rsidRDefault="005C55AB" w:rsidP="005C55AB">
            <w:pPr>
              <w:jc w:val="both"/>
              <w:rPr>
                <w:rFonts w:ascii="Palatino Linotype" w:hAnsi="Palatino Linotype" w:cs="Arial"/>
                <w:i/>
                <w:lang w:eastAsia="es-MX"/>
              </w:rPr>
            </w:pPr>
          </w:p>
        </w:tc>
        <w:tc>
          <w:tcPr>
            <w:tcW w:w="1990" w:type="dxa"/>
          </w:tcPr>
          <w:p w:rsidR="005C55AB" w:rsidRPr="00073959" w:rsidRDefault="005C55AB" w:rsidP="005C55AB">
            <w:pPr>
              <w:jc w:val="center"/>
              <w:rPr>
                <w:rFonts w:ascii="Palatino Linotype" w:hAnsi="Palatino Linotype" w:cs="Arial"/>
                <w:i/>
                <w:lang w:eastAsia="es-MX"/>
              </w:rPr>
            </w:pPr>
            <w:r w:rsidRPr="00073959">
              <w:rPr>
                <w:rFonts w:ascii="Palatino Linotype" w:hAnsi="Palatino Linotype" w:cs="Arial"/>
                <w:i/>
                <w:lang w:eastAsia="es-MX"/>
              </w:rPr>
              <w:t>Rúbrica y cargo del servidor público</w:t>
            </w:r>
          </w:p>
        </w:tc>
        <w:tc>
          <w:tcPr>
            <w:tcW w:w="4531" w:type="dxa"/>
            <w:vAlign w:val="center"/>
          </w:tcPr>
          <w:p w:rsidR="005C55AB" w:rsidRPr="00073959" w:rsidRDefault="005C55AB" w:rsidP="005C55AB">
            <w:pPr>
              <w:rPr>
                <w:rFonts w:ascii="Palatino Linotype" w:hAnsi="Palatino Linotype" w:cs="Arial"/>
                <w:i/>
                <w:lang w:eastAsia="es-MX"/>
              </w:rPr>
            </w:pPr>
            <w:r w:rsidRPr="00073959">
              <w:rPr>
                <w:rFonts w:ascii="Palatino Linotype" w:hAnsi="Palatino Linotype" w:cs="Arial"/>
                <w:i/>
                <w:lang w:eastAsia="es-MX"/>
              </w:rPr>
              <w:t>Rúbrica autógrafa de quien desclasifica.</w:t>
            </w:r>
          </w:p>
        </w:tc>
      </w:tr>
    </w:tbl>
    <w:p w:rsidR="005C55AB" w:rsidRPr="00073959" w:rsidRDefault="005C55AB" w:rsidP="005C55AB">
      <w:pPr>
        <w:ind w:left="709" w:right="709"/>
        <w:jc w:val="both"/>
        <w:rPr>
          <w:rFonts w:ascii="Palatino Linotype" w:hAnsi="Palatino Linotype" w:cs="Arial"/>
          <w:sz w:val="22"/>
          <w:szCs w:val="22"/>
          <w:lang w:eastAsia="es-MX"/>
        </w:rPr>
      </w:pPr>
      <w:r w:rsidRPr="00073959">
        <w:rPr>
          <w:rFonts w:ascii="Palatino Linotype" w:hAnsi="Palatino Linotype" w:cs="Arial"/>
          <w:sz w:val="22"/>
          <w:szCs w:val="22"/>
          <w:lang w:eastAsia="es-MX"/>
        </w:rPr>
        <w:t>(Énfasis Añadido)</w:t>
      </w:r>
    </w:p>
    <w:p w:rsidR="00605A7B" w:rsidRPr="00073959" w:rsidRDefault="005C55AB" w:rsidP="007C045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073959">
        <w:rPr>
          <w:rFonts w:ascii="Palatino Linotype" w:hAnsi="Palatino Linotype" w:cs="Arial"/>
        </w:rPr>
        <w:t xml:space="preserve">Finalmente, por cuanto hace a la solicitud de acceso a la información, marcada con el numeral 3, relativa a los resultados </w:t>
      </w:r>
      <w:r w:rsidRPr="00073959">
        <w:rPr>
          <w:rFonts w:ascii="Palatino Linotype" w:hAnsi="Palatino Linotype" w:cs="Arial"/>
          <w:color w:val="000000" w:themeColor="text1"/>
        </w:rPr>
        <w:t xml:space="preserve">del examen de control de confianza, </w:t>
      </w:r>
      <w:r w:rsidR="00605A7B" w:rsidRPr="00073959">
        <w:rPr>
          <w:rFonts w:ascii="Palatino Linotype" w:hAnsi="Palatino Linotype" w:cs="Arial"/>
          <w:color w:val="000000" w:themeColor="text1"/>
        </w:rPr>
        <w:t xml:space="preserve">es toral señalar que, asiste razón al </w:t>
      </w:r>
      <w:r w:rsidR="00605A7B" w:rsidRPr="008B14FB">
        <w:rPr>
          <w:rFonts w:ascii="Palatino Linotype" w:hAnsi="Palatino Linotype" w:cs="Arial"/>
          <w:b/>
          <w:color w:val="000000" w:themeColor="text1"/>
        </w:rPr>
        <w:t>SUJETO OBLIGADO</w:t>
      </w:r>
      <w:r w:rsidR="00605A7B" w:rsidRPr="00073959">
        <w:rPr>
          <w:rFonts w:ascii="Palatino Linotype" w:hAnsi="Palatino Linotype" w:cs="Arial"/>
          <w:color w:val="000000" w:themeColor="text1"/>
        </w:rPr>
        <w:t xml:space="preserve"> respecto de que no posea la información solicitada; ya que del análisis realizado por esta Autoridad a la normativa que rige los exámenes de control de confianza se advirtió que se trata de documentos que genera un diverso Sujeto Obligado en ejercicio de sus atribuciones.</w:t>
      </w:r>
    </w:p>
    <w:p w:rsidR="00157EE3" w:rsidRPr="00073959" w:rsidRDefault="00605A7B" w:rsidP="007C045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073959">
        <w:rPr>
          <w:rFonts w:ascii="Palatino Linotype" w:hAnsi="Palatino Linotype" w:cs="Arial"/>
          <w:color w:val="000000" w:themeColor="text1"/>
        </w:rPr>
        <w:t xml:space="preserve">Sin ser óbice a lo anterior, es toral señalar que </w:t>
      </w:r>
      <w:r w:rsidR="00B51114" w:rsidRPr="00073959">
        <w:rPr>
          <w:rFonts w:ascii="Palatino Linotype" w:hAnsi="Palatino Linotype" w:cs="Arial"/>
          <w:color w:val="000000" w:themeColor="text1"/>
        </w:rPr>
        <w:t>existe un documento que avala que un elemento de seguridad pública ap</w:t>
      </w:r>
      <w:r w:rsidRPr="00073959">
        <w:rPr>
          <w:rFonts w:ascii="Palatino Linotype" w:hAnsi="Palatino Linotype" w:cs="Arial"/>
          <w:color w:val="000000" w:themeColor="text1"/>
        </w:rPr>
        <w:t>robó los exámenes de referencia</w:t>
      </w:r>
      <w:r w:rsidR="005C55AB" w:rsidRPr="00073959">
        <w:rPr>
          <w:rFonts w:ascii="Palatino Linotype" w:hAnsi="Palatino Linotype" w:cs="Arial"/>
          <w:color w:val="000000" w:themeColor="text1"/>
        </w:rPr>
        <w:t>.</w:t>
      </w:r>
      <w:r w:rsidRPr="00073959">
        <w:rPr>
          <w:rFonts w:ascii="Palatino Linotype" w:hAnsi="Palatino Linotype" w:cs="Arial"/>
          <w:color w:val="000000" w:themeColor="text1"/>
        </w:rPr>
        <w:t xml:space="preserve"> Tal y como se aprecia a continuación:</w:t>
      </w:r>
    </w:p>
    <w:p w:rsidR="00157EE3" w:rsidRPr="00073959" w:rsidRDefault="00605A7B" w:rsidP="00EC5FDE">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073959">
        <w:rPr>
          <w:rFonts w:ascii="Palatino Linotype" w:hAnsi="Palatino Linotype" w:cs="Arial"/>
          <w:color w:val="000000" w:themeColor="text1"/>
        </w:rPr>
        <w:t xml:space="preserve">De </w:t>
      </w:r>
      <w:r w:rsidR="00A615ED" w:rsidRPr="00073959">
        <w:rPr>
          <w:rFonts w:ascii="Palatino Linotype" w:hAnsi="Palatino Linotype" w:cs="Arial"/>
          <w:color w:val="000000" w:themeColor="text1"/>
        </w:rPr>
        <w:t>conformidad con el artículo 144 de la Ley Orgánica Municipal del Estado de México, los</w:t>
      </w:r>
      <w:r w:rsidR="00EC5FDE" w:rsidRPr="00073959">
        <w:rPr>
          <w:rFonts w:ascii="Palatino Linotype" w:hAnsi="Palatino Linotype" w:cs="Arial"/>
          <w:color w:val="000000" w:themeColor="text1"/>
        </w:rPr>
        <w:t xml:space="preserve"> cuerpos municipales de seguridad pública, de protección civil, de bomberos y de tránsito, se coordinarán en lo relativo a su organización, funcionamiento y aspectos técnicos con la Secretaría General de Gobierno por conducto del Secretariado Ejecutivo del Sistema Estatal de Seguridad Pública, la Secretaría de Seguridad, el Centro de Control de Confianza, el Instituto Mexiquense de Seguridad y Justicia y la Dirección General de Protección Civil.</w:t>
      </w:r>
    </w:p>
    <w:p w:rsidR="00157EE3" w:rsidRPr="00073959" w:rsidRDefault="00A615ED" w:rsidP="007C045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073959">
        <w:rPr>
          <w:rFonts w:ascii="Palatino Linotype" w:hAnsi="Palatino Linotype" w:cs="Arial"/>
          <w:color w:val="000000" w:themeColor="text1"/>
        </w:rPr>
        <w:t xml:space="preserve">Así las cosas, de conformidad con información publicada por el </w:t>
      </w:r>
      <w:r w:rsidR="00EC5FDE" w:rsidRPr="00073959">
        <w:rPr>
          <w:rFonts w:ascii="Palatino Linotype" w:hAnsi="Palatino Linotype" w:cs="Arial"/>
          <w:color w:val="000000" w:themeColor="text1"/>
        </w:rPr>
        <w:t>Centro de Control de Confianza</w:t>
      </w:r>
      <w:r w:rsidRPr="00073959">
        <w:rPr>
          <w:rFonts w:ascii="Palatino Linotype" w:hAnsi="Palatino Linotype" w:cs="Arial"/>
          <w:color w:val="000000" w:themeColor="text1"/>
        </w:rPr>
        <w:t xml:space="preserve"> del Estado de México, ubicable en la siguiente liga electrónica: </w:t>
      </w:r>
      <w:hyperlink r:id="rId10" w:history="1">
        <w:r w:rsidRPr="00073959">
          <w:rPr>
            <w:rFonts w:ascii="Palatino Linotype" w:hAnsi="Palatino Linotype" w:cs="Arial"/>
            <w:color w:val="000000" w:themeColor="text1"/>
          </w:rPr>
          <w:t>http://ccc.edomex.gob.mx/evaluaciones_de_confianza</w:t>
        </w:r>
      </w:hyperlink>
      <w:r w:rsidRPr="00073959">
        <w:rPr>
          <w:rFonts w:ascii="Palatino Linotype" w:hAnsi="Palatino Linotype" w:cs="Arial"/>
          <w:color w:val="000000" w:themeColor="text1"/>
        </w:rPr>
        <w:t>, el</w:t>
      </w:r>
      <w:r w:rsidR="00EC5FDE" w:rsidRPr="00073959">
        <w:rPr>
          <w:rFonts w:ascii="Palatino Linotype" w:hAnsi="Palatino Linotype" w:cs="Arial"/>
          <w:color w:val="000000" w:themeColor="text1"/>
        </w:rPr>
        <w:t xml:space="preserve"> examen de control de </w:t>
      </w:r>
      <w:r w:rsidR="00EC5FDE" w:rsidRPr="00073959">
        <w:rPr>
          <w:rFonts w:ascii="Palatino Linotype" w:hAnsi="Palatino Linotype" w:cs="Arial"/>
          <w:color w:val="000000" w:themeColor="text1"/>
        </w:rPr>
        <w:lastRenderedPageBreak/>
        <w:t>confianza se compone de cinco evaluaciones, las cuales contribuyen a verificar que el personal activo actúe dentro del marco de conducta que dicta la normatividad institucional, así como el personal de nuevo ingreso se apegue a los principios institucionales de acuerdo al perfil de puesto; derivado de ello en su caso se emite la certificación correspondiente.</w:t>
      </w:r>
    </w:p>
    <w:p w:rsidR="007C0459" w:rsidRPr="00073959" w:rsidRDefault="00A615ED" w:rsidP="002D1E2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073959">
        <w:rPr>
          <w:rFonts w:ascii="Palatino Linotype" w:hAnsi="Palatino Linotype" w:cs="Arial"/>
          <w:color w:val="000000" w:themeColor="text1"/>
        </w:rPr>
        <w:t>Al respecto, el artículo 16, apartado A, fracciones XVII y XVIII de la Ley de Seguridad del Estado de México establece</w:t>
      </w:r>
      <w:r w:rsidR="000773AD" w:rsidRPr="00073959">
        <w:rPr>
          <w:rFonts w:ascii="Palatino Linotype" w:hAnsi="Palatino Linotype" w:cs="Arial"/>
          <w:color w:val="000000" w:themeColor="text1"/>
        </w:rPr>
        <w:t>n</w:t>
      </w:r>
      <w:r w:rsidRPr="00073959">
        <w:rPr>
          <w:rFonts w:ascii="Palatino Linotype" w:hAnsi="Palatino Linotype" w:cs="Arial"/>
          <w:color w:val="000000" w:themeColor="text1"/>
        </w:rPr>
        <w:t xml:space="preserve"> como atribuciones del</w:t>
      </w:r>
      <w:r w:rsidR="00EC5FDE" w:rsidRPr="00073959">
        <w:rPr>
          <w:rFonts w:ascii="Palatino Linotype" w:hAnsi="Palatino Linotype" w:cs="Arial"/>
          <w:color w:val="000000" w:themeColor="text1"/>
        </w:rPr>
        <w:t xml:space="preserve"> Secretario</w:t>
      </w:r>
      <w:r w:rsidRPr="00073959">
        <w:rPr>
          <w:rFonts w:ascii="Palatino Linotype" w:hAnsi="Palatino Linotype" w:cs="Arial"/>
          <w:color w:val="000000" w:themeColor="text1"/>
        </w:rPr>
        <w:t xml:space="preserve"> de seguridad, en materia de seguridad pública, el v</w:t>
      </w:r>
      <w:r w:rsidR="002D1E23" w:rsidRPr="00073959">
        <w:rPr>
          <w:rFonts w:ascii="Palatino Linotype" w:hAnsi="Palatino Linotype" w:cs="Arial"/>
          <w:color w:val="000000" w:themeColor="text1"/>
        </w:rPr>
        <w:t>erificar que los servidores públicos de las instituciones de seguridad pública se sometan a las evaluaciones de control de confianza y cuenten con el Certificado Único Policial, de conformidad con las di</w:t>
      </w:r>
      <w:r w:rsidRPr="00073959">
        <w:rPr>
          <w:rFonts w:ascii="Palatino Linotype" w:hAnsi="Palatino Linotype" w:cs="Arial"/>
          <w:color w:val="000000" w:themeColor="text1"/>
        </w:rPr>
        <w:t>sposiciones legales aplicables y s</w:t>
      </w:r>
      <w:r w:rsidR="002D1E23" w:rsidRPr="00073959">
        <w:rPr>
          <w:rFonts w:ascii="Palatino Linotype" w:hAnsi="Palatino Linotype" w:cs="Arial"/>
          <w:color w:val="000000" w:themeColor="text1"/>
        </w:rPr>
        <w:t xml:space="preserve">olicitar al Centro las evaluaciones de control de confianza para el ingreso, promoción y permanencia de los servidores públicos de las instituciones </w:t>
      </w:r>
      <w:r w:rsidRPr="00073959">
        <w:rPr>
          <w:rFonts w:ascii="Palatino Linotype" w:hAnsi="Palatino Linotype" w:cs="Arial"/>
          <w:color w:val="000000" w:themeColor="text1"/>
        </w:rPr>
        <w:t>de seguridad pública a su cargo.</w:t>
      </w:r>
    </w:p>
    <w:p w:rsidR="00B51114" w:rsidRPr="00073959" w:rsidRDefault="00B51114" w:rsidP="002D1E2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073959">
        <w:rPr>
          <w:rFonts w:ascii="Palatino Linotype" w:hAnsi="Palatino Linotype" w:cs="Arial"/>
          <w:color w:val="000000" w:themeColor="text1"/>
        </w:rPr>
        <w:t>Por su parte, el artículo 21, fracción XVIII de la citada Ley de Seguridad Local establece que los Presidente Municipales tienen la obligación de verificar que los integrantes de las instituciones policiales a su cargo se sometan a las evaluaciones de control de confianza y cuenten con el Certificado Único Policial, de conformidad con las disposiciones legales aplicables.</w:t>
      </w:r>
    </w:p>
    <w:p w:rsidR="002D1E23" w:rsidRPr="00073959" w:rsidRDefault="00A615ED" w:rsidP="00A615ED">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073959">
        <w:rPr>
          <w:rFonts w:ascii="Palatino Linotype" w:hAnsi="Palatino Linotype" w:cs="Arial"/>
          <w:color w:val="000000" w:themeColor="text1"/>
        </w:rPr>
        <w:t>Bajo esa óptica, los diversos artículos 222, 223 y 234, fracción VII de la Ley de Seguridad del Estado de México establecen que el</w:t>
      </w:r>
      <w:r w:rsidR="002D1E23" w:rsidRPr="00073959">
        <w:rPr>
          <w:rFonts w:ascii="Palatino Linotype" w:hAnsi="Palatino Linotype" w:cs="Arial"/>
          <w:color w:val="000000" w:themeColor="text1"/>
        </w:rPr>
        <w:t xml:space="preserve"> </w:t>
      </w:r>
      <w:r w:rsidRPr="00073959">
        <w:rPr>
          <w:rFonts w:ascii="Palatino Linotype" w:hAnsi="Palatino Linotype" w:cs="Arial"/>
          <w:color w:val="000000" w:themeColor="text1"/>
        </w:rPr>
        <w:t xml:space="preserve">Centro de Control de Confianza del Estado de México </w:t>
      </w:r>
      <w:r w:rsidR="002D1E23" w:rsidRPr="00073959">
        <w:rPr>
          <w:rFonts w:ascii="Palatino Linotype" w:hAnsi="Palatino Linotype" w:cs="Arial"/>
          <w:color w:val="000000" w:themeColor="text1"/>
        </w:rPr>
        <w:t>es un organismo público descentralizado, con personalidad jurídica y patrimonio propios, sectorizado a la Secretaría</w:t>
      </w:r>
      <w:r w:rsidRPr="00073959">
        <w:rPr>
          <w:rFonts w:ascii="Palatino Linotype" w:hAnsi="Palatino Linotype" w:cs="Arial"/>
          <w:color w:val="000000" w:themeColor="text1"/>
        </w:rPr>
        <w:t xml:space="preserve"> de Seguridad</w:t>
      </w:r>
      <w:r w:rsidR="002D1E23" w:rsidRPr="00073959">
        <w:rPr>
          <w:rFonts w:ascii="Palatino Linotype" w:hAnsi="Palatino Linotype" w:cs="Arial"/>
          <w:color w:val="000000" w:themeColor="text1"/>
        </w:rPr>
        <w:t xml:space="preserve">, </w:t>
      </w:r>
      <w:r w:rsidRPr="00073959">
        <w:rPr>
          <w:rFonts w:ascii="Palatino Linotype" w:hAnsi="Palatino Linotype" w:cs="Arial"/>
          <w:color w:val="000000" w:themeColor="text1"/>
        </w:rPr>
        <w:t>que tiene</w:t>
      </w:r>
      <w:r w:rsidR="002D1E23" w:rsidRPr="00073959">
        <w:rPr>
          <w:rFonts w:ascii="Palatino Linotype" w:hAnsi="Palatino Linotype" w:cs="Arial"/>
          <w:color w:val="000000" w:themeColor="text1"/>
        </w:rPr>
        <w:t xml:space="preserve"> por objeto realizar las evaluaciones permanentes, de control de confianza, de desempeño, </w:t>
      </w:r>
      <w:r w:rsidR="002D1E23" w:rsidRPr="00073959">
        <w:rPr>
          <w:rFonts w:ascii="Palatino Linotype" w:hAnsi="Palatino Linotype" w:cs="Arial"/>
          <w:color w:val="000000" w:themeColor="text1"/>
        </w:rPr>
        <w:lastRenderedPageBreak/>
        <w:t>poligrafía, entorno social y psicológico</w:t>
      </w:r>
      <w:r w:rsidRPr="00073959">
        <w:rPr>
          <w:rFonts w:ascii="Palatino Linotype" w:hAnsi="Palatino Linotype" w:cs="Arial"/>
          <w:color w:val="000000" w:themeColor="text1"/>
        </w:rPr>
        <w:t>;</w:t>
      </w:r>
      <w:r w:rsidR="002D1E23" w:rsidRPr="00073959">
        <w:rPr>
          <w:rFonts w:ascii="Palatino Linotype" w:hAnsi="Palatino Linotype" w:cs="Arial"/>
          <w:color w:val="000000" w:themeColor="text1"/>
        </w:rPr>
        <w:t xml:space="preserve"> así como</w:t>
      </w:r>
      <w:r w:rsidRPr="00073959">
        <w:rPr>
          <w:rFonts w:ascii="Palatino Linotype" w:hAnsi="Palatino Linotype" w:cs="Arial"/>
          <w:color w:val="000000" w:themeColor="text1"/>
        </w:rPr>
        <w:t>,</w:t>
      </w:r>
      <w:r w:rsidR="002D1E23" w:rsidRPr="00073959">
        <w:rPr>
          <w:rFonts w:ascii="Palatino Linotype" w:hAnsi="Palatino Linotype" w:cs="Arial"/>
          <w:color w:val="000000" w:themeColor="text1"/>
        </w:rPr>
        <w:t xml:space="preserve"> exámenes toxicológicos a las o los aspirantes y a las o los integrantes de las Instituciones de Seguridad Pública y privada, estatal y municipal a fin de emitir, en su caso, l</w:t>
      </w:r>
      <w:r w:rsidRPr="00073959">
        <w:rPr>
          <w:rFonts w:ascii="Palatino Linotype" w:hAnsi="Palatino Linotype" w:cs="Arial"/>
          <w:color w:val="000000" w:themeColor="text1"/>
        </w:rPr>
        <w:t>a certificación correspondiente; y que el</w:t>
      </w:r>
      <w:r w:rsidR="002D1E23" w:rsidRPr="00073959">
        <w:rPr>
          <w:rFonts w:ascii="Palatino Linotype" w:hAnsi="Palatino Linotype" w:cs="Arial"/>
          <w:color w:val="000000" w:themeColor="text1"/>
        </w:rPr>
        <w:t xml:space="preserve"> Director General </w:t>
      </w:r>
      <w:r w:rsidRPr="00073959">
        <w:rPr>
          <w:rFonts w:ascii="Palatino Linotype" w:hAnsi="Palatino Linotype" w:cs="Arial"/>
          <w:color w:val="000000" w:themeColor="text1"/>
        </w:rPr>
        <w:t>debe r</w:t>
      </w:r>
      <w:r w:rsidR="002D1E23" w:rsidRPr="00073959">
        <w:rPr>
          <w:rFonts w:ascii="Palatino Linotype" w:hAnsi="Palatino Linotype" w:cs="Arial"/>
          <w:color w:val="000000" w:themeColor="text1"/>
        </w:rPr>
        <w:t>esguardar los expedientes que se integren durante los procesos de evaluación, mismos que serán confidenciales, con excepción de aquellos casos en que sean requeridos en procedimient</w:t>
      </w:r>
      <w:r w:rsidRPr="00073959">
        <w:rPr>
          <w:rFonts w:ascii="Palatino Linotype" w:hAnsi="Palatino Linotype" w:cs="Arial"/>
          <w:color w:val="000000" w:themeColor="text1"/>
        </w:rPr>
        <w:t>os administrativos o judiciales.</w:t>
      </w:r>
    </w:p>
    <w:p w:rsidR="00605A7B" w:rsidRPr="00073959" w:rsidRDefault="000941DF" w:rsidP="000941DF">
      <w:pPr>
        <w:spacing w:before="100" w:beforeAutospacing="1" w:after="100" w:afterAutospacing="1" w:line="360" w:lineRule="auto"/>
        <w:jc w:val="both"/>
        <w:rPr>
          <w:rFonts w:ascii="Palatino Linotype" w:eastAsia="Calibri" w:hAnsi="Palatino Linotype" w:cs="Arial"/>
        </w:rPr>
      </w:pPr>
      <w:r w:rsidRPr="00073959">
        <w:rPr>
          <w:rFonts w:ascii="Palatino Linotype" w:eastAsia="Calibri" w:hAnsi="Palatino Linotype"/>
          <w:szCs w:val="22"/>
          <w:lang w:eastAsia="en-US"/>
        </w:rPr>
        <w:t>Así las cosas</w:t>
      </w:r>
      <w:r w:rsidR="00B51114" w:rsidRPr="00073959">
        <w:rPr>
          <w:rFonts w:ascii="Palatino Linotype" w:eastAsia="Calibri" w:hAnsi="Palatino Linotype"/>
          <w:szCs w:val="22"/>
          <w:lang w:eastAsia="en-US"/>
        </w:rPr>
        <w:t>, es claro que si bien es cierto los resultados de los exámenes de control de confianza no obran en los archivos del</w:t>
      </w:r>
      <w:r w:rsidRPr="00073959">
        <w:rPr>
          <w:rFonts w:ascii="Palatino Linotype" w:eastAsia="Calibri" w:hAnsi="Palatino Linotype" w:cs="Arial"/>
          <w:b/>
        </w:rPr>
        <w:t xml:space="preserve"> SUJETO OBLIGADO</w:t>
      </w:r>
      <w:r w:rsidRPr="00073959">
        <w:rPr>
          <w:rFonts w:ascii="Palatino Linotype" w:eastAsia="Calibri" w:hAnsi="Palatino Linotype" w:cs="Arial"/>
        </w:rPr>
        <w:t xml:space="preserve"> </w:t>
      </w:r>
      <w:r w:rsidR="00B51114" w:rsidRPr="00073959">
        <w:rPr>
          <w:rFonts w:ascii="Palatino Linotype" w:eastAsia="Calibri" w:hAnsi="Palatino Linotype" w:cs="Arial"/>
        </w:rPr>
        <w:t xml:space="preserve">por ser competencia del Centro </w:t>
      </w:r>
      <w:r w:rsidR="00B51114" w:rsidRPr="00073959">
        <w:rPr>
          <w:rFonts w:ascii="Palatino Linotype" w:hAnsi="Palatino Linotype" w:cs="Arial"/>
          <w:color w:val="000000" w:themeColor="text1"/>
        </w:rPr>
        <w:t>de Control de Confianza del Estado de México</w:t>
      </w:r>
      <w:r w:rsidR="00605A7B" w:rsidRPr="00073959">
        <w:rPr>
          <w:rFonts w:ascii="Palatino Linotype" w:hAnsi="Palatino Linotype" w:cs="Arial"/>
          <w:color w:val="000000" w:themeColor="text1"/>
        </w:rPr>
        <w:t xml:space="preserve"> y que por ello, dicha determinación del </w:t>
      </w:r>
      <w:r w:rsidR="00605A7B" w:rsidRPr="00073959">
        <w:rPr>
          <w:rFonts w:ascii="Palatino Linotype" w:hAnsi="Palatino Linotype" w:cs="Arial"/>
          <w:b/>
          <w:color w:val="000000" w:themeColor="text1"/>
        </w:rPr>
        <w:t>SUJETO OBLIGADO</w:t>
      </w:r>
      <w:r w:rsidR="00605A7B" w:rsidRPr="00073959">
        <w:rPr>
          <w:rFonts w:ascii="Palatino Linotype" w:hAnsi="Palatino Linotype" w:cs="Arial"/>
          <w:color w:val="000000" w:themeColor="text1"/>
        </w:rPr>
        <w:t xml:space="preserve"> ha quedado sin materia de actuación; también lo es, que</w:t>
      </w:r>
      <w:r w:rsidR="00B51114" w:rsidRPr="00073959">
        <w:rPr>
          <w:rFonts w:ascii="Palatino Linotype" w:eastAsia="Calibri" w:hAnsi="Palatino Linotype" w:cs="Arial"/>
        </w:rPr>
        <w:t xml:space="preserve"> mediante el Certificado Único Policial, que si obra en poder del Ayuntamiento, puede verificarse que un elemento de seguridad pública, como lo es el Comisario, aprobó los exámenes de referencia. Por lo que, este Instituto estima que </w:t>
      </w:r>
      <w:r w:rsidR="00B51114" w:rsidRPr="00073959">
        <w:rPr>
          <w:rFonts w:ascii="Palatino Linotype" w:eastAsia="Calibri" w:hAnsi="Palatino Linotype" w:cs="Arial"/>
          <w:b/>
        </w:rPr>
        <w:t>EL SUJETO OBLIGADO</w:t>
      </w:r>
      <w:r w:rsidR="00B51114" w:rsidRPr="00073959">
        <w:rPr>
          <w:rFonts w:ascii="Palatino Linotype" w:eastAsia="Calibri" w:hAnsi="Palatino Linotype" w:cs="Arial"/>
        </w:rPr>
        <w:t xml:space="preserve"> debe entregar a la parte solicitante dicho documento</w:t>
      </w:r>
      <w:r w:rsidR="00605A7B" w:rsidRPr="00073959">
        <w:rPr>
          <w:rFonts w:ascii="Palatino Linotype" w:eastAsia="Calibri" w:hAnsi="Palatino Linotype" w:cs="Arial"/>
        </w:rPr>
        <w:t>.</w:t>
      </w:r>
    </w:p>
    <w:p w:rsidR="00D42D9E" w:rsidRPr="00073959" w:rsidRDefault="00D42D9E" w:rsidP="000941DF">
      <w:pPr>
        <w:spacing w:before="100" w:beforeAutospacing="1" w:after="100" w:afterAutospacing="1" w:line="360" w:lineRule="auto"/>
        <w:jc w:val="both"/>
        <w:rPr>
          <w:rFonts w:ascii="Palatino Linotype" w:eastAsia="Calibri" w:hAnsi="Palatino Linotype" w:cs="Arial"/>
        </w:rPr>
      </w:pPr>
      <w:r w:rsidRPr="00073959">
        <w:rPr>
          <w:rFonts w:ascii="Palatino Linotype" w:eastAsia="Calibri" w:hAnsi="Palatino Linotype" w:cs="Arial"/>
        </w:rPr>
        <w:t xml:space="preserve">No se omite mencionar que el Certificado Único Policial, deberá ser entregado en </w:t>
      </w:r>
      <w:r w:rsidRPr="00073959">
        <w:rPr>
          <w:rFonts w:ascii="Palatino Linotype" w:eastAsia="Calibri" w:hAnsi="Palatino Linotype" w:cs="Arial"/>
          <w:b/>
        </w:rPr>
        <w:t>versión pública</w:t>
      </w:r>
      <w:r w:rsidRPr="00073959">
        <w:rPr>
          <w:rFonts w:ascii="Palatino Linotype" w:eastAsia="Calibri" w:hAnsi="Palatino Linotype" w:cs="Arial"/>
        </w:rPr>
        <w:t>, mediante el procedimiento relativo a la generación de versiones públicas, descrito en líneas precedentes, mismo que se tiene por reproducido en este acto, para evitar repeticiones innecesarias; siendo necesario especificar en el presente estudio que en dicho documento se advierte el Registro Federal de Contribuyentes (RFC) y la CURP del Servidor Público.</w:t>
      </w:r>
    </w:p>
    <w:p w:rsidR="00D42D9E" w:rsidRPr="00073959" w:rsidRDefault="00D42D9E" w:rsidP="00D42D9E">
      <w:pPr>
        <w:spacing w:before="100" w:beforeAutospacing="1" w:after="100" w:afterAutospacing="1" w:line="360" w:lineRule="auto"/>
        <w:jc w:val="both"/>
        <w:rPr>
          <w:rFonts w:ascii="Palatino Linotype" w:hAnsi="Palatino Linotype"/>
        </w:rPr>
      </w:pPr>
      <w:r w:rsidRPr="00073959">
        <w:rPr>
          <w:rFonts w:ascii="Palatino Linotype" w:hAnsi="Palatino Linotype" w:cs="Arial"/>
          <w:lang w:eastAsia="es-MX"/>
        </w:rPr>
        <w:t xml:space="preserve">Así, se destaca que el RFC de las personas físicas, constituye un dato personal, ya que se genera con caracteres alfanuméricos obtenidos a partir del nombre en mayúsculas sin acentos ni diéresis y la fecha de nacimiento de cada persona; es decir la primera </w:t>
      </w:r>
      <w:r w:rsidRPr="00073959">
        <w:rPr>
          <w:rFonts w:ascii="Palatino Linotype" w:hAnsi="Palatino Linotype" w:cs="Arial"/>
          <w:lang w:eastAsia="es-MX"/>
        </w:rPr>
        <w:lastRenderedPageBreak/>
        <w:t xml:space="preserve">letra </w:t>
      </w:r>
      <w:r w:rsidRPr="00073959">
        <w:rPr>
          <w:rFonts w:ascii="Palatino Linotype" w:hAnsi="Palatino Linotype" w:cs="Arial"/>
        </w:rPr>
        <w:t>del</w:t>
      </w:r>
      <w:r w:rsidRPr="00073959">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073959">
        <w:rPr>
          <w:rFonts w:ascii="Palatino Linotype" w:hAnsi="Palatino Linotype"/>
        </w:rPr>
        <w:t xml:space="preserve"> y finalmente la </w:t>
      </w:r>
      <w:proofErr w:type="spellStart"/>
      <w:r w:rsidRPr="00073959">
        <w:rPr>
          <w:rFonts w:ascii="Palatino Linotype" w:hAnsi="Palatino Linotype"/>
        </w:rPr>
        <w:t>homoclave</w:t>
      </w:r>
      <w:proofErr w:type="spellEnd"/>
      <w:r w:rsidRPr="00073959">
        <w:rPr>
          <w:rFonts w:ascii="Palatino Linotype" w:hAnsi="Palatino Linotype"/>
        </w:rPr>
        <w:t xml:space="preserve">; la cual, para su obtención es necesario acreditar personalidad, fecha de nacimiento entre otros con documentos oficiales. Sin embargo, se destaca que por cuanto hace al RFC del </w:t>
      </w:r>
      <w:r w:rsidRPr="00073959">
        <w:rPr>
          <w:rFonts w:ascii="Palatino Linotype" w:hAnsi="Palatino Linotype"/>
          <w:b/>
        </w:rPr>
        <w:t>SUJETO OBLIGADO</w:t>
      </w:r>
      <w:r w:rsidRPr="00073959">
        <w:rPr>
          <w:rFonts w:ascii="Palatino Linotype" w:hAnsi="Palatino Linotype"/>
        </w:rPr>
        <w:t>, dicho dato debe declararse público, en atención a que es criterio reiterado de este Instituto que abona a la transparencia y a la rendición de cuentas, además, que su publicidad no vulnera ningún derecho tutelado por la Ley de Transparencia y Acceso a la Información Pública del Estado de México y Municipios.</w:t>
      </w:r>
    </w:p>
    <w:p w:rsidR="00D42D9E" w:rsidRPr="00073959" w:rsidRDefault="00D42D9E" w:rsidP="00D42D9E">
      <w:pPr>
        <w:spacing w:before="100" w:beforeAutospacing="1" w:after="100" w:afterAutospacing="1" w:line="360" w:lineRule="auto"/>
        <w:jc w:val="both"/>
        <w:rPr>
          <w:rFonts w:ascii="Palatino Linotype" w:hAnsi="Palatino Linotype"/>
          <w:b/>
          <w:bCs/>
          <w:color w:val="000000"/>
        </w:rPr>
      </w:pPr>
      <w:r w:rsidRPr="00073959">
        <w:rPr>
          <w:rFonts w:ascii="Palatino Linotype" w:hAnsi="Palatino Linotype" w:cs="Arial"/>
          <w:lang w:eastAsia="es-MX"/>
        </w:rPr>
        <w:t xml:space="preserve">Al respecto, </w:t>
      </w:r>
      <w:r w:rsidRPr="00073959">
        <w:rPr>
          <w:rFonts w:ascii="Palatino Linotype" w:hAnsi="Palatino Linotype" w:cs="Arial"/>
          <w:color w:val="000000"/>
        </w:rPr>
        <w:t xml:space="preserve">es aplicable el Criterio 19/17 de la Segunda Época, emitido por </w:t>
      </w:r>
      <w:r w:rsidRPr="00073959">
        <w:rPr>
          <w:rFonts w:ascii="Palatino Linotype" w:eastAsia="Arial Unicode MS" w:hAnsi="Palatino Linotype" w:cs="Arial"/>
          <w:color w:val="000000"/>
        </w:rPr>
        <w:t>el INAI,</w:t>
      </w:r>
      <w:r w:rsidRPr="00073959">
        <w:rPr>
          <w:rFonts w:ascii="Palatino Linotype" w:hAnsi="Palatino Linotype"/>
          <w:bCs/>
          <w:color w:val="000000"/>
        </w:rPr>
        <w:t xml:space="preserve"> que dice:</w:t>
      </w:r>
      <w:r w:rsidRPr="00073959">
        <w:rPr>
          <w:rFonts w:ascii="Palatino Linotype" w:hAnsi="Palatino Linotype"/>
          <w:b/>
          <w:bCs/>
          <w:color w:val="000000"/>
        </w:rPr>
        <w:t xml:space="preserve"> </w:t>
      </w:r>
    </w:p>
    <w:p w:rsidR="00D42D9E" w:rsidRPr="00073959" w:rsidRDefault="00D42D9E" w:rsidP="00D42D9E">
      <w:pPr>
        <w:tabs>
          <w:tab w:val="left" w:pos="7655"/>
        </w:tabs>
        <w:autoSpaceDE w:val="0"/>
        <w:autoSpaceDN w:val="0"/>
        <w:adjustRightInd w:val="0"/>
        <w:ind w:left="851" w:right="899"/>
        <w:jc w:val="both"/>
        <w:rPr>
          <w:rFonts w:ascii="Palatino Linotype" w:hAnsi="Palatino Linotype" w:cs="Arial"/>
          <w:bCs/>
          <w:i/>
          <w:sz w:val="22"/>
          <w:szCs w:val="22"/>
          <w:lang w:eastAsia="en-US"/>
        </w:rPr>
      </w:pPr>
      <w:r w:rsidRPr="00073959">
        <w:rPr>
          <w:rFonts w:ascii="Palatino Linotype" w:hAnsi="Palatino Linotype" w:cs="Arial"/>
          <w:bCs/>
          <w:i/>
          <w:sz w:val="22"/>
          <w:szCs w:val="22"/>
        </w:rPr>
        <w:t>“</w:t>
      </w:r>
      <w:r w:rsidRPr="00073959">
        <w:rPr>
          <w:rFonts w:ascii="Palatino Linotype" w:hAnsi="Palatino Linotype" w:cs="Arial"/>
          <w:b/>
          <w:bCs/>
          <w:i/>
          <w:sz w:val="22"/>
          <w:szCs w:val="22"/>
        </w:rPr>
        <w:t>Registro</w:t>
      </w:r>
      <w:r w:rsidRPr="00073959">
        <w:rPr>
          <w:rFonts w:ascii="Palatino Linotype" w:hAnsi="Palatino Linotype" w:cs="Arial"/>
          <w:b/>
          <w:bCs/>
          <w:i/>
        </w:rPr>
        <w:t xml:space="preserve"> </w:t>
      </w:r>
      <w:r w:rsidRPr="00073959">
        <w:rPr>
          <w:rFonts w:ascii="Palatino Linotype" w:hAnsi="Palatino Linotype" w:cs="Arial"/>
          <w:b/>
          <w:bCs/>
          <w:i/>
          <w:sz w:val="22"/>
          <w:szCs w:val="22"/>
        </w:rPr>
        <w:t>Federal</w:t>
      </w:r>
      <w:r w:rsidRPr="00073959">
        <w:rPr>
          <w:rFonts w:ascii="Palatino Linotype" w:hAnsi="Palatino Linotype" w:cs="Arial"/>
          <w:b/>
          <w:bCs/>
          <w:i/>
        </w:rPr>
        <w:t xml:space="preserve"> </w:t>
      </w:r>
      <w:r w:rsidRPr="00073959">
        <w:rPr>
          <w:rFonts w:ascii="Palatino Linotype" w:hAnsi="Palatino Linotype" w:cs="Arial"/>
          <w:b/>
          <w:bCs/>
          <w:i/>
          <w:sz w:val="22"/>
          <w:szCs w:val="22"/>
        </w:rPr>
        <w:t>de</w:t>
      </w:r>
      <w:r w:rsidRPr="00073959">
        <w:rPr>
          <w:rFonts w:ascii="Palatino Linotype" w:hAnsi="Palatino Linotype" w:cs="Arial"/>
          <w:b/>
          <w:bCs/>
          <w:i/>
        </w:rPr>
        <w:t xml:space="preserve"> </w:t>
      </w:r>
      <w:r w:rsidRPr="00073959">
        <w:rPr>
          <w:rFonts w:ascii="Palatino Linotype" w:hAnsi="Palatino Linotype" w:cs="Arial"/>
          <w:b/>
          <w:bCs/>
          <w:i/>
          <w:sz w:val="22"/>
          <w:szCs w:val="22"/>
        </w:rPr>
        <w:t>Contribuyentes</w:t>
      </w:r>
      <w:r w:rsidRPr="00073959">
        <w:rPr>
          <w:rFonts w:ascii="Palatino Linotype" w:hAnsi="Palatino Linotype" w:cs="Arial"/>
          <w:b/>
          <w:bCs/>
          <w:i/>
        </w:rPr>
        <w:t xml:space="preserve"> </w:t>
      </w:r>
      <w:r w:rsidRPr="00073959">
        <w:rPr>
          <w:rFonts w:ascii="Palatino Linotype" w:hAnsi="Palatino Linotype" w:cs="Arial"/>
          <w:b/>
          <w:bCs/>
          <w:i/>
          <w:sz w:val="22"/>
          <w:szCs w:val="22"/>
        </w:rPr>
        <w:t>(RFC)</w:t>
      </w:r>
      <w:r w:rsidRPr="00073959">
        <w:rPr>
          <w:rFonts w:ascii="Palatino Linotype" w:hAnsi="Palatino Linotype" w:cs="Arial"/>
          <w:b/>
          <w:bCs/>
          <w:i/>
        </w:rPr>
        <w:t xml:space="preserve"> </w:t>
      </w:r>
      <w:r w:rsidRPr="00073959">
        <w:rPr>
          <w:rFonts w:ascii="Palatino Linotype" w:hAnsi="Palatino Linotype" w:cs="Arial"/>
          <w:b/>
          <w:bCs/>
          <w:i/>
          <w:sz w:val="22"/>
          <w:szCs w:val="22"/>
        </w:rPr>
        <w:t>de</w:t>
      </w:r>
      <w:r w:rsidRPr="00073959">
        <w:rPr>
          <w:rFonts w:ascii="Palatino Linotype" w:hAnsi="Palatino Linotype" w:cs="Arial"/>
          <w:b/>
          <w:bCs/>
          <w:i/>
        </w:rPr>
        <w:t xml:space="preserve"> </w:t>
      </w:r>
      <w:r w:rsidRPr="00073959">
        <w:rPr>
          <w:rFonts w:ascii="Palatino Linotype" w:hAnsi="Palatino Linotype" w:cs="Arial"/>
          <w:b/>
          <w:bCs/>
          <w:i/>
          <w:sz w:val="22"/>
          <w:szCs w:val="22"/>
        </w:rPr>
        <w:t>personas</w:t>
      </w:r>
      <w:r w:rsidRPr="00073959">
        <w:rPr>
          <w:rFonts w:ascii="Palatino Linotype" w:hAnsi="Palatino Linotype" w:cs="Arial"/>
          <w:b/>
          <w:bCs/>
          <w:i/>
        </w:rPr>
        <w:t xml:space="preserve"> </w:t>
      </w:r>
      <w:r w:rsidRPr="00073959">
        <w:rPr>
          <w:rFonts w:ascii="Palatino Linotype" w:hAnsi="Palatino Linotype" w:cs="Arial"/>
          <w:b/>
          <w:bCs/>
          <w:i/>
          <w:sz w:val="22"/>
          <w:szCs w:val="22"/>
        </w:rPr>
        <w:t>físicas.</w:t>
      </w:r>
      <w:r w:rsidRPr="00073959">
        <w:rPr>
          <w:rFonts w:ascii="Palatino Linotype" w:hAnsi="Palatino Linotype" w:cs="Arial"/>
          <w:b/>
          <w:bCs/>
          <w:i/>
        </w:rPr>
        <w:t xml:space="preserve"> </w:t>
      </w:r>
      <w:r w:rsidRPr="00073959">
        <w:rPr>
          <w:rFonts w:ascii="Palatino Linotype" w:hAnsi="Palatino Linotype" w:cs="Arial"/>
          <w:b/>
          <w:bCs/>
          <w:i/>
          <w:sz w:val="22"/>
          <w:szCs w:val="22"/>
        </w:rPr>
        <w:t>El</w:t>
      </w:r>
      <w:r w:rsidRPr="00073959">
        <w:rPr>
          <w:rFonts w:ascii="Palatino Linotype" w:hAnsi="Palatino Linotype" w:cs="Arial"/>
          <w:b/>
          <w:bCs/>
          <w:i/>
        </w:rPr>
        <w:t xml:space="preserve"> </w:t>
      </w:r>
      <w:r w:rsidRPr="00073959">
        <w:rPr>
          <w:rFonts w:ascii="Palatino Linotype" w:hAnsi="Palatino Linotype" w:cs="Arial"/>
          <w:b/>
          <w:bCs/>
          <w:i/>
          <w:sz w:val="22"/>
          <w:szCs w:val="22"/>
        </w:rPr>
        <w:t>RFC</w:t>
      </w:r>
      <w:r w:rsidRPr="00073959">
        <w:rPr>
          <w:rFonts w:ascii="Palatino Linotype" w:hAnsi="Palatino Linotype" w:cs="Arial"/>
          <w:b/>
          <w:bCs/>
          <w:i/>
        </w:rPr>
        <w:t xml:space="preserve"> </w:t>
      </w:r>
      <w:r w:rsidRPr="00073959">
        <w:rPr>
          <w:rFonts w:ascii="Palatino Linotype" w:hAnsi="Palatino Linotype" w:cs="Arial"/>
          <w:b/>
          <w:bCs/>
          <w:i/>
          <w:sz w:val="22"/>
          <w:szCs w:val="22"/>
        </w:rPr>
        <w:t>es</w:t>
      </w:r>
      <w:r w:rsidRPr="00073959">
        <w:rPr>
          <w:rFonts w:ascii="Palatino Linotype" w:hAnsi="Palatino Linotype" w:cs="Arial"/>
          <w:b/>
          <w:bCs/>
          <w:i/>
        </w:rPr>
        <w:t xml:space="preserve"> </w:t>
      </w:r>
      <w:r w:rsidRPr="00073959">
        <w:rPr>
          <w:rFonts w:ascii="Palatino Linotype" w:hAnsi="Palatino Linotype" w:cs="Arial"/>
          <w:b/>
          <w:bCs/>
          <w:i/>
          <w:sz w:val="22"/>
          <w:szCs w:val="22"/>
        </w:rPr>
        <w:t>una</w:t>
      </w:r>
      <w:r w:rsidRPr="00073959">
        <w:rPr>
          <w:rFonts w:ascii="Palatino Linotype" w:hAnsi="Palatino Linotype" w:cs="Arial"/>
          <w:b/>
          <w:bCs/>
          <w:i/>
        </w:rPr>
        <w:t xml:space="preserve"> </w:t>
      </w:r>
      <w:r w:rsidRPr="00073959">
        <w:rPr>
          <w:rFonts w:ascii="Palatino Linotype" w:hAnsi="Palatino Linotype" w:cs="Arial"/>
          <w:b/>
          <w:bCs/>
          <w:i/>
          <w:sz w:val="22"/>
          <w:szCs w:val="22"/>
        </w:rPr>
        <w:t>clave</w:t>
      </w:r>
      <w:r w:rsidRPr="00073959">
        <w:rPr>
          <w:rFonts w:ascii="Palatino Linotype" w:hAnsi="Palatino Linotype" w:cs="Arial"/>
          <w:bCs/>
          <w:i/>
        </w:rPr>
        <w:t xml:space="preserve"> </w:t>
      </w:r>
      <w:r w:rsidRPr="00073959">
        <w:rPr>
          <w:rFonts w:ascii="Palatino Linotype" w:hAnsi="Palatino Linotype" w:cs="Arial"/>
          <w:bCs/>
          <w:i/>
          <w:sz w:val="22"/>
          <w:szCs w:val="22"/>
        </w:rPr>
        <w:t>de</w:t>
      </w:r>
      <w:r w:rsidRPr="00073959">
        <w:rPr>
          <w:rFonts w:ascii="Palatino Linotype" w:hAnsi="Palatino Linotype" w:cs="Arial"/>
          <w:bCs/>
          <w:i/>
        </w:rPr>
        <w:t xml:space="preserve"> </w:t>
      </w:r>
      <w:r w:rsidRPr="00073959">
        <w:rPr>
          <w:rFonts w:ascii="Palatino Linotype" w:hAnsi="Palatino Linotype" w:cs="Arial"/>
          <w:bCs/>
          <w:i/>
          <w:sz w:val="22"/>
          <w:szCs w:val="22"/>
        </w:rPr>
        <w:t>carácter</w:t>
      </w:r>
      <w:r w:rsidRPr="00073959">
        <w:rPr>
          <w:rFonts w:ascii="Palatino Linotype" w:hAnsi="Palatino Linotype" w:cs="Arial"/>
          <w:bCs/>
          <w:i/>
        </w:rPr>
        <w:t xml:space="preserve"> </w:t>
      </w:r>
      <w:r w:rsidRPr="00073959">
        <w:rPr>
          <w:rFonts w:ascii="Palatino Linotype" w:hAnsi="Palatino Linotype" w:cs="Arial"/>
          <w:bCs/>
          <w:i/>
          <w:sz w:val="22"/>
          <w:szCs w:val="22"/>
        </w:rPr>
        <w:t>fiscal,</w:t>
      </w:r>
      <w:r w:rsidRPr="00073959">
        <w:rPr>
          <w:rFonts w:ascii="Palatino Linotype" w:hAnsi="Palatino Linotype" w:cs="Arial"/>
          <w:bCs/>
          <w:i/>
        </w:rPr>
        <w:t xml:space="preserve"> </w:t>
      </w:r>
      <w:proofErr w:type="gramStart"/>
      <w:r w:rsidRPr="00073959">
        <w:rPr>
          <w:rFonts w:ascii="Palatino Linotype" w:hAnsi="Palatino Linotype" w:cs="Arial"/>
          <w:bCs/>
          <w:i/>
          <w:sz w:val="22"/>
          <w:szCs w:val="22"/>
        </w:rPr>
        <w:t>única</w:t>
      </w:r>
      <w:proofErr w:type="gramEnd"/>
      <w:r w:rsidRPr="00073959">
        <w:rPr>
          <w:rFonts w:ascii="Palatino Linotype" w:hAnsi="Palatino Linotype" w:cs="Arial"/>
          <w:bCs/>
          <w:i/>
        </w:rPr>
        <w:t xml:space="preserve"> </w:t>
      </w:r>
      <w:r w:rsidRPr="00073959">
        <w:rPr>
          <w:rFonts w:ascii="Palatino Linotype" w:hAnsi="Palatino Linotype" w:cs="Arial"/>
          <w:bCs/>
          <w:i/>
          <w:sz w:val="22"/>
          <w:szCs w:val="22"/>
        </w:rPr>
        <w:t>e</w:t>
      </w:r>
      <w:r w:rsidRPr="00073959">
        <w:rPr>
          <w:rFonts w:ascii="Palatino Linotype" w:hAnsi="Palatino Linotype" w:cs="Arial"/>
          <w:bCs/>
          <w:i/>
        </w:rPr>
        <w:t xml:space="preserve"> </w:t>
      </w:r>
      <w:r w:rsidRPr="00073959">
        <w:rPr>
          <w:rFonts w:ascii="Palatino Linotype" w:hAnsi="Palatino Linotype" w:cs="Arial"/>
          <w:bCs/>
          <w:i/>
          <w:sz w:val="22"/>
          <w:szCs w:val="22"/>
        </w:rPr>
        <w:t>irrepetible,</w:t>
      </w:r>
      <w:r w:rsidRPr="00073959">
        <w:rPr>
          <w:rFonts w:ascii="Palatino Linotype" w:hAnsi="Palatino Linotype" w:cs="Arial"/>
          <w:bCs/>
          <w:i/>
        </w:rPr>
        <w:t xml:space="preserve"> </w:t>
      </w:r>
      <w:r w:rsidRPr="00073959">
        <w:rPr>
          <w:rFonts w:ascii="Palatino Linotype" w:hAnsi="Palatino Linotype" w:cs="Arial"/>
          <w:b/>
          <w:bCs/>
          <w:i/>
          <w:sz w:val="22"/>
          <w:szCs w:val="22"/>
        </w:rPr>
        <w:t>que</w:t>
      </w:r>
      <w:r w:rsidRPr="00073959">
        <w:rPr>
          <w:rFonts w:ascii="Palatino Linotype" w:hAnsi="Palatino Linotype" w:cs="Arial"/>
          <w:b/>
          <w:bCs/>
          <w:i/>
        </w:rPr>
        <w:t xml:space="preserve"> </w:t>
      </w:r>
      <w:r w:rsidRPr="00073959">
        <w:rPr>
          <w:rFonts w:ascii="Palatino Linotype" w:hAnsi="Palatino Linotype" w:cs="Arial"/>
          <w:b/>
          <w:bCs/>
          <w:i/>
          <w:sz w:val="22"/>
          <w:szCs w:val="22"/>
        </w:rPr>
        <w:t>permite</w:t>
      </w:r>
      <w:r w:rsidRPr="00073959">
        <w:rPr>
          <w:rFonts w:ascii="Palatino Linotype" w:hAnsi="Palatino Linotype" w:cs="Arial"/>
          <w:b/>
          <w:bCs/>
          <w:i/>
        </w:rPr>
        <w:t xml:space="preserve"> </w:t>
      </w:r>
      <w:r w:rsidRPr="00073959">
        <w:rPr>
          <w:rFonts w:ascii="Palatino Linotype" w:hAnsi="Palatino Linotype" w:cs="Arial"/>
          <w:b/>
          <w:bCs/>
          <w:i/>
          <w:sz w:val="22"/>
          <w:szCs w:val="22"/>
        </w:rPr>
        <w:t>identificar</w:t>
      </w:r>
      <w:r w:rsidRPr="00073959">
        <w:rPr>
          <w:rFonts w:ascii="Palatino Linotype" w:hAnsi="Palatino Linotype" w:cs="Arial"/>
          <w:b/>
          <w:bCs/>
          <w:i/>
        </w:rPr>
        <w:t xml:space="preserve"> </w:t>
      </w:r>
      <w:r w:rsidRPr="00073959">
        <w:rPr>
          <w:rFonts w:ascii="Palatino Linotype" w:hAnsi="Palatino Linotype" w:cs="Arial"/>
          <w:b/>
          <w:bCs/>
          <w:i/>
          <w:sz w:val="22"/>
          <w:szCs w:val="22"/>
        </w:rPr>
        <w:t>al</w:t>
      </w:r>
      <w:r w:rsidRPr="00073959">
        <w:rPr>
          <w:rFonts w:ascii="Palatino Linotype" w:hAnsi="Palatino Linotype" w:cs="Arial"/>
          <w:b/>
          <w:bCs/>
          <w:i/>
        </w:rPr>
        <w:t xml:space="preserve"> </w:t>
      </w:r>
      <w:r w:rsidRPr="00073959">
        <w:rPr>
          <w:rFonts w:ascii="Palatino Linotype" w:hAnsi="Palatino Linotype" w:cs="Arial"/>
          <w:b/>
          <w:bCs/>
          <w:i/>
          <w:sz w:val="22"/>
          <w:szCs w:val="22"/>
        </w:rPr>
        <w:t>titular,</w:t>
      </w:r>
      <w:r w:rsidRPr="00073959">
        <w:rPr>
          <w:rFonts w:ascii="Palatino Linotype" w:hAnsi="Palatino Linotype" w:cs="Arial"/>
          <w:b/>
          <w:bCs/>
          <w:i/>
        </w:rPr>
        <w:t xml:space="preserve"> </w:t>
      </w:r>
      <w:r w:rsidRPr="00073959">
        <w:rPr>
          <w:rFonts w:ascii="Palatino Linotype" w:hAnsi="Palatino Linotype" w:cs="Arial"/>
          <w:b/>
          <w:bCs/>
          <w:i/>
          <w:sz w:val="22"/>
          <w:szCs w:val="22"/>
        </w:rPr>
        <w:t>su</w:t>
      </w:r>
      <w:r w:rsidRPr="00073959">
        <w:rPr>
          <w:rFonts w:ascii="Palatino Linotype" w:hAnsi="Palatino Linotype" w:cs="Arial"/>
          <w:b/>
          <w:bCs/>
          <w:i/>
        </w:rPr>
        <w:t xml:space="preserve"> </w:t>
      </w:r>
      <w:r w:rsidRPr="00073959">
        <w:rPr>
          <w:rFonts w:ascii="Palatino Linotype" w:hAnsi="Palatino Linotype" w:cs="Arial"/>
          <w:b/>
          <w:bCs/>
          <w:i/>
          <w:sz w:val="22"/>
          <w:szCs w:val="22"/>
        </w:rPr>
        <w:t>edad</w:t>
      </w:r>
      <w:r w:rsidRPr="00073959">
        <w:rPr>
          <w:rFonts w:ascii="Palatino Linotype" w:hAnsi="Palatino Linotype" w:cs="Arial"/>
          <w:b/>
          <w:bCs/>
          <w:i/>
        </w:rPr>
        <w:t xml:space="preserve"> </w:t>
      </w:r>
      <w:r w:rsidRPr="00073959">
        <w:rPr>
          <w:rFonts w:ascii="Palatino Linotype" w:hAnsi="Palatino Linotype" w:cs="Arial"/>
          <w:b/>
          <w:bCs/>
          <w:i/>
          <w:sz w:val="22"/>
          <w:szCs w:val="22"/>
        </w:rPr>
        <w:t>y</w:t>
      </w:r>
      <w:r w:rsidRPr="00073959">
        <w:rPr>
          <w:rFonts w:ascii="Palatino Linotype" w:hAnsi="Palatino Linotype" w:cs="Arial"/>
          <w:b/>
          <w:bCs/>
          <w:i/>
        </w:rPr>
        <w:t xml:space="preserve"> </w:t>
      </w:r>
      <w:r w:rsidRPr="00073959">
        <w:rPr>
          <w:rFonts w:ascii="Palatino Linotype" w:hAnsi="Palatino Linotype" w:cs="Arial"/>
          <w:b/>
          <w:bCs/>
          <w:i/>
          <w:sz w:val="22"/>
          <w:szCs w:val="22"/>
        </w:rPr>
        <w:t>fecha</w:t>
      </w:r>
      <w:r w:rsidRPr="00073959">
        <w:rPr>
          <w:rFonts w:ascii="Palatino Linotype" w:hAnsi="Palatino Linotype" w:cs="Arial"/>
          <w:b/>
          <w:bCs/>
          <w:i/>
        </w:rPr>
        <w:t xml:space="preserve"> </w:t>
      </w:r>
      <w:r w:rsidRPr="00073959">
        <w:rPr>
          <w:rFonts w:ascii="Palatino Linotype" w:hAnsi="Palatino Linotype" w:cs="Arial"/>
          <w:b/>
          <w:bCs/>
          <w:i/>
          <w:sz w:val="22"/>
          <w:szCs w:val="22"/>
        </w:rPr>
        <w:t>de</w:t>
      </w:r>
      <w:r w:rsidRPr="00073959">
        <w:rPr>
          <w:rFonts w:ascii="Palatino Linotype" w:hAnsi="Palatino Linotype" w:cs="Arial"/>
          <w:b/>
          <w:bCs/>
          <w:i/>
        </w:rPr>
        <w:t xml:space="preserve"> </w:t>
      </w:r>
      <w:r w:rsidRPr="00073959">
        <w:rPr>
          <w:rFonts w:ascii="Palatino Linotype" w:hAnsi="Palatino Linotype" w:cs="Arial"/>
          <w:b/>
          <w:bCs/>
          <w:i/>
          <w:sz w:val="22"/>
          <w:szCs w:val="22"/>
        </w:rPr>
        <w:t>nacimiento</w:t>
      </w:r>
      <w:r w:rsidRPr="00073959">
        <w:rPr>
          <w:rFonts w:ascii="Palatino Linotype" w:hAnsi="Palatino Linotype" w:cs="Arial"/>
          <w:bCs/>
          <w:i/>
          <w:sz w:val="22"/>
          <w:szCs w:val="22"/>
        </w:rPr>
        <w:t>,</w:t>
      </w:r>
      <w:r w:rsidRPr="00073959">
        <w:rPr>
          <w:rFonts w:ascii="Palatino Linotype" w:hAnsi="Palatino Linotype" w:cs="Arial"/>
          <w:bCs/>
          <w:i/>
        </w:rPr>
        <w:t xml:space="preserve"> </w:t>
      </w:r>
      <w:r w:rsidRPr="00073959">
        <w:rPr>
          <w:rFonts w:ascii="Palatino Linotype" w:hAnsi="Palatino Linotype" w:cs="Arial"/>
          <w:i/>
          <w:sz w:val="22"/>
          <w:szCs w:val="22"/>
          <w:lang w:eastAsia="es-MX"/>
        </w:rPr>
        <w:t>por</w:t>
      </w:r>
      <w:r w:rsidRPr="00073959">
        <w:rPr>
          <w:rFonts w:ascii="Palatino Linotype" w:hAnsi="Palatino Linotype" w:cs="Arial"/>
          <w:bCs/>
          <w:i/>
        </w:rPr>
        <w:t xml:space="preserve"> </w:t>
      </w:r>
      <w:r w:rsidRPr="00073959">
        <w:rPr>
          <w:rFonts w:ascii="Palatino Linotype" w:hAnsi="Palatino Linotype" w:cs="Arial"/>
          <w:bCs/>
          <w:i/>
          <w:sz w:val="22"/>
          <w:szCs w:val="22"/>
        </w:rPr>
        <w:t>lo</w:t>
      </w:r>
      <w:r w:rsidRPr="00073959">
        <w:rPr>
          <w:rFonts w:ascii="Palatino Linotype" w:hAnsi="Palatino Linotype" w:cs="Arial"/>
          <w:bCs/>
          <w:i/>
        </w:rPr>
        <w:t xml:space="preserve"> </w:t>
      </w:r>
      <w:r w:rsidRPr="00073959">
        <w:rPr>
          <w:rFonts w:ascii="Palatino Linotype" w:hAnsi="Palatino Linotype" w:cs="Arial"/>
          <w:bCs/>
          <w:i/>
          <w:sz w:val="22"/>
          <w:szCs w:val="22"/>
        </w:rPr>
        <w:t>que</w:t>
      </w:r>
      <w:r w:rsidRPr="00073959">
        <w:rPr>
          <w:rFonts w:ascii="Palatino Linotype" w:hAnsi="Palatino Linotype" w:cs="Arial"/>
          <w:bCs/>
          <w:i/>
        </w:rPr>
        <w:t xml:space="preserve"> </w:t>
      </w:r>
      <w:r w:rsidRPr="00073959">
        <w:rPr>
          <w:rFonts w:ascii="Palatino Linotype" w:hAnsi="Palatino Linotype" w:cs="Arial"/>
          <w:b/>
          <w:bCs/>
          <w:i/>
          <w:sz w:val="22"/>
          <w:szCs w:val="22"/>
        </w:rPr>
        <w:t>es</w:t>
      </w:r>
      <w:r w:rsidRPr="00073959">
        <w:rPr>
          <w:rFonts w:ascii="Palatino Linotype" w:hAnsi="Palatino Linotype" w:cs="Arial"/>
          <w:b/>
          <w:bCs/>
          <w:i/>
        </w:rPr>
        <w:t xml:space="preserve"> </w:t>
      </w:r>
      <w:r w:rsidRPr="00073959">
        <w:rPr>
          <w:rFonts w:ascii="Palatino Linotype" w:hAnsi="Palatino Linotype" w:cs="Arial"/>
          <w:b/>
          <w:bCs/>
          <w:i/>
          <w:sz w:val="22"/>
          <w:szCs w:val="22"/>
        </w:rPr>
        <w:t>un</w:t>
      </w:r>
      <w:r w:rsidRPr="00073959">
        <w:rPr>
          <w:rFonts w:ascii="Palatino Linotype" w:hAnsi="Palatino Linotype" w:cs="Arial"/>
          <w:b/>
          <w:bCs/>
          <w:i/>
        </w:rPr>
        <w:t xml:space="preserve"> </w:t>
      </w:r>
      <w:r w:rsidRPr="00073959">
        <w:rPr>
          <w:rFonts w:ascii="Palatino Linotype" w:hAnsi="Palatino Linotype" w:cs="Arial"/>
          <w:b/>
          <w:bCs/>
          <w:i/>
          <w:sz w:val="22"/>
          <w:szCs w:val="22"/>
        </w:rPr>
        <w:t>dato</w:t>
      </w:r>
      <w:r w:rsidRPr="00073959">
        <w:rPr>
          <w:rFonts w:ascii="Palatino Linotype" w:hAnsi="Palatino Linotype" w:cs="Arial"/>
          <w:b/>
          <w:bCs/>
          <w:i/>
        </w:rPr>
        <w:t xml:space="preserve"> </w:t>
      </w:r>
      <w:r w:rsidRPr="00073959">
        <w:rPr>
          <w:rFonts w:ascii="Palatino Linotype" w:hAnsi="Palatino Linotype" w:cs="Arial"/>
          <w:b/>
          <w:bCs/>
          <w:i/>
          <w:sz w:val="22"/>
          <w:szCs w:val="22"/>
        </w:rPr>
        <w:t>personal</w:t>
      </w:r>
      <w:r w:rsidRPr="00073959">
        <w:rPr>
          <w:rFonts w:ascii="Palatino Linotype" w:hAnsi="Palatino Linotype" w:cs="Arial"/>
          <w:b/>
          <w:bCs/>
          <w:i/>
        </w:rPr>
        <w:t xml:space="preserve"> </w:t>
      </w:r>
      <w:r w:rsidRPr="00073959">
        <w:rPr>
          <w:rFonts w:ascii="Palatino Linotype" w:hAnsi="Palatino Linotype" w:cs="Arial"/>
          <w:b/>
          <w:bCs/>
          <w:i/>
          <w:sz w:val="22"/>
          <w:szCs w:val="22"/>
        </w:rPr>
        <w:t>de</w:t>
      </w:r>
      <w:r w:rsidRPr="00073959">
        <w:rPr>
          <w:rFonts w:ascii="Palatino Linotype" w:hAnsi="Palatino Linotype" w:cs="Arial"/>
          <w:b/>
          <w:bCs/>
          <w:i/>
        </w:rPr>
        <w:t xml:space="preserve"> </w:t>
      </w:r>
      <w:r w:rsidRPr="00073959">
        <w:rPr>
          <w:rFonts w:ascii="Palatino Linotype" w:hAnsi="Palatino Linotype" w:cs="Arial"/>
          <w:b/>
          <w:bCs/>
          <w:i/>
          <w:sz w:val="22"/>
          <w:szCs w:val="22"/>
        </w:rPr>
        <w:t>carácter</w:t>
      </w:r>
      <w:r w:rsidRPr="00073959">
        <w:rPr>
          <w:rFonts w:ascii="Palatino Linotype" w:hAnsi="Palatino Linotype" w:cs="Arial"/>
          <w:b/>
          <w:bCs/>
          <w:i/>
        </w:rPr>
        <w:t xml:space="preserve"> </w:t>
      </w:r>
      <w:r w:rsidRPr="00073959">
        <w:rPr>
          <w:rFonts w:ascii="Palatino Linotype" w:hAnsi="Palatino Linotype" w:cs="Arial"/>
          <w:b/>
          <w:bCs/>
          <w:i/>
          <w:sz w:val="22"/>
          <w:szCs w:val="22"/>
        </w:rPr>
        <w:t>confidencial</w:t>
      </w:r>
      <w:r w:rsidRPr="00073959">
        <w:rPr>
          <w:rFonts w:ascii="Palatino Linotype" w:hAnsi="Palatino Linotype" w:cs="Arial"/>
          <w:i/>
          <w:sz w:val="22"/>
          <w:szCs w:val="22"/>
        </w:rPr>
        <w:t>.</w:t>
      </w:r>
    </w:p>
    <w:p w:rsidR="00D42D9E" w:rsidRPr="00073959" w:rsidRDefault="00D42D9E" w:rsidP="00D42D9E">
      <w:pPr>
        <w:tabs>
          <w:tab w:val="left" w:pos="7655"/>
        </w:tabs>
        <w:autoSpaceDE w:val="0"/>
        <w:autoSpaceDN w:val="0"/>
        <w:adjustRightInd w:val="0"/>
        <w:ind w:left="851" w:right="899"/>
        <w:jc w:val="both"/>
        <w:rPr>
          <w:rFonts w:ascii="Palatino Linotype" w:hAnsi="Palatino Linotype" w:cs="Arial"/>
          <w:bCs/>
          <w:i/>
          <w:sz w:val="22"/>
          <w:szCs w:val="22"/>
        </w:rPr>
      </w:pPr>
      <w:r w:rsidRPr="00073959">
        <w:rPr>
          <w:rFonts w:ascii="Palatino Linotype" w:hAnsi="Palatino Linotype" w:cs="Arial"/>
          <w:bCs/>
          <w:i/>
          <w:sz w:val="22"/>
          <w:szCs w:val="22"/>
        </w:rPr>
        <w:t>Resoluciones:</w:t>
      </w:r>
    </w:p>
    <w:p w:rsidR="00D42D9E" w:rsidRPr="00073959" w:rsidRDefault="00D42D9E" w:rsidP="00D42D9E">
      <w:pPr>
        <w:tabs>
          <w:tab w:val="left" w:pos="7655"/>
        </w:tabs>
        <w:autoSpaceDE w:val="0"/>
        <w:autoSpaceDN w:val="0"/>
        <w:adjustRightInd w:val="0"/>
        <w:ind w:left="851" w:right="899"/>
        <w:jc w:val="both"/>
        <w:rPr>
          <w:rFonts w:ascii="Palatino Linotype" w:hAnsi="Palatino Linotype" w:cs="Arial"/>
          <w:bCs/>
          <w:i/>
          <w:sz w:val="22"/>
          <w:szCs w:val="22"/>
        </w:rPr>
      </w:pPr>
      <w:r w:rsidRPr="00073959">
        <w:rPr>
          <w:rFonts w:ascii="Palatino Linotype" w:hAnsi="Palatino Linotype" w:cs="Arial"/>
          <w:bCs/>
          <w:i/>
          <w:sz w:val="22"/>
          <w:szCs w:val="22"/>
        </w:rPr>
        <w:t>•</w:t>
      </w:r>
      <w:r w:rsidRPr="00073959">
        <w:rPr>
          <w:rFonts w:ascii="Palatino Linotype" w:hAnsi="Palatino Linotype" w:cs="Arial"/>
          <w:bCs/>
          <w:i/>
        </w:rPr>
        <w:t xml:space="preserve"> </w:t>
      </w:r>
      <w:r w:rsidRPr="00073959">
        <w:rPr>
          <w:rFonts w:ascii="Palatino Linotype" w:hAnsi="Palatino Linotype" w:cs="Arial"/>
          <w:bCs/>
          <w:i/>
          <w:sz w:val="22"/>
          <w:szCs w:val="22"/>
        </w:rPr>
        <w:t>RRA</w:t>
      </w:r>
      <w:r w:rsidRPr="00073959">
        <w:rPr>
          <w:rFonts w:ascii="Palatino Linotype" w:hAnsi="Palatino Linotype" w:cs="Arial"/>
          <w:bCs/>
          <w:i/>
        </w:rPr>
        <w:t xml:space="preserve"> </w:t>
      </w:r>
      <w:r w:rsidRPr="00073959">
        <w:rPr>
          <w:rFonts w:ascii="Palatino Linotype" w:hAnsi="Palatino Linotype" w:cs="Arial"/>
          <w:bCs/>
          <w:i/>
          <w:sz w:val="22"/>
          <w:szCs w:val="22"/>
        </w:rPr>
        <w:t>0189/</w:t>
      </w:r>
      <w:r w:rsidRPr="00073959">
        <w:rPr>
          <w:rFonts w:ascii="Palatino Linotype" w:hAnsi="Palatino Linotype" w:cs="Arial"/>
          <w:i/>
          <w:sz w:val="22"/>
          <w:szCs w:val="22"/>
          <w:lang w:eastAsia="es-MX"/>
        </w:rPr>
        <w:t>17</w:t>
      </w:r>
      <w:r w:rsidRPr="00073959">
        <w:rPr>
          <w:rFonts w:ascii="Palatino Linotype" w:hAnsi="Palatino Linotype" w:cs="Arial"/>
          <w:bCs/>
          <w:i/>
          <w:sz w:val="22"/>
          <w:szCs w:val="22"/>
        </w:rPr>
        <w:t>.</w:t>
      </w:r>
      <w:r w:rsidRPr="00073959">
        <w:rPr>
          <w:rFonts w:ascii="Palatino Linotype" w:hAnsi="Palatino Linotype" w:cs="Arial"/>
          <w:bCs/>
          <w:i/>
        </w:rPr>
        <w:t xml:space="preserve"> </w:t>
      </w:r>
      <w:r w:rsidRPr="00073959">
        <w:rPr>
          <w:rFonts w:ascii="Palatino Linotype" w:hAnsi="Palatino Linotype" w:cs="Arial"/>
          <w:bCs/>
          <w:i/>
          <w:sz w:val="22"/>
          <w:szCs w:val="22"/>
        </w:rPr>
        <w:t>Morena.</w:t>
      </w:r>
      <w:r w:rsidRPr="00073959">
        <w:rPr>
          <w:rFonts w:ascii="Palatino Linotype" w:hAnsi="Palatino Linotype" w:cs="Arial"/>
          <w:bCs/>
          <w:i/>
        </w:rPr>
        <w:t xml:space="preserve"> </w:t>
      </w:r>
      <w:r w:rsidRPr="00073959">
        <w:rPr>
          <w:rFonts w:ascii="Palatino Linotype" w:hAnsi="Palatino Linotype" w:cs="Arial"/>
          <w:bCs/>
          <w:i/>
          <w:sz w:val="22"/>
          <w:szCs w:val="22"/>
        </w:rPr>
        <w:t>08</w:t>
      </w:r>
      <w:r w:rsidRPr="00073959">
        <w:rPr>
          <w:rFonts w:ascii="Palatino Linotype" w:hAnsi="Palatino Linotype" w:cs="Arial"/>
          <w:bCs/>
          <w:i/>
        </w:rPr>
        <w:t xml:space="preserve"> </w:t>
      </w:r>
      <w:r w:rsidRPr="00073959">
        <w:rPr>
          <w:rFonts w:ascii="Palatino Linotype" w:hAnsi="Palatino Linotype" w:cs="Arial"/>
          <w:bCs/>
          <w:i/>
          <w:sz w:val="22"/>
          <w:szCs w:val="22"/>
        </w:rPr>
        <w:t>de</w:t>
      </w:r>
      <w:r w:rsidRPr="00073959">
        <w:rPr>
          <w:rFonts w:ascii="Palatino Linotype" w:hAnsi="Palatino Linotype" w:cs="Arial"/>
          <w:bCs/>
          <w:i/>
        </w:rPr>
        <w:t xml:space="preserve"> </w:t>
      </w:r>
      <w:r w:rsidRPr="00073959">
        <w:rPr>
          <w:rFonts w:ascii="Palatino Linotype" w:hAnsi="Palatino Linotype" w:cs="Arial"/>
          <w:bCs/>
          <w:i/>
          <w:sz w:val="22"/>
          <w:szCs w:val="22"/>
        </w:rPr>
        <w:t>febrero</w:t>
      </w:r>
      <w:r w:rsidRPr="00073959">
        <w:rPr>
          <w:rFonts w:ascii="Palatino Linotype" w:hAnsi="Palatino Linotype" w:cs="Arial"/>
          <w:bCs/>
          <w:i/>
        </w:rPr>
        <w:t xml:space="preserve"> </w:t>
      </w:r>
      <w:r w:rsidRPr="00073959">
        <w:rPr>
          <w:rFonts w:ascii="Palatino Linotype" w:hAnsi="Palatino Linotype" w:cs="Arial"/>
          <w:bCs/>
          <w:i/>
          <w:sz w:val="22"/>
          <w:szCs w:val="22"/>
        </w:rPr>
        <w:t>de</w:t>
      </w:r>
      <w:r w:rsidRPr="00073959">
        <w:rPr>
          <w:rFonts w:ascii="Palatino Linotype" w:hAnsi="Palatino Linotype" w:cs="Arial"/>
          <w:bCs/>
          <w:i/>
        </w:rPr>
        <w:t xml:space="preserve"> </w:t>
      </w:r>
      <w:r w:rsidRPr="00073959">
        <w:rPr>
          <w:rFonts w:ascii="Palatino Linotype" w:hAnsi="Palatino Linotype" w:cs="Arial"/>
          <w:bCs/>
          <w:i/>
          <w:sz w:val="22"/>
          <w:szCs w:val="22"/>
        </w:rPr>
        <w:t>2017.</w:t>
      </w:r>
      <w:r w:rsidRPr="00073959">
        <w:rPr>
          <w:rFonts w:ascii="Palatino Linotype" w:hAnsi="Palatino Linotype" w:cs="Arial"/>
          <w:bCs/>
          <w:i/>
        </w:rPr>
        <w:t xml:space="preserve"> </w:t>
      </w:r>
      <w:r w:rsidRPr="00073959">
        <w:rPr>
          <w:rFonts w:ascii="Palatino Linotype" w:hAnsi="Palatino Linotype" w:cs="Arial"/>
          <w:bCs/>
          <w:i/>
          <w:sz w:val="22"/>
          <w:szCs w:val="22"/>
        </w:rPr>
        <w:t>Por</w:t>
      </w:r>
      <w:r w:rsidRPr="00073959">
        <w:rPr>
          <w:rFonts w:ascii="Palatino Linotype" w:hAnsi="Palatino Linotype" w:cs="Arial"/>
          <w:bCs/>
          <w:i/>
        </w:rPr>
        <w:t xml:space="preserve"> </w:t>
      </w:r>
      <w:r w:rsidRPr="00073959">
        <w:rPr>
          <w:rFonts w:ascii="Palatino Linotype" w:hAnsi="Palatino Linotype" w:cs="Arial"/>
          <w:bCs/>
          <w:i/>
          <w:sz w:val="22"/>
          <w:szCs w:val="22"/>
        </w:rPr>
        <w:t>unanimidad.</w:t>
      </w:r>
      <w:r w:rsidRPr="00073959">
        <w:rPr>
          <w:rFonts w:ascii="Palatino Linotype" w:hAnsi="Palatino Linotype" w:cs="Arial"/>
          <w:bCs/>
          <w:i/>
        </w:rPr>
        <w:t xml:space="preserve"> </w:t>
      </w:r>
      <w:r w:rsidRPr="00073959">
        <w:rPr>
          <w:rFonts w:ascii="Palatino Linotype" w:hAnsi="Palatino Linotype" w:cs="Arial"/>
          <w:bCs/>
          <w:i/>
          <w:sz w:val="22"/>
          <w:szCs w:val="22"/>
        </w:rPr>
        <w:t>Comisionado</w:t>
      </w:r>
      <w:r w:rsidRPr="00073959">
        <w:rPr>
          <w:rFonts w:ascii="Palatino Linotype" w:hAnsi="Palatino Linotype" w:cs="Arial"/>
          <w:bCs/>
          <w:i/>
        </w:rPr>
        <w:t xml:space="preserve"> </w:t>
      </w:r>
      <w:r w:rsidRPr="00073959">
        <w:rPr>
          <w:rFonts w:ascii="Palatino Linotype" w:hAnsi="Palatino Linotype" w:cs="Arial"/>
          <w:bCs/>
          <w:i/>
          <w:sz w:val="22"/>
          <w:szCs w:val="22"/>
        </w:rPr>
        <w:t>Ponente</w:t>
      </w:r>
      <w:r w:rsidRPr="00073959">
        <w:rPr>
          <w:rFonts w:ascii="Palatino Linotype" w:hAnsi="Palatino Linotype" w:cs="Arial"/>
          <w:bCs/>
          <w:i/>
        </w:rPr>
        <w:t xml:space="preserve"> </w:t>
      </w:r>
      <w:r w:rsidRPr="00073959">
        <w:rPr>
          <w:rFonts w:ascii="Palatino Linotype" w:hAnsi="Palatino Linotype" w:cs="Arial"/>
          <w:bCs/>
          <w:i/>
          <w:sz w:val="22"/>
          <w:szCs w:val="22"/>
        </w:rPr>
        <w:t>Joel</w:t>
      </w:r>
      <w:r w:rsidRPr="00073959">
        <w:rPr>
          <w:rFonts w:ascii="Palatino Linotype" w:hAnsi="Palatino Linotype" w:cs="Arial"/>
          <w:bCs/>
          <w:i/>
        </w:rPr>
        <w:t xml:space="preserve"> </w:t>
      </w:r>
      <w:r w:rsidRPr="00073959">
        <w:rPr>
          <w:rFonts w:ascii="Palatino Linotype" w:hAnsi="Palatino Linotype" w:cs="Arial"/>
          <w:bCs/>
          <w:i/>
          <w:sz w:val="22"/>
          <w:szCs w:val="22"/>
        </w:rPr>
        <w:t>Salas</w:t>
      </w:r>
      <w:r w:rsidRPr="00073959">
        <w:rPr>
          <w:rFonts w:ascii="Palatino Linotype" w:hAnsi="Palatino Linotype" w:cs="Arial"/>
          <w:bCs/>
          <w:i/>
        </w:rPr>
        <w:t xml:space="preserve"> </w:t>
      </w:r>
      <w:r w:rsidRPr="00073959">
        <w:rPr>
          <w:rFonts w:ascii="Palatino Linotype" w:hAnsi="Palatino Linotype" w:cs="Arial"/>
          <w:bCs/>
          <w:i/>
          <w:sz w:val="22"/>
          <w:szCs w:val="22"/>
        </w:rPr>
        <w:t>Suárez.</w:t>
      </w:r>
    </w:p>
    <w:p w:rsidR="00D42D9E" w:rsidRPr="00073959" w:rsidRDefault="00D42D9E" w:rsidP="00D42D9E">
      <w:pPr>
        <w:tabs>
          <w:tab w:val="left" w:pos="7655"/>
        </w:tabs>
        <w:autoSpaceDE w:val="0"/>
        <w:autoSpaceDN w:val="0"/>
        <w:adjustRightInd w:val="0"/>
        <w:ind w:left="851" w:right="899"/>
        <w:jc w:val="both"/>
        <w:rPr>
          <w:rFonts w:ascii="Palatino Linotype" w:hAnsi="Palatino Linotype" w:cs="Arial"/>
          <w:bCs/>
          <w:i/>
          <w:sz w:val="22"/>
          <w:szCs w:val="22"/>
        </w:rPr>
      </w:pPr>
      <w:r w:rsidRPr="00073959">
        <w:rPr>
          <w:rFonts w:ascii="Palatino Linotype" w:hAnsi="Palatino Linotype" w:cs="Arial"/>
          <w:bCs/>
          <w:i/>
          <w:sz w:val="22"/>
          <w:szCs w:val="22"/>
        </w:rPr>
        <w:t>•</w:t>
      </w:r>
      <w:r w:rsidRPr="00073959">
        <w:rPr>
          <w:rFonts w:ascii="Palatino Linotype" w:hAnsi="Palatino Linotype" w:cs="Arial"/>
          <w:bCs/>
          <w:i/>
        </w:rPr>
        <w:t xml:space="preserve"> </w:t>
      </w:r>
      <w:r w:rsidRPr="00073959">
        <w:rPr>
          <w:rFonts w:ascii="Palatino Linotype" w:hAnsi="Palatino Linotype" w:cs="Arial"/>
          <w:bCs/>
          <w:i/>
          <w:sz w:val="22"/>
          <w:szCs w:val="22"/>
        </w:rPr>
        <w:t>RRA</w:t>
      </w:r>
      <w:r w:rsidRPr="00073959">
        <w:rPr>
          <w:rFonts w:ascii="Palatino Linotype" w:hAnsi="Palatino Linotype" w:cs="Arial"/>
          <w:bCs/>
          <w:i/>
        </w:rPr>
        <w:t xml:space="preserve"> </w:t>
      </w:r>
      <w:r w:rsidRPr="00073959">
        <w:rPr>
          <w:rFonts w:ascii="Palatino Linotype" w:hAnsi="Palatino Linotype" w:cs="Arial"/>
          <w:bCs/>
          <w:i/>
          <w:sz w:val="22"/>
          <w:szCs w:val="22"/>
        </w:rPr>
        <w:t>0677/17.</w:t>
      </w:r>
      <w:r w:rsidRPr="00073959">
        <w:rPr>
          <w:rFonts w:ascii="Palatino Linotype" w:hAnsi="Palatino Linotype" w:cs="Arial"/>
          <w:bCs/>
          <w:i/>
        </w:rPr>
        <w:t xml:space="preserve"> </w:t>
      </w:r>
      <w:r w:rsidRPr="00073959">
        <w:rPr>
          <w:rFonts w:ascii="Palatino Linotype" w:hAnsi="Palatino Linotype" w:cs="Arial"/>
          <w:bCs/>
          <w:i/>
          <w:sz w:val="22"/>
          <w:szCs w:val="22"/>
        </w:rPr>
        <w:t>Universidad</w:t>
      </w:r>
      <w:r w:rsidRPr="00073959">
        <w:rPr>
          <w:rFonts w:ascii="Palatino Linotype" w:hAnsi="Palatino Linotype" w:cs="Arial"/>
          <w:bCs/>
          <w:i/>
        </w:rPr>
        <w:t xml:space="preserve"> </w:t>
      </w:r>
      <w:r w:rsidRPr="00073959">
        <w:rPr>
          <w:rFonts w:ascii="Palatino Linotype" w:hAnsi="Palatino Linotype" w:cs="Arial"/>
          <w:bCs/>
          <w:i/>
          <w:sz w:val="22"/>
          <w:szCs w:val="22"/>
        </w:rPr>
        <w:t>Nacional</w:t>
      </w:r>
      <w:r w:rsidRPr="00073959">
        <w:rPr>
          <w:rFonts w:ascii="Palatino Linotype" w:hAnsi="Palatino Linotype" w:cs="Arial"/>
          <w:bCs/>
          <w:i/>
        </w:rPr>
        <w:t xml:space="preserve"> </w:t>
      </w:r>
      <w:r w:rsidRPr="00073959">
        <w:rPr>
          <w:rFonts w:ascii="Palatino Linotype" w:hAnsi="Palatino Linotype" w:cs="Arial"/>
          <w:bCs/>
          <w:i/>
          <w:sz w:val="22"/>
          <w:szCs w:val="22"/>
        </w:rPr>
        <w:t>Autónoma</w:t>
      </w:r>
      <w:r w:rsidRPr="00073959">
        <w:rPr>
          <w:rFonts w:ascii="Palatino Linotype" w:hAnsi="Palatino Linotype" w:cs="Arial"/>
          <w:bCs/>
          <w:i/>
        </w:rPr>
        <w:t xml:space="preserve"> </w:t>
      </w:r>
      <w:r w:rsidRPr="00073959">
        <w:rPr>
          <w:rFonts w:ascii="Palatino Linotype" w:hAnsi="Palatino Linotype" w:cs="Arial"/>
          <w:bCs/>
          <w:i/>
          <w:sz w:val="22"/>
          <w:szCs w:val="22"/>
        </w:rPr>
        <w:t>de</w:t>
      </w:r>
      <w:r w:rsidRPr="00073959">
        <w:rPr>
          <w:rFonts w:ascii="Palatino Linotype" w:hAnsi="Palatino Linotype" w:cs="Arial"/>
          <w:bCs/>
          <w:i/>
        </w:rPr>
        <w:t xml:space="preserve"> </w:t>
      </w:r>
      <w:r w:rsidRPr="00073959">
        <w:rPr>
          <w:rFonts w:ascii="Palatino Linotype" w:hAnsi="Palatino Linotype" w:cs="Arial"/>
          <w:bCs/>
          <w:i/>
          <w:sz w:val="22"/>
          <w:szCs w:val="22"/>
        </w:rPr>
        <w:t>México.</w:t>
      </w:r>
      <w:r w:rsidRPr="00073959">
        <w:rPr>
          <w:rFonts w:ascii="Palatino Linotype" w:hAnsi="Palatino Linotype" w:cs="Arial"/>
          <w:bCs/>
          <w:i/>
        </w:rPr>
        <w:t xml:space="preserve"> </w:t>
      </w:r>
      <w:r w:rsidRPr="00073959">
        <w:rPr>
          <w:rFonts w:ascii="Palatino Linotype" w:hAnsi="Palatino Linotype" w:cs="Arial"/>
          <w:bCs/>
          <w:i/>
          <w:sz w:val="22"/>
          <w:szCs w:val="22"/>
        </w:rPr>
        <w:t>08</w:t>
      </w:r>
      <w:r w:rsidRPr="00073959">
        <w:rPr>
          <w:rFonts w:ascii="Palatino Linotype" w:hAnsi="Palatino Linotype" w:cs="Arial"/>
          <w:bCs/>
          <w:i/>
        </w:rPr>
        <w:t xml:space="preserve"> </w:t>
      </w:r>
      <w:r w:rsidRPr="00073959">
        <w:rPr>
          <w:rFonts w:ascii="Palatino Linotype" w:hAnsi="Palatino Linotype" w:cs="Arial"/>
          <w:bCs/>
          <w:i/>
          <w:sz w:val="22"/>
          <w:szCs w:val="22"/>
        </w:rPr>
        <w:t>de</w:t>
      </w:r>
      <w:r w:rsidRPr="00073959">
        <w:rPr>
          <w:rFonts w:ascii="Palatino Linotype" w:hAnsi="Palatino Linotype" w:cs="Arial"/>
          <w:bCs/>
          <w:i/>
        </w:rPr>
        <w:t xml:space="preserve"> </w:t>
      </w:r>
      <w:r w:rsidRPr="00073959">
        <w:rPr>
          <w:rFonts w:ascii="Palatino Linotype" w:hAnsi="Palatino Linotype" w:cs="Arial"/>
          <w:bCs/>
          <w:i/>
          <w:sz w:val="22"/>
          <w:szCs w:val="22"/>
        </w:rPr>
        <w:t>marzo</w:t>
      </w:r>
      <w:r w:rsidRPr="00073959">
        <w:rPr>
          <w:rFonts w:ascii="Palatino Linotype" w:hAnsi="Palatino Linotype" w:cs="Arial"/>
          <w:bCs/>
          <w:i/>
        </w:rPr>
        <w:t xml:space="preserve"> </w:t>
      </w:r>
      <w:r w:rsidRPr="00073959">
        <w:rPr>
          <w:rFonts w:ascii="Palatino Linotype" w:hAnsi="Palatino Linotype" w:cs="Arial"/>
          <w:bCs/>
          <w:i/>
          <w:sz w:val="22"/>
          <w:szCs w:val="22"/>
        </w:rPr>
        <w:t>de</w:t>
      </w:r>
      <w:r w:rsidRPr="00073959">
        <w:rPr>
          <w:rFonts w:ascii="Palatino Linotype" w:hAnsi="Palatino Linotype" w:cs="Arial"/>
          <w:bCs/>
          <w:i/>
        </w:rPr>
        <w:t xml:space="preserve"> </w:t>
      </w:r>
      <w:r w:rsidRPr="00073959">
        <w:rPr>
          <w:rFonts w:ascii="Palatino Linotype" w:hAnsi="Palatino Linotype" w:cs="Arial"/>
          <w:bCs/>
          <w:i/>
          <w:sz w:val="22"/>
          <w:szCs w:val="22"/>
        </w:rPr>
        <w:t>2017.</w:t>
      </w:r>
      <w:r w:rsidRPr="00073959">
        <w:rPr>
          <w:rFonts w:ascii="Palatino Linotype" w:hAnsi="Palatino Linotype" w:cs="Arial"/>
          <w:bCs/>
          <w:i/>
        </w:rPr>
        <w:t xml:space="preserve"> </w:t>
      </w:r>
      <w:r w:rsidRPr="00073959">
        <w:rPr>
          <w:rFonts w:ascii="Palatino Linotype" w:hAnsi="Palatino Linotype" w:cs="Arial"/>
          <w:bCs/>
          <w:i/>
          <w:sz w:val="22"/>
          <w:szCs w:val="22"/>
        </w:rPr>
        <w:t>Por</w:t>
      </w:r>
      <w:r w:rsidRPr="00073959">
        <w:rPr>
          <w:rFonts w:ascii="Palatino Linotype" w:hAnsi="Palatino Linotype" w:cs="Arial"/>
          <w:bCs/>
          <w:i/>
        </w:rPr>
        <w:t xml:space="preserve"> </w:t>
      </w:r>
      <w:r w:rsidRPr="00073959">
        <w:rPr>
          <w:rFonts w:ascii="Palatino Linotype" w:hAnsi="Palatino Linotype" w:cs="Arial"/>
          <w:bCs/>
          <w:i/>
          <w:sz w:val="22"/>
          <w:szCs w:val="22"/>
        </w:rPr>
        <w:t>unanimidad.</w:t>
      </w:r>
      <w:r w:rsidRPr="00073959">
        <w:rPr>
          <w:rFonts w:ascii="Palatino Linotype" w:hAnsi="Palatino Linotype" w:cs="Arial"/>
          <w:bCs/>
          <w:i/>
        </w:rPr>
        <w:t xml:space="preserve"> </w:t>
      </w:r>
      <w:r w:rsidRPr="00073959">
        <w:rPr>
          <w:rFonts w:ascii="Palatino Linotype" w:hAnsi="Palatino Linotype" w:cs="Arial"/>
          <w:bCs/>
          <w:i/>
          <w:sz w:val="22"/>
          <w:szCs w:val="22"/>
        </w:rPr>
        <w:t>Comisionado</w:t>
      </w:r>
      <w:r w:rsidRPr="00073959">
        <w:rPr>
          <w:rFonts w:ascii="Palatino Linotype" w:hAnsi="Palatino Linotype" w:cs="Arial"/>
          <w:bCs/>
          <w:i/>
        </w:rPr>
        <w:t xml:space="preserve"> </w:t>
      </w:r>
      <w:r w:rsidRPr="00073959">
        <w:rPr>
          <w:rFonts w:ascii="Palatino Linotype" w:hAnsi="Palatino Linotype" w:cs="Arial"/>
          <w:bCs/>
          <w:i/>
          <w:sz w:val="22"/>
          <w:szCs w:val="22"/>
        </w:rPr>
        <w:t>Ponente</w:t>
      </w:r>
      <w:r w:rsidRPr="00073959">
        <w:rPr>
          <w:rFonts w:ascii="Palatino Linotype" w:hAnsi="Palatino Linotype" w:cs="Arial"/>
          <w:bCs/>
          <w:i/>
        </w:rPr>
        <w:t xml:space="preserve"> </w:t>
      </w:r>
      <w:proofErr w:type="spellStart"/>
      <w:r w:rsidRPr="00073959">
        <w:rPr>
          <w:rFonts w:ascii="Palatino Linotype" w:hAnsi="Palatino Linotype" w:cs="Arial"/>
          <w:bCs/>
          <w:i/>
          <w:sz w:val="22"/>
          <w:szCs w:val="22"/>
        </w:rPr>
        <w:t>Rosendoevgueni</w:t>
      </w:r>
      <w:proofErr w:type="spellEnd"/>
      <w:r w:rsidRPr="00073959">
        <w:rPr>
          <w:rFonts w:ascii="Palatino Linotype" w:hAnsi="Palatino Linotype" w:cs="Arial"/>
          <w:bCs/>
          <w:i/>
        </w:rPr>
        <w:t xml:space="preserve"> </w:t>
      </w:r>
      <w:r w:rsidRPr="00073959">
        <w:rPr>
          <w:rFonts w:ascii="Palatino Linotype" w:hAnsi="Palatino Linotype" w:cs="Arial"/>
          <w:bCs/>
          <w:i/>
          <w:sz w:val="22"/>
          <w:szCs w:val="22"/>
        </w:rPr>
        <w:t>Monterrey</w:t>
      </w:r>
      <w:r w:rsidRPr="00073959">
        <w:rPr>
          <w:rFonts w:ascii="Palatino Linotype" w:hAnsi="Palatino Linotype" w:cs="Arial"/>
          <w:bCs/>
          <w:i/>
        </w:rPr>
        <w:t xml:space="preserve"> </w:t>
      </w:r>
      <w:proofErr w:type="spellStart"/>
      <w:r w:rsidRPr="00073959">
        <w:rPr>
          <w:rFonts w:ascii="Palatino Linotype" w:hAnsi="Palatino Linotype" w:cs="Arial"/>
          <w:bCs/>
          <w:i/>
          <w:sz w:val="22"/>
          <w:szCs w:val="22"/>
        </w:rPr>
        <w:t>Chepov</w:t>
      </w:r>
      <w:proofErr w:type="spellEnd"/>
      <w:r w:rsidRPr="00073959">
        <w:rPr>
          <w:rFonts w:ascii="Palatino Linotype" w:hAnsi="Palatino Linotype" w:cs="Arial"/>
          <w:bCs/>
          <w:i/>
          <w:sz w:val="22"/>
          <w:szCs w:val="22"/>
        </w:rPr>
        <w:t>.</w:t>
      </w:r>
      <w:r w:rsidRPr="00073959">
        <w:rPr>
          <w:rFonts w:ascii="Palatino Linotype" w:hAnsi="Palatino Linotype" w:cs="Arial"/>
          <w:bCs/>
          <w:i/>
        </w:rPr>
        <w:t xml:space="preserve"> </w:t>
      </w:r>
    </w:p>
    <w:p w:rsidR="00D42D9E" w:rsidRPr="00073959" w:rsidRDefault="00D42D9E" w:rsidP="00D42D9E">
      <w:pPr>
        <w:tabs>
          <w:tab w:val="left" w:pos="7655"/>
        </w:tabs>
        <w:autoSpaceDE w:val="0"/>
        <w:autoSpaceDN w:val="0"/>
        <w:adjustRightInd w:val="0"/>
        <w:ind w:left="851" w:right="899"/>
        <w:jc w:val="both"/>
        <w:rPr>
          <w:rFonts w:ascii="Palatino Linotype" w:hAnsi="Palatino Linotype" w:cs="Arial"/>
          <w:i/>
          <w:sz w:val="22"/>
          <w:szCs w:val="22"/>
        </w:rPr>
      </w:pPr>
      <w:r w:rsidRPr="00073959">
        <w:rPr>
          <w:rFonts w:ascii="Palatino Linotype" w:hAnsi="Palatino Linotype" w:cs="Arial"/>
          <w:bCs/>
          <w:i/>
          <w:sz w:val="22"/>
          <w:szCs w:val="22"/>
        </w:rPr>
        <w:t>•</w:t>
      </w:r>
      <w:r w:rsidRPr="00073959">
        <w:rPr>
          <w:rFonts w:ascii="Palatino Linotype" w:hAnsi="Palatino Linotype" w:cs="Arial"/>
          <w:bCs/>
          <w:i/>
        </w:rPr>
        <w:t xml:space="preserve"> </w:t>
      </w:r>
      <w:r w:rsidRPr="00073959">
        <w:rPr>
          <w:rFonts w:ascii="Palatino Linotype" w:hAnsi="Palatino Linotype" w:cs="Arial"/>
          <w:bCs/>
          <w:i/>
          <w:sz w:val="22"/>
          <w:szCs w:val="22"/>
        </w:rPr>
        <w:t>RRA</w:t>
      </w:r>
      <w:r w:rsidRPr="00073959">
        <w:rPr>
          <w:rFonts w:ascii="Palatino Linotype" w:hAnsi="Palatino Linotype" w:cs="Arial"/>
          <w:bCs/>
          <w:i/>
        </w:rPr>
        <w:t xml:space="preserve"> </w:t>
      </w:r>
      <w:r w:rsidRPr="00073959">
        <w:rPr>
          <w:rFonts w:ascii="Palatino Linotype" w:hAnsi="Palatino Linotype" w:cs="Arial"/>
          <w:bCs/>
          <w:i/>
          <w:sz w:val="22"/>
          <w:szCs w:val="22"/>
        </w:rPr>
        <w:t>1564/17.</w:t>
      </w:r>
      <w:r w:rsidRPr="00073959">
        <w:rPr>
          <w:rFonts w:ascii="Palatino Linotype" w:hAnsi="Palatino Linotype" w:cs="Arial"/>
          <w:bCs/>
          <w:i/>
        </w:rPr>
        <w:t xml:space="preserve"> </w:t>
      </w:r>
      <w:r w:rsidRPr="00073959">
        <w:rPr>
          <w:rFonts w:ascii="Palatino Linotype" w:hAnsi="Palatino Linotype" w:cs="Arial"/>
          <w:bCs/>
          <w:i/>
          <w:sz w:val="22"/>
          <w:szCs w:val="22"/>
        </w:rPr>
        <w:t>Tribunal</w:t>
      </w:r>
      <w:r w:rsidRPr="00073959">
        <w:rPr>
          <w:rFonts w:ascii="Palatino Linotype" w:hAnsi="Palatino Linotype" w:cs="Arial"/>
          <w:bCs/>
          <w:i/>
        </w:rPr>
        <w:t xml:space="preserve"> </w:t>
      </w:r>
      <w:r w:rsidRPr="00073959">
        <w:rPr>
          <w:rFonts w:ascii="Palatino Linotype" w:hAnsi="Palatino Linotype" w:cs="Arial"/>
          <w:bCs/>
          <w:i/>
          <w:sz w:val="22"/>
          <w:szCs w:val="22"/>
        </w:rPr>
        <w:t>Electoral</w:t>
      </w:r>
      <w:r w:rsidRPr="00073959">
        <w:rPr>
          <w:rFonts w:ascii="Palatino Linotype" w:hAnsi="Palatino Linotype" w:cs="Arial"/>
          <w:bCs/>
          <w:i/>
        </w:rPr>
        <w:t xml:space="preserve"> </w:t>
      </w:r>
      <w:r w:rsidRPr="00073959">
        <w:rPr>
          <w:rFonts w:ascii="Palatino Linotype" w:hAnsi="Palatino Linotype" w:cs="Arial"/>
          <w:bCs/>
          <w:i/>
          <w:sz w:val="22"/>
          <w:szCs w:val="22"/>
        </w:rPr>
        <w:t>del</w:t>
      </w:r>
      <w:r w:rsidRPr="00073959">
        <w:rPr>
          <w:rFonts w:ascii="Palatino Linotype" w:hAnsi="Palatino Linotype" w:cs="Arial"/>
          <w:bCs/>
          <w:i/>
        </w:rPr>
        <w:t xml:space="preserve"> </w:t>
      </w:r>
      <w:r w:rsidRPr="00073959">
        <w:rPr>
          <w:rFonts w:ascii="Palatino Linotype" w:hAnsi="Palatino Linotype" w:cs="Arial"/>
          <w:bCs/>
          <w:i/>
          <w:sz w:val="22"/>
          <w:szCs w:val="22"/>
        </w:rPr>
        <w:t>Poder</w:t>
      </w:r>
      <w:r w:rsidRPr="00073959">
        <w:rPr>
          <w:rFonts w:ascii="Palatino Linotype" w:hAnsi="Palatino Linotype" w:cs="Arial"/>
          <w:bCs/>
          <w:i/>
        </w:rPr>
        <w:t xml:space="preserve"> </w:t>
      </w:r>
      <w:r w:rsidRPr="00073959">
        <w:rPr>
          <w:rFonts w:ascii="Palatino Linotype" w:hAnsi="Palatino Linotype" w:cs="Arial"/>
          <w:bCs/>
          <w:i/>
          <w:sz w:val="22"/>
          <w:szCs w:val="22"/>
        </w:rPr>
        <w:t>Judicial</w:t>
      </w:r>
      <w:r w:rsidRPr="00073959">
        <w:rPr>
          <w:rFonts w:ascii="Palatino Linotype" w:hAnsi="Palatino Linotype" w:cs="Arial"/>
          <w:bCs/>
          <w:i/>
        </w:rPr>
        <w:t xml:space="preserve"> </w:t>
      </w:r>
      <w:r w:rsidRPr="00073959">
        <w:rPr>
          <w:rFonts w:ascii="Palatino Linotype" w:hAnsi="Palatino Linotype" w:cs="Arial"/>
          <w:bCs/>
          <w:i/>
          <w:sz w:val="22"/>
          <w:szCs w:val="22"/>
        </w:rPr>
        <w:t>de</w:t>
      </w:r>
      <w:r w:rsidRPr="00073959">
        <w:rPr>
          <w:rFonts w:ascii="Palatino Linotype" w:hAnsi="Palatino Linotype" w:cs="Arial"/>
          <w:bCs/>
          <w:i/>
        </w:rPr>
        <w:t xml:space="preserve"> </w:t>
      </w:r>
      <w:r w:rsidRPr="00073959">
        <w:rPr>
          <w:rFonts w:ascii="Palatino Linotype" w:hAnsi="Palatino Linotype" w:cs="Arial"/>
          <w:bCs/>
          <w:i/>
          <w:sz w:val="22"/>
          <w:szCs w:val="22"/>
        </w:rPr>
        <w:t>la</w:t>
      </w:r>
      <w:r w:rsidRPr="00073959">
        <w:rPr>
          <w:rFonts w:ascii="Palatino Linotype" w:hAnsi="Palatino Linotype" w:cs="Arial"/>
          <w:bCs/>
          <w:i/>
        </w:rPr>
        <w:t xml:space="preserve"> </w:t>
      </w:r>
      <w:r w:rsidRPr="00073959">
        <w:rPr>
          <w:rFonts w:ascii="Palatino Linotype" w:hAnsi="Palatino Linotype" w:cs="Arial"/>
          <w:bCs/>
          <w:i/>
          <w:sz w:val="22"/>
          <w:szCs w:val="22"/>
        </w:rPr>
        <w:t>Federación.</w:t>
      </w:r>
      <w:r w:rsidRPr="00073959">
        <w:rPr>
          <w:rFonts w:ascii="Palatino Linotype" w:hAnsi="Palatino Linotype" w:cs="Arial"/>
          <w:bCs/>
          <w:i/>
        </w:rPr>
        <w:t xml:space="preserve"> </w:t>
      </w:r>
      <w:r w:rsidRPr="00073959">
        <w:rPr>
          <w:rFonts w:ascii="Palatino Linotype" w:hAnsi="Palatino Linotype" w:cs="Arial"/>
          <w:bCs/>
          <w:i/>
          <w:sz w:val="22"/>
          <w:szCs w:val="22"/>
        </w:rPr>
        <w:t>26</w:t>
      </w:r>
      <w:r w:rsidRPr="00073959">
        <w:rPr>
          <w:rFonts w:ascii="Palatino Linotype" w:hAnsi="Palatino Linotype" w:cs="Arial"/>
          <w:bCs/>
          <w:i/>
        </w:rPr>
        <w:t xml:space="preserve"> </w:t>
      </w:r>
      <w:r w:rsidRPr="00073959">
        <w:rPr>
          <w:rFonts w:ascii="Palatino Linotype" w:hAnsi="Palatino Linotype" w:cs="Arial"/>
          <w:bCs/>
          <w:i/>
          <w:sz w:val="22"/>
          <w:szCs w:val="22"/>
        </w:rPr>
        <w:t>de</w:t>
      </w:r>
      <w:r w:rsidRPr="00073959">
        <w:rPr>
          <w:rFonts w:ascii="Palatino Linotype" w:hAnsi="Palatino Linotype" w:cs="Arial"/>
          <w:bCs/>
          <w:i/>
        </w:rPr>
        <w:t xml:space="preserve"> </w:t>
      </w:r>
      <w:r w:rsidRPr="00073959">
        <w:rPr>
          <w:rFonts w:ascii="Palatino Linotype" w:hAnsi="Palatino Linotype" w:cs="Arial"/>
          <w:bCs/>
          <w:i/>
          <w:sz w:val="22"/>
          <w:szCs w:val="22"/>
        </w:rPr>
        <w:t>abril</w:t>
      </w:r>
      <w:r w:rsidRPr="00073959">
        <w:rPr>
          <w:rFonts w:ascii="Palatino Linotype" w:hAnsi="Palatino Linotype" w:cs="Arial"/>
          <w:bCs/>
          <w:i/>
        </w:rPr>
        <w:t xml:space="preserve"> </w:t>
      </w:r>
      <w:r w:rsidRPr="00073959">
        <w:rPr>
          <w:rFonts w:ascii="Palatino Linotype" w:hAnsi="Palatino Linotype" w:cs="Arial"/>
          <w:bCs/>
          <w:i/>
          <w:sz w:val="22"/>
          <w:szCs w:val="22"/>
        </w:rPr>
        <w:t>de</w:t>
      </w:r>
      <w:r w:rsidRPr="00073959">
        <w:rPr>
          <w:rFonts w:ascii="Palatino Linotype" w:hAnsi="Palatino Linotype" w:cs="Arial"/>
          <w:bCs/>
          <w:i/>
        </w:rPr>
        <w:t xml:space="preserve"> </w:t>
      </w:r>
      <w:r w:rsidRPr="00073959">
        <w:rPr>
          <w:rFonts w:ascii="Palatino Linotype" w:hAnsi="Palatino Linotype" w:cs="Arial"/>
          <w:bCs/>
          <w:i/>
          <w:sz w:val="22"/>
          <w:szCs w:val="22"/>
        </w:rPr>
        <w:t>2017.</w:t>
      </w:r>
      <w:r w:rsidRPr="00073959">
        <w:rPr>
          <w:rFonts w:ascii="Palatino Linotype" w:hAnsi="Palatino Linotype" w:cs="Arial"/>
          <w:bCs/>
          <w:i/>
        </w:rPr>
        <w:t xml:space="preserve"> </w:t>
      </w:r>
      <w:r w:rsidRPr="00073959">
        <w:rPr>
          <w:rFonts w:ascii="Palatino Linotype" w:hAnsi="Palatino Linotype" w:cs="Arial"/>
          <w:bCs/>
          <w:i/>
          <w:sz w:val="22"/>
          <w:szCs w:val="22"/>
        </w:rPr>
        <w:t>Por</w:t>
      </w:r>
      <w:r w:rsidRPr="00073959">
        <w:rPr>
          <w:rFonts w:ascii="Palatino Linotype" w:hAnsi="Palatino Linotype" w:cs="Arial"/>
          <w:bCs/>
          <w:i/>
        </w:rPr>
        <w:t xml:space="preserve"> </w:t>
      </w:r>
      <w:r w:rsidRPr="00073959">
        <w:rPr>
          <w:rFonts w:ascii="Palatino Linotype" w:hAnsi="Palatino Linotype" w:cs="Arial"/>
          <w:i/>
          <w:sz w:val="22"/>
          <w:szCs w:val="22"/>
          <w:lang w:eastAsia="es-MX"/>
        </w:rPr>
        <w:t>unanimidad</w:t>
      </w:r>
      <w:r w:rsidRPr="00073959">
        <w:rPr>
          <w:rFonts w:ascii="Palatino Linotype" w:hAnsi="Palatino Linotype" w:cs="Arial"/>
          <w:bCs/>
          <w:i/>
          <w:sz w:val="22"/>
          <w:szCs w:val="22"/>
        </w:rPr>
        <w:t>.</w:t>
      </w:r>
      <w:r w:rsidRPr="00073959">
        <w:rPr>
          <w:rFonts w:ascii="Palatino Linotype" w:hAnsi="Palatino Linotype" w:cs="Arial"/>
          <w:bCs/>
          <w:i/>
        </w:rPr>
        <w:t xml:space="preserve"> </w:t>
      </w:r>
      <w:r w:rsidRPr="00073959">
        <w:rPr>
          <w:rFonts w:ascii="Palatino Linotype" w:hAnsi="Palatino Linotype" w:cs="Arial"/>
          <w:bCs/>
          <w:i/>
          <w:sz w:val="22"/>
          <w:szCs w:val="22"/>
        </w:rPr>
        <w:t>Comisionado</w:t>
      </w:r>
      <w:r w:rsidRPr="00073959">
        <w:rPr>
          <w:rFonts w:ascii="Palatino Linotype" w:hAnsi="Palatino Linotype" w:cs="Arial"/>
          <w:bCs/>
          <w:i/>
        </w:rPr>
        <w:t xml:space="preserve"> </w:t>
      </w:r>
      <w:r w:rsidRPr="00073959">
        <w:rPr>
          <w:rFonts w:ascii="Palatino Linotype" w:hAnsi="Palatino Linotype" w:cs="Arial"/>
          <w:bCs/>
          <w:i/>
          <w:sz w:val="22"/>
          <w:szCs w:val="22"/>
        </w:rPr>
        <w:t>Ponente</w:t>
      </w:r>
      <w:r w:rsidRPr="00073959">
        <w:rPr>
          <w:rFonts w:ascii="Palatino Linotype" w:hAnsi="Palatino Linotype" w:cs="Arial"/>
          <w:bCs/>
          <w:i/>
        </w:rPr>
        <w:t xml:space="preserve"> </w:t>
      </w:r>
      <w:r w:rsidRPr="00073959">
        <w:rPr>
          <w:rFonts w:ascii="Palatino Linotype" w:hAnsi="Palatino Linotype" w:cs="Arial"/>
          <w:bCs/>
          <w:i/>
          <w:sz w:val="22"/>
          <w:szCs w:val="22"/>
        </w:rPr>
        <w:t>Oscar</w:t>
      </w:r>
      <w:r w:rsidRPr="00073959">
        <w:rPr>
          <w:rFonts w:ascii="Palatino Linotype" w:hAnsi="Palatino Linotype" w:cs="Arial"/>
          <w:bCs/>
          <w:i/>
        </w:rPr>
        <w:t xml:space="preserve"> </w:t>
      </w:r>
      <w:r w:rsidRPr="00073959">
        <w:rPr>
          <w:rFonts w:ascii="Palatino Linotype" w:hAnsi="Palatino Linotype" w:cs="Arial"/>
          <w:bCs/>
          <w:i/>
          <w:sz w:val="22"/>
          <w:szCs w:val="22"/>
        </w:rPr>
        <w:t>Mauricio</w:t>
      </w:r>
      <w:r w:rsidRPr="00073959">
        <w:rPr>
          <w:rFonts w:ascii="Palatino Linotype" w:hAnsi="Palatino Linotype" w:cs="Arial"/>
          <w:bCs/>
          <w:i/>
        </w:rPr>
        <w:t xml:space="preserve"> </w:t>
      </w:r>
      <w:r w:rsidRPr="00073959">
        <w:rPr>
          <w:rFonts w:ascii="Palatino Linotype" w:hAnsi="Palatino Linotype" w:cs="Arial"/>
          <w:bCs/>
          <w:i/>
          <w:sz w:val="22"/>
          <w:szCs w:val="22"/>
        </w:rPr>
        <w:t>Guerra</w:t>
      </w:r>
      <w:r w:rsidRPr="00073959">
        <w:rPr>
          <w:rFonts w:ascii="Palatino Linotype" w:hAnsi="Palatino Linotype" w:cs="Arial"/>
          <w:bCs/>
          <w:i/>
        </w:rPr>
        <w:t xml:space="preserve"> </w:t>
      </w:r>
      <w:r w:rsidRPr="00073959">
        <w:rPr>
          <w:rFonts w:ascii="Palatino Linotype" w:hAnsi="Palatino Linotype" w:cs="Arial"/>
          <w:bCs/>
          <w:i/>
          <w:sz w:val="22"/>
          <w:szCs w:val="22"/>
        </w:rPr>
        <w:t>Ford.</w:t>
      </w:r>
      <w:r w:rsidRPr="00073959">
        <w:rPr>
          <w:rFonts w:ascii="Palatino Linotype" w:hAnsi="Palatino Linotype" w:cs="Arial"/>
          <w:i/>
          <w:sz w:val="22"/>
          <w:szCs w:val="22"/>
        </w:rPr>
        <w:t>”</w:t>
      </w:r>
      <w:r w:rsidRPr="00073959">
        <w:rPr>
          <w:rFonts w:ascii="Palatino Linotype" w:hAnsi="Palatino Linotype" w:cs="Arial"/>
          <w:i/>
        </w:rPr>
        <w:t xml:space="preserve"> </w:t>
      </w:r>
      <w:r w:rsidRPr="00073959">
        <w:rPr>
          <w:rFonts w:ascii="Palatino Linotype" w:hAnsi="Palatino Linotype" w:cs="Arial"/>
          <w:i/>
          <w:sz w:val="22"/>
          <w:szCs w:val="22"/>
        </w:rPr>
        <w:t>(Sic)</w:t>
      </w:r>
    </w:p>
    <w:p w:rsidR="00D42D9E" w:rsidRPr="00073959" w:rsidRDefault="00D42D9E" w:rsidP="00D42D9E">
      <w:pPr>
        <w:tabs>
          <w:tab w:val="left" w:pos="7655"/>
        </w:tabs>
        <w:autoSpaceDE w:val="0"/>
        <w:autoSpaceDN w:val="0"/>
        <w:adjustRightInd w:val="0"/>
        <w:ind w:left="851" w:right="899"/>
        <w:jc w:val="both"/>
        <w:rPr>
          <w:rFonts w:ascii="Palatino Linotype" w:hAnsi="Palatino Linotype" w:cs="Arial"/>
          <w:sz w:val="22"/>
          <w:szCs w:val="22"/>
        </w:rPr>
      </w:pPr>
      <w:r w:rsidRPr="00073959">
        <w:rPr>
          <w:rFonts w:ascii="Palatino Linotype" w:hAnsi="Palatino Linotype" w:cs="Arial"/>
          <w:sz w:val="22"/>
          <w:szCs w:val="22"/>
        </w:rPr>
        <w:t>(Énfasis</w:t>
      </w:r>
      <w:r w:rsidRPr="00073959">
        <w:rPr>
          <w:rFonts w:ascii="Palatino Linotype" w:hAnsi="Palatino Linotype" w:cs="Arial"/>
        </w:rPr>
        <w:t xml:space="preserve"> </w:t>
      </w:r>
      <w:r w:rsidRPr="00073959">
        <w:rPr>
          <w:rFonts w:ascii="Palatino Linotype" w:hAnsi="Palatino Linotype" w:cs="Arial"/>
          <w:sz w:val="22"/>
          <w:szCs w:val="22"/>
        </w:rPr>
        <w:t>añadido)</w:t>
      </w:r>
    </w:p>
    <w:p w:rsidR="00D42D9E" w:rsidRPr="00073959" w:rsidRDefault="00D42D9E" w:rsidP="00D42D9E">
      <w:pPr>
        <w:spacing w:before="100" w:beforeAutospacing="1" w:after="100" w:afterAutospacing="1" w:line="360" w:lineRule="auto"/>
        <w:jc w:val="both"/>
        <w:rPr>
          <w:rFonts w:ascii="Palatino Linotype" w:hAnsi="Palatino Linotype" w:cs="Arial"/>
          <w:sz w:val="28"/>
          <w:lang w:eastAsia="es-MX"/>
        </w:rPr>
      </w:pPr>
      <w:r w:rsidRPr="00073959">
        <w:rPr>
          <w:rFonts w:ascii="Palatino Linotype" w:hAnsi="Palatino Linotype" w:cs="Arial"/>
          <w:lang w:eastAsia="es-MX"/>
        </w:rPr>
        <w:t xml:space="preserve">De lo anterior, se desprende que el RFC se vincula al nombre de su </w:t>
      </w:r>
      <w:r w:rsidRPr="00073959">
        <w:rPr>
          <w:rFonts w:ascii="Palatino Linotype" w:hAnsi="Palatino Linotype"/>
          <w:bCs/>
        </w:rPr>
        <w:t>titular</w:t>
      </w:r>
      <w:r w:rsidRPr="00073959">
        <w:rPr>
          <w:rFonts w:ascii="Palatino Linotype" w:hAnsi="Palatino Linotype" w:cs="Arial"/>
          <w:lang w:eastAsia="es-MX"/>
        </w:rPr>
        <w:t xml:space="preserve">, permitiendo identificar la edad de la persona y fecha de nacimiento, determinando </w:t>
      </w:r>
      <w:r w:rsidRPr="00073959">
        <w:rPr>
          <w:rFonts w:ascii="Palatino Linotype" w:hAnsi="Palatino Linotype" w:cs="Arial"/>
        </w:rPr>
        <w:t>la</w:t>
      </w:r>
      <w:r w:rsidRPr="00073959">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w:t>
      </w:r>
      <w:r w:rsidRPr="00073959">
        <w:rPr>
          <w:rFonts w:ascii="Palatino Linotype" w:hAnsi="Palatino Linotype" w:cs="Arial"/>
          <w:lang w:eastAsia="es-MX"/>
        </w:rPr>
        <w:lastRenderedPageBreak/>
        <w:t xml:space="preserve">3, fracción IX de la Ley de Transparencia y Acceso a la Información Pública del Estado de México y </w:t>
      </w:r>
      <w:r w:rsidRPr="00073959">
        <w:rPr>
          <w:rFonts w:ascii="Palatino Linotype" w:hAnsi="Palatino Linotype"/>
          <w:lang w:eastAsia="es-MX"/>
        </w:rPr>
        <w:t>Municipios</w:t>
      </w:r>
      <w:r w:rsidRPr="00073959">
        <w:rPr>
          <w:rFonts w:ascii="Palatino Linotype" w:hAnsi="Palatino Linotype" w:cs="Arial"/>
          <w:lang w:eastAsia="es-MX"/>
        </w:rPr>
        <w:t xml:space="preserve"> y </w:t>
      </w:r>
      <w:r w:rsidRPr="00073959">
        <w:rPr>
          <w:rFonts w:ascii="Palatino Linotype" w:hAnsi="Palatino Linotype" w:cs="Arial"/>
        </w:rPr>
        <w:t>4, fracción XI</w:t>
      </w:r>
      <w:r w:rsidRPr="00073959">
        <w:rPr>
          <w:rFonts w:ascii="Palatino Linotype" w:hAnsi="Palatino Linotype" w:cs="Arial"/>
          <w:lang w:eastAsia="es-MX"/>
        </w:rPr>
        <w:t xml:space="preserve"> </w:t>
      </w:r>
      <w:r w:rsidRPr="00073959">
        <w:rPr>
          <w:rFonts w:ascii="Palatino Linotype" w:hAnsi="Palatino Linotype" w:cs="Arial"/>
        </w:rPr>
        <w:t>de la Ley de Protección de Datos Personales en Posesión de Sujetos Obligados del Estado de México y Municipios.</w:t>
      </w:r>
    </w:p>
    <w:p w:rsidR="000941DF" w:rsidRPr="00073959" w:rsidRDefault="000941DF" w:rsidP="000941DF">
      <w:pPr>
        <w:spacing w:before="100" w:beforeAutospacing="1" w:after="100" w:afterAutospacing="1" w:line="360" w:lineRule="auto"/>
        <w:jc w:val="both"/>
        <w:rPr>
          <w:rFonts w:ascii="Palatino Linotype" w:eastAsia="Calibri" w:hAnsi="Palatino Linotype" w:cs="Arial"/>
        </w:rPr>
      </w:pPr>
      <w:r w:rsidRPr="00073959">
        <w:rPr>
          <w:rFonts w:ascii="Palatino Linotype" w:eastAsia="Calibri" w:hAnsi="Palatino Linotype" w:cs="Arial"/>
        </w:rPr>
        <w:t xml:space="preserve">No obstante lo anterior, y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se dejan a salvo los derechos del </w:t>
      </w:r>
      <w:r w:rsidRPr="00073959">
        <w:rPr>
          <w:rFonts w:ascii="Palatino Linotype" w:eastAsia="Calibri" w:hAnsi="Palatino Linotype" w:cs="Arial"/>
          <w:b/>
        </w:rPr>
        <w:t>RECURRENTE</w:t>
      </w:r>
      <w:r w:rsidRPr="00073959">
        <w:rPr>
          <w:rFonts w:ascii="Palatino Linotype" w:eastAsia="Calibri" w:hAnsi="Palatino Linotype" w:cs="Arial"/>
        </w:rPr>
        <w:t xml:space="preserve"> para que pueda realizar la solicitud de información ante el Sujeto Obligado correspondiente.</w:t>
      </w:r>
    </w:p>
    <w:p w:rsidR="00241FF7" w:rsidRPr="00073959" w:rsidRDefault="00241FF7" w:rsidP="00241FF7">
      <w:pPr>
        <w:spacing w:before="100" w:beforeAutospacing="1" w:after="100" w:afterAutospacing="1" w:line="360" w:lineRule="auto"/>
        <w:ind w:right="49"/>
        <w:jc w:val="both"/>
        <w:rPr>
          <w:rFonts w:ascii="Palatino Linotype" w:hAnsi="Palatino Linotype" w:cs="Arial"/>
        </w:rPr>
      </w:pPr>
      <w:r w:rsidRPr="00073959">
        <w:rPr>
          <w:rFonts w:ascii="Palatino Linotype" w:hAnsi="Palatino Linotype"/>
          <w:lang w:eastAsia="es-MX"/>
        </w:rPr>
        <w:t>Antes de concluir, es de señalar que</w:t>
      </w:r>
      <w:r w:rsidRPr="00073959">
        <w:rPr>
          <w:rFonts w:ascii="Palatino Linotype" w:hAnsi="Palatino Linotype" w:cs="Arial"/>
        </w:rPr>
        <w:t xml:space="preserve">, como ya se mencionó </w:t>
      </w:r>
      <w:r w:rsidRPr="00073959">
        <w:rPr>
          <w:rFonts w:ascii="Palatino Linotype" w:hAnsi="Palatino Linotype" w:cs="Arial"/>
          <w:b/>
        </w:rPr>
        <w:t xml:space="preserve">EL </w:t>
      </w:r>
      <w:r w:rsidRPr="00073959">
        <w:rPr>
          <w:rFonts w:ascii="Palatino Linotype" w:eastAsia="Calibri" w:hAnsi="Palatino Linotype" w:cs="Arial"/>
          <w:b/>
        </w:rPr>
        <w:t>SUJETO OBLIGADO</w:t>
      </w:r>
      <w:r w:rsidRPr="00073959">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073959">
        <w:rPr>
          <w:rFonts w:ascii="Palatino Linotype" w:hAnsi="Palatino Linotype" w:cs="Arial"/>
        </w:rPr>
        <w:t xml:space="preserve"> </w:t>
      </w:r>
      <w:r w:rsidRPr="00073959">
        <w:rPr>
          <w:rFonts w:ascii="Palatino Linotype" w:hAnsi="Palatino Linotype" w:cs="Arial"/>
          <w:b/>
        </w:rPr>
        <w:t>se ordena dar vista al Titular de la Contraloría Interna y Órgano de Control y Vigilancia de este Instituto</w:t>
      </w:r>
      <w:r w:rsidRPr="00073959">
        <w:rPr>
          <w:rFonts w:ascii="Palatino Linotype" w:hAnsi="Palatino Linotype" w:cs="Arial"/>
        </w:rPr>
        <w:t>, para que resuelva lo conducente y determine en su caso el grado de responsabilidad en el incumplimiento de las obligaciones establecidas en la misma.</w:t>
      </w:r>
    </w:p>
    <w:p w:rsidR="008A7CD0" w:rsidRPr="00073959" w:rsidRDefault="000C25A0" w:rsidP="007C045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073959">
        <w:rPr>
          <w:rFonts w:ascii="Palatino Linotype" w:eastAsia="Calibri" w:hAnsi="Palatino Linotype" w:cs="Arial"/>
        </w:rPr>
        <w:t xml:space="preserve">En mérito de lo anteriormente expuesto, esta Autoridad estima que las razones o motivos de inconformidad hechos valer por </w:t>
      </w:r>
      <w:r w:rsidR="00917599" w:rsidRPr="00073959">
        <w:rPr>
          <w:rFonts w:ascii="Palatino Linotype" w:eastAsia="Calibri" w:hAnsi="Palatino Linotype" w:cs="Arial"/>
          <w:b/>
        </w:rPr>
        <w:t>EL RECURRENTE</w:t>
      </w:r>
      <w:r w:rsidRPr="00073959">
        <w:rPr>
          <w:rFonts w:ascii="Palatino Linotype" w:eastAsia="Calibri" w:hAnsi="Palatino Linotype" w:cs="Arial"/>
        </w:rPr>
        <w:t xml:space="preserve"> devienen </w:t>
      </w:r>
      <w:r w:rsidRPr="00073959">
        <w:rPr>
          <w:rFonts w:ascii="Palatino Linotype" w:eastAsia="Calibri" w:hAnsi="Palatino Linotype" w:cs="Arial"/>
          <w:b/>
        </w:rPr>
        <w:t>fundados</w:t>
      </w:r>
      <w:r w:rsidR="005B0445" w:rsidRPr="00073959">
        <w:rPr>
          <w:rFonts w:ascii="Palatino Linotype" w:eastAsia="Calibri" w:hAnsi="Palatino Linotype" w:cs="Arial"/>
        </w:rPr>
        <w:t>; por lo que, lo procedente es</w:t>
      </w:r>
      <w:r w:rsidRPr="00073959">
        <w:rPr>
          <w:rFonts w:ascii="Palatino Linotype" w:eastAsia="Calibri" w:hAnsi="Palatino Linotype" w:cs="Arial"/>
        </w:rPr>
        <w:t xml:space="preserve"> </w:t>
      </w:r>
      <w:r w:rsidR="00241FF7" w:rsidRPr="00073959">
        <w:rPr>
          <w:rFonts w:ascii="Palatino Linotype" w:eastAsia="Calibri" w:hAnsi="Palatino Linotype" w:cs="Arial"/>
          <w:b/>
        </w:rPr>
        <w:t>ORDENAR</w:t>
      </w:r>
      <w:r w:rsidR="00241FF7" w:rsidRPr="00073959">
        <w:rPr>
          <w:rFonts w:ascii="Palatino Linotype" w:eastAsia="Calibri" w:hAnsi="Palatino Linotype" w:cs="Arial"/>
        </w:rPr>
        <w:t xml:space="preserve"> </w:t>
      </w:r>
      <w:r w:rsidRPr="00073959">
        <w:rPr>
          <w:rFonts w:ascii="Palatino Linotype" w:eastAsia="Calibri" w:hAnsi="Palatino Linotype" w:cs="Arial"/>
        </w:rPr>
        <w:t xml:space="preserve">al </w:t>
      </w:r>
      <w:r w:rsidRPr="00073959">
        <w:rPr>
          <w:rFonts w:ascii="Palatino Linotype" w:eastAsia="Calibri" w:hAnsi="Palatino Linotype" w:cs="Arial"/>
          <w:b/>
        </w:rPr>
        <w:t>SUJETO OBLIGADO</w:t>
      </w:r>
      <w:r w:rsidR="00241FF7" w:rsidRPr="00073959">
        <w:rPr>
          <w:rFonts w:ascii="Palatino Linotype" w:eastAsia="Calibri" w:hAnsi="Palatino Linotype" w:cs="Arial"/>
          <w:b/>
        </w:rPr>
        <w:t xml:space="preserve"> </w:t>
      </w:r>
      <w:r w:rsidR="00241FF7" w:rsidRPr="00073959">
        <w:rPr>
          <w:rFonts w:ascii="Palatino Linotype" w:eastAsia="Calibri" w:hAnsi="Palatino Linotype" w:cs="Arial"/>
        </w:rPr>
        <w:t xml:space="preserve">haga entrega, en </w:t>
      </w:r>
      <w:r w:rsidR="00241FF7" w:rsidRPr="00073959">
        <w:rPr>
          <w:rFonts w:ascii="Palatino Linotype" w:eastAsia="Calibri" w:hAnsi="Palatino Linotype" w:cs="Arial"/>
          <w:b/>
        </w:rPr>
        <w:t>versión pública</w:t>
      </w:r>
      <w:r w:rsidR="00241FF7" w:rsidRPr="00073959">
        <w:rPr>
          <w:rFonts w:ascii="Palatino Linotype" w:eastAsia="Calibri" w:hAnsi="Palatino Linotype" w:cs="Arial"/>
        </w:rPr>
        <w:t>, de la información descrita a lo largo del presente considerando</w:t>
      </w:r>
      <w:r w:rsidRPr="00073959">
        <w:rPr>
          <w:rFonts w:ascii="Palatino Linotype" w:eastAsia="Calibri" w:hAnsi="Palatino Linotype" w:cs="Arial"/>
        </w:rPr>
        <w:t>.</w:t>
      </w:r>
    </w:p>
    <w:p w:rsidR="005417DC" w:rsidRPr="00073959"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073959">
        <w:rPr>
          <w:rFonts w:ascii="Palatino Linotype" w:eastAsia="Calibri" w:hAnsi="Palatino Linotype" w:cs="Arial"/>
        </w:rPr>
        <w:t xml:space="preserve">Así, con </w:t>
      </w:r>
      <w:r w:rsidRPr="00073959">
        <w:rPr>
          <w:rFonts w:ascii="Palatino Linotype" w:hAnsi="Palatino Linotype" w:cs="Arial"/>
        </w:rPr>
        <w:t>fundamento</w:t>
      </w:r>
      <w:r w:rsidRPr="00073959">
        <w:rPr>
          <w:rFonts w:ascii="Palatino Linotype" w:eastAsia="Calibri" w:hAnsi="Palatino Linotype" w:cs="Arial"/>
        </w:rPr>
        <w:t xml:space="preserve"> en lo prescrito en los artículos 5</w:t>
      </w:r>
      <w:r w:rsidR="009661B8" w:rsidRPr="00073959">
        <w:rPr>
          <w:rFonts w:ascii="Palatino Linotype" w:eastAsia="Calibri" w:hAnsi="Palatino Linotype" w:cs="Arial"/>
        </w:rPr>
        <w:t>,</w:t>
      </w:r>
      <w:r w:rsidRPr="00073959">
        <w:rPr>
          <w:rFonts w:ascii="Palatino Linotype" w:eastAsia="Calibri" w:hAnsi="Palatino Linotype" w:cs="Arial"/>
        </w:rPr>
        <w:t xml:space="preserve"> </w:t>
      </w:r>
      <w:r w:rsidRPr="00073959">
        <w:rPr>
          <w:rFonts w:ascii="Palatino Linotype" w:hAnsi="Palatino Linotype"/>
        </w:rPr>
        <w:t>párrafos vigésimo</w:t>
      </w:r>
      <w:r w:rsidR="004B1602" w:rsidRPr="00073959">
        <w:rPr>
          <w:rFonts w:ascii="Palatino Linotype" w:hAnsi="Palatino Linotype"/>
        </w:rPr>
        <w:t xml:space="preserve"> segundo</w:t>
      </w:r>
      <w:r w:rsidRPr="00073959">
        <w:rPr>
          <w:rFonts w:ascii="Palatino Linotype" w:hAnsi="Palatino Linotype"/>
        </w:rPr>
        <w:t xml:space="preserve">, </w:t>
      </w:r>
      <w:r w:rsidRPr="00073959">
        <w:rPr>
          <w:rFonts w:ascii="Palatino Linotype" w:hAnsi="Palatino Linotype"/>
        </w:rPr>
        <w:lastRenderedPageBreak/>
        <w:t xml:space="preserve">vigésimo </w:t>
      </w:r>
      <w:r w:rsidR="004B1602" w:rsidRPr="00073959">
        <w:rPr>
          <w:rFonts w:ascii="Palatino Linotype" w:hAnsi="Palatino Linotype"/>
        </w:rPr>
        <w:t>tercero</w:t>
      </w:r>
      <w:r w:rsidRPr="00073959">
        <w:rPr>
          <w:rFonts w:ascii="Palatino Linotype" w:hAnsi="Palatino Linotype"/>
        </w:rPr>
        <w:t xml:space="preserve"> y vigésimo </w:t>
      </w:r>
      <w:r w:rsidR="004B1602" w:rsidRPr="00073959">
        <w:rPr>
          <w:rFonts w:ascii="Palatino Linotype" w:hAnsi="Palatino Linotype" w:cs="Arial"/>
        </w:rPr>
        <w:t>cuarto</w:t>
      </w:r>
      <w:r w:rsidRPr="00073959">
        <w:rPr>
          <w:rFonts w:ascii="Palatino Linotype" w:hAnsi="Palatino Linotype" w:cs="Arial"/>
        </w:rPr>
        <w:t>,</w:t>
      </w:r>
      <w:r w:rsidRPr="00073959">
        <w:rPr>
          <w:rFonts w:ascii="Palatino Linotype" w:hAnsi="Palatino Linotype"/>
        </w:rPr>
        <w:t xml:space="preserve"> </w:t>
      </w:r>
      <w:r w:rsidRPr="00073959">
        <w:rPr>
          <w:rFonts w:ascii="Palatino Linotype" w:hAnsi="Palatino Linotype" w:cs="Arial"/>
        </w:rPr>
        <w:t>fracciones</w:t>
      </w:r>
      <w:r w:rsidRPr="00073959">
        <w:rPr>
          <w:rFonts w:ascii="Palatino Linotype" w:hAnsi="Palatino Linotype"/>
        </w:rPr>
        <w:t xml:space="preserve"> IV y V,</w:t>
      </w:r>
      <w:r w:rsidRPr="00073959">
        <w:rPr>
          <w:rFonts w:ascii="Palatino Linotype" w:eastAsia="Calibri" w:hAnsi="Palatino Linotype" w:cs="Arial"/>
        </w:rPr>
        <w:t xml:space="preserve"> de la Constitución Política del Estado Libre y Soberano de México, y los artículos </w:t>
      </w:r>
      <w:r w:rsidRPr="00073959">
        <w:rPr>
          <w:rFonts w:ascii="Palatino Linotype" w:hAnsi="Palatino Linotype"/>
        </w:rPr>
        <w:t xml:space="preserve">2, </w:t>
      </w:r>
      <w:r w:rsidRPr="00073959">
        <w:rPr>
          <w:rFonts w:ascii="Palatino Linotype" w:hAnsi="Palatino Linotype" w:cs="Arial"/>
        </w:rPr>
        <w:t>fracción</w:t>
      </w:r>
      <w:r w:rsidRPr="00073959">
        <w:rPr>
          <w:rFonts w:ascii="Palatino Linotype" w:hAnsi="Palatino Linotype"/>
        </w:rPr>
        <w:t xml:space="preserve"> II, 9, </w:t>
      </w:r>
      <w:r w:rsidRPr="00073959">
        <w:rPr>
          <w:rFonts w:ascii="Palatino Linotype" w:hAnsi="Palatino Linotype" w:cs="Arial"/>
          <w:lang w:val="es-ES_tradnl"/>
        </w:rPr>
        <w:t>29</w:t>
      </w:r>
      <w:r w:rsidRPr="00073959">
        <w:rPr>
          <w:rFonts w:ascii="Palatino Linotype" w:hAnsi="Palatino Linotype"/>
        </w:rPr>
        <w:t xml:space="preserve">, 36, fracciones I y II, 176, 178, </w:t>
      </w:r>
      <w:r w:rsidR="00CA6A2C" w:rsidRPr="00073959">
        <w:rPr>
          <w:rFonts w:ascii="Palatino Linotype" w:hAnsi="Palatino Linotype"/>
        </w:rPr>
        <w:t>179, 181, 185, fracción I, 186, 188 y 192, fracción III</w:t>
      </w:r>
      <w:r w:rsidRPr="00073959">
        <w:rPr>
          <w:rFonts w:ascii="Palatino Linotype" w:eastAsia="Calibri" w:hAnsi="Palatino Linotype" w:cs="Arial"/>
        </w:rPr>
        <w:t xml:space="preserve"> de la Ley de Transparencia y Acceso a la Información Pública del Estado de México y </w:t>
      </w:r>
      <w:r w:rsidRPr="00073959">
        <w:rPr>
          <w:rFonts w:ascii="Palatino Linotype" w:hAnsi="Palatino Linotype" w:cs="Arial"/>
        </w:rPr>
        <w:t>Municipios</w:t>
      </w:r>
      <w:r w:rsidRPr="00073959">
        <w:rPr>
          <w:rFonts w:ascii="Palatino Linotype" w:eastAsia="Calibri" w:hAnsi="Palatino Linotype" w:cs="Arial"/>
        </w:rPr>
        <w:t xml:space="preserve">, </w:t>
      </w:r>
      <w:r w:rsidRPr="00073959">
        <w:rPr>
          <w:rFonts w:ascii="Palatino Linotype" w:hAnsi="Palatino Linotype"/>
        </w:rPr>
        <w:t>este</w:t>
      </w:r>
      <w:r w:rsidRPr="00073959">
        <w:rPr>
          <w:rFonts w:ascii="Palatino Linotype" w:eastAsia="Calibri" w:hAnsi="Palatino Linotype" w:cs="Arial"/>
        </w:rPr>
        <w:t xml:space="preserve"> Pleno:</w:t>
      </w:r>
    </w:p>
    <w:p w:rsidR="009377D0" w:rsidRPr="00073959" w:rsidRDefault="009377D0" w:rsidP="00751404">
      <w:pPr>
        <w:spacing w:before="240" w:after="100" w:afterAutospacing="1" w:line="360" w:lineRule="auto"/>
        <w:jc w:val="center"/>
        <w:rPr>
          <w:rFonts w:ascii="Palatino Linotype" w:hAnsi="Palatino Linotype"/>
          <w:b/>
          <w:bCs/>
          <w:spacing w:val="60"/>
          <w:sz w:val="28"/>
        </w:rPr>
      </w:pPr>
      <w:r w:rsidRPr="00073959">
        <w:rPr>
          <w:rFonts w:ascii="Palatino Linotype" w:hAnsi="Palatino Linotype"/>
          <w:b/>
          <w:bCs/>
          <w:spacing w:val="60"/>
          <w:sz w:val="28"/>
        </w:rPr>
        <w:t>RESUELVE</w:t>
      </w:r>
    </w:p>
    <w:p w:rsidR="00241FF7" w:rsidRPr="00073959" w:rsidRDefault="00241FF7" w:rsidP="00241FF7">
      <w:pPr>
        <w:spacing w:before="100" w:beforeAutospacing="1" w:after="100" w:afterAutospacing="1" w:line="360" w:lineRule="auto"/>
        <w:jc w:val="both"/>
        <w:rPr>
          <w:rFonts w:ascii="Palatino Linotype" w:hAnsi="Palatino Linotype"/>
          <w:color w:val="222222"/>
          <w:lang w:eastAsia="es-MX"/>
        </w:rPr>
      </w:pPr>
      <w:r w:rsidRPr="00073959">
        <w:rPr>
          <w:rFonts w:ascii="Palatino Linotype" w:hAnsi="Palatino Linotype"/>
          <w:b/>
          <w:bCs/>
          <w:color w:val="222222"/>
          <w:sz w:val="28"/>
          <w:szCs w:val="28"/>
          <w:lang w:eastAsia="es-MX"/>
        </w:rPr>
        <w:t>PRIMERO</w:t>
      </w:r>
      <w:r w:rsidRPr="00073959">
        <w:rPr>
          <w:rFonts w:ascii="Palatino Linotype" w:hAnsi="Palatino Linotype"/>
          <w:color w:val="222222"/>
          <w:lang w:eastAsia="es-MX"/>
        </w:rPr>
        <w:t xml:space="preserve">. Resultan </w:t>
      </w:r>
      <w:r w:rsidRPr="00073959">
        <w:rPr>
          <w:rFonts w:ascii="Palatino Linotype" w:hAnsi="Palatino Linotype"/>
          <w:b/>
          <w:bCs/>
          <w:color w:val="222222"/>
          <w:lang w:eastAsia="es-MX"/>
        </w:rPr>
        <w:t>fundadas</w:t>
      </w:r>
      <w:r w:rsidRPr="00073959">
        <w:rPr>
          <w:rFonts w:ascii="Palatino Linotype" w:hAnsi="Palatino Linotype"/>
          <w:color w:val="222222"/>
          <w:lang w:eastAsia="es-MX"/>
        </w:rPr>
        <w:t xml:space="preserve"> las razones o motivos de inconformidad planteadas por </w:t>
      </w:r>
      <w:r w:rsidRPr="00073959">
        <w:rPr>
          <w:rFonts w:ascii="Palatino Linotype" w:hAnsi="Palatino Linotype"/>
          <w:b/>
          <w:bCs/>
          <w:color w:val="222222"/>
          <w:lang w:eastAsia="es-MX"/>
        </w:rPr>
        <w:t>EL RECURRENTE,</w:t>
      </w:r>
      <w:r w:rsidRPr="00073959">
        <w:rPr>
          <w:rFonts w:ascii="Palatino Linotype" w:hAnsi="Palatino Linotype"/>
          <w:color w:val="222222"/>
          <w:lang w:eastAsia="es-MX"/>
        </w:rPr>
        <w:t xml:space="preserve"> en términos del Considerando </w:t>
      </w:r>
      <w:r w:rsidRPr="00073959">
        <w:rPr>
          <w:rFonts w:ascii="Palatino Linotype" w:hAnsi="Palatino Linotype"/>
          <w:b/>
          <w:bCs/>
          <w:color w:val="222222"/>
          <w:lang w:eastAsia="es-MX"/>
        </w:rPr>
        <w:t>QUINTO</w:t>
      </w:r>
      <w:r w:rsidRPr="00073959">
        <w:rPr>
          <w:rFonts w:ascii="Palatino Linotype" w:hAnsi="Palatino Linotype"/>
          <w:color w:val="222222"/>
          <w:lang w:eastAsia="es-MX"/>
        </w:rPr>
        <w:t xml:space="preserve"> de esta Resolución.</w:t>
      </w:r>
    </w:p>
    <w:p w:rsidR="00241FF7" w:rsidRPr="00073959" w:rsidRDefault="00241FF7" w:rsidP="00241FF7">
      <w:pPr>
        <w:spacing w:before="100" w:beforeAutospacing="1" w:after="100" w:afterAutospacing="1" w:line="360" w:lineRule="auto"/>
        <w:jc w:val="both"/>
        <w:rPr>
          <w:rFonts w:ascii="Palatino Linotype" w:hAnsi="Palatino Linotype"/>
          <w:color w:val="222222"/>
          <w:lang w:eastAsia="es-MX"/>
        </w:rPr>
      </w:pPr>
      <w:r w:rsidRPr="00073959">
        <w:rPr>
          <w:rFonts w:ascii="Palatino Linotype" w:hAnsi="Palatino Linotype"/>
          <w:b/>
          <w:bCs/>
          <w:color w:val="222222"/>
          <w:sz w:val="28"/>
          <w:szCs w:val="28"/>
          <w:lang w:eastAsia="es-MX"/>
        </w:rPr>
        <w:t>SEGUNDO</w:t>
      </w:r>
      <w:r w:rsidRPr="00073959">
        <w:rPr>
          <w:rFonts w:ascii="Palatino Linotype" w:hAnsi="Palatino Linotype"/>
          <w:b/>
          <w:bCs/>
          <w:color w:val="222222"/>
          <w:lang w:eastAsia="es-MX"/>
        </w:rPr>
        <w:t xml:space="preserve">. </w:t>
      </w:r>
      <w:r w:rsidRPr="00073959">
        <w:rPr>
          <w:rFonts w:ascii="Palatino Linotype" w:hAnsi="Palatino Linotype"/>
          <w:color w:val="222222"/>
          <w:lang w:eastAsia="es-MX"/>
        </w:rPr>
        <w:t xml:space="preserve">Se </w:t>
      </w:r>
      <w:r w:rsidRPr="00073959">
        <w:rPr>
          <w:rFonts w:ascii="Palatino Linotype" w:hAnsi="Palatino Linotype"/>
          <w:b/>
          <w:bCs/>
          <w:color w:val="222222"/>
          <w:lang w:eastAsia="es-MX"/>
        </w:rPr>
        <w:t xml:space="preserve">ORDENA </w:t>
      </w:r>
      <w:r w:rsidRPr="00073959">
        <w:rPr>
          <w:rFonts w:ascii="Palatino Linotype" w:hAnsi="Palatino Linotype"/>
          <w:color w:val="222222"/>
          <w:lang w:eastAsia="es-MX"/>
        </w:rPr>
        <w:t xml:space="preserve">al </w:t>
      </w:r>
      <w:r w:rsidRPr="00073959">
        <w:rPr>
          <w:rFonts w:ascii="Palatino Linotype" w:hAnsi="Palatino Linotype"/>
          <w:b/>
          <w:bCs/>
          <w:color w:val="222222"/>
          <w:lang w:eastAsia="es-MX"/>
        </w:rPr>
        <w:t xml:space="preserve">SUJETO OBLIGADO </w:t>
      </w:r>
      <w:r w:rsidRPr="00073959">
        <w:rPr>
          <w:rFonts w:ascii="Palatino Linotype" w:hAnsi="Palatino Linotype"/>
          <w:color w:val="222222"/>
          <w:lang w:eastAsia="es-MX"/>
        </w:rPr>
        <w:t xml:space="preserve">atienda la solicitud de información </w:t>
      </w:r>
      <w:r w:rsidRPr="00073959">
        <w:rPr>
          <w:rFonts w:ascii="Palatino Linotype" w:hAnsi="Palatino Linotype"/>
          <w:b/>
          <w:bCs/>
        </w:rPr>
        <w:t>00229/ZUMPANGO</w:t>
      </w:r>
      <w:r w:rsidRPr="00073959">
        <w:rPr>
          <w:rFonts w:ascii="Palatino Linotype" w:hAnsi="Palatino Linotype"/>
          <w:b/>
          <w:color w:val="222222"/>
          <w:lang w:eastAsia="es-MX"/>
        </w:rPr>
        <w:t>/IP/2019</w:t>
      </w:r>
      <w:r w:rsidRPr="00073959">
        <w:rPr>
          <w:rFonts w:ascii="Palatino Linotype" w:hAnsi="Palatino Linotype"/>
          <w:b/>
          <w:bCs/>
          <w:color w:val="222222"/>
          <w:lang w:eastAsia="es-MX"/>
        </w:rPr>
        <w:t xml:space="preserve"> </w:t>
      </w:r>
      <w:r w:rsidRPr="00073959">
        <w:rPr>
          <w:rFonts w:ascii="Palatino Linotype" w:hAnsi="Palatino Linotype"/>
          <w:color w:val="222222"/>
          <w:lang w:eastAsia="es-MX"/>
        </w:rPr>
        <w:t>y haga entrega al</w:t>
      </w:r>
      <w:r w:rsidRPr="00073959">
        <w:rPr>
          <w:rFonts w:ascii="Palatino Linotype" w:hAnsi="Palatino Linotype"/>
          <w:b/>
          <w:color w:val="222222"/>
          <w:lang w:eastAsia="es-MX"/>
        </w:rPr>
        <w:t xml:space="preserve"> </w:t>
      </w:r>
      <w:r w:rsidRPr="00073959">
        <w:rPr>
          <w:rFonts w:ascii="Palatino Linotype" w:hAnsi="Palatino Linotype"/>
          <w:b/>
          <w:bCs/>
          <w:color w:val="222222"/>
          <w:lang w:eastAsia="es-MX"/>
        </w:rPr>
        <w:t>RECURRENTE</w:t>
      </w:r>
      <w:r w:rsidRPr="00073959">
        <w:rPr>
          <w:rFonts w:ascii="Palatino Linotype" w:hAnsi="Palatino Linotype"/>
          <w:bCs/>
          <w:color w:val="222222"/>
          <w:lang w:eastAsia="es-MX"/>
        </w:rPr>
        <w:t xml:space="preserve">, vía </w:t>
      </w:r>
      <w:r w:rsidRPr="00073959">
        <w:rPr>
          <w:rFonts w:ascii="Palatino Linotype" w:hAnsi="Palatino Linotype"/>
          <w:b/>
          <w:bCs/>
          <w:color w:val="222222"/>
          <w:lang w:eastAsia="es-MX"/>
        </w:rPr>
        <w:t>SAIMEX</w:t>
      </w:r>
      <w:r w:rsidRPr="00073959">
        <w:rPr>
          <w:rFonts w:ascii="Palatino Linotype" w:hAnsi="Palatino Linotype"/>
          <w:bCs/>
          <w:color w:val="222222"/>
          <w:lang w:eastAsia="es-MX"/>
        </w:rPr>
        <w:t xml:space="preserve">, </w:t>
      </w:r>
      <w:r w:rsidR="00D42D9E" w:rsidRPr="00073959">
        <w:rPr>
          <w:rFonts w:ascii="Palatino Linotype" w:hAnsi="Palatino Linotype"/>
          <w:bCs/>
          <w:color w:val="222222"/>
          <w:lang w:eastAsia="es-MX"/>
        </w:rPr>
        <w:t xml:space="preserve">en </w:t>
      </w:r>
      <w:r w:rsidR="00D42D9E" w:rsidRPr="00073959">
        <w:rPr>
          <w:rFonts w:ascii="Palatino Linotype" w:hAnsi="Palatino Linotype"/>
          <w:b/>
          <w:bCs/>
          <w:color w:val="222222"/>
          <w:lang w:eastAsia="es-MX"/>
        </w:rPr>
        <w:t>versión pública,</w:t>
      </w:r>
      <w:r w:rsidR="00D42D9E" w:rsidRPr="00073959">
        <w:rPr>
          <w:rFonts w:ascii="Palatino Linotype" w:hAnsi="Palatino Linotype"/>
          <w:bCs/>
          <w:color w:val="222222"/>
          <w:lang w:eastAsia="es-MX"/>
        </w:rPr>
        <w:t xml:space="preserve"> </w:t>
      </w:r>
      <w:r w:rsidRPr="00073959">
        <w:rPr>
          <w:rFonts w:ascii="Palatino Linotype" w:hAnsi="Palatino Linotype"/>
          <w:color w:val="222222"/>
          <w:lang w:eastAsia="es-MX"/>
        </w:rPr>
        <w:t xml:space="preserve">en términos del Considerando </w:t>
      </w:r>
      <w:r w:rsidRPr="00073959">
        <w:rPr>
          <w:rFonts w:ascii="Palatino Linotype" w:hAnsi="Palatino Linotype"/>
          <w:b/>
          <w:bCs/>
          <w:color w:val="222222"/>
          <w:lang w:eastAsia="es-MX"/>
        </w:rPr>
        <w:t>QUINTO</w:t>
      </w:r>
      <w:r w:rsidRPr="00073959">
        <w:rPr>
          <w:rFonts w:ascii="Palatino Linotype" w:hAnsi="Palatino Linotype"/>
          <w:color w:val="222222"/>
          <w:lang w:eastAsia="es-MX"/>
        </w:rPr>
        <w:t xml:space="preserve"> de esta resolución, de lo siguiente:</w:t>
      </w:r>
    </w:p>
    <w:p w:rsidR="00241FF7" w:rsidRPr="00073959" w:rsidRDefault="00241FF7" w:rsidP="00241FF7">
      <w:pPr>
        <w:spacing w:before="100" w:beforeAutospacing="1" w:after="100" w:afterAutospacing="1"/>
        <w:ind w:left="851" w:right="902" w:hanging="142"/>
        <w:jc w:val="both"/>
        <w:rPr>
          <w:rFonts w:ascii="Palatino Linotype" w:hAnsi="Palatino Linotype"/>
          <w:i/>
          <w:iCs/>
          <w:color w:val="222222"/>
          <w:sz w:val="22"/>
          <w:szCs w:val="22"/>
          <w:lang w:eastAsia="es-MX"/>
        </w:rPr>
      </w:pPr>
      <w:r w:rsidRPr="00073959">
        <w:rPr>
          <w:rFonts w:ascii="Palatino Linotype" w:hAnsi="Palatino Linotype"/>
          <w:i/>
          <w:iCs/>
          <w:color w:val="222222"/>
          <w:sz w:val="22"/>
          <w:szCs w:val="22"/>
          <w:lang w:eastAsia="es-MX"/>
        </w:rPr>
        <w:t>“</w:t>
      </w:r>
      <w:r w:rsidRPr="00073959">
        <w:rPr>
          <w:rFonts w:ascii="Palatino Linotype" w:hAnsi="Palatino Linotype"/>
          <w:i/>
          <w:sz w:val="22"/>
          <w:szCs w:val="22"/>
        </w:rPr>
        <w:t>a)</w:t>
      </w:r>
      <w:r w:rsidR="005C55AB" w:rsidRPr="00073959">
        <w:rPr>
          <w:rFonts w:ascii="Palatino Linotype" w:hAnsi="Palatino Linotype"/>
          <w:i/>
          <w:sz w:val="22"/>
          <w:szCs w:val="22"/>
        </w:rPr>
        <w:t xml:space="preserve"> Los documentos en donde consten los números de cédulas profesionales de </w:t>
      </w:r>
      <w:r w:rsidR="008D21FE" w:rsidRPr="00073959">
        <w:rPr>
          <w:rFonts w:ascii="Palatino Linotype" w:hAnsi="Palatino Linotype"/>
          <w:i/>
          <w:sz w:val="22"/>
          <w:szCs w:val="22"/>
        </w:rPr>
        <w:t>los</w:t>
      </w:r>
      <w:r w:rsidR="005C55AB" w:rsidRPr="00073959">
        <w:rPr>
          <w:rFonts w:ascii="Palatino Linotype" w:hAnsi="Palatino Linotype"/>
          <w:i/>
          <w:sz w:val="22"/>
          <w:szCs w:val="22"/>
        </w:rPr>
        <w:t xml:space="preserve"> </w:t>
      </w:r>
      <w:r w:rsidR="00EC5FDE" w:rsidRPr="00073959">
        <w:rPr>
          <w:rFonts w:ascii="Palatino Linotype" w:hAnsi="Palatino Linotype"/>
          <w:i/>
          <w:sz w:val="22"/>
          <w:szCs w:val="22"/>
        </w:rPr>
        <w:t>grado</w:t>
      </w:r>
      <w:r w:rsidR="008D21FE" w:rsidRPr="00073959">
        <w:rPr>
          <w:rFonts w:ascii="Palatino Linotype" w:hAnsi="Palatino Linotype"/>
          <w:i/>
          <w:sz w:val="22"/>
          <w:szCs w:val="22"/>
        </w:rPr>
        <w:t>s</w:t>
      </w:r>
      <w:r w:rsidR="00EC5FDE" w:rsidRPr="00073959">
        <w:rPr>
          <w:rFonts w:ascii="Palatino Linotype" w:hAnsi="Palatino Linotype"/>
          <w:i/>
          <w:sz w:val="22"/>
          <w:szCs w:val="22"/>
        </w:rPr>
        <w:t xml:space="preserve"> académico</w:t>
      </w:r>
      <w:r w:rsidR="008D21FE" w:rsidRPr="00073959">
        <w:rPr>
          <w:rFonts w:ascii="Palatino Linotype" w:hAnsi="Palatino Linotype"/>
          <w:i/>
          <w:sz w:val="22"/>
          <w:szCs w:val="22"/>
        </w:rPr>
        <w:t>s</w:t>
      </w:r>
      <w:r w:rsidR="005C55AB" w:rsidRPr="00073959">
        <w:rPr>
          <w:rFonts w:ascii="Palatino Linotype" w:hAnsi="Palatino Linotype"/>
          <w:i/>
          <w:sz w:val="22"/>
          <w:szCs w:val="22"/>
        </w:rPr>
        <w:t xml:space="preserve"> del Comisario de Seguridad Pública y Vialidad,</w:t>
      </w:r>
      <w:r w:rsidR="00D42D9E" w:rsidRPr="00073959">
        <w:rPr>
          <w:rFonts w:ascii="Palatino Linotype" w:hAnsi="Palatino Linotype"/>
          <w:i/>
          <w:sz w:val="22"/>
          <w:szCs w:val="22"/>
        </w:rPr>
        <w:t xml:space="preserve"> </w:t>
      </w:r>
      <w:r w:rsidR="005C55AB" w:rsidRPr="00073959">
        <w:rPr>
          <w:rFonts w:ascii="Palatino Linotype" w:hAnsi="Palatino Linotype"/>
          <w:i/>
          <w:sz w:val="22"/>
          <w:szCs w:val="22"/>
        </w:rPr>
        <w:t>al 3 de junio de 2019</w:t>
      </w:r>
      <w:r w:rsidR="00D42D9E" w:rsidRPr="00073959">
        <w:rPr>
          <w:rFonts w:ascii="Palatino Linotype" w:hAnsi="Palatino Linotype"/>
          <w:i/>
          <w:iCs/>
          <w:color w:val="222222"/>
          <w:sz w:val="22"/>
          <w:szCs w:val="22"/>
          <w:lang w:eastAsia="es-MX"/>
        </w:rPr>
        <w:t>.</w:t>
      </w:r>
    </w:p>
    <w:p w:rsidR="00D42D9E" w:rsidRPr="00073959" w:rsidRDefault="00241FF7" w:rsidP="00D42D9E">
      <w:pPr>
        <w:spacing w:before="100" w:beforeAutospacing="1" w:after="100" w:afterAutospacing="1"/>
        <w:ind w:left="851" w:right="902"/>
        <w:jc w:val="both"/>
        <w:rPr>
          <w:rFonts w:ascii="Palatino Linotype" w:hAnsi="Palatino Linotype"/>
          <w:i/>
          <w:iCs/>
          <w:color w:val="222222"/>
          <w:sz w:val="22"/>
          <w:szCs w:val="22"/>
          <w:lang w:eastAsia="es-MX"/>
        </w:rPr>
      </w:pPr>
      <w:r w:rsidRPr="00073959">
        <w:rPr>
          <w:rFonts w:ascii="Palatino Linotype" w:hAnsi="Palatino Linotype"/>
          <w:i/>
          <w:iCs/>
          <w:color w:val="222222"/>
          <w:sz w:val="22"/>
          <w:szCs w:val="22"/>
          <w:lang w:eastAsia="es-MX"/>
        </w:rPr>
        <w:t>b)</w:t>
      </w:r>
      <w:r w:rsidR="00A771BE" w:rsidRPr="00073959">
        <w:rPr>
          <w:rFonts w:ascii="Palatino Linotype" w:hAnsi="Palatino Linotype"/>
          <w:i/>
          <w:iCs/>
          <w:color w:val="222222"/>
          <w:sz w:val="22"/>
          <w:szCs w:val="22"/>
          <w:lang w:eastAsia="es-MX"/>
        </w:rPr>
        <w:t xml:space="preserve"> </w:t>
      </w:r>
      <w:r w:rsidR="00F524B9">
        <w:rPr>
          <w:rFonts w:ascii="Palatino Linotype" w:hAnsi="Palatino Linotype"/>
          <w:i/>
          <w:iCs/>
          <w:color w:val="222222"/>
          <w:sz w:val="22"/>
          <w:szCs w:val="22"/>
          <w:lang w:eastAsia="es-MX"/>
        </w:rPr>
        <w:t xml:space="preserve">El Certificado Único Policial </w:t>
      </w:r>
      <w:r w:rsidR="00F524B9" w:rsidRPr="00073959">
        <w:rPr>
          <w:rFonts w:ascii="Palatino Linotype" w:hAnsi="Palatino Linotype"/>
          <w:i/>
          <w:sz w:val="22"/>
          <w:szCs w:val="22"/>
        </w:rPr>
        <w:t>del Comisario de Seguridad Pública y Vialidad</w:t>
      </w:r>
      <w:r w:rsidR="00F524B9">
        <w:rPr>
          <w:rFonts w:ascii="Palatino Linotype" w:hAnsi="Palatino Linotype"/>
          <w:i/>
          <w:sz w:val="22"/>
          <w:szCs w:val="22"/>
        </w:rPr>
        <w:t xml:space="preserve"> vigente al 3 de junio de 2019. </w:t>
      </w:r>
    </w:p>
    <w:p w:rsidR="00D42D9E" w:rsidRPr="00073959" w:rsidRDefault="00D42D9E" w:rsidP="00D42D9E">
      <w:pPr>
        <w:spacing w:before="100" w:beforeAutospacing="1" w:after="100" w:afterAutospacing="1"/>
        <w:ind w:left="851" w:right="902"/>
        <w:jc w:val="both"/>
        <w:rPr>
          <w:rFonts w:ascii="Palatino Linotype" w:hAnsi="Palatino Linotype"/>
          <w:i/>
          <w:iCs/>
          <w:color w:val="222222"/>
          <w:sz w:val="22"/>
          <w:szCs w:val="22"/>
          <w:lang w:eastAsia="es-MX"/>
        </w:rPr>
      </w:pPr>
      <w:r w:rsidRPr="00073959">
        <w:rPr>
          <w:rFonts w:ascii="Palatino Linotype" w:hAnsi="Palatino Linotype"/>
          <w:i/>
          <w:iCs/>
          <w:color w:val="222222"/>
          <w:sz w:val="22"/>
          <w:szCs w:val="22"/>
          <w:lang w:eastAsia="es-MX"/>
        </w:rPr>
        <w:t xml:space="preserve">Debiendo notificar al </w:t>
      </w:r>
      <w:r w:rsidRPr="00073959">
        <w:rPr>
          <w:rFonts w:ascii="Palatino Linotype" w:hAnsi="Palatino Linotype"/>
          <w:b/>
          <w:i/>
          <w:iCs/>
          <w:color w:val="222222"/>
          <w:sz w:val="22"/>
          <w:szCs w:val="22"/>
          <w:lang w:eastAsia="es-MX"/>
        </w:rPr>
        <w:t>RECURRENTE</w:t>
      </w:r>
      <w:r w:rsidRPr="00073959">
        <w:rPr>
          <w:rFonts w:ascii="Palatino Linotype" w:hAnsi="Palatino Linotype"/>
          <w:i/>
          <w:iCs/>
          <w:color w:val="222222"/>
          <w:sz w:val="22"/>
          <w:szCs w:val="22"/>
          <w:lang w:eastAsia="es-MX"/>
        </w:rPr>
        <w:t xml:space="preserve"> el Acuerdo de Clasificación de la información que apruebe su Comité de Transparencia, con motivo de las versiones públicas a que hacen referencia los incisos </w:t>
      </w:r>
      <w:r w:rsidR="008D21FE" w:rsidRPr="00073959">
        <w:rPr>
          <w:rFonts w:ascii="Palatino Linotype" w:hAnsi="Palatino Linotype"/>
          <w:i/>
          <w:iCs/>
          <w:color w:val="222222"/>
          <w:sz w:val="22"/>
          <w:szCs w:val="22"/>
          <w:lang w:eastAsia="es-MX"/>
        </w:rPr>
        <w:t>anteriores.</w:t>
      </w:r>
    </w:p>
    <w:p w:rsidR="005C55AB" w:rsidRPr="00073959" w:rsidRDefault="005C55AB" w:rsidP="00241FF7">
      <w:pPr>
        <w:spacing w:before="100" w:beforeAutospacing="1" w:after="100" w:afterAutospacing="1"/>
        <w:ind w:left="851" w:right="902"/>
        <w:jc w:val="both"/>
        <w:rPr>
          <w:rFonts w:ascii="Palatino Linotype" w:hAnsi="Palatino Linotype"/>
          <w:i/>
          <w:iCs/>
          <w:color w:val="222222"/>
          <w:sz w:val="22"/>
          <w:szCs w:val="22"/>
          <w:lang w:eastAsia="es-MX"/>
        </w:rPr>
      </w:pPr>
      <w:r w:rsidRPr="00073959">
        <w:rPr>
          <w:rFonts w:ascii="Palatino Linotype" w:hAnsi="Palatino Linotype"/>
          <w:i/>
          <w:iCs/>
          <w:color w:val="222222"/>
          <w:sz w:val="22"/>
          <w:szCs w:val="22"/>
          <w:lang w:eastAsia="es-MX"/>
        </w:rPr>
        <w:t xml:space="preserve">En caso de que </w:t>
      </w:r>
      <w:r w:rsidRPr="00073959">
        <w:rPr>
          <w:rFonts w:ascii="Palatino Linotype" w:hAnsi="Palatino Linotype"/>
          <w:b/>
          <w:i/>
          <w:iCs/>
          <w:color w:val="222222"/>
          <w:sz w:val="22"/>
          <w:szCs w:val="22"/>
          <w:lang w:eastAsia="es-MX"/>
        </w:rPr>
        <w:t>EL SUJETO OBLIGADO</w:t>
      </w:r>
      <w:r w:rsidRPr="00073959">
        <w:rPr>
          <w:rFonts w:ascii="Palatino Linotype" w:hAnsi="Palatino Linotype"/>
          <w:i/>
          <w:iCs/>
          <w:color w:val="222222"/>
          <w:sz w:val="22"/>
          <w:szCs w:val="22"/>
          <w:lang w:eastAsia="es-MX"/>
        </w:rPr>
        <w:t xml:space="preserve"> no cuente con información</w:t>
      </w:r>
      <w:r w:rsidR="00A771BE" w:rsidRPr="00073959">
        <w:rPr>
          <w:rFonts w:ascii="Palatino Linotype" w:hAnsi="Palatino Linotype"/>
          <w:i/>
          <w:iCs/>
          <w:color w:val="222222"/>
          <w:sz w:val="22"/>
          <w:szCs w:val="22"/>
          <w:lang w:eastAsia="es-MX"/>
        </w:rPr>
        <w:t xml:space="preserve"> de otros grados académicos, además del referido en el Informe Justificado</w:t>
      </w:r>
      <w:r w:rsidRPr="00073959">
        <w:rPr>
          <w:rFonts w:ascii="Palatino Linotype" w:hAnsi="Palatino Linotype"/>
          <w:i/>
          <w:iCs/>
          <w:color w:val="222222"/>
          <w:sz w:val="22"/>
          <w:szCs w:val="22"/>
          <w:lang w:eastAsia="es-MX"/>
        </w:rPr>
        <w:t xml:space="preserve">, bastará que lo haga del conocimiento del </w:t>
      </w:r>
      <w:r w:rsidRPr="00073959">
        <w:rPr>
          <w:rFonts w:ascii="Palatino Linotype" w:hAnsi="Palatino Linotype"/>
          <w:b/>
          <w:i/>
          <w:iCs/>
          <w:color w:val="222222"/>
          <w:sz w:val="22"/>
          <w:szCs w:val="22"/>
          <w:lang w:eastAsia="es-MX"/>
        </w:rPr>
        <w:t>RECURRENTE</w:t>
      </w:r>
      <w:r w:rsidRPr="00073959">
        <w:rPr>
          <w:rFonts w:ascii="Palatino Linotype" w:hAnsi="Palatino Linotype"/>
          <w:i/>
          <w:iCs/>
          <w:color w:val="222222"/>
          <w:sz w:val="22"/>
          <w:szCs w:val="22"/>
          <w:lang w:eastAsia="es-MX"/>
        </w:rPr>
        <w:t>.</w:t>
      </w:r>
    </w:p>
    <w:p w:rsidR="00241FF7" w:rsidRPr="00073959" w:rsidRDefault="00241FF7" w:rsidP="00241FF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hd w:val="clear" w:color="auto" w:fill="FFFFFF"/>
        </w:rPr>
      </w:pPr>
      <w:r w:rsidRPr="00073959">
        <w:rPr>
          <w:rFonts w:ascii="Palatino Linotype" w:hAnsi="Palatino Linotype" w:cs="Arial"/>
          <w:b/>
          <w:sz w:val="28"/>
          <w:szCs w:val="22"/>
        </w:rPr>
        <w:t xml:space="preserve">TERCERO. </w:t>
      </w:r>
      <w:r w:rsidRPr="00073959">
        <w:rPr>
          <w:rFonts w:ascii="Palatino Linotype" w:hAnsi="Palatino Linotype"/>
          <w:b/>
          <w:szCs w:val="17"/>
          <w:lang w:eastAsia="es-ES_tradnl"/>
        </w:rPr>
        <w:t>Notifíquese</w:t>
      </w:r>
      <w:r w:rsidRPr="00073959">
        <w:rPr>
          <w:rFonts w:ascii="Palatino Linotype" w:hAnsi="Palatino Linotype"/>
          <w:szCs w:val="17"/>
          <w:lang w:eastAsia="es-ES_tradnl"/>
        </w:rPr>
        <w:t xml:space="preserve"> </w:t>
      </w:r>
      <w:r w:rsidRPr="00073959">
        <w:rPr>
          <w:rFonts w:ascii="Palatino Linotype" w:hAnsi="Palatino Linotype"/>
          <w:shd w:val="clear" w:color="auto" w:fill="FFFFFF"/>
        </w:rPr>
        <w:t xml:space="preserve">al Titular de la Unidad de Transparencia del </w:t>
      </w:r>
      <w:r w:rsidRPr="00073959">
        <w:rPr>
          <w:rFonts w:ascii="Palatino Linotype" w:hAnsi="Palatino Linotype"/>
          <w:b/>
          <w:shd w:val="clear" w:color="auto" w:fill="FFFFFF"/>
        </w:rPr>
        <w:t xml:space="preserve">SUJETO </w:t>
      </w:r>
      <w:r w:rsidRPr="00073959">
        <w:rPr>
          <w:rFonts w:ascii="Palatino Linotype" w:hAnsi="Palatino Linotype"/>
          <w:b/>
          <w:shd w:val="clear" w:color="auto" w:fill="FFFFFF"/>
        </w:rPr>
        <w:lastRenderedPageBreak/>
        <w:t>OBLIGADO</w:t>
      </w:r>
      <w:r w:rsidRPr="00073959">
        <w:rPr>
          <w:rFonts w:ascii="Palatino Linotype" w:hAnsi="Palatino Linotype"/>
          <w:shd w:val="clear" w:color="auto" w:fill="FFFFFF"/>
        </w:rPr>
        <w:t xml:space="preserve"> para que, </w:t>
      </w:r>
      <w:r w:rsidRPr="00073959">
        <w:rPr>
          <w:rFonts w:ascii="Palatino Linotype" w:hAnsi="Palatino Linotype" w:cs="Arial"/>
        </w:rPr>
        <w:t>conforme</w:t>
      </w:r>
      <w:r w:rsidRPr="00073959">
        <w:rPr>
          <w:rFonts w:ascii="Palatino Linotype" w:hAnsi="Palatino Linotype"/>
          <w:shd w:val="clear" w:color="auto" w:fill="FFFFFF"/>
        </w:rPr>
        <w:t xml:space="preserve"> a los artículos 186, último párrafo y 189, párrafo segundo de la Ley de </w:t>
      </w:r>
      <w:r w:rsidRPr="00073959">
        <w:rPr>
          <w:rFonts w:ascii="Palatino Linotype" w:hAnsi="Palatino Linotype"/>
          <w:szCs w:val="17"/>
          <w:lang w:eastAsia="es-ES_tradnl"/>
        </w:rPr>
        <w:t>Transparencia</w:t>
      </w:r>
      <w:r w:rsidRPr="00073959">
        <w:rPr>
          <w:rFonts w:ascii="Palatino Linotype" w:hAnsi="Palatino Linotype"/>
          <w:shd w:val="clear" w:color="auto" w:fill="FFFFFF"/>
        </w:rPr>
        <w:t xml:space="preserve"> y </w:t>
      </w:r>
      <w:r w:rsidRPr="00073959">
        <w:rPr>
          <w:rFonts w:ascii="Palatino Linotype" w:hAnsi="Palatino Linotype" w:cs="Arial"/>
        </w:rPr>
        <w:t>Acceso</w:t>
      </w:r>
      <w:r w:rsidRPr="00073959">
        <w:rPr>
          <w:rFonts w:ascii="Palatino Linotype" w:hAnsi="Palatino Linotype"/>
          <w:shd w:val="clear" w:color="auto" w:fill="FFFFFF"/>
        </w:rPr>
        <w:t xml:space="preserve"> a la Información Pública del Estado de México y Municipios, dé </w:t>
      </w:r>
      <w:r w:rsidRPr="00073959">
        <w:rPr>
          <w:rFonts w:ascii="Palatino Linotype" w:hAnsi="Palatino Linotype" w:cs="Arial"/>
        </w:rPr>
        <w:t>cumplimiento</w:t>
      </w:r>
      <w:r w:rsidRPr="00073959">
        <w:rPr>
          <w:rFonts w:ascii="Palatino Linotype" w:hAnsi="Palatino Linotype"/>
          <w:shd w:val="clear" w:color="auto" w:fill="FFFFFF"/>
        </w:rPr>
        <w:t xml:space="preserve"> a lo ordenado dentro del plazo de diez días hábiles, debiendo informar a este Instituto en un plazo </w:t>
      </w:r>
      <w:r w:rsidRPr="00073959">
        <w:rPr>
          <w:rFonts w:ascii="Palatino Linotype" w:eastAsiaTheme="minorEastAsia" w:hAnsi="Palatino Linotype"/>
          <w:szCs w:val="17"/>
          <w:lang w:eastAsia="es-ES_tradnl"/>
        </w:rPr>
        <w:t>de</w:t>
      </w:r>
      <w:r w:rsidRPr="00073959">
        <w:rPr>
          <w:rFonts w:ascii="Palatino Linotype" w:hAnsi="Palatino Linotype"/>
          <w:shd w:val="clear" w:color="auto" w:fill="FFFFFF"/>
        </w:rPr>
        <w:t xml:space="preserve"> tres días hábiles siguientes sobre el cumplimiento dado a la resolución.</w:t>
      </w:r>
    </w:p>
    <w:p w:rsidR="00241FF7" w:rsidRPr="00073959" w:rsidRDefault="00241FF7" w:rsidP="00241FF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073959">
        <w:rPr>
          <w:rFonts w:ascii="Palatino Linotype" w:hAnsi="Palatino Linotype"/>
          <w:b/>
          <w:sz w:val="28"/>
          <w:szCs w:val="17"/>
          <w:lang w:eastAsia="es-ES_tradnl"/>
        </w:rPr>
        <w:t xml:space="preserve">CUARTO. </w:t>
      </w:r>
      <w:r w:rsidRPr="00073959">
        <w:rPr>
          <w:rFonts w:ascii="Palatino Linotype" w:hAnsi="Palatino Linotype"/>
          <w:b/>
          <w:szCs w:val="17"/>
          <w:lang w:eastAsia="es-ES_tradnl"/>
        </w:rPr>
        <w:t>Notifíquese</w:t>
      </w:r>
      <w:r w:rsidRPr="00073959">
        <w:rPr>
          <w:rFonts w:ascii="Palatino Linotype" w:hAnsi="Palatino Linotype"/>
          <w:szCs w:val="17"/>
          <w:lang w:eastAsia="es-ES_tradnl"/>
        </w:rPr>
        <w:t xml:space="preserve"> al</w:t>
      </w:r>
      <w:r w:rsidRPr="00073959">
        <w:rPr>
          <w:rFonts w:ascii="Palatino Linotype" w:hAnsi="Palatino Linotype" w:cs="Arial"/>
          <w:b/>
        </w:rPr>
        <w:t xml:space="preserve"> RECURRENTE</w:t>
      </w:r>
      <w:r w:rsidRPr="00073959">
        <w:rPr>
          <w:rFonts w:ascii="Palatino Linotype" w:hAnsi="Palatino Linotype" w:cs="Arial"/>
        </w:rPr>
        <w:t xml:space="preserve"> </w:t>
      </w:r>
      <w:r w:rsidRPr="00073959">
        <w:rPr>
          <w:rFonts w:ascii="Palatino Linotype" w:hAnsi="Palatino Linotype"/>
          <w:szCs w:val="17"/>
          <w:lang w:eastAsia="es-ES_tradnl"/>
        </w:rPr>
        <w:t xml:space="preserve">la </w:t>
      </w:r>
      <w:r w:rsidRPr="00073959">
        <w:rPr>
          <w:rFonts w:ascii="Palatino Linotype" w:hAnsi="Palatino Linotype" w:cs="Arial"/>
        </w:rPr>
        <w:t>presente</w:t>
      </w:r>
      <w:r w:rsidRPr="00073959">
        <w:rPr>
          <w:rFonts w:ascii="Palatino Linotype" w:hAnsi="Palatino Linotype"/>
          <w:szCs w:val="17"/>
          <w:lang w:eastAsia="es-ES_tradnl"/>
        </w:rPr>
        <w:t xml:space="preserve"> </w:t>
      </w:r>
      <w:r w:rsidRPr="00073959">
        <w:rPr>
          <w:rFonts w:ascii="Palatino Linotype" w:hAnsi="Palatino Linotype" w:cs="Arial"/>
        </w:rPr>
        <w:t>resolución</w:t>
      </w:r>
      <w:r w:rsidRPr="00073959">
        <w:rPr>
          <w:rFonts w:ascii="Palatino Linotype" w:hAnsi="Palatino Linotype"/>
          <w:szCs w:val="17"/>
          <w:lang w:eastAsia="es-ES_tradnl"/>
        </w:rPr>
        <w:t>.</w:t>
      </w:r>
    </w:p>
    <w:p w:rsidR="00241FF7" w:rsidRPr="00073959" w:rsidRDefault="00241FF7" w:rsidP="00241FF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073959">
        <w:rPr>
          <w:rFonts w:ascii="Palatino Linotype" w:hAnsi="Palatino Linotype"/>
          <w:b/>
          <w:sz w:val="28"/>
          <w:szCs w:val="17"/>
          <w:lang w:eastAsia="es-ES_tradnl"/>
        </w:rPr>
        <w:t xml:space="preserve">QUINTO. </w:t>
      </w:r>
      <w:r w:rsidRPr="00073959">
        <w:rPr>
          <w:rFonts w:ascii="Palatino Linotype" w:hAnsi="Palatino Linotype"/>
          <w:b/>
          <w:szCs w:val="17"/>
          <w:lang w:eastAsia="es-ES_tradnl"/>
        </w:rPr>
        <w:t>Hágase</w:t>
      </w:r>
      <w:r w:rsidRPr="00073959">
        <w:rPr>
          <w:rFonts w:ascii="Palatino Linotype" w:hAnsi="Palatino Linotype"/>
          <w:szCs w:val="17"/>
          <w:lang w:eastAsia="es-ES_tradnl"/>
        </w:rPr>
        <w:t xml:space="preserve"> </w:t>
      </w:r>
      <w:r w:rsidRPr="00073959">
        <w:rPr>
          <w:rFonts w:ascii="Palatino Linotype" w:hAnsi="Palatino Linotype"/>
          <w:b/>
          <w:szCs w:val="17"/>
          <w:lang w:eastAsia="es-ES_tradnl"/>
        </w:rPr>
        <w:t>del conocimiento</w:t>
      </w:r>
      <w:r w:rsidRPr="00073959">
        <w:rPr>
          <w:rFonts w:ascii="Palatino Linotype" w:hAnsi="Palatino Linotype"/>
          <w:szCs w:val="17"/>
          <w:lang w:eastAsia="es-ES_tradnl"/>
        </w:rPr>
        <w:t xml:space="preserve"> </w:t>
      </w:r>
      <w:r w:rsidRPr="00073959">
        <w:rPr>
          <w:rFonts w:ascii="Palatino Linotype" w:hAnsi="Palatino Linotype" w:cs="Arial"/>
        </w:rPr>
        <w:t xml:space="preserve">del </w:t>
      </w:r>
      <w:r w:rsidRPr="00073959">
        <w:rPr>
          <w:rFonts w:ascii="Palatino Linotype" w:hAnsi="Palatino Linotype" w:cs="Arial"/>
          <w:b/>
        </w:rPr>
        <w:t>RECURRENTE</w:t>
      </w:r>
      <w:r w:rsidRPr="00073959">
        <w:rPr>
          <w:rFonts w:ascii="Palatino Linotype" w:hAnsi="Palatino Linotype"/>
          <w:szCs w:val="17"/>
          <w:lang w:eastAsia="es-ES_tradnl"/>
        </w:rPr>
        <w:t xml:space="preserve"> que, de conformidad </w:t>
      </w:r>
      <w:r w:rsidRPr="00073959">
        <w:rPr>
          <w:rFonts w:ascii="Palatino Linotype" w:hAnsi="Palatino Linotype" w:cs="Arial"/>
        </w:rPr>
        <w:t>con</w:t>
      </w:r>
      <w:r w:rsidRPr="00073959">
        <w:rPr>
          <w:rFonts w:ascii="Palatino Linotype" w:hAnsi="Palatino Linotype"/>
          <w:szCs w:val="17"/>
          <w:lang w:eastAsia="es-ES_tradnl"/>
        </w:rPr>
        <w:t xml:space="preserve"> lo </w:t>
      </w:r>
      <w:r w:rsidRPr="00073959">
        <w:rPr>
          <w:rFonts w:ascii="Palatino Linotype" w:hAnsi="Palatino Linotype" w:cs="Arial"/>
        </w:rPr>
        <w:t>establecido</w:t>
      </w:r>
      <w:r w:rsidRPr="00073959">
        <w:rPr>
          <w:rFonts w:ascii="Palatino Linotype" w:hAnsi="Palatino Linotype"/>
          <w:szCs w:val="17"/>
          <w:lang w:eastAsia="es-ES_tradnl"/>
        </w:rPr>
        <w:t xml:space="preserve"> en el artículo 196 de la Ley de Transparencia y Acceso a la Información </w:t>
      </w:r>
      <w:r w:rsidRPr="00073959">
        <w:rPr>
          <w:rFonts w:ascii="Palatino Linotype" w:hAnsi="Palatino Linotype"/>
          <w:lang w:eastAsia="es-ES_tradnl"/>
        </w:rPr>
        <w:t>Pública</w:t>
      </w:r>
      <w:r w:rsidRPr="00073959">
        <w:rPr>
          <w:rFonts w:ascii="Palatino Linotype" w:hAnsi="Palatino Linotype"/>
          <w:szCs w:val="17"/>
          <w:lang w:eastAsia="es-ES_tradnl"/>
        </w:rPr>
        <w:t xml:space="preserve"> del Estado de México y Municipios, podrá impugnarla vía Juicio de Amparo en los términos de las leyes aplicables.</w:t>
      </w:r>
    </w:p>
    <w:p w:rsidR="00241FF7" w:rsidRPr="00073959" w:rsidRDefault="00241FF7" w:rsidP="00241FF7">
      <w:pPr>
        <w:spacing w:before="100" w:beforeAutospacing="1" w:after="100" w:afterAutospacing="1" w:line="360" w:lineRule="auto"/>
        <w:ind w:right="49"/>
        <w:jc w:val="both"/>
        <w:rPr>
          <w:rFonts w:ascii="Palatino Linotype" w:hAnsi="Palatino Linotype"/>
          <w:color w:val="222222"/>
          <w:szCs w:val="17"/>
          <w:lang w:eastAsia="es-ES_tradnl"/>
        </w:rPr>
      </w:pPr>
      <w:r w:rsidRPr="00073959">
        <w:rPr>
          <w:rFonts w:ascii="Palatino Linotype" w:hAnsi="Palatino Linotype" w:cs="Arial"/>
          <w:b/>
          <w:bCs/>
          <w:color w:val="000000"/>
          <w:sz w:val="28"/>
          <w:lang w:eastAsia="es-MX"/>
        </w:rPr>
        <w:t>SEXTO.</w:t>
      </w:r>
      <w:r w:rsidRPr="00073959">
        <w:rPr>
          <w:rFonts w:ascii="Palatino Linotype" w:hAnsi="Palatino Linotype" w:cs="Arial"/>
          <w:b/>
          <w:bCs/>
          <w:color w:val="222222"/>
          <w:sz w:val="28"/>
          <w:szCs w:val="28"/>
          <w:shd w:val="clear" w:color="auto" w:fill="FFFFFF"/>
        </w:rPr>
        <w:t xml:space="preserve"> </w:t>
      </w:r>
      <w:r w:rsidRPr="00073959">
        <w:rPr>
          <w:rFonts w:ascii="Palatino Linotype" w:hAnsi="Palatino Linotype"/>
          <w:b/>
          <w:color w:val="222222"/>
          <w:szCs w:val="17"/>
          <w:lang w:eastAsia="es-ES_tradnl"/>
        </w:rPr>
        <w:t xml:space="preserve">Gírese oficio </w:t>
      </w:r>
      <w:r w:rsidRPr="00073959">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073959">
        <w:rPr>
          <w:rFonts w:ascii="Palatino Linotype" w:hAnsi="Palatino Linotype"/>
          <w:b/>
          <w:color w:val="222222"/>
          <w:szCs w:val="17"/>
          <w:lang w:eastAsia="es-ES_tradnl"/>
        </w:rPr>
        <w:t>QUINTO</w:t>
      </w:r>
      <w:r w:rsidRPr="00073959">
        <w:rPr>
          <w:rFonts w:ascii="Palatino Linotype" w:hAnsi="Palatino Linotype"/>
          <w:color w:val="222222"/>
          <w:szCs w:val="17"/>
          <w:lang w:eastAsia="es-ES_tradnl"/>
        </w:rPr>
        <w:t xml:space="preserve"> de la presente resolución.</w:t>
      </w:r>
    </w:p>
    <w:p w:rsidR="00E90BD9" w:rsidRPr="00C94B63" w:rsidRDefault="00E90BD9" w:rsidP="00241FF7">
      <w:pPr>
        <w:spacing w:before="100" w:beforeAutospacing="1" w:after="100" w:afterAutospacing="1" w:line="360" w:lineRule="auto"/>
        <w:ind w:right="49"/>
        <w:jc w:val="both"/>
        <w:rPr>
          <w:rFonts w:ascii="Palatino Linotype" w:hAnsi="Palatino Linotype"/>
          <w:color w:val="222222"/>
          <w:szCs w:val="17"/>
          <w:lang w:eastAsia="es-ES_tradnl"/>
        </w:rPr>
      </w:pPr>
      <w:r w:rsidRPr="00073959">
        <w:rPr>
          <w:rFonts w:ascii="Palatino Linotype" w:eastAsia="Calibri" w:hAnsi="Palatino Linotype" w:cs="Arial"/>
        </w:rPr>
        <w:t xml:space="preserve">Se dejan a salvo los derechos del </w:t>
      </w:r>
      <w:r w:rsidRPr="00073959">
        <w:rPr>
          <w:rFonts w:ascii="Palatino Linotype" w:eastAsia="Calibri" w:hAnsi="Palatino Linotype" w:cs="Arial"/>
          <w:b/>
        </w:rPr>
        <w:t>RECURRENTE</w:t>
      </w:r>
      <w:r w:rsidRPr="00073959">
        <w:rPr>
          <w:rFonts w:ascii="Palatino Linotype" w:eastAsia="Calibri" w:hAnsi="Palatino Linotype" w:cs="Arial"/>
        </w:rPr>
        <w:t xml:space="preserve"> para que pueda realizar la solicitud de información ante el Sujeto Obligado </w:t>
      </w:r>
      <w:r w:rsidR="00AD3B29" w:rsidRPr="00073959">
        <w:rPr>
          <w:rFonts w:ascii="Palatino Linotype" w:eastAsia="Calibri" w:hAnsi="Palatino Linotype" w:cs="Arial"/>
        </w:rPr>
        <w:t>competente.</w:t>
      </w:r>
    </w:p>
    <w:p w:rsidR="00AC510C" w:rsidRPr="008B14FB" w:rsidRDefault="008B14FB" w:rsidP="008B14FB">
      <w:pPr>
        <w:spacing w:before="200" w:after="200" w:line="360" w:lineRule="auto"/>
        <w:jc w:val="both"/>
        <w:rPr>
          <w:rFonts w:ascii="Palatino Linotype" w:eastAsiaTheme="minorHAnsi" w:hAnsi="Palatino Linotype" w:cs="Arial"/>
          <w:lang w:eastAsia="en-US"/>
        </w:rPr>
      </w:pPr>
      <w:r w:rsidRPr="00E16613">
        <w:rPr>
          <w:rFonts w:ascii="Palatino Linotype" w:eastAsiaTheme="minorHAnsi" w:hAnsi="Palatino Linotype" w:cs="Arial"/>
          <w:lang w:eastAsia="en-US"/>
        </w:rPr>
        <w:t>ASÍ LO RESUELVE, POR UNANIMIDAD DE VOTOS EL PLENO DEL</w:t>
      </w:r>
      <w:r w:rsidRPr="00E16613">
        <w:rPr>
          <w:rFonts w:ascii="Palatino Linotype" w:eastAsia="Arial Unicode MS" w:hAnsi="Palatino Linotype" w:cs="Arial"/>
          <w:lang w:eastAsia="en-US"/>
        </w:rPr>
        <w:t xml:space="preserve"> INSTITUTO DE </w:t>
      </w:r>
      <w:r w:rsidRPr="00E16613">
        <w:rPr>
          <w:rFonts w:ascii="Palatino Linotype" w:eastAsiaTheme="minorHAnsi" w:hAnsi="Palatino Linotype" w:cstheme="minorBidi"/>
          <w:lang w:eastAsia="en-US"/>
        </w:rPr>
        <w:t>TRANSPARENCIA</w:t>
      </w:r>
      <w:r w:rsidRPr="00E16613">
        <w:rPr>
          <w:rFonts w:ascii="Palatino Linotype" w:eastAsia="Arial Unicode MS" w:hAnsi="Palatino Linotype" w:cs="Arial"/>
          <w:lang w:eastAsia="en-US"/>
        </w:rPr>
        <w:t>, ACCESO A LA INFORMACIÓN PÚBLICA Y PROTECCIÓN DE DATOS PERSONALES DEL ESTADO DE MÉXICO Y MUNICIPIOS</w:t>
      </w:r>
      <w:r w:rsidRPr="00E16613">
        <w:rPr>
          <w:rFonts w:ascii="Palatino Linotype" w:eastAsiaTheme="minorHAnsi" w:hAnsi="Palatino Linotype" w:cs="Arial"/>
          <w:lang w:eastAsia="en-US"/>
        </w:rPr>
        <w:t xml:space="preserve">, CONFORMADO POR LOS COMISIONADOS ZULEMA MARTÍNEZ SÁNCHEZ; </w:t>
      </w:r>
      <w:r w:rsidRPr="00E16613">
        <w:rPr>
          <w:rFonts w:ascii="Palatino Linotype" w:eastAsiaTheme="minorHAnsi" w:hAnsi="Palatino Linotype" w:cs="Arial"/>
          <w:lang w:eastAsia="en-US"/>
        </w:rPr>
        <w:lastRenderedPageBreak/>
        <w:t>EVA ABAID YAPUR; JOSÉ GUADALUPE LUNA HERNÁNDEZ; JAVIER MARTÍNEZ CRUZ, Y LUIS GUSTAVO PARRA NORIEGA; EN</w:t>
      </w:r>
      <w:r w:rsidRPr="00E16613">
        <w:rPr>
          <w:rFonts w:ascii="Palatino Linotype" w:eastAsiaTheme="minorHAnsi" w:hAnsi="Palatino Linotype" w:cs="Arial"/>
          <w:shd w:val="clear" w:color="auto" w:fill="FFFFFF" w:themeFill="background1"/>
          <w:lang w:eastAsia="en-US"/>
        </w:rPr>
        <w:t xml:space="preserve"> LA TRI</w:t>
      </w:r>
      <w:r w:rsidRPr="00E16613">
        <w:rPr>
          <w:rFonts w:ascii="Palatino Linotype" w:eastAsiaTheme="minorHAnsi" w:hAnsi="Palatino Linotype" w:cs="Arial"/>
          <w:lang w:eastAsia="en-US"/>
        </w:rPr>
        <w:t>GÉSIMA CUARTA SESIÓN ORDINARIA CELEBRADA EL DÍA DIECINUEVE DE SEPTIEMBRE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8B14FB">
        <w:trPr>
          <w:jc w:val="center"/>
        </w:trPr>
        <w:tc>
          <w:tcPr>
            <w:tcW w:w="9214" w:type="dxa"/>
            <w:gridSpan w:val="2"/>
            <w:shd w:val="clear" w:color="auto" w:fill="auto"/>
          </w:tcPr>
          <w:p w:rsidR="008B14FB" w:rsidRDefault="008B14FB" w:rsidP="002142B4">
            <w:pPr>
              <w:jc w:val="center"/>
              <w:rPr>
                <w:rFonts w:ascii="Palatino Linotype" w:hAnsi="Palatino Linotype" w:cs="Arial"/>
                <w:b/>
                <w:lang w:val="es-ES_tradnl"/>
              </w:rPr>
            </w:pPr>
          </w:p>
          <w:p w:rsidR="008B14FB" w:rsidRDefault="008B14FB" w:rsidP="002142B4">
            <w:pPr>
              <w:jc w:val="center"/>
              <w:rPr>
                <w:rFonts w:ascii="Palatino Linotype" w:hAnsi="Palatino Linotype" w:cs="Arial"/>
                <w:b/>
                <w:lang w:val="es-ES_tradnl"/>
              </w:rPr>
            </w:pPr>
          </w:p>
          <w:p w:rsidR="008B14FB" w:rsidRDefault="008B14FB"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BC0E68" w:rsidRDefault="00BC0E68"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Pr="00F26BCD" w:rsidRDefault="005B0445" w:rsidP="008B14FB">
            <w:pPr>
              <w:rPr>
                <w:rFonts w:ascii="Palatino Linotype" w:hAnsi="Palatino Linotype" w:cs="Arial"/>
                <w:b/>
                <w:lang w:val="es-ES_tradnl"/>
              </w:rPr>
            </w:pPr>
          </w:p>
        </w:tc>
      </w:tr>
      <w:tr w:rsidR="00867D3D" w:rsidRPr="00F26BCD" w:rsidTr="008B14FB">
        <w:trPr>
          <w:jc w:val="center"/>
        </w:trPr>
        <w:tc>
          <w:tcPr>
            <w:tcW w:w="4756"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 xml:space="preserve">Eva </w:t>
            </w:r>
            <w:proofErr w:type="spellStart"/>
            <w:r w:rsidRPr="00F26BCD">
              <w:rPr>
                <w:rFonts w:ascii="Palatino Linotype" w:hAnsi="Palatino Linotype" w:cs="Arial"/>
                <w:b/>
                <w:lang w:val="es-ES_tradnl"/>
              </w:rPr>
              <w:t>Abaid</w:t>
            </w:r>
            <w:proofErr w:type="spellEnd"/>
            <w:r w:rsidRPr="00F26BCD">
              <w:rPr>
                <w:rFonts w:ascii="Palatino Linotype" w:hAnsi="Palatino Linotype" w:cs="Arial"/>
                <w:b/>
                <w:lang w:val="es-ES_tradnl"/>
              </w:rPr>
              <w:t xml:space="preserve"> </w:t>
            </w:r>
            <w:proofErr w:type="spellStart"/>
            <w:r w:rsidRPr="00F26BCD">
              <w:rPr>
                <w:rFonts w:ascii="Palatino Linotype" w:hAnsi="Palatino Linotype" w:cs="Arial"/>
                <w:b/>
                <w:lang w:val="es-ES_tradnl"/>
              </w:rPr>
              <w:t>Yapur</w:t>
            </w:r>
            <w:proofErr w:type="spellEnd"/>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8B14FB">
        <w:trPr>
          <w:jc w:val="center"/>
        </w:trPr>
        <w:tc>
          <w:tcPr>
            <w:tcW w:w="4756" w:type="dxa"/>
            <w:shd w:val="clear" w:color="auto" w:fill="auto"/>
          </w:tcPr>
          <w:p w:rsidR="004770A4" w:rsidRDefault="004770A4"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8B14FB">
        <w:trPr>
          <w:jc w:val="center"/>
        </w:trPr>
        <w:tc>
          <w:tcPr>
            <w:tcW w:w="9214" w:type="dxa"/>
            <w:gridSpan w:val="2"/>
            <w:shd w:val="clear" w:color="auto" w:fill="auto"/>
          </w:tcPr>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BC0E68" w:rsidRDefault="00BC0E68"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2142B4" w:rsidRPr="00F26BCD" w:rsidRDefault="002142B4" w:rsidP="002142B4">
            <w:pPr>
              <w:jc w:val="center"/>
              <w:rPr>
                <w:rFonts w:ascii="Palatino Linotype" w:hAnsi="Palatino Linotype" w:cs="Arial"/>
                <w:lang w:val="es-ES_tradnl"/>
              </w:rPr>
            </w:pPr>
          </w:p>
        </w:tc>
      </w:tr>
    </w:tbl>
    <w:p w:rsidR="00BC0E68" w:rsidRDefault="00BC0E68" w:rsidP="002142B4">
      <w:pPr>
        <w:jc w:val="both"/>
        <w:rPr>
          <w:rFonts w:ascii="Palatino Linotype" w:hAnsi="Palatino Linotype" w:cs="Arial"/>
          <w:sz w:val="22"/>
          <w:szCs w:val="22"/>
          <w:lang w:val="es-ES"/>
        </w:rPr>
      </w:pPr>
    </w:p>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E85414">
        <w:rPr>
          <w:rFonts w:ascii="Palatino Linotype" w:hAnsi="Palatino Linotype" w:cs="Arial"/>
          <w:sz w:val="22"/>
          <w:szCs w:val="22"/>
          <w:lang w:val="es-ES"/>
        </w:rPr>
        <w:t>diecinueve</w:t>
      </w:r>
      <w:r w:rsidR="00B7448A">
        <w:rPr>
          <w:rFonts w:ascii="Palatino Linotype" w:hAnsi="Palatino Linotype" w:cs="Arial"/>
          <w:sz w:val="22"/>
          <w:szCs w:val="22"/>
          <w:lang w:val="es-ES"/>
        </w:rPr>
        <w:t xml:space="preserve"> de septiembre</w:t>
      </w:r>
      <w:r w:rsidR="00AC510C" w:rsidRPr="00F26BCD">
        <w:rPr>
          <w:rFonts w:ascii="Palatino Linotype" w:hAnsi="Palatino Linotype" w:cs="Arial"/>
          <w:sz w:val="22"/>
          <w:szCs w:val="22"/>
          <w:lang w:val="es-ES"/>
        </w:rPr>
        <w:t xml:space="preserve"> de dos mil diecinueve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917599">
        <w:rPr>
          <w:rFonts w:ascii="Palatino Linotype" w:hAnsi="Palatino Linotype" w:cs="Arial"/>
          <w:sz w:val="22"/>
          <w:szCs w:val="22"/>
          <w:lang w:val="es-ES"/>
        </w:rPr>
        <w:t>06032</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2C4" w:rsidRDefault="009772C4" w:rsidP="00C80F8C">
      <w:r>
        <w:separator/>
      </w:r>
    </w:p>
  </w:endnote>
  <w:endnote w:type="continuationSeparator" w:id="0">
    <w:p w:rsidR="009772C4" w:rsidRDefault="009772C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E6" w:rsidRPr="00A2780F" w:rsidRDefault="006E26E6"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B14FB">
      <w:rPr>
        <w:rFonts w:ascii="Arial" w:hAnsi="Arial" w:cs="Arial"/>
        <w:b/>
        <w:bCs/>
        <w:noProof/>
        <w:sz w:val="20"/>
        <w:szCs w:val="20"/>
      </w:rPr>
      <w:t>26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B14FB">
      <w:rPr>
        <w:rFonts w:ascii="Arial" w:hAnsi="Arial" w:cs="Arial"/>
        <w:b/>
        <w:bCs/>
        <w:noProof/>
        <w:sz w:val="20"/>
        <w:szCs w:val="20"/>
      </w:rPr>
      <w:t>45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E6" w:rsidRDefault="006E26E6"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B14FB">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B14FB">
      <w:rPr>
        <w:rFonts w:ascii="Arial" w:hAnsi="Arial" w:cs="Arial"/>
        <w:b/>
        <w:bCs/>
        <w:noProof/>
        <w:sz w:val="20"/>
        <w:szCs w:val="20"/>
      </w:rPr>
      <w:t>45</w:t>
    </w:r>
    <w:r w:rsidRPr="00986599">
      <w:rPr>
        <w:rFonts w:ascii="Arial" w:hAnsi="Arial" w:cs="Arial"/>
        <w:b/>
        <w:bCs/>
        <w:sz w:val="20"/>
        <w:szCs w:val="20"/>
      </w:rPr>
      <w:fldChar w:fldCharType="end"/>
    </w:r>
  </w:p>
  <w:p w:rsidR="006E26E6" w:rsidRPr="00070856" w:rsidRDefault="006E26E6"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2C4" w:rsidRDefault="009772C4" w:rsidP="00C80F8C">
      <w:r>
        <w:separator/>
      </w:r>
    </w:p>
  </w:footnote>
  <w:footnote w:type="continuationSeparator" w:id="0">
    <w:p w:rsidR="009772C4" w:rsidRDefault="009772C4" w:rsidP="00C80F8C">
      <w:r>
        <w:continuationSeparator/>
      </w:r>
    </w:p>
  </w:footnote>
  <w:footnote w:id="1">
    <w:p w:rsidR="006E26E6" w:rsidRPr="006F40B1" w:rsidRDefault="006E26E6" w:rsidP="006F40B1">
      <w:pPr>
        <w:pStyle w:val="Textonotapie"/>
        <w:jc w:val="both"/>
        <w:rPr>
          <w:rFonts w:ascii="Palatino Linotype" w:hAnsi="Palatino Linotype"/>
        </w:rPr>
      </w:pPr>
      <w:r>
        <w:rPr>
          <w:rStyle w:val="Refdenotaalpie"/>
        </w:rPr>
        <w:footnoteRef/>
      </w:r>
      <w:r>
        <w:t xml:space="preserve"> </w:t>
      </w:r>
      <w:r w:rsidRPr="006F40B1">
        <w:rPr>
          <w:rFonts w:ascii="Palatino Linotype" w:hAnsi="Palatino Linotype"/>
        </w:rPr>
        <w:t xml:space="preserve">De conformidad con la información publicada por </w:t>
      </w:r>
      <w:r w:rsidRPr="006F40B1">
        <w:rPr>
          <w:rFonts w:ascii="Palatino Linotype" w:hAnsi="Palatino Linotype"/>
          <w:b/>
        </w:rPr>
        <w:t>EL SUJETO OBLIGADO</w:t>
      </w:r>
      <w:r w:rsidRPr="006F40B1">
        <w:rPr>
          <w:rFonts w:ascii="Palatino Linotype" w:hAnsi="Palatino Linotype"/>
        </w:rPr>
        <w:t xml:space="preserve"> en su Portal de Información Pública de Oficio Mexiquense (IPOMEX), ubicables en la siguiente liga electrónica:</w:t>
      </w:r>
    </w:p>
    <w:p w:rsidR="006E26E6" w:rsidRDefault="006E26E6" w:rsidP="006F40B1">
      <w:pPr>
        <w:pStyle w:val="Textonotapie"/>
        <w:jc w:val="both"/>
      </w:pPr>
      <w:r w:rsidRPr="00917599">
        <w:t>https://www.ipomex.org.mx/ipo3/lgt/indice/ZUMPANGO/art_92_vii/1/0/53669.web</w:t>
      </w:r>
    </w:p>
  </w:footnote>
  <w:footnote w:id="2">
    <w:p w:rsidR="006E26E6" w:rsidRDefault="006E26E6" w:rsidP="00DD6E0D">
      <w:pPr>
        <w:pStyle w:val="Textonotapie"/>
        <w:jc w:val="both"/>
      </w:pPr>
      <w:r>
        <w:rPr>
          <w:rStyle w:val="Refdenotaalpie"/>
        </w:rPr>
        <w:footnoteRef/>
      </w:r>
      <w:r>
        <w:t xml:space="preserve"> Se destaca que el particular no refirió la denominación correcta del puesto ni la temporalidad de la información solicitada; por ello, en términos de lo dispuesto por los artículos 13 y 181, cuarto párrafo de la Ley de Transparencia y Acceso a la Información del Estado de México y Municipios, este Instituto suple la deficiencia en que incurre y establece que la información a la que pretende acceso es aquella inherente a la Comisaría de Seguridad Pública y Vialidad Municipal, al 3 de junio de 2019; en razón de que el artículo 19 de la Ley Orgánica de la Administración Pública Municipal dicta que el pasado 1 de enero de 2019, se llevó a cabo la entrega recepción de la administración pública municipal y, en atención a lo dispuesto por el artículo 90 del Bando Municipal de Zumpango para el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E6" w:rsidRPr="00581ACC" w:rsidRDefault="006E26E6"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6E26E6" w:rsidRPr="007769F3" w:rsidTr="00581ACC">
      <w:tc>
        <w:tcPr>
          <w:tcW w:w="3403" w:type="dxa"/>
        </w:tcPr>
        <w:p w:rsidR="006E26E6" w:rsidRPr="007769F3" w:rsidRDefault="006E26E6" w:rsidP="00070856">
          <w:pPr>
            <w:rPr>
              <w:rFonts w:ascii="Palatino Linotype" w:hAnsi="Palatino Linotype"/>
              <w:b/>
              <w:sz w:val="22"/>
              <w:szCs w:val="22"/>
              <w:lang w:val="es-ES_tradnl"/>
            </w:rPr>
          </w:pPr>
        </w:p>
      </w:tc>
      <w:tc>
        <w:tcPr>
          <w:tcW w:w="2551" w:type="dxa"/>
          <w:shd w:val="clear" w:color="auto" w:fill="auto"/>
        </w:tcPr>
        <w:p w:rsidR="006E26E6" w:rsidRPr="007769F3" w:rsidRDefault="006E26E6"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6E26E6" w:rsidRPr="007769F3" w:rsidRDefault="006E26E6" w:rsidP="00917599">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6032/INFOEM/IP/RR/2019</w:t>
          </w:r>
        </w:p>
      </w:tc>
    </w:tr>
    <w:tr w:rsidR="006E26E6" w:rsidRPr="007769F3" w:rsidTr="00581ACC">
      <w:tc>
        <w:tcPr>
          <w:tcW w:w="3403" w:type="dxa"/>
        </w:tcPr>
        <w:p w:rsidR="006E26E6" w:rsidRPr="007769F3" w:rsidRDefault="006E26E6" w:rsidP="00997E3E">
          <w:pPr>
            <w:rPr>
              <w:rFonts w:ascii="Palatino Linotype" w:hAnsi="Palatino Linotype"/>
              <w:b/>
              <w:sz w:val="22"/>
              <w:szCs w:val="22"/>
              <w:lang w:val="es-ES_tradnl"/>
            </w:rPr>
          </w:pPr>
        </w:p>
      </w:tc>
      <w:tc>
        <w:tcPr>
          <w:tcW w:w="2551" w:type="dxa"/>
          <w:shd w:val="clear" w:color="auto" w:fill="auto"/>
        </w:tcPr>
        <w:p w:rsidR="006E26E6" w:rsidRPr="007769F3" w:rsidRDefault="006E26E6"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6E26E6" w:rsidRPr="00DC41C8" w:rsidRDefault="006E26E6" w:rsidP="003021F2">
          <w:pPr>
            <w:jc w:val="both"/>
            <w:rPr>
              <w:rFonts w:ascii="Palatino Linotype" w:hAnsi="Palatino Linotype"/>
              <w:b/>
              <w:sz w:val="22"/>
              <w:szCs w:val="22"/>
            </w:rPr>
          </w:pPr>
          <w:r w:rsidRPr="00917599">
            <w:rPr>
              <w:rFonts w:ascii="Palatino Linotype" w:hAnsi="Palatino Linotype"/>
              <w:b/>
              <w:bCs/>
              <w:sz w:val="22"/>
              <w:szCs w:val="22"/>
            </w:rPr>
            <w:t>Ayuntamiento de Zumpango</w:t>
          </w:r>
        </w:p>
      </w:tc>
    </w:tr>
    <w:tr w:rsidR="006E26E6" w:rsidRPr="007769F3" w:rsidTr="00581ACC">
      <w:trPr>
        <w:trHeight w:val="228"/>
      </w:trPr>
      <w:tc>
        <w:tcPr>
          <w:tcW w:w="3403" w:type="dxa"/>
        </w:tcPr>
        <w:p w:rsidR="006E26E6" w:rsidRPr="007769F3" w:rsidRDefault="006E26E6" w:rsidP="00997E3E">
          <w:pPr>
            <w:rPr>
              <w:rFonts w:ascii="Palatino Linotype" w:hAnsi="Palatino Linotype"/>
              <w:b/>
              <w:sz w:val="22"/>
              <w:szCs w:val="22"/>
              <w:lang w:val="es-ES_tradnl"/>
            </w:rPr>
          </w:pPr>
        </w:p>
      </w:tc>
      <w:tc>
        <w:tcPr>
          <w:tcW w:w="2551" w:type="dxa"/>
          <w:shd w:val="clear" w:color="auto" w:fill="auto"/>
        </w:tcPr>
        <w:p w:rsidR="006E26E6" w:rsidRPr="007769F3" w:rsidRDefault="006E26E6"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6E26E6" w:rsidRPr="007769F3" w:rsidRDefault="006E26E6"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 xml:space="preserve">Eva </w:t>
          </w:r>
          <w:proofErr w:type="spellStart"/>
          <w:r w:rsidRPr="007769F3">
            <w:rPr>
              <w:rFonts w:ascii="Palatino Linotype" w:hAnsi="Palatino Linotype"/>
              <w:b/>
              <w:sz w:val="22"/>
              <w:szCs w:val="22"/>
              <w:lang w:val="es-ES_tradnl"/>
            </w:rPr>
            <w:t>Abaid</w:t>
          </w:r>
          <w:proofErr w:type="spellEnd"/>
          <w:r w:rsidRPr="007769F3">
            <w:rPr>
              <w:rFonts w:ascii="Palatino Linotype" w:hAnsi="Palatino Linotype"/>
              <w:b/>
              <w:sz w:val="22"/>
              <w:szCs w:val="22"/>
              <w:lang w:val="es-ES_tradnl"/>
            </w:rPr>
            <w:t xml:space="preserve"> </w:t>
          </w:r>
          <w:proofErr w:type="spellStart"/>
          <w:r w:rsidRPr="007769F3">
            <w:rPr>
              <w:rFonts w:ascii="Palatino Linotype" w:hAnsi="Palatino Linotype"/>
              <w:b/>
              <w:sz w:val="22"/>
              <w:szCs w:val="22"/>
              <w:lang w:val="es-ES_tradnl"/>
            </w:rPr>
            <w:t>Yapur</w:t>
          </w:r>
          <w:proofErr w:type="spellEnd"/>
        </w:p>
      </w:tc>
    </w:tr>
  </w:tbl>
  <w:p w:rsidR="006E26E6" w:rsidRPr="00581ACC" w:rsidRDefault="006E26E6"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E6" w:rsidRPr="006038C2" w:rsidRDefault="006E26E6">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6E26E6" w:rsidRPr="008F2CCC" w:rsidTr="006038C2">
      <w:tc>
        <w:tcPr>
          <w:tcW w:w="3403" w:type="dxa"/>
          <w:vMerge w:val="restart"/>
        </w:tcPr>
        <w:p w:rsidR="006E26E6" w:rsidRPr="008F2CCC" w:rsidRDefault="006E26E6" w:rsidP="00A2780F">
          <w:pPr>
            <w:rPr>
              <w:rFonts w:ascii="Palatino Linotype" w:hAnsi="Palatino Linotype"/>
              <w:b/>
              <w:sz w:val="22"/>
              <w:szCs w:val="22"/>
              <w:lang w:val="es-ES_tradnl"/>
            </w:rPr>
          </w:pPr>
        </w:p>
      </w:tc>
      <w:tc>
        <w:tcPr>
          <w:tcW w:w="2551" w:type="dxa"/>
          <w:shd w:val="clear" w:color="auto" w:fill="auto"/>
        </w:tcPr>
        <w:p w:rsidR="006E26E6" w:rsidRPr="008F2CCC" w:rsidRDefault="006E26E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6E26E6" w:rsidRPr="008F2CCC" w:rsidRDefault="006E26E6" w:rsidP="00917599">
          <w:pPr>
            <w:jc w:val="both"/>
            <w:rPr>
              <w:rFonts w:ascii="Palatino Linotype" w:hAnsi="Palatino Linotype"/>
              <w:b/>
              <w:sz w:val="22"/>
              <w:szCs w:val="22"/>
              <w:lang w:val="es-ES_tradnl"/>
            </w:rPr>
          </w:pPr>
          <w:r>
            <w:rPr>
              <w:rFonts w:ascii="Palatino Linotype" w:hAnsi="Palatino Linotype"/>
              <w:b/>
              <w:sz w:val="22"/>
              <w:szCs w:val="22"/>
              <w:lang w:val="es-ES_tradnl"/>
            </w:rPr>
            <w:t>06032/INFOEM/IP/RR/2019</w:t>
          </w:r>
        </w:p>
      </w:tc>
    </w:tr>
    <w:tr w:rsidR="006E26E6" w:rsidRPr="008F2CCC" w:rsidTr="006038C2">
      <w:tc>
        <w:tcPr>
          <w:tcW w:w="3403" w:type="dxa"/>
          <w:vMerge/>
        </w:tcPr>
        <w:p w:rsidR="006E26E6" w:rsidRPr="008F2CCC" w:rsidRDefault="006E26E6" w:rsidP="00A2780F">
          <w:pPr>
            <w:rPr>
              <w:rFonts w:ascii="Palatino Linotype" w:hAnsi="Palatino Linotype"/>
              <w:b/>
              <w:sz w:val="22"/>
              <w:szCs w:val="22"/>
              <w:lang w:val="es-ES_tradnl"/>
            </w:rPr>
          </w:pPr>
        </w:p>
      </w:tc>
      <w:tc>
        <w:tcPr>
          <w:tcW w:w="2551" w:type="dxa"/>
          <w:shd w:val="clear" w:color="auto" w:fill="auto"/>
        </w:tcPr>
        <w:p w:rsidR="006E26E6" w:rsidRPr="008F2CCC" w:rsidRDefault="006E26E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6E26E6" w:rsidRPr="008F2CCC" w:rsidRDefault="006E26E6" w:rsidP="00D4232A">
          <w:pPr>
            <w:jc w:val="both"/>
            <w:rPr>
              <w:rFonts w:ascii="Palatino Linotype" w:hAnsi="Palatino Linotype"/>
              <w:b/>
              <w:sz w:val="22"/>
              <w:szCs w:val="22"/>
              <w:lang w:val="es-ES_tradnl"/>
            </w:rPr>
          </w:pPr>
        </w:p>
      </w:tc>
    </w:tr>
    <w:tr w:rsidR="006E26E6" w:rsidRPr="008F2CCC" w:rsidTr="006038C2">
      <w:trPr>
        <w:trHeight w:val="228"/>
      </w:trPr>
      <w:tc>
        <w:tcPr>
          <w:tcW w:w="3403" w:type="dxa"/>
          <w:vMerge/>
        </w:tcPr>
        <w:p w:rsidR="006E26E6" w:rsidRPr="008F2CCC" w:rsidRDefault="006E26E6" w:rsidP="00E37C88">
          <w:pPr>
            <w:rPr>
              <w:rFonts w:ascii="Palatino Linotype" w:hAnsi="Palatino Linotype"/>
              <w:b/>
              <w:sz w:val="22"/>
              <w:szCs w:val="22"/>
              <w:lang w:val="es-ES_tradnl"/>
            </w:rPr>
          </w:pPr>
        </w:p>
      </w:tc>
      <w:tc>
        <w:tcPr>
          <w:tcW w:w="2551" w:type="dxa"/>
          <w:shd w:val="clear" w:color="auto" w:fill="auto"/>
        </w:tcPr>
        <w:p w:rsidR="006E26E6" w:rsidRPr="008F2CCC" w:rsidRDefault="006E26E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6E26E6" w:rsidRPr="00DC41C8" w:rsidRDefault="006E26E6" w:rsidP="00E76963">
          <w:pPr>
            <w:jc w:val="both"/>
            <w:rPr>
              <w:rFonts w:ascii="Palatino Linotype" w:hAnsi="Palatino Linotype"/>
              <w:b/>
              <w:sz w:val="22"/>
              <w:szCs w:val="22"/>
            </w:rPr>
          </w:pPr>
          <w:r>
            <w:rPr>
              <w:rFonts w:ascii="Palatino Linotype" w:hAnsi="Palatino Linotype"/>
              <w:b/>
              <w:bCs/>
              <w:sz w:val="22"/>
              <w:szCs w:val="22"/>
            </w:rPr>
            <w:t>Ayuntamiento de Zumpango</w:t>
          </w:r>
        </w:p>
      </w:tc>
    </w:tr>
    <w:tr w:rsidR="006E26E6" w:rsidRPr="008F2CCC" w:rsidTr="006038C2">
      <w:tc>
        <w:tcPr>
          <w:tcW w:w="3403" w:type="dxa"/>
          <w:vMerge/>
        </w:tcPr>
        <w:p w:rsidR="006E26E6" w:rsidRPr="008F2CCC" w:rsidRDefault="006E26E6" w:rsidP="00A2780F">
          <w:pPr>
            <w:rPr>
              <w:rFonts w:ascii="Palatino Linotype" w:hAnsi="Palatino Linotype"/>
              <w:b/>
              <w:sz w:val="22"/>
              <w:szCs w:val="22"/>
              <w:lang w:val="es-ES_tradnl"/>
            </w:rPr>
          </w:pPr>
        </w:p>
      </w:tc>
      <w:tc>
        <w:tcPr>
          <w:tcW w:w="2551" w:type="dxa"/>
          <w:shd w:val="clear" w:color="auto" w:fill="auto"/>
        </w:tcPr>
        <w:p w:rsidR="006E26E6" w:rsidRPr="008F2CCC" w:rsidRDefault="006E26E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6E26E6" w:rsidRPr="008F2CCC" w:rsidRDefault="006E26E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E26E6" w:rsidRPr="006038C2" w:rsidRDefault="006E26E6"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2A70EA"/>
    <w:multiLevelType w:val="hybridMultilevel"/>
    <w:tmpl w:val="304A159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D35B66"/>
    <w:multiLevelType w:val="hybridMultilevel"/>
    <w:tmpl w:val="20EEC7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90E10AD"/>
    <w:multiLevelType w:val="hybridMultilevel"/>
    <w:tmpl w:val="FA7AB87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B5C"/>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959"/>
    <w:rsid w:val="00073A2F"/>
    <w:rsid w:val="000742D2"/>
    <w:rsid w:val="0007434D"/>
    <w:rsid w:val="0007436D"/>
    <w:rsid w:val="00074591"/>
    <w:rsid w:val="00075615"/>
    <w:rsid w:val="00075671"/>
    <w:rsid w:val="00075AE7"/>
    <w:rsid w:val="00075EA3"/>
    <w:rsid w:val="000773AD"/>
    <w:rsid w:val="00077AC1"/>
    <w:rsid w:val="00077B79"/>
    <w:rsid w:val="00077BB8"/>
    <w:rsid w:val="0008043B"/>
    <w:rsid w:val="0008139C"/>
    <w:rsid w:val="00081B66"/>
    <w:rsid w:val="00081EA6"/>
    <w:rsid w:val="00082273"/>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41DF"/>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1D67"/>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568C"/>
    <w:rsid w:val="0015612E"/>
    <w:rsid w:val="001564D6"/>
    <w:rsid w:val="00156AD5"/>
    <w:rsid w:val="00156ECA"/>
    <w:rsid w:val="00157A45"/>
    <w:rsid w:val="00157A4F"/>
    <w:rsid w:val="00157EE3"/>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475"/>
    <w:rsid w:val="00193D12"/>
    <w:rsid w:val="00194FE5"/>
    <w:rsid w:val="00195288"/>
    <w:rsid w:val="0019536A"/>
    <w:rsid w:val="00195662"/>
    <w:rsid w:val="00195F6E"/>
    <w:rsid w:val="00196088"/>
    <w:rsid w:val="001962AC"/>
    <w:rsid w:val="00197419"/>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4A8C"/>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546"/>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1E36"/>
    <w:rsid w:val="00241FF7"/>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E23"/>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91"/>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694"/>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41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20A9"/>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994"/>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9A"/>
    <w:rsid w:val="00534847"/>
    <w:rsid w:val="005349EA"/>
    <w:rsid w:val="00534F9E"/>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9FB"/>
    <w:rsid w:val="00595E16"/>
    <w:rsid w:val="00596121"/>
    <w:rsid w:val="0059663D"/>
    <w:rsid w:val="00596BF0"/>
    <w:rsid w:val="005A0144"/>
    <w:rsid w:val="005A0DD9"/>
    <w:rsid w:val="005A1F9F"/>
    <w:rsid w:val="005A2186"/>
    <w:rsid w:val="005A4B84"/>
    <w:rsid w:val="005A4D1B"/>
    <w:rsid w:val="005A523C"/>
    <w:rsid w:val="005A594A"/>
    <w:rsid w:val="005A5D7B"/>
    <w:rsid w:val="005A7195"/>
    <w:rsid w:val="005A7E33"/>
    <w:rsid w:val="005B0445"/>
    <w:rsid w:val="005B0786"/>
    <w:rsid w:val="005B0C77"/>
    <w:rsid w:val="005B12C5"/>
    <w:rsid w:val="005B1BAB"/>
    <w:rsid w:val="005B1DCF"/>
    <w:rsid w:val="005B23C8"/>
    <w:rsid w:val="005B331F"/>
    <w:rsid w:val="005B367B"/>
    <w:rsid w:val="005B4003"/>
    <w:rsid w:val="005B442E"/>
    <w:rsid w:val="005B48FA"/>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5A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A7B"/>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1262"/>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55A"/>
    <w:rsid w:val="00641BB8"/>
    <w:rsid w:val="006428E2"/>
    <w:rsid w:val="006433AB"/>
    <w:rsid w:val="00643498"/>
    <w:rsid w:val="00643765"/>
    <w:rsid w:val="00644195"/>
    <w:rsid w:val="006457A5"/>
    <w:rsid w:val="00646DD0"/>
    <w:rsid w:val="0064794B"/>
    <w:rsid w:val="00647F34"/>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34E"/>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4ACC"/>
    <w:rsid w:val="006A4CD1"/>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C5E"/>
    <w:rsid w:val="006C6914"/>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6E6"/>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7FD"/>
    <w:rsid w:val="0070528E"/>
    <w:rsid w:val="00705741"/>
    <w:rsid w:val="007066E2"/>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459"/>
    <w:rsid w:val="007C0CC6"/>
    <w:rsid w:val="007C1493"/>
    <w:rsid w:val="007C1F69"/>
    <w:rsid w:val="007C1FBE"/>
    <w:rsid w:val="007C2056"/>
    <w:rsid w:val="007C250D"/>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B46"/>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13E"/>
    <w:rsid w:val="008542F2"/>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0C"/>
    <w:rsid w:val="008A3E74"/>
    <w:rsid w:val="008A4063"/>
    <w:rsid w:val="008A4488"/>
    <w:rsid w:val="008A4873"/>
    <w:rsid w:val="008A5548"/>
    <w:rsid w:val="008A5B0A"/>
    <w:rsid w:val="008A622A"/>
    <w:rsid w:val="008A6446"/>
    <w:rsid w:val="008A78C5"/>
    <w:rsid w:val="008A7CD0"/>
    <w:rsid w:val="008B0019"/>
    <w:rsid w:val="008B00B8"/>
    <w:rsid w:val="008B0908"/>
    <w:rsid w:val="008B11CC"/>
    <w:rsid w:val="008B1339"/>
    <w:rsid w:val="008B14FB"/>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4E62"/>
    <w:rsid w:val="008C5DDA"/>
    <w:rsid w:val="008C5E44"/>
    <w:rsid w:val="008C5ECF"/>
    <w:rsid w:val="008C6296"/>
    <w:rsid w:val="008C737C"/>
    <w:rsid w:val="008C7D57"/>
    <w:rsid w:val="008D02EA"/>
    <w:rsid w:val="008D04DD"/>
    <w:rsid w:val="008D05E7"/>
    <w:rsid w:val="008D112A"/>
    <w:rsid w:val="008D12C0"/>
    <w:rsid w:val="008D1526"/>
    <w:rsid w:val="008D15E0"/>
    <w:rsid w:val="008D21FE"/>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86F"/>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7599"/>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1AD"/>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2C4"/>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C6B"/>
    <w:rsid w:val="009A250A"/>
    <w:rsid w:val="009A274E"/>
    <w:rsid w:val="009A30EF"/>
    <w:rsid w:val="009A3CAE"/>
    <w:rsid w:val="009A415B"/>
    <w:rsid w:val="009A5132"/>
    <w:rsid w:val="009A522E"/>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5B2"/>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5ED"/>
    <w:rsid w:val="00A61D08"/>
    <w:rsid w:val="00A6216D"/>
    <w:rsid w:val="00A62F19"/>
    <w:rsid w:val="00A6338B"/>
    <w:rsid w:val="00A63567"/>
    <w:rsid w:val="00A635DE"/>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1BE"/>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3"/>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3B29"/>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114"/>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DA6"/>
    <w:rsid w:val="00BF2E72"/>
    <w:rsid w:val="00BF402A"/>
    <w:rsid w:val="00BF4087"/>
    <w:rsid w:val="00BF49C6"/>
    <w:rsid w:val="00BF4C13"/>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F3"/>
    <w:rsid w:val="00C54C0A"/>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5DFC"/>
    <w:rsid w:val="00C9632A"/>
    <w:rsid w:val="00C96432"/>
    <w:rsid w:val="00C967C2"/>
    <w:rsid w:val="00CA014B"/>
    <w:rsid w:val="00CA0E4C"/>
    <w:rsid w:val="00CA0FFF"/>
    <w:rsid w:val="00CA1AF4"/>
    <w:rsid w:val="00CA217B"/>
    <w:rsid w:val="00CA2D89"/>
    <w:rsid w:val="00CA40D9"/>
    <w:rsid w:val="00CA4FFF"/>
    <w:rsid w:val="00CA538C"/>
    <w:rsid w:val="00CA574E"/>
    <w:rsid w:val="00CA5C7C"/>
    <w:rsid w:val="00CA5F3B"/>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2D9E"/>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6F6D"/>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6E0D"/>
    <w:rsid w:val="00DD7161"/>
    <w:rsid w:val="00DD72E4"/>
    <w:rsid w:val="00DD739D"/>
    <w:rsid w:val="00DD75D4"/>
    <w:rsid w:val="00DD777D"/>
    <w:rsid w:val="00DD79E4"/>
    <w:rsid w:val="00DE0088"/>
    <w:rsid w:val="00DE0132"/>
    <w:rsid w:val="00DE0538"/>
    <w:rsid w:val="00DE0781"/>
    <w:rsid w:val="00DE121A"/>
    <w:rsid w:val="00DE143F"/>
    <w:rsid w:val="00DE1D5C"/>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AEA"/>
    <w:rsid w:val="00E22056"/>
    <w:rsid w:val="00E22E3B"/>
    <w:rsid w:val="00E22FEE"/>
    <w:rsid w:val="00E23838"/>
    <w:rsid w:val="00E239A2"/>
    <w:rsid w:val="00E23CBD"/>
    <w:rsid w:val="00E23D31"/>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024"/>
    <w:rsid w:val="00E7560A"/>
    <w:rsid w:val="00E7586C"/>
    <w:rsid w:val="00E76963"/>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414"/>
    <w:rsid w:val="00E857BB"/>
    <w:rsid w:val="00E8666F"/>
    <w:rsid w:val="00E86E4F"/>
    <w:rsid w:val="00E87645"/>
    <w:rsid w:val="00E90BD9"/>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0B8E"/>
    <w:rsid w:val="00EC1280"/>
    <w:rsid w:val="00EC26AA"/>
    <w:rsid w:val="00EC298C"/>
    <w:rsid w:val="00EC3861"/>
    <w:rsid w:val="00EC3AFA"/>
    <w:rsid w:val="00EC4364"/>
    <w:rsid w:val="00EC509C"/>
    <w:rsid w:val="00EC5301"/>
    <w:rsid w:val="00EC5CA8"/>
    <w:rsid w:val="00EC5FDE"/>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230D"/>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55AD"/>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3B8A"/>
    <w:rsid w:val="00F3460E"/>
    <w:rsid w:val="00F3531B"/>
    <w:rsid w:val="00F3629D"/>
    <w:rsid w:val="00F3660D"/>
    <w:rsid w:val="00F369F8"/>
    <w:rsid w:val="00F3712D"/>
    <w:rsid w:val="00F37DAD"/>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B9"/>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1DD"/>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0005"/>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C0B8E"/>
  </w:style>
  <w:style w:type="numbering" w:customStyle="1" w:styleId="Sinlista2">
    <w:name w:val="Sin lista2"/>
    <w:next w:val="Sinlista"/>
    <w:uiPriority w:val="99"/>
    <w:semiHidden/>
    <w:unhideWhenUsed/>
    <w:rsid w:val="00EC0B8E"/>
  </w:style>
  <w:style w:type="numbering" w:customStyle="1" w:styleId="Sinlista3">
    <w:name w:val="Sin lista3"/>
    <w:next w:val="Sinlista"/>
    <w:uiPriority w:val="99"/>
    <w:semiHidden/>
    <w:unhideWhenUsed/>
    <w:rsid w:val="00EC0B8E"/>
  </w:style>
  <w:style w:type="table" w:customStyle="1" w:styleId="Tablaconcuadrcula3">
    <w:name w:val="Tabla con cuadrícula3"/>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C0B8E"/>
  </w:style>
  <w:style w:type="table" w:customStyle="1" w:styleId="Tablaconcuadrcula4">
    <w:name w:val="Tabla con cuadrícula4"/>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EC0B8E"/>
    <w:pPr>
      <w:spacing w:before="100" w:beforeAutospacing="1" w:after="100" w:afterAutospacing="1"/>
    </w:pPr>
    <w:rPr>
      <w:lang w:eastAsia="es-MX"/>
    </w:rPr>
  </w:style>
  <w:style w:type="character" w:customStyle="1" w:styleId="eop">
    <w:name w:val="eop"/>
    <w:basedOn w:val="Fuentedeprrafopredeter"/>
    <w:rsid w:val="00EC0B8E"/>
  </w:style>
  <w:style w:type="numbering" w:customStyle="1" w:styleId="Sinlista5">
    <w:name w:val="Sin lista5"/>
    <w:next w:val="Sinlista"/>
    <w:uiPriority w:val="99"/>
    <w:semiHidden/>
    <w:unhideWhenUsed/>
    <w:rsid w:val="00EC0B8E"/>
  </w:style>
  <w:style w:type="table" w:customStyle="1" w:styleId="Tablaconcuadrcula5">
    <w:name w:val="Tabla con cuadrícula5"/>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C0B8E"/>
  </w:style>
  <w:style w:type="table" w:customStyle="1" w:styleId="Tablaconcuadrcula21">
    <w:name w:val="Tabla con cuadrícula21"/>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C0B8E"/>
  </w:style>
  <w:style w:type="numbering" w:customStyle="1" w:styleId="Sinlista21">
    <w:name w:val="Sin lista21"/>
    <w:next w:val="Sinlista"/>
    <w:uiPriority w:val="99"/>
    <w:semiHidden/>
    <w:unhideWhenUsed/>
    <w:rsid w:val="00EC0B8E"/>
  </w:style>
  <w:style w:type="numbering" w:customStyle="1" w:styleId="Sinlista31">
    <w:name w:val="Sin lista31"/>
    <w:next w:val="Sinlista"/>
    <w:uiPriority w:val="99"/>
    <w:semiHidden/>
    <w:unhideWhenUsed/>
    <w:rsid w:val="00EC0B8E"/>
  </w:style>
  <w:style w:type="table" w:customStyle="1" w:styleId="Tablaconcuadrcula31">
    <w:name w:val="Tabla con cuadrícula31"/>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EC0B8E"/>
  </w:style>
  <w:style w:type="table" w:customStyle="1" w:styleId="Tablaconcuadrcula41">
    <w:name w:val="Tabla con cuadrícula41"/>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5C55A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cc.edomex.gob.mx/evaluaciones_de_confian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E5BD3-A01E-4D9F-B8CA-335C58D3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12704</Words>
  <Characters>69875</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3</cp:revision>
  <cp:lastPrinted>2019-07-30T23:52:00Z</cp:lastPrinted>
  <dcterms:created xsi:type="dcterms:W3CDTF">2019-09-12T23:57:00Z</dcterms:created>
  <dcterms:modified xsi:type="dcterms:W3CDTF">2019-09-20T17:41:00Z</dcterms:modified>
</cp:coreProperties>
</file>