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B0CE" w14:textId="77777777" w:rsidR="008D145B" w:rsidRPr="00D22ACE" w:rsidRDefault="008D145B" w:rsidP="00D22ACE">
      <w:pPr>
        <w:tabs>
          <w:tab w:val="left" w:pos="0"/>
        </w:tabs>
        <w:spacing w:line="360" w:lineRule="auto"/>
        <w:jc w:val="center"/>
        <w:rPr>
          <w:rFonts w:ascii="Palatino Linotype" w:hAnsi="Palatino Linotype"/>
          <w:b/>
        </w:rPr>
      </w:pPr>
    </w:p>
    <w:p w14:paraId="099D30B1" w14:textId="77777777" w:rsidR="008D145B" w:rsidRPr="00D22ACE" w:rsidRDefault="008D145B" w:rsidP="00D22ACE">
      <w:pPr>
        <w:tabs>
          <w:tab w:val="left" w:pos="0"/>
        </w:tabs>
        <w:spacing w:line="360" w:lineRule="auto"/>
        <w:jc w:val="center"/>
        <w:rPr>
          <w:rFonts w:ascii="Palatino Linotype" w:hAnsi="Palatino Linotype"/>
          <w:b/>
        </w:rPr>
      </w:pPr>
      <w:r w:rsidRPr="00D22ACE">
        <w:rPr>
          <w:rFonts w:ascii="Palatino Linotype" w:hAnsi="Palatino Linotype"/>
          <w:b/>
        </w:rPr>
        <w:t>LÍNEAS ARGUMENTATIVAS.</w:t>
      </w:r>
    </w:p>
    <w:p w14:paraId="6E619CF6" w14:textId="77777777" w:rsidR="008D145B" w:rsidRPr="00D22ACE" w:rsidRDefault="008D145B" w:rsidP="00D22ACE">
      <w:pPr>
        <w:tabs>
          <w:tab w:val="left" w:pos="0"/>
        </w:tabs>
        <w:spacing w:line="360" w:lineRule="auto"/>
        <w:jc w:val="center"/>
        <w:rPr>
          <w:rFonts w:ascii="Palatino Linotype" w:hAnsi="Palatino Linotype"/>
          <w:b/>
        </w:rPr>
      </w:pPr>
    </w:p>
    <w:p w14:paraId="034AE6C4" w14:textId="77777777" w:rsidR="00CF4833" w:rsidRPr="00D22ACE" w:rsidRDefault="00CF4833" w:rsidP="00D22ACE">
      <w:pPr>
        <w:spacing w:line="360" w:lineRule="auto"/>
        <w:jc w:val="both"/>
        <w:rPr>
          <w:rFonts w:ascii="Palatino Linotype" w:eastAsia="Arial Unicode MS" w:hAnsi="Palatino Linotype" w:cs="Arial"/>
        </w:rPr>
      </w:pPr>
      <w:r w:rsidRPr="00D22ACE">
        <w:rPr>
          <w:rFonts w:ascii="Palatino Linotype" w:eastAsia="Arial Unicode MS" w:hAnsi="Palatino Linotype" w:cs="Arial"/>
          <w:b/>
        </w:rPr>
        <w:t>DEBERES DE LAS AUTORIDADES</w:t>
      </w:r>
      <w:r w:rsidRPr="00D22ACE">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6B83AE8A" w14:textId="77777777" w:rsidR="00CF4833" w:rsidRPr="00D22ACE" w:rsidRDefault="00CF4833" w:rsidP="00D22ACE">
      <w:pPr>
        <w:spacing w:line="360" w:lineRule="auto"/>
        <w:jc w:val="both"/>
        <w:rPr>
          <w:rFonts w:ascii="Palatino Linotype" w:eastAsia="Arial Unicode MS" w:hAnsi="Palatino Linotype" w:cs="Arial"/>
        </w:rPr>
      </w:pPr>
    </w:p>
    <w:p w14:paraId="35CBCCF6" w14:textId="77777777" w:rsidR="00CF4833" w:rsidRPr="00D22ACE" w:rsidRDefault="00CF4833" w:rsidP="00D22ACE">
      <w:pPr>
        <w:spacing w:line="360" w:lineRule="auto"/>
        <w:jc w:val="both"/>
        <w:rPr>
          <w:rFonts w:ascii="Palatino Linotype" w:eastAsia="Arial Unicode MS" w:hAnsi="Palatino Linotype" w:cs="Arial"/>
        </w:rPr>
      </w:pPr>
      <w:r w:rsidRPr="00D22ACE">
        <w:rPr>
          <w:rFonts w:ascii="Palatino Linotype" w:eastAsia="Arial Unicode MS" w:hAnsi="Palatino Linotype" w:cs="Arial"/>
          <w:b/>
        </w:rPr>
        <w:t xml:space="preserve">DERECHO DE ACCESO A LA INFORMACIÓN PÚBLICA. </w:t>
      </w:r>
      <w:r w:rsidRPr="00D22ACE">
        <w:rPr>
          <w:rFonts w:ascii="Palatino Linotype" w:eastAsia="Arial Unicode MS" w:hAnsi="Palatino Linotype" w:cs="Arial"/>
        </w:rPr>
        <w:t>El derecho de acceso a la información pública se satisface en aquellos casos en que se atienda cada punto de la solicitud de información, haciendo entrega del soporte documental en que conste la información requerida.</w:t>
      </w:r>
    </w:p>
    <w:p w14:paraId="6682C844" w14:textId="77777777" w:rsidR="00CF4833" w:rsidRPr="00D22ACE" w:rsidRDefault="00CF4833" w:rsidP="00D22ACE">
      <w:pPr>
        <w:spacing w:line="360" w:lineRule="auto"/>
        <w:jc w:val="both"/>
        <w:rPr>
          <w:rFonts w:ascii="Palatino Linotype" w:eastAsia="Times New Roman" w:hAnsi="Palatino Linotype" w:cs="Arial"/>
          <w:color w:val="000000"/>
          <w:lang w:val="es-ES" w:eastAsia="es-MX"/>
        </w:rPr>
      </w:pPr>
    </w:p>
    <w:p w14:paraId="4249BCCF" w14:textId="5E7B4D36" w:rsidR="00CF4833" w:rsidRPr="00D22ACE" w:rsidRDefault="004B4815" w:rsidP="00D22ACE">
      <w:pPr>
        <w:spacing w:line="360" w:lineRule="auto"/>
        <w:jc w:val="both"/>
        <w:rPr>
          <w:rFonts w:ascii="Palatino Linotype" w:eastAsia="Calibri" w:hAnsi="Palatino Linotype" w:cs="Times New Roman"/>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61312" behindDoc="0" locked="0" layoutInCell="1" allowOverlap="1" wp14:anchorId="3B4DF027" wp14:editId="2744C048">
                <wp:simplePos x="0" y="0"/>
                <wp:positionH relativeFrom="column">
                  <wp:posOffset>-18981</wp:posOffset>
                </wp:positionH>
                <wp:positionV relativeFrom="paragraph">
                  <wp:posOffset>919480</wp:posOffset>
                </wp:positionV>
                <wp:extent cx="5972432" cy="2875005"/>
                <wp:effectExtent l="76200" t="57150" r="66675" b="78105"/>
                <wp:wrapNone/>
                <wp:docPr id="5" name="Conector recto 5"/>
                <wp:cNvGraphicFramePr/>
                <a:graphic xmlns:a="http://schemas.openxmlformats.org/drawingml/2006/main">
                  <a:graphicData uri="http://schemas.microsoft.com/office/word/2010/wordprocessingShape">
                    <wps:wsp>
                      <wps:cNvCnPr/>
                      <wps:spPr>
                        <a:xfrm flipH="1" flipV="1">
                          <a:off x="0" y="0"/>
                          <a:ext cx="5972432" cy="287500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4ECD7B"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5pt,72.4pt" to="468.7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" strokecolor="#4f81bd [3204]" strokeweight="3pt">
                <v:shadow on="t" color="black" opacity="24903f" origin=",.5" offset="0,.55556mm"/>
              </v:line>
            </w:pict>
          </mc:Fallback>
        </mc:AlternateContent>
      </w:r>
      <w:r w:rsidR="00CF4833" w:rsidRPr="00D22ACE">
        <w:rPr>
          <w:rFonts w:ascii="Palatino Linotype" w:eastAsia="Calibri" w:hAnsi="Palatino Linotype" w:cs="Times New Roman"/>
          <w:b/>
        </w:rPr>
        <w:t>DE LA GARANTÍA DE PROPORCIONAR LA INFORMACIÓN PÚBLICA GUBERNAMENTAL.</w:t>
      </w:r>
      <w:r w:rsidR="00CF4833" w:rsidRPr="00D22AC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C36F046" w14:textId="77777777" w:rsidR="003E4A5C" w:rsidRPr="00D22ACE" w:rsidRDefault="003E4A5C" w:rsidP="00D22ACE">
      <w:pPr>
        <w:tabs>
          <w:tab w:val="left" w:pos="0"/>
        </w:tabs>
        <w:spacing w:line="360" w:lineRule="auto"/>
        <w:jc w:val="both"/>
        <w:rPr>
          <w:rFonts w:ascii="Palatino Linotype" w:eastAsia="MS Mincho" w:hAnsi="Palatino Linotype" w:cs="Arial"/>
        </w:rPr>
      </w:pPr>
    </w:p>
    <w:p w14:paraId="2794AFCC" w14:textId="77777777" w:rsidR="008D145B" w:rsidRPr="00D22ACE" w:rsidRDefault="008D145B" w:rsidP="00D22ACE">
      <w:pPr>
        <w:tabs>
          <w:tab w:val="left" w:pos="0"/>
        </w:tabs>
        <w:spacing w:line="360" w:lineRule="auto"/>
        <w:jc w:val="both"/>
        <w:rPr>
          <w:rFonts w:ascii="Palatino Linotype" w:eastAsia="MS Mincho" w:hAnsi="Palatino Linotype" w:cs="Arial"/>
        </w:rPr>
      </w:pPr>
    </w:p>
    <w:p w14:paraId="0E28DA3D" w14:textId="77777777" w:rsidR="008D145B" w:rsidRPr="00D22ACE" w:rsidRDefault="008D145B" w:rsidP="00D22ACE">
      <w:pPr>
        <w:tabs>
          <w:tab w:val="left" w:pos="0"/>
        </w:tabs>
        <w:spacing w:line="360" w:lineRule="auto"/>
        <w:jc w:val="both"/>
        <w:rPr>
          <w:rFonts w:ascii="Palatino Linotype" w:eastAsia="MS Mincho" w:hAnsi="Palatino Linotype" w:cs="Arial"/>
        </w:rPr>
      </w:pPr>
    </w:p>
    <w:p w14:paraId="5F80924A" w14:textId="77777777" w:rsidR="008D145B" w:rsidRPr="00D22ACE" w:rsidRDefault="008D145B" w:rsidP="00D22ACE">
      <w:pPr>
        <w:tabs>
          <w:tab w:val="left" w:pos="0"/>
        </w:tabs>
        <w:spacing w:line="360" w:lineRule="auto"/>
        <w:jc w:val="both"/>
        <w:rPr>
          <w:rFonts w:ascii="Palatino Linotype" w:eastAsia="MS Mincho" w:hAnsi="Palatino Linotype" w:cs="Arial"/>
        </w:rPr>
      </w:pPr>
    </w:p>
    <w:p w14:paraId="59D7C935" w14:textId="77777777" w:rsidR="00B5432E" w:rsidRDefault="00B5432E" w:rsidP="00D22ACE">
      <w:pPr>
        <w:tabs>
          <w:tab w:val="left" w:pos="0"/>
        </w:tabs>
        <w:spacing w:line="360" w:lineRule="auto"/>
        <w:jc w:val="both"/>
        <w:rPr>
          <w:rFonts w:ascii="Palatino Linotype" w:eastAsia="MS Mincho" w:hAnsi="Palatino Linotype" w:cs="Arial"/>
        </w:rPr>
      </w:pPr>
    </w:p>
    <w:p w14:paraId="46CF7A90" w14:textId="77777777" w:rsidR="00D22ACE" w:rsidRDefault="00D22ACE" w:rsidP="00D22ACE">
      <w:pPr>
        <w:tabs>
          <w:tab w:val="left" w:pos="0"/>
        </w:tabs>
        <w:spacing w:line="360" w:lineRule="auto"/>
        <w:jc w:val="both"/>
        <w:rPr>
          <w:rFonts w:ascii="Palatino Linotype" w:eastAsia="MS Mincho" w:hAnsi="Palatino Linotype" w:cs="Arial"/>
        </w:rPr>
      </w:pPr>
    </w:p>
    <w:p w14:paraId="209DC8EC" w14:textId="77777777" w:rsidR="00D22ACE" w:rsidRDefault="00D22ACE" w:rsidP="00D22ACE">
      <w:pPr>
        <w:tabs>
          <w:tab w:val="left" w:pos="0"/>
        </w:tabs>
        <w:spacing w:line="360" w:lineRule="auto"/>
        <w:jc w:val="both"/>
        <w:rPr>
          <w:rFonts w:ascii="Palatino Linotype" w:eastAsia="MS Mincho" w:hAnsi="Palatino Linotype" w:cs="Arial"/>
        </w:rPr>
      </w:pPr>
    </w:p>
    <w:p w14:paraId="6031BAB5" w14:textId="77777777" w:rsidR="00D22ACE" w:rsidRDefault="00D22ACE" w:rsidP="00D22ACE">
      <w:pPr>
        <w:tabs>
          <w:tab w:val="left" w:pos="0"/>
        </w:tabs>
        <w:spacing w:line="360" w:lineRule="auto"/>
        <w:jc w:val="both"/>
        <w:rPr>
          <w:rFonts w:ascii="Palatino Linotype" w:eastAsia="MS Mincho" w:hAnsi="Palatino Linotype" w:cs="Arial"/>
        </w:rPr>
      </w:pPr>
    </w:p>
    <w:p w14:paraId="6ED49BB3" w14:textId="77777777" w:rsidR="00D22ACE" w:rsidRPr="00D22ACE" w:rsidRDefault="00D22ACE" w:rsidP="00D22ACE">
      <w:pPr>
        <w:tabs>
          <w:tab w:val="left" w:pos="0"/>
        </w:tabs>
        <w:spacing w:line="360" w:lineRule="auto"/>
        <w:jc w:val="both"/>
        <w:rPr>
          <w:rFonts w:ascii="Palatino Linotype" w:eastAsia="MS Mincho" w:hAnsi="Palatino Linotype" w:cs="Arial"/>
        </w:rPr>
      </w:pPr>
    </w:p>
    <w:p w14:paraId="2872DEBD" w14:textId="03EDB58F" w:rsidR="00B5432E" w:rsidRPr="00D22ACE" w:rsidRDefault="00A20B1F" w:rsidP="00D22ACE">
      <w:pPr>
        <w:tabs>
          <w:tab w:val="left" w:pos="142"/>
        </w:tabs>
        <w:spacing w:line="360" w:lineRule="auto"/>
        <w:jc w:val="center"/>
        <w:rPr>
          <w:rFonts w:ascii="Palatino Linotype" w:eastAsia="Times New Roman" w:hAnsi="Palatino Linotype" w:cs="Times New Roman"/>
          <w:b/>
          <w:u w:val="single"/>
        </w:rPr>
      </w:pPr>
      <w:r w:rsidRPr="00D22AC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D22ACE" w:rsidRDefault="00DA7E2F" w:rsidP="00D22ACE">
          <w:pPr>
            <w:pStyle w:val="TtulodeTDC"/>
            <w:tabs>
              <w:tab w:val="left" w:pos="142"/>
            </w:tabs>
            <w:spacing w:before="0" w:line="360" w:lineRule="auto"/>
            <w:rPr>
              <w:szCs w:val="24"/>
            </w:rPr>
          </w:pPr>
        </w:p>
        <w:p w14:paraId="715FBC66" w14:textId="74E862D8" w:rsidR="005F2A2E" w:rsidRPr="00D22ACE" w:rsidRDefault="00DA7E2F" w:rsidP="00D22ACE">
          <w:pPr>
            <w:pStyle w:val="TDC1"/>
            <w:tabs>
              <w:tab w:val="left" w:pos="142"/>
            </w:tabs>
            <w:spacing w:line="360" w:lineRule="auto"/>
            <w:rPr>
              <w:lang w:val="es-MX" w:eastAsia="es-MX"/>
            </w:rPr>
          </w:pPr>
          <w:r w:rsidRPr="00D22ACE">
            <w:fldChar w:fldCharType="begin"/>
          </w:r>
          <w:r w:rsidRPr="00D22ACE">
            <w:instrText xml:space="preserve"> TOC \o "1-3" \h \z \u </w:instrText>
          </w:r>
          <w:r w:rsidRPr="00D22ACE">
            <w:fldChar w:fldCharType="separate"/>
          </w:r>
          <w:hyperlink w:anchor="_Toc26430295" w:history="1">
            <w:r w:rsidR="005F2A2E" w:rsidRPr="00D22ACE">
              <w:rPr>
                <w:rStyle w:val="Hipervnculo"/>
                <w:b/>
              </w:rPr>
              <w:t>ANTECEDENTES</w:t>
            </w:r>
            <w:r w:rsidR="005F2A2E" w:rsidRPr="00D22ACE">
              <w:rPr>
                <w:webHidden/>
              </w:rPr>
              <w:tab/>
            </w:r>
            <w:r w:rsidR="005F2A2E" w:rsidRPr="00D22ACE">
              <w:rPr>
                <w:webHidden/>
              </w:rPr>
              <w:fldChar w:fldCharType="begin"/>
            </w:r>
            <w:r w:rsidR="005F2A2E" w:rsidRPr="00D22ACE">
              <w:rPr>
                <w:webHidden/>
              </w:rPr>
              <w:instrText xml:space="preserve"> PAGEREF _Toc26430295 \h </w:instrText>
            </w:r>
            <w:r w:rsidR="005F2A2E" w:rsidRPr="00D22ACE">
              <w:rPr>
                <w:webHidden/>
              </w:rPr>
            </w:r>
            <w:r w:rsidR="005F2A2E" w:rsidRPr="00D22ACE">
              <w:rPr>
                <w:webHidden/>
              </w:rPr>
              <w:fldChar w:fldCharType="separate"/>
            </w:r>
            <w:r w:rsidR="00D22ACE">
              <w:rPr>
                <w:webHidden/>
              </w:rPr>
              <w:t>3</w:t>
            </w:r>
            <w:r w:rsidR="005F2A2E" w:rsidRPr="00D22ACE">
              <w:rPr>
                <w:webHidden/>
              </w:rPr>
              <w:fldChar w:fldCharType="end"/>
            </w:r>
          </w:hyperlink>
        </w:p>
        <w:p w14:paraId="00CB7B30" w14:textId="2F4AD179" w:rsidR="005F2A2E" w:rsidRPr="00D22ACE" w:rsidRDefault="009046C3" w:rsidP="00D22ACE">
          <w:pPr>
            <w:pStyle w:val="TDC1"/>
            <w:tabs>
              <w:tab w:val="left" w:pos="142"/>
            </w:tabs>
            <w:spacing w:line="360" w:lineRule="auto"/>
            <w:rPr>
              <w:lang w:val="es-MX" w:eastAsia="es-MX"/>
            </w:rPr>
          </w:pPr>
          <w:hyperlink w:anchor="_Toc26430296" w:history="1">
            <w:r w:rsidR="005F2A2E" w:rsidRPr="00D22ACE">
              <w:rPr>
                <w:rStyle w:val="Hipervnculo"/>
                <w:b/>
              </w:rPr>
              <w:t>CONSIDERANDO</w:t>
            </w:r>
            <w:r w:rsidR="005F2A2E" w:rsidRPr="00D22ACE">
              <w:rPr>
                <w:webHidden/>
              </w:rPr>
              <w:tab/>
            </w:r>
            <w:r w:rsidR="005F2A2E" w:rsidRPr="00D22ACE">
              <w:rPr>
                <w:webHidden/>
              </w:rPr>
              <w:fldChar w:fldCharType="begin"/>
            </w:r>
            <w:r w:rsidR="005F2A2E" w:rsidRPr="00D22ACE">
              <w:rPr>
                <w:webHidden/>
              </w:rPr>
              <w:instrText xml:space="preserve"> PAGEREF _Toc26430296 \h </w:instrText>
            </w:r>
            <w:r w:rsidR="005F2A2E" w:rsidRPr="00D22ACE">
              <w:rPr>
                <w:webHidden/>
              </w:rPr>
            </w:r>
            <w:r w:rsidR="005F2A2E" w:rsidRPr="00D22ACE">
              <w:rPr>
                <w:webHidden/>
              </w:rPr>
              <w:fldChar w:fldCharType="separate"/>
            </w:r>
            <w:r w:rsidR="00D22ACE">
              <w:rPr>
                <w:webHidden/>
              </w:rPr>
              <w:t>8</w:t>
            </w:r>
            <w:r w:rsidR="005F2A2E" w:rsidRPr="00D22ACE">
              <w:rPr>
                <w:webHidden/>
              </w:rPr>
              <w:fldChar w:fldCharType="end"/>
            </w:r>
          </w:hyperlink>
        </w:p>
        <w:p w14:paraId="194183BB" w14:textId="57CE78EA" w:rsidR="005F2A2E" w:rsidRPr="00D22ACE" w:rsidRDefault="009046C3" w:rsidP="00D22ACE">
          <w:pPr>
            <w:pStyle w:val="TDC2"/>
            <w:tabs>
              <w:tab w:val="left" w:pos="142"/>
            </w:tabs>
            <w:spacing w:line="360" w:lineRule="auto"/>
            <w:ind w:left="0"/>
            <w:rPr>
              <w:rFonts w:ascii="Palatino Linotype" w:hAnsi="Palatino Linotype"/>
              <w:noProof/>
              <w:lang w:val="es-MX" w:eastAsia="es-MX"/>
            </w:rPr>
          </w:pPr>
          <w:hyperlink w:anchor="_Toc26430297" w:history="1">
            <w:r w:rsidR="005F2A2E" w:rsidRPr="00D22ACE">
              <w:rPr>
                <w:rStyle w:val="Hipervnculo"/>
                <w:rFonts w:ascii="Palatino Linotype" w:hAnsi="Palatino Linotype"/>
                <w:b/>
                <w:noProof/>
              </w:rPr>
              <w:t>PRIMERO. De la competencia</w:t>
            </w:r>
            <w:r w:rsidR="005F2A2E" w:rsidRPr="00D22ACE">
              <w:rPr>
                <w:rFonts w:ascii="Palatino Linotype" w:hAnsi="Palatino Linotype"/>
                <w:noProof/>
                <w:webHidden/>
              </w:rPr>
              <w:tab/>
            </w:r>
            <w:r w:rsidR="005F2A2E" w:rsidRPr="00D22ACE">
              <w:rPr>
                <w:rFonts w:ascii="Palatino Linotype" w:hAnsi="Palatino Linotype"/>
                <w:noProof/>
                <w:webHidden/>
              </w:rPr>
              <w:fldChar w:fldCharType="begin"/>
            </w:r>
            <w:r w:rsidR="005F2A2E" w:rsidRPr="00D22ACE">
              <w:rPr>
                <w:rFonts w:ascii="Palatino Linotype" w:hAnsi="Palatino Linotype"/>
                <w:noProof/>
                <w:webHidden/>
              </w:rPr>
              <w:instrText xml:space="preserve"> PAGEREF _Toc26430297 \h </w:instrText>
            </w:r>
            <w:r w:rsidR="005F2A2E" w:rsidRPr="00D22ACE">
              <w:rPr>
                <w:rFonts w:ascii="Palatino Linotype" w:hAnsi="Palatino Linotype"/>
                <w:noProof/>
                <w:webHidden/>
              </w:rPr>
            </w:r>
            <w:r w:rsidR="005F2A2E" w:rsidRPr="00D22ACE">
              <w:rPr>
                <w:rFonts w:ascii="Palatino Linotype" w:hAnsi="Palatino Linotype"/>
                <w:noProof/>
                <w:webHidden/>
              </w:rPr>
              <w:fldChar w:fldCharType="separate"/>
            </w:r>
            <w:r w:rsidR="00D22ACE">
              <w:rPr>
                <w:rFonts w:ascii="Palatino Linotype" w:hAnsi="Palatino Linotype"/>
                <w:noProof/>
                <w:webHidden/>
              </w:rPr>
              <w:t>8</w:t>
            </w:r>
            <w:r w:rsidR="005F2A2E" w:rsidRPr="00D22ACE">
              <w:rPr>
                <w:rFonts w:ascii="Palatino Linotype" w:hAnsi="Palatino Linotype"/>
                <w:noProof/>
                <w:webHidden/>
              </w:rPr>
              <w:fldChar w:fldCharType="end"/>
            </w:r>
          </w:hyperlink>
        </w:p>
        <w:p w14:paraId="0167659F" w14:textId="02C5D0D3" w:rsidR="005F2A2E" w:rsidRPr="00D22ACE" w:rsidRDefault="009046C3" w:rsidP="00D22ACE">
          <w:pPr>
            <w:pStyle w:val="TDC2"/>
            <w:tabs>
              <w:tab w:val="left" w:pos="142"/>
            </w:tabs>
            <w:spacing w:line="360" w:lineRule="auto"/>
            <w:ind w:left="0"/>
            <w:rPr>
              <w:rFonts w:ascii="Palatino Linotype" w:hAnsi="Palatino Linotype"/>
              <w:noProof/>
              <w:lang w:val="es-MX" w:eastAsia="es-MX"/>
            </w:rPr>
          </w:pPr>
          <w:hyperlink w:anchor="_Toc26430298" w:history="1">
            <w:r w:rsidR="005F2A2E" w:rsidRPr="00D22ACE">
              <w:rPr>
                <w:rStyle w:val="Hipervnculo"/>
                <w:rFonts w:ascii="Palatino Linotype" w:hAnsi="Palatino Linotype"/>
                <w:b/>
                <w:noProof/>
              </w:rPr>
              <w:t>SEGUNDO. De la oportunidad y procedencia.</w:t>
            </w:r>
            <w:r w:rsidR="005F2A2E" w:rsidRPr="00D22ACE">
              <w:rPr>
                <w:rFonts w:ascii="Palatino Linotype" w:hAnsi="Palatino Linotype"/>
                <w:noProof/>
                <w:webHidden/>
              </w:rPr>
              <w:tab/>
            </w:r>
            <w:r w:rsidR="005F2A2E" w:rsidRPr="00D22ACE">
              <w:rPr>
                <w:rFonts w:ascii="Palatino Linotype" w:hAnsi="Palatino Linotype"/>
                <w:noProof/>
                <w:webHidden/>
              </w:rPr>
              <w:fldChar w:fldCharType="begin"/>
            </w:r>
            <w:r w:rsidR="005F2A2E" w:rsidRPr="00D22ACE">
              <w:rPr>
                <w:rFonts w:ascii="Palatino Linotype" w:hAnsi="Palatino Linotype"/>
                <w:noProof/>
                <w:webHidden/>
              </w:rPr>
              <w:instrText xml:space="preserve"> PAGEREF _Toc26430298 \h </w:instrText>
            </w:r>
            <w:r w:rsidR="005F2A2E" w:rsidRPr="00D22ACE">
              <w:rPr>
                <w:rFonts w:ascii="Palatino Linotype" w:hAnsi="Palatino Linotype"/>
                <w:noProof/>
                <w:webHidden/>
              </w:rPr>
            </w:r>
            <w:r w:rsidR="005F2A2E" w:rsidRPr="00D22ACE">
              <w:rPr>
                <w:rFonts w:ascii="Palatino Linotype" w:hAnsi="Palatino Linotype"/>
                <w:noProof/>
                <w:webHidden/>
              </w:rPr>
              <w:fldChar w:fldCharType="separate"/>
            </w:r>
            <w:r w:rsidR="00D22ACE">
              <w:rPr>
                <w:rFonts w:ascii="Palatino Linotype" w:hAnsi="Palatino Linotype"/>
                <w:noProof/>
                <w:webHidden/>
              </w:rPr>
              <w:t>8</w:t>
            </w:r>
            <w:r w:rsidR="005F2A2E" w:rsidRPr="00D22ACE">
              <w:rPr>
                <w:rFonts w:ascii="Palatino Linotype" w:hAnsi="Palatino Linotype"/>
                <w:noProof/>
                <w:webHidden/>
              </w:rPr>
              <w:fldChar w:fldCharType="end"/>
            </w:r>
          </w:hyperlink>
        </w:p>
        <w:p w14:paraId="76B224B7" w14:textId="74521384" w:rsidR="005F2A2E" w:rsidRPr="00D22ACE" w:rsidRDefault="009046C3" w:rsidP="00D22ACE">
          <w:pPr>
            <w:pStyle w:val="TDC2"/>
            <w:tabs>
              <w:tab w:val="left" w:pos="142"/>
            </w:tabs>
            <w:spacing w:line="360" w:lineRule="auto"/>
            <w:ind w:left="0"/>
            <w:rPr>
              <w:rFonts w:ascii="Palatino Linotype" w:hAnsi="Palatino Linotype"/>
              <w:noProof/>
              <w:lang w:val="es-MX" w:eastAsia="es-MX"/>
            </w:rPr>
          </w:pPr>
          <w:hyperlink w:anchor="_Toc26430299" w:history="1">
            <w:r w:rsidR="005F2A2E" w:rsidRPr="00D22ACE">
              <w:rPr>
                <w:rStyle w:val="Hipervnculo"/>
                <w:rFonts w:ascii="Palatino Linotype" w:hAnsi="Palatino Linotype"/>
                <w:b/>
                <w:noProof/>
              </w:rPr>
              <w:t>TERCERO. Planteamiento de la Litis</w:t>
            </w:r>
            <w:r w:rsidR="005F2A2E" w:rsidRPr="00D22ACE">
              <w:rPr>
                <w:rFonts w:ascii="Palatino Linotype" w:hAnsi="Palatino Linotype"/>
                <w:noProof/>
                <w:webHidden/>
              </w:rPr>
              <w:tab/>
            </w:r>
            <w:r w:rsidR="005F2A2E" w:rsidRPr="00D22ACE">
              <w:rPr>
                <w:rFonts w:ascii="Palatino Linotype" w:hAnsi="Palatino Linotype"/>
                <w:noProof/>
                <w:webHidden/>
              </w:rPr>
              <w:fldChar w:fldCharType="begin"/>
            </w:r>
            <w:r w:rsidR="005F2A2E" w:rsidRPr="00D22ACE">
              <w:rPr>
                <w:rFonts w:ascii="Palatino Linotype" w:hAnsi="Palatino Linotype"/>
                <w:noProof/>
                <w:webHidden/>
              </w:rPr>
              <w:instrText xml:space="preserve"> PAGEREF _Toc26430299 \h </w:instrText>
            </w:r>
            <w:r w:rsidR="005F2A2E" w:rsidRPr="00D22ACE">
              <w:rPr>
                <w:rFonts w:ascii="Palatino Linotype" w:hAnsi="Palatino Linotype"/>
                <w:noProof/>
                <w:webHidden/>
              </w:rPr>
            </w:r>
            <w:r w:rsidR="005F2A2E" w:rsidRPr="00D22ACE">
              <w:rPr>
                <w:rFonts w:ascii="Palatino Linotype" w:hAnsi="Palatino Linotype"/>
                <w:noProof/>
                <w:webHidden/>
              </w:rPr>
              <w:fldChar w:fldCharType="separate"/>
            </w:r>
            <w:r w:rsidR="00D22ACE">
              <w:rPr>
                <w:rFonts w:ascii="Palatino Linotype" w:hAnsi="Palatino Linotype"/>
                <w:noProof/>
                <w:webHidden/>
              </w:rPr>
              <w:t>9</w:t>
            </w:r>
            <w:r w:rsidR="005F2A2E" w:rsidRPr="00D22ACE">
              <w:rPr>
                <w:rFonts w:ascii="Palatino Linotype" w:hAnsi="Palatino Linotype"/>
                <w:noProof/>
                <w:webHidden/>
              </w:rPr>
              <w:fldChar w:fldCharType="end"/>
            </w:r>
          </w:hyperlink>
        </w:p>
        <w:p w14:paraId="2B377F86" w14:textId="6BA7F459" w:rsidR="005F2A2E" w:rsidRPr="00D22ACE" w:rsidRDefault="009046C3" w:rsidP="00D22ACE">
          <w:pPr>
            <w:pStyle w:val="TDC2"/>
            <w:tabs>
              <w:tab w:val="left" w:pos="142"/>
            </w:tabs>
            <w:spacing w:line="360" w:lineRule="auto"/>
            <w:ind w:left="0"/>
            <w:rPr>
              <w:rFonts w:ascii="Palatino Linotype" w:hAnsi="Palatino Linotype"/>
              <w:noProof/>
              <w:lang w:val="es-MX" w:eastAsia="es-MX"/>
            </w:rPr>
          </w:pPr>
          <w:hyperlink w:anchor="_Toc26430300" w:history="1">
            <w:r w:rsidR="005F2A2E" w:rsidRPr="00D22ACE">
              <w:rPr>
                <w:rStyle w:val="Hipervnculo"/>
                <w:rFonts w:ascii="Palatino Linotype" w:hAnsi="Palatino Linotype"/>
                <w:b/>
                <w:noProof/>
              </w:rPr>
              <w:t>CUARTO. Estudio y resolución del asunto</w:t>
            </w:r>
            <w:r w:rsidR="005F2A2E" w:rsidRPr="00D22ACE">
              <w:rPr>
                <w:rFonts w:ascii="Palatino Linotype" w:hAnsi="Palatino Linotype"/>
                <w:noProof/>
                <w:webHidden/>
              </w:rPr>
              <w:tab/>
            </w:r>
            <w:r w:rsidR="005F2A2E" w:rsidRPr="00D22ACE">
              <w:rPr>
                <w:rFonts w:ascii="Palatino Linotype" w:hAnsi="Palatino Linotype"/>
                <w:noProof/>
                <w:webHidden/>
              </w:rPr>
              <w:fldChar w:fldCharType="begin"/>
            </w:r>
            <w:r w:rsidR="005F2A2E" w:rsidRPr="00D22ACE">
              <w:rPr>
                <w:rFonts w:ascii="Palatino Linotype" w:hAnsi="Palatino Linotype"/>
                <w:noProof/>
                <w:webHidden/>
              </w:rPr>
              <w:instrText xml:space="preserve"> PAGEREF _Toc26430300 \h </w:instrText>
            </w:r>
            <w:r w:rsidR="005F2A2E" w:rsidRPr="00D22ACE">
              <w:rPr>
                <w:rFonts w:ascii="Palatino Linotype" w:hAnsi="Palatino Linotype"/>
                <w:noProof/>
                <w:webHidden/>
              </w:rPr>
            </w:r>
            <w:r w:rsidR="005F2A2E" w:rsidRPr="00D22ACE">
              <w:rPr>
                <w:rFonts w:ascii="Palatino Linotype" w:hAnsi="Palatino Linotype"/>
                <w:noProof/>
                <w:webHidden/>
              </w:rPr>
              <w:fldChar w:fldCharType="separate"/>
            </w:r>
            <w:r w:rsidR="00D22ACE">
              <w:rPr>
                <w:rFonts w:ascii="Palatino Linotype" w:hAnsi="Palatino Linotype"/>
                <w:noProof/>
                <w:webHidden/>
              </w:rPr>
              <w:t>10</w:t>
            </w:r>
            <w:r w:rsidR="005F2A2E" w:rsidRPr="00D22ACE">
              <w:rPr>
                <w:rFonts w:ascii="Palatino Linotype" w:hAnsi="Palatino Linotype"/>
                <w:noProof/>
                <w:webHidden/>
              </w:rPr>
              <w:fldChar w:fldCharType="end"/>
            </w:r>
          </w:hyperlink>
        </w:p>
        <w:p w14:paraId="0B2408D5" w14:textId="6ABBF6A8" w:rsidR="005F2A2E" w:rsidRPr="00D22ACE" w:rsidRDefault="009046C3" w:rsidP="00D22ACE">
          <w:pPr>
            <w:pStyle w:val="TDC1"/>
            <w:tabs>
              <w:tab w:val="left" w:pos="142"/>
            </w:tabs>
            <w:spacing w:line="360" w:lineRule="auto"/>
            <w:rPr>
              <w:lang w:val="es-MX" w:eastAsia="es-MX"/>
            </w:rPr>
          </w:pPr>
          <w:hyperlink w:anchor="_Toc26430301" w:history="1">
            <w:r w:rsidR="005F2A2E" w:rsidRPr="00D22ACE">
              <w:rPr>
                <w:rStyle w:val="Hipervnculo"/>
                <w:b/>
              </w:rPr>
              <w:t>I. De la fuente obligacional</w:t>
            </w:r>
            <w:r w:rsidR="005F2A2E" w:rsidRPr="00D22ACE">
              <w:rPr>
                <w:webHidden/>
              </w:rPr>
              <w:tab/>
            </w:r>
            <w:r w:rsidR="005F2A2E" w:rsidRPr="00D22ACE">
              <w:rPr>
                <w:webHidden/>
              </w:rPr>
              <w:fldChar w:fldCharType="begin"/>
            </w:r>
            <w:r w:rsidR="005F2A2E" w:rsidRPr="00D22ACE">
              <w:rPr>
                <w:webHidden/>
              </w:rPr>
              <w:instrText xml:space="preserve"> PAGEREF _Toc26430301 \h </w:instrText>
            </w:r>
            <w:r w:rsidR="005F2A2E" w:rsidRPr="00D22ACE">
              <w:rPr>
                <w:webHidden/>
              </w:rPr>
            </w:r>
            <w:r w:rsidR="005F2A2E" w:rsidRPr="00D22ACE">
              <w:rPr>
                <w:webHidden/>
              </w:rPr>
              <w:fldChar w:fldCharType="separate"/>
            </w:r>
            <w:r w:rsidR="00D22ACE">
              <w:rPr>
                <w:webHidden/>
              </w:rPr>
              <w:t>11</w:t>
            </w:r>
            <w:r w:rsidR="005F2A2E" w:rsidRPr="00D22ACE">
              <w:rPr>
                <w:webHidden/>
              </w:rPr>
              <w:fldChar w:fldCharType="end"/>
            </w:r>
          </w:hyperlink>
        </w:p>
        <w:p w14:paraId="00737BFF" w14:textId="39C9A889" w:rsidR="005F2A2E" w:rsidRPr="00D22ACE" w:rsidRDefault="009046C3" w:rsidP="00D22ACE">
          <w:pPr>
            <w:pStyle w:val="TDC1"/>
            <w:tabs>
              <w:tab w:val="left" w:pos="142"/>
            </w:tabs>
            <w:spacing w:line="360" w:lineRule="auto"/>
            <w:rPr>
              <w:lang w:val="es-MX" w:eastAsia="es-MX"/>
            </w:rPr>
          </w:pPr>
          <w:hyperlink w:anchor="_Toc26430302" w:history="1">
            <w:r w:rsidR="005F2A2E" w:rsidRPr="00D22ACE">
              <w:rPr>
                <w:rStyle w:val="Hipervnculo"/>
                <w:rFonts w:eastAsia="MS Mincho" w:cstheme="majorBidi"/>
                <w:b/>
              </w:rPr>
              <w:t>II. De la información solicitada.</w:t>
            </w:r>
            <w:r w:rsidR="005F2A2E" w:rsidRPr="00D22ACE">
              <w:rPr>
                <w:webHidden/>
              </w:rPr>
              <w:tab/>
            </w:r>
            <w:r w:rsidR="005F2A2E" w:rsidRPr="00D22ACE">
              <w:rPr>
                <w:webHidden/>
              </w:rPr>
              <w:fldChar w:fldCharType="begin"/>
            </w:r>
            <w:r w:rsidR="005F2A2E" w:rsidRPr="00D22ACE">
              <w:rPr>
                <w:webHidden/>
              </w:rPr>
              <w:instrText xml:space="preserve"> PAGEREF _Toc26430302 \h </w:instrText>
            </w:r>
            <w:r w:rsidR="005F2A2E" w:rsidRPr="00D22ACE">
              <w:rPr>
                <w:webHidden/>
              </w:rPr>
            </w:r>
            <w:r w:rsidR="005F2A2E" w:rsidRPr="00D22ACE">
              <w:rPr>
                <w:webHidden/>
              </w:rPr>
              <w:fldChar w:fldCharType="separate"/>
            </w:r>
            <w:r w:rsidR="00D22ACE">
              <w:rPr>
                <w:webHidden/>
              </w:rPr>
              <w:t>15</w:t>
            </w:r>
            <w:r w:rsidR="005F2A2E" w:rsidRPr="00D22ACE">
              <w:rPr>
                <w:webHidden/>
              </w:rPr>
              <w:fldChar w:fldCharType="end"/>
            </w:r>
          </w:hyperlink>
        </w:p>
        <w:p w14:paraId="696883FB" w14:textId="044C28BC" w:rsidR="005F2A2E" w:rsidRPr="00D22ACE" w:rsidRDefault="009046C3" w:rsidP="00D22ACE">
          <w:pPr>
            <w:pStyle w:val="TDC1"/>
            <w:tabs>
              <w:tab w:val="left" w:pos="142"/>
            </w:tabs>
            <w:spacing w:line="360" w:lineRule="auto"/>
            <w:rPr>
              <w:lang w:val="es-MX" w:eastAsia="es-MX"/>
            </w:rPr>
          </w:pPr>
          <w:hyperlink w:anchor="_Toc26430303" w:history="1">
            <w:r w:rsidR="005F2A2E" w:rsidRPr="00D22ACE">
              <w:rPr>
                <w:rStyle w:val="Hipervnculo"/>
                <w:rFonts w:cs="Times New Roman"/>
                <w:b/>
                <w:lang w:eastAsia="es-ES_tradnl"/>
              </w:rPr>
              <w:t xml:space="preserve">QUINTO. </w:t>
            </w:r>
            <w:r w:rsidR="005F2A2E" w:rsidRPr="00D22ACE">
              <w:rPr>
                <w:rStyle w:val="Hipervnculo"/>
                <w:b/>
              </w:rPr>
              <w:t xml:space="preserve"> De la elaboración de la versión pública.</w:t>
            </w:r>
            <w:r w:rsidR="005F2A2E" w:rsidRPr="00D22ACE">
              <w:rPr>
                <w:webHidden/>
              </w:rPr>
              <w:tab/>
            </w:r>
            <w:r w:rsidR="005F2A2E" w:rsidRPr="00D22ACE">
              <w:rPr>
                <w:webHidden/>
              </w:rPr>
              <w:fldChar w:fldCharType="begin"/>
            </w:r>
            <w:r w:rsidR="005F2A2E" w:rsidRPr="00D22ACE">
              <w:rPr>
                <w:webHidden/>
              </w:rPr>
              <w:instrText xml:space="preserve"> PAGEREF _Toc26430303 \h </w:instrText>
            </w:r>
            <w:r w:rsidR="005F2A2E" w:rsidRPr="00D22ACE">
              <w:rPr>
                <w:webHidden/>
              </w:rPr>
            </w:r>
            <w:r w:rsidR="005F2A2E" w:rsidRPr="00D22ACE">
              <w:rPr>
                <w:webHidden/>
              </w:rPr>
              <w:fldChar w:fldCharType="separate"/>
            </w:r>
            <w:r w:rsidR="00D22ACE">
              <w:rPr>
                <w:webHidden/>
              </w:rPr>
              <w:t>29</w:t>
            </w:r>
            <w:r w:rsidR="005F2A2E" w:rsidRPr="00D22ACE">
              <w:rPr>
                <w:webHidden/>
              </w:rPr>
              <w:fldChar w:fldCharType="end"/>
            </w:r>
          </w:hyperlink>
        </w:p>
        <w:p w14:paraId="699C23AD" w14:textId="7A93928E" w:rsidR="005F2A2E" w:rsidRPr="00D22ACE" w:rsidRDefault="009046C3" w:rsidP="00D22ACE">
          <w:pPr>
            <w:pStyle w:val="TDC1"/>
            <w:tabs>
              <w:tab w:val="left" w:pos="142"/>
            </w:tabs>
            <w:spacing w:line="360" w:lineRule="auto"/>
            <w:rPr>
              <w:lang w:val="es-MX" w:eastAsia="es-MX"/>
            </w:rPr>
          </w:pPr>
          <w:hyperlink w:anchor="_Toc26430304" w:history="1">
            <w:r w:rsidR="005F2A2E" w:rsidRPr="00D22ACE">
              <w:rPr>
                <w:rStyle w:val="Hipervnculo"/>
                <w:b/>
              </w:rPr>
              <w:t>RESOLUTIVOS</w:t>
            </w:r>
            <w:r w:rsidR="005F2A2E" w:rsidRPr="00D22ACE">
              <w:rPr>
                <w:webHidden/>
              </w:rPr>
              <w:tab/>
            </w:r>
            <w:r w:rsidR="005F2A2E" w:rsidRPr="00D22ACE">
              <w:rPr>
                <w:webHidden/>
              </w:rPr>
              <w:fldChar w:fldCharType="begin"/>
            </w:r>
            <w:r w:rsidR="005F2A2E" w:rsidRPr="00D22ACE">
              <w:rPr>
                <w:webHidden/>
              </w:rPr>
              <w:instrText xml:space="preserve"> PAGEREF _Toc26430304 \h </w:instrText>
            </w:r>
            <w:r w:rsidR="005F2A2E" w:rsidRPr="00D22ACE">
              <w:rPr>
                <w:webHidden/>
              </w:rPr>
            </w:r>
            <w:r w:rsidR="005F2A2E" w:rsidRPr="00D22ACE">
              <w:rPr>
                <w:webHidden/>
              </w:rPr>
              <w:fldChar w:fldCharType="separate"/>
            </w:r>
            <w:r w:rsidR="00D22ACE">
              <w:rPr>
                <w:webHidden/>
              </w:rPr>
              <w:t>35</w:t>
            </w:r>
            <w:r w:rsidR="005F2A2E" w:rsidRPr="00D22ACE">
              <w:rPr>
                <w:webHidden/>
              </w:rPr>
              <w:fldChar w:fldCharType="end"/>
            </w:r>
          </w:hyperlink>
        </w:p>
        <w:p w14:paraId="34B46DE8" w14:textId="5100032E" w:rsidR="00B5432E" w:rsidRPr="00D22ACE" w:rsidRDefault="005F2A2E" w:rsidP="00D22ACE">
          <w:pPr>
            <w:tabs>
              <w:tab w:val="left" w:pos="142"/>
            </w:tabs>
            <w:spacing w:line="360" w:lineRule="auto"/>
            <w:rPr>
              <w:rFonts w:ascii="Palatino Linotype" w:hAnsi="Palatino Linotype"/>
            </w:rPr>
          </w:pPr>
          <w:r w:rsidRPr="00D22ACE">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0886EC42" wp14:editId="38232AC6">
                    <wp:simplePos x="0" y="0"/>
                    <wp:positionH relativeFrom="margin">
                      <wp:align>right</wp:align>
                    </wp:positionH>
                    <wp:positionV relativeFrom="paragraph">
                      <wp:posOffset>71531</wp:posOffset>
                    </wp:positionV>
                    <wp:extent cx="5898292" cy="3608173"/>
                    <wp:effectExtent l="76200" t="57150" r="64770" b="87630"/>
                    <wp:wrapNone/>
                    <wp:docPr id="2" name="Conector recto 2"/>
                    <wp:cNvGraphicFramePr/>
                    <a:graphic xmlns:a="http://schemas.openxmlformats.org/drawingml/2006/main">
                      <a:graphicData uri="http://schemas.microsoft.com/office/word/2010/wordprocessingShape">
                        <wps:wsp>
                          <wps:cNvCnPr/>
                          <wps:spPr>
                            <a:xfrm flipH="1" flipV="1">
                              <a:off x="0" y="0"/>
                              <a:ext cx="5898292" cy="360817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CD2F5" id="Conector recto 2"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25pt,5.65pt" to="877.7pt,2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" strokecolor="#4f81bd [3204]" strokeweight="3pt">
                    <v:shadow on="t" color="black" opacity="24903f" origin=",.5" offset="0,.55556mm"/>
                    <w10:wrap anchorx="margin"/>
                  </v:line>
                </w:pict>
              </mc:Fallback>
            </mc:AlternateContent>
          </w:r>
          <w:r w:rsidR="00DA7E2F" w:rsidRPr="00D22ACE">
            <w:rPr>
              <w:rFonts w:ascii="Palatino Linotype" w:hAnsi="Palatino Linotype"/>
              <w:b/>
              <w:bCs/>
            </w:rPr>
            <w:fldChar w:fldCharType="end"/>
          </w:r>
        </w:p>
      </w:sdtContent>
    </w:sdt>
    <w:p w14:paraId="5B191B9C" w14:textId="77777777" w:rsidR="005F2A2E" w:rsidRPr="00D22ACE" w:rsidRDefault="005F2A2E" w:rsidP="00D22ACE">
      <w:pPr>
        <w:tabs>
          <w:tab w:val="left" w:pos="0"/>
          <w:tab w:val="left" w:pos="3465"/>
        </w:tabs>
        <w:spacing w:line="360" w:lineRule="auto"/>
        <w:jc w:val="both"/>
        <w:rPr>
          <w:rFonts w:ascii="Palatino Linotype" w:hAnsi="Palatino Linotype"/>
        </w:rPr>
      </w:pPr>
    </w:p>
    <w:p w14:paraId="0CA1B73B" w14:textId="77777777" w:rsidR="005F2A2E" w:rsidRPr="00D22ACE" w:rsidRDefault="005F2A2E" w:rsidP="00D22ACE">
      <w:pPr>
        <w:tabs>
          <w:tab w:val="left" w:pos="0"/>
          <w:tab w:val="left" w:pos="3465"/>
        </w:tabs>
        <w:spacing w:line="360" w:lineRule="auto"/>
        <w:jc w:val="both"/>
        <w:rPr>
          <w:rFonts w:ascii="Palatino Linotype" w:hAnsi="Palatino Linotype"/>
        </w:rPr>
      </w:pPr>
    </w:p>
    <w:p w14:paraId="7D560485" w14:textId="77777777" w:rsidR="005F2A2E" w:rsidRPr="00D22ACE" w:rsidRDefault="005F2A2E" w:rsidP="00D22ACE">
      <w:pPr>
        <w:tabs>
          <w:tab w:val="left" w:pos="0"/>
          <w:tab w:val="left" w:pos="3465"/>
        </w:tabs>
        <w:spacing w:line="360" w:lineRule="auto"/>
        <w:jc w:val="both"/>
        <w:rPr>
          <w:rFonts w:ascii="Palatino Linotype" w:hAnsi="Palatino Linotype"/>
        </w:rPr>
      </w:pPr>
    </w:p>
    <w:p w14:paraId="3D16AF04" w14:textId="77777777" w:rsidR="005F2A2E" w:rsidRPr="00D22ACE" w:rsidRDefault="005F2A2E" w:rsidP="00D22ACE">
      <w:pPr>
        <w:tabs>
          <w:tab w:val="left" w:pos="0"/>
          <w:tab w:val="left" w:pos="3465"/>
        </w:tabs>
        <w:spacing w:line="360" w:lineRule="auto"/>
        <w:jc w:val="both"/>
        <w:rPr>
          <w:rFonts w:ascii="Palatino Linotype" w:hAnsi="Palatino Linotype"/>
        </w:rPr>
      </w:pPr>
    </w:p>
    <w:p w14:paraId="3299B93E" w14:textId="77777777" w:rsidR="005F2A2E" w:rsidRPr="00D22ACE" w:rsidRDefault="005F2A2E" w:rsidP="00D22ACE">
      <w:pPr>
        <w:tabs>
          <w:tab w:val="left" w:pos="0"/>
          <w:tab w:val="left" w:pos="3465"/>
        </w:tabs>
        <w:spacing w:line="360" w:lineRule="auto"/>
        <w:jc w:val="both"/>
        <w:rPr>
          <w:rFonts w:ascii="Palatino Linotype" w:hAnsi="Palatino Linotype"/>
        </w:rPr>
      </w:pPr>
    </w:p>
    <w:p w14:paraId="77F956A8" w14:textId="77777777" w:rsidR="005F2A2E" w:rsidRPr="00D22ACE" w:rsidRDefault="005F2A2E" w:rsidP="00D22ACE">
      <w:pPr>
        <w:tabs>
          <w:tab w:val="left" w:pos="0"/>
          <w:tab w:val="left" w:pos="3465"/>
        </w:tabs>
        <w:spacing w:line="360" w:lineRule="auto"/>
        <w:jc w:val="both"/>
        <w:rPr>
          <w:rFonts w:ascii="Palatino Linotype" w:hAnsi="Palatino Linotype"/>
        </w:rPr>
      </w:pPr>
    </w:p>
    <w:p w14:paraId="12609FEE" w14:textId="77777777" w:rsidR="005F2A2E" w:rsidRDefault="005F2A2E" w:rsidP="00D22ACE">
      <w:pPr>
        <w:tabs>
          <w:tab w:val="left" w:pos="0"/>
          <w:tab w:val="left" w:pos="3465"/>
        </w:tabs>
        <w:spacing w:line="360" w:lineRule="auto"/>
        <w:jc w:val="both"/>
        <w:rPr>
          <w:rFonts w:ascii="Palatino Linotype" w:hAnsi="Palatino Linotype"/>
        </w:rPr>
      </w:pPr>
    </w:p>
    <w:p w14:paraId="6D661C15" w14:textId="77777777" w:rsidR="00D22ACE" w:rsidRDefault="00D22ACE" w:rsidP="00D22ACE">
      <w:pPr>
        <w:tabs>
          <w:tab w:val="left" w:pos="0"/>
          <w:tab w:val="left" w:pos="3465"/>
        </w:tabs>
        <w:spacing w:line="360" w:lineRule="auto"/>
        <w:jc w:val="both"/>
        <w:rPr>
          <w:rFonts w:ascii="Palatino Linotype" w:hAnsi="Palatino Linotype"/>
        </w:rPr>
      </w:pPr>
    </w:p>
    <w:p w14:paraId="01504DCA" w14:textId="77777777" w:rsidR="00D22ACE" w:rsidRDefault="00D22ACE" w:rsidP="00D22ACE">
      <w:pPr>
        <w:tabs>
          <w:tab w:val="left" w:pos="0"/>
          <w:tab w:val="left" w:pos="3465"/>
        </w:tabs>
        <w:spacing w:line="360" w:lineRule="auto"/>
        <w:jc w:val="both"/>
        <w:rPr>
          <w:rFonts w:ascii="Palatino Linotype" w:hAnsi="Palatino Linotype"/>
        </w:rPr>
      </w:pPr>
    </w:p>
    <w:p w14:paraId="00C4F11D" w14:textId="77777777" w:rsidR="00D22ACE" w:rsidRPr="00D22ACE" w:rsidRDefault="00D22ACE" w:rsidP="00D22ACE">
      <w:pPr>
        <w:tabs>
          <w:tab w:val="left" w:pos="0"/>
          <w:tab w:val="left" w:pos="3465"/>
        </w:tabs>
        <w:spacing w:line="360" w:lineRule="auto"/>
        <w:jc w:val="both"/>
        <w:rPr>
          <w:rFonts w:ascii="Palatino Linotype" w:hAnsi="Palatino Linotype"/>
        </w:rPr>
      </w:pPr>
    </w:p>
    <w:p w14:paraId="73F7F940" w14:textId="656CB9AF" w:rsidR="00662C69" w:rsidRPr="00D22ACE" w:rsidRDefault="009B11D6" w:rsidP="00D22ACE">
      <w:pPr>
        <w:tabs>
          <w:tab w:val="left" w:pos="0"/>
          <w:tab w:val="left" w:pos="3465"/>
        </w:tabs>
        <w:spacing w:line="360" w:lineRule="auto"/>
        <w:jc w:val="both"/>
        <w:rPr>
          <w:rFonts w:ascii="Palatino Linotype" w:hAnsi="Palatino Linotype"/>
        </w:rPr>
      </w:pPr>
      <w:r w:rsidRPr="00D22ACE">
        <w:rPr>
          <w:rFonts w:ascii="Palatino Linotype" w:hAnsi="Palatino Linotype"/>
        </w:rPr>
        <w:lastRenderedPageBreak/>
        <w:t>R</w:t>
      </w:r>
      <w:r w:rsidR="00662C69" w:rsidRPr="00D22ACE">
        <w:rPr>
          <w:rFonts w:ascii="Palatino Linotype" w:hAnsi="Palatino Linotype"/>
        </w:rPr>
        <w:t>esolución del Pleno del Instituto de Transparencia, Acceso a la Información Pública y Protección de Datos Personales del Estado de México y Mun</w:t>
      </w:r>
      <w:r w:rsidR="000D5A1D" w:rsidRPr="00D22ACE">
        <w:rPr>
          <w:rFonts w:ascii="Palatino Linotype" w:hAnsi="Palatino Linotype"/>
        </w:rPr>
        <w:t>icipios, con</w:t>
      </w:r>
      <w:r w:rsidR="00662C69" w:rsidRPr="00D22ACE">
        <w:rPr>
          <w:rFonts w:ascii="Palatino Linotype" w:hAnsi="Palatino Linotype"/>
        </w:rPr>
        <w:t xml:space="preserve"> </w:t>
      </w:r>
      <w:r w:rsidR="00485DB6" w:rsidRPr="00D22ACE">
        <w:rPr>
          <w:rFonts w:ascii="Palatino Linotype" w:hAnsi="Palatino Linotype"/>
        </w:rPr>
        <w:t xml:space="preserve">domicilio </w:t>
      </w:r>
      <w:r w:rsidR="00662C69" w:rsidRPr="00D22ACE">
        <w:rPr>
          <w:rFonts w:ascii="Palatino Linotype" w:hAnsi="Palatino Linotype"/>
        </w:rPr>
        <w:t xml:space="preserve">en Metepec, Estado de México; de </w:t>
      </w:r>
      <w:r w:rsidR="000D5A1D" w:rsidRPr="00D22ACE">
        <w:rPr>
          <w:rFonts w:ascii="Palatino Linotype" w:hAnsi="Palatino Linotype"/>
        </w:rPr>
        <w:t xml:space="preserve">fecha </w:t>
      </w:r>
      <w:r w:rsidR="00B430E6" w:rsidRPr="00D22ACE">
        <w:rPr>
          <w:rFonts w:ascii="Palatino Linotype" w:hAnsi="Palatino Linotype"/>
        </w:rPr>
        <w:t xml:space="preserve">once </w:t>
      </w:r>
      <w:r w:rsidR="005F2A2E" w:rsidRPr="00D22ACE">
        <w:rPr>
          <w:rFonts w:ascii="Palatino Linotype" w:hAnsi="Palatino Linotype"/>
        </w:rPr>
        <w:t>(</w:t>
      </w:r>
      <w:r w:rsidR="00B430E6" w:rsidRPr="00D22ACE">
        <w:rPr>
          <w:rFonts w:ascii="Palatino Linotype" w:hAnsi="Palatino Linotype"/>
        </w:rPr>
        <w:t>11</w:t>
      </w:r>
      <w:r w:rsidR="006B149F" w:rsidRPr="00D22ACE">
        <w:rPr>
          <w:rFonts w:ascii="Palatino Linotype" w:hAnsi="Palatino Linotype"/>
        </w:rPr>
        <w:t xml:space="preserve">) de </w:t>
      </w:r>
      <w:r w:rsidR="00B430E6" w:rsidRPr="00D22ACE">
        <w:rPr>
          <w:rFonts w:ascii="Palatino Linotype" w:hAnsi="Palatino Linotype"/>
        </w:rPr>
        <w:t xml:space="preserve">diciembre </w:t>
      </w:r>
      <w:r w:rsidR="00B414A7" w:rsidRPr="00D22ACE">
        <w:rPr>
          <w:rFonts w:ascii="Palatino Linotype" w:hAnsi="Palatino Linotype"/>
        </w:rPr>
        <w:t>de dos mil diecinueve</w:t>
      </w:r>
      <w:r w:rsidR="00662C69" w:rsidRPr="00D22ACE">
        <w:rPr>
          <w:rFonts w:ascii="Palatino Linotype" w:hAnsi="Palatino Linotype"/>
        </w:rPr>
        <w:t>.</w:t>
      </w:r>
    </w:p>
    <w:p w14:paraId="5A51B5EC" w14:textId="77777777" w:rsidR="008A5A73" w:rsidRPr="00D22ACE" w:rsidRDefault="008A5A73" w:rsidP="00D22ACE">
      <w:pPr>
        <w:tabs>
          <w:tab w:val="left" w:pos="0"/>
          <w:tab w:val="left" w:pos="3465"/>
        </w:tabs>
        <w:spacing w:line="360" w:lineRule="auto"/>
        <w:jc w:val="both"/>
        <w:rPr>
          <w:rFonts w:ascii="Palatino Linotype" w:hAnsi="Palatino Linotype"/>
        </w:rPr>
      </w:pPr>
    </w:p>
    <w:p w14:paraId="02C1324E" w14:textId="7AF2D97C" w:rsidR="00662C69" w:rsidRPr="00D22ACE" w:rsidRDefault="00662C69" w:rsidP="00D22ACE">
      <w:pPr>
        <w:tabs>
          <w:tab w:val="left" w:pos="0"/>
        </w:tabs>
        <w:spacing w:line="360" w:lineRule="auto"/>
        <w:jc w:val="both"/>
        <w:rPr>
          <w:rFonts w:ascii="Palatino Linotype" w:hAnsi="Palatino Linotype"/>
        </w:rPr>
      </w:pPr>
      <w:r w:rsidRPr="00D22ACE">
        <w:rPr>
          <w:rFonts w:ascii="Palatino Linotype" w:hAnsi="Palatino Linotype"/>
          <w:b/>
        </w:rPr>
        <w:t>VISTO</w:t>
      </w:r>
      <w:r w:rsidR="008B0942" w:rsidRPr="00D22ACE">
        <w:rPr>
          <w:rFonts w:ascii="Palatino Linotype" w:hAnsi="Palatino Linotype"/>
        </w:rPr>
        <w:t xml:space="preserve"> el </w:t>
      </w:r>
      <w:r w:rsidRPr="00D22ACE">
        <w:rPr>
          <w:rFonts w:ascii="Palatino Linotype" w:hAnsi="Palatino Linotype"/>
        </w:rPr>
        <w:t>expediente electrónico for</w:t>
      </w:r>
      <w:r w:rsidR="00D37494" w:rsidRPr="00D22ACE">
        <w:rPr>
          <w:rFonts w:ascii="Palatino Linotype" w:hAnsi="Palatino Linotype"/>
        </w:rPr>
        <w:t>mado con motivo del</w:t>
      </w:r>
      <w:r w:rsidR="008B0942" w:rsidRPr="00D22ACE">
        <w:rPr>
          <w:rFonts w:ascii="Palatino Linotype" w:hAnsi="Palatino Linotype"/>
        </w:rPr>
        <w:t xml:space="preserve"> recurso</w:t>
      </w:r>
      <w:r w:rsidRPr="00D22ACE">
        <w:rPr>
          <w:rFonts w:ascii="Palatino Linotype" w:hAnsi="Palatino Linotype"/>
        </w:rPr>
        <w:t xml:space="preserve"> de revisión </w:t>
      </w:r>
      <w:r w:rsidR="00D71D6A" w:rsidRPr="00D22ACE">
        <w:rPr>
          <w:rFonts w:ascii="Palatino Linotype" w:hAnsi="Palatino Linotype"/>
          <w:b/>
        </w:rPr>
        <w:t>0</w:t>
      </w:r>
      <w:r w:rsidR="00AE24A3" w:rsidRPr="00D22ACE">
        <w:rPr>
          <w:rFonts w:ascii="Palatino Linotype" w:hAnsi="Palatino Linotype"/>
          <w:b/>
        </w:rPr>
        <w:t>7788</w:t>
      </w:r>
      <w:r w:rsidR="00016FDE" w:rsidRPr="00D22ACE">
        <w:rPr>
          <w:rFonts w:ascii="Palatino Linotype" w:hAnsi="Palatino Linotype"/>
          <w:b/>
        </w:rPr>
        <w:t>/INFOEM/IP/RR/2019</w:t>
      </w:r>
      <w:r w:rsidR="00D71D6A" w:rsidRPr="00D22ACE">
        <w:rPr>
          <w:rFonts w:ascii="Palatino Linotype" w:hAnsi="Palatino Linotype"/>
          <w:b/>
        </w:rPr>
        <w:t xml:space="preserve">, </w:t>
      </w:r>
      <w:r w:rsidRPr="00D22ACE">
        <w:rPr>
          <w:rFonts w:ascii="Palatino Linotype" w:hAnsi="Palatino Linotype"/>
        </w:rPr>
        <w:t xml:space="preserve">promovido por </w:t>
      </w:r>
      <w:r w:rsidR="001846BC" w:rsidRPr="001846BC">
        <w:rPr>
          <w:rFonts w:ascii="Palatino Linotype" w:hAnsi="Palatino Linotype"/>
          <w:b/>
          <w:highlight w:val="black"/>
        </w:rPr>
        <w:t>----------------------------------------------------</w:t>
      </w:r>
      <w:r w:rsidR="008B0942" w:rsidRPr="00D22ACE">
        <w:rPr>
          <w:rFonts w:ascii="Palatino Linotype" w:hAnsi="Palatino Linotype"/>
          <w:b/>
        </w:rPr>
        <w:t xml:space="preserve"> </w:t>
      </w:r>
      <w:r w:rsidRPr="00D22ACE">
        <w:rPr>
          <w:rFonts w:ascii="Palatino Linotype" w:hAnsi="Palatino Linotype" w:cs="Arial"/>
        </w:rPr>
        <w:t xml:space="preserve">en su </w:t>
      </w:r>
      <w:r w:rsidR="00D83C17" w:rsidRPr="00D22ACE">
        <w:rPr>
          <w:rFonts w:ascii="Palatino Linotype" w:hAnsi="Palatino Linotype" w:cs="Arial"/>
        </w:rPr>
        <w:t>calidad</w:t>
      </w:r>
      <w:r w:rsidRPr="00D22ACE">
        <w:rPr>
          <w:rFonts w:ascii="Palatino Linotype" w:hAnsi="Palatino Linotype" w:cs="Arial"/>
        </w:rPr>
        <w:t xml:space="preserve"> de </w:t>
      </w:r>
      <w:r w:rsidRPr="00D22ACE">
        <w:rPr>
          <w:rFonts w:ascii="Palatino Linotype" w:hAnsi="Palatino Linotype" w:cs="Arial"/>
          <w:b/>
        </w:rPr>
        <w:t>RECURRENTE</w:t>
      </w:r>
      <w:r w:rsidRPr="00D22ACE">
        <w:rPr>
          <w:rFonts w:ascii="Palatino Linotype" w:hAnsi="Palatino Linotype" w:cs="Arial"/>
        </w:rPr>
        <w:t xml:space="preserve">, en contra </w:t>
      </w:r>
      <w:r w:rsidR="000D5A1D" w:rsidRPr="00D22ACE">
        <w:rPr>
          <w:rFonts w:ascii="Palatino Linotype" w:hAnsi="Palatino Linotype" w:cs="Arial"/>
        </w:rPr>
        <w:t xml:space="preserve">de </w:t>
      </w:r>
      <w:r w:rsidR="008B0942" w:rsidRPr="00D22ACE">
        <w:rPr>
          <w:rFonts w:ascii="Palatino Linotype" w:hAnsi="Palatino Linotype" w:cs="Arial"/>
        </w:rPr>
        <w:t xml:space="preserve">la </w:t>
      </w:r>
      <w:r w:rsidR="00016FDE" w:rsidRPr="00D22ACE">
        <w:rPr>
          <w:rFonts w:ascii="Palatino Linotype" w:hAnsi="Palatino Linotype" w:cs="Arial"/>
        </w:rPr>
        <w:t xml:space="preserve">respuesta del </w:t>
      </w:r>
      <w:r w:rsidR="00016FDE" w:rsidRPr="00D22ACE">
        <w:rPr>
          <w:rFonts w:ascii="Palatino Linotype" w:hAnsi="Palatino Linotype" w:cs="Arial"/>
          <w:b/>
        </w:rPr>
        <w:t xml:space="preserve">Ayuntamiento de </w:t>
      </w:r>
      <w:r w:rsidR="008B0942" w:rsidRPr="00D22ACE">
        <w:rPr>
          <w:rFonts w:ascii="Palatino Linotype" w:hAnsi="Palatino Linotype" w:cs="Arial"/>
          <w:b/>
        </w:rPr>
        <w:t xml:space="preserve">Toluca </w:t>
      </w:r>
      <w:r w:rsidRPr="00D22ACE">
        <w:rPr>
          <w:rFonts w:ascii="Palatino Linotype" w:hAnsi="Palatino Linotype"/>
        </w:rPr>
        <w:t>en lo sucesivo el</w:t>
      </w:r>
      <w:r w:rsidRPr="00D22ACE">
        <w:rPr>
          <w:rFonts w:ascii="Palatino Linotype" w:hAnsi="Palatino Linotype"/>
          <w:b/>
        </w:rPr>
        <w:t xml:space="preserve"> SUJETO OBLIGADO, </w:t>
      </w:r>
      <w:r w:rsidRPr="00D22ACE">
        <w:rPr>
          <w:rFonts w:ascii="Palatino Linotype" w:hAnsi="Palatino Linotype"/>
        </w:rPr>
        <w:t>se procede a dictar la presente resolución, con base en los siguientes:</w:t>
      </w:r>
    </w:p>
    <w:p w14:paraId="0BBCF3EE" w14:textId="77777777" w:rsidR="008A5A73" w:rsidRPr="00D22ACE" w:rsidRDefault="008A5A73" w:rsidP="00D22ACE">
      <w:pPr>
        <w:tabs>
          <w:tab w:val="left" w:pos="0"/>
        </w:tabs>
        <w:spacing w:line="360" w:lineRule="auto"/>
        <w:jc w:val="both"/>
        <w:rPr>
          <w:rFonts w:ascii="Palatino Linotype" w:hAnsi="Palatino Linotype"/>
        </w:rPr>
      </w:pPr>
    </w:p>
    <w:p w14:paraId="769E1410" w14:textId="12E96FEE" w:rsidR="00587366" w:rsidRPr="00D22ACE" w:rsidRDefault="00662C69" w:rsidP="00D22ACE">
      <w:pPr>
        <w:pStyle w:val="Ttulo1"/>
        <w:tabs>
          <w:tab w:val="left" w:pos="0"/>
        </w:tabs>
        <w:spacing w:before="0" w:line="360" w:lineRule="auto"/>
        <w:jc w:val="center"/>
        <w:rPr>
          <w:b/>
          <w:szCs w:val="24"/>
        </w:rPr>
      </w:pPr>
      <w:bookmarkStart w:id="0" w:name="_Toc461555884"/>
      <w:bookmarkStart w:id="1" w:name="_Toc466371847"/>
      <w:bookmarkStart w:id="2" w:name="_Toc26430295"/>
      <w:r w:rsidRPr="00D22ACE">
        <w:rPr>
          <w:b/>
          <w:szCs w:val="24"/>
        </w:rPr>
        <w:t>ANTECEDENTES</w:t>
      </w:r>
      <w:bookmarkEnd w:id="0"/>
      <w:bookmarkEnd w:id="1"/>
      <w:bookmarkEnd w:id="2"/>
    </w:p>
    <w:p w14:paraId="468D1AB4" w14:textId="77777777" w:rsidR="008A5A73" w:rsidRPr="00D22ACE" w:rsidRDefault="008A5A73" w:rsidP="00D22ACE">
      <w:pPr>
        <w:tabs>
          <w:tab w:val="left" w:pos="0"/>
        </w:tabs>
        <w:spacing w:line="360" w:lineRule="auto"/>
        <w:rPr>
          <w:rFonts w:ascii="Palatino Linotype" w:hAnsi="Palatino Linotype"/>
          <w:lang w:eastAsia="en-US"/>
        </w:rPr>
      </w:pPr>
    </w:p>
    <w:p w14:paraId="7DA38752" w14:textId="22A9817C" w:rsidR="006F5626" w:rsidRPr="00D22ACE" w:rsidRDefault="008B0942" w:rsidP="00D22A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D22ACE">
        <w:rPr>
          <w:rFonts w:ascii="Palatino Linotype" w:eastAsia="Calibri" w:hAnsi="Palatino Linotype" w:cs="Arial"/>
        </w:rPr>
        <w:t xml:space="preserve">En fecha </w:t>
      </w:r>
      <w:r w:rsidR="00AE24A3" w:rsidRPr="00D22ACE">
        <w:rPr>
          <w:rFonts w:ascii="Palatino Linotype" w:eastAsia="Calibri" w:hAnsi="Palatino Linotype" w:cs="Arial"/>
        </w:rPr>
        <w:t>treinta (30</w:t>
      </w:r>
      <w:r w:rsidRPr="00D22ACE">
        <w:rPr>
          <w:rFonts w:ascii="Palatino Linotype" w:eastAsia="Calibri" w:hAnsi="Palatino Linotype" w:cs="Arial"/>
        </w:rPr>
        <w:t xml:space="preserve">) de </w:t>
      </w:r>
      <w:r w:rsidR="00AE24A3" w:rsidRPr="00D22ACE">
        <w:rPr>
          <w:rFonts w:ascii="Palatino Linotype" w:eastAsia="Calibri" w:hAnsi="Palatino Linotype" w:cs="Arial"/>
        </w:rPr>
        <w:t>agosto</w:t>
      </w:r>
      <w:r w:rsidR="00F8587B" w:rsidRPr="00D22ACE">
        <w:rPr>
          <w:rFonts w:ascii="Palatino Linotype" w:eastAsia="Calibri" w:hAnsi="Palatino Linotype" w:cs="Arial"/>
        </w:rPr>
        <w:t xml:space="preserve"> de dos mil dieci</w:t>
      </w:r>
      <w:r w:rsidR="00016FDE" w:rsidRPr="00D22ACE">
        <w:rPr>
          <w:rFonts w:ascii="Palatino Linotype" w:eastAsia="Calibri" w:hAnsi="Palatino Linotype" w:cs="Arial"/>
        </w:rPr>
        <w:t>nueve</w:t>
      </w:r>
      <w:r w:rsidR="00D9392E" w:rsidRPr="00D22ACE">
        <w:rPr>
          <w:rFonts w:ascii="Palatino Linotype" w:hAnsi="Palatino Linotype"/>
          <w:b/>
        </w:rPr>
        <w:t xml:space="preserve">, </w:t>
      </w:r>
      <w:r w:rsidR="00D9392E" w:rsidRPr="00D22ACE">
        <w:rPr>
          <w:rFonts w:ascii="Palatino Linotype" w:eastAsia="Calibri" w:hAnsi="Palatino Linotype" w:cs="Arial"/>
        </w:rPr>
        <w:t>se present</w:t>
      </w:r>
      <w:r w:rsidRPr="00D22ACE">
        <w:rPr>
          <w:rFonts w:ascii="Palatino Linotype" w:eastAsia="Calibri" w:hAnsi="Palatino Linotype" w:cs="Arial"/>
        </w:rPr>
        <w:t>ó</w:t>
      </w:r>
      <w:r w:rsidR="00D9392E" w:rsidRPr="00D22ACE">
        <w:rPr>
          <w:rFonts w:ascii="Palatino Linotype" w:eastAsia="Calibri" w:hAnsi="Palatino Linotype" w:cs="Arial"/>
        </w:rPr>
        <w:t xml:space="preserve"> ante el </w:t>
      </w:r>
      <w:r w:rsidR="00D9392E" w:rsidRPr="00D22ACE">
        <w:rPr>
          <w:rFonts w:ascii="Palatino Linotype" w:eastAsia="Calibri" w:hAnsi="Palatino Linotype" w:cs="Arial"/>
          <w:b/>
        </w:rPr>
        <w:t>SUJETO OBLIGADO</w:t>
      </w:r>
      <w:r w:rsidR="00D9392E" w:rsidRPr="00D22ACE">
        <w:rPr>
          <w:rFonts w:ascii="Palatino Linotype" w:eastAsia="Calibri" w:hAnsi="Palatino Linotype" w:cs="Arial"/>
        </w:rPr>
        <w:t xml:space="preserve"> </w:t>
      </w:r>
      <w:r w:rsidR="00A53AF8" w:rsidRPr="00D22ACE">
        <w:rPr>
          <w:rFonts w:ascii="Palatino Linotype" w:eastAsia="Calibri" w:hAnsi="Palatino Linotype" w:cs="Arial"/>
        </w:rPr>
        <w:t xml:space="preserve">vía </w:t>
      </w:r>
      <w:r w:rsidR="00A53AF8" w:rsidRPr="00D22ACE">
        <w:rPr>
          <w:rFonts w:ascii="Palatino Linotype" w:eastAsia="Calibri" w:hAnsi="Palatino Linotype" w:cs="Arial"/>
          <w:lang w:val="es-ES"/>
        </w:rPr>
        <w:t>Sistema de Acceso a la Información Mexiquense (</w:t>
      </w:r>
      <w:r w:rsidR="00A53AF8" w:rsidRPr="00D22ACE">
        <w:rPr>
          <w:rFonts w:ascii="Palatino Linotype" w:eastAsia="Calibri" w:hAnsi="Palatino Linotype" w:cs="Arial"/>
          <w:b/>
          <w:lang w:val="es-ES"/>
        </w:rPr>
        <w:t>SAIMEX)</w:t>
      </w:r>
      <w:r w:rsidR="00D9392E" w:rsidRPr="00D22ACE">
        <w:rPr>
          <w:rFonts w:ascii="Palatino Linotype" w:eastAsia="Calibri" w:hAnsi="Palatino Linotype" w:cs="Arial"/>
        </w:rPr>
        <w:t xml:space="preserve">, la solicitud de información pública registrada con </w:t>
      </w:r>
      <w:r w:rsidRPr="00D22ACE">
        <w:rPr>
          <w:rFonts w:ascii="Palatino Linotype" w:eastAsia="Calibri" w:hAnsi="Palatino Linotype" w:cs="Arial"/>
        </w:rPr>
        <w:t>el</w:t>
      </w:r>
      <w:r w:rsidR="00D9392E" w:rsidRPr="00D22ACE">
        <w:rPr>
          <w:rFonts w:ascii="Palatino Linotype" w:eastAsia="Calibri" w:hAnsi="Palatino Linotype" w:cs="Arial"/>
        </w:rPr>
        <w:t xml:space="preserve"> número</w:t>
      </w:r>
      <w:r w:rsidR="003E4A5C" w:rsidRPr="00D22ACE">
        <w:rPr>
          <w:rFonts w:ascii="Palatino Linotype" w:eastAsia="Calibri" w:hAnsi="Palatino Linotype" w:cs="Arial"/>
        </w:rPr>
        <w:t xml:space="preserve"> </w:t>
      </w:r>
      <w:r w:rsidR="00D71D6A" w:rsidRPr="00D22ACE">
        <w:rPr>
          <w:rFonts w:ascii="Palatino Linotype" w:eastAsia="Calibri" w:hAnsi="Palatino Linotype" w:cs="Arial"/>
          <w:b/>
          <w:bCs/>
        </w:rPr>
        <w:t>0</w:t>
      </w:r>
      <w:r w:rsidR="00AE24A3" w:rsidRPr="00D22ACE">
        <w:rPr>
          <w:rFonts w:ascii="Palatino Linotype" w:eastAsia="Calibri" w:hAnsi="Palatino Linotype" w:cs="Arial"/>
          <w:b/>
          <w:bCs/>
        </w:rPr>
        <w:t>1527</w:t>
      </w:r>
      <w:r w:rsidR="00D71D6A" w:rsidRPr="00D22ACE">
        <w:rPr>
          <w:rFonts w:ascii="Palatino Linotype" w:eastAsia="Calibri" w:hAnsi="Palatino Linotype" w:cs="Arial"/>
          <w:b/>
          <w:bCs/>
        </w:rPr>
        <w:t>/</w:t>
      </w:r>
      <w:r w:rsidRPr="00D22ACE">
        <w:rPr>
          <w:rFonts w:ascii="Palatino Linotype" w:eastAsia="Calibri" w:hAnsi="Palatino Linotype" w:cs="Arial"/>
          <w:b/>
          <w:bCs/>
        </w:rPr>
        <w:t>TOLUCA</w:t>
      </w:r>
      <w:r w:rsidR="00016FDE" w:rsidRPr="00D22ACE">
        <w:rPr>
          <w:rFonts w:ascii="Palatino Linotype" w:eastAsia="Calibri" w:hAnsi="Palatino Linotype" w:cs="Arial"/>
          <w:b/>
          <w:bCs/>
        </w:rPr>
        <w:t>/</w:t>
      </w:r>
      <w:r w:rsidR="00D71D6A" w:rsidRPr="00D22ACE">
        <w:rPr>
          <w:rFonts w:ascii="Palatino Linotype" w:eastAsia="Calibri" w:hAnsi="Palatino Linotype" w:cs="Arial"/>
          <w:b/>
          <w:bCs/>
        </w:rPr>
        <w:t>IP/201</w:t>
      </w:r>
      <w:r w:rsidR="00016FDE" w:rsidRPr="00D22ACE">
        <w:rPr>
          <w:rFonts w:ascii="Palatino Linotype" w:eastAsia="Calibri" w:hAnsi="Palatino Linotype" w:cs="Arial"/>
          <w:b/>
          <w:bCs/>
        </w:rPr>
        <w:t>9</w:t>
      </w:r>
      <w:r w:rsidRPr="00D22ACE">
        <w:rPr>
          <w:rFonts w:ascii="Palatino Linotype" w:eastAsia="Calibri" w:hAnsi="Palatino Linotype" w:cs="Arial"/>
          <w:b/>
          <w:bCs/>
        </w:rPr>
        <w:t xml:space="preserve"> </w:t>
      </w:r>
      <w:r w:rsidR="00D9392E" w:rsidRPr="00D22ACE">
        <w:rPr>
          <w:rFonts w:ascii="Palatino Linotype" w:eastAsia="Calibri" w:hAnsi="Palatino Linotype" w:cs="Arial"/>
        </w:rPr>
        <w:t>media</w:t>
      </w:r>
      <w:r w:rsidR="00FB54FB" w:rsidRPr="00D22ACE">
        <w:rPr>
          <w:rFonts w:ascii="Palatino Linotype" w:eastAsia="Calibri" w:hAnsi="Palatino Linotype" w:cs="Arial"/>
        </w:rPr>
        <w:t>nte la cual</w:t>
      </w:r>
      <w:r w:rsidR="00413FC3" w:rsidRPr="00D22ACE">
        <w:rPr>
          <w:rFonts w:ascii="Palatino Linotype" w:eastAsia="Calibri" w:hAnsi="Palatino Linotype" w:cs="Arial"/>
        </w:rPr>
        <w:t xml:space="preserve"> se</w:t>
      </w:r>
      <w:r w:rsidR="00FB54FB" w:rsidRPr="00D22ACE">
        <w:rPr>
          <w:rFonts w:ascii="Palatino Linotype" w:eastAsia="Calibri" w:hAnsi="Palatino Linotype" w:cs="Arial"/>
        </w:rPr>
        <w:t xml:space="preserve"> </w:t>
      </w:r>
      <w:r w:rsidR="0094693B" w:rsidRPr="00D22ACE">
        <w:rPr>
          <w:rFonts w:ascii="Palatino Linotype" w:eastAsia="Calibri" w:hAnsi="Palatino Linotype" w:cs="Arial"/>
        </w:rPr>
        <w:t>requirió lo siguiente</w:t>
      </w:r>
      <w:r w:rsidR="00FB54FB" w:rsidRPr="00D22ACE">
        <w:rPr>
          <w:rFonts w:ascii="Palatino Linotype" w:eastAsia="Calibri" w:hAnsi="Palatino Linotype" w:cs="Arial"/>
        </w:rPr>
        <w:t xml:space="preserve">: </w:t>
      </w:r>
      <w:r w:rsidR="003607B9" w:rsidRPr="00D22ACE">
        <w:rPr>
          <w:rFonts w:ascii="Palatino Linotype" w:eastAsia="Calibri" w:hAnsi="Palatino Linotype" w:cs="Arial"/>
        </w:rPr>
        <w:t xml:space="preserve">        </w:t>
      </w:r>
    </w:p>
    <w:p w14:paraId="4C28F2F4" w14:textId="77777777" w:rsidR="006F5626" w:rsidRPr="00D22ACE" w:rsidRDefault="006F5626" w:rsidP="00D22ACE">
      <w:pPr>
        <w:pStyle w:val="Prrafodelista"/>
        <w:tabs>
          <w:tab w:val="left" w:pos="0"/>
          <w:tab w:val="left" w:pos="426"/>
        </w:tabs>
        <w:spacing w:line="360" w:lineRule="auto"/>
        <w:ind w:left="0" w:right="49"/>
        <w:jc w:val="both"/>
        <w:rPr>
          <w:rFonts w:ascii="Palatino Linotype" w:eastAsia="Calibri" w:hAnsi="Palatino Linotype" w:cs="Arial"/>
        </w:rPr>
      </w:pPr>
    </w:p>
    <w:p w14:paraId="1C71FE35" w14:textId="4074D227" w:rsidR="003C7422" w:rsidRPr="00D22ACE" w:rsidRDefault="006F5626" w:rsidP="00D22ACE">
      <w:pPr>
        <w:pStyle w:val="Prrafodelista"/>
        <w:tabs>
          <w:tab w:val="left" w:pos="426"/>
        </w:tabs>
        <w:spacing w:line="360" w:lineRule="auto"/>
        <w:ind w:left="567" w:right="616"/>
        <w:jc w:val="both"/>
        <w:rPr>
          <w:rFonts w:ascii="Palatino Linotype" w:eastAsia="Calibri" w:hAnsi="Palatino Linotype" w:cs="Arial"/>
          <w:i/>
        </w:rPr>
      </w:pPr>
      <w:r w:rsidRPr="00D22ACE">
        <w:rPr>
          <w:rFonts w:ascii="Palatino Linotype" w:eastAsia="Calibri" w:hAnsi="Palatino Linotype" w:cs="Arial"/>
          <w:i/>
        </w:rPr>
        <w:t>“</w:t>
      </w:r>
      <w:r w:rsidR="00AE24A3" w:rsidRPr="00D22ACE">
        <w:rPr>
          <w:rFonts w:ascii="Palatino Linotype" w:eastAsia="Calibri" w:hAnsi="Palatino Linotype" w:cs="Arial"/>
          <w:i/>
        </w:rPr>
        <w:t>Las 500 patrullas y demás vehículos que entrego el día de hoy 30 de agosto de 2019, el presidente municipal de Toluca Juan Rodolfo Sánchez, mediante que procedimiento se adquirieron, solicito toda la documentación que integra el procedimiento, el contrato, anexos, el documento que avale de donde salio e recurso, quien es la autoridad responsable de dichas unidades, a que personal se les asignaran estos vehiculos, tendrán curso de capacitación, que se hará a las unidades que se adquirieron en la administración pasada, solicito toda esta información de manera digital</w:t>
      </w:r>
      <w:r w:rsidRPr="00D22ACE">
        <w:rPr>
          <w:rFonts w:ascii="Palatino Linotype" w:eastAsia="Calibri" w:hAnsi="Palatino Linotype" w:cs="Arial"/>
          <w:i/>
        </w:rPr>
        <w:t>”. (Sic)</w:t>
      </w:r>
      <w:r w:rsidR="003607B9" w:rsidRPr="00D22ACE">
        <w:rPr>
          <w:rFonts w:ascii="Palatino Linotype" w:eastAsia="Calibri" w:hAnsi="Palatino Linotype" w:cs="Arial"/>
          <w:i/>
        </w:rPr>
        <w:t xml:space="preserve">                                                                                                                                                                                                                                                                                                                                                                                                                                                                                                                                                                                                                                                                                                                                                                                                                                                                                                                                                                                                                                                                                                                                                                                                                                                                                                                                                                                                                                                                                                                                                                                                                                                                                                                                                                                                                                                                                                                                                                                                                                                                                                                                                                                                                                                                                                                                                                                                                                                                                                                                                                                                                                                                                                                                                                                                                                                                                                                              </w:t>
      </w:r>
      <w:r w:rsidR="00FB54FB" w:rsidRPr="00D22ACE">
        <w:rPr>
          <w:rFonts w:ascii="Palatino Linotype" w:eastAsia="Calibri" w:hAnsi="Palatino Linotype" w:cs="Arial"/>
          <w:i/>
        </w:rPr>
        <w:t xml:space="preserve">                           </w:t>
      </w:r>
    </w:p>
    <w:p w14:paraId="65BE091A" w14:textId="77777777" w:rsidR="008B0942" w:rsidRPr="00D22ACE" w:rsidRDefault="008B0942" w:rsidP="00D22ACE">
      <w:pPr>
        <w:pStyle w:val="Prrafodelista"/>
        <w:tabs>
          <w:tab w:val="left" w:pos="0"/>
        </w:tabs>
        <w:spacing w:line="360" w:lineRule="auto"/>
        <w:ind w:left="567"/>
        <w:jc w:val="both"/>
        <w:rPr>
          <w:rFonts w:ascii="Palatino Linotype" w:hAnsi="Palatino Linotype"/>
          <w:b/>
          <w:i/>
          <w:color w:val="000000" w:themeColor="text1"/>
        </w:rPr>
      </w:pPr>
    </w:p>
    <w:p w14:paraId="7727518C" w14:textId="7AB4F015" w:rsidR="00A45546" w:rsidRPr="00D22ACE" w:rsidRDefault="00A8769A" w:rsidP="00D22ACE">
      <w:pPr>
        <w:pStyle w:val="Prrafodelista"/>
        <w:tabs>
          <w:tab w:val="left" w:pos="0"/>
        </w:tabs>
        <w:spacing w:line="360" w:lineRule="auto"/>
        <w:ind w:left="0"/>
        <w:jc w:val="both"/>
        <w:rPr>
          <w:rFonts w:ascii="Palatino Linotype" w:hAnsi="Palatino Linotype"/>
        </w:rPr>
      </w:pPr>
      <w:r w:rsidRPr="00D22ACE">
        <w:rPr>
          <w:rFonts w:ascii="Palatino Linotype" w:eastAsia="Times New Roman" w:hAnsi="Palatino Linotype" w:cs="Arial"/>
        </w:rPr>
        <w:t xml:space="preserve">Señaló </w:t>
      </w:r>
      <w:r w:rsidR="00750A80" w:rsidRPr="00D22ACE">
        <w:rPr>
          <w:rFonts w:ascii="Palatino Linotype" w:eastAsia="Times New Roman" w:hAnsi="Palatino Linotype" w:cs="Arial"/>
        </w:rPr>
        <w:t>como modalidad de entrega de información</w:t>
      </w:r>
      <w:r w:rsidR="00750A80" w:rsidRPr="00D22ACE">
        <w:rPr>
          <w:rFonts w:ascii="Palatino Linotype" w:eastAsia="Times New Roman" w:hAnsi="Palatino Linotype" w:cs="Arial"/>
          <w:b/>
        </w:rPr>
        <w:t>:</w:t>
      </w:r>
      <w:r w:rsidR="00750A80" w:rsidRPr="00D22ACE">
        <w:rPr>
          <w:rFonts w:ascii="Palatino Linotype" w:eastAsia="Times New Roman" w:hAnsi="Palatino Linotype" w:cs="Arial"/>
        </w:rPr>
        <w:t xml:space="preserve"> </w:t>
      </w:r>
      <w:r w:rsidR="007B30F3" w:rsidRPr="00D22ACE">
        <w:rPr>
          <w:rFonts w:ascii="Palatino Linotype" w:hAnsi="Palatino Linotype"/>
        </w:rPr>
        <w:t>A través de</w:t>
      </w:r>
      <w:r w:rsidR="00E83035" w:rsidRPr="00D22ACE">
        <w:rPr>
          <w:rFonts w:ascii="Palatino Linotype" w:hAnsi="Palatino Linotype"/>
        </w:rPr>
        <w:t>l</w:t>
      </w:r>
      <w:r w:rsidR="00A53AF8" w:rsidRPr="00D22ACE">
        <w:rPr>
          <w:rFonts w:ascii="Palatino Linotype" w:hAnsi="Palatino Linotype"/>
          <w:b/>
        </w:rPr>
        <w:t xml:space="preserve"> </w:t>
      </w:r>
      <w:r w:rsidR="003C7422" w:rsidRPr="00D22ACE">
        <w:rPr>
          <w:rFonts w:ascii="Palatino Linotype" w:hAnsi="Palatino Linotype"/>
          <w:b/>
        </w:rPr>
        <w:t>SAIMEX</w:t>
      </w:r>
      <w:r w:rsidR="003E4A5C" w:rsidRPr="00D22ACE">
        <w:rPr>
          <w:rFonts w:ascii="Palatino Linotype" w:hAnsi="Palatino Linotype"/>
          <w:b/>
        </w:rPr>
        <w:t>.</w:t>
      </w:r>
    </w:p>
    <w:p w14:paraId="6D9F2CA5" w14:textId="77777777" w:rsidR="00626133" w:rsidRPr="00D22ACE" w:rsidRDefault="00626133" w:rsidP="00D22ACE">
      <w:pPr>
        <w:pStyle w:val="Prrafodelista"/>
        <w:tabs>
          <w:tab w:val="left" w:pos="0"/>
          <w:tab w:val="left" w:pos="426"/>
        </w:tabs>
        <w:spacing w:line="360" w:lineRule="auto"/>
        <w:ind w:left="0" w:right="49"/>
        <w:jc w:val="both"/>
        <w:rPr>
          <w:rFonts w:ascii="Palatino Linotype" w:hAnsi="Palatino Linotype"/>
          <w:i/>
        </w:rPr>
      </w:pPr>
    </w:p>
    <w:p w14:paraId="0E21B3F6" w14:textId="347E54E0" w:rsidR="0094693B" w:rsidRPr="00D22ACE" w:rsidRDefault="00AE24A3"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2ACE">
        <w:rPr>
          <w:rFonts w:ascii="Palatino Linotype" w:hAnsi="Palatino Linotype"/>
        </w:rPr>
        <w:t xml:space="preserve">En </w:t>
      </w:r>
      <w:r w:rsidR="006F5626" w:rsidRPr="00D22ACE">
        <w:rPr>
          <w:rFonts w:ascii="Palatino Linotype" w:hAnsi="Palatino Linotype"/>
        </w:rPr>
        <w:t>fecha veinti</w:t>
      </w:r>
      <w:r w:rsidRPr="00D22ACE">
        <w:rPr>
          <w:rFonts w:ascii="Palatino Linotype" w:hAnsi="Palatino Linotype"/>
        </w:rPr>
        <w:t>trés</w:t>
      </w:r>
      <w:r w:rsidR="006F5626" w:rsidRPr="00D22ACE">
        <w:rPr>
          <w:rFonts w:ascii="Palatino Linotype" w:hAnsi="Palatino Linotype"/>
        </w:rPr>
        <w:t xml:space="preserve"> (2</w:t>
      </w:r>
      <w:r w:rsidRPr="00D22ACE">
        <w:rPr>
          <w:rFonts w:ascii="Palatino Linotype" w:hAnsi="Palatino Linotype"/>
        </w:rPr>
        <w:t>3</w:t>
      </w:r>
      <w:r w:rsidR="006F5626" w:rsidRPr="00D22ACE">
        <w:rPr>
          <w:rFonts w:ascii="Palatino Linotype" w:hAnsi="Palatino Linotype"/>
        </w:rPr>
        <w:t xml:space="preserve">) de </w:t>
      </w:r>
      <w:r w:rsidRPr="00D22ACE">
        <w:rPr>
          <w:rFonts w:ascii="Palatino Linotype" w:hAnsi="Palatino Linotype"/>
        </w:rPr>
        <w:t>septiembre</w:t>
      </w:r>
      <w:r w:rsidR="006F5626" w:rsidRPr="00D22ACE">
        <w:rPr>
          <w:rFonts w:ascii="Palatino Linotype" w:hAnsi="Palatino Linotype"/>
        </w:rPr>
        <w:t xml:space="preserve"> de dos mil diecinueve el </w:t>
      </w:r>
      <w:r w:rsidR="006F5626" w:rsidRPr="00D22ACE">
        <w:rPr>
          <w:rFonts w:ascii="Palatino Linotype" w:hAnsi="Palatino Linotype"/>
          <w:b/>
        </w:rPr>
        <w:t>Sujeto Obligado</w:t>
      </w:r>
      <w:r w:rsidR="006F5626" w:rsidRPr="00D22ACE">
        <w:rPr>
          <w:rFonts w:ascii="Palatino Linotype" w:hAnsi="Palatino Linotype"/>
        </w:rPr>
        <w:t xml:space="preserve"> proporcionó respuesta respecto de la solicitud de información, en razón de lo siguiente: </w:t>
      </w:r>
    </w:p>
    <w:tbl>
      <w:tblPr>
        <w:tblW w:w="8784" w:type="dxa"/>
        <w:tblCellSpacing w:w="0" w:type="dxa"/>
        <w:tblCellMar>
          <w:left w:w="0" w:type="dxa"/>
          <w:right w:w="0" w:type="dxa"/>
        </w:tblCellMar>
        <w:tblLook w:val="04A0" w:firstRow="1" w:lastRow="0" w:firstColumn="1" w:lastColumn="0" w:noHBand="0" w:noVBand="1"/>
      </w:tblPr>
      <w:tblGrid>
        <w:gridCol w:w="8784"/>
      </w:tblGrid>
      <w:tr w:rsidR="00AE24A3" w:rsidRPr="00D22ACE" w14:paraId="5C8B3ACB" w14:textId="77777777" w:rsidTr="00390955">
        <w:trPr>
          <w:trHeight w:val="300"/>
          <w:tblCellSpacing w:w="0" w:type="dxa"/>
        </w:trPr>
        <w:tc>
          <w:tcPr>
            <w:tcW w:w="8784" w:type="dxa"/>
            <w:vAlign w:val="center"/>
            <w:hideMark/>
          </w:tcPr>
          <w:p w14:paraId="48616C79" w14:textId="77777777" w:rsidR="00AE24A3" w:rsidRPr="00D22ACE" w:rsidRDefault="00AE24A3" w:rsidP="00D22ACE">
            <w:pPr>
              <w:spacing w:line="360" w:lineRule="auto"/>
              <w:jc w:val="right"/>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br/>
              <w:t>Toluca, México a 23 de Septiembre de 2019</w:t>
            </w:r>
          </w:p>
        </w:tc>
      </w:tr>
      <w:tr w:rsidR="00AE24A3" w:rsidRPr="00D22ACE" w14:paraId="1F8983AD" w14:textId="77777777" w:rsidTr="00390955">
        <w:trPr>
          <w:trHeight w:val="300"/>
          <w:tblCellSpacing w:w="0" w:type="dxa"/>
        </w:trPr>
        <w:tc>
          <w:tcPr>
            <w:tcW w:w="8784" w:type="dxa"/>
            <w:vAlign w:val="center"/>
            <w:hideMark/>
          </w:tcPr>
          <w:p w14:paraId="645B599B" w14:textId="51691B48" w:rsidR="00AE24A3" w:rsidRPr="00D22ACE" w:rsidRDefault="00AE24A3" w:rsidP="001846BC">
            <w:pPr>
              <w:spacing w:line="360" w:lineRule="auto"/>
              <w:jc w:val="right"/>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t xml:space="preserve">Nombre del solicitante: </w:t>
            </w:r>
            <w:r w:rsidR="001846BC" w:rsidRPr="001846BC">
              <w:rPr>
                <w:rFonts w:ascii="Palatino Linotype" w:eastAsia="Times New Roman" w:hAnsi="Palatino Linotype" w:cs="Times New Roman"/>
                <w:i/>
                <w:highlight w:val="black"/>
                <w:lang w:val="es-MX" w:eastAsia="es-MX"/>
              </w:rPr>
              <w:t>----------------------------------------------------</w:t>
            </w:r>
            <w:r w:rsidR="001846BC">
              <w:rPr>
                <w:rFonts w:ascii="Palatino Linotype" w:eastAsia="Times New Roman" w:hAnsi="Palatino Linotype" w:cs="Times New Roman"/>
                <w:i/>
                <w:lang w:val="es-MX" w:eastAsia="es-MX"/>
              </w:rPr>
              <w:t>-</w:t>
            </w:r>
          </w:p>
        </w:tc>
      </w:tr>
      <w:tr w:rsidR="00AE24A3" w:rsidRPr="00D22ACE" w14:paraId="3A119701" w14:textId="77777777" w:rsidTr="00390955">
        <w:trPr>
          <w:trHeight w:val="300"/>
          <w:tblCellSpacing w:w="0" w:type="dxa"/>
        </w:trPr>
        <w:tc>
          <w:tcPr>
            <w:tcW w:w="8784" w:type="dxa"/>
            <w:vAlign w:val="center"/>
            <w:hideMark/>
          </w:tcPr>
          <w:p w14:paraId="798D3AB1" w14:textId="77777777" w:rsidR="00AE24A3" w:rsidRPr="00D22ACE" w:rsidRDefault="00AE24A3" w:rsidP="00D22ACE">
            <w:pPr>
              <w:spacing w:line="360" w:lineRule="auto"/>
              <w:jc w:val="right"/>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t>Folio de la solicitud: 01527/TOLUCA/IP/2019</w:t>
            </w:r>
          </w:p>
        </w:tc>
      </w:tr>
      <w:tr w:rsidR="00AE24A3" w:rsidRPr="00D22ACE" w14:paraId="1AFE2138" w14:textId="77777777" w:rsidTr="00390955">
        <w:trPr>
          <w:trHeight w:val="450"/>
          <w:tblCellSpacing w:w="0" w:type="dxa"/>
        </w:trPr>
        <w:tc>
          <w:tcPr>
            <w:tcW w:w="8784" w:type="dxa"/>
            <w:vAlign w:val="center"/>
            <w:hideMark/>
          </w:tcPr>
          <w:p w14:paraId="4FDAE132" w14:textId="77777777" w:rsidR="00AE24A3" w:rsidRPr="00D22ACE" w:rsidRDefault="00AE24A3" w:rsidP="00D22ACE">
            <w:pPr>
              <w:spacing w:line="360" w:lineRule="auto"/>
              <w:jc w:val="right"/>
              <w:rPr>
                <w:rFonts w:ascii="Palatino Linotype" w:eastAsia="Times New Roman" w:hAnsi="Palatino Linotype" w:cs="Times New Roman"/>
                <w:i/>
                <w:lang w:val="es-MX" w:eastAsia="es-MX"/>
              </w:rPr>
            </w:pPr>
          </w:p>
        </w:tc>
      </w:tr>
      <w:tr w:rsidR="00AE24A3" w:rsidRPr="00D22ACE" w14:paraId="046933D7" w14:textId="77777777" w:rsidTr="00390955">
        <w:trPr>
          <w:trHeight w:val="150"/>
          <w:tblCellSpacing w:w="0" w:type="dxa"/>
        </w:trPr>
        <w:tc>
          <w:tcPr>
            <w:tcW w:w="8784" w:type="dxa"/>
            <w:vAlign w:val="center"/>
            <w:hideMark/>
          </w:tcPr>
          <w:p w14:paraId="224D23F5" w14:textId="77777777" w:rsidR="00AE24A3" w:rsidRPr="00D22ACE" w:rsidRDefault="00AE24A3" w:rsidP="00D22ACE">
            <w:pPr>
              <w:spacing w:line="360" w:lineRule="auto"/>
              <w:jc w:val="both"/>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E24A3" w:rsidRPr="00D22ACE" w14:paraId="553FFCA9" w14:textId="77777777" w:rsidTr="00390955">
        <w:trPr>
          <w:trHeight w:val="375"/>
          <w:tblCellSpacing w:w="0" w:type="dxa"/>
        </w:trPr>
        <w:tc>
          <w:tcPr>
            <w:tcW w:w="8784" w:type="dxa"/>
            <w:vAlign w:val="center"/>
            <w:hideMark/>
          </w:tcPr>
          <w:p w14:paraId="52F67DAB" w14:textId="77777777" w:rsidR="00AE24A3" w:rsidRPr="00D22ACE" w:rsidRDefault="00AE24A3" w:rsidP="00D22ACE">
            <w:pPr>
              <w:spacing w:line="360" w:lineRule="auto"/>
              <w:rPr>
                <w:rFonts w:ascii="Palatino Linotype" w:eastAsia="Times New Roman" w:hAnsi="Palatino Linotype" w:cs="Times New Roman"/>
                <w:i/>
                <w:lang w:val="es-MX" w:eastAsia="es-MX"/>
              </w:rPr>
            </w:pPr>
          </w:p>
        </w:tc>
      </w:tr>
      <w:tr w:rsidR="00AE24A3" w:rsidRPr="00D22ACE" w14:paraId="536F3E85" w14:textId="77777777" w:rsidTr="00390955">
        <w:trPr>
          <w:trHeight w:val="150"/>
          <w:tblCellSpacing w:w="0" w:type="dxa"/>
        </w:trPr>
        <w:tc>
          <w:tcPr>
            <w:tcW w:w="8784" w:type="dxa"/>
            <w:vAlign w:val="center"/>
            <w:hideMark/>
          </w:tcPr>
          <w:p w14:paraId="12CCBCAF" w14:textId="77777777" w:rsidR="00AE24A3" w:rsidRPr="00D22ACE" w:rsidRDefault="00AE24A3" w:rsidP="00D22ACE">
            <w:pPr>
              <w:spacing w:line="360" w:lineRule="auto"/>
              <w:jc w:val="both"/>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t xml:space="preserve">Con fundamento en los artículos 4, 7, 23 fracción lV, 53 fracciones ll, lV y V de la Ley de Transparencia y Acceso a la Información Pública del Estado de México y Municipios, y en atención a su solicitud 01527/TOLUCA/IP/2019 mediante la cual requiere lo siguiente: “Las 500 patrullas y demás vehículos que entrego el día de hoy 30 de agosto de 2019, el presidente municipal de Toluca Juan Rodolfo Sánchez, mediante que procedimiento se adquirieron, solicito toda la documentación que integra el procedimiento, el contrato, anexos, el documento que avale de donde salio e recurso, quien es la autoridad responsable de dichas unidades, a que personal se les asignaran estos vehiculos, tendrán curso de capacitación, que se hará a las unidades que se adquirieron en la administración pasada, solicito toda esta información de manera digital” Sic Al respecto la Dirección General de Seguridad Pública </w:t>
            </w:r>
            <w:r w:rsidRPr="00D22ACE">
              <w:rPr>
                <w:rFonts w:ascii="Palatino Linotype" w:eastAsia="Times New Roman" w:hAnsi="Palatino Linotype" w:cs="Times New Roman"/>
                <w:i/>
                <w:lang w:val="es-MX" w:eastAsia="es-MX"/>
              </w:rPr>
              <w:lastRenderedPageBreak/>
              <w:t>comenta que, respecto de la que se hará con las patrullas adquiridas en la administración pasada, las mismas seguirán ocupándose para actividades operativas de seguridad propias de esta dependía de acuerdo a las necesidades del servicio. Así mismo la Administración, envía información en formato pdf. Sin más por el momento reciba un cordial saludo.</w:t>
            </w:r>
          </w:p>
        </w:tc>
      </w:tr>
      <w:tr w:rsidR="00AE24A3" w:rsidRPr="00D22ACE" w14:paraId="4F5455F0" w14:textId="77777777" w:rsidTr="00390955">
        <w:trPr>
          <w:trHeight w:val="150"/>
          <w:tblCellSpacing w:w="0" w:type="dxa"/>
        </w:trPr>
        <w:tc>
          <w:tcPr>
            <w:tcW w:w="8784" w:type="dxa"/>
            <w:vAlign w:val="center"/>
            <w:hideMark/>
          </w:tcPr>
          <w:p w14:paraId="5EC53A24" w14:textId="77777777" w:rsidR="00AE24A3" w:rsidRPr="00D22ACE" w:rsidRDefault="00AE24A3" w:rsidP="00D22ACE">
            <w:pPr>
              <w:spacing w:line="360" w:lineRule="auto"/>
              <w:rPr>
                <w:rFonts w:ascii="Palatino Linotype" w:eastAsia="Times New Roman" w:hAnsi="Palatino Linotype" w:cs="Times New Roman"/>
                <w:i/>
                <w:lang w:val="es-MX" w:eastAsia="es-MX"/>
              </w:rPr>
            </w:pPr>
          </w:p>
        </w:tc>
      </w:tr>
      <w:tr w:rsidR="00AE24A3" w:rsidRPr="00D22ACE" w14:paraId="31884B10" w14:textId="77777777" w:rsidTr="00390955">
        <w:trPr>
          <w:trHeight w:val="150"/>
          <w:tblCellSpacing w:w="0" w:type="dxa"/>
        </w:trPr>
        <w:tc>
          <w:tcPr>
            <w:tcW w:w="8784" w:type="dxa"/>
            <w:vAlign w:val="center"/>
            <w:hideMark/>
          </w:tcPr>
          <w:p w14:paraId="7171B060" w14:textId="77777777" w:rsidR="00AE24A3" w:rsidRPr="00D22ACE" w:rsidRDefault="00AE24A3" w:rsidP="00D22ACE">
            <w:pPr>
              <w:spacing w:line="360" w:lineRule="auto"/>
              <w:jc w:val="center"/>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t>ATENTAMENTE</w:t>
            </w:r>
          </w:p>
        </w:tc>
      </w:tr>
      <w:tr w:rsidR="00AE24A3" w:rsidRPr="00D22ACE" w14:paraId="27B14947" w14:textId="77777777" w:rsidTr="00390955">
        <w:trPr>
          <w:trHeight w:val="225"/>
          <w:tblCellSpacing w:w="0" w:type="dxa"/>
        </w:trPr>
        <w:tc>
          <w:tcPr>
            <w:tcW w:w="8784" w:type="dxa"/>
            <w:vAlign w:val="center"/>
            <w:hideMark/>
          </w:tcPr>
          <w:p w14:paraId="54B465C6" w14:textId="77777777" w:rsidR="00AE24A3" w:rsidRPr="00D22ACE" w:rsidRDefault="00AE24A3" w:rsidP="00D22ACE">
            <w:pPr>
              <w:spacing w:line="360" w:lineRule="auto"/>
              <w:jc w:val="center"/>
              <w:rPr>
                <w:rFonts w:ascii="Palatino Linotype" w:eastAsia="Times New Roman" w:hAnsi="Palatino Linotype" w:cs="Times New Roman"/>
                <w:i/>
                <w:lang w:val="es-MX" w:eastAsia="es-MX"/>
              </w:rPr>
            </w:pPr>
          </w:p>
        </w:tc>
      </w:tr>
      <w:tr w:rsidR="00AE24A3" w:rsidRPr="00D22ACE" w14:paraId="7153298A" w14:textId="77777777" w:rsidTr="00390955">
        <w:trPr>
          <w:trHeight w:val="150"/>
          <w:tblCellSpacing w:w="0" w:type="dxa"/>
        </w:trPr>
        <w:tc>
          <w:tcPr>
            <w:tcW w:w="8784" w:type="dxa"/>
            <w:vAlign w:val="center"/>
            <w:hideMark/>
          </w:tcPr>
          <w:p w14:paraId="5754F54B" w14:textId="77777777" w:rsidR="00AE24A3" w:rsidRPr="00D22ACE" w:rsidRDefault="00AE24A3" w:rsidP="00D22ACE">
            <w:pPr>
              <w:spacing w:line="360" w:lineRule="auto"/>
              <w:jc w:val="center"/>
              <w:rPr>
                <w:rFonts w:ascii="Palatino Linotype" w:eastAsia="Times New Roman" w:hAnsi="Palatino Linotype" w:cs="Times New Roman"/>
                <w:i/>
                <w:lang w:val="es-MX" w:eastAsia="es-MX"/>
              </w:rPr>
            </w:pPr>
            <w:r w:rsidRPr="00D22ACE">
              <w:rPr>
                <w:rFonts w:ascii="Palatino Linotype" w:eastAsia="Times New Roman" w:hAnsi="Palatino Linotype" w:cs="Times New Roman"/>
                <w:i/>
                <w:lang w:val="es-MX" w:eastAsia="es-MX"/>
              </w:rPr>
              <w:t>MTRA. LORENA NAVARRETE CASTAÑEDA</w:t>
            </w:r>
          </w:p>
        </w:tc>
      </w:tr>
    </w:tbl>
    <w:p w14:paraId="63193AC6" w14:textId="6B78A368" w:rsidR="0094693B" w:rsidRPr="00D22ACE" w:rsidRDefault="0094693B" w:rsidP="00D22ACE">
      <w:pPr>
        <w:pStyle w:val="Prrafodelista"/>
        <w:tabs>
          <w:tab w:val="left" w:pos="0"/>
          <w:tab w:val="left" w:pos="426"/>
        </w:tabs>
        <w:spacing w:line="360" w:lineRule="auto"/>
        <w:ind w:left="0" w:right="49"/>
        <w:jc w:val="both"/>
        <w:rPr>
          <w:rFonts w:ascii="Palatino Linotype" w:hAnsi="Palatino Linotype"/>
        </w:rPr>
      </w:pPr>
    </w:p>
    <w:p w14:paraId="072B4AC8" w14:textId="0323773E" w:rsidR="00390955" w:rsidRPr="00D22ACE" w:rsidRDefault="00C62FAB"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2ACE">
        <w:rPr>
          <w:rFonts w:ascii="Palatino Linotype" w:hAnsi="Palatino Linotype"/>
        </w:rPr>
        <w:t>Asimismo,</w:t>
      </w:r>
      <w:r w:rsidR="006F5626" w:rsidRPr="00D22ACE">
        <w:rPr>
          <w:rFonts w:ascii="Palatino Linotype" w:hAnsi="Palatino Linotype"/>
        </w:rPr>
        <w:t xml:space="preserve"> anexó </w:t>
      </w:r>
      <w:r w:rsidRPr="00D22ACE">
        <w:rPr>
          <w:rFonts w:ascii="Palatino Linotype" w:hAnsi="Palatino Linotype"/>
        </w:rPr>
        <w:t xml:space="preserve">dos </w:t>
      </w:r>
      <w:r w:rsidR="006F5626" w:rsidRPr="00D22ACE">
        <w:rPr>
          <w:rFonts w:ascii="Palatino Linotype" w:hAnsi="Palatino Linotype"/>
        </w:rPr>
        <w:t xml:space="preserve">archivos a la misma, los cuales serán descritos a continuación; </w:t>
      </w:r>
    </w:p>
    <w:p w14:paraId="02A226F2" w14:textId="77777777" w:rsidR="00390955" w:rsidRPr="00D22ACE" w:rsidRDefault="00390955" w:rsidP="00D22ACE">
      <w:pPr>
        <w:pStyle w:val="Prrafodelista"/>
        <w:tabs>
          <w:tab w:val="left" w:pos="0"/>
          <w:tab w:val="left" w:pos="426"/>
        </w:tabs>
        <w:spacing w:line="360" w:lineRule="auto"/>
        <w:ind w:left="0" w:right="49"/>
        <w:jc w:val="both"/>
        <w:rPr>
          <w:rFonts w:ascii="Palatino Linotype" w:hAnsi="Palatino Linotype"/>
        </w:rPr>
      </w:pPr>
    </w:p>
    <w:p w14:paraId="5F50F45A" w14:textId="41912F29" w:rsidR="0094491E" w:rsidRPr="00D22ACE" w:rsidRDefault="00C62FAB" w:rsidP="00D22ACE">
      <w:pPr>
        <w:pStyle w:val="Prrafodelista"/>
        <w:tabs>
          <w:tab w:val="left" w:pos="0"/>
          <w:tab w:val="left" w:pos="426"/>
        </w:tabs>
        <w:spacing w:line="360" w:lineRule="auto"/>
        <w:ind w:right="616"/>
        <w:jc w:val="both"/>
        <w:rPr>
          <w:rFonts w:ascii="Palatino Linotype" w:hAnsi="Palatino Linotype"/>
          <w:bCs/>
        </w:rPr>
      </w:pPr>
      <w:bookmarkStart w:id="3" w:name="_Hlk26270248"/>
      <w:r w:rsidRPr="00D22ACE">
        <w:rPr>
          <w:rFonts w:ascii="Palatino Linotype" w:hAnsi="Palatino Linotype"/>
          <w:b/>
        </w:rPr>
        <w:t xml:space="preserve">saimex1527.pdf. </w:t>
      </w:r>
      <w:r w:rsidRPr="00D22ACE">
        <w:rPr>
          <w:rFonts w:ascii="Palatino Linotype" w:hAnsi="Palatino Linotype"/>
          <w:bCs/>
        </w:rPr>
        <w:t xml:space="preserve">Archivo en formato </w:t>
      </w:r>
      <w:r w:rsidR="00760BD1" w:rsidRPr="00D22ACE">
        <w:rPr>
          <w:rFonts w:ascii="Palatino Linotype" w:hAnsi="Palatino Linotype"/>
          <w:bCs/>
        </w:rPr>
        <w:t>PDF, cuyo contenido versa e un oficio de número 206011000/2077/2019 de fecha nueve (09) de septiembre de dos mil diecinueve, el cual señala que derivado de una búsqueda exhaustiva en los archivos de la Dirección</w:t>
      </w:r>
      <w:r w:rsidR="004152A1" w:rsidRPr="00D22ACE">
        <w:rPr>
          <w:rFonts w:ascii="Palatino Linotype" w:hAnsi="Palatino Linotype"/>
          <w:bCs/>
        </w:rPr>
        <w:t xml:space="preserve"> de Recursos Materiales</w:t>
      </w:r>
      <w:r w:rsidR="00760BD1" w:rsidRPr="00D22ACE">
        <w:rPr>
          <w:rFonts w:ascii="Palatino Linotype" w:hAnsi="Palatino Linotype"/>
          <w:bCs/>
        </w:rPr>
        <w:t xml:space="preserve">, se encontró el procedimiento adquisitivo número LPNP-HAT-RP-07-2019 CONTRATACIÓN DEL SERVICIO INTEGRAL PARA ARRENDAMIENTO DE TRANSPORTACIÓN TERRESTE, del cual la información solicitada se encuentra disponible para su consulta en el portal de COMPRAMEX en la siguiente liga electrónica: </w:t>
      </w:r>
      <w:hyperlink r:id="rId8" w:history="1">
        <w:r w:rsidR="00760BD1" w:rsidRPr="00D22ACE">
          <w:rPr>
            <w:rStyle w:val="Hipervnculo"/>
            <w:rFonts w:ascii="Palatino Linotype" w:hAnsi="Palatino Linotype"/>
            <w:bCs/>
          </w:rPr>
          <w:t>https://compramex.edomex.gob.mx/compramex/public/historico/historicoProcedimientos.xhtml</w:t>
        </w:r>
      </w:hyperlink>
      <w:r w:rsidR="00760BD1" w:rsidRPr="00D22ACE">
        <w:rPr>
          <w:rFonts w:ascii="Palatino Linotype" w:hAnsi="Palatino Linotype"/>
          <w:bCs/>
        </w:rPr>
        <w:t xml:space="preserve">. </w:t>
      </w:r>
    </w:p>
    <w:p w14:paraId="0BCB05FC" w14:textId="77777777" w:rsidR="00760BD1" w:rsidRPr="00D22ACE" w:rsidRDefault="00760BD1" w:rsidP="00D22ACE">
      <w:pPr>
        <w:tabs>
          <w:tab w:val="left" w:pos="0"/>
          <w:tab w:val="left" w:pos="426"/>
        </w:tabs>
        <w:spacing w:line="360" w:lineRule="auto"/>
        <w:ind w:right="616"/>
        <w:jc w:val="both"/>
        <w:rPr>
          <w:rFonts w:ascii="Palatino Linotype" w:hAnsi="Palatino Linotype"/>
          <w:bCs/>
        </w:rPr>
      </w:pPr>
    </w:p>
    <w:p w14:paraId="28DC6EB0" w14:textId="0A196108" w:rsidR="00EB5589" w:rsidRPr="00D22ACE" w:rsidRDefault="00C62FAB" w:rsidP="00D22ACE">
      <w:pPr>
        <w:pStyle w:val="Prrafodelista"/>
        <w:tabs>
          <w:tab w:val="left" w:pos="0"/>
          <w:tab w:val="left" w:pos="426"/>
        </w:tabs>
        <w:spacing w:line="360" w:lineRule="auto"/>
        <w:ind w:right="616"/>
        <w:jc w:val="both"/>
        <w:rPr>
          <w:rFonts w:ascii="Palatino Linotype" w:hAnsi="Palatino Linotype"/>
          <w:bCs/>
        </w:rPr>
      </w:pPr>
      <w:r w:rsidRPr="00D22ACE">
        <w:rPr>
          <w:rFonts w:ascii="Palatino Linotype" w:hAnsi="Palatino Linotype"/>
          <w:b/>
        </w:rPr>
        <w:t xml:space="preserve">respuesta academica solicitud transparencia.docx. </w:t>
      </w:r>
      <w:r w:rsidR="00760BD1" w:rsidRPr="00D22ACE">
        <w:rPr>
          <w:rFonts w:ascii="Palatino Linotype" w:hAnsi="Palatino Linotype"/>
          <w:bCs/>
        </w:rPr>
        <w:t>Archivo en formato Word, cuyo contenido versa en un</w:t>
      </w:r>
      <w:r w:rsidR="00EB5589" w:rsidRPr="00D22ACE">
        <w:rPr>
          <w:rFonts w:ascii="Palatino Linotype" w:hAnsi="Palatino Linotype"/>
          <w:bCs/>
        </w:rPr>
        <w:t xml:space="preserve">a tabla elaborada en fecha catorce (14) de agosto de dos mil diecinueve, de nombre “Informe de Transparencia. Cursos </w:t>
      </w:r>
      <w:r w:rsidR="00EB5589" w:rsidRPr="00D22ACE">
        <w:rPr>
          <w:rFonts w:ascii="Palatino Linotype" w:hAnsi="Palatino Linotype"/>
          <w:bCs/>
        </w:rPr>
        <w:lastRenderedPageBreak/>
        <w:t xml:space="preserve">a Elementos de la Dirección General de Seguridad Pública”, por medio de la cual se da respuesta a diversos cuestionamientos del particular. </w:t>
      </w:r>
    </w:p>
    <w:bookmarkEnd w:id="3"/>
    <w:p w14:paraId="43393A5A" w14:textId="13758BF8" w:rsidR="00C62FAB" w:rsidRPr="00D22ACE" w:rsidRDefault="00C62FAB" w:rsidP="00D22ACE">
      <w:pPr>
        <w:tabs>
          <w:tab w:val="left" w:pos="0"/>
          <w:tab w:val="left" w:pos="426"/>
        </w:tabs>
        <w:spacing w:line="360" w:lineRule="auto"/>
        <w:ind w:right="616"/>
        <w:jc w:val="both"/>
        <w:rPr>
          <w:rFonts w:ascii="Palatino Linotype" w:hAnsi="Palatino Linotype"/>
          <w:b/>
        </w:rPr>
      </w:pPr>
    </w:p>
    <w:p w14:paraId="09854943" w14:textId="29E58EFD" w:rsidR="0065333D" w:rsidRPr="00D22ACE" w:rsidRDefault="0094693B"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2ACE">
        <w:rPr>
          <w:rFonts w:ascii="Palatino Linotype" w:eastAsia="Times New Roman" w:hAnsi="Palatino Linotype" w:cs="Arial"/>
        </w:rPr>
        <w:t>En ese sentido, el</w:t>
      </w:r>
      <w:r w:rsidR="00585F00" w:rsidRPr="00D22ACE">
        <w:rPr>
          <w:rFonts w:ascii="Palatino Linotype" w:eastAsia="Times New Roman" w:hAnsi="Palatino Linotype" w:cs="Arial"/>
        </w:rPr>
        <w:t xml:space="preserve"> </w:t>
      </w:r>
      <w:r w:rsidR="00EB5589" w:rsidRPr="00D22ACE">
        <w:rPr>
          <w:rFonts w:ascii="Palatino Linotype" w:eastAsia="Times New Roman" w:hAnsi="Palatino Linotype" w:cs="Arial"/>
        </w:rPr>
        <w:t>tres</w:t>
      </w:r>
      <w:r w:rsidR="000D5DFD" w:rsidRPr="00D22ACE">
        <w:rPr>
          <w:rFonts w:ascii="Palatino Linotype" w:eastAsia="Times New Roman" w:hAnsi="Palatino Linotype" w:cs="Arial"/>
        </w:rPr>
        <w:t xml:space="preserve"> (</w:t>
      </w:r>
      <w:r w:rsidR="00EB5589" w:rsidRPr="00D22ACE">
        <w:rPr>
          <w:rFonts w:ascii="Palatino Linotype" w:eastAsia="Times New Roman" w:hAnsi="Palatino Linotype" w:cs="Arial"/>
        </w:rPr>
        <w:t>03</w:t>
      </w:r>
      <w:r w:rsidR="000D5DFD" w:rsidRPr="00D22ACE">
        <w:rPr>
          <w:rFonts w:ascii="Palatino Linotype" w:eastAsia="Times New Roman" w:hAnsi="Palatino Linotype" w:cs="Arial"/>
        </w:rPr>
        <w:t xml:space="preserve">) </w:t>
      </w:r>
      <w:r w:rsidRPr="00D22ACE">
        <w:rPr>
          <w:rFonts w:ascii="Palatino Linotype" w:eastAsia="Times New Roman" w:hAnsi="Palatino Linotype" w:cs="Arial"/>
        </w:rPr>
        <w:t xml:space="preserve">de </w:t>
      </w:r>
      <w:r w:rsidR="00EB5589" w:rsidRPr="00D22ACE">
        <w:rPr>
          <w:rFonts w:ascii="Palatino Linotype" w:eastAsia="Times New Roman" w:hAnsi="Palatino Linotype" w:cs="Arial"/>
        </w:rPr>
        <w:t>octubre</w:t>
      </w:r>
      <w:r w:rsidRPr="00D22ACE">
        <w:rPr>
          <w:rFonts w:ascii="Palatino Linotype" w:eastAsia="Times New Roman" w:hAnsi="Palatino Linotype" w:cs="Arial"/>
        </w:rPr>
        <w:t xml:space="preserve"> </w:t>
      </w:r>
      <w:r w:rsidR="00EB5589" w:rsidRPr="00D22ACE">
        <w:rPr>
          <w:rFonts w:ascii="Palatino Linotype" w:eastAsia="Times New Roman" w:hAnsi="Palatino Linotype" w:cs="Arial"/>
        </w:rPr>
        <w:t>de</w:t>
      </w:r>
      <w:r w:rsidRPr="00D22ACE">
        <w:rPr>
          <w:rFonts w:ascii="Palatino Linotype" w:eastAsia="Times New Roman" w:hAnsi="Palatino Linotype" w:cs="Arial"/>
        </w:rPr>
        <w:t xml:space="preserve"> dos mil diecinueve</w:t>
      </w:r>
      <w:r w:rsidR="00764542" w:rsidRPr="00D22ACE">
        <w:rPr>
          <w:rFonts w:ascii="Palatino Linotype" w:eastAsia="Times New Roman" w:hAnsi="Palatino Linotype" w:cs="Arial"/>
        </w:rPr>
        <w:t>,</w:t>
      </w:r>
      <w:r w:rsidR="00FA3B14" w:rsidRPr="00D22ACE">
        <w:rPr>
          <w:rFonts w:ascii="Palatino Linotype" w:eastAsia="Times New Roman" w:hAnsi="Palatino Linotype" w:cs="Arial"/>
        </w:rPr>
        <w:t xml:space="preserve"> el</w:t>
      </w:r>
      <w:r w:rsidR="007E4E68" w:rsidRPr="00D22ACE">
        <w:rPr>
          <w:rFonts w:ascii="Palatino Linotype" w:hAnsi="Palatino Linotype" w:cs="Arial"/>
        </w:rPr>
        <w:t xml:space="preserve"> particular</w:t>
      </w:r>
      <w:r w:rsidR="00585F00" w:rsidRPr="00D22ACE">
        <w:rPr>
          <w:rFonts w:ascii="Palatino Linotype" w:eastAsia="Times New Roman" w:hAnsi="Palatino Linotype" w:cs="Arial"/>
        </w:rPr>
        <w:t xml:space="preserve"> interpuso </w:t>
      </w:r>
      <w:r w:rsidR="0094491E" w:rsidRPr="00D22ACE">
        <w:rPr>
          <w:rFonts w:ascii="Palatino Linotype" w:eastAsia="Times New Roman" w:hAnsi="Palatino Linotype" w:cs="Arial"/>
        </w:rPr>
        <w:t xml:space="preserve">el </w:t>
      </w:r>
      <w:r w:rsidR="00585F00" w:rsidRPr="00D22ACE">
        <w:rPr>
          <w:rFonts w:ascii="Palatino Linotype" w:eastAsia="Times New Roman" w:hAnsi="Palatino Linotype" w:cs="Arial"/>
        </w:rPr>
        <w:t>recurso de revisión</w:t>
      </w:r>
      <w:r w:rsidR="00CD6530" w:rsidRPr="00D22ACE">
        <w:rPr>
          <w:rFonts w:ascii="Palatino Linotype" w:eastAsia="Times New Roman" w:hAnsi="Palatino Linotype" w:cs="Arial"/>
        </w:rPr>
        <w:t xml:space="preserve"> en mérito</w:t>
      </w:r>
      <w:r w:rsidR="0094491E" w:rsidRPr="00D22ACE">
        <w:rPr>
          <w:rFonts w:ascii="Palatino Linotype" w:eastAsia="Times New Roman" w:hAnsi="Palatino Linotype" w:cs="Arial"/>
        </w:rPr>
        <w:t xml:space="preserve">, en contra de la </w:t>
      </w:r>
      <w:r w:rsidR="00585F00" w:rsidRPr="00D22ACE">
        <w:rPr>
          <w:rFonts w:ascii="Palatino Linotype" w:eastAsia="Times New Roman" w:hAnsi="Palatino Linotype" w:cs="Arial"/>
        </w:rPr>
        <w:t xml:space="preserve">respuesta </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94491E" w:rsidRPr="00D22ACE">
        <w:rPr>
          <w:rFonts w:ascii="Palatino Linotype" w:eastAsia="Times New Roman" w:hAnsi="Palatino Linotype" w:cs="Arial"/>
        </w:rPr>
        <w:t xml:space="preserve">a la solicitud de información, al tenor de lo siguiente; </w:t>
      </w:r>
    </w:p>
    <w:p w14:paraId="083AFF43" w14:textId="77777777" w:rsidR="00EB5589" w:rsidRPr="00D22ACE" w:rsidRDefault="00EB5589" w:rsidP="00D22ACE">
      <w:pPr>
        <w:pStyle w:val="Prrafodelista"/>
        <w:tabs>
          <w:tab w:val="left" w:pos="0"/>
          <w:tab w:val="left" w:pos="426"/>
        </w:tabs>
        <w:spacing w:line="360" w:lineRule="auto"/>
        <w:ind w:left="0" w:right="49"/>
        <w:jc w:val="both"/>
        <w:rPr>
          <w:rFonts w:ascii="Palatino Linotype" w:hAnsi="Palatino Linotype"/>
        </w:rPr>
      </w:pPr>
    </w:p>
    <w:p w14:paraId="5654E5A5" w14:textId="44F07C76" w:rsidR="00C208DE" w:rsidRPr="00D22ACE" w:rsidRDefault="00585F00" w:rsidP="00D22ACE">
      <w:pPr>
        <w:pStyle w:val="Prrafodelista"/>
        <w:numPr>
          <w:ilvl w:val="0"/>
          <w:numId w:val="2"/>
        </w:numPr>
        <w:tabs>
          <w:tab w:val="left" w:pos="709"/>
        </w:tabs>
        <w:spacing w:line="360" w:lineRule="auto"/>
        <w:ind w:left="993" w:right="616"/>
        <w:jc w:val="both"/>
        <w:rPr>
          <w:rFonts w:ascii="Palatino Linotype" w:eastAsia="Calibri" w:hAnsi="Palatino Linotype" w:cs="Arial"/>
        </w:rPr>
      </w:pPr>
      <w:bookmarkStart w:id="18" w:name="_Toc504377966"/>
      <w:r w:rsidRPr="00D22ACE">
        <w:rPr>
          <w:rFonts w:ascii="Palatino Linotype" w:eastAsia="Calibri" w:hAnsi="Palatino Linotype" w:cs="Arial"/>
          <w:b/>
        </w:rPr>
        <w:t>Acto impugnado</w:t>
      </w:r>
      <w:bookmarkEnd w:id="4"/>
      <w:r w:rsidR="00F95F7E" w:rsidRPr="00D22ACE">
        <w:rPr>
          <w:rFonts w:ascii="Palatino Linotype" w:eastAsia="Calibri" w:hAnsi="Palatino Linotype" w:cs="Arial"/>
        </w:rPr>
        <w:t>:</w:t>
      </w:r>
      <w:bookmarkEnd w:id="18"/>
      <w:r w:rsidR="00F95F7E" w:rsidRPr="00D22ACE">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D22ACE">
        <w:rPr>
          <w:rFonts w:ascii="Palatino Linotype" w:eastAsia="Calibri" w:hAnsi="Palatino Linotype" w:cs="Arial"/>
          <w:i/>
        </w:rPr>
        <w:t>“</w:t>
      </w:r>
      <w:r w:rsidR="00EB5589" w:rsidRPr="00D22ACE">
        <w:rPr>
          <w:rFonts w:ascii="Palatino Linotype" w:eastAsia="Calibri" w:hAnsi="Palatino Linotype" w:cs="Arial"/>
          <w:i/>
        </w:rPr>
        <w:t>No se dio contestación en su totalidad a la información solicitada</w:t>
      </w:r>
      <w:r w:rsidR="003E4A5C" w:rsidRPr="00D22ACE">
        <w:rPr>
          <w:rFonts w:ascii="Palatino Linotype" w:eastAsia="Calibri" w:hAnsi="Palatino Linotype" w:cs="Arial"/>
          <w:i/>
        </w:rPr>
        <w:t>” (Sic)</w:t>
      </w:r>
    </w:p>
    <w:p w14:paraId="0A290C5F" w14:textId="77777777" w:rsidR="0094491E" w:rsidRPr="00D22ACE" w:rsidRDefault="0094491E" w:rsidP="00D22ACE">
      <w:pPr>
        <w:pStyle w:val="Prrafodelista"/>
        <w:tabs>
          <w:tab w:val="left" w:pos="709"/>
        </w:tabs>
        <w:spacing w:line="360" w:lineRule="auto"/>
        <w:ind w:left="993" w:right="616"/>
        <w:jc w:val="both"/>
        <w:rPr>
          <w:rFonts w:ascii="Palatino Linotype" w:eastAsia="Calibri" w:hAnsi="Palatino Linotype" w:cs="Arial"/>
        </w:rPr>
      </w:pPr>
    </w:p>
    <w:p w14:paraId="2133CA08" w14:textId="4395EB31" w:rsidR="000D5DFD" w:rsidRPr="00D22ACE" w:rsidRDefault="00585F00" w:rsidP="00D22ACE">
      <w:pPr>
        <w:pStyle w:val="Prrafodelista"/>
        <w:numPr>
          <w:ilvl w:val="0"/>
          <w:numId w:val="2"/>
        </w:numPr>
        <w:tabs>
          <w:tab w:val="left" w:pos="709"/>
        </w:tabs>
        <w:spacing w:line="360" w:lineRule="auto"/>
        <w:ind w:left="993" w:right="616"/>
        <w:jc w:val="both"/>
        <w:rPr>
          <w:rFonts w:ascii="Palatino Linotype" w:eastAsia="Calibri" w:hAnsi="Palatino Linotype" w:cs="Arial"/>
          <w:i/>
        </w:rPr>
      </w:pPr>
      <w:bookmarkStart w:id="33" w:name="_Toc504377967"/>
      <w:r w:rsidRPr="00D22ACE">
        <w:rPr>
          <w:rFonts w:ascii="Palatino Linotype" w:eastAsia="Calibri" w:hAnsi="Palatino Linotype" w:cs="Arial"/>
          <w:b/>
        </w:rPr>
        <w:t>Razones o Motivos de inconformidad</w:t>
      </w:r>
      <w:r w:rsidRPr="00D22ACE">
        <w:rPr>
          <w:rFonts w:ascii="Palatino Linotype" w:eastAsia="Calibri" w:hAnsi="Palatino Linotype" w:cs="Arial"/>
        </w:rPr>
        <w:t>:</w:t>
      </w:r>
      <w:bookmarkEnd w:id="19"/>
      <w:bookmarkEnd w:id="33"/>
      <w:r w:rsidRPr="00D22ACE">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D22ACE">
        <w:rPr>
          <w:rFonts w:ascii="Palatino Linotype" w:eastAsia="Calibri" w:hAnsi="Palatino Linotype" w:cs="Arial"/>
          <w:i/>
        </w:rPr>
        <w:t>“</w:t>
      </w:r>
      <w:r w:rsidR="00EB5589" w:rsidRPr="00D22ACE">
        <w:rPr>
          <w:rFonts w:ascii="Palatino Linotype" w:eastAsia="Calibri" w:hAnsi="Palatino Linotype" w:cs="Arial"/>
          <w:i/>
        </w:rPr>
        <w:t>No mencionan quien es la autoridad responsable de dichas unidades, a que personal se le otorgarán las unidades vehiculares, ni si tomaran curso de capacitación para el buen uso de dichos vehículos.</w:t>
      </w:r>
      <w:r w:rsidR="0065333D" w:rsidRPr="00D22ACE">
        <w:rPr>
          <w:rFonts w:ascii="Palatino Linotype" w:eastAsia="Calibri" w:hAnsi="Palatino Linotype" w:cs="Arial"/>
          <w:i/>
        </w:rPr>
        <w:t xml:space="preserve"> </w:t>
      </w:r>
      <w:r w:rsidR="008A3FBC" w:rsidRPr="00D22ACE">
        <w:rPr>
          <w:rFonts w:ascii="Palatino Linotype" w:eastAsia="Calibri" w:hAnsi="Palatino Linotype" w:cs="Arial"/>
          <w:i/>
        </w:rPr>
        <w:t>(Sic)</w:t>
      </w:r>
    </w:p>
    <w:p w14:paraId="1B0B4004" w14:textId="77777777" w:rsidR="00EB5589" w:rsidRPr="00D22ACE" w:rsidRDefault="00EB5589" w:rsidP="00D22ACE">
      <w:pPr>
        <w:pStyle w:val="Prrafodelista"/>
        <w:tabs>
          <w:tab w:val="left" w:pos="709"/>
        </w:tabs>
        <w:spacing w:line="360" w:lineRule="auto"/>
        <w:ind w:left="567" w:right="616"/>
        <w:jc w:val="both"/>
        <w:rPr>
          <w:rFonts w:ascii="Palatino Linotype" w:eastAsia="Calibri" w:hAnsi="Palatino Linotype" w:cs="Arial"/>
          <w:i/>
        </w:rPr>
      </w:pPr>
    </w:p>
    <w:p w14:paraId="14718D03" w14:textId="513C8503" w:rsidR="00583389" w:rsidRPr="00D22ACE" w:rsidRDefault="00220DD2"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D22ACE">
        <w:rPr>
          <w:rFonts w:ascii="Palatino Linotype" w:eastAsia="Calibri" w:hAnsi="Palatino Linotype" w:cs="Arial"/>
        </w:rPr>
        <w:t xml:space="preserve">El </w:t>
      </w:r>
      <w:r w:rsidRPr="00D22ACE">
        <w:rPr>
          <w:rFonts w:ascii="Palatino Linotype" w:eastAsia="Calibri" w:hAnsi="Palatino Linotype" w:cs="Times New Roman"/>
        </w:rPr>
        <w:t>Comisionado</w:t>
      </w:r>
      <w:r w:rsidRPr="00D22ACE">
        <w:rPr>
          <w:rFonts w:ascii="Palatino Linotype" w:eastAsia="Calibri" w:hAnsi="Palatino Linotype" w:cs="Arial"/>
        </w:rPr>
        <w:t xml:space="preserve"> Ponente con fundamento en lo dispuesto por el artículo 185 fracción II de la ley de la materia, a través de</w:t>
      </w:r>
      <w:r w:rsidR="00CA5560" w:rsidRPr="00D22ACE">
        <w:rPr>
          <w:rFonts w:ascii="Palatino Linotype" w:eastAsia="Calibri" w:hAnsi="Palatino Linotype" w:cs="Arial"/>
        </w:rPr>
        <w:t xml:space="preserve"> </w:t>
      </w:r>
      <w:r w:rsidRPr="00D22ACE">
        <w:rPr>
          <w:rFonts w:ascii="Palatino Linotype" w:eastAsia="Calibri" w:hAnsi="Palatino Linotype" w:cs="Arial"/>
        </w:rPr>
        <w:t>l</w:t>
      </w:r>
      <w:r w:rsidR="00CA5560" w:rsidRPr="00D22ACE">
        <w:rPr>
          <w:rFonts w:ascii="Palatino Linotype" w:eastAsia="Calibri" w:hAnsi="Palatino Linotype" w:cs="Arial"/>
        </w:rPr>
        <w:t>os</w:t>
      </w:r>
      <w:r w:rsidRPr="00D22ACE">
        <w:rPr>
          <w:rFonts w:ascii="Palatino Linotype" w:eastAsia="Calibri" w:hAnsi="Palatino Linotype" w:cs="Arial"/>
        </w:rPr>
        <w:t xml:space="preserve"> acuerdo</w:t>
      </w:r>
      <w:r w:rsidR="00CA5560" w:rsidRPr="00D22ACE">
        <w:rPr>
          <w:rFonts w:ascii="Palatino Linotype" w:eastAsia="Calibri" w:hAnsi="Palatino Linotype" w:cs="Arial"/>
        </w:rPr>
        <w:t>s</w:t>
      </w:r>
      <w:r w:rsidRPr="00D22ACE">
        <w:rPr>
          <w:rFonts w:ascii="Palatino Linotype" w:eastAsia="Calibri" w:hAnsi="Palatino Linotype" w:cs="Arial"/>
        </w:rPr>
        <w:t xml:space="preserve"> de admisión de fecha </w:t>
      </w:r>
      <w:r w:rsidR="00EB5589" w:rsidRPr="00D22ACE">
        <w:rPr>
          <w:rFonts w:ascii="Palatino Linotype" w:eastAsia="Calibri" w:hAnsi="Palatino Linotype" w:cs="Arial"/>
        </w:rPr>
        <w:t>nueve</w:t>
      </w:r>
      <w:r w:rsidR="00CA5560" w:rsidRPr="00D22ACE">
        <w:rPr>
          <w:rFonts w:ascii="Palatino Linotype" w:eastAsia="Calibri" w:hAnsi="Palatino Linotype" w:cs="Arial"/>
        </w:rPr>
        <w:t xml:space="preserve"> (</w:t>
      </w:r>
      <w:r w:rsidR="00EB5589" w:rsidRPr="00D22ACE">
        <w:rPr>
          <w:rFonts w:ascii="Palatino Linotype" w:eastAsia="Calibri" w:hAnsi="Palatino Linotype" w:cs="Arial"/>
        </w:rPr>
        <w:t>09</w:t>
      </w:r>
      <w:r w:rsidR="00CA5560" w:rsidRPr="00D22ACE">
        <w:rPr>
          <w:rFonts w:ascii="Palatino Linotype" w:eastAsia="Calibri" w:hAnsi="Palatino Linotype" w:cs="Arial"/>
        </w:rPr>
        <w:t xml:space="preserve">) </w:t>
      </w:r>
      <w:r w:rsidR="00091508" w:rsidRPr="00D22ACE">
        <w:rPr>
          <w:rFonts w:ascii="Palatino Linotype" w:eastAsia="Calibri" w:hAnsi="Palatino Linotype" w:cs="Arial"/>
        </w:rPr>
        <w:t xml:space="preserve">de </w:t>
      </w:r>
      <w:r w:rsidR="00EB5589" w:rsidRPr="00D22ACE">
        <w:rPr>
          <w:rFonts w:ascii="Palatino Linotype" w:eastAsia="Calibri" w:hAnsi="Palatino Linotype" w:cs="Arial"/>
        </w:rPr>
        <w:t>octubre</w:t>
      </w:r>
      <w:r w:rsidR="00D03870" w:rsidRPr="00D22ACE">
        <w:rPr>
          <w:rFonts w:ascii="Palatino Linotype" w:eastAsia="Calibri" w:hAnsi="Palatino Linotype" w:cs="Arial"/>
        </w:rPr>
        <w:t xml:space="preserve"> </w:t>
      </w:r>
      <w:r w:rsidR="00FA3B14" w:rsidRPr="00D22ACE">
        <w:rPr>
          <w:rFonts w:ascii="Palatino Linotype" w:eastAsia="Calibri" w:hAnsi="Palatino Linotype" w:cs="Arial"/>
        </w:rPr>
        <w:t>de dos mil dieci</w:t>
      </w:r>
      <w:r w:rsidR="00A465DD" w:rsidRPr="00D22ACE">
        <w:rPr>
          <w:rFonts w:ascii="Palatino Linotype" w:eastAsia="Calibri" w:hAnsi="Palatino Linotype" w:cs="Arial"/>
        </w:rPr>
        <w:t>nueve</w:t>
      </w:r>
      <w:r w:rsidRPr="00D22ACE">
        <w:rPr>
          <w:rFonts w:ascii="Palatino Linotype" w:eastAsia="Calibri" w:hAnsi="Palatino Linotype" w:cs="Arial"/>
        </w:rPr>
        <w:t xml:space="preserve">, puso a disposición de las partes </w:t>
      </w:r>
      <w:r w:rsidR="00351202" w:rsidRPr="00D22ACE">
        <w:rPr>
          <w:rFonts w:ascii="Palatino Linotype" w:eastAsia="Calibri" w:hAnsi="Palatino Linotype" w:cs="Arial"/>
        </w:rPr>
        <w:t>los</w:t>
      </w:r>
      <w:r w:rsidRPr="00D22ACE">
        <w:rPr>
          <w:rFonts w:ascii="Palatino Linotype" w:eastAsia="Calibri" w:hAnsi="Palatino Linotype" w:cs="Arial"/>
        </w:rPr>
        <w:t xml:space="preserve"> expediente</w:t>
      </w:r>
      <w:r w:rsidR="00351202" w:rsidRPr="00D22ACE">
        <w:rPr>
          <w:rFonts w:ascii="Palatino Linotype" w:eastAsia="Calibri" w:hAnsi="Palatino Linotype" w:cs="Arial"/>
        </w:rPr>
        <w:t>s</w:t>
      </w:r>
      <w:r w:rsidRPr="00D22ACE">
        <w:rPr>
          <w:rFonts w:ascii="Palatino Linotype" w:eastAsia="Calibri" w:hAnsi="Palatino Linotype" w:cs="Arial"/>
        </w:rPr>
        <w:t xml:space="preserve"> electrónico</w:t>
      </w:r>
      <w:r w:rsidR="00351202" w:rsidRPr="00D22ACE">
        <w:rPr>
          <w:rFonts w:ascii="Palatino Linotype" w:eastAsia="Calibri" w:hAnsi="Palatino Linotype" w:cs="Arial"/>
        </w:rPr>
        <w:t>s</w:t>
      </w:r>
      <w:r w:rsidRPr="00D22ACE">
        <w:rPr>
          <w:rFonts w:ascii="Palatino Linotype" w:eastAsia="Calibri" w:hAnsi="Palatino Linotype" w:cs="Arial"/>
        </w:rPr>
        <w:t xml:space="preserve"> vía Sistema de Acceso a la Información Mexiquense </w:t>
      </w:r>
      <w:r w:rsidR="00351202" w:rsidRPr="00D22ACE">
        <w:rPr>
          <w:rFonts w:ascii="Palatino Linotype" w:eastAsia="Calibri" w:hAnsi="Palatino Linotype" w:cs="Arial"/>
        </w:rPr>
        <w:t>(</w:t>
      </w:r>
      <w:r w:rsidRPr="00D22ACE">
        <w:rPr>
          <w:rFonts w:ascii="Palatino Linotype" w:eastAsia="Calibri" w:hAnsi="Palatino Linotype" w:cs="Arial"/>
          <w:b/>
        </w:rPr>
        <w:t>SAIMEX</w:t>
      </w:r>
      <w:r w:rsidR="00351202" w:rsidRPr="00D22ACE">
        <w:rPr>
          <w:rFonts w:ascii="Palatino Linotype" w:eastAsia="Calibri" w:hAnsi="Palatino Linotype" w:cs="Arial"/>
          <w:b/>
        </w:rPr>
        <w:t>),</w:t>
      </w:r>
      <w:r w:rsidRPr="00D22ACE">
        <w:rPr>
          <w:rFonts w:ascii="Palatino Linotype" w:eastAsia="Calibri" w:hAnsi="Palatino Linotype" w:cs="Arial"/>
          <w:b/>
        </w:rPr>
        <w:t xml:space="preserve"> </w:t>
      </w:r>
      <w:r w:rsidRPr="00D22ACE">
        <w:rPr>
          <w:rFonts w:ascii="Palatino Linotype" w:eastAsia="Calibri" w:hAnsi="Palatino Linotype" w:cs="Arial"/>
        </w:rPr>
        <w:t>a efecto de que en un plazo máximo de siete días manifestaran lo que a su derecho convinieran, ofrecieran pruebas y alegatos según cor</w:t>
      </w:r>
      <w:r w:rsidR="00A465DD" w:rsidRPr="00D22ACE">
        <w:rPr>
          <w:rFonts w:ascii="Palatino Linotype" w:eastAsia="Calibri" w:hAnsi="Palatino Linotype" w:cs="Arial"/>
        </w:rPr>
        <w:t xml:space="preserve">responda a los casos concretos; asimismo, para que </w:t>
      </w:r>
      <w:r w:rsidRPr="00D22ACE">
        <w:rPr>
          <w:rFonts w:ascii="Palatino Linotype" w:eastAsia="Calibri" w:hAnsi="Palatino Linotype" w:cs="Arial"/>
        </w:rPr>
        <w:t xml:space="preserve">el </w:t>
      </w:r>
      <w:r w:rsidRPr="00D22ACE">
        <w:rPr>
          <w:rFonts w:ascii="Palatino Linotype" w:eastAsia="Calibri" w:hAnsi="Palatino Linotype" w:cs="Arial"/>
          <w:b/>
        </w:rPr>
        <w:t>SUJETO OBLIGADO</w:t>
      </w:r>
      <w:r w:rsidRPr="00D22ACE">
        <w:rPr>
          <w:rFonts w:ascii="Palatino Linotype" w:eastAsia="Calibri" w:hAnsi="Palatino Linotype" w:cs="Arial"/>
        </w:rPr>
        <w:t xml:space="preserve"> presentará el Informe Justificado procedente.</w:t>
      </w:r>
    </w:p>
    <w:p w14:paraId="76865E16" w14:textId="77777777" w:rsidR="00583389" w:rsidRPr="00D22ACE" w:rsidRDefault="00583389" w:rsidP="00D22ACE">
      <w:pPr>
        <w:pStyle w:val="Prrafodelista"/>
        <w:tabs>
          <w:tab w:val="left" w:pos="0"/>
        </w:tabs>
        <w:spacing w:line="360" w:lineRule="auto"/>
        <w:ind w:left="142"/>
        <w:jc w:val="both"/>
        <w:rPr>
          <w:rFonts w:ascii="Palatino Linotype" w:hAnsi="Palatino Linotype"/>
          <w:i/>
        </w:rPr>
      </w:pPr>
    </w:p>
    <w:p w14:paraId="1D1AB9F7" w14:textId="1460076A" w:rsidR="00040951" w:rsidRPr="00D22ACE" w:rsidRDefault="00DD535A"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2ACE">
        <w:rPr>
          <w:rFonts w:ascii="Palatino Linotype" w:eastAsia="Calibri" w:hAnsi="Palatino Linotype" w:cs="Arial"/>
        </w:rPr>
        <w:lastRenderedPageBreak/>
        <w:t xml:space="preserve">En fecha </w:t>
      </w:r>
      <w:r w:rsidR="00EB5589" w:rsidRPr="00D22ACE">
        <w:rPr>
          <w:rFonts w:ascii="Palatino Linotype" w:eastAsia="Calibri" w:hAnsi="Palatino Linotype" w:cs="Arial"/>
        </w:rPr>
        <w:t>dieciocho</w:t>
      </w:r>
      <w:r w:rsidR="00DD203A" w:rsidRPr="00D22ACE">
        <w:rPr>
          <w:rFonts w:ascii="Palatino Linotype" w:eastAsia="Calibri" w:hAnsi="Palatino Linotype" w:cs="Times New Roman"/>
        </w:rPr>
        <w:t xml:space="preserve"> (</w:t>
      </w:r>
      <w:r w:rsidR="00EB5589" w:rsidRPr="00D22ACE">
        <w:rPr>
          <w:rFonts w:ascii="Palatino Linotype" w:eastAsia="Calibri" w:hAnsi="Palatino Linotype" w:cs="Times New Roman"/>
        </w:rPr>
        <w:t>18</w:t>
      </w:r>
      <w:r w:rsidR="00091508" w:rsidRPr="00D22ACE">
        <w:rPr>
          <w:rFonts w:ascii="Palatino Linotype" w:eastAsia="Calibri" w:hAnsi="Palatino Linotype" w:cs="Times New Roman"/>
        </w:rPr>
        <w:t xml:space="preserve">) de </w:t>
      </w:r>
      <w:r w:rsidR="00EB5589" w:rsidRPr="00D22ACE">
        <w:rPr>
          <w:rFonts w:ascii="Palatino Linotype" w:eastAsia="Calibri" w:hAnsi="Palatino Linotype" w:cs="Times New Roman"/>
        </w:rPr>
        <w:t>octubre</w:t>
      </w:r>
      <w:r w:rsidR="00AC489E" w:rsidRPr="00D22ACE">
        <w:rPr>
          <w:rFonts w:ascii="Palatino Linotype" w:eastAsia="Calibri" w:hAnsi="Palatino Linotype" w:cs="Arial"/>
        </w:rPr>
        <w:t xml:space="preserve"> </w:t>
      </w:r>
      <w:r w:rsidR="00EB5589" w:rsidRPr="00D22ACE">
        <w:rPr>
          <w:rFonts w:ascii="Palatino Linotype" w:eastAsia="Calibri" w:hAnsi="Palatino Linotype" w:cs="Arial"/>
        </w:rPr>
        <w:t>de</w:t>
      </w:r>
      <w:r w:rsidR="00FA3B14" w:rsidRPr="00D22ACE">
        <w:rPr>
          <w:rFonts w:ascii="Palatino Linotype" w:eastAsia="Calibri" w:hAnsi="Palatino Linotype" w:cs="Arial"/>
        </w:rPr>
        <w:t xml:space="preserve"> dos mil dieci</w:t>
      </w:r>
      <w:r w:rsidR="00A465DD" w:rsidRPr="00D22ACE">
        <w:rPr>
          <w:rFonts w:ascii="Palatino Linotype" w:eastAsia="Calibri" w:hAnsi="Palatino Linotype" w:cs="Arial"/>
        </w:rPr>
        <w:t>nueve</w:t>
      </w:r>
      <w:r w:rsidR="00585F00" w:rsidRPr="00D22ACE">
        <w:rPr>
          <w:rFonts w:ascii="Palatino Linotype" w:eastAsia="Calibri" w:hAnsi="Palatino Linotype" w:cs="Arial"/>
        </w:rPr>
        <w:t xml:space="preserve">, el </w:t>
      </w:r>
      <w:r w:rsidR="00585F00" w:rsidRPr="00D22ACE">
        <w:rPr>
          <w:rFonts w:ascii="Palatino Linotype" w:eastAsia="Calibri" w:hAnsi="Palatino Linotype" w:cs="Arial"/>
          <w:b/>
        </w:rPr>
        <w:t>SUJETO OBLIGADO</w:t>
      </w:r>
      <w:r w:rsidR="00585F00" w:rsidRPr="00D22ACE">
        <w:rPr>
          <w:rFonts w:ascii="Palatino Linotype" w:eastAsia="Calibri" w:hAnsi="Palatino Linotype" w:cs="Arial"/>
        </w:rPr>
        <w:t xml:space="preserve"> presentó su informe justificado</w:t>
      </w:r>
      <w:r w:rsidRPr="00D22ACE">
        <w:rPr>
          <w:rFonts w:ascii="Palatino Linotype" w:eastAsia="Calibri" w:hAnsi="Palatino Linotype" w:cs="Arial"/>
        </w:rPr>
        <w:t xml:space="preserve"> a través de</w:t>
      </w:r>
      <w:r w:rsidR="00EB5589" w:rsidRPr="00D22ACE">
        <w:rPr>
          <w:rFonts w:ascii="Palatino Linotype" w:eastAsia="Calibri" w:hAnsi="Palatino Linotype" w:cs="Arial"/>
        </w:rPr>
        <w:t xml:space="preserve"> dos archivos los cuales se pusieron a la vista del particular, en razón de que contenían lo siguiente: </w:t>
      </w:r>
    </w:p>
    <w:p w14:paraId="5C107CCE" w14:textId="02973B7B" w:rsidR="00311763" w:rsidRPr="00D22ACE" w:rsidRDefault="00311763" w:rsidP="00D22ACE">
      <w:pPr>
        <w:pStyle w:val="Prrafodelista"/>
        <w:tabs>
          <w:tab w:val="left" w:pos="0"/>
          <w:tab w:val="left" w:pos="426"/>
        </w:tabs>
        <w:spacing w:line="360" w:lineRule="auto"/>
        <w:ind w:left="0" w:right="49"/>
        <w:rPr>
          <w:rFonts w:ascii="Palatino Linotype" w:eastAsia="Calibri" w:hAnsi="Palatino Linotype" w:cs="Arial"/>
        </w:rPr>
      </w:pPr>
    </w:p>
    <w:p w14:paraId="00B3A65B" w14:textId="62C4A7F4" w:rsidR="00160508" w:rsidRPr="00D22ACE" w:rsidRDefault="00EB5589" w:rsidP="00D22ACE">
      <w:pPr>
        <w:pStyle w:val="Prrafodelista"/>
        <w:tabs>
          <w:tab w:val="left" w:pos="426"/>
          <w:tab w:val="left" w:pos="709"/>
        </w:tabs>
        <w:spacing w:line="360" w:lineRule="auto"/>
        <w:ind w:left="567" w:right="616"/>
        <w:jc w:val="both"/>
        <w:rPr>
          <w:rFonts w:ascii="Palatino Linotype" w:eastAsia="Calibri" w:hAnsi="Palatino Linotype" w:cs="Arial"/>
        </w:rPr>
      </w:pPr>
      <w:bookmarkStart w:id="34" w:name="_Hlk26270227"/>
      <w:r w:rsidRPr="00D22ACE">
        <w:rPr>
          <w:rFonts w:ascii="Palatino Linotype" w:eastAsia="Calibri" w:hAnsi="Palatino Linotype" w:cs="Arial"/>
          <w:b/>
          <w:bCs/>
        </w:rPr>
        <w:t xml:space="preserve">Anexo 1-2-3-4-5-6-7 del Recurso de Revisión 07788-INFOEM-IP-RR-2019.pdf. </w:t>
      </w:r>
      <w:r w:rsidRPr="00D22ACE">
        <w:rPr>
          <w:rFonts w:ascii="Palatino Linotype" w:eastAsia="Calibri" w:hAnsi="Palatino Linotype" w:cs="Arial"/>
        </w:rPr>
        <w:t>Archivo en formato PDF, cuyo contenido versa en siete (07) oficios de diversas fechas: cuatro (04) de octubre de dos mil diecinueve, quince (15) de octubre de dos mil diecinueve, diez (10) de octubre de dos mil diecinueve, nueve (09) de octubre de dos mil diecinueve</w:t>
      </w:r>
      <w:r w:rsidR="00DA3FEB" w:rsidRPr="00D22ACE">
        <w:rPr>
          <w:rFonts w:ascii="Palatino Linotype" w:eastAsia="Calibri" w:hAnsi="Palatino Linotype" w:cs="Arial"/>
        </w:rPr>
        <w:t xml:space="preserve"> y;</w:t>
      </w:r>
      <w:r w:rsidRPr="00D22ACE">
        <w:rPr>
          <w:rFonts w:ascii="Palatino Linotype" w:eastAsia="Calibri" w:hAnsi="Palatino Linotype" w:cs="Arial"/>
        </w:rPr>
        <w:t xml:space="preserve"> </w:t>
      </w:r>
      <w:r w:rsidR="00DA3FEB" w:rsidRPr="00D22ACE">
        <w:rPr>
          <w:rFonts w:ascii="Palatino Linotype" w:eastAsia="Calibri" w:hAnsi="Palatino Linotype" w:cs="Arial"/>
        </w:rPr>
        <w:t xml:space="preserve">ocho (08) de octubre mediante los cuales se hacen del conocimiento, los oficios de las diversas áreas con la finalidad de rendir su informe justificado. </w:t>
      </w:r>
    </w:p>
    <w:p w14:paraId="2D6C215B" w14:textId="77777777" w:rsidR="00160508" w:rsidRPr="00D22ACE" w:rsidRDefault="00160508" w:rsidP="00D22ACE">
      <w:pPr>
        <w:pStyle w:val="Prrafodelista"/>
        <w:tabs>
          <w:tab w:val="left" w:pos="426"/>
          <w:tab w:val="left" w:pos="709"/>
        </w:tabs>
        <w:spacing w:line="360" w:lineRule="auto"/>
        <w:ind w:left="567" w:right="616"/>
        <w:jc w:val="both"/>
        <w:rPr>
          <w:rFonts w:ascii="Palatino Linotype" w:eastAsia="Calibri" w:hAnsi="Palatino Linotype" w:cs="Arial"/>
        </w:rPr>
      </w:pPr>
    </w:p>
    <w:p w14:paraId="1B73D39B" w14:textId="7F9D3DA6" w:rsidR="00EB5589" w:rsidRPr="00D22ACE" w:rsidRDefault="00EB5589" w:rsidP="00D22ACE">
      <w:pPr>
        <w:pStyle w:val="Prrafodelista"/>
        <w:tabs>
          <w:tab w:val="left" w:pos="426"/>
          <w:tab w:val="left" w:pos="709"/>
        </w:tabs>
        <w:spacing w:line="360" w:lineRule="auto"/>
        <w:ind w:left="567" w:right="616"/>
        <w:jc w:val="both"/>
        <w:rPr>
          <w:rFonts w:ascii="Palatino Linotype" w:eastAsia="Calibri" w:hAnsi="Palatino Linotype" w:cs="Arial"/>
        </w:rPr>
      </w:pPr>
      <w:r w:rsidRPr="00D22ACE">
        <w:rPr>
          <w:rFonts w:ascii="Palatino Linotype" w:eastAsia="Calibri" w:hAnsi="Palatino Linotype" w:cs="Arial"/>
          <w:b/>
          <w:bCs/>
        </w:rPr>
        <w:t xml:space="preserve">Informe Justificado del Recurso de Revisión 07788-INFOEM-IP-RR-2019.pdf. </w:t>
      </w:r>
      <w:r w:rsidR="00160508" w:rsidRPr="00D22ACE">
        <w:rPr>
          <w:rFonts w:ascii="Palatino Linotype" w:eastAsia="Calibri" w:hAnsi="Palatino Linotype" w:cs="Arial"/>
        </w:rPr>
        <w:t xml:space="preserve">Archivo en formato PDF, cuyo contenido versa en un oficio de fecha dieciocho (18) de octubre de dos mil diecinueve, por medio del cual el </w:t>
      </w:r>
      <w:r w:rsidR="00160508" w:rsidRPr="00D22ACE">
        <w:rPr>
          <w:rFonts w:ascii="Palatino Linotype" w:eastAsia="Calibri" w:hAnsi="Palatino Linotype" w:cs="Arial"/>
          <w:b/>
          <w:bCs/>
        </w:rPr>
        <w:t xml:space="preserve">Sujeto Obligado </w:t>
      </w:r>
      <w:r w:rsidR="00160508" w:rsidRPr="00D22ACE">
        <w:rPr>
          <w:rFonts w:ascii="Palatino Linotype" w:eastAsia="Calibri" w:hAnsi="Palatino Linotype" w:cs="Arial"/>
        </w:rPr>
        <w:t xml:space="preserve">rinde su informe justificado. </w:t>
      </w:r>
    </w:p>
    <w:bookmarkEnd w:id="34"/>
    <w:p w14:paraId="686B8DC3" w14:textId="77777777" w:rsidR="00EB5589" w:rsidRPr="00D22ACE" w:rsidRDefault="00EB5589" w:rsidP="00D22ACE">
      <w:pPr>
        <w:pStyle w:val="Prrafodelista"/>
        <w:tabs>
          <w:tab w:val="left" w:pos="0"/>
          <w:tab w:val="left" w:pos="426"/>
        </w:tabs>
        <w:spacing w:line="360" w:lineRule="auto"/>
        <w:ind w:left="0" w:right="49"/>
        <w:rPr>
          <w:rFonts w:ascii="Palatino Linotype" w:hAnsi="Palatino Linotype"/>
          <w:b/>
          <w:bCs/>
        </w:rPr>
      </w:pPr>
    </w:p>
    <w:p w14:paraId="4A441879" w14:textId="346CBB0B" w:rsidR="00163FDC" w:rsidRPr="00D22ACE" w:rsidRDefault="008A72B7"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D22ACE">
        <w:rPr>
          <w:rFonts w:ascii="Palatino Linotype" w:eastAsia="Calibri" w:hAnsi="Palatino Linotype" w:cs="Arial"/>
        </w:rPr>
        <w:t>Consecutivamente</w:t>
      </w:r>
      <w:r w:rsidR="00A71BC1" w:rsidRPr="00D22ACE">
        <w:rPr>
          <w:rFonts w:ascii="Palatino Linotype" w:hAnsi="Palatino Linotype"/>
        </w:rPr>
        <w:t xml:space="preserve">, </w:t>
      </w:r>
      <w:r w:rsidR="005B08B7" w:rsidRPr="00D22ACE">
        <w:rPr>
          <w:rFonts w:ascii="Palatino Linotype" w:hAnsi="Palatino Linotype"/>
        </w:rPr>
        <w:t xml:space="preserve">el Comisionado Ponente decretó </w:t>
      </w:r>
      <w:r w:rsidR="00B35E66" w:rsidRPr="00D22ACE">
        <w:rPr>
          <w:rFonts w:ascii="Palatino Linotype" w:hAnsi="Palatino Linotype"/>
        </w:rPr>
        <w:t>el cierre</w:t>
      </w:r>
      <w:r w:rsidR="00A71BC1" w:rsidRPr="00D22ACE">
        <w:rPr>
          <w:rFonts w:ascii="Palatino Linotype" w:hAnsi="Palatino Linotype"/>
        </w:rPr>
        <w:t xml:space="preserve"> de instrucción mediante acuerdo de fecha</w:t>
      </w:r>
      <w:r w:rsidR="005F2A2E" w:rsidRPr="00D22ACE">
        <w:rPr>
          <w:rFonts w:ascii="Palatino Linotype" w:hAnsi="Palatino Linotype"/>
        </w:rPr>
        <w:t xml:space="preserve"> nueve</w:t>
      </w:r>
      <w:r w:rsidR="00497BA9" w:rsidRPr="00D22ACE">
        <w:rPr>
          <w:rFonts w:ascii="Palatino Linotype" w:hAnsi="Palatino Linotype"/>
        </w:rPr>
        <w:t xml:space="preserve"> </w:t>
      </w:r>
      <w:r w:rsidR="004A125E" w:rsidRPr="00D22ACE">
        <w:rPr>
          <w:rFonts w:ascii="Palatino Linotype" w:hAnsi="Palatino Linotype"/>
        </w:rPr>
        <w:t>(</w:t>
      </w:r>
      <w:r w:rsidR="005F2A2E" w:rsidRPr="00D22ACE">
        <w:rPr>
          <w:rFonts w:ascii="Palatino Linotype" w:hAnsi="Palatino Linotype"/>
        </w:rPr>
        <w:t>09</w:t>
      </w:r>
      <w:r w:rsidR="00E442D0" w:rsidRPr="00D22ACE">
        <w:rPr>
          <w:rFonts w:ascii="Palatino Linotype" w:hAnsi="Palatino Linotype"/>
        </w:rPr>
        <w:t>)</w:t>
      </w:r>
      <w:r w:rsidR="00A71BC1" w:rsidRPr="00D22ACE">
        <w:rPr>
          <w:rFonts w:ascii="Palatino Linotype" w:hAnsi="Palatino Linotype"/>
        </w:rPr>
        <w:t xml:space="preserve"> de</w:t>
      </w:r>
      <w:r w:rsidR="00785409" w:rsidRPr="00D22ACE">
        <w:rPr>
          <w:rFonts w:ascii="Palatino Linotype" w:hAnsi="Palatino Linotype"/>
        </w:rPr>
        <w:t xml:space="preserve"> </w:t>
      </w:r>
      <w:r w:rsidR="005F2A2E" w:rsidRPr="00D22ACE">
        <w:rPr>
          <w:rFonts w:ascii="Palatino Linotype" w:hAnsi="Palatino Linotype"/>
        </w:rPr>
        <w:t xml:space="preserve">octubre </w:t>
      </w:r>
      <w:r w:rsidR="00A71BC1" w:rsidRPr="00D22ACE">
        <w:rPr>
          <w:rFonts w:ascii="Palatino Linotype" w:hAnsi="Palatino Linotype"/>
        </w:rPr>
        <w:t>de la presente anuali</w:t>
      </w:r>
      <w:r w:rsidR="003921CC" w:rsidRPr="00D22ACE">
        <w:rPr>
          <w:rFonts w:ascii="Palatino Linotype" w:hAnsi="Palatino Linotype"/>
        </w:rPr>
        <w:t xml:space="preserve">dad, por lo que </w:t>
      </w:r>
      <w:r w:rsidR="005B08B7" w:rsidRPr="00D22ACE">
        <w:rPr>
          <w:rFonts w:ascii="Palatino Linotype" w:hAnsi="Palatino Linotype"/>
        </w:rPr>
        <w:t xml:space="preserve">ordenó turnar </w:t>
      </w:r>
      <w:r w:rsidR="00B35E66" w:rsidRPr="00D22ACE">
        <w:rPr>
          <w:rFonts w:ascii="Palatino Linotype" w:hAnsi="Palatino Linotype"/>
        </w:rPr>
        <w:t>el expediente</w:t>
      </w:r>
      <w:r w:rsidR="00785409" w:rsidRPr="00D22ACE">
        <w:rPr>
          <w:rFonts w:ascii="Palatino Linotype" w:hAnsi="Palatino Linotype"/>
        </w:rPr>
        <w:t xml:space="preserve"> a resolución, en misma fecha con fundamento en el </w:t>
      </w:r>
      <w:r w:rsidR="00A71BC1" w:rsidRPr="00D22ACE">
        <w:rPr>
          <w:rFonts w:ascii="Palatino Linotype" w:hAnsi="Palatino Linotype"/>
        </w:rPr>
        <w:t>artículo 181 tercer párrafo de la Ley de Transparencia y Acceso a la</w:t>
      </w:r>
      <w:r w:rsidR="00A71BC1" w:rsidRPr="00D22ACE">
        <w:rPr>
          <w:rFonts w:ascii="Palatino Linotype" w:hAnsi="Palatino Linotype"/>
        </w:rPr>
        <w:br/>
        <w:t>Información Pública del Estado de México y Municipios, se noti</w:t>
      </w:r>
      <w:r w:rsidR="002F364F" w:rsidRPr="00D22ACE">
        <w:rPr>
          <w:rFonts w:ascii="Palatino Linotype" w:hAnsi="Palatino Linotype"/>
        </w:rPr>
        <w:t>ficó que el</w:t>
      </w:r>
      <w:r w:rsidR="002F364F" w:rsidRPr="00D22ACE">
        <w:rPr>
          <w:rFonts w:ascii="Palatino Linotype" w:hAnsi="Palatino Linotype"/>
        </w:rPr>
        <w:br/>
        <w:t>plazo de treinta (</w:t>
      </w:r>
      <w:r w:rsidR="005B08B7" w:rsidRPr="00D22ACE">
        <w:rPr>
          <w:rFonts w:ascii="Palatino Linotype" w:hAnsi="Palatino Linotype"/>
        </w:rPr>
        <w:t>30</w:t>
      </w:r>
      <w:r w:rsidR="00A71BC1" w:rsidRPr="00D22ACE">
        <w:rPr>
          <w:rFonts w:ascii="Palatino Linotype" w:hAnsi="Palatino Linotype"/>
        </w:rPr>
        <w:t>) días para resolver el recurso de revisión, sería ampli</w:t>
      </w:r>
      <w:r w:rsidR="002F364F" w:rsidRPr="00D22ACE">
        <w:rPr>
          <w:rFonts w:ascii="Palatino Linotype" w:hAnsi="Palatino Linotype"/>
        </w:rPr>
        <w:t xml:space="preserve">ado por un </w:t>
      </w:r>
      <w:r w:rsidR="002F364F" w:rsidRPr="00D22ACE">
        <w:rPr>
          <w:rFonts w:ascii="Palatino Linotype" w:hAnsi="Palatino Linotype"/>
        </w:rPr>
        <w:lastRenderedPageBreak/>
        <w:t>periodo de quince (</w:t>
      </w:r>
      <w:r w:rsidR="005B08B7" w:rsidRPr="00D22ACE">
        <w:rPr>
          <w:rFonts w:ascii="Palatino Linotype" w:hAnsi="Palatino Linotype"/>
        </w:rPr>
        <w:t>15</w:t>
      </w:r>
      <w:r w:rsidR="00A71BC1" w:rsidRPr="00D22ACE">
        <w:rPr>
          <w:rFonts w:ascii="Palatino Linotype" w:hAnsi="Palatino Linotype"/>
        </w:rPr>
        <w:t>) días hábiles adicionales, debido a la naturaleza,</w:t>
      </w:r>
      <w:r w:rsidR="00A71BC1" w:rsidRPr="00D22ACE">
        <w:rPr>
          <w:rFonts w:ascii="Palatino Linotype" w:hAnsi="Palatino Linotype"/>
        </w:rPr>
        <w:br/>
        <w:t>complejidad del asunto y para un mejor estudio.</w:t>
      </w:r>
    </w:p>
    <w:p w14:paraId="1C4F5EF2" w14:textId="77777777" w:rsidR="00311763" w:rsidRPr="00D22ACE" w:rsidRDefault="00311763" w:rsidP="00D22ACE">
      <w:pPr>
        <w:pStyle w:val="Prrafodelista"/>
        <w:tabs>
          <w:tab w:val="left" w:pos="0"/>
          <w:tab w:val="left" w:pos="426"/>
        </w:tabs>
        <w:spacing w:line="360" w:lineRule="auto"/>
        <w:ind w:left="0" w:right="49"/>
        <w:jc w:val="both"/>
        <w:rPr>
          <w:rFonts w:ascii="Palatino Linotype" w:hAnsi="Palatino Linotype"/>
        </w:rPr>
      </w:pPr>
    </w:p>
    <w:p w14:paraId="7681ED66" w14:textId="4072B8FF" w:rsidR="00585F00" w:rsidRDefault="00585F00" w:rsidP="00D22ACE">
      <w:pPr>
        <w:pStyle w:val="Ttulo1"/>
        <w:tabs>
          <w:tab w:val="left" w:pos="0"/>
        </w:tabs>
        <w:spacing w:before="0" w:line="360" w:lineRule="auto"/>
        <w:jc w:val="center"/>
        <w:rPr>
          <w:b/>
          <w:szCs w:val="24"/>
        </w:rPr>
      </w:pPr>
      <w:bookmarkStart w:id="35" w:name="_Toc491791302"/>
      <w:bookmarkStart w:id="36" w:name="_Toc26430296"/>
      <w:r w:rsidRPr="00D22ACE">
        <w:rPr>
          <w:b/>
          <w:szCs w:val="24"/>
        </w:rPr>
        <w:t>CONSIDERANDO</w:t>
      </w:r>
      <w:bookmarkEnd w:id="35"/>
      <w:bookmarkEnd w:id="36"/>
    </w:p>
    <w:p w14:paraId="0F6749D2" w14:textId="77777777" w:rsidR="00D22ACE" w:rsidRPr="00D22ACE" w:rsidRDefault="00D22ACE" w:rsidP="00D22ACE">
      <w:pPr>
        <w:rPr>
          <w:lang w:eastAsia="en-US"/>
        </w:rPr>
      </w:pPr>
    </w:p>
    <w:p w14:paraId="717D4ABA" w14:textId="5FD09C9F" w:rsidR="00585F00" w:rsidRPr="00D22ACE" w:rsidRDefault="00585F00" w:rsidP="00D22ACE">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26430297"/>
      <w:r w:rsidRPr="00D22ACE">
        <w:rPr>
          <w:rFonts w:ascii="Palatino Linotype" w:hAnsi="Palatino Linotype"/>
          <w:b/>
          <w:color w:val="auto"/>
          <w:sz w:val="24"/>
          <w:szCs w:val="24"/>
        </w:rPr>
        <w:t>PRIMERO. De la competencia</w:t>
      </w:r>
      <w:bookmarkEnd w:id="37"/>
      <w:bookmarkEnd w:id="38"/>
    </w:p>
    <w:p w14:paraId="6EA8B854" w14:textId="77777777" w:rsidR="00585F00" w:rsidRPr="00D22ACE" w:rsidRDefault="00585F00" w:rsidP="00D22ACE">
      <w:pPr>
        <w:tabs>
          <w:tab w:val="left" w:pos="0"/>
        </w:tabs>
        <w:spacing w:line="360" w:lineRule="auto"/>
        <w:rPr>
          <w:rFonts w:ascii="Palatino Linotype" w:hAnsi="Palatino Linotype"/>
          <w:lang w:eastAsia="en-US"/>
        </w:rPr>
      </w:pPr>
    </w:p>
    <w:p w14:paraId="59B46AF8" w14:textId="40CD7192" w:rsidR="00585F00" w:rsidRPr="00D22ACE" w:rsidRDefault="00585F00" w:rsidP="00D22A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D22AC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2ACE">
        <w:rPr>
          <w:rFonts w:ascii="Palatino Linotype" w:eastAsia="Calibri" w:hAnsi="Palatino Linotype" w:cs="Times New Roman"/>
          <w:b/>
        </w:rPr>
        <w:t>Constitución Política de los Estados Unidos Mexicanos</w:t>
      </w:r>
      <w:r w:rsidRPr="00D22ACE">
        <w:rPr>
          <w:rFonts w:ascii="Palatino Linotype" w:eastAsia="Calibri" w:hAnsi="Palatino Linotype" w:cs="Times New Roman"/>
        </w:rPr>
        <w:t>; 5, párrafos vigésimo</w:t>
      </w:r>
      <w:r w:rsidR="008E117D" w:rsidRPr="00D22ACE">
        <w:rPr>
          <w:rFonts w:ascii="Palatino Linotype" w:eastAsia="Calibri" w:hAnsi="Palatino Linotype" w:cs="Times New Roman"/>
        </w:rPr>
        <w:t xml:space="preserve"> segundo</w:t>
      </w:r>
      <w:r w:rsidRPr="00D22ACE">
        <w:rPr>
          <w:rFonts w:ascii="Palatino Linotype" w:eastAsia="Calibri" w:hAnsi="Palatino Linotype" w:cs="Times New Roman"/>
        </w:rPr>
        <w:t xml:space="preserve">, vigésimo </w:t>
      </w:r>
      <w:r w:rsidR="008E117D" w:rsidRPr="00D22ACE">
        <w:rPr>
          <w:rFonts w:ascii="Palatino Linotype" w:eastAsia="Calibri" w:hAnsi="Palatino Linotype" w:cs="Times New Roman"/>
        </w:rPr>
        <w:t>tercero</w:t>
      </w:r>
      <w:r w:rsidRPr="00D22ACE">
        <w:rPr>
          <w:rFonts w:ascii="Palatino Linotype" w:eastAsia="Calibri" w:hAnsi="Palatino Linotype" w:cs="Times New Roman"/>
        </w:rPr>
        <w:t xml:space="preserve"> y vigésimo </w:t>
      </w:r>
      <w:r w:rsidR="008E117D" w:rsidRPr="00D22ACE">
        <w:rPr>
          <w:rFonts w:ascii="Palatino Linotype" w:eastAsia="Calibri" w:hAnsi="Palatino Linotype" w:cs="Times New Roman"/>
        </w:rPr>
        <w:t>cuarto</w:t>
      </w:r>
      <w:r w:rsidRPr="00D22ACE">
        <w:rPr>
          <w:rFonts w:ascii="Palatino Linotype" w:eastAsia="Calibri" w:hAnsi="Palatino Linotype" w:cs="Times New Roman"/>
        </w:rPr>
        <w:t xml:space="preserve"> fracciones IV y V de la </w:t>
      </w:r>
      <w:r w:rsidRPr="00D22ACE">
        <w:rPr>
          <w:rFonts w:ascii="Palatino Linotype" w:eastAsia="Calibri" w:hAnsi="Palatino Linotype" w:cs="Times New Roman"/>
          <w:b/>
        </w:rPr>
        <w:t>Constitución Política del Estado Libre y Soberano de México</w:t>
      </w:r>
      <w:r w:rsidRPr="00D22ACE">
        <w:rPr>
          <w:rFonts w:ascii="Palatino Linotype" w:eastAsia="Calibri" w:hAnsi="Palatino Linotype" w:cs="Times New Roman"/>
        </w:rPr>
        <w:t xml:space="preserve">; artículos 1, 2 fracción II, 13, 29, 36 fracciones I y II, 176, 178, 179, 181 párrafo tercero y 185 </w:t>
      </w:r>
      <w:r w:rsidRPr="00D22ACE">
        <w:rPr>
          <w:rFonts w:ascii="Palatino Linotype" w:eastAsia="Calibri" w:hAnsi="Palatino Linotype" w:cs="Arial"/>
        </w:rPr>
        <w:t xml:space="preserve">de la </w:t>
      </w:r>
      <w:r w:rsidRPr="00D22ACE">
        <w:rPr>
          <w:rFonts w:ascii="Palatino Linotype" w:eastAsia="Calibri" w:hAnsi="Palatino Linotype" w:cs="Arial"/>
          <w:b/>
        </w:rPr>
        <w:t>Ley de Transparencia y Acceso a la Información Pública del Estado de México y Municipios</w:t>
      </w:r>
      <w:r w:rsidRPr="00D22ACE">
        <w:rPr>
          <w:rFonts w:ascii="Palatino Linotype" w:eastAsia="Calibri" w:hAnsi="Palatino Linotype" w:cs="Arial"/>
        </w:rPr>
        <w:t xml:space="preserve">; y 10, 7, 9 fracciones I y XXIV, y 11 del </w:t>
      </w:r>
      <w:r w:rsidRPr="00D22ACE">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22ACE" w:rsidRDefault="001F5AF8" w:rsidP="00D22ACE">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D22ACE" w:rsidRDefault="00585F00" w:rsidP="00D22ACE">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26430298"/>
      <w:r w:rsidRPr="00D22ACE">
        <w:rPr>
          <w:rFonts w:ascii="Palatino Linotype" w:hAnsi="Palatino Linotype"/>
          <w:b/>
          <w:color w:val="auto"/>
          <w:sz w:val="24"/>
          <w:szCs w:val="24"/>
        </w:rPr>
        <w:t>SEGUNDO. De la oportunidad y procedencia.</w:t>
      </w:r>
      <w:bookmarkEnd w:id="39"/>
      <w:bookmarkEnd w:id="40"/>
    </w:p>
    <w:p w14:paraId="01C2847E" w14:textId="77777777" w:rsidR="003B6963" w:rsidRPr="00D22ACE" w:rsidRDefault="003B6963" w:rsidP="00D22ACE">
      <w:pPr>
        <w:tabs>
          <w:tab w:val="left" w:pos="0"/>
        </w:tabs>
        <w:spacing w:line="360" w:lineRule="auto"/>
        <w:rPr>
          <w:rFonts w:ascii="Palatino Linotype" w:hAnsi="Palatino Linotype"/>
          <w:lang w:eastAsia="en-US"/>
        </w:rPr>
      </w:pPr>
    </w:p>
    <w:p w14:paraId="5144BC77" w14:textId="2CD35126" w:rsidR="00785409" w:rsidRPr="00D22ACE" w:rsidRDefault="00785409" w:rsidP="00D22ACE">
      <w:pPr>
        <w:numPr>
          <w:ilvl w:val="0"/>
          <w:numId w:val="1"/>
        </w:numPr>
        <w:spacing w:line="360" w:lineRule="auto"/>
        <w:ind w:left="0" w:right="49" w:firstLine="0"/>
        <w:contextualSpacing/>
        <w:jc w:val="both"/>
        <w:rPr>
          <w:rFonts w:ascii="Palatino Linotype" w:hAnsi="Palatino Linotype"/>
        </w:rPr>
      </w:pPr>
      <w:r w:rsidRPr="00D22ACE">
        <w:rPr>
          <w:rFonts w:ascii="Palatino Linotype" w:eastAsia="Calibri" w:hAnsi="Palatino Linotype" w:cs="Arial"/>
        </w:rPr>
        <w:t xml:space="preserve">El medio de impugnación fue presentado a través del </w:t>
      </w:r>
      <w:r w:rsidRPr="00D22ACE">
        <w:rPr>
          <w:rFonts w:ascii="Palatino Linotype" w:eastAsia="Calibri" w:hAnsi="Palatino Linotype" w:cs="Arial"/>
          <w:b/>
        </w:rPr>
        <w:t>SAIMEX,</w:t>
      </w:r>
      <w:r w:rsidRPr="00D22AC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22ACE">
        <w:rPr>
          <w:rFonts w:ascii="Palatino Linotype" w:eastAsia="Calibri" w:hAnsi="Palatino Linotype" w:cs="Arial"/>
          <w:b/>
        </w:rPr>
        <w:t>SUJETO OBLIGADO</w:t>
      </w:r>
      <w:r w:rsidRPr="00D22ACE">
        <w:rPr>
          <w:rFonts w:ascii="Palatino Linotype" w:eastAsia="Calibri" w:hAnsi="Palatino Linotype" w:cs="Arial"/>
        </w:rPr>
        <w:t xml:space="preserve"> entregó respuesta el día </w:t>
      </w:r>
      <w:r w:rsidR="008E117D" w:rsidRPr="00D22ACE">
        <w:rPr>
          <w:rFonts w:ascii="Palatino Linotype" w:eastAsia="Calibri" w:hAnsi="Palatino Linotype" w:cs="Arial"/>
        </w:rPr>
        <w:t>veintitrés</w:t>
      </w:r>
      <w:r w:rsidR="00F376B2" w:rsidRPr="00D22ACE">
        <w:rPr>
          <w:rFonts w:ascii="Palatino Linotype" w:eastAsia="Calibri" w:hAnsi="Palatino Linotype" w:cs="Arial"/>
        </w:rPr>
        <w:t xml:space="preserve"> (2</w:t>
      </w:r>
      <w:r w:rsidR="008E117D" w:rsidRPr="00D22ACE">
        <w:rPr>
          <w:rFonts w:ascii="Palatino Linotype" w:eastAsia="Calibri" w:hAnsi="Palatino Linotype" w:cs="Arial"/>
        </w:rPr>
        <w:t>3</w:t>
      </w:r>
      <w:r w:rsidRPr="00D22ACE">
        <w:rPr>
          <w:rFonts w:ascii="Palatino Linotype" w:eastAsia="Calibri" w:hAnsi="Palatino Linotype" w:cs="Arial"/>
        </w:rPr>
        <w:t xml:space="preserve">) de </w:t>
      </w:r>
      <w:r w:rsidR="008E117D" w:rsidRPr="00D22ACE">
        <w:rPr>
          <w:rFonts w:ascii="Palatino Linotype" w:eastAsia="Calibri" w:hAnsi="Palatino Linotype" w:cs="Arial"/>
        </w:rPr>
        <w:t>septiembre</w:t>
      </w:r>
      <w:r w:rsidRPr="00D22ACE">
        <w:rPr>
          <w:rFonts w:ascii="Palatino Linotype" w:eastAsia="Calibri" w:hAnsi="Palatino Linotype" w:cs="Arial"/>
        </w:rPr>
        <w:t xml:space="preserve"> de dos mil diecinueve, </w:t>
      </w:r>
      <w:r w:rsidRPr="00D22ACE">
        <w:rPr>
          <w:rFonts w:ascii="Palatino Linotype" w:hAnsi="Palatino Linotype" w:cs="Arial"/>
        </w:rPr>
        <w:t xml:space="preserve">de tal forma que el plazo para interponer el recurso transcurrió del día </w:t>
      </w:r>
      <w:r w:rsidR="008E117D" w:rsidRPr="00D22ACE">
        <w:rPr>
          <w:rFonts w:ascii="Palatino Linotype" w:hAnsi="Palatino Linotype" w:cs="Arial"/>
        </w:rPr>
        <w:t>veinticuatro</w:t>
      </w:r>
      <w:r w:rsidR="00F376B2" w:rsidRPr="00D22ACE">
        <w:rPr>
          <w:rFonts w:ascii="Palatino Linotype" w:hAnsi="Palatino Linotype" w:cs="Arial"/>
        </w:rPr>
        <w:t xml:space="preserve"> (2</w:t>
      </w:r>
      <w:r w:rsidR="008E117D" w:rsidRPr="00D22ACE">
        <w:rPr>
          <w:rFonts w:ascii="Palatino Linotype" w:hAnsi="Palatino Linotype" w:cs="Arial"/>
        </w:rPr>
        <w:t>4</w:t>
      </w:r>
      <w:r w:rsidRPr="00D22ACE">
        <w:rPr>
          <w:rFonts w:ascii="Palatino Linotype" w:hAnsi="Palatino Linotype" w:cs="Arial"/>
        </w:rPr>
        <w:t xml:space="preserve">) de </w:t>
      </w:r>
      <w:r w:rsidR="008E117D" w:rsidRPr="00D22ACE">
        <w:rPr>
          <w:rFonts w:ascii="Palatino Linotype" w:hAnsi="Palatino Linotype" w:cs="Arial"/>
        </w:rPr>
        <w:t>septiembre</w:t>
      </w:r>
      <w:r w:rsidRPr="00D22ACE">
        <w:rPr>
          <w:rFonts w:ascii="Palatino Linotype" w:hAnsi="Palatino Linotype" w:cs="Arial"/>
        </w:rPr>
        <w:t xml:space="preserve"> al </w:t>
      </w:r>
      <w:r w:rsidR="008E117D" w:rsidRPr="00D22ACE">
        <w:rPr>
          <w:rFonts w:ascii="Palatino Linotype" w:hAnsi="Palatino Linotype" w:cs="Arial"/>
        </w:rPr>
        <w:lastRenderedPageBreak/>
        <w:t xml:space="preserve">catorce </w:t>
      </w:r>
      <w:r w:rsidR="00F376B2" w:rsidRPr="00D22ACE">
        <w:rPr>
          <w:rFonts w:ascii="Palatino Linotype" w:hAnsi="Palatino Linotype" w:cs="Arial"/>
        </w:rPr>
        <w:t>(</w:t>
      </w:r>
      <w:r w:rsidR="008E117D" w:rsidRPr="00D22ACE">
        <w:rPr>
          <w:rFonts w:ascii="Palatino Linotype" w:hAnsi="Palatino Linotype" w:cs="Arial"/>
        </w:rPr>
        <w:t>14</w:t>
      </w:r>
      <w:r w:rsidRPr="00D22ACE">
        <w:rPr>
          <w:rFonts w:ascii="Palatino Linotype" w:hAnsi="Palatino Linotype" w:cs="Arial"/>
        </w:rPr>
        <w:t xml:space="preserve">) de </w:t>
      </w:r>
      <w:r w:rsidR="008E117D" w:rsidRPr="00D22ACE">
        <w:rPr>
          <w:rFonts w:ascii="Palatino Linotype" w:hAnsi="Palatino Linotype" w:cs="Arial"/>
        </w:rPr>
        <w:t>octubre</w:t>
      </w:r>
      <w:r w:rsidRPr="00D22ACE">
        <w:rPr>
          <w:rFonts w:ascii="Palatino Linotype" w:hAnsi="Palatino Linotype" w:cs="Arial"/>
        </w:rPr>
        <w:t xml:space="preserve"> </w:t>
      </w:r>
      <w:r w:rsidR="008E117D" w:rsidRPr="00D22ACE">
        <w:rPr>
          <w:rFonts w:ascii="Palatino Linotype" w:hAnsi="Palatino Linotype" w:cs="Arial"/>
        </w:rPr>
        <w:t xml:space="preserve">de </w:t>
      </w:r>
      <w:r w:rsidRPr="00D22ACE">
        <w:rPr>
          <w:rFonts w:ascii="Palatino Linotype" w:hAnsi="Palatino Linotype" w:cs="Arial"/>
        </w:rPr>
        <w:t xml:space="preserve">dos mil diecinueve; en consecuencia, presentó su inconformidad el día </w:t>
      </w:r>
      <w:r w:rsidR="008E117D" w:rsidRPr="00D22ACE">
        <w:rPr>
          <w:rFonts w:ascii="Palatino Linotype" w:hAnsi="Palatino Linotype" w:cs="Arial"/>
        </w:rPr>
        <w:t xml:space="preserve">tres </w:t>
      </w:r>
      <w:r w:rsidRPr="00D22ACE">
        <w:rPr>
          <w:rFonts w:ascii="Palatino Linotype" w:hAnsi="Palatino Linotype" w:cs="Arial"/>
        </w:rPr>
        <w:t>(0</w:t>
      </w:r>
      <w:r w:rsidR="008E117D" w:rsidRPr="00D22ACE">
        <w:rPr>
          <w:rFonts w:ascii="Palatino Linotype" w:hAnsi="Palatino Linotype" w:cs="Arial"/>
        </w:rPr>
        <w:t>3</w:t>
      </w:r>
      <w:r w:rsidRPr="00D22ACE">
        <w:rPr>
          <w:rFonts w:ascii="Palatino Linotype" w:hAnsi="Palatino Linotype" w:cs="Arial"/>
        </w:rPr>
        <w:t xml:space="preserve">) de </w:t>
      </w:r>
      <w:r w:rsidR="008E117D" w:rsidRPr="00D22ACE">
        <w:rPr>
          <w:rFonts w:ascii="Palatino Linotype" w:hAnsi="Palatino Linotype" w:cs="Arial"/>
        </w:rPr>
        <w:t>octubre</w:t>
      </w:r>
      <w:r w:rsidRPr="00D22ACE">
        <w:rPr>
          <w:rFonts w:ascii="Palatino Linotype" w:hAnsi="Palatino Linotype" w:cs="Arial"/>
        </w:rPr>
        <w:t xml:space="preserve"> de dos mil diecinueve, por lo que se encuentra dentro de los márgenes temporales previstos en el artículo 178 de la </w:t>
      </w:r>
      <w:r w:rsidRPr="00D22ACE">
        <w:rPr>
          <w:rFonts w:ascii="Palatino Linotype" w:hAnsi="Palatino Linotype" w:cs="Arial"/>
          <w:b/>
        </w:rPr>
        <w:t xml:space="preserve">Ley de Transparencia y Acceso a la Información Pública del Estado de México y Municipios </w:t>
      </w:r>
      <w:r w:rsidRPr="00D22ACE">
        <w:rPr>
          <w:rFonts w:ascii="Palatino Linotype" w:hAnsi="Palatino Linotype" w:cs="Arial"/>
        </w:rPr>
        <w:t xml:space="preserve">vigente. </w:t>
      </w:r>
    </w:p>
    <w:p w14:paraId="575FAC7C" w14:textId="77777777" w:rsidR="005B661E" w:rsidRPr="00D22ACE" w:rsidRDefault="005B661E" w:rsidP="00D22ACE">
      <w:pPr>
        <w:spacing w:line="360" w:lineRule="auto"/>
        <w:ind w:right="49"/>
        <w:contextualSpacing/>
        <w:jc w:val="both"/>
        <w:rPr>
          <w:rFonts w:ascii="Palatino Linotype" w:hAnsi="Palatino Linotype"/>
        </w:rPr>
      </w:pPr>
    </w:p>
    <w:p w14:paraId="54FF07A8" w14:textId="77777777" w:rsidR="00785409" w:rsidRPr="00D22ACE" w:rsidRDefault="00785409" w:rsidP="00D22ACE">
      <w:pPr>
        <w:numPr>
          <w:ilvl w:val="0"/>
          <w:numId w:val="1"/>
        </w:numPr>
        <w:spacing w:line="360" w:lineRule="auto"/>
        <w:ind w:left="0" w:right="49" w:firstLine="0"/>
        <w:contextualSpacing/>
        <w:jc w:val="both"/>
        <w:rPr>
          <w:rFonts w:ascii="Palatino Linotype" w:hAnsi="Palatino Linotype"/>
        </w:rPr>
      </w:pPr>
      <w:r w:rsidRPr="00D22AC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1EF792" w14:textId="77777777" w:rsidR="00546058" w:rsidRPr="00D22ACE" w:rsidRDefault="00546058" w:rsidP="00D22ACE">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D22ACE" w:rsidRDefault="00574F63" w:rsidP="00D22ACE">
      <w:pPr>
        <w:pStyle w:val="Ttulo2"/>
        <w:tabs>
          <w:tab w:val="left" w:pos="0"/>
        </w:tabs>
        <w:spacing w:before="0" w:line="360" w:lineRule="auto"/>
        <w:rPr>
          <w:rFonts w:ascii="Palatino Linotype" w:hAnsi="Palatino Linotype"/>
          <w:b/>
          <w:color w:val="auto"/>
          <w:sz w:val="24"/>
          <w:szCs w:val="24"/>
        </w:rPr>
      </w:pPr>
      <w:bookmarkStart w:id="41" w:name="_Toc26430299"/>
      <w:bookmarkStart w:id="42" w:name="_Toc466371865"/>
      <w:bookmarkStart w:id="43" w:name="_Toc466377653"/>
      <w:r w:rsidRPr="00D22ACE">
        <w:rPr>
          <w:rFonts w:ascii="Palatino Linotype" w:hAnsi="Palatino Linotype"/>
          <w:b/>
          <w:color w:val="auto"/>
          <w:sz w:val="24"/>
          <w:szCs w:val="24"/>
        </w:rPr>
        <w:t>TERCERO. Planteamiento de la Litis</w:t>
      </w:r>
      <w:bookmarkEnd w:id="41"/>
    </w:p>
    <w:p w14:paraId="7700CED9" w14:textId="77777777" w:rsidR="008A5A73" w:rsidRPr="00D22ACE" w:rsidRDefault="008A5A73" w:rsidP="00D22ACE">
      <w:pPr>
        <w:spacing w:line="360" w:lineRule="auto"/>
        <w:rPr>
          <w:rFonts w:ascii="Palatino Linotype" w:hAnsi="Palatino Linotype"/>
          <w:lang w:eastAsia="en-US"/>
        </w:rPr>
      </w:pPr>
    </w:p>
    <w:p w14:paraId="0B75BC66" w14:textId="748E36EC" w:rsidR="003D5099" w:rsidRPr="00D22ACE" w:rsidRDefault="00F376B2"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2ACE">
        <w:rPr>
          <w:rFonts w:ascii="Palatino Linotype" w:hAnsi="Palatino Linotype" w:cs="Arial"/>
        </w:rPr>
        <w:t>De los archivos que obran en el expediente electrónico del Sistema de Acceso a la Información Mexiquense (</w:t>
      </w:r>
      <w:r w:rsidR="00790B80" w:rsidRPr="00D22ACE">
        <w:rPr>
          <w:rFonts w:ascii="Palatino Linotype" w:hAnsi="Palatino Linotype" w:cs="Arial"/>
        </w:rPr>
        <w:t>SAIMEX), se tiene</w:t>
      </w:r>
      <w:r w:rsidR="00B14670" w:rsidRPr="00D22ACE">
        <w:rPr>
          <w:rFonts w:ascii="Palatino Linotype" w:hAnsi="Palatino Linotype" w:cs="Arial"/>
        </w:rPr>
        <w:t xml:space="preserve"> que el particular requirió del </w:t>
      </w:r>
      <w:r w:rsidR="00B14670" w:rsidRPr="00D22ACE">
        <w:rPr>
          <w:rFonts w:ascii="Palatino Linotype" w:hAnsi="Palatino Linotype" w:cs="Arial"/>
          <w:b/>
        </w:rPr>
        <w:t>Sujeto Obligado</w:t>
      </w:r>
      <w:r w:rsidR="00B14670" w:rsidRPr="00D22ACE">
        <w:rPr>
          <w:rFonts w:ascii="Palatino Linotype" w:hAnsi="Palatino Linotype" w:cs="Arial"/>
        </w:rPr>
        <w:t>, la información relativa a</w:t>
      </w:r>
      <w:r w:rsidR="00790B80" w:rsidRPr="00D22ACE">
        <w:rPr>
          <w:rFonts w:ascii="Palatino Linotype" w:hAnsi="Palatino Linotype" w:cs="Arial"/>
        </w:rPr>
        <w:t xml:space="preserve">:  </w:t>
      </w:r>
    </w:p>
    <w:p w14:paraId="3B66B464" w14:textId="77777777" w:rsidR="00B7478E" w:rsidRPr="00D22ACE" w:rsidRDefault="00B7478E" w:rsidP="00D22ACE">
      <w:pPr>
        <w:spacing w:line="360" w:lineRule="auto"/>
        <w:jc w:val="both"/>
        <w:rPr>
          <w:rFonts w:ascii="Palatino Linotype" w:eastAsia="Calibri" w:hAnsi="Palatino Linotype" w:cs="Arial"/>
        </w:rPr>
      </w:pPr>
    </w:p>
    <w:p w14:paraId="7905FBA3" w14:textId="77777777" w:rsidR="00EF34EE" w:rsidRPr="00D22ACE" w:rsidRDefault="00EF34EE" w:rsidP="00D22ACE">
      <w:pPr>
        <w:spacing w:line="360" w:lineRule="auto"/>
        <w:ind w:left="567" w:right="616"/>
        <w:jc w:val="both"/>
        <w:rPr>
          <w:rFonts w:ascii="Palatino Linotype" w:hAnsi="Palatino Linotype"/>
          <w:b/>
          <w:bCs/>
        </w:rPr>
      </w:pPr>
      <w:r w:rsidRPr="00D22ACE">
        <w:rPr>
          <w:rFonts w:ascii="Palatino Linotype" w:hAnsi="Palatino Linotype"/>
          <w:b/>
          <w:bCs/>
        </w:rPr>
        <w:t xml:space="preserve">De las 500 patrullas y demás vehículos que el presidente de Toluca Juan Rodolfo Sánchez entregó el día treinta (30) de agosto, de manera digital; </w:t>
      </w:r>
    </w:p>
    <w:p w14:paraId="75939D77" w14:textId="77777777" w:rsidR="00EF34EE" w:rsidRPr="00D22ACE" w:rsidRDefault="00EF34EE" w:rsidP="00D22ACE">
      <w:pPr>
        <w:spacing w:line="360" w:lineRule="auto"/>
        <w:ind w:right="616"/>
        <w:jc w:val="both"/>
        <w:rPr>
          <w:rFonts w:ascii="Palatino Linotype" w:hAnsi="Palatino Linotype"/>
          <w:b/>
          <w:bCs/>
        </w:rPr>
      </w:pPr>
    </w:p>
    <w:p w14:paraId="3B0CC4CF" w14:textId="2B88CB44" w:rsidR="00EF34EE" w:rsidRP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t>Mediante qu</w:t>
      </w:r>
      <w:r w:rsidR="005F2A2E" w:rsidRPr="00D22ACE">
        <w:rPr>
          <w:rFonts w:ascii="Palatino Linotype" w:hAnsi="Palatino Linotype"/>
          <w:b/>
          <w:bCs/>
        </w:rPr>
        <w:t>é</w:t>
      </w:r>
      <w:r w:rsidRPr="00D22ACE">
        <w:rPr>
          <w:rFonts w:ascii="Palatino Linotype" w:hAnsi="Palatino Linotype"/>
          <w:b/>
          <w:bCs/>
        </w:rPr>
        <w:t xml:space="preserve"> procedimiento se adquirieron.</w:t>
      </w:r>
    </w:p>
    <w:p w14:paraId="73E7064C" w14:textId="77777777" w:rsidR="00EF34EE" w:rsidRP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t xml:space="preserve">Toda la documentación que integra el procedimiento; el contrato, anexos. </w:t>
      </w:r>
    </w:p>
    <w:p w14:paraId="00E98E4B" w14:textId="77777777" w:rsidR="00EF34EE" w:rsidRP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t>El documento que avale de dónde salió el recurso</w:t>
      </w:r>
    </w:p>
    <w:p w14:paraId="1B049051" w14:textId="77777777" w:rsidR="00EF34EE" w:rsidRP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t>¿Quién es la autoridad respon</w:t>
      </w:r>
      <w:bookmarkStart w:id="44" w:name="_GoBack"/>
      <w:bookmarkEnd w:id="44"/>
      <w:r w:rsidRPr="00D22ACE">
        <w:rPr>
          <w:rFonts w:ascii="Palatino Linotype" w:hAnsi="Palatino Linotype"/>
          <w:b/>
          <w:bCs/>
        </w:rPr>
        <w:t>sable de dichas unidades?</w:t>
      </w:r>
    </w:p>
    <w:p w14:paraId="19212854" w14:textId="77777777" w:rsidR="00EF34EE" w:rsidRP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lastRenderedPageBreak/>
        <w:t xml:space="preserve">¿A qué personal se les asignarán estos vehículos? </w:t>
      </w:r>
    </w:p>
    <w:p w14:paraId="2814E6A3" w14:textId="77777777" w:rsidR="00EF34EE" w:rsidRP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t>¿Tendrán curso de capacitación?</w:t>
      </w:r>
    </w:p>
    <w:p w14:paraId="0887B62A" w14:textId="761D264E" w:rsidR="00D22ACE" w:rsidRDefault="00EF34EE" w:rsidP="00D22ACE">
      <w:pPr>
        <w:pStyle w:val="Prrafodelista"/>
        <w:numPr>
          <w:ilvl w:val="0"/>
          <w:numId w:val="25"/>
        </w:numPr>
        <w:spacing w:line="360" w:lineRule="auto"/>
        <w:ind w:right="616"/>
        <w:jc w:val="both"/>
        <w:rPr>
          <w:rFonts w:ascii="Palatino Linotype" w:hAnsi="Palatino Linotype"/>
          <w:b/>
          <w:bCs/>
        </w:rPr>
      </w:pPr>
      <w:r w:rsidRPr="00D22ACE">
        <w:rPr>
          <w:rFonts w:ascii="Palatino Linotype" w:hAnsi="Palatino Linotype"/>
          <w:b/>
          <w:bCs/>
        </w:rPr>
        <w:t>¿Qué se hará a las unidades que se adquirieron en la administración pasada?</w:t>
      </w:r>
    </w:p>
    <w:p w14:paraId="5753710D" w14:textId="77777777" w:rsidR="00D22ACE" w:rsidRPr="00D22ACE" w:rsidRDefault="00D22ACE" w:rsidP="00D22ACE">
      <w:pPr>
        <w:pStyle w:val="Prrafodelista"/>
        <w:spacing w:line="360" w:lineRule="auto"/>
        <w:ind w:right="616"/>
        <w:jc w:val="both"/>
        <w:rPr>
          <w:rFonts w:ascii="Palatino Linotype" w:hAnsi="Palatino Linotype"/>
          <w:b/>
          <w:bCs/>
        </w:rPr>
      </w:pPr>
    </w:p>
    <w:p w14:paraId="63692203" w14:textId="2AAB169A" w:rsidR="00546058" w:rsidRPr="00D22ACE" w:rsidRDefault="00B14670"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2ACE">
        <w:rPr>
          <w:rFonts w:ascii="Palatino Linotype" w:hAnsi="Palatino Linotype" w:cs="Arial"/>
        </w:rPr>
        <w:t xml:space="preserve">El </w:t>
      </w:r>
      <w:r w:rsidRPr="00D22ACE">
        <w:rPr>
          <w:rFonts w:ascii="Palatino Linotype" w:hAnsi="Palatino Linotype" w:cs="Arial"/>
          <w:b/>
        </w:rPr>
        <w:t>Sujeto Obligado</w:t>
      </w:r>
      <w:r w:rsidRPr="00D22ACE">
        <w:rPr>
          <w:rFonts w:ascii="Palatino Linotype" w:hAnsi="Palatino Linotype" w:cs="Arial"/>
        </w:rPr>
        <w:t xml:space="preserve"> en respuesta </w:t>
      </w:r>
      <w:r w:rsidR="004152A1" w:rsidRPr="00D22ACE">
        <w:rPr>
          <w:rFonts w:ascii="Palatino Linotype" w:hAnsi="Palatino Linotype" w:cs="Arial"/>
        </w:rPr>
        <w:t>señaló que derivado de una búsqueda exhaustiva en los archivos de la Dirección de Recursos Materiales, se encontró el procedimiento adquisitivo número LPNP-HAT-RP-07-2019, “</w:t>
      </w:r>
      <w:r w:rsidR="004152A1" w:rsidRPr="00D22ACE">
        <w:rPr>
          <w:rFonts w:ascii="Palatino Linotype" w:hAnsi="Palatino Linotype" w:cs="Arial"/>
          <w:b/>
          <w:bCs/>
        </w:rPr>
        <w:t>Contratación del Servicio Integral para Arrendamiento de Transportación Terrestre”</w:t>
      </w:r>
      <w:r w:rsidR="004152A1" w:rsidRPr="00D22ACE">
        <w:rPr>
          <w:rFonts w:ascii="Palatino Linotype" w:hAnsi="Palatino Linotype" w:cs="Arial"/>
        </w:rPr>
        <w:t>, cuya información se encuentra disponible en el portal de COMPRAMEX</w:t>
      </w:r>
      <w:r w:rsidR="004152A1" w:rsidRPr="00D22ACE">
        <w:rPr>
          <w:rFonts w:ascii="Palatino Linotype" w:hAnsi="Palatino Linotype" w:cs="Arial"/>
          <w:b/>
          <w:bCs/>
        </w:rPr>
        <w:t xml:space="preserve"> </w:t>
      </w:r>
      <w:r w:rsidR="004152A1" w:rsidRPr="00D22ACE">
        <w:rPr>
          <w:rFonts w:ascii="Palatino Linotype" w:hAnsi="Palatino Linotype" w:cs="Arial"/>
        </w:rPr>
        <w:t xml:space="preserve">en la siguiente liga electrónica </w:t>
      </w:r>
      <w:hyperlink r:id="rId9" w:history="1">
        <w:r w:rsidR="004152A1" w:rsidRPr="00D22ACE">
          <w:rPr>
            <w:rStyle w:val="Hipervnculo"/>
            <w:rFonts w:ascii="Palatino Linotype" w:hAnsi="Palatino Linotype"/>
            <w:bCs/>
          </w:rPr>
          <w:t>https://compramex.edomex.gob.mx/compramex/public/historico/historicoProcedimientos.xhtml</w:t>
        </w:r>
      </w:hyperlink>
      <w:r w:rsidR="004152A1" w:rsidRPr="00D22ACE">
        <w:rPr>
          <w:rFonts w:ascii="Palatino Linotype" w:hAnsi="Palatino Linotype"/>
          <w:bCs/>
        </w:rPr>
        <w:t xml:space="preserve">. </w:t>
      </w:r>
    </w:p>
    <w:p w14:paraId="70B4ABEE" w14:textId="77777777" w:rsidR="00F50AE0" w:rsidRPr="00D22ACE" w:rsidRDefault="00F50AE0" w:rsidP="00D22ACE">
      <w:pPr>
        <w:spacing w:line="360" w:lineRule="auto"/>
        <w:rPr>
          <w:rFonts w:ascii="Palatino Linotype" w:hAnsi="Palatino Linotype" w:cs="Arial"/>
        </w:rPr>
      </w:pPr>
    </w:p>
    <w:p w14:paraId="209078E5" w14:textId="6C54A5A2" w:rsidR="00E30C5B" w:rsidRPr="00D22ACE" w:rsidRDefault="00BB5B08"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2ACE">
        <w:rPr>
          <w:rFonts w:ascii="Palatino Linotype" w:hAnsi="Palatino Linotype" w:cs="Arial"/>
        </w:rPr>
        <w:t>No pasa por desapercibido para este Órgano Garante que en el periodo de manifestaciones e</w:t>
      </w:r>
      <w:r w:rsidR="008D517E" w:rsidRPr="00D22ACE">
        <w:rPr>
          <w:rFonts w:ascii="Palatino Linotype" w:hAnsi="Palatino Linotype" w:cs="Arial"/>
        </w:rPr>
        <w:t xml:space="preserve">l </w:t>
      </w:r>
      <w:r w:rsidR="00FA0FB3" w:rsidRPr="00D22ACE">
        <w:rPr>
          <w:rFonts w:ascii="Palatino Linotype" w:hAnsi="Palatino Linotype" w:cs="Arial"/>
          <w:b/>
        </w:rPr>
        <w:t xml:space="preserve">Sujeto Obligado </w:t>
      </w:r>
      <w:r w:rsidRPr="00D22ACE">
        <w:rPr>
          <w:rFonts w:ascii="Palatino Linotype" w:hAnsi="Palatino Linotype" w:cs="Arial"/>
        </w:rPr>
        <w:t xml:space="preserve">rindió sus informes justificados; </w:t>
      </w:r>
      <w:r w:rsidR="00FA0FB3" w:rsidRPr="00D22ACE">
        <w:rPr>
          <w:rFonts w:ascii="Palatino Linotype" w:hAnsi="Palatino Linotype" w:cs="Arial"/>
        </w:rPr>
        <w:t xml:space="preserve">los cuales se pusieron a la vista en razón de que se observó que aportaban elementos novedosos que pudieran abonar a la respuesta inicial de la autoridad. </w:t>
      </w:r>
      <w:r w:rsidR="00B14670" w:rsidRPr="00D22ACE">
        <w:rPr>
          <w:rFonts w:ascii="Palatino Linotype" w:hAnsi="Palatino Linotype" w:cs="Arial"/>
        </w:rPr>
        <w:t xml:space="preserve"> </w:t>
      </w:r>
    </w:p>
    <w:p w14:paraId="0243DECF" w14:textId="77777777" w:rsidR="00BB5B08" w:rsidRPr="00D22ACE" w:rsidRDefault="00BB5B08" w:rsidP="00D22ACE">
      <w:pPr>
        <w:pStyle w:val="Prrafodelista"/>
        <w:tabs>
          <w:tab w:val="left" w:pos="0"/>
          <w:tab w:val="left" w:pos="426"/>
        </w:tabs>
        <w:spacing w:line="360" w:lineRule="auto"/>
        <w:ind w:left="0" w:right="49"/>
        <w:jc w:val="both"/>
        <w:rPr>
          <w:rFonts w:ascii="Palatino Linotype" w:hAnsi="Palatino Linotype" w:cs="Arial"/>
        </w:rPr>
      </w:pPr>
    </w:p>
    <w:p w14:paraId="48F4D0BB" w14:textId="6B1721FE" w:rsidR="0066011D" w:rsidRPr="00D22ACE" w:rsidRDefault="00BB5B08"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D22ACE">
        <w:rPr>
          <w:rFonts w:ascii="Palatino Linotype" w:hAnsi="Palatino Linotype" w:cs="Arial"/>
        </w:rPr>
        <w:t>De</w:t>
      </w:r>
      <w:r w:rsidRPr="00D22ACE">
        <w:rPr>
          <w:rFonts w:ascii="Palatino Linotype" w:hAnsi="Palatino Linotype" w:cs="Arial"/>
          <w:lang w:eastAsia="es-MX"/>
        </w:rPr>
        <w:t xml:space="preserve"> tal manera que la Litis que ocupa a este recurso, se </w:t>
      </w:r>
      <w:r w:rsidRPr="00D22ACE">
        <w:rPr>
          <w:rFonts w:ascii="Palatino Linotype" w:eastAsia="Calibri" w:hAnsi="Palatino Linotype" w:cs="Arial"/>
        </w:rPr>
        <w:t xml:space="preserve">circunscribe a determinar si </w:t>
      </w:r>
      <w:r w:rsidRPr="00D22ACE">
        <w:rPr>
          <w:rFonts w:ascii="Palatino Linotype" w:hAnsi="Palatino Linotype" w:cs="Arial"/>
          <w:lang w:eastAsia="es-MX"/>
        </w:rPr>
        <w:t xml:space="preserve">el </w:t>
      </w:r>
      <w:r w:rsidR="00FA0FB3" w:rsidRPr="00D22ACE">
        <w:rPr>
          <w:rFonts w:ascii="Palatino Linotype" w:hAnsi="Palatino Linotype" w:cs="Arial"/>
          <w:b/>
          <w:lang w:eastAsia="es-MX"/>
        </w:rPr>
        <w:t>Sujeto Obligado</w:t>
      </w:r>
      <w:r w:rsidR="00FA0FB3" w:rsidRPr="00D22ACE">
        <w:rPr>
          <w:rFonts w:ascii="Palatino Linotype" w:hAnsi="Palatino Linotype" w:cs="Arial"/>
          <w:lang w:eastAsia="es-MX"/>
        </w:rPr>
        <w:t xml:space="preserve"> colmó de manera eficiente el derecho de acceso a la información, determinando con ello, de ser el caso; sobreseer el recurso, de lo contrario se ordenará lo conducente. </w:t>
      </w:r>
      <w:bookmarkStart w:id="45" w:name="_Toc529263621"/>
      <w:bookmarkStart w:id="46" w:name="_Toc530650937"/>
    </w:p>
    <w:p w14:paraId="171C51A2" w14:textId="77777777" w:rsidR="00B430E6" w:rsidRPr="00D22ACE" w:rsidRDefault="00B430E6" w:rsidP="00D22ACE">
      <w:pPr>
        <w:tabs>
          <w:tab w:val="left" w:pos="0"/>
          <w:tab w:val="left" w:pos="426"/>
        </w:tabs>
        <w:spacing w:line="360" w:lineRule="auto"/>
        <w:ind w:right="49"/>
        <w:jc w:val="both"/>
        <w:rPr>
          <w:rFonts w:ascii="Palatino Linotype" w:hAnsi="Palatino Linotype" w:cs="Arial"/>
        </w:rPr>
      </w:pPr>
    </w:p>
    <w:p w14:paraId="158DA4ED" w14:textId="75FCE246" w:rsidR="00C833ED" w:rsidRPr="00D22ACE" w:rsidRDefault="00FE737F" w:rsidP="00D22ACE">
      <w:pPr>
        <w:pStyle w:val="Ttulo2"/>
        <w:tabs>
          <w:tab w:val="left" w:pos="0"/>
        </w:tabs>
        <w:spacing w:before="0" w:line="360" w:lineRule="auto"/>
        <w:rPr>
          <w:rFonts w:ascii="Palatino Linotype" w:hAnsi="Palatino Linotype"/>
          <w:b/>
          <w:color w:val="auto"/>
          <w:sz w:val="24"/>
          <w:szCs w:val="24"/>
        </w:rPr>
      </w:pPr>
      <w:bookmarkStart w:id="47" w:name="_Toc26430300"/>
      <w:r w:rsidRPr="00D22ACE">
        <w:rPr>
          <w:rFonts w:ascii="Palatino Linotype" w:hAnsi="Palatino Linotype"/>
          <w:b/>
          <w:color w:val="auto"/>
          <w:sz w:val="24"/>
          <w:szCs w:val="24"/>
        </w:rPr>
        <w:lastRenderedPageBreak/>
        <w:t>CUARTO.</w:t>
      </w:r>
      <w:bookmarkStart w:id="48" w:name="_Toc515462773"/>
      <w:r w:rsidRPr="00D22ACE">
        <w:rPr>
          <w:rFonts w:ascii="Palatino Linotype" w:hAnsi="Palatino Linotype"/>
          <w:b/>
          <w:color w:val="auto"/>
          <w:sz w:val="24"/>
          <w:szCs w:val="24"/>
        </w:rPr>
        <w:t xml:space="preserve"> Estudio y resolución del asunto</w:t>
      </w:r>
      <w:bookmarkEnd w:id="45"/>
      <w:bookmarkEnd w:id="46"/>
      <w:bookmarkEnd w:id="47"/>
      <w:bookmarkEnd w:id="48"/>
    </w:p>
    <w:p w14:paraId="018190E5" w14:textId="77777777" w:rsidR="00C833ED" w:rsidRPr="00D22ACE" w:rsidRDefault="00C833ED" w:rsidP="00D22ACE">
      <w:pPr>
        <w:spacing w:line="360" w:lineRule="auto"/>
        <w:rPr>
          <w:rFonts w:ascii="Palatino Linotype" w:hAnsi="Palatino Linotype"/>
          <w:lang w:eastAsia="en-US"/>
        </w:rPr>
      </w:pPr>
    </w:p>
    <w:p w14:paraId="50883CB4" w14:textId="77777777" w:rsidR="00C833ED" w:rsidRPr="00D22ACE" w:rsidRDefault="00C833ED" w:rsidP="00D22ACE">
      <w:pPr>
        <w:pStyle w:val="Prrafodelista"/>
        <w:numPr>
          <w:ilvl w:val="0"/>
          <w:numId w:val="1"/>
        </w:numPr>
        <w:spacing w:line="360" w:lineRule="auto"/>
        <w:ind w:left="0" w:firstLine="0"/>
        <w:jc w:val="both"/>
        <w:rPr>
          <w:rFonts w:ascii="Palatino Linotype" w:eastAsia="MS Mincho" w:hAnsi="Palatino Linotype" w:cs="Arial"/>
          <w:i/>
        </w:rPr>
      </w:pPr>
      <w:r w:rsidRPr="00D22ACE">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D22ACE">
        <w:rPr>
          <w:rFonts w:ascii="Palatino Linotype" w:eastAsia="Calibri" w:hAnsi="Palatino Linotype" w:cs="Arial"/>
          <w:lang w:val="es-ES"/>
        </w:rPr>
        <w:t>Ley de Transparencia y Acceso a la Información Pública del Estado de México y Municipios</w:t>
      </w:r>
      <w:r w:rsidRPr="00D22ACE">
        <w:rPr>
          <w:rFonts w:ascii="Palatino Linotype" w:eastAsia="Times New Roman" w:hAnsi="Palatino Linotype" w:cs="Arial"/>
          <w:lang w:val="es-ES" w:eastAsia="es-MX"/>
        </w:rPr>
        <w:t>.</w:t>
      </w:r>
    </w:p>
    <w:p w14:paraId="208E4CCA" w14:textId="77777777" w:rsidR="00C833ED" w:rsidRPr="00D22ACE" w:rsidRDefault="00C833ED" w:rsidP="00D22ACE">
      <w:pPr>
        <w:spacing w:line="360" w:lineRule="auto"/>
        <w:rPr>
          <w:rFonts w:ascii="Palatino Linotype" w:hAnsi="Palatino Linotype"/>
          <w:lang w:eastAsia="en-US"/>
        </w:rPr>
      </w:pPr>
    </w:p>
    <w:p w14:paraId="331CFA37" w14:textId="4BE3CFD3" w:rsidR="00C55A2F" w:rsidRPr="00D22ACE" w:rsidRDefault="00016F08" w:rsidP="00D22ACE">
      <w:pPr>
        <w:pStyle w:val="Ttulo1"/>
        <w:spacing w:before="0" w:line="360" w:lineRule="auto"/>
        <w:rPr>
          <w:b/>
          <w:szCs w:val="24"/>
        </w:rPr>
      </w:pPr>
      <w:bookmarkStart w:id="49" w:name="_Toc26430301"/>
      <w:r w:rsidRPr="00D22ACE">
        <w:rPr>
          <w:b/>
          <w:szCs w:val="24"/>
        </w:rPr>
        <w:t>I. De la fuente obligacional</w:t>
      </w:r>
      <w:bookmarkEnd w:id="49"/>
    </w:p>
    <w:p w14:paraId="7DA89C34" w14:textId="77777777" w:rsidR="00016F08" w:rsidRPr="00D22ACE" w:rsidRDefault="00016F08" w:rsidP="00D22ACE">
      <w:pPr>
        <w:spacing w:line="360" w:lineRule="auto"/>
        <w:rPr>
          <w:rFonts w:ascii="Palatino Linotype" w:hAnsi="Palatino Linotype"/>
          <w:lang w:eastAsia="en-US"/>
        </w:rPr>
      </w:pPr>
    </w:p>
    <w:p w14:paraId="33B909F9" w14:textId="77777777" w:rsidR="006A5BEC" w:rsidRPr="00D22ACE" w:rsidRDefault="006A5BEC" w:rsidP="00D22ACE">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D22ACE">
        <w:rPr>
          <w:rFonts w:ascii="Palatino Linotype" w:hAnsi="Palatino Linotype" w:cs="Arial"/>
          <w:lang w:eastAsia="es-MX"/>
        </w:rPr>
        <w:t>Resulta</w:t>
      </w:r>
      <w:r w:rsidRPr="00D22ACE">
        <w:rPr>
          <w:rFonts w:ascii="Palatino Linotype" w:hAnsi="Palatino Linotype"/>
        </w:rPr>
        <w:t xml:space="preserve"> </w:t>
      </w:r>
      <w:r w:rsidRPr="00D22ACE">
        <w:rPr>
          <w:rFonts w:ascii="Palatino Linotype" w:hAnsi="Palatino Linotype" w:cs="Arial"/>
        </w:rPr>
        <w:t>necesario</w:t>
      </w:r>
      <w:r w:rsidRPr="00D22ACE">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D22ACE">
        <w:rPr>
          <w:rFonts w:ascii="Palatino Linotype" w:hAnsi="Palatino Linotype" w:cs="Arial"/>
          <w:lang w:eastAsia="es-MX"/>
        </w:rPr>
        <w:t>artículo</w:t>
      </w:r>
      <w:r w:rsidRPr="00D22ACE">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CAFF83" w14:textId="77777777" w:rsidR="006A5BEC" w:rsidRPr="00D22ACE" w:rsidRDefault="006A5BEC" w:rsidP="00D22ACE">
      <w:pPr>
        <w:pStyle w:val="Prrafodelista"/>
        <w:tabs>
          <w:tab w:val="left" w:pos="0"/>
        </w:tabs>
        <w:spacing w:line="360" w:lineRule="auto"/>
        <w:ind w:left="0"/>
        <w:jc w:val="both"/>
        <w:rPr>
          <w:rFonts w:ascii="Palatino Linotype" w:eastAsia="MS Mincho" w:hAnsi="Palatino Linotype" w:cs="Arial"/>
          <w:i/>
        </w:rPr>
      </w:pPr>
    </w:p>
    <w:p w14:paraId="40FF2AFC" w14:textId="33E3FECB" w:rsidR="00FE737F" w:rsidRPr="00D22ACE" w:rsidRDefault="00C55A2F" w:rsidP="00D22ACE">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D22ACE">
        <w:rPr>
          <w:rFonts w:ascii="Palatino Linotype" w:hAnsi="Palatino Linotype" w:cs="Arial"/>
        </w:rPr>
        <w:t xml:space="preserve">Derivado del planteamiento de la Litis, se procede a analizar el contenido íntegro de </w:t>
      </w:r>
      <w:r w:rsidR="00FA0FB3" w:rsidRPr="00D22ACE">
        <w:rPr>
          <w:rFonts w:ascii="Palatino Linotype" w:hAnsi="Palatino Linotype" w:cs="Arial"/>
        </w:rPr>
        <w:t>las actuaciones</w:t>
      </w:r>
      <w:r w:rsidRPr="00D22ACE">
        <w:rPr>
          <w:rFonts w:ascii="Palatino Linotype" w:eastAsia="Calibri" w:hAnsi="Palatino Linotype" w:cs="Arial"/>
          <w:lang w:val="es-MX" w:eastAsia="en-US"/>
        </w:rPr>
        <w:t xml:space="preserve"> que obran en el expediente electrónico, y así este Órgano Garante dictar </w:t>
      </w:r>
      <w:r w:rsidRPr="00D22ACE">
        <w:rPr>
          <w:rFonts w:ascii="Palatino Linotype" w:eastAsia="Calibri" w:hAnsi="Palatino Linotype" w:cs="Arial"/>
          <w:lang w:val="es-MX" w:eastAsia="en-US"/>
        </w:rPr>
        <w:lastRenderedPageBreak/>
        <w:t xml:space="preserve">la resolución correspondiente, tomando en consideración los elementos aportados por las partes y apegándose en todo momento al principio de máxima publicidad de acuerdo a lo establecido en el artículo 8 de la </w:t>
      </w:r>
      <w:r w:rsidRPr="00D22ACE">
        <w:rPr>
          <w:rFonts w:ascii="Palatino Linotype" w:eastAsia="Calibri" w:hAnsi="Palatino Linotype" w:cs="Arial"/>
          <w:lang w:val="es-ES" w:eastAsia="en-US"/>
        </w:rPr>
        <w:t>Ley de Transparencia y Acceso a la Información Pública del Estado de México y Municipios</w:t>
      </w:r>
      <w:r w:rsidRPr="00D22ACE">
        <w:rPr>
          <w:rFonts w:ascii="Palatino Linotype" w:eastAsia="Times New Roman" w:hAnsi="Palatino Linotype" w:cs="Arial"/>
          <w:lang w:val="es-ES" w:eastAsia="es-MX"/>
        </w:rPr>
        <w:t>.</w:t>
      </w:r>
    </w:p>
    <w:p w14:paraId="6943F7CB" w14:textId="77777777" w:rsidR="00C833ED" w:rsidRPr="00D22ACE" w:rsidRDefault="00C833ED" w:rsidP="00D22ACE">
      <w:pPr>
        <w:pStyle w:val="Prrafodelista"/>
        <w:tabs>
          <w:tab w:val="left" w:pos="0"/>
          <w:tab w:val="left" w:pos="426"/>
        </w:tabs>
        <w:spacing w:line="360" w:lineRule="auto"/>
        <w:ind w:left="0"/>
        <w:jc w:val="both"/>
        <w:rPr>
          <w:rFonts w:ascii="Palatino Linotype" w:eastAsia="MS Mincho" w:hAnsi="Palatino Linotype" w:cs="Arial"/>
        </w:rPr>
      </w:pPr>
    </w:p>
    <w:p w14:paraId="2C12D361" w14:textId="2F086761" w:rsidR="00C833ED" w:rsidRPr="00D22ACE" w:rsidRDefault="00C833ED" w:rsidP="00D22ACE">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D22ACE">
        <w:rPr>
          <w:rFonts w:ascii="Palatino Linotype" w:eastAsia="MS Mincho" w:hAnsi="Palatino Linotype" w:cs="Arial"/>
        </w:rPr>
        <w:t xml:space="preserve">Para proceder el análisis del presente asunto, es menester recapitular que de lo que requirió el particular conocer vía </w:t>
      </w:r>
      <w:r w:rsidRPr="00D22ACE">
        <w:rPr>
          <w:rFonts w:ascii="Palatino Linotype" w:eastAsia="MS Mincho" w:hAnsi="Palatino Linotype" w:cs="Times New Roman"/>
        </w:rPr>
        <w:t xml:space="preserve">Sistema de Acceso a la Información Mexiquense (SAIMEX), así como de las respuestas vertidas por el </w:t>
      </w:r>
      <w:r w:rsidRPr="00D22ACE">
        <w:rPr>
          <w:rFonts w:ascii="Palatino Linotype" w:eastAsia="MS Mincho" w:hAnsi="Palatino Linotype" w:cs="Times New Roman"/>
          <w:b/>
        </w:rPr>
        <w:t>Sujeto Obligado</w:t>
      </w:r>
      <w:r w:rsidRPr="00D22ACE">
        <w:rPr>
          <w:rFonts w:ascii="Palatino Linotype" w:eastAsia="MS Mincho" w:hAnsi="Palatino Linotype" w:cs="Times New Roman"/>
        </w:rPr>
        <w:t xml:space="preserve"> y de su informe justificado, se desprende lo siguiente:</w:t>
      </w:r>
    </w:p>
    <w:p w14:paraId="7072C8AF" w14:textId="77777777" w:rsidR="00FA0FB3" w:rsidRPr="00D22ACE" w:rsidRDefault="00FA0FB3" w:rsidP="00D22ACE">
      <w:pPr>
        <w:pStyle w:val="Prrafodelista"/>
        <w:tabs>
          <w:tab w:val="left" w:pos="0"/>
          <w:tab w:val="left" w:pos="426"/>
        </w:tabs>
        <w:spacing w:line="360" w:lineRule="auto"/>
        <w:ind w:left="0"/>
        <w:jc w:val="both"/>
        <w:rPr>
          <w:rFonts w:ascii="Palatino Linotype" w:eastAsia="MS Mincho" w:hAnsi="Palatino Linotype" w:cs="Arial"/>
        </w:rPr>
      </w:pPr>
    </w:p>
    <w:tbl>
      <w:tblPr>
        <w:tblStyle w:val="Tablaconcuadrcula"/>
        <w:tblW w:w="0" w:type="auto"/>
        <w:tblLook w:val="04A0" w:firstRow="1" w:lastRow="0" w:firstColumn="1" w:lastColumn="0" w:noHBand="0" w:noVBand="1"/>
      </w:tblPr>
      <w:tblGrid>
        <w:gridCol w:w="440"/>
        <w:gridCol w:w="2369"/>
        <w:gridCol w:w="4322"/>
        <w:gridCol w:w="2268"/>
      </w:tblGrid>
      <w:tr w:rsidR="00E02041" w:rsidRPr="00D22ACE" w14:paraId="2BDDADFD" w14:textId="77777777" w:rsidTr="00FF7277">
        <w:tc>
          <w:tcPr>
            <w:tcW w:w="465" w:type="dxa"/>
            <w:tcBorders>
              <w:top w:val="nil"/>
              <w:left w:val="nil"/>
            </w:tcBorders>
          </w:tcPr>
          <w:p w14:paraId="594F838B" w14:textId="77777777" w:rsidR="00E02041" w:rsidRPr="00D22ACE" w:rsidRDefault="00E02041" w:rsidP="00D22ACE">
            <w:pPr>
              <w:spacing w:line="360" w:lineRule="auto"/>
              <w:rPr>
                <w:rFonts w:ascii="Palatino Linotype" w:hAnsi="Palatino Linotype"/>
              </w:rPr>
            </w:pPr>
          </w:p>
        </w:tc>
        <w:tc>
          <w:tcPr>
            <w:tcW w:w="2490" w:type="dxa"/>
            <w:shd w:val="clear" w:color="auto" w:fill="D9D9D9" w:themeFill="background1" w:themeFillShade="D9"/>
          </w:tcPr>
          <w:p w14:paraId="5A76482E" w14:textId="77777777" w:rsidR="00E02041" w:rsidRPr="00D22ACE" w:rsidRDefault="00E02041" w:rsidP="00D22ACE">
            <w:pPr>
              <w:spacing w:line="360" w:lineRule="auto"/>
              <w:jc w:val="center"/>
              <w:rPr>
                <w:rFonts w:ascii="Palatino Linotype" w:hAnsi="Palatino Linotype"/>
                <w:b/>
                <w:bCs/>
              </w:rPr>
            </w:pPr>
            <w:r w:rsidRPr="00D22ACE">
              <w:rPr>
                <w:rFonts w:ascii="Palatino Linotype" w:hAnsi="Palatino Linotype"/>
                <w:b/>
                <w:bCs/>
              </w:rPr>
              <w:t>Solicitud de Información</w:t>
            </w:r>
          </w:p>
        </w:tc>
        <w:tc>
          <w:tcPr>
            <w:tcW w:w="3553" w:type="dxa"/>
            <w:shd w:val="clear" w:color="auto" w:fill="D9D9D9" w:themeFill="background1" w:themeFillShade="D9"/>
          </w:tcPr>
          <w:p w14:paraId="06BC0101" w14:textId="77777777" w:rsidR="00E02041" w:rsidRPr="00D22ACE" w:rsidRDefault="00E02041" w:rsidP="00D22ACE">
            <w:pPr>
              <w:spacing w:line="360" w:lineRule="auto"/>
              <w:jc w:val="center"/>
              <w:rPr>
                <w:rFonts w:ascii="Palatino Linotype" w:hAnsi="Palatino Linotype"/>
                <w:b/>
                <w:bCs/>
              </w:rPr>
            </w:pPr>
            <w:r w:rsidRPr="00D22ACE">
              <w:rPr>
                <w:rFonts w:ascii="Palatino Linotype" w:hAnsi="Palatino Linotype"/>
                <w:b/>
                <w:bCs/>
              </w:rPr>
              <w:t>Respuesta</w:t>
            </w:r>
          </w:p>
        </w:tc>
        <w:tc>
          <w:tcPr>
            <w:tcW w:w="2325" w:type="dxa"/>
            <w:shd w:val="clear" w:color="auto" w:fill="D9D9D9" w:themeFill="background1" w:themeFillShade="D9"/>
          </w:tcPr>
          <w:p w14:paraId="757F333D" w14:textId="77777777" w:rsidR="00E02041" w:rsidRPr="00D22ACE" w:rsidRDefault="00E02041" w:rsidP="00D22ACE">
            <w:pPr>
              <w:spacing w:line="360" w:lineRule="auto"/>
              <w:jc w:val="center"/>
              <w:rPr>
                <w:rFonts w:ascii="Palatino Linotype" w:hAnsi="Palatino Linotype"/>
                <w:b/>
                <w:bCs/>
              </w:rPr>
            </w:pPr>
            <w:r w:rsidRPr="00D22ACE">
              <w:rPr>
                <w:rFonts w:ascii="Palatino Linotype" w:hAnsi="Palatino Linotype"/>
                <w:b/>
                <w:bCs/>
              </w:rPr>
              <w:t>Informe Justificado</w:t>
            </w:r>
          </w:p>
        </w:tc>
      </w:tr>
      <w:tr w:rsidR="00E02041" w:rsidRPr="00D22ACE" w14:paraId="296B8E59" w14:textId="77777777" w:rsidTr="00FF7277">
        <w:tc>
          <w:tcPr>
            <w:tcW w:w="465" w:type="dxa"/>
            <w:shd w:val="clear" w:color="auto" w:fill="D9D9D9" w:themeFill="background1" w:themeFillShade="D9"/>
          </w:tcPr>
          <w:p w14:paraId="72687C14" w14:textId="77777777" w:rsidR="00E02041" w:rsidRPr="00D22ACE" w:rsidRDefault="00E02041" w:rsidP="00D22ACE">
            <w:pPr>
              <w:spacing w:line="360" w:lineRule="auto"/>
              <w:jc w:val="both"/>
              <w:rPr>
                <w:rFonts w:ascii="Palatino Linotype" w:hAnsi="Palatino Linotype"/>
                <w:b/>
                <w:bCs/>
                <w:color w:val="000000"/>
              </w:rPr>
            </w:pPr>
            <w:r w:rsidRPr="00D22ACE">
              <w:rPr>
                <w:rFonts w:ascii="Palatino Linotype" w:hAnsi="Palatino Linotype"/>
                <w:b/>
                <w:bCs/>
                <w:color w:val="000000"/>
              </w:rPr>
              <w:t>1</w:t>
            </w:r>
          </w:p>
        </w:tc>
        <w:tc>
          <w:tcPr>
            <w:tcW w:w="2490" w:type="dxa"/>
          </w:tcPr>
          <w:p w14:paraId="2D6CFBCF"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Mediante qué procedimiento se adquirieron. </w:t>
            </w:r>
          </w:p>
        </w:tc>
        <w:tc>
          <w:tcPr>
            <w:tcW w:w="3553" w:type="dxa"/>
          </w:tcPr>
          <w:p w14:paraId="49050772"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señaló que se encontró el procedimiento adquisitivo número LPNP-HAT-RO-07-2019 CONTRATACIÓN DEL SERVICIO INTEGRAL PARA EL ARRENDAMIENTO DE TRANSPORTACIÓN TERRESTE.</w:t>
            </w:r>
          </w:p>
        </w:tc>
        <w:tc>
          <w:tcPr>
            <w:tcW w:w="2325" w:type="dxa"/>
          </w:tcPr>
          <w:p w14:paraId="60FB72AF"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 xml:space="preserve">no se pronunció al respecto. </w:t>
            </w:r>
          </w:p>
        </w:tc>
      </w:tr>
      <w:tr w:rsidR="00E02041" w:rsidRPr="00D22ACE" w14:paraId="5E4BD5B9" w14:textId="77777777" w:rsidTr="00FF7277">
        <w:trPr>
          <w:trHeight w:val="1945"/>
        </w:trPr>
        <w:tc>
          <w:tcPr>
            <w:tcW w:w="465" w:type="dxa"/>
            <w:shd w:val="clear" w:color="auto" w:fill="D9D9D9" w:themeFill="background1" w:themeFillShade="D9"/>
          </w:tcPr>
          <w:p w14:paraId="1E40BFF4" w14:textId="77777777" w:rsidR="00E02041" w:rsidRPr="00D22ACE" w:rsidRDefault="00E02041" w:rsidP="00D22ACE">
            <w:pPr>
              <w:spacing w:line="360" w:lineRule="auto"/>
              <w:jc w:val="both"/>
              <w:rPr>
                <w:rFonts w:ascii="Palatino Linotype" w:hAnsi="Palatino Linotype"/>
                <w:b/>
                <w:bCs/>
                <w:color w:val="000000"/>
              </w:rPr>
            </w:pPr>
            <w:r w:rsidRPr="00D22ACE">
              <w:rPr>
                <w:rFonts w:ascii="Palatino Linotype" w:hAnsi="Palatino Linotype"/>
                <w:b/>
                <w:bCs/>
                <w:color w:val="000000"/>
              </w:rPr>
              <w:t>2</w:t>
            </w:r>
          </w:p>
        </w:tc>
        <w:tc>
          <w:tcPr>
            <w:tcW w:w="2490" w:type="dxa"/>
          </w:tcPr>
          <w:p w14:paraId="3510C264" w14:textId="77777777" w:rsidR="00E02041" w:rsidRPr="00D22ACE" w:rsidRDefault="00E02041" w:rsidP="00D22ACE">
            <w:pPr>
              <w:spacing w:line="360" w:lineRule="auto"/>
              <w:jc w:val="both"/>
              <w:rPr>
                <w:rFonts w:ascii="Palatino Linotype" w:hAnsi="Palatino Linotype"/>
                <w:color w:val="000000"/>
              </w:rPr>
            </w:pPr>
            <w:r w:rsidRPr="00D22ACE">
              <w:rPr>
                <w:rFonts w:ascii="Palatino Linotype" w:hAnsi="Palatino Linotype"/>
                <w:color w:val="000000"/>
              </w:rPr>
              <w:t>Toda la documentación que integra el procedimiento; el contrato, anexos…</w:t>
            </w:r>
          </w:p>
        </w:tc>
        <w:tc>
          <w:tcPr>
            <w:tcW w:w="3553" w:type="dxa"/>
          </w:tcPr>
          <w:p w14:paraId="5EFE4C7E" w14:textId="77777777" w:rsidR="00E02041" w:rsidRPr="00D22ACE" w:rsidRDefault="00E02041" w:rsidP="00D22ACE">
            <w:pPr>
              <w:spacing w:line="360" w:lineRule="auto"/>
              <w:jc w:val="both"/>
              <w:rPr>
                <w:rFonts w:ascii="Palatino Linotype" w:hAnsi="Palatino Linotype"/>
                <w:b/>
                <w:bCs/>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 xml:space="preserve">señaló que la información se encuentra disponible en el portal COMPRAMEX, en la siguiente liga electrónica; </w:t>
            </w:r>
            <w:r w:rsidRPr="00D22ACE">
              <w:rPr>
                <w:rFonts w:ascii="Palatino Linotype" w:hAnsi="Palatino Linotype"/>
                <w:b/>
                <w:bCs/>
              </w:rPr>
              <w:t>https://compramex.edomex.gob.mx/</w:t>
            </w:r>
          </w:p>
          <w:p w14:paraId="5CC979A1" w14:textId="77777777" w:rsidR="00E02041" w:rsidRPr="00D22ACE" w:rsidRDefault="00E02041" w:rsidP="00D22ACE">
            <w:pPr>
              <w:spacing w:line="360" w:lineRule="auto"/>
              <w:jc w:val="both"/>
              <w:rPr>
                <w:rFonts w:ascii="Palatino Linotype" w:hAnsi="Palatino Linotype"/>
                <w:b/>
                <w:bCs/>
              </w:rPr>
            </w:pPr>
            <w:r w:rsidRPr="00D22ACE">
              <w:rPr>
                <w:rFonts w:ascii="Palatino Linotype" w:hAnsi="Palatino Linotype"/>
                <w:b/>
                <w:bCs/>
              </w:rPr>
              <w:lastRenderedPageBreak/>
              <w:t>compramex/public/historico/histórico</w:t>
            </w:r>
          </w:p>
          <w:p w14:paraId="384BF8FE"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b/>
                <w:bCs/>
              </w:rPr>
              <w:t>Procedimientos.xhtml.</w:t>
            </w:r>
          </w:p>
        </w:tc>
        <w:tc>
          <w:tcPr>
            <w:tcW w:w="2325" w:type="dxa"/>
          </w:tcPr>
          <w:p w14:paraId="559C0A81"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lastRenderedPageBreak/>
              <w:t xml:space="preserve">El </w:t>
            </w:r>
            <w:r w:rsidRPr="00D22ACE">
              <w:rPr>
                <w:rFonts w:ascii="Palatino Linotype" w:hAnsi="Palatino Linotype"/>
                <w:b/>
                <w:bCs/>
              </w:rPr>
              <w:t xml:space="preserve">Sujeto Obligado </w:t>
            </w:r>
            <w:r w:rsidRPr="00D22ACE">
              <w:rPr>
                <w:rFonts w:ascii="Palatino Linotype" w:hAnsi="Palatino Linotype"/>
              </w:rPr>
              <w:t xml:space="preserve">no se pronunció al respecto. </w:t>
            </w:r>
          </w:p>
        </w:tc>
      </w:tr>
      <w:tr w:rsidR="00E02041" w:rsidRPr="00D22ACE" w14:paraId="57EEBE3F" w14:textId="77777777" w:rsidTr="00FF7277">
        <w:tc>
          <w:tcPr>
            <w:tcW w:w="465" w:type="dxa"/>
            <w:shd w:val="clear" w:color="auto" w:fill="D9D9D9" w:themeFill="background1" w:themeFillShade="D9"/>
          </w:tcPr>
          <w:p w14:paraId="1E52F266" w14:textId="77777777" w:rsidR="00E02041" w:rsidRPr="00D22ACE" w:rsidRDefault="00E02041" w:rsidP="00D22ACE">
            <w:pPr>
              <w:spacing w:line="360" w:lineRule="auto"/>
              <w:jc w:val="both"/>
              <w:rPr>
                <w:rFonts w:ascii="Palatino Linotype" w:hAnsi="Palatino Linotype"/>
                <w:b/>
                <w:bCs/>
              </w:rPr>
            </w:pPr>
            <w:r w:rsidRPr="00D22ACE">
              <w:rPr>
                <w:rFonts w:ascii="Palatino Linotype" w:hAnsi="Palatino Linotype"/>
                <w:b/>
                <w:bCs/>
              </w:rPr>
              <w:t>3</w:t>
            </w:r>
          </w:p>
        </w:tc>
        <w:tc>
          <w:tcPr>
            <w:tcW w:w="2490" w:type="dxa"/>
          </w:tcPr>
          <w:p w14:paraId="6F2A04E0"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El documento que avale de dónde salió el recurso.</w:t>
            </w:r>
          </w:p>
        </w:tc>
        <w:tc>
          <w:tcPr>
            <w:tcW w:w="3553" w:type="dxa"/>
          </w:tcPr>
          <w:p w14:paraId="3A09ECB4"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 xml:space="preserve">refirió lo mismo que para los puntos 1 y 2 de esta tabla de referencia. </w:t>
            </w:r>
          </w:p>
        </w:tc>
        <w:tc>
          <w:tcPr>
            <w:tcW w:w="2325" w:type="dxa"/>
          </w:tcPr>
          <w:p w14:paraId="29CA7B73"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no se pronunció al respecto.</w:t>
            </w:r>
          </w:p>
        </w:tc>
      </w:tr>
      <w:tr w:rsidR="00E02041" w:rsidRPr="00D22ACE" w14:paraId="553BCC61" w14:textId="77777777" w:rsidTr="00FF7277">
        <w:tc>
          <w:tcPr>
            <w:tcW w:w="465" w:type="dxa"/>
            <w:shd w:val="clear" w:color="auto" w:fill="D9D9D9" w:themeFill="background1" w:themeFillShade="D9"/>
          </w:tcPr>
          <w:p w14:paraId="7D055E0F" w14:textId="77777777" w:rsidR="00E02041" w:rsidRPr="00D22ACE" w:rsidRDefault="00E02041" w:rsidP="00D22ACE">
            <w:pPr>
              <w:spacing w:line="360" w:lineRule="auto"/>
              <w:jc w:val="both"/>
              <w:rPr>
                <w:rFonts w:ascii="Palatino Linotype" w:hAnsi="Palatino Linotype"/>
                <w:b/>
                <w:bCs/>
                <w:color w:val="000000"/>
              </w:rPr>
            </w:pPr>
            <w:r w:rsidRPr="00D22ACE">
              <w:rPr>
                <w:rFonts w:ascii="Palatino Linotype" w:hAnsi="Palatino Linotype"/>
                <w:b/>
                <w:bCs/>
                <w:color w:val="000000"/>
              </w:rPr>
              <w:t>4</w:t>
            </w:r>
          </w:p>
        </w:tc>
        <w:tc>
          <w:tcPr>
            <w:tcW w:w="2490" w:type="dxa"/>
          </w:tcPr>
          <w:p w14:paraId="51F66A39"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color w:val="000000"/>
              </w:rPr>
              <w:t>¿Quién es la autoridad responsable de dichas unidades?</w:t>
            </w:r>
          </w:p>
        </w:tc>
        <w:tc>
          <w:tcPr>
            <w:tcW w:w="3553" w:type="dxa"/>
          </w:tcPr>
          <w:p w14:paraId="7555E173"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 xml:space="preserve">no se pronunció al respecto. </w:t>
            </w:r>
          </w:p>
        </w:tc>
        <w:tc>
          <w:tcPr>
            <w:tcW w:w="2325" w:type="dxa"/>
          </w:tcPr>
          <w:p w14:paraId="7AB6E352"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 xml:space="preserve">mediante oficio remitido en informe justificado, se tiene que el área responsable de las unidades es la </w:t>
            </w:r>
            <w:r w:rsidRPr="00D22ACE">
              <w:rPr>
                <w:rFonts w:ascii="Palatino Linotype" w:hAnsi="Palatino Linotype"/>
                <w:b/>
                <w:bCs/>
              </w:rPr>
              <w:t>Dirección de Sustentabilidad Vial.</w:t>
            </w:r>
          </w:p>
        </w:tc>
      </w:tr>
      <w:tr w:rsidR="00E02041" w:rsidRPr="00D22ACE" w14:paraId="0F0A7F73" w14:textId="77777777" w:rsidTr="00FF7277">
        <w:tc>
          <w:tcPr>
            <w:tcW w:w="465" w:type="dxa"/>
            <w:shd w:val="clear" w:color="auto" w:fill="D9D9D9" w:themeFill="background1" w:themeFillShade="D9"/>
          </w:tcPr>
          <w:p w14:paraId="721C8E5C" w14:textId="77777777" w:rsidR="00E02041" w:rsidRPr="00D22ACE" w:rsidRDefault="00E02041" w:rsidP="00D22ACE">
            <w:pPr>
              <w:spacing w:line="360" w:lineRule="auto"/>
              <w:jc w:val="both"/>
              <w:rPr>
                <w:rFonts w:ascii="Palatino Linotype" w:hAnsi="Palatino Linotype"/>
                <w:b/>
                <w:bCs/>
                <w:color w:val="000000"/>
              </w:rPr>
            </w:pPr>
            <w:r w:rsidRPr="00D22ACE">
              <w:rPr>
                <w:rFonts w:ascii="Palatino Linotype" w:hAnsi="Palatino Linotype"/>
                <w:b/>
                <w:bCs/>
                <w:color w:val="000000"/>
              </w:rPr>
              <w:t>5</w:t>
            </w:r>
          </w:p>
        </w:tc>
        <w:tc>
          <w:tcPr>
            <w:tcW w:w="2490" w:type="dxa"/>
          </w:tcPr>
          <w:p w14:paraId="4C8E598E"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color w:val="000000"/>
              </w:rPr>
              <w:t>¿A qué personal se les asignaran estos vehículos?</w:t>
            </w:r>
          </w:p>
        </w:tc>
        <w:tc>
          <w:tcPr>
            <w:tcW w:w="3553" w:type="dxa"/>
          </w:tcPr>
          <w:p w14:paraId="0C0E796D"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no se pronunció al respecto.</w:t>
            </w:r>
          </w:p>
        </w:tc>
        <w:tc>
          <w:tcPr>
            <w:tcW w:w="2325" w:type="dxa"/>
          </w:tcPr>
          <w:p w14:paraId="22550019" w14:textId="77777777" w:rsidR="00E02041" w:rsidRPr="00D22ACE" w:rsidRDefault="00E02041" w:rsidP="00D22ACE">
            <w:pPr>
              <w:pStyle w:val="Prrafodelista"/>
              <w:spacing w:line="360" w:lineRule="auto"/>
              <w:ind w:left="43"/>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 xml:space="preserve">señaló que: </w:t>
            </w:r>
          </w:p>
          <w:p w14:paraId="31F18D15" w14:textId="77777777" w:rsidR="00E02041" w:rsidRPr="00D22ACE" w:rsidRDefault="00E02041" w:rsidP="00D22ACE">
            <w:pPr>
              <w:pStyle w:val="Prrafodelista"/>
              <w:numPr>
                <w:ilvl w:val="0"/>
                <w:numId w:val="26"/>
              </w:numPr>
              <w:spacing w:line="360" w:lineRule="auto"/>
              <w:ind w:left="43" w:hanging="76"/>
              <w:jc w:val="both"/>
              <w:rPr>
                <w:rFonts w:ascii="Palatino Linotype" w:hAnsi="Palatino Linotype"/>
              </w:rPr>
            </w:pPr>
            <w:r w:rsidRPr="00D22ACE">
              <w:rPr>
                <w:rFonts w:ascii="Palatino Linotype" w:hAnsi="Palatino Linotype"/>
              </w:rPr>
              <w:t xml:space="preserve">La entrega de las unidades se </w:t>
            </w:r>
            <w:r w:rsidRPr="00D22ACE">
              <w:rPr>
                <w:rFonts w:ascii="Palatino Linotype" w:hAnsi="Palatino Linotype"/>
              </w:rPr>
              <w:lastRenderedPageBreak/>
              <w:t xml:space="preserve">realizó a cada uno de los coordinadores de la estructura operativa diseñada (Norte, Centro y Sur). </w:t>
            </w:r>
          </w:p>
          <w:p w14:paraId="1ABE3BD8" w14:textId="77777777" w:rsidR="00E02041" w:rsidRPr="00D22ACE" w:rsidRDefault="00E02041" w:rsidP="00D22ACE">
            <w:pPr>
              <w:pStyle w:val="Prrafodelista"/>
              <w:numPr>
                <w:ilvl w:val="0"/>
                <w:numId w:val="26"/>
              </w:numPr>
              <w:spacing w:line="360" w:lineRule="auto"/>
              <w:ind w:left="43" w:hanging="76"/>
              <w:jc w:val="both"/>
              <w:rPr>
                <w:rFonts w:ascii="Palatino Linotype" w:hAnsi="Palatino Linotype"/>
              </w:rPr>
            </w:pPr>
            <w:r w:rsidRPr="00D22ACE">
              <w:rPr>
                <w:rFonts w:ascii="Palatino Linotype" w:hAnsi="Palatino Linotype"/>
              </w:rPr>
              <w:t xml:space="preserve">Se asignó a los elementos de Proximidad Social, con la finalidad de realizar patrullajes en las distintas Colonias, Subdelegaciones y Delegaciones del Municipio de Toluca, con el objetivo de disminuir la incidencia delictiva. </w:t>
            </w:r>
          </w:p>
        </w:tc>
      </w:tr>
      <w:tr w:rsidR="00E02041" w:rsidRPr="00D22ACE" w14:paraId="05CF6B3A" w14:textId="77777777" w:rsidTr="00FF7277">
        <w:tc>
          <w:tcPr>
            <w:tcW w:w="465" w:type="dxa"/>
            <w:shd w:val="clear" w:color="auto" w:fill="D9D9D9" w:themeFill="background1" w:themeFillShade="D9"/>
          </w:tcPr>
          <w:p w14:paraId="20C8182D" w14:textId="77777777" w:rsidR="00E02041" w:rsidRPr="00D22ACE" w:rsidRDefault="00E02041" w:rsidP="00D22ACE">
            <w:pPr>
              <w:spacing w:line="360" w:lineRule="auto"/>
              <w:jc w:val="both"/>
              <w:rPr>
                <w:rFonts w:ascii="Palatino Linotype" w:hAnsi="Palatino Linotype"/>
                <w:b/>
                <w:bCs/>
                <w:color w:val="000000"/>
              </w:rPr>
            </w:pPr>
            <w:r w:rsidRPr="00D22ACE">
              <w:rPr>
                <w:rFonts w:ascii="Palatino Linotype" w:hAnsi="Palatino Linotype"/>
                <w:b/>
                <w:bCs/>
                <w:color w:val="000000"/>
              </w:rPr>
              <w:lastRenderedPageBreak/>
              <w:t>6</w:t>
            </w:r>
          </w:p>
        </w:tc>
        <w:tc>
          <w:tcPr>
            <w:tcW w:w="2490" w:type="dxa"/>
          </w:tcPr>
          <w:p w14:paraId="37542F12"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color w:val="000000"/>
              </w:rPr>
              <w:t xml:space="preserve">¿Tendrán curso de capacitación? </w:t>
            </w:r>
          </w:p>
        </w:tc>
        <w:tc>
          <w:tcPr>
            <w:tcW w:w="3553" w:type="dxa"/>
          </w:tcPr>
          <w:p w14:paraId="339E8C46"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señaló que:</w:t>
            </w:r>
          </w:p>
          <w:p w14:paraId="64781EE3" w14:textId="77777777" w:rsidR="00E02041" w:rsidRPr="00D22ACE" w:rsidRDefault="00E02041" w:rsidP="00D22ACE">
            <w:pPr>
              <w:pStyle w:val="Prrafodelista"/>
              <w:numPr>
                <w:ilvl w:val="0"/>
                <w:numId w:val="27"/>
              </w:numPr>
              <w:spacing w:line="360" w:lineRule="auto"/>
              <w:ind w:left="388"/>
              <w:jc w:val="both"/>
              <w:rPr>
                <w:rFonts w:ascii="Palatino Linotype" w:hAnsi="Palatino Linotype"/>
              </w:rPr>
            </w:pPr>
            <w:r w:rsidRPr="00D22ACE">
              <w:rPr>
                <w:rFonts w:ascii="Palatino Linotype" w:hAnsi="Palatino Linotype"/>
              </w:rPr>
              <w:lastRenderedPageBreak/>
              <w:t xml:space="preserve">Los elementos de la Dirección General de Seguridad Pública han recibido dieciocho (18) diferentes cursos en lo que va del año 2019. </w:t>
            </w:r>
          </w:p>
          <w:p w14:paraId="6F45D2EA" w14:textId="77777777" w:rsidR="00E02041" w:rsidRPr="00D22ACE" w:rsidRDefault="00E02041" w:rsidP="00D22ACE">
            <w:pPr>
              <w:pStyle w:val="Prrafodelista"/>
              <w:numPr>
                <w:ilvl w:val="0"/>
                <w:numId w:val="27"/>
              </w:numPr>
              <w:spacing w:line="360" w:lineRule="auto"/>
              <w:ind w:left="388"/>
              <w:jc w:val="both"/>
              <w:rPr>
                <w:rFonts w:ascii="Palatino Linotype" w:hAnsi="Palatino Linotype"/>
              </w:rPr>
            </w:pPr>
            <w:r w:rsidRPr="00D22ACE">
              <w:rPr>
                <w:rFonts w:ascii="Palatino Linotype" w:hAnsi="Palatino Linotype"/>
              </w:rPr>
              <w:t xml:space="preserve">Los cursos que han recibido los elementos de la Dirección General de Seguridad Pública en lo que va del 2019 son [los insertos en el cuerpo de la presente resolución] </w:t>
            </w:r>
          </w:p>
          <w:p w14:paraId="64B93CCA" w14:textId="77777777" w:rsidR="00E02041" w:rsidRPr="00D22ACE" w:rsidRDefault="00E02041" w:rsidP="00D22ACE">
            <w:pPr>
              <w:pStyle w:val="Prrafodelista"/>
              <w:numPr>
                <w:ilvl w:val="0"/>
                <w:numId w:val="27"/>
              </w:numPr>
              <w:spacing w:line="360" w:lineRule="auto"/>
              <w:ind w:left="388"/>
              <w:jc w:val="both"/>
              <w:rPr>
                <w:rFonts w:ascii="Palatino Linotype" w:hAnsi="Palatino Linotype"/>
              </w:rPr>
            </w:pPr>
            <w:r w:rsidRPr="00D22ACE">
              <w:rPr>
                <w:rFonts w:ascii="Palatino Linotype" w:hAnsi="Palatino Linotype"/>
              </w:rPr>
              <w:t xml:space="preserve">Los elementos de la Dirección General de Seguridad Pública recibirán once (11) diferentes cursos. </w:t>
            </w:r>
          </w:p>
          <w:p w14:paraId="315DECDF" w14:textId="77777777" w:rsidR="00E02041" w:rsidRPr="00D22ACE" w:rsidRDefault="00E02041" w:rsidP="00D22ACE">
            <w:pPr>
              <w:pStyle w:val="Prrafodelista"/>
              <w:numPr>
                <w:ilvl w:val="0"/>
                <w:numId w:val="27"/>
              </w:numPr>
              <w:spacing w:line="360" w:lineRule="auto"/>
              <w:ind w:left="388"/>
              <w:jc w:val="both"/>
              <w:rPr>
                <w:rFonts w:ascii="Palatino Linotype" w:hAnsi="Palatino Linotype"/>
              </w:rPr>
            </w:pPr>
            <w:r w:rsidRPr="00D22ACE">
              <w:rPr>
                <w:rFonts w:ascii="Palatino Linotype" w:hAnsi="Palatino Linotype"/>
              </w:rPr>
              <w:t xml:space="preserve">Los cursos que los elementos de la Dirección de Seguridad Pública recibirán en lo que resta del 2019, los cursos [los insertos en el cuerpo de la presente resolución]  </w:t>
            </w:r>
          </w:p>
        </w:tc>
        <w:tc>
          <w:tcPr>
            <w:tcW w:w="2325" w:type="dxa"/>
          </w:tcPr>
          <w:p w14:paraId="7B54F888"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lastRenderedPageBreak/>
              <w:t xml:space="preserve">Los elementos adscritos a la </w:t>
            </w:r>
            <w:r w:rsidRPr="00D22ACE">
              <w:rPr>
                <w:rFonts w:ascii="Palatino Linotype" w:hAnsi="Palatino Linotype"/>
              </w:rPr>
              <w:lastRenderedPageBreak/>
              <w:t xml:space="preserve">Dirección Operativa se encuentran en calidad de certificación, mediante los exámenes de las Siete Habilidades, en los cuales uno de ellos contempla el conocimiento de Manejo Vehicular </w:t>
            </w:r>
          </w:p>
        </w:tc>
      </w:tr>
      <w:tr w:rsidR="00E02041" w:rsidRPr="00D22ACE" w14:paraId="1B6DFFE9" w14:textId="77777777" w:rsidTr="00FF7277">
        <w:tc>
          <w:tcPr>
            <w:tcW w:w="465" w:type="dxa"/>
            <w:shd w:val="clear" w:color="auto" w:fill="D9D9D9" w:themeFill="background1" w:themeFillShade="D9"/>
          </w:tcPr>
          <w:p w14:paraId="01514041" w14:textId="77777777" w:rsidR="00E02041" w:rsidRPr="00D22ACE" w:rsidRDefault="00E02041" w:rsidP="00D22ACE">
            <w:pPr>
              <w:spacing w:line="360" w:lineRule="auto"/>
              <w:jc w:val="both"/>
              <w:rPr>
                <w:rFonts w:ascii="Palatino Linotype" w:hAnsi="Palatino Linotype"/>
                <w:b/>
                <w:bCs/>
                <w:color w:val="000000"/>
              </w:rPr>
            </w:pPr>
            <w:r w:rsidRPr="00D22ACE">
              <w:rPr>
                <w:rFonts w:ascii="Palatino Linotype" w:hAnsi="Palatino Linotype"/>
                <w:b/>
                <w:bCs/>
                <w:color w:val="000000"/>
              </w:rPr>
              <w:lastRenderedPageBreak/>
              <w:t>7</w:t>
            </w:r>
          </w:p>
        </w:tc>
        <w:tc>
          <w:tcPr>
            <w:tcW w:w="2490" w:type="dxa"/>
          </w:tcPr>
          <w:p w14:paraId="251AA939"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color w:val="000000"/>
              </w:rPr>
              <w:t>¿Qué se hará a las unidades que se adquirieron en la administración pasada?</w:t>
            </w:r>
          </w:p>
        </w:tc>
        <w:tc>
          <w:tcPr>
            <w:tcW w:w="3553" w:type="dxa"/>
          </w:tcPr>
          <w:p w14:paraId="0ADABE9C"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no se pronunció al respecto.</w:t>
            </w:r>
          </w:p>
        </w:tc>
        <w:tc>
          <w:tcPr>
            <w:tcW w:w="2325" w:type="dxa"/>
          </w:tcPr>
          <w:p w14:paraId="04CF2FEB" w14:textId="77777777" w:rsidR="00E02041" w:rsidRPr="00D22ACE" w:rsidRDefault="00E02041" w:rsidP="00D22ACE">
            <w:pPr>
              <w:spacing w:line="360" w:lineRule="auto"/>
              <w:jc w:val="both"/>
              <w:rPr>
                <w:rFonts w:ascii="Palatino Linotype" w:hAnsi="Palatino Linotype"/>
              </w:rPr>
            </w:pPr>
            <w:r w:rsidRPr="00D22ACE">
              <w:rPr>
                <w:rFonts w:ascii="Palatino Linotype" w:hAnsi="Palatino Linotype"/>
              </w:rPr>
              <w:t xml:space="preserve">El </w:t>
            </w:r>
            <w:r w:rsidRPr="00D22ACE">
              <w:rPr>
                <w:rFonts w:ascii="Palatino Linotype" w:hAnsi="Palatino Linotype"/>
                <w:b/>
                <w:bCs/>
              </w:rPr>
              <w:t xml:space="preserve">Sujeto Obligado </w:t>
            </w:r>
            <w:r w:rsidRPr="00D22ACE">
              <w:rPr>
                <w:rFonts w:ascii="Palatino Linotype" w:hAnsi="Palatino Linotype"/>
              </w:rPr>
              <w:t>no se pronunció al respecto.</w:t>
            </w:r>
          </w:p>
        </w:tc>
      </w:tr>
    </w:tbl>
    <w:p w14:paraId="34904163" w14:textId="77777777" w:rsidR="005F2A2E" w:rsidRPr="00D22ACE" w:rsidRDefault="005F2A2E" w:rsidP="00D22ACE">
      <w:pPr>
        <w:pStyle w:val="Prrafodelista"/>
        <w:tabs>
          <w:tab w:val="left" w:pos="0"/>
          <w:tab w:val="left" w:pos="426"/>
        </w:tabs>
        <w:spacing w:line="360" w:lineRule="auto"/>
        <w:ind w:left="0"/>
        <w:jc w:val="both"/>
        <w:rPr>
          <w:rFonts w:ascii="Palatino Linotype" w:hAnsi="Palatino Linotype" w:cs="Arial"/>
        </w:rPr>
      </w:pPr>
    </w:p>
    <w:p w14:paraId="199B844E" w14:textId="77777777" w:rsidR="00C833ED" w:rsidRPr="00D22ACE" w:rsidRDefault="00C833ED" w:rsidP="00D22ACE">
      <w:pPr>
        <w:pStyle w:val="Prrafodelista"/>
        <w:keepNext/>
        <w:keepLines/>
        <w:spacing w:line="360" w:lineRule="auto"/>
        <w:ind w:left="0"/>
        <w:outlineLvl w:val="0"/>
        <w:rPr>
          <w:rFonts w:ascii="Palatino Linotype" w:eastAsia="MS Mincho" w:hAnsi="Palatino Linotype" w:cstheme="majorBidi"/>
          <w:b/>
        </w:rPr>
      </w:pPr>
      <w:bookmarkStart w:id="50" w:name="_Toc8897703"/>
      <w:bookmarkStart w:id="51" w:name="_Toc26430302"/>
      <w:r w:rsidRPr="00D22ACE">
        <w:rPr>
          <w:rFonts w:ascii="Palatino Linotype" w:eastAsia="MS Mincho" w:hAnsi="Palatino Linotype" w:cstheme="majorBidi"/>
          <w:b/>
        </w:rPr>
        <w:lastRenderedPageBreak/>
        <w:t>II. De la información solicitada.</w:t>
      </w:r>
      <w:bookmarkEnd w:id="50"/>
      <w:bookmarkEnd w:id="51"/>
      <w:r w:rsidRPr="00D22ACE">
        <w:rPr>
          <w:rFonts w:ascii="Palatino Linotype" w:eastAsia="MS Mincho" w:hAnsi="Palatino Linotype" w:cstheme="majorBidi"/>
          <w:b/>
        </w:rPr>
        <w:t xml:space="preserve"> </w:t>
      </w:r>
    </w:p>
    <w:p w14:paraId="7E2F6C0A" w14:textId="77777777" w:rsidR="00C833ED" w:rsidRPr="00D22ACE" w:rsidRDefault="00C833ED" w:rsidP="00D22ACE">
      <w:pPr>
        <w:pStyle w:val="Prrafodelista"/>
        <w:keepNext/>
        <w:keepLines/>
        <w:spacing w:line="360" w:lineRule="auto"/>
        <w:ind w:left="0"/>
        <w:outlineLvl w:val="0"/>
        <w:rPr>
          <w:rFonts w:ascii="Palatino Linotype" w:eastAsia="MS Mincho" w:hAnsi="Palatino Linotype" w:cstheme="majorBidi"/>
          <w:b/>
        </w:rPr>
      </w:pPr>
    </w:p>
    <w:p w14:paraId="304CF564" w14:textId="3F766205" w:rsidR="00C55A2F" w:rsidRPr="00D22ACE" w:rsidRDefault="00C833ED" w:rsidP="00D22ACE">
      <w:pPr>
        <w:pStyle w:val="Prrafodelista"/>
        <w:numPr>
          <w:ilvl w:val="0"/>
          <w:numId w:val="1"/>
        </w:numPr>
        <w:spacing w:line="360" w:lineRule="auto"/>
        <w:ind w:left="0" w:right="49" w:firstLine="0"/>
        <w:jc w:val="both"/>
        <w:rPr>
          <w:rFonts w:ascii="Palatino Linotype" w:hAnsi="Palatino Linotype"/>
        </w:rPr>
      </w:pPr>
      <w:r w:rsidRPr="00D22ACE">
        <w:rPr>
          <w:rFonts w:ascii="Palatino Linotype" w:hAnsi="Palatino Linotype"/>
        </w:rPr>
        <w:t xml:space="preserve">Es primordial señalar, que en el caso que ahora nos ocupa, se determina obviar </w:t>
      </w:r>
      <w:r w:rsidR="00D6143E" w:rsidRPr="00D22ACE">
        <w:rPr>
          <w:rFonts w:ascii="Palatino Linotype" w:hAnsi="Palatino Linotype"/>
        </w:rPr>
        <w:t xml:space="preserve">parcialmente </w:t>
      </w:r>
      <w:r w:rsidRPr="00D22ACE">
        <w:rPr>
          <w:rFonts w:ascii="Palatino Linotype" w:hAnsi="Palatino Linotype"/>
        </w:rPr>
        <w:t>el análisis</w:t>
      </w:r>
      <w:r w:rsidR="007D7B60" w:rsidRPr="00D22ACE">
        <w:rPr>
          <w:rFonts w:ascii="Palatino Linotype" w:hAnsi="Palatino Linotype"/>
        </w:rPr>
        <w:t xml:space="preserve"> </w:t>
      </w:r>
      <w:r w:rsidRPr="00D22ACE">
        <w:rPr>
          <w:rFonts w:ascii="Palatino Linotype" w:hAnsi="Palatino Linotype"/>
        </w:rPr>
        <w:t xml:space="preserve">de la competencia por parte del </w:t>
      </w:r>
      <w:r w:rsidRPr="00D22ACE">
        <w:rPr>
          <w:rFonts w:ascii="Palatino Linotype" w:hAnsi="Palatino Linotype"/>
          <w:b/>
        </w:rPr>
        <w:t>Sujeto Obligado</w:t>
      </w:r>
      <w:r w:rsidRPr="00D22ACE">
        <w:rPr>
          <w:rFonts w:ascii="Palatino Linotype" w:hAnsi="Palatino Linotype"/>
        </w:rPr>
        <w:t>, dado a que éste ha asumido la misma, en razón a los argumentos vertidos en su respuesta inicial, la información remitida y lo señalado en actos posteriores como lo es su informe justificado, por lo que se infiere que la información</w:t>
      </w:r>
      <w:r w:rsidR="00EF21BA" w:rsidRPr="00D22ACE">
        <w:rPr>
          <w:rFonts w:ascii="Palatino Linotype" w:hAnsi="Palatino Linotype"/>
        </w:rPr>
        <w:t xml:space="preserve"> solicitada</w:t>
      </w:r>
      <w:r w:rsidRPr="00D22ACE">
        <w:rPr>
          <w:rFonts w:ascii="Palatino Linotype" w:hAnsi="Palatino Linotype"/>
        </w:rPr>
        <w:t xml:space="preserve"> obra en los archivos de la autoridad.</w:t>
      </w:r>
    </w:p>
    <w:p w14:paraId="3B9B2CEA" w14:textId="77777777" w:rsidR="00D817CE" w:rsidRPr="00D22ACE" w:rsidRDefault="00D817CE" w:rsidP="00D22ACE">
      <w:pPr>
        <w:pStyle w:val="Prrafodelista"/>
        <w:spacing w:line="360" w:lineRule="auto"/>
        <w:ind w:left="0" w:right="49"/>
        <w:jc w:val="both"/>
        <w:rPr>
          <w:rFonts w:ascii="Palatino Linotype" w:hAnsi="Palatino Linotype"/>
        </w:rPr>
      </w:pPr>
    </w:p>
    <w:p w14:paraId="0B935304" w14:textId="21C1D127" w:rsidR="00D817CE" w:rsidRPr="00D22ACE" w:rsidRDefault="00E02D86"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2" w:name="_Toc511234456"/>
      <w:r w:rsidRPr="00D22ACE">
        <w:rPr>
          <w:rFonts w:ascii="Palatino Linotype" w:eastAsia="MS Mincho" w:hAnsi="Palatino Linotype" w:cs="Arial"/>
          <w:color w:val="000000" w:themeColor="text1"/>
          <w:lang w:val="es-MX"/>
        </w:rPr>
        <w:t xml:space="preserve">En </w:t>
      </w:r>
      <w:r w:rsidR="00EF21BA" w:rsidRPr="00D22ACE">
        <w:rPr>
          <w:rFonts w:ascii="Palatino Linotype" w:eastAsia="MS Mincho" w:hAnsi="Palatino Linotype" w:cs="Arial"/>
          <w:color w:val="000000" w:themeColor="text1"/>
          <w:lang w:val="es-MX"/>
        </w:rPr>
        <w:t>cuanto</w:t>
      </w:r>
      <w:r w:rsidR="00E7321D" w:rsidRPr="00D22ACE">
        <w:rPr>
          <w:rFonts w:ascii="Palatino Linotype" w:eastAsia="MS Mincho" w:hAnsi="Palatino Linotype" w:cs="Arial"/>
          <w:color w:val="000000" w:themeColor="text1"/>
          <w:lang w:val="es-MX"/>
        </w:rPr>
        <w:t xml:space="preserve"> hac</w:t>
      </w:r>
      <w:r w:rsidR="00D817CE" w:rsidRPr="00D22ACE">
        <w:rPr>
          <w:rFonts w:ascii="Palatino Linotype" w:eastAsia="MS Mincho" w:hAnsi="Palatino Linotype" w:cs="Arial"/>
          <w:color w:val="000000" w:themeColor="text1"/>
          <w:lang w:val="es-MX"/>
        </w:rPr>
        <w:t xml:space="preserve">e a los requerimientos referidos con los numerales </w:t>
      </w:r>
      <w:r w:rsidR="00D817CE" w:rsidRPr="00D22ACE">
        <w:rPr>
          <w:rFonts w:ascii="Palatino Linotype" w:eastAsia="MS Mincho" w:hAnsi="Palatino Linotype" w:cs="Arial"/>
          <w:b/>
          <w:bCs/>
          <w:color w:val="000000" w:themeColor="text1"/>
          <w:lang w:val="es-MX"/>
        </w:rPr>
        <w:t>1) Mediante qué procedimiento se adquirieron las 500 patrullas</w:t>
      </w:r>
      <w:r w:rsidR="00D817CE" w:rsidRPr="00D22ACE">
        <w:rPr>
          <w:rFonts w:ascii="Palatino Linotype" w:eastAsia="MS Mincho" w:hAnsi="Palatino Linotype" w:cs="Arial"/>
          <w:color w:val="000000" w:themeColor="text1"/>
          <w:lang w:val="es-MX"/>
        </w:rPr>
        <w:t xml:space="preserve">; </w:t>
      </w:r>
      <w:r w:rsidR="00D817CE" w:rsidRPr="00D22ACE">
        <w:rPr>
          <w:rFonts w:ascii="Palatino Linotype" w:eastAsia="MS Mincho" w:hAnsi="Palatino Linotype" w:cs="Arial"/>
          <w:b/>
          <w:bCs/>
          <w:color w:val="000000" w:themeColor="text1"/>
          <w:lang w:val="es-MX"/>
        </w:rPr>
        <w:t>2) Toda la documentación que integra el procedimiento; contrato, anexos… y; 3) El documento que avale de dónde salió el recurso</w:t>
      </w:r>
      <w:r w:rsidR="00D817CE" w:rsidRPr="00D22ACE">
        <w:rPr>
          <w:rFonts w:ascii="Palatino Linotype" w:eastAsia="MS Mincho" w:hAnsi="Palatino Linotype" w:cs="Arial"/>
          <w:color w:val="000000" w:themeColor="text1"/>
          <w:lang w:val="es-MX"/>
        </w:rPr>
        <w:t xml:space="preserve">, el </w:t>
      </w:r>
      <w:r w:rsidR="00D817CE" w:rsidRPr="00D22ACE">
        <w:rPr>
          <w:rFonts w:ascii="Palatino Linotype" w:eastAsia="MS Mincho" w:hAnsi="Palatino Linotype" w:cs="Arial"/>
          <w:b/>
          <w:bCs/>
          <w:color w:val="000000" w:themeColor="text1"/>
          <w:lang w:val="es-MX"/>
        </w:rPr>
        <w:t xml:space="preserve">Sujeto Obligado </w:t>
      </w:r>
      <w:r w:rsidR="00D817CE" w:rsidRPr="00D22ACE">
        <w:rPr>
          <w:rFonts w:ascii="Palatino Linotype" w:eastAsia="MS Mincho" w:hAnsi="Palatino Linotype" w:cs="Arial"/>
          <w:color w:val="000000" w:themeColor="text1"/>
          <w:lang w:val="es-MX"/>
        </w:rPr>
        <w:t xml:space="preserve">señaló que derivado de una búsqueda exhaustiva en los archivos de la Dirección de Recursos Materiales, se encontró el procedimiento adquisitivo número </w:t>
      </w:r>
      <w:r w:rsidR="00D817CE" w:rsidRPr="00D22ACE">
        <w:rPr>
          <w:rFonts w:ascii="Palatino Linotype" w:eastAsia="MS Mincho" w:hAnsi="Palatino Linotype" w:cs="Arial"/>
          <w:b/>
          <w:bCs/>
          <w:color w:val="000000" w:themeColor="text1"/>
          <w:lang w:val="es-MX"/>
        </w:rPr>
        <w:t>LPNP-HAT-RP-07-2019</w:t>
      </w:r>
      <w:r w:rsidR="00D817CE" w:rsidRPr="00D22ACE">
        <w:rPr>
          <w:rFonts w:ascii="Palatino Linotype" w:eastAsia="MS Mincho" w:hAnsi="Palatino Linotype" w:cs="Arial"/>
          <w:color w:val="000000" w:themeColor="text1"/>
          <w:lang w:val="es-MX"/>
        </w:rPr>
        <w:t xml:space="preserve"> </w:t>
      </w:r>
      <w:r w:rsidR="00D817CE" w:rsidRPr="00D22ACE">
        <w:rPr>
          <w:rFonts w:ascii="Palatino Linotype" w:eastAsia="MS Mincho" w:hAnsi="Palatino Linotype" w:cs="Arial"/>
          <w:b/>
          <w:bCs/>
          <w:color w:val="000000" w:themeColor="text1"/>
          <w:lang w:val="es-MX"/>
        </w:rPr>
        <w:t xml:space="preserve">“Contratación del Servicio Integral para Arrendamiento de Transportación”, </w:t>
      </w:r>
      <w:r w:rsidR="00D817CE" w:rsidRPr="00D22ACE">
        <w:rPr>
          <w:rFonts w:ascii="Palatino Linotype" w:eastAsia="MS Mincho" w:hAnsi="Palatino Linotype" w:cs="Arial"/>
          <w:color w:val="000000" w:themeColor="text1"/>
          <w:lang w:val="es-MX"/>
        </w:rPr>
        <w:t>la cual se encuentra disponible para consulta en el portal de COMPRAMEX, en la siguiente liga electrónica;</w:t>
      </w:r>
      <w:hyperlink r:id="rId10" w:history="1">
        <w:r w:rsidR="00D817CE" w:rsidRPr="00D22ACE">
          <w:rPr>
            <w:rStyle w:val="Hipervnculo"/>
            <w:rFonts w:ascii="Palatino Linotype" w:hAnsi="Palatino Linotype"/>
            <w:b/>
          </w:rPr>
          <w:t>https://compramex.edomex.gob.mx/compramex/public/historico/historicoProcedimientos.xhtml</w:t>
        </w:r>
      </w:hyperlink>
      <w:r w:rsidR="00D817CE" w:rsidRPr="00D22ACE">
        <w:rPr>
          <w:rFonts w:ascii="Palatino Linotype" w:hAnsi="Palatino Linotype"/>
          <w:b/>
        </w:rPr>
        <w:t xml:space="preserve">. </w:t>
      </w:r>
    </w:p>
    <w:p w14:paraId="268120ED" w14:textId="176A2A5C" w:rsidR="00D817CE" w:rsidRPr="00D22ACE" w:rsidRDefault="00D817CE"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713D0DD" w14:textId="27C1B684" w:rsidR="00D817CE" w:rsidRPr="00D22ACE" w:rsidRDefault="00D817CE"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Para ello, esta Ponencia procedió a </w:t>
      </w:r>
      <w:r w:rsidR="006422EA" w:rsidRPr="00D22ACE">
        <w:rPr>
          <w:rFonts w:ascii="Palatino Linotype" w:eastAsia="MS Mincho" w:hAnsi="Palatino Linotype" w:cs="Arial"/>
          <w:color w:val="000000" w:themeColor="text1"/>
          <w:lang w:val="es-MX"/>
        </w:rPr>
        <w:t xml:space="preserve">entrar a la liga electrónica referida por el </w:t>
      </w:r>
      <w:r w:rsidR="006422EA" w:rsidRPr="00D22ACE">
        <w:rPr>
          <w:rFonts w:ascii="Palatino Linotype" w:eastAsia="MS Mincho" w:hAnsi="Palatino Linotype" w:cs="Arial"/>
          <w:b/>
          <w:bCs/>
          <w:color w:val="000000" w:themeColor="text1"/>
          <w:lang w:val="es-MX"/>
        </w:rPr>
        <w:t xml:space="preserve">Sujeto Obligado </w:t>
      </w:r>
      <w:r w:rsidR="006422EA" w:rsidRPr="00D22ACE">
        <w:rPr>
          <w:rFonts w:ascii="Palatino Linotype" w:eastAsia="MS Mincho" w:hAnsi="Palatino Linotype" w:cs="Arial"/>
          <w:color w:val="000000" w:themeColor="text1"/>
          <w:lang w:val="es-MX"/>
        </w:rPr>
        <w:t xml:space="preserve">obteniendo de su acceso lo siguiente: </w:t>
      </w:r>
    </w:p>
    <w:p w14:paraId="519A2D5B" w14:textId="10B1594F" w:rsidR="005F2A2E" w:rsidRPr="00D22ACE" w:rsidRDefault="005F2A2E" w:rsidP="00D22ACE">
      <w:pPr>
        <w:tabs>
          <w:tab w:val="left" w:pos="426"/>
        </w:tabs>
        <w:spacing w:line="360" w:lineRule="auto"/>
        <w:jc w:val="both"/>
        <w:rPr>
          <w:rFonts w:ascii="Palatino Linotype" w:eastAsia="MS Mincho" w:hAnsi="Palatino Linotype" w:cs="Arial"/>
          <w:color w:val="000000" w:themeColor="text1"/>
          <w:lang w:val="es-MX"/>
        </w:rPr>
      </w:pPr>
    </w:p>
    <w:p w14:paraId="1ECDD905" w14:textId="267C37EE" w:rsidR="006422EA" w:rsidRPr="00D22ACE" w:rsidRDefault="006422EA"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D22ACE">
        <w:rPr>
          <w:rFonts w:ascii="Palatino Linotype" w:hAnsi="Palatino Linotype"/>
          <w:noProof/>
          <w:lang w:val="es-MX" w:eastAsia="es-MX"/>
        </w:rPr>
        <w:lastRenderedPageBreak/>
        <w:drawing>
          <wp:inline distT="0" distB="0" distL="0" distR="0" wp14:anchorId="067A7411" wp14:editId="50CE4BDF">
            <wp:extent cx="5953125" cy="3981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795" t="6940" r="4107" b="4949"/>
                    <a:stretch/>
                  </pic:blipFill>
                  <pic:spPr bwMode="auto">
                    <a:xfrm>
                      <a:off x="0" y="0"/>
                      <a:ext cx="5953125" cy="3981450"/>
                    </a:xfrm>
                    <a:prstGeom prst="rect">
                      <a:avLst/>
                    </a:prstGeom>
                    <a:ln>
                      <a:noFill/>
                    </a:ln>
                    <a:extLst>
                      <a:ext uri="{53640926-AAD7-44D8-BBD7-CCE9431645EC}">
                        <a14:shadowObscured xmlns:a14="http://schemas.microsoft.com/office/drawing/2010/main"/>
                      </a:ext>
                    </a:extLst>
                  </pic:spPr>
                </pic:pic>
              </a:graphicData>
            </a:graphic>
          </wp:inline>
        </w:drawing>
      </w:r>
    </w:p>
    <w:p w14:paraId="404C0A22" w14:textId="77777777" w:rsidR="006422EA" w:rsidRPr="00D22ACE" w:rsidRDefault="006422EA"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638DFB" w14:textId="0BA97B2C" w:rsidR="00D817CE" w:rsidRPr="00D22ACE" w:rsidRDefault="006422EA"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Ante ello, cabe recordar lo establecido en la Ley de Transparencia y Acceso a la Información Pública del Estado de México y Municipios, que a través de sus artículos 11 y 161 señalan lo siguiente:</w:t>
      </w:r>
    </w:p>
    <w:p w14:paraId="7FE6F0F1" w14:textId="77777777" w:rsidR="006422EA" w:rsidRPr="00D22ACE" w:rsidRDefault="006422EA"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F593ED" w14:textId="77777777" w:rsidR="006422EA" w:rsidRPr="00D22ACE" w:rsidRDefault="006422EA" w:rsidP="00D22ACE">
      <w:pPr>
        <w:pStyle w:val="Prrafodelista"/>
        <w:tabs>
          <w:tab w:val="left" w:pos="426"/>
        </w:tabs>
        <w:spacing w:line="360" w:lineRule="auto"/>
        <w:ind w:left="709" w:right="616"/>
        <w:jc w:val="both"/>
        <w:rPr>
          <w:rFonts w:ascii="Palatino Linotype" w:eastAsia="MS Mincho" w:hAnsi="Palatino Linotype" w:cs="Arial"/>
          <w:i/>
          <w:iCs/>
          <w:color w:val="000000" w:themeColor="text1"/>
          <w:lang w:val="es-MX"/>
        </w:rPr>
      </w:pPr>
      <w:r w:rsidRPr="00D22ACE">
        <w:rPr>
          <w:rFonts w:ascii="Palatino Linotype" w:eastAsia="MS Mincho" w:hAnsi="Palatino Linotype" w:cs="Arial"/>
          <w:i/>
          <w:iCs/>
          <w:color w:val="000000" w:themeColor="text1"/>
          <w:lang w:val="es-MX"/>
        </w:rPr>
        <w:t>“</w:t>
      </w:r>
      <w:r w:rsidRPr="00D22ACE">
        <w:rPr>
          <w:rFonts w:ascii="Palatino Linotype" w:eastAsia="MS Mincho" w:hAnsi="Palatino Linotype" w:cs="Arial"/>
          <w:b/>
          <w:bCs/>
          <w:i/>
          <w:iCs/>
          <w:color w:val="000000" w:themeColor="text1"/>
          <w:lang w:val="es-MX"/>
        </w:rPr>
        <w:t xml:space="preserve">Artículo 11. </w:t>
      </w:r>
      <w:r w:rsidRPr="00D22ACE">
        <w:rPr>
          <w:rFonts w:ascii="Palatino Linotype" w:eastAsia="MS Mincho" w:hAnsi="Palatino Linotype" w:cs="Arial"/>
          <w:i/>
          <w:iCs/>
          <w:color w:val="000000" w:themeColor="text1"/>
          <w:lang w:val="es-MX"/>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0838AF5C" w14:textId="77777777" w:rsidR="006422EA" w:rsidRPr="00D22ACE" w:rsidRDefault="006422EA" w:rsidP="00D22ACE">
      <w:pPr>
        <w:pStyle w:val="Prrafodelista"/>
        <w:tabs>
          <w:tab w:val="left" w:pos="426"/>
        </w:tabs>
        <w:spacing w:line="360" w:lineRule="auto"/>
        <w:ind w:left="709" w:right="616"/>
        <w:jc w:val="both"/>
        <w:rPr>
          <w:rFonts w:ascii="Palatino Linotype" w:eastAsia="MS Mincho" w:hAnsi="Palatino Linotype" w:cs="Arial"/>
          <w:i/>
          <w:iCs/>
          <w:color w:val="000000" w:themeColor="text1"/>
          <w:lang w:val="es-MX"/>
        </w:rPr>
      </w:pPr>
    </w:p>
    <w:p w14:paraId="59BB33ED" w14:textId="38E7D510" w:rsidR="006422EA" w:rsidRPr="00D22ACE" w:rsidRDefault="006422EA" w:rsidP="00D22ACE">
      <w:pPr>
        <w:pStyle w:val="Prrafodelista"/>
        <w:tabs>
          <w:tab w:val="left" w:pos="426"/>
        </w:tabs>
        <w:spacing w:line="360" w:lineRule="auto"/>
        <w:ind w:left="709" w:right="616"/>
        <w:jc w:val="both"/>
        <w:rPr>
          <w:rFonts w:ascii="Palatino Linotype" w:eastAsia="MS Mincho" w:hAnsi="Palatino Linotype" w:cs="Arial"/>
          <w:i/>
          <w:iCs/>
          <w:color w:val="000000" w:themeColor="text1"/>
          <w:lang w:val="es-MX"/>
        </w:rPr>
      </w:pPr>
      <w:r w:rsidRPr="00D22ACE">
        <w:rPr>
          <w:rFonts w:ascii="Palatino Linotype" w:eastAsia="MS Mincho" w:hAnsi="Palatino Linotype" w:cs="Arial"/>
          <w:i/>
          <w:iCs/>
          <w:color w:val="000000" w:themeColor="text1"/>
          <w:lang w:val="es-MX"/>
        </w:rPr>
        <w:t>“</w:t>
      </w:r>
      <w:r w:rsidRPr="00D22ACE">
        <w:rPr>
          <w:rFonts w:ascii="Palatino Linotype" w:eastAsia="MS Mincho" w:hAnsi="Palatino Linotype" w:cs="Arial"/>
          <w:b/>
          <w:bCs/>
          <w:i/>
          <w:iCs/>
          <w:color w:val="000000" w:themeColor="text1"/>
          <w:lang w:val="es-MX"/>
        </w:rPr>
        <w:t>Artículo 161.</w:t>
      </w:r>
      <w:r w:rsidRPr="00D22ACE">
        <w:rPr>
          <w:rFonts w:ascii="Palatino Linotype" w:eastAsia="MS Mincho" w:hAnsi="Palatino Linotype" w:cs="Arial"/>
          <w:i/>
          <w:iCs/>
          <w:color w:val="000000" w:themeColor="text1"/>
          <w:lang w:val="es-MX"/>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0E59B55" w14:textId="77777777" w:rsidR="006422EA" w:rsidRPr="00D22ACE" w:rsidRDefault="006422EA" w:rsidP="00D22ACE">
      <w:pPr>
        <w:pStyle w:val="Prrafodelista"/>
        <w:tabs>
          <w:tab w:val="left" w:pos="426"/>
        </w:tabs>
        <w:spacing w:line="360" w:lineRule="auto"/>
        <w:ind w:left="709" w:right="616"/>
        <w:jc w:val="both"/>
        <w:rPr>
          <w:rFonts w:ascii="Palatino Linotype" w:eastAsia="MS Mincho" w:hAnsi="Palatino Linotype" w:cs="Arial"/>
          <w:i/>
          <w:iCs/>
          <w:color w:val="000000" w:themeColor="text1"/>
          <w:lang w:val="es-MX"/>
        </w:rPr>
      </w:pPr>
    </w:p>
    <w:p w14:paraId="4CA0D245" w14:textId="46BCE86A" w:rsidR="00D817CE" w:rsidRPr="00D22ACE" w:rsidRDefault="006422EA"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 los anteriores preceptos jurídicos se tiene que en la generación, publicación y entrega de la información, deberá permear que ésta sea accesible, completa y oportuna, además que cuando ésta ya se encuentre disponible al público en medios impresos </w:t>
      </w:r>
      <w:r w:rsidRPr="00D22ACE">
        <w:rPr>
          <w:rFonts w:ascii="Palatino Linotype" w:eastAsia="MS Mincho" w:hAnsi="Palatino Linotype" w:cs="Arial"/>
          <w:i/>
          <w:iCs/>
          <w:color w:val="000000" w:themeColor="text1"/>
          <w:lang w:val="es-MX"/>
        </w:rPr>
        <w:t xml:space="preserve">[que en el presente caso, ya se encuentra disponible en un formato electrónico en internet], </w:t>
      </w:r>
      <w:r w:rsidRPr="00D22ACE">
        <w:rPr>
          <w:rFonts w:ascii="Palatino Linotype" w:eastAsia="MS Mincho" w:hAnsi="Palatino Linotype" w:cs="Arial"/>
          <w:color w:val="000000" w:themeColor="text1"/>
          <w:lang w:val="es-MX"/>
        </w:rPr>
        <w:t xml:space="preserve">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hará del conocimiento del solicitante de manera </w:t>
      </w:r>
      <w:r w:rsidRPr="00D22ACE">
        <w:rPr>
          <w:rFonts w:ascii="Palatino Linotype" w:eastAsia="MS Mincho" w:hAnsi="Palatino Linotype" w:cs="Arial"/>
          <w:b/>
          <w:bCs/>
          <w:color w:val="000000" w:themeColor="text1"/>
          <w:lang w:val="es-MX"/>
        </w:rPr>
        <w:t>precisa</w:t>
      </w:r>
      <w:r w:rsidRPr="00D22ACE">
        <w:rPr>
          <w:rFonts w:ascii="Palatino Linotype" w:eastAsia="MS Mincho" w:hAnsi="Palatino Linotype" w:cs="Arial"/>
          <w:color w:val="000000" w:themeColor="text1"/>
          <w:lang w:val="es-MX"/>
        </w:rPr>
        <w:t xml:space="preserve">, la fuente, el lugar y la forma en que se puede consultar, lo cual no debe implicar que el solicitante realice una búsqueda en toda la información que se encuentre disponible. </w:t>
      </w:r>
    </w:p>
    <w:p w14:paraId="582CFFA0" w14:textId="77777777" w:rsidR="006422EA" w:rsidRPr="00D22ACE" w:rsidRDefault="006422EA"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9C68B3" w14:textId="49F9B2A4" w:rsidR="006422EA" w:rsidRPr="00D22ACE" w:rsidRDefault="006422EA"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Lo anterior es en razón de que, el ejercicio del derecho de acceso a la información prevé la posibilidad de que los recurrentes puedan ejercer su derecho sin necesidad de acudir a un especialista que los represente durante la sustanciación del procedimiento, por lo que se colige que, existe la posibilidad de que el recurrente no tenga pleno conocimiento del uso del Portal Público de Compras (COMPRAMEX). </w:t>
      </w:r>
    </w:p>
    <w:p w14:paraId="79C60811" w14:textId="77777777" w:rsidR="006422EA" w:rsidRPr="00D22ACE" w:rsidRDefault="006422EA"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08A15A" w14:textId="374F3B96" w:rsidR="00163078" w:rsidRPr="00D22ACE" w:rsidRDefault="006422EA" w:rsidP="00D22ACE">
      <w:pPr>
        <w:pStyle w:val="Prrafodelista"/>
        <w:numPr>
          <w:ilvl w:val="0"/>
          <w:numId w:val="1"/>
        </w:numPr>
        <w:tabs>
          <w:tab w:val="left" w:pos="426"/>
        </w:tabs>
        <w:spacing w:line="360" w:lineRule="auto"/>
        <w:ind w:left="0"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lastRenderedPageBreak/>
        <w:t xml:space="preserve">Por lo que 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debió haber garantizado de manera </w:t>
      </w:r>
      <w:r w:rsidR="00163078" w:rsidRPr="00D22ACE">
        <w:rPr>
          <w:rFonts w:ascii="Palatino Linotype" w:eastAsia="MS Mincho" w:hAnsi="Palatino Linotype" w:cs="Arial"/>
          <w:color w:val="000000" w:themeColor="text1"/>
          <w:lang w:val="es-MX"/>
        </w:rPr>
        <w:t xml:space="preserve">integra el correcto acceso a la información relativa a la </w:t>
      </w:r>
      <w:r w:rsidR="00163078" w:rsidRPr="00D22ACE">
        <w:rPr>
          <w:rFonts w:ascii="Palatino Linotype" w:eastAsia="MS Mincho" w:hAnsi="Palatino Linotype" w:cs="Arial"/>
          <w:b/>
          <w:bCs/>
          <w:color w:val="000000" w:themeColor="text1"/>
          <w:lang w:val="es-MX"/>
        </w:rPr>
        <w:t>Licitación Pública Nacional Presencial LPNP-HAT-RP-07-2019</w:t>
      </w:r>
      <w:r w:rsidR="00163078" w:rsidRPr="00D22ACE">
        <w:rPr>
          <w:rFonts w:ascii="Palatino Linotype" w:eastAsia="MS Mincho" w:hAnsi="Palatino Linotype" w:cs="Arial"/>
          <w:color w:val="000000" w:themeColor="text1"/>
          <w:lang w:val="es-MX"/>
        </w:rPr>
        <w:t xml:space="preserve"> a través de una explicación concreta y completa de los pasos a seguir para obtener la información relativa a este procedimiento dentro del portal de COMPRAMEX, situación que en el presente caso no ocurrió, ya que, del ingreso a dicha liga electrónica únicamente se obtiene la página relativa al “Histórico de los procedimientos adquisitivos”. </w:t>
      </w:r>
    </w:p>
    <w:p w14:paraId="74DAC1AC" w14:textId="77777777" w:rsidR="00163078" w:rsidRPr="00D22ACE" w:rsidRDefault="00163078"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CAC4B1" w14:textId="10DF149C" w:rsidR="00163078" w:rsidRPr="00D22ACE" w:rsidRDefault="00163078"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 tal forma que resulta procedente ordenar al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haga entrega, de ser el caso en versión pública, la información referida en los numerales </w:t>
      </w:r>
      <w:r w:rsidRPr="00D22ACE">
        <w:rPr>
          <w:rFonts w:ascii="Palatino Linotype" w:eastAsia="MS Mincho" w:hAnsi="Palatino Linotype" w:cs="Arial"/>
          <w:b/>
          <w:bCs/>
          <w:color w:val="000000" w:themeColor="text1"/>
          <w:lang w:val="es-MX"/>
        </w:rPr>
        <w:t>1,</w:t>
      </w:r>
      <w:r w:rsidR="00B534D3" w:rsidRPr="00D22ACE">
        <w:rPr>
          <w:rFonts w:ascii="Palatino Linotype" w:eastAsia="MS Mincho" w:hAnsi="Palatino Linotype" w:cs="Arial"/>
          <w:b/>
          <w:bCs/>
          <w:color w:val="000000" w:themeColor="text1"/>
          <w:lang w:val="es-MX"/>
        </w:rPr>
        <w:t xml:space="preserve"> </w:t>
      </w:r>
      <w:r w:rsidRPr="00D22ACE">
        <w:rPr>
          <w:rFonts w:ascii="Palatino Linotype" w:eastAsia="MS Mincho" w:hAnsi="Palatino Linotype" w:cs="Arial"/>
          <w:b/>
          <w:bCs/>
          <w:color w:val="000000" w:themeColor="text1"/>
          <w:lang w:val="es-MX"/>
        </w:rPr>
        <w:t xml:space="preserve">2 y 3. </w:t>
      </w:r>
    </w:p>
    <w:p w14:paraId="10107744" w14:textId="1ACAC838" w:rsidR="00163078" w:rsidRPr="00D22ACE" w:rsidRDefault="00163078"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6FCF54" w14:textId="4ADB68B9" w:rsidR="006C4971" w:rsidRPr="00D22ACE" w:rsidRDefault="006C497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Antes de iniciar con el estudio de los siguientes requerimientos, es menester precisar que el particular solicitó los mismos a través de cuestionamientos a la autoridad, situación que nos llevaría a afirmar que se está en presencia del ejercicio del derecho de petición, sin embargo, del estudio de los mismos, se desprende que</w:t>
      </w:r>
      <w:r w:rsidR="00E02041" w:rsidRPr="00D22ACE">
        <w:rPr>
          <w:rFonts w:ascii="Palatino Linotype" w:eastAsia="MS Mincho" w:hAnsi="Palatino Linotype" w:cs="Arial"/>
          <w:color w:val="000000" w:themeColor="text1"/>
          <w:lang w:val="es-MX"/>
        </w:rPr>
        <w:t xml:space="preserve"> ellos pueden</w:t>
      </w:r>
      <w:r w:rsidRPr="00D22ACE">
        <w:rPr>
          <w:rFonts w:ascii="Palatino Linotype" w:eastAsia="MS Mincho" w:hAnsi="Palatino Linotype" w:cs="Arial"/>
          <w:color w:val="000000" w:themeColor="text1"/>
          <w:lang w:val="es-MX"/>
        </w:rPr>
        <w:t xml:space="preserve"> ser atendidos bajo la vía del derecho de acceso a la información</w:t>
      </w:r>
      <w:r w:rsidR="00E02041" w:rsidRPr="00D22ACE">
        <w:rPr>
          <w:rFonts w:ascii="Palatino Linotype" w:eastAsia="MS Mincho" w:hAnsi="Palatino Linotype" w:cs="Arial"/>
          <w:color w:val="000000" w:themeColor="text1"/>
          <w:lang w:val="es-MX"/>
        </w:rPr>
        <w:t xml:space="preserve">. </w:t>
      </w:r>
      <w:r w:rsidRPr="00D22ACE">
        <w:rPr>
          <w:rFonts w:ascii="Palatino Linotype" w:eastAsia="MS Mincho" w:hAnsi="Palatino Linotype" w:cs="Arial"/>
          <w:color w:val="000000" w:themeColor="text1"/>
          <w:lang w:val="es-MX"/>
        </w:rPr>
        <w:t xml:space="preserve"> </w:t>
      </w:r>
    </w:p>
    <w:p w14:paraId="28527904" w14:textId="77777777" w:rsidR="006C4971" w:rsidRPr="00D22ACE" w:rsidRDefault="006C497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8DB0C7" w14:textId="685DC3EE" w:rsidR="006C4971" w:rsidRPr="00D22ACE" w:rsidRDefault="00B26C35"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Ante lo anterior,</w:t>
      </w:r>
      <w:r w:rsidR="006C4971" w:rsidRPr="00D22ACE">
        <w:rPr>
          <w:rFonts w:ascii="Palatino Linotype" w:eastAsia="MS Mincho" w:hAnsi="Palatino Linotype" w:cs="Arial"/>
          <w:color w:val="000000" w:themeColor="text1"/>
          <w:lang w:val="es-MX"/>
        </w:rPr>
        <w:t xml:space="preserve"> el Instituto Nacional de Transparencia, Acceso a la Información Pública y Protección de Datos Personal, a través de su criterio 7/14 señala lo siguiente: </w:t>
      </w:r>
    </w:p>
    <w:p w14:paraId="230E8E08" w14:textId="77777777" w:rsidR="006C4971" w:rsidRPr="00D22ACE" w:rsidRDefault="006C4971" w:rsidP="00D22ACE">
      <w:pPr>
        <w:pStyle w:val="Prrafodelista"/>
        <w:spacing w:before="75" w:line="360" w:lineRule="auto"/>
        <w:ind w:left="360" w:right="78"/>
        <w:jc w:val="both"/>
        <w:rPr>
          <w:rFonts w:ascii="Palatino Linotype" w:eastAsia="Arial" w:hAnsi="Palatino Linotype" w:cs="Arial"/>
        </w:rPr>
      </w:pPr>
    </w:p>
    <w:p w14:paraId="38C03C94" w14:textId="500AD7DE" w:rsidR="006C4971" w:rsidRPr="00D22ACE" w:rsidRDefault="006C4971" w:rsidP="00D22ACE">
      <w:pPr>
        <w:pStyle w:val="Prrafodelista"/>
        <w:spacing w:line="360" w:lineRule="auto"/>
        <w:ind w:left="567" w:right="616"/>
        <w:jc w:val="both"/>
        <w:rPr>
          <w:rFonts w:ascii="Palatino Linotype" w:eastAsia="Arial" w:hAnsi="Palatino Linotype" w:cs="Arial"/>
          <w:i/>
          <w:iCs/>
        </w:rPr>
      </w:pPr>
      <w:r w:rsidRPr="00D22ACE">
        <w:rPr>
          <w:rFonts w:ascii="Palatino Linotype" w:eastAsia="Arial" w:hAnsi="Palatino Linotype" w:cs="Arial"/>
          <w:bCs/>
          <w:i/>
          <w:iCs/>
        </w:rPr>
        <w:t>“</w:t>
      </w:r>
      <w:r w:rsidRPr="00D22ACE">
        <w:rPr>
          <w:rFonts w:ascii="Palatino Linotype" w:eastAsia="Arial" w:hAnsi="Palatino Linotype" w:cs="Arial"/>
          <w:b/>
          <w:i/>
          <w:iCs/>
        </w:rPr>
        <w:t>Solicitudes de acc</w:t>
      </w:r>
      <w:r w:rsidRPr="00D22ACE">
        <w:rPr>
          <w:rFonts w:ascii="Palatino Linotype" w:eastAsia="Arial" w:hAnsi="Palatino Linotype" w:cs="Arial"/>
          <w:b/>
          <w:i/>
          <w:iCs/>
          <w:spacing w:val="1"/>
        </w:rPr>
        <w:t>e</w:t>
      </w:r>
      <w:r w:rsidRPr="00D22ACE">
        <w:rPr>
          <w:rFonts w:ascii="Palatino Linotype" w:eastAsia="Arial" w:hAnsi="Palatino Linotype" w:cs="Arial"/>
          <w:b/>
          <w:i/>
          <w:iCs/>
        </w:rPr>
        <w:t>so. Deben</w:t>
      </w:r>
      <w:r w:rsidRPr="00D22ACE">
        <w:rPr>
          <w:rFonts w:ascii="Palatino Linotype" w:eastAsia="Arial" w:hAnsi="Palatino Linotype" w:cs="Arial"/>
          <w:b/>
          <w:i/>
          <w:iCs/>
          <w:spacing w:val="1"/>
        </w:rPr>
        <w:t xml:space="preserve"> </w:t>
      </w:r>
      <w:r w:rsidRPr="00D22ACE">
        <w:rPr>
          <w:rFonts w:ascii="Palatino Linotype" w:eastAsia="Arial" w:hAnsi="Palatino Linotype" w:cs="Arial"/>
          <w:b/>
          <w:i/>
          <w:iCs/>
        </w:rPr>
        <w:t>admi</w:t>
      </w:r>
      <w:r w:rsidRPr="00D22ACE">
        <w:rPr>
          <w:rFonts w:ascii="Palatino Linotype" w:eastAsia="Arial" w:hAnsi="Palatino Linotype" w:cs="Arial"/>
          <w:b/>
          <w:i/>
          <w:iCs/>
          <w:spacing w:val="-1"/>
        </w:rPr>
        <w:t>t</w:t>
      </w:r>
      <w:r w:rsidRPr="00D22ACE">
        <w:rPr>
          <w:rFonts w:ascii="Palatino Linotype" w:eastAsia="Arial" w:hAnsi="Palatino Linotype" w:cs="Arial"/>
          <w:b/>
          <w:i/>
          <w:iCs/>
        </w:rPr>
        <w:t>irse aun cuando se fundamenten</w:t>
      </w:r>
      <w:r w:rsidRPr="00D22ACE">
        <w:rPr>
          <w:rFonts w:ascii="Palatino Linotype" w:eastAsia="Arial" w:hAnsi="Palatino Linotype" w:cs="Arial"/>
          <w:b/>
          <w:i/>
          <w:iCs/>
          <w:spacing w:val="1"/>
        </w:rPr>
        <w:t xml:space="preserve"> </w:t>
      </w:r>
      <w:r w:rsidRPr="00D22ACE">
        <w:rPr>
          <w:rFonts w:ascii="Palatino Linotype" w:eastAsia="Arial" w:hAnsi="Palatino Linotype" w:cs="Arial"/>
          <w:b/>
          <w:i/>
          <w:iCs/>
        </w:rPr>
        <w:t xml:space="preserve">en </w:t>
      </w:r>
      <w:r w:rsidRPr="00D22ACE">
        <w:rPr>
          <w:rFonts w:ascii="Palatino Linotype" w:eastAsia="Arial" w:hAnsi="Palatino Linotype" w:cs="Arial"/>
          <w:b/>
          <w:i/>
          <w:iCs/>
          <w:spacing w:val="-1"/>
        </w:rPr>
        <w:t>e</w:t>
      </w:r>
      <w:r w:rsidRPr="00D22ACE">
        <w:rPr>
          <w:rFonts w:ascii="Palatino Linotype" w:eastAsia="Arial" w:hAnsi="Palatino Linotype" w:cs="Arial"/>
          <w:b/>
          <w:i/>
          <w:iCs/>
        </w:rPr>
        <w:t>l artículo 8º</w:t>
      </w:r>
      <w:r w:rsidRPr="00D22ACE">
        <w:rPr>
          <w:rFonts w:ascii="Palatino Linotype" w:eastAsia="Arial" w:hAnsi="Palatino Linotype" w:cs="Arial"/>
          <w:b/>
          <w:i/>
          <w:iCs/>
          <w:spacing w:val="1"/>
        </w:rPr>
        <w:t xml:space="preserve"> </w:t>
      </w:r>
      <w:r w:rsidRPr="00D22ACE">
        <w:rPr>
          <w:rFonts w:ascii="Palatino Linotype" w:eastAsia="Arial" w:hAnsi="Palatino Linotype" w:cs="Arial"/>
          <w:b/>
          <w:i/>
          <w:iCs/>
        </w:rPr>
        <w:t>constituc</w:t>
      </w:r>
      <w:r w:rsidRPr="00D22ACE">
        <w:rPr>
          <w:rFonts w:ascii="Palatino Linotype" w:eastAsia="Arial" w:hAnsi="Palatino Linotype" w:cs="Arial"/>
          <w:b/>
          <w:i/>
          <w:iCs/>
          <w:spacing w:val="-1"/>
        </w:rPr>
        <w:t>i</w:t>
      </w:r>
      <w:r w:rsidRPr="00D22ACE">
        <w:rPr>
          <w:rFonts w:ascii="Palatino Linotype" w:eastAsia="Arial" w:hAnsi="Palatino Linotype" w:cs="Arial"/>
          <w:b/>
          <w:i/>
          <w:iCs/>
        </w:rPr>
        <w:t>onal.</w:t>
      </w:r>
      <w:r w:rsidRPr="00D22ACE">
        <w:rPr>
          <w:rFonts w:ascii="Palatino Linotype" w:eastAsia="Arial" w:hAnsi="Palatino Linotype" w:cs="Arial"/>
          <w:b/>
          <w:i/>
          <w:iCs/>
          <w:spacing w:val="1"/>
        </w:rPr>
        <w:t xml:space="preserve"> </w:t>
      </w:r>
      <w:r w:rsidRPr="00D22ACE">
        <w:rPr>
          <w:rFonts w:ascii="Palatino Linotype" w:eastAsia="Arial" w:hAnsi="Palatino Linotype" w:cs="Arial"/>
          <w:i/>
          <w:iCs/>
        </w:rPr>
        <w:t>Independ</w:t>
      </w:r>
      <w:r w:rsidRPr="00D22ACE">
        <w:rPr>
          <w:rFonts w:ascii="Palatino Linotype" w:eastAsia="Arial" w:hAnsi="Palatino Linotype" w:cs="Arial"/>
          <w:i/>
          <w:iCs/>
          <w:spacing w:val="1"/>
        </w:rPr>
        <w:t>i</w:t>
      </w:r>
      <w:r w:rsidRPr="00D22ACE">
        <w:rPr>
          <w:rFonts w:ascii="Palatino Linotype" w:eastAsia="Arial" w:hAnsi="Palatino Linotype" w:cs="Arial"/>
          <w:i/>
          <w:iCs/>
        </w:rPr>
        <w:t>ent</w:t>
      </w:r>
      <w:r w:rsidRPr="00D22ACE">
        <w:rPr>
          <w:rFonts w:ascii="Palatino Linotype" w:eastAsia="Arial" w:hAnsi="Palatino Linotype" w:cs="Arial"/>
          <w:i/>
          <w:iCs/>
          <w:spacing w:val="1"/>
        </w:rPr>
        <w:t>e</w:t>
      </w:r>
      <w:r w:rsidRPr="00D22ACE">
        <w:rPr>
          <w:rFonts w:ascii="Palatino Linotype" w:eastAsia="Arial" w:hAnsi="Palatino Linotype" w:cs="Arial"/>
          <w:i/>
          <w:iCs/>
        </w:rPr>
        <w:t>mente de que los</w:t>
      </w:r>
      <w:r w:rsidRPr="00D22ACE">
        <w:rPr>
          <w:rFonts w:ascii="Palatino Linotype" w:eastAsia="Arial" w:hAnsi="Palatino Linotype" w:cs="Arial"/>
          <w:i/>
          <w:iCs/>
          <w:spacing w:val="1"/>
        </w:rPr>
        <w:t xml:space="preserve"> pa</w:t>
      </w:r>
      <w:r w:rsidRPr="00D22ACE">
        <w:rPr>
          <w:rFonts w:ascii="Palatino Linotype" w:eastAsia="Arial" w:hAnsi="Palatino Linotype" w:cs="Arial"/>
          <w:i/>
          <w:iCs/>
        </w:rPr>
        <w:t>rticulares</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formulen requerimi</w:t>
      </w:r>
      <w:r w:rsidRPr="00D22ACE">
        <w:rPr>
          <w:rFonts w:ascii="Palatino Linotype" w:eastAsia="Arial" w:hAnsi="Palatino Linotype" w:cs="Arial"/>
          <w:i/>
          <w:iCs/>
          <w:spacing w:val="1"/>
        </w:rPr>
        <w:t>e</w:t>
      </w:r>
      <w:r w:rsidRPr="00D22ACE">
        <w:rPr>
          <w:rFonts w:ascii="Palatino Linotype" w:eastAsia="Arial" w:hAnsi="Palatino Linotype" w:cs="Arial"/>
          <w:i/>
          <w:iCs/>
        </w:rPr>
        <w:t>ntos invoc</w:t>
      </w:r>
      <w:r w:rsidRPr="00D22ACE">
        <w:rPr>
          <w:rFonts w:ascii="Palatino Linotype" w:eastAsia="Arial" w:hAnsi="Palatino Linotype" w:cs="Arial"/>
          <w:i/>
          <w:iCs/>
          <w:spacing w:val="1"/>
        </w:rPr>
        <w:t>a</w:t>
      </w:r>
      <w:r w:rsidRPr="00D22ACE">
        <w:rPr>
          <w:rFonts w:ascii="Palatino Linotype" w:eastAsia="Arial" w:hAnsi="Palatino Linotype" w:cs="Arial"/>
          <w:i/>
          <w:iCs/>
        </w:rPr>
        <w:t xml:space="preserve">ndo el </w:t>
      </w:r>
      <w:r w:rsidRPr="00D22ACE">
        <w:rPr>
          <w:rFonts w:ascii="Palatino Linotype" w:eastAsia="Arial" w:hAnsi="Palatino Linotype" w:cs="Arial"/>
          <w:i/>
          <w:iCs/>
          <w:spacing w:val="1"/>
        </w:rPr>
        <w:t>d</w:t>
      </w:r>
      <w:r w:rsidRPr="00D22ACE">
        <w:rPr>
          <w:rFonts w:ascii="Palatino Linotype" w:eastAsia="Arial" w:hAnsi="Palatino Linotype" w:cs="Arial"/>
          <w:i/>
          <w:iCs/>
        </w:rPr>
        <w:t>erecho de pet</w:t>
      </w:r>
      <w:r w:rsidRPr="00D22ACE">
        <w:rPr>
          <w:rFonts w:ascii="Palatino Linotype" w:eastAsia="Arial" w:hAnsi="Palatino Linotype" w:cs="Arial"/>
          <w:i/>
          <w:iCs/>
          <w:spacing w:val="1"/>
        </w:rPr>
        <w:t>i</w:t>
      </w:r>
      <w:r w:rsidRPr="00D22ACE">
        <w:rPr>
          <w:rFonts w:ascii="Palatino Linotype" w:eastAsia="Arial" w:hAnsi="Palatino Linotype" w:cs="Arial"/>
          <w:i/>
          <w:iCs/>
        </w:rPr>
        <w:t>ción o el</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artículo 8º de la Constit</w:t>
      </w:r>
      <w:r w:rsidRPr="00D22ACE">
        <w:rPr>
          <w:rFonts w:ascii="Palatino Linotype" w:eastAsia="Arial" w:hAnsi="Palatino Linotype" w:cs="Arial"/>
          <w:i/>
          <w:iCs/>
          <w:spacing w:val="1"/>
        </w:rPr>
        <w:t>u</w:t>
      </w:r>
      <w:r w:rsidRPr="00D22ACE">
        <w:rPr>
          <w:rFonts w:ascii="Palatino Linotype" w:eastAsia="Arial" w:hAnsi="Palatino Linotype" w:cs="Arial"/>
          <w:i/>
          <w:iCs/>
        </w:rPr>
        <w:t>ci</w:t>
      </w:r>
      <w:r w:rsidRPr="00D22ACE">
        <w:rPr>
          <w:rFonts w:ascii="Palatino Linotype" w:eastAsia="Arial" w:hAnsi="Palatino Linotype" w:cs="Arial"/>
          <w:i/>
          <w:iCs/>
          <w:spacing w:val="1"/>
        </w:rPr>
        <w:t>ó</w:t>
      </w:r>
      <w:r w:rsidRPr="00D22ACE">
        <w:rPr>
          <w:rFonts w:ascii="Palatino Linotype" w:eastAsia="Arial" w:hAnsi="Palatino Linotype" w:cs="Arial"/>
          <w:i/>
          <w:iCs/>
        </w:rPr>
        <w:t>n Política de</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los Estados Unidos</w:t>
      </w:r>
      <w:r w:rsidRPr="00D22ACE">
        <w:rPr>
          <w:rFonts w:ascii="Palatino Linotype" w:eastAsia="Arial" w:hAnsi="Palatino Linotype" w:cs="Arial"/>
          <w:i/>
          <w:iCs/>
          <w:spacing w:val="2"/>
        </w:rPr>
        <w:t xml:space="preserve"> </w:t>
      </w:r>
      <w:r w:rsidRPr="00D22ACE">
        <w:rPr>
          <w:rFonts w:ascii="Palatino Linotype" w:eastAsia="Arial" w:hAnsi="Palatino Linotype" w:cs="Arial"/>
          <w:i/>
          <w:iCs/>
        </w:rPr>
        <w:t>Mexicanos,</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las depe</w:t>
      </w:r>
      <w:r w:rsidRPr="00D22ACE">
        <w:rPr>
          <w:rFonts w:ascii="Palatino Linotype" w:eastAsia="Arial" w:hAnsi="Palatino Linotype" w:cs="Arial"/>
          <w:i/>
          <w:iCs/>
          <w:spacing w:val="1"/>
        </w:rPr>
        <w:t>n</w:t>
      </w:r>
      <w:r w:rsidRPr="00D22ACE">
        <w:rPr>
          <w:rFonts w:ascii="Palatino Linotype" w:eastAsia="Arial" w:hAnsi="Palatino Linotype" w:cs="Arial"/>
          <w:i/>
          <w:iCs/>
        </w:rPr>
        <w:t>dencias y</w:t>
      </w:r>
      <w:r w:rsidRPr="00D22ACE">
        <w:rPr>
          <w:rFonts w:ascii="Palatino Linotype" w:eastAsia="Arial" w:hAnsi="Palatino Linotype" w:cs="Arial"/>
          <w:i/>
          <w:iCs/>
          <w:spacing w:val="2"/>
        </w:rPr>
        <w:t xml:space="preserve"> </w:t>
      </w:r>
      <w:r w:rsidRPr="00D22ACE">
        <w:rPr>
          <w:rFonts w:ascii="Palatino Linotype" w:eastAsia="Arial" w:hAnsi="Palatino Linotype" w:cs="Arial"/>
          <w:i/>
          <w:iCs/>
        </w:rPr>
        <w:t>entidades</w:t>
      </w:r>
      <w:r w:rsidRPr="00D22ACE">
        <w:rPr>
          <w:rFonts w:ascii="Palatino Linotype" w:eastAsia="Arial" w:hAnsi="Palatino Linotype" w:cs="Arial"/>
          <w:i/>
          <w:iCs/>
          <w:spacing w:val="2"/>
        </w:rPr>
        <w:t xml:space="preserve"> </w:t>
      </w:r>
      <w:r w:rsidRPr="00D22ACE">
        <w:rPr>
          <w:rFonts w:ascii="Palatino Linotype" w:eastAsia="Arial" w:hAnsi="Palatino Linotype" w:cs="Arial"/>
          <w:i/>
          <w:iCs/>
        </w:rPr>
        <w:t xml:space="preserve">están </w:t>
      </w:r>
      <w:r w:rsidRPr="00D22ACE">
        <w:rPr>
          <w:rFonts w:ascii="Palatino Linotype" w:eastAsia="Arial" w:hAnsi="Palatino Linotype" w:cs="Arial"/>
          <w:i/>
          <w:iCs/>
        </w:rPr>
        <w:lastRenderedPageBreak/>
        <w:t>obl</w:t>
      </w:r>
      <w:r w:rsidRPr="00D22ACE">
        <w:rPr>
          <w:rFonts w:ascii="Palatino Linotype" w:eastAsia="Arial" w:hAnsi="Palatino Linotype" w:cs="Arial"/>
          <w:i/>
          <w:iCs/>
          <w:spacing w:val="1"/>
        </w:rPr>
        <w:t>i</w:t>
      </w:r>
      <w:r w:rsidRPr="00D22ACE">
        <w:rPr>
          <w:rFonts w:ascii="Palatino Linotype" w:eastAsia="Arial" w:hAnsi="Palatino Linotype" w:cs="Arial"/>
          <w:i/>
          <w:iCs/>
        </w:rPr>
        <w:t>gadas</w:t>
      </w:r>
      <w:r w:rsidRPr="00D22ACE">
        <w:rPr>
          <w:rFonts w:ascii="Palatino Linotype" w:eastAsia="Arial" w:hAnsi="Palatino Linotype" w:cs="Arial"/>
          <w:i/>
          <w:iCs/>
          <w:spacing w:val="3"/>
        </w:rPr>
        <w:t xml:space="preserve"> </w:t>
      </w:r>
      <w:r w:rsidRPr="00D22ACE">
        <w:rPr>
          <w:rFonts w:ascii="Palatino Linotype" w:eastAsia="Arial" w:hAnsi="Palatino Linotype" w:cs="Arial"/>
          <w:i/>
          <w:iCs/>
        </w:rPr>
        <w:t>a</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dar</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trámite</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a</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las</w:t>
      </w:r>
      <w:r w:rsidRPr="00D22ACE">
        <w:rPr>
          <w:rFonts w:ascii="Palatino Linotype" w:eastAsia="Arial" w:hAnsi="Palatino Linotype" w:cs="Arial"/>
          <w:i/>
          <w:iCs/>
          <w:spacing w:val="2"/>
        </w:rPr>
        <w:t xml:space="preserve"> </w:t>
      </w:r>
      <w:r w:rsidRPr="00D22ACE">
        <w:rPr>
          <w:rFonts w:ascii="Palatino Linotype" w:eastAsia="Arial" w:hAnsi="Palatino Linotype" w:cs="Arial"/>
          <w:i/>
          <w:iCs/>
        </w:rPr>
        <w:t>so</w:t>
      </w:r>
      <w:r w:rsidRPr="00D22ACE">
        <w:rPr>
          <w:rFonts w:ascii="Palatino Linotype" w:eastAsia="Arial" w:hAnsi="Palatino Linotype" w:cs="Arial"/>
          <w:i/>
          <w:iCs/>
          <w:spacing w:val="1"/>
        </w:rPr>
        <w:t>li</w:t>
      </w:r>
      <w:r w:rsidRPr="00D22ACE">
        <w:rPr>
          <w:rFonts w:ascii="Palatino Linotype" w:eastAsia="Arial" w:hAnsi="Palatino Linotype" w:cs="Arial"/>
          <w:i/>
          <w:iCs/>
        </w:rPr>
        <w:t>citudes</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de</w:t>
      </w:r>
      <w:r w:rsidRPr="00D22ACE">
        <w:rPr>
          <w:rFonts w:ascii="Palatino Linotype" w:eastAsia="Arial" w:hAnsi="Palatino Linotype" w:cs="Arial"/>
          <w:i/>
          <w:iCs/>
          <w:spacing w:val="3"/>
        </w:rPr>
        <w:t xml:space="preserve"> </w:t>
      </w:r>
      <w:r w:rsidRPr="00D22ACE">
        <w:rPr>
          <w:rFonts w:ascii="Palatino Linotype" w:eastAsia="Arial" w:hAnsi="Palatino Linotype" w:cs="Arial"/>
          <w:i/>
          <w:iCs/>
        </w:rPr>
        <w:t>los</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partic</w:t>
      </w:r>
      <w:r w:rsidRPr="00D22ACE">
        <w:rPr>
          <w:rFonts w:ascii="Palatino Linotype" w:eastAsia="Arial" w:hAnsi="Palatino Linotype" w:cs="Arial"/>
          <w:i/>
          <w:iCs/>
          <w:spacing w:val="1"/>
        </w:rPr>
        <w:t>ul</w:t>
      </w:r>
      <w:r w:rsidRPr="00D22ACE">
        <w:rPr>
          <w:rFonts w:ascii="Palatino Linotype" w:eastAsia="Arial" w:hAnsi="Palatino Linotype" w:cs="Arial"/>
          <w:i/>
          <w:iCs/>
        </w:rPr>
        <w:t>ares,</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si d</w:t>
      </w:r>
      <w:r w:rsidRPr="00D22ACE">
        <w:rPr>
          <w:rFonts w:ascii="Palatino Linotype" w:eastAsia="Arial" w:hAnsi="Palatino Linotype" w:cs="Arial"/>
          <w:i/>
          <w:iCs/>
          <w:spacing w:val="1"/>
        </w:rPr>
        <w:t>e</w:t>
      </w:r>
      <w:r w:rsidRPr="00D22ACE">
        <w:rPr>
          <w:rFonts w:ascii="Palatino Linotype" w:eastAsia="Arial" w:hAnsi="Palatino Linotype" w:cs="Arial"/>
          <w:i/>
          <w:iCs/>
        </w:rPr>
        <w:t>l</w:t>
      </w:r>
      <w:r w:rsidRPr="00D22ACE">
        <w:rPr>
          <w:rFonts w:ascii="Palatino Linotype" w:eastAsia="Arial" w:hAnsi="Palatino Linotype" w:cs="Arial"/>
          <w:i/>
          <w:iCs/>
          <w:spacing w:val="2"/>
        </w:rPr>
        <w:t xml:space="preserve"> </w:t>
      </w:r>
      <w:r w:rsidRPr="00D22ACE">
        <w:rPr>
          <w:rFonts w:ascii="Palatino Linotype" w:eastAsia="Arial" w:hAnsi="Palatino Linotype" w:cs="Arial"/>
          <w:i/>
          <w:iCs/>
        </w:rPr>
        <w:t>conteni</w:t>
      </w:r>
      <w:r w:rsidRPr="00D22ACE">
        <w:rPr>
          <w:rFonts w:ascii="Palatino Linotype" w:eastAsia="Arial" w:hAnsi="Palatino Linotype" w:cs="Arial"/>
          <w:i/>
          <w:iCs/>
          <w:spacing w:val="1"/>
        </w:rPr>
        <w:t>d</w:t>
      </w:r>
      <w:r w:rsidRPr="00D22ACE">
        <w:rPr>
          <w:rFonts w:ascii="Palatino Linotype" w:eastAsia="Arial" w:hAnsi="Palatino Linotype" w:cs="Arial"/>
          <w:i/>
          <w:iCs/>
        </w:rPr>
        <w:t>o</w:t>
      </w:r>
      <w:r w:rsidRPr="00D22ACE">
        <w:rPr>
          <w:rFonts w:ascii="Palatino Linotype" w:eastAsia="Arial" w:hAnsi="Palatino Linotype" w:cs="Arial"/>
          <w:i/>
          <w:iCs/>
          <w:spacing w:val="2"/>
        </w:rPr>
        <w:t xml:space="preserve"> </w:t>
      </w:r>
      <w:r w:rsidRPr="00D22ACE">
        <w:rPr>
          <w:rFonts w:ascii="Palatino Linotype" w:eastAsia="Arial" w:hAnsi="Palatino Linotype" w:cs="Arial"/>
          <w:i/>
          <w:iCs/>
        </w:rPr>
        <w:t>de</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las mismas</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se advierte que la pretensión cons</w:t>
      </w:r>
      <w:r w:rsidRPr="00D22ACE">
        <w:rPr>
          <w:rFonts w:ascii="Palatino Linotype" w:eastAsia="Arial" w:hAnsi="Palatino Linotype" w:cs="Arial"/>
          <w:i/>
          <w:iCs/>
          <w:spacing w:val="1"/>
        </w:rPr>
        <w:t>i</w:t>
      </w:r>
      <w:r w:rsidRPr="00D22ACE">
        <w:rPr>
          <w:rFonts w:ascii="Palatino Linotype" w:eastAsia="Arial" w:hAnsi="Palatino Linotype" w:cs="Arial"/>
          <w:i/>
          <w:iCs/>
        </w:rPr>
        <w:t>ste en e</w:t>
      </w:r>
      <w:r w:rsidRPr="00D22ACE">
        <w:rPr>
          <w:rFonts w:ascii="Palatino Linotype" w:eastAsia="Arial" w:hAnsi="Palatino Linotype" w:cs="Arial"/>
          <w:i/>
          <w:iCs/>
          <w:spacing w:val="1"/>
        </w:rPr>
        <w:t>j</w:t>
      </w:r>
      <w:r w:rsidRPr="00D22ACE">
        <w:rPr>
          <w:rFonts w:ascii="Palatino Linotype" w:eastAsia="Arial" w:hAnsi="Palatino Linotype" w:cs="Arial"/>
          <w:i/>
          <w:iCs/>
        </w:rPr>
        <w:t>e</w:t>
      </w:r>
      <w:r w:rsidRPr="00D22ACE">
        <w:rPr>
          <w:rFonts w:ascii="Palatino Linotype" w:eastAsia="Arial" w:hAnsi="Palatino Linotype" w:cs="Arial"/>
          <w:i/>
          <w:iCs/>
          <w:spacing w:val="-1"/>
        </w:rPr>
        <w:t>r</w:t>
      </w:r>
      <w:r w:rsidRPr="00D22ACE">
        <w:rPr>
          <w:rFonts w:ascii="Palatino Linotype" w:eastAsia="Arial" w:hAnsi="Palatino Linotype" w:cs="Arial"/>
          <w:i/>
          <w:iCs/>
        </w:rPr>
        <w:t>cer</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el derecho de acceso a informaci</w:t>
      </w:r>
      <w:r w:rsidRPr="00D22ACE">
        <w:rPr>
          <w:rFonts w:ascii="Palatino Linotype" w:eastAsia="Arial" w:hAnsi="Palatino Linotype" w:cs="Arial"/>
          <w:i/>
          <w:iCs/>
          <w:spacing w:val="1"/>
        </w:rPr>
        <w:t>ó</w:t>
      </w:r>
      <w:r w:rsidRPr="00D22ACE">
        <w:rPr>
          <w:rFonts w:ascii="Palatino Linotype" w:eastAsia="Arial" w:hAnsi="Palatino Linotype" w:cs="Arial"/>
          <w:i/>
          <w:iCs/>
        </w:rPr>
        <w:t>n gubern</w:t>
      </w:r>
      <w:r w:rsidRPr="00D22ACE">
        <w:rPr>
          <w:rFonts w:ascii="Palatino Linotype" w:eastAsia="Arial" w:hAnsi="Palatino Linotype" w:cs="Arial"/>
          <w:i/>
          <w:iCs/>
          <w:spacing w:val="1"/>
        </w:rPr>
        <w:t>a</w:t>
      </w:r>
      <w:r w:rsidRPr="00D22ACE">
        <w:rPr>
          <w:rFonts w:ascii="Palatino Linotype" w:eastAsia="Arial" w:hAnsi="Palatino Linotype" w:cs="Arial"/>
          <w:i/>
          <w:iCs/>
        </w:rPr>
        <w:t>mental y</w:t>
      </w:r>
      <w:r w:rsidRPr="00D22ACE">
        <w:rPr>
          <w:rFonts w:ascii="Palatino Linotype" w:eastAsia="Arial" w:hAnsi="Palatino Linotype" w:cs="Arial"/>
          <w:i/>
          <w:iCs/>
          <w:spacing w:val="1"/>
        </w:rPr>
        <w:t xml:space="preserve"> </w:t>
      </w:r>
      <w:r w:rsidRPr="00D22ACE">
        <w:rPr>
          <w:rFonts w:ascii="Palatino Linotype" w:eastAsia="Arial" w:hAnsi="Palatino Linotype" w:cs="Arial"/>
          <w:i/>
          <w:iCs/>
        </w:rPr>
        <w:t>lo requerido t</w:t>
      </w:r>
      <w:r w:rsidRPr="00D22ACE">
        <w:rPr>
          <w:rFonts w:ascii="Palatino Linotype" w:eastAsia="Arial" w:hAnsi="Palatino Linotype" w:cs="Arial"/>
          <w:i/>
          <w:iCs/>
          <w:spacing w:val="1"/>
        </w:rPr>
        <w:t>i</w:t>
      </w:r>
      <w:r w:rsidRPr="00D22ACE">
        <w:rPr>
          <w:rFonts w:ascii="Palatino Linotype" w:eastAsia="Arial" w:hAnsi="Palatino Linotype" w:cs="Arial"/>
          <w:i/>
          <w:iCs/>
        </w:rPr>
        <w:t xml:space="preserve">ene una </w:t>
      </w:r>
      <w:r w:rsidRPr="00D22ACE">
        <w:rPr>
          <w:rFonts w:ascii="Palatino Linotype" w:eastAsia="Arial" w:hAnsi="Palatino Linotype" w:cs="Arial"/>
          <w:i/>
          <w:iCs/>
          <w:spacing w:val="1"/>
        </w:rPr>
        <w:t>e</w:t>
      </w:r>
      <w:r w:rsidRPr="00D22ACE">
        <w:rPr>
          <w:rFonts w:ascii="Palatino Linotype" w:eastAsia="Arial" w:hAnsi="Palatino Linotype" w:cs="Arial"/>
          <w:i/>
          <w:iCs/>
        </w:rPr>
        <w:t>xpresión d</w:t>
      </w:r>
      <w:r w:rsidRPr="00D22ACE">
        <w:rPr>
          <w:rFonts w:ascii="Palatino Linotype" w:eastAsia="Arial" w:hAnsi="Palatino Linotype" w:cs="Arial"/>
          <w:i/>
          <w:iCs/>
          <w:spacing w:val="1"/>
        </w:rPr>
        <w:t>o</w:t>
      </w:r>
      <w:r w:rsidRPr="00D22ACE">
        <w:rPr>
          <w:rFonts w:ascii="Palatino Linotype" w:eastAsia="Arial" w:hAnsi="Palatino Linotype" w:cs="Arial"/>
          <w:i/>
          <w:iCs/>
        </w:rPr>
        <w:t xml:space="preserve">cumental”. </w:t>
      </w:r>
    </w:p>
    <w:p w14:paraId="00CDD234" w14:textId="77777777" w:rsidR="006C4971" w:rsidRPr="00D22ACE" w:rsidRDefault="006C497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63ED22" w14:textId="772DE67C" w:rsidR="006C4971" w:rsidRPr="00D22ACE" w:rsidRDefault="006C497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En el mismo sentido, el criterio orientador 16/17 emitido de igual forma por el Instituto Nacional de Transparencia, Acceso a la Información y Protección de Datos Personales a la literalidad prevé: </w:t>
      </w:r>
    </w:p>
    <w:p w14:paraId="6EE51ACE" w14:textId="77777777" w:rsidR="006C4971" w:rsidRPr="00D22ACE" w:rsidRDefault="006C4971" w:rsidP="00D22ACE">
      <w:pPr>
        <w:pStyle w:val="Prrafodelista"/>
        <w:spacing w:line="360" w:lineRule="auto"/>
        <w:ind w:left="360" w:right="616"/>
        <w:jc w:val="both"/>
        <w:rPr>
          <w:rFonts w:ascii="Palatino Linotype" w:eastAsia="MS Mincho" w:hAnsi="Palatino Linotype" w:cs="Times New Roman"/>
          <w:b/>
          <w:i/>
        </w:rPr>
      </w:pPr>
    </w:p>
    <w:p w14:paraId="36F012EA" w14:textId="70327B5E" w:rsidR="006C4971" w:rsidRPr="00D22ACE" w:rsidRDefault="006C4971" w:rsidP="00D22ACE">
      <w:pPr>
        <w:pStyle w:val="Prrafodelista"/>
        <w:spacing w:line="360" w:lineRule="auto"/>
        <w:ind w:left="567" w:right="616"/>
        <w:jc w:val="both"/>
        <w:rPr>
          <w:rFonts w:ascii="Palatino Linotype" w:eastAsia="MS Mincho" w:hAnsi="Palatino Linotype" w:cs="Times New Roman"/>
          <w:i/>
        </w:rPr>
      </w:pPr>
      <w:r w:rsidRPr="00D22ACE">
        <w:rPr>
          <w:rFonts w:ascii="Palatino Linotype" w:eastAsia="MS Mincho" w:hAnsi="Palatino Linotype" w:cs="Times New Roman"/>
          <w:bCs/>
          <w:i/>
        </w:rPr>
        <w:t>“</w:t>
      </w:r>
      <w:r w:rsidRPr="00D22ACE">
        <w:rPr>
          <w:rFonts w:ascii="Palatino Linotype" w:eastAsia="MS Mincho" w:hAnsi="Palatino Linotype" w:cs="Times New Roman"/>
          <w:b/>
          <w:i/>
        </w:rPr>
        <w:t>Expresión documental</w:t>
      </w:r>
      <w:r w:rsidRPr="00D22ACE">
        <w:rPr>
          <w:rFonts w:ascii="Palatino Linotype" w:eastAsia="MS Mincho" w:hAnsi="Palatino Linotype" w:cs="Times New Roman"/>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BB3B34B" w14:textId="77777777" w:rsidR="00B26C35" w:rsidRPr="00D22ACE" w:rsidRDefault="00B26C35" w:rsidP="00D22ACE">
      <w:pPr>
        <w:spacing w:line="360" w:lineRule="auto"/>
        <w:ind w:right="616"/>
        <w:jc w:val="both"/>
        <w:rPr>
          <w:rFonts w:ascii="Palatino Linotype" w:eastAsia="MS Mincho" w:hAnsi="Palatino Linotype" w:cs="Times New Roman"/>
          <w:iCs/>
        </w:rPr>
      </w:pPr>
    </w:p>
    <w:p w14:paraId="0699C6DD" w14:textId="740AA113" w:rsidR="00163078" w:rsidRPr="00D22ACE" w:rsidRDefault="006C497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Ahora bien, una vez acotado lo anterior, r</w:t>
      </w:r>
      <w:r w:rsidR="00163078" w:rsidRPr="00D22ACE">
        <w:rPr>
          <w:rFonts w:ascii="Palatino Linotype" w:eastAsia="MS Mincho" w:hAnsi="Palatino Linotype" w:cs="Arial"/>
          <w:color w:val="000000" w:themeColor="text1"/>
          <w:lang w:val="es-MX"/>
        </w:rPr>
        <w:t xml:space="preserve">especto al requerimiento referido con el numeral </w:t>
      </w:r>
      <w:r w:rsidR="00163078" w:rsidRPr="00D22ACE">
        <w:rPr>
          <w:rFonts w:ascii="Palatino Linotype" w:eastAsia="MS Mincho" w:hAnsi="Palatino Linotype" w:cs="Arial"/>
          <w:b/>
          <w:bCs/>
          <w:color w:val="000000" w:themeColor="text1"/>
          <w:lang w:val="es-MX"/>
        </w:rPr>
        <w:t xml:space="preserve">4) </w:t>
      </w:r>
      <w:r w:rsidR="00B26C35" w:rsidRPr="00D22ACE">
        <w:rPr>
          <w:rFonts w:ascii="Palatino Linotype" w:eastAsia="MS Mincho" w:hAnsi="Palatino Linotype" w:cs="Arial"/>
          <w:b/>
          <w:bCs/>
          <w:color w:val="000000" w:themeColor="text1"/>
          <w:lang w:val="es-MX"/>
        </w:rPr>
        <w:t>A</w:t>
      </w:r>
      <w:r w:rsidR="008423B6" w:rsidRPr="00D22ACE">
        <w:rPr>
          <w:rFonts w:ascii="Palatino Linotype" w:eastAsia="MS Mincho" w:hAnsi="Palatino Linotype" w:cs="Arial"/>
          <w:b/>
          <w:bCs/>
          <w:color w:val="000000" w:themeColor="text1"/>
          <w:lang w:val="es-MX"/>
        </w:rPr>
        <w:t>utoridad responsable de dichas unidades;</w:t>
      </w:r>
      <w:r w:rsidR="00163078" w:rsidRPr="00D22ACE">
        <w:rPr>
          <w:rFonts w:ascii="Palatino Linotype" w:eastAsia="MS Mincho" w:hAnsi="Palatino Linotype" w:cs="Arial"/>
          <w:color w:val="000000" w:themeColor="text1"/>
          <w:lang w:val="es-MX"/>
        </w:rPr>
        <w:t xml:space="preserve"> el </w:t>
      </w:r>
      <w:r w:rsidR="00163078" w:rsidRPr="00D22ACE">
        <w:rPr>
          <w:rFonts w:ascii="Palatino Linotype" w:eastAsia="MS Mincho" w:hAnsi="Palatino Linotype" w:cs="Arial"/>
          <w:b/>
          <w:bCs/>
          <w:color w:val="000000" w:themeColor="text1"/>
          <w:lang w:val="es-MX"/>
        </w:rPr>
        <w:t xml:space="preserve">Sujeto Obligado </w:t>
      </w:r>
      <w:r w:rsidR="00163078" w:rsidRPr="00D22ACE">
        <w:rPr>
          <w:rFonts w:ascii="Palatino Linotype" w:eastAsia="MS Mincho" w:hAnsi="Palatino Linotype" w:cs="Arial"/>
          <w:color w:val="000000" w:themeColor="text1"/>
          <w:lang w:val="es-MX"/>
        </w:rPr>
        <w:t xml:space="preserve">en respuesta no se pronunció al respecto, situación por la cual el particular se inconformó, situación que llevó al </w:t>
      </w:r>
      <w:r w:rsidR="00163078" w:rsidRPr="00D22ACE">
        <w:rPr>
          <w:rFonts w:ascii="Palatino Linotype" w:eastAsia="MS Mincho" w:hAnsi="Palatino Linotype" w:cs="Arial"/>
          <w:b/>
          <w:bCs/>
          <w:color w:val="000000" w:themeColor="text1"/>
          <w:lang w:val="es-MX"/>
        </w:rPr>
        <w:t xml:space="preserve">Sujeto Obligado </w:t>
      </w:r>
      <w:r w:rsidR="00163078" w:rsidRPr="00D22ACE">
        <w:rPr>
          <w:rFonts w:ascii="Palatino Linotype" w:eastAsia="MS Mincho" w:hAnsi="Palatino Linotype" w:cs="Arial"/>
          <w:color w:val="000000" w:themeColor="text1"/>
          <w:lang w:val="es-MX"/>
        </w:rPr>
        <w:t>mencionar a través de los oficios remitidos mediante su informe justificado que</w:t>
      </w:r>
      <w:r w:rsidRPr="00D22ACE">
        <w:rPr>
          <w:rFonts w:ascii="Palatino Linotype" w:eastAsia="MS Mincho" w:hAnsi="Palatino Linotype" w:cs="Arial"/>
          <w:color w:val="000000" w:themeColor="text1"/>
          <w:lang w:val="es-MX"/>
        </w:rPr>
        <w:t xml:space="preserve">; </w:t>
      </w:r>
      <w:r w:rsidRPr="00D22ACE">
        <w:rPr>
          <w:rFonts w:ascii="Palatino Linotype" w:eastAsia="MS Mincho" w:hAnsi="Palatino Linotype" w:cs="Arial"/>
          <w:b/>
          <w:bCs/>
          <w:color w:val="000000" w:themeColor="text1"/>
          <w:lang w:val="es-MX"/>
        </w:rPr>
        <w:t xml:space="preserve">el área responsable de las unidades es la Dirección de Sustentabilidad Vial </w:t>
      </w:r>
      <w:r w:rsidRPr="00D22ACE">
        <w:rPr>
          <w:rFonts w:ascii="Palatino Linotype" w:eastAsia="MS Mincho" w:hAnsi="Palatino Linotype" w:cs="Arial"/>
          <w:i/>
          <w:iCs/>
          <w:color w:val="000000" w:themeColor="text1"/>
          <w:lang w:val="es-MX"/>
        </w:rPr>
        <w:t xml:space="preserve">[tal y como conta en el oficio número 205012000/2312/2019 de fecha ocho (08) de octubre de dos mil diecinueve, remitido en el archivo de nombre </w:t>
      </w:r>
      <w:r w:rsidRPr="00D22ACE">
        <w:rPr>
          <w:rFonts w:ascii="Palatino Linotype" w:eastAsia="Calibri" w:hAnsi="Palatino Linotype" w:cs="Arial"/>
          <w:b/>
          <w:bCs/>
          <w:i/>
          <w:iCs/>
        </w:rPr>
        <w:t>Anexo 1-2-3-4-5-6-7 del Recurso de Revisión 07788-INFOEM-IP-RR-2019.pdf</w:t>
      </w:r>
      <w:r w:rsidRPr="00D22ACE">
        <w:rPr>
          <w:rFonts w:ascii="Palatino Linotype" w:eastAsia="Calibri" w:hAnsi="Palatino Linotype" w:cs="Arial"/>
          <w:i/>
          <w:iCs/>
        </w:rPr>
        <w:t>]</w:t>
      </w:r>
    </w:p>
    <w:p w14:paraId="36F076D3" w14:textId="77777777" w:rsidR="00163078" w:rsidRPr="00D22ACE" w:rsidRDefault="00163078"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7AF754C" w14:textId="77777777" w:rsidR="006C4971" w:rsidRPr="00D22ACE" w:rsidRDefault="006C4971" w:rsidP="00D22ACE">
      <w:pPr>
        <w:pStyle w:val="Prrafodelista"/>
        <w:numPr>
          <w:ilvl w:val="0"/>
          <w:numId w:val="1"/>
        </w:numPr>
        <w:spacing w:line="360" w:lineRule="auto"/>
        <w:ind w:left="0" w:firstLine="0"/>
        <w:jc w:val="both"/>
        <w:rPr>
          <w:rFonts w:ascii="Palatino Linotype" w:hAnsi="Palatino Linotype" w:cs="Arial"/>
          <w:i/>
        </w:rPr>
      </w:pPr>
      <w:r w:rsidRPr="00D22ACE">
        <w:rPr>
          <w:rFonts w:ascii="Palatino Linotype" w:eastAsia="MS Mincho" w:hAnsi="Palatino Linotype" w:cs="Arial"/>
          <w:color w:val="000000" w:themeColor="text1"/>
          <w:lang w:val="es-MX"/>
        </w:rPr>
        <w:lastRenderedPageBreak/>
        <w:t xml:space="preserve">En ese sentido es pertinente mencionar que este Instituto, no está facultado para pronunciarse sobre la veracidad de la información proporcionada por el </w:t>
      </w:r>
      <w:r w:rsidRPr="00D22ACE">
        <w:rPr>
          <w:rFonts w:ascii="Palatino Linotype" w:eastAsia="MS Mincho" w:hAnsi="Palatino Linotype" w:cs="Arial"/>
          <w:b/>
          <w:bCs/>
          <w:color w:val="000000" w:themeColor="text1"/>
          <w:lang w:val="es-MX"/>
        </w:rPr>
        <w:t>Sujeto Obligado</w:t>
      </w:r>
      <w:r w:rsidRPr="00D22ACE">
        <w:rPr>
          <w:rFonts w:ascii="Palatino Linotype" w:eastAsia="MS Mincho" w:hAnsi="Palatino Linotype" w:cs="Arial"/>
          <w:color w:val="000000" w:themeColor="text1"/>
          <w:lang w:val="es-MX"/>
        </w:rPr>
        <w:t xml:space="preserve">, ello en virtud de que no existe precepto legal alguno en la Ley de la materia que permita que vía recurso de revisión se pronuncie al respecto. </w:t>
      </w:r>
      <w:r w:rsidRPr="00D22ACE">
        <w:rPr>
          <w:rFonts w:ascii="Palatino Linotype" w:eastAsia="Times New Roman" w:hAnsi="Palatino Linotype" w:cs="Arial"/>
          <w:lang w:val="es-ES"/>
        </w:rPr>
        <w:t xml:space="preserve">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14:paraId="71338D84" w14:textId="77777777" w:rsidR="006C4971" w:rsidRPr="00D22ACE" w:rsidRDefault="006C4971" w:rsidP="00D22ACE">
      <w:pPr>
        <w:spacing w:line="360" w:lineRule="auto"/>
        <w:ind w:left="720"/>
        <w:contextualSpacing/>
        <w:rPr>
          <w:rFonts w:ascii="Palatino Linotype" w:eastAsia="Times New Roman" w:hAnsi="Palatino Linotype" w:cs="Arial"/>
          <w:lang w:val="es-ES"/>
        </w:rPr>
      </w:pPr>
    </w:p>
    <w:p w14:paraId="61C907E6" w14:textId="77777777" w:rsidR="006C4971" w:rsidRPr="00D22ACE" w:rsidRDefault="006C4971" w:rsidP="00D22ACE">
      <w:pPr>
        <w:spacing w:line="360" w:lineRule="auto"/>
        <w:ind w:left="567" w:right="567"/>
        <w:contextualSpacing/>
        <w:jc w:val="both"/>
        <w:rPr>
          <w:rFonts w:ascii="Palatino Linotype" w:eastAsia="MS Mincho" w:hAnsi="Palatino Linotype" w:cs="Times New Roman"/>
          <w:i/>
        </w:rPr>
      </w:pPr>
      <w:r w:rsidRPr="00D22ACE">
        <w:rPr>
          <w:rFonts w:ascii="Palatino Linotype" w:eastAsia="MS Mincho" w:hAnsi="Palatino Linotype" w:cs="Times New Roman"/>
          <w:i/>
        </w:rPr>
        <w:t>“</w:t>
      </w:r>
      <w:r w:rsidRPr="00D22ACE">
        <w:rPr>
          <w:rFonts w:ascii="Palatino Linotype" w:eastAsia="MS Mincho" w:hAnsi="Palatino Linotype" w:cs="Times New Roman"/>
          <w:b/>
          <w:i/>
        </w:rPr>
        <w:t>El Instituto Federal de Acceso a la Información y Protección de Datos no cuenta con facultades para pronunciarse respecto de la veracidad de los documentos proporcionados por los Sujetos Obligados.</w:t>
      </w:r>
      <w:r w:rsidRPr="00D22ACE">
        <w:rPr>
          <w:rFonts w:ascii="Palatino Linotype" w:eastAsia="MS Mincho"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840E1A3" w14:textId="77777777" w:rsidR="006C4971" w:rsidRPr="00D22ACE" w:rsidRDefault="006C4971" w:rsidP="00D22ACE">
      <w:pPr>
        <w:spacing w:line="360" w:lineRule="auto"/>
        <w:ind w:left="567" w:right="567"/>
        <w:contextualSpacing/>
        <w:jc w:val="both"/>
        <w:rPr>
          <w:rFonts w:ascii="Palatino Linotype" w:eastAsia="MS Mincho" w:hAnsi="Palatino Linotype" w:cs="Times New Roman"/>
          <w:i/>
        </w:rPr>
      </w:pPr>
    </w:p>
    <w:p w14:paraId="44AC7933" w14:textId="6EB3D5D0" w:rsidR="006C4971" w:rsidRPr="00D22ACE" w:rsidRDefault="006C4971" w:rsidP="00D22ACE">
      <w:pPr>
        <w:spacing w:line="360" w:lineRule="auto"/>
        <w:ind w:left="567" w:right="567"/>
        <w:contextualSpacing/>
        <w:jc w:val="both"/>
        <w:rPr>
          <w:rFonts w:ascii="Palatino Linotype" w:eastAsia="MS Mincho" w:hAnsi="Palatino Linotype" w:cs="Times New Roman"/>
          <w:i/>
        </w:rPr>
      </w:pPr>
      <w:r w:rsidRPr="00D22ACE">
        <w:rPr>
          <w:rFonts w:ascii="Palatino Linotype" w:eastAsia="MS Mincho" w:hAnsi="Palatino Linotype" w:cs="Times New Roman"/>
          <w:b/>
          <w:bCs/>
          <w:i/>
        </w:rPr>
        <w:lastRenderedPageBreak/>
        <w:t>Expedientes: 2440/07 Comisión Federal de Electricidad</w:t>
      </w:r>
      <w:r w:rsidRPr="00D22ACE">
        <w:rPr>
          <w:rFonts w:ascii="Palatino Linotype" w:eastAsia="MS Mincho" w:hAnsi="Palatino Linotype" w:cs="Times New Roman"/>
          <w:i/>
        </w:rPr>
        <w:t xml:space="preserve">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27B26CA0" w14:textId="77777777" w:rsidR="006C4971" w:rsidRPr="00D22ACE" w:rsidRDefault="006C4971" w:rsidP="00D22ACE">
      <w:pPr>
        <w:spacing w:line="360" w:lineRule="auto"/>
        <w:rPr>
          <w:rFonts w:ascii="Palatino Linotype" w:hAnsi="Palatino Linotype"/>
        </w:rPr>
      </w:pPr>
    </w:p>
    <w:p w14:paraId="597DDF44" w14:textId="4C38AB70" w:rsidR="00163078" w:rsidRPr="00D22ACE" w:rsidRDefault="006C497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Por lo anterior, esta Ponencia determina que el punto referido se encuentra por </w:t>
      </w:r>
      <w:r w:rsidRPr="00D22ACE">
        <w:rPr>
          <w:rFonts w:ascii="Palatino Linotype" w:eastAsia="MS Mincho" w:hAnsi="Palatino Linotype" w:cs="Arial"/>
          <w:b/>
          <w:bCs/>
          <w:color w:val="000000" w:themeColor="text1"/>
          <w:lang w:val="es-MX"/>
        </w:rPr>
        <w:t xml:space="preserve">colmado. </w:t>
      </w:r>
    </w:p>
    <w:p w14:paraId="375EE0A1" w14:textId="77777777" w:rsidR="006C4971" w:rsidRPr="00D22ACE" w:rsidRDefault="006C497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EC13BB1" w14:textId="218DDA86" w:rsidR="006C4971" w:rsidRPr="00D22ACE" w:rsidRDefault="006C497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Relativo al requerimiento referido con el numeral </w:t>
      </w:r>
      <w:r w:rsidRPr="00D22ACE">
        <w:rPr>
          <w:rFonts w:ascii="Palatino Linotype" w:eastAsia="MS Mincho" w:hAnsi="Palatino Linotype" w:cs="Arial"/>
          <w:b/>
          <w:bCs/>
          <w:color w:val="000000" w:themeColor="text1"/>
          <w:lang w:val="es-MX"/>
        </w:rPr>
        <w:t xml:space="preserve">5) </w:t>
      </w:r>
      <w:r w:rsidR="00B26C35" w:rsidRPr="00D22ACE">
        <w:rPr>
          <w:rFonts w:ascii="Palatino Linotype" w:eastAsia="MS Mincho" w:hAnsi="Palatino Linotype" w:cs="Arial"/>
          <w:b/>
          <w:bCs/>
          <w:color w:val="000000" w:themeColor="text1"/>
          <w:lang w:val="es-MX"/>
        </w:rPr>
        <w:t>P</w:t>
      </w:r>
      <w:r w:rsidR="008423B6" w:rsidRPr="00D22ACE">
        <w:rPr>
          <w:rFonts w:ascii="Palatino Linotype" w:eastAsia="MS Mincho" w:hAnsi="Palatino Linotype" w:cs="Arial"/>
          <w:b/>
          <w:bCs/>
          <w:color w:val="000000" w:themeColor="text1"/>
          <w:lang w:val="es-MX"/>
        </w:rPr>
        <w:t xml:space="preserve">ersonal al cual se le asignarán los vehículos; </w:t>
      </w:r>
      <w:r w:rsidRPr="00D22ACE">
        <w:rPr>
          <w:rFonts w:ascii="Palatino Linotype" w:eastAsia="MS Mincho" w:hAnsi="Palatino Linotype" w:cs="Arial"/>
          <w:color w:val="000000" w:themeColor="text1"/>
          <w:lang w:val="es-MX"/>
        </w:rPr>
        <w:t xml:space="preserve">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en respuesta no se pronunció al respecto, sin embargo, a través de su informe justificado, éste señaló lo siguiente: </w:t>
      </w:r>
    </w:p>
    <w:p w14:paraId="6DA691FD" w14:textId="2A3B78EB" w:rsidR="006C4971" w:rsidRPr="00D22ACE" w:rsidRDefault="006C497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9A9953" w14:textId="241380BD" w:rsidR="006C4971" w:rsidRPr="00D22ACE" w:rsidRDefault="006C4971" w:rsidP="00D22ACE">
      <w:pPr>
        <w:pStyle w:val="Prrafodelista"/>
        <w:numPr>
          <w:ilvl w:val="0"/>
          <w:numId w:val="28"/>
        </w:numPr>
        <w:tabs>
          <w:tab w:val="left" w:pos="426"/>
        </w:tabs>
        <w:spacing w:line="360" w:lineRule="auto"/>
        <w:ind w:left="567" w:right="616"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b/>
          <w:bCs/>
          <w:color w:val="000000" w:themeColor="text1"/>
          <w:lang w:val="es-MX"/>
        </w:rPr>
        <w:t xml:space="preserve">La entrega de las unidades se realizó a cada uno </w:t>
      </w:r>
      <w:r w:rsidR="000A4477" w:rsidRPr="00D22ACE">
        <w:rPr>
          <w:rFonts w:ascii="Palatino Linotype" w:eastAsia="MS Mincho" w:hAnsi="Palatino Linotype" w:cs="Arial"/>
          <w:b/>
          <w:bCs/>
          <w:color w:val="000000" w:themeColor="text1"/>
          <w:lang w:val="es-MX"/>
        </w:rPr>
        <w:t>de los coordinadores de la estructura operativa diseñada (Norte, Centro y Sur)</w:t>
      </w:r>
      <w:r w:rsidR="0066307E" w:rsidRPr="00D22ACE">
        <w:rPr>
          <w:rFonts w:ascii="Palatino Linotype" w:eastAsia="MS Mincho" w:hAnsi="Palatino Linotype" w:cs="Arial"/>
          <w:b/>
          <w:bCs/>
          <w:color w:val="000000" w:themeColor="text1"/>
          <w:lang w:val="es-MX"/>
        </w:rPr>
        <w:t>,</w:t>
      </w:r>
    </w:p>
    <w:p w14:paraId="1D14198B" w14:textId="606E9A94" w:rsidR="000A4477" w:rsidRPr="00D22ACE" w:rsidRDefault="000A4477" w:rsidP="00D22ACE">
      <w:pPr>
        <w:pStyle w:val="Prrafodelista"/>
        <w:numPr>
          <w:ilvl w:val="0"/>
          <w:numId w:val="28"/>
        </w:numPr>
        <w:tabs>
          <w:tab w:val="left" w:pos="426"/>
        </w:tabs>
        <w:spacing w:line="360" w:lineRule="auto"/>
        <w:ind w:left="567" w:right="616"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b/>
          <w:bCs/>
          <w:color w:val="000000" w:themeColor="text1"/>
          <w:lang w:val="es-MX"/>
        </w:rPr>
        <w:t xml:space="preserve">Se asignó a los elementos de Proximidad Social, con la finalidad de realizar patrullajes en las distintas Colonias, Subdelegaciones y Delegaciones del Municipio de Toluca, con el objetivo de disminuir la incidencia delictiva. </w:t>
      </w:r>
    </w:p>
    <w:p w14:paraId="0E2CFDF4" w14:textId="77777777" w:rsidR="0066307E" w:rsidRPr="00D22ACE" w:rsidRDefault="0066307E" w:rsidP="00D22ACE">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p>
    <w:p w14:paraId="0F864D5E" w14:textId="66CB1739" w:rsidR="0066307E" w:rsidRPr="00D22ACE" w:rsidRDefault="0066307E" w:rsidP="00D22ACE">
      <w:pPr>
        <w:tabs>
          <w:tab w:val="left" w:pos="426"/>
        </w:tabs>
        <w:spacing w:line="360" w:lineRule="auto"/>
        <w:ind w:left="567"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[Tal y como consta el oficio de número 205011000/4777/2019, de fecha ocho (08) de octubre de dos mil diecinueve remitido en el archivo de nombre </w:t>
      </w:r>
      <w:r w:rsidRPr="00D22ACE">
        <w:rPr>
          <w:rFonts w:ascii="Palatino Linotype" w:eastAsia="Calibri" w:hAnsi="Palatino Linotype" w:cs="Arial"/>
          <w:b/>
          <w:bCs/>
          <w:i/>
          <w:iCs/>
        </w:rPr>
        <w:t>Anexo 1-2-3-4-5-6-7 del Recurso de Revisión 07788-INFOEM-IP-RR-2019.pdf</w:t>
      </w:r>
      <w:r w:rsidRPr="00D22ACE">
        <w:rPr>
          <w:rFonts w:ascii="Palatino Linotype" w:eastAsia="Calibri" w:hAnsi="Palatino Linotype" w:cs="Arial"/>
          <w:i/>
          <w:iCs/>
        </w:rPr>
        <w:t>]</w:t>
      </w:r>
    </w:p>
    <w:p w14:paraId="63A72C98" w14:textId="77777777" w:rsidR="006C4971" w:rsidRPr="00D22ACE" w:rsidRDefault="006C4971" w:rsidP="00D22ACE">
      <w:pPr>
        <w:tabs>
          <w:tab w:val="left" w:pos="426"/>
        </w:tabs>
        <w:spacing w:line="360" w:lineRule="auto"/>
        <w:jc w:val="both"/>
        <w:rPr>
          <w:rFonts w:ascii="Palatino Linotype" w:eastAsia="MS Mincho" w:hAnsi="Palatino Linotype" w:cs="Arial"/>
          <w:color w:val="000000" w:themeColor="text1"/>
          <w:lang w:val="es-MX"/>
        </w:rPr>
      </w:pPr>
    </w:p>
    <w:p w14:paraId="40A982D8" w14:textId="520EDA8C" w:rsidR="006C4971" w:rsidRPr="00D22ACE" w:rsidRDefault="0066307E"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 tal forma que esta Ponencia determina que este requerimiento se encuentra </w:t>
      </w:r>
      <w:r w:rsidRPr="00D22ACE">
        <w:rPr>
          <w:rFonts w:ascii="Palatino Linotype" w:eastAsia="MS Mincho" w:hAnsi="Palatino Linotype" w:cs="Arial"/>
          <w:b/>
          <w:bCs/>
          <w:color w:val="000000" w:themeColor="text1"/>
          <w:lang w:val="es-MX"/>
        </w:rPr>
        <w:t>colmado</w:t>
      </w:r>
      <w:r w:rsidRPr="00D22ACE">
        <w:rPr>
          <w:rFonts w:ascii="Palatino Linotype" w:eastAsia="MS Mincho" w:hAnsi="Palatino Linotype" w:cs="Arial"/>
          <w:color w:val="000000" w:themeColor="text1"/>
          <w:lang w:val="es-MX"/>
        </w:rPr>
        <w:t xml:space="preserve">, toda vez que 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precisó a quiénes se les hizo entrega de los vehículos objeto de la solicitud de información, aunado a que este Instituto no está en condiciones de dudar de la veracidad de la información que se pone a disposición de los particulares. </w:t>
      </w:r>
    </w:p>
    <w:p w14:paraId="6ABC5781" w14:textId="77777777" w:rsidR="0066307E" w:rsidRPr="00D22ACE" w:rsidRDefault="0066307E"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E76965" w14:textId="147B3C0C" w:rsidR="006C4971" w:rsidRPr="00D22ACE" w:rsidRDefault="0066307E"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En cuanto hace al requerimiento señalado con el numeral </w:t>
      </w:r>
      <w:r w:rsidRPr="00D22ACE">
        <w:rPr>
          <w:rFonts w:ascii="Palatino Linotype" w:eastAsia="MS Mincho" w:hAnsi="Palatino Linotype" w:cs="Arial"/>
          <w:b/>
          <w:bCs/>
          <w:color w:val="000000" w:themeColor="text1"/>
          <w:lang w:val="es-MX"/>
        </w:rPr>
        <w:t>6)</w:t>
      </w:r>
      <w:r w:rsidR="00B26C35" w:rsidRPr="00D22ACE">
        <w:rPr>
          <w:rFonts w:ascii="Palatino Linotype" w:eastAsia="MS Mincho" w:hAnsi="Palatino Linotype" w:cs="Arial"/>
          <w:b/>
          <w:bCs/>
          <w:color w:val="000000" w:themeColor="text1"/>
          <w:lang w:val="es-MX"/>
        </w:rPr>
        <w:t xml:space="preserve"> Cursos de capacitación del personal a los cuales se les asignarán los vehículos;</w:t>
      </w:r>
      <w:r w:rsidRPr="00D22ACE">
        <w:rPr>
          <w:rFonts w:ascii="Palatino Linotype" w:eastAsia="MS Mincho" w:hAnsi="Palatino Linotype" w:cs="Arial"/>
          <w:color w:val="000000" w:themeColor="text1"/>
          <w:lang w:val="es-MX"/>
        </w:rPr>
        <w:t xml:space="preserve"> 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mediante respuesta señaló que: </w:t>
      </w:r>
    </w:p>
    <w:p w14:paraId="70DD6260" w14:textId="77777777" w:rsidR="0066307E" w:rsidRPr="00D22ACE" w:rsidRDefault="0066307E" w:rsidP="00D22ACE">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p>
    <w:p w14:paraId="1845CF99" w14:textId="3F0FC6EE" w:rsidR="0066307E" w:rsidRPr="00D22ACE" w:rsidRDefault="0066307E" w:rsidP="00D22ACE">
      <w:pPr>
        <w:pStyle w:val="Prrafodelista"/>
        <w:numPr>
          <w:ilvl w:val="0"/>
          <w:numId w:val="30"/>
        </w:numPr>
        <w:tabs>
          <w:tab w:val="left" w:pos="426"/>
        </w:tabs>
        <w:spacing w:line="360" w:lineRule="auto"/>
        <w:ind w:left="567" w:right="616"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b/>
          <w:bCs/>
          <w:color w:val="000000" w:themeColor="text1"/>
          <w:lang w:val="es-MX"/>
        </w:rPr>
        <w:t xml:space="preserve">Los elementos de la Dirección General de Seguridad Pública han recibido </w:t>
      </w:r>
      <w:r w:rsidR="00306E28" w:rsidRPr="00D22ACE">
        <w:rPr>
          <w:rFonts w:ascii="Palatino Linotype" w:eastAsia="MS Mincho" w:hAnsi="Palatino Linotype" w:cs="Arial"/>
          <w:b/>
          <w:bCs/>
          <w:color w:val="000000" w:themeColor="text1"/>
          <w:lang w:val="es-MX"/>
        </w:rPr>
        <w:t xml:space="preserve">dieciocho (18) diferentes cursos en lo que va del año dos mil diecinueve. </w:t>
      </w:r>
    </w:p>
    <w:p w14:paraId="036652C1" w14:textId="5DB5387C" w:rsidR="00306E28" w:rsidRPr="00D22ACE" w:rsidRDefault="00306E28" w:rsidP="00D22ACE">
      <w:pPr>
        <w:pStyle w:val="Prrafodelista"/>
        <w:numPr>
          <w:ilvl w:val="0"/>
          <w:numId w:val="30"/>
        </w:numPr>
        <w:tabs>
          <w:tab w:val="left" w:pos="426"/>
        </w:tabs>
        <w:spacing w:line="360" w:lineRule="auto"/>
        <w:ind w:left="567" w:right="616"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b/>
          <w:bCs/>
          <w:color w:val="000000" w:themeColor="text1"/>
          <w:lang w:val="es-MX"/>
        </w:rPr>
        <w:t xml:space="preserve">Los cursos que han recibido los elementos de la Dirección General de Seguridad Pública en lo que va del año son: </w:t>
      </w:r>
    </w:p>
    <w:p w14:paraId="1A18DC35" w14:textId="77777777" w:rsidR="00306E28" w:rsidRPr="00D22ACE" w:rsidRDefault="00306E28" w:rsidP="00D22ACE">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p>
    <w:p w14:paraId="393DD765" w14:textId="16304AEA"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Curso de Formación Inicial para Policía Municipal Preventivo.</w:t>
      </w:r>
    </w:p>
    <w:p w14:paraId="55B6C042" w14:textId="43284B9C"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Competencias Básicas de la Función Policial para Policías Municipales. </w:t>
      </w:r>
    </w:p>
    <w:p w14:paraId="7BE97A42" w14:textId="1968F81C"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Taller: La función del Primer respondiente y la Ciencia Forense aplicada en el lugar de los hechos.</w:t>
      </w:r>
    </w:p>
    <w:p w14:paraId="6B030F41" w14:textId="4ADFB9BF"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Diplomado en Gerenciamiento Policial. </w:t>
      </w:r>
    </w:p>
    <w:p w14:paraId="143D4848" w14:textId="115649DD"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Proximidad Social. </w:t>
      </w:r>
    </w:p>
    <w:p w14:paraId="365C50FE" w14:textId="4A35DCAF"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Informe Policial Homologado. </w:t>
      </w:r>
    </w:p>
    <w:p w14:paraId="0F5FFBAC" w14:textId="488F0230"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lastRenderedPageBreak/>
        <w:t xml:space="preserve">Mediación. </w:t>
      </w:r>
    </w:p>
    <w:p w14:paraId="3153CE0B" w14:textId="3D1E7E99"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Equidad de Género. </w:t>
      </w:r>
    </w:p>
    <w:p w14:paraId="79F14A16" w14:textId="55EB9763"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Derechos Humanos en la Función Policial. </w:t>
      </w:r>
    </w:p>
    <w:p w14:paraId="4A1B88B5" w14:textId="3B0A0DD2"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Mujer Segura. </w:t>
      </w:r>
    </w:p>
    <w:p w14:paraId="0BC10630" w14:textId="74DDE234"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Perspectiva de Género en la Función Policial. </w:t>
      </w:r>
    </w:p>
    <w:p w14:paraId="757CB83A" w14:textId="0360FBEA"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Detención de documentos de viajes fraudulentos. </w:t>
      </w:r>
    </w:p>
    <w:p w14:paraId="3AACF4C2" w14:textId="7CE72649"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Cultura Turística. </w:t>
      </w:r>
    </w:p>
    <w:p w14:paraId="4AB4B01C" w14:textId="32420E6C"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Salud y Obesidad. </w:t>
      </w:r>
    </w:p>
    <w:p w14:paraId="2B301782" w14:textId="12573184"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Tiro. </w:t>
      </w:r>
    </w:p>
    <w:p w14:paraId="36134E33" w14:textId="13D8E2A7"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Juicios Orales. </w:t>
      </w:r>
    </w:p>
    <w:p w14:paraId="1BDB9D5F" w14:textId="1CCB0721" w:rsidR="00306E28" w:rsidRPr="00D22ACE" w:rsidRDefault="00306E28" w:rsidP="00D22ACE">
      <w:pPr>
        <w:pStyle w:val="Prrafodelista"/>
        <w:numPr>
          <w:ilvl w:val="0"/>
          <w:numId w:val="31"/>
        </w:numPr>
        <w:tabs>
          <w:tab w:val="left" w:pos="426"/>
        </w:tabs>
        <w:spacing w:line="360" w:lineRule="auto"/>
        <w:ind w:right="616"/>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Taller de Pensamiento Crítico. </w:t>
      </w:r>
    </w:p>
    <w:p w14:paraId="33DD38A2" w14:textId="77777777" w:rsidR="00306E28" w:rsidRPr="00D22ACE" w:rsidRDefault="00306E28" w:rsidP="00D22ACE">
      <w:pPr>
        <w:pStyle w:val="Prrafodelista"/>
        <w:tabs>
          <w:tab w:val="left" w:pos="426"/>
        </w:tabs>
        <w:spacing w:line="360" w:lineRule="auto"/>
        <w:ind w:left="1287" w:right="616"/>
        <w:jc w:val="both"/>
        <w:rPr>
          <w:rFonts w:ascii="Palatino Linotype" w:eastAsia="MS Mincho" w:hAnsi="Palatino Linotype" w:cs="Arial"/>
          <w:b/>
          <w:bCs/>
          <w:color w:val="000000" w:themeColor="text1"/>
          <w:lang w:val="es-MX"/>
        </w:rPr>
      </w:pPr>
    </w:p>
    <w:p w14:paraId="516F2715" w14:textId="5DF44DCB" w:rsidR="00306E28" w:rsidRPr="00D22ACE" w:rsidRDefault="00306E28" w:rsidP="00D22ACE">
      <w:pPr>
        <w:pStyle w:val="Prrafodelista"/>
        <w:numPr>
          <w:ilvl w:val="0"/>
          <w:numId w:val="30"/>
        </w:numPr>
        <w:tabs>
          <w:tab w:val="left" w:pos="426"/>
        </w:tabs>
        <w:spacing w:line="360" w:lineRule="auto"/>
        <w:ind w:left="567" w:right="616"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b/>
          <w:bCs/>
          <w:color w:val="000000" w:themeColor="text1"/>
          <w:lang w:val="es-MX"/>
        </w:rPr>
        <w:t xml:space="preserve">Los elementos de la Dirección General de Seguridad Pública recibirán once (11) diferentes cursos en el diez mil diecinueve. </w:t>
      </w:r>
    </w:p>
    <w:p w14:paraId="27A050C6" w14:textId="41773844" w:rsidR="00306E28" w:rsidRPr="00D22ACE" w:rsidRDefault="00306E28" w:rsidP="00D22ACE">
      <w:pPr>
        <w:pStyle w:val="Prrafodelista"/>
        <w:numPr>
          <w:ilvl w:val="0"/>
          <w:numId w:val="30"/>
        </w:numPr>
        <w:tabs>
          <w:tab w:val="left" w:pos="426"/>
        </w:tabs>
        <w:spacing w:line="360" w:lineRule="auto"/>
        <w:ind w:left="567" w:right="616" w:firstLine="0"/>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b/>
          <w:bCs/>
          <w:color w:val="000000" w:themeColor="text1"/>
          <w:lang w:val="es-MX"/>
        </w:rPr>
        <w:t>Los cursos que los elementos de la Dirección de Seguridad Pública recibirán en lo que resta del año son:</w:t>
      </w:r>
    </w:p>
    <w:p w14:paraId="15B667F1" w14:textId="77777777" w:rsidR="00306E28" w:rsidRPr="00D22ACE" w:rsidRDefault="00306E28" w:rsidP="00D22ACE">
      <w:pPr>
        <w:pStyle w:val="Prrafodelista"/>
        <w:tabs>
          <w:tab w:val="left" w:pos="426"/>
        </w:tabs>
        <w:spacing w:line="360" w:lineRule="auto"/>
        <w:ind w:left="567" w:right="616"/>
        <w:jc w:val="both"/>
        <w:rPr>
          <w:rFonts w:ascii="Palatino Linotype" w:eastAsia="MS Mincho" w:hAnsi="Palatino Linotype" w:cs="Arial"/>
          <w:b/>
          <w:bCs/>
          <w:color w:val="000000" w:themeColor="text1"/>
          <w:lang w:val="es-MX"/>
        </w:rPr>
      </w:pPr>
    </w:p>
    <w:p w14:paraId="7F23DFB9" w14:textId="3CDD61A7"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Proximidad Social. </w:t>
      </w:r>
    </w:p>
    <w:p w14:paraId="13F81F62" w14:textId="3D57095E"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Nivelación Académica. </w:t>
      </w:r>
    </w:p>
    <w:p w14:paraId="1C0B599B" w14:textId="4D1769A0"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Manejo de Crisis. </w:t>
      </w:r>
    </w:p>
    <w:p w14:paraId="163BEEED" w14:textId="7E3FFC40"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Prevención y Vinculación Social. </w:t>
      </w:r>
    </w:p>
    <w:p w14:paraId="77BD16DC" w14:textId="26FF185F"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Informe Policial Homologado. </w:t>
      </w:r>
    </w:p>
    <w:p w14:paraId="2356C48A" w14:textId="39EC144C"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“La policía y su actuación ante la víctima en el Nuevo Sistema de Justicia Penal”. </w:t>
      </w:r>
    </w:p>
    <w:p w14:paraId="30D376A9" w14:textId="68AF86F6"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lastRenderedPageBreak/>
        <w:t xml:space="preserve">Análisis criminar y productos de Investigación. </w:t>
      </w:r>
    </w:p>
    <w:p w14:paraId="5DC6883E" w14:textId="067DDD89"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Curso para monitorista para videovigilancia.</w:t>
      </w:r>
    </w:p>
    <w:p w14:paraId="25A87A5B" w14:textId="4DC8602A"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Mediación. </w:t>
      </w:r>
    </w:p>
    <w:p w14:paraId="1B1E1C7A" w14:textId="608A0DF8"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Formador de Formadores en el Sistema de Justicia Penal. </w:t>
      </w:r>
    </w:p>
    <w:p w14:paraId="2B46D895" w14:textId="4056AC79" w:rsidR="00306E28" w:rsidRPr="00D22ACE" w:rsidRDefault="00306E28" w:rsidP="00D22ACE">
      <w:pPr>
        <w:pStyle w:val="Prrafodelista"/>
        <w:numPr>
          <w:ilvl w:val="0"/>
          <w:numId w:val="32"/>
        </w:numPr>
        <w:tabs>
          <w:tab w:val="left" w:pos="426"/>
        </w:tabs>
        <w:spacing w:line="360" w:lineRule="auto"/>
        <w:ind w:right="616"/>
        <w:jc w:val="both"/>
        <w:rPr>
          <w:rFonts w:ascii="Palatino Linotype" w:eastAsia="MS Mincho" w:hAnsi="Palatino Linotype" w:cs="Arial"/>
          <w:b/>
          <w:bCs/>
          <w:color w:val="000000" w:themeColor="text1"/>
          <w:lang w:val="es-MX"/>
        </w:rPr>
      </w:pPr>
      <w:r w:rsidRPr="00D22ACE">
        <w:rPr>
          <w:rFonts w:ascii="Palatino Linotype" w:eastAsia="MS Mincho" w:hAnsi="Palatino Linotype" w:cs="Arial"/>
          <w:color w:val="000000" w:themeColor="text1"/>
          <w:lang w:val="es-MX"/>
        </w:rPr>
        <w:t xml:space="preserve">Formador de Mandos. </w:t>
      </w:r>
    </w:p>
    <w:p w14:paraId="40D85964" w14:textId="77777777" w:rsidR="0066307E" w:rsidRPr="00D22ACE" w:rsidRDefault="0066307E" w:rsidP="00D22ACE">
      <w:pPr>
        <w:tabs>
          <w:tab w:val="left" w:pos="426"/>
        </w:tabs>
        <w:spacing w:line="360" w:lineRule="auto"/>
        <w:jc w:val="both"/>
        <w:rPr>
          <w:rFonts w:ascii="Palatino Linotype" w:eastAsia="MS Mincho" w:hAnsi="Palatino Linotype" w:cs="Arial"/>
          <w:color w:val="000000" w:themeColor="text1"/>
          <w:lang w:val="es-MX"/>
        </w:rPr>
      </w:pPr>
    </w:p>
    <w:p w14:paraId="7584E11C" w14:textId="1E413C21" w:rsidR="00306E28" w:rsidRPr="00D22ACE" w:rsidRDefault="00306E28"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 igual forma, mediante su informe justificado, 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señaló lo siguiente: </w:t>
      </w:r>
    </w:p>
    <w:p w14:paraId="47AC77E8" w14:textId="77777777" w:rsidR="00306E28" w:rsidRPr="00D22ACE" w:rsidRDefault="00306E28"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38C883C" w14:textId="3D4EC878" w:rsidR="00306E28" w:rsidRPr="00D22ACE" w:rsidRDefault="00306E28" w:rsidP="00D22ACE">
      <w:pPr>
        <w:pStyle w:val="Prrafodelista"/>
        <w:numPr>
          <w:ilvl w:val="0"/>
          <w:numId w:val="33"/>
        </w:numPr>
        <w:tabs>
          <w:tab w:val="left" w:pos="851"/>
        </w:tabs>
        <w:spacing w:line="360" w:lineRule="auto"/>
        <w:ind w:left="1276" w:right="616" w:hanging="283"/>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 Los elementos adscritos a la Dirección Operativa se encuentran en calidad de certificación mediante los exámenes de las siete habilidades</w:t>
      </w:r>
      <w:r w:rsidR="008423B6" w:rsidRPr="00D22ACE">
        <w:rPr>
          <w:rFonts w:ascii="Palatino Linotype" w:eastAsia="MS Mincho" w:hAnsi="Palatino Linotype" w:cs="Arial"/>
          <w:color w:val="000000" w:themeColor="text1"/>
          <w:lang w:val="es-MX"/>
        </w:rPr>
        <w:t xml:space="preserve">, en los cuales uno de ellos contempla el conocimiento de manejo vehicular.  </w:t>
      </w:r>
    </w:p>
    <w:p w14:paraId="126D6B9A" w14:textId="77777777" w:rsidR="008423B6" w:rsidRPr="00D22ACE" w:rsidRDefault="008423B6" w:rsidP="00D22ACE">
      <w:pPr>
        <w:pStyle w:val="Prrafodelista"/>
        <w:tabs>
          <w:tab w:val="left" w:pos="851"/>
        </w:tabs>
        <w:spacing w:line="360" w:lineRule="auto"/>
        <w:ind w:left="1276" w:right="616"/>
        <w:jc w:val="both"/>
        <w:rPr>
          <w:rFonts w:ascii="Palatino Linotype" w:eastAsia="MS Mincho" w:hAnsi="Palatino Linotype" w:cs="Arial"/>
          <w:color w:val="000000" w:themeColor="text1"/>
          <w:lang w:val="es-MX"/>
        </w:rPr>
      </w:pPr>
    </w:p>
    <w:p w14:paraId="4D5846CB" w14:textId="062AF8EB" w:rsidR="006C4971" w:rsidRPr="00D22ACE" w:rsidRDefault="008423B6"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Derivado de lo anterior, esta Ponencia advierte que 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 xml:space="preserve">dio una respuesta oportuna al requerimiento planteado, por lo que resulta </w:t>
      </w:r>
      <w:r w:rsidRPr="00D22ACE">
        <w:rPr>
          <w:rFonts w:ascii="Palatino Linotype" w:eastAsia="MS Mincho" w:hAnsi="Palatino Linotype" w:cs="Arial"/>
          <w:b/>
          <w:bCs/>
          <w:color w:val="000000" w:themeColor="text1"/>
          <w:lang w:val="es-MX"/>
        </w:rPr>
        <w:t>colmado</w:t>
      </w:r>
      <w:r w:rsidRPr="00D22ACE">
        <w:rPr>
          <w:rFonts w:ascii="Palatino Linotype" w:eastAsia="MS Mincho" w:hAnsi="Palatino Linotype" w:cs="Arial"/>
          <w:color w:val="000000" w:themeColor="text1"/>
          <w:lang w:val="es-MX"/>
        </w:rPr>
        <w:t xml:space="preserve"> el presente punto. </w:t>
      </w:r>
    </w:p>
    <w:p w14:paraId="399C13A2" w14:textId="77777777" w:rsidR="008423B6" w:rsidRPr="00D22ACE" w:rsidRDefault="008423B6"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EAB294" w14:textId="09B70D5C" w:rsidR="006C4971" w:rsidRPr="00D22ACE" w:rsidRDefault="008423B6"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Por último, relativo al requerimiento planteado con el numeral </w:t>
      </w:r>
      <w:r w:rsidRPr="00D22ACE">
        <w:rPr>
          <w:rFonts w:ascii="Palatino Linotype" w:eastAsia="MS Mincho" w:hAnsi="Palatino Linotype" w:cs="Arial"/>
          <w:b/>
          <w:bCs/>
          <w:color w:val="000000" w:themeColor="text1"/>
          <w:lang w:val="es-MX"/>
        </w:rPr>
        <w:t>7) ¿Qué se hará a las unidades que se adquirieron en la administración pasada?</w:t>
      </w:r>
      <w:r w:rsidRPr="00D22ACE">
        <w:rPr>
          <w:rFonts w:ascii="Palatino Linotype" w:eastAsia="MS Mincho" w:hAnsi="Palatino Linotype" w:cs="Arial"/>
          <w:color w:val="000000" w:themeColor="text1"/>
          <w:lang w:val="es-MX"/>
        </w:rPr>
        <w:t xml:space="preserve">, el </w:t>
      </w:r>
      <w:r w:rsidRPr="00D22ACE">
        <w:rPr>
          <w:rFonts w:ascii="Palatino Linotype" w:eastAsia="MS Mincho" w:hAnsi="Palatino Linotype" w:cs="Arial"/>
          <w:b/>
          <w:bCs/>
          <w:color w:val="000000" w:themeColor="text1"/>
          <w:lang w:val="es-MX"/>
        </w:rPr>
        <w:t xml:space="preserve">Sujeto Obligado </w:t>
      </w:r>
      <w:r w:rsidRPr="00D22ACE">
        <w:rPr>
          <w:rFonts w:ascii="Palatino Linotype" w:eastAsia="MS Mincho" w:hAnsi="Palatino Linotype" w:cs="Arial"/>
          <w:color w:val="000000" w:themeColor="text1"/>
          <w:lang w:val="es-MX"/>
        </w:rPr>
        <w:t>no se pronunció al respecto</w:t>
      </w:r>
      <w:r w:rsidR="00D614F1" w:rsidRPr="00D22ACE">
        <w:rPr>
          <w:rFonts w:ascii="Palatino Linotype" w:eastAsia="MS Mincho" w:hAnsi="Palatino Linotype" w:cs="Arial"/>
          <w:color w:val="000000" w:themeColor="text1"/>
          <w:lang w:val="es-MX"/>
        </w:rPr>
        <w:t xml:space="preserve"> tanto en respuesta como informe justificado</w:t>
      </w:r>
      <w:r w:rsidR="002F7D2A" w:rsidRPr="00D22ACE">
        <w:rPr>
          <w:rFonts w:ascii="Palatino Linotype" w:eastAsia="MS Mincho" w:hAnsi="Palatino Linotype" w:cs="Arial"/>
          <w:color w:val="000000" w:themeColor="text1"/>
          <w:lang w:val="es-MX"/>
        </w:rPr>
        <w:t xml:space="preserve">. </w:t>
      </w:r>
    </w:p>
    <w:p w14:paraId="4E884961" w14:textId="77777777" w:rsidR="002F7D2A" w:rsidRPr="00D22ACE" w:rsidRDefault="002F7D2A"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B8B54F" w14:textId="1B874BC5" w:rsidR="002F7D2A" w:rsidRPr="00D22ACE" w:rsidRDefault="002F7D2A"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En primer término, cabe precisar que el particular hizo una interrogante que implica un hecho futuro, por lo que atendiendo a lo que dispone el artículo 18 de la Ley de </w:t>
      </w:r>
      <w:r w:rsidRPr="00D22ACE">
        <w:rPr>
          <w:rFonts w:ascii="Palatino Linotype" w:eastAsia="MS Mincho" w:hAnsi="Palatino Linotype" w:cs="Arial"/>
          <w:color w:val="000000" w:themeColor="text1"/>
          <w:lang w:val="es-MX"/>
        </w:rPr>
        <w:lastRenderedPageBreak/>
        <w:t xml:space="preserve">Transparencia y Acceso a la Información Pública del Estado de México y Municipios, los </w:t>
      </w:r>
      <w:r w:rsidRPr="00D22ACE">
        <w:rPr>
          <w:rFonts w:ascii="Palatino Linotype" w:eastAsia="MS Mincho" w:hAnsi="Palatino Linotype" w:cs="Arial"/>
          <w:b/>
          <w:bCs/>
          <w:color w:val="000000" w:themeColor="text1"/>
          <w:lang w:val="es-MX"/>
        </w:rPr>
        <w:t xml:space="preserve">Sujetos Obligados </w:t>
      </w:r>
      <w:r w:rsidRPr="00D22ACE">
        <w:rPr>
          <w:rFonts w:ascii="Palatino Linotype" w:eastAsia="MS Mincho" w:hAnsi="Palatino Linotype" w:cs="Arial"/>
          <w:color w:val="000000" w:themeColor="text1"/>
          <w:lang w:val="es-MX"/>
        </w:rPr>
        <w:t xml:space="preserve">sólo documentan todo acto que derive de sus atribuciones y funciones y el responder esta pregunta implicaría generar un documento ad hoc, sin embargo, </w:t>
      </w:r>
      <w:r w:rsidR="00E22EC7" w:rsidRPr="00D22ACE">
        <w:rPr>
          <w:rFonts w:ascii="Palatino Linotype" w:eastAsia="MS Mincho" w:hAnsi="Palatino Linotype" w:cs="Arial"/>
          <w:color w:val="000000" w:themeColor="text1"/>
          <w:lang w:val="es-MX"/>
        </w:rPr>
        <w:t>en aras de tutelar la correcta aplicación de la Ley, se tiene que el particular al señalar que quiere conocer lo que se hará con las unidades que se adquieren la administración pasada, pudiese si bien no encontrarse en un documento que hable a futuro, si pudiese contener lo solicitado en el “</w:t>
      </w:r>
      <w:r w:rsidR="00E22EC7" w:rsidRPr="00D22ACE">
        <w:rPr>
          <w:rFonts w:ascii="Palatino Linotype" w:eastAsia="MS Mincho" w:hAnsi="Palatino Linotype" w:cs="Arial"/>
          <w:b/>
          <w:bCs/>
          <w:color w:val="000000" w:themeColor="text1"/>
          <w:lang w:val="es-MX"/>
        </w:rPr>
        <w:t xml:space="preserve">Inventario de Bienes Muebles”. </w:t>
      </w:r>
    </w:p>
    <w:p w14:paraId="437267C7" w14:textId="77777777" w:rsidR="008423B6" w:rsidRPr="00D22ACE" w:rsidRDefault="008423B6"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9EB3A7" w14:textId="201AC072" w:rsidR="00E22EC7" w:rsidRPr="00D22ACE" w:rsidRDefault="00E22EC7"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Para ello, cabe señalar lo establecido en los </w:t>
      </w:r>
      <w:r w:rsidRPr="00D22ACE">
        <w:rPr>
          <w:rFonts w:ascii="Palatino Linotype" w:eastAsia="MS Mincho" w:hAnsi="Palatino Linotype" w:cs="Arial"/>
          <w:b/>
          <w:bCs/>
          <w:color w:val="000000" w:themeColor="text1"/>
          <w:lang w:val="es-MX"/>
        </w:rPr>
        <w:t>Lineamientos para el Registro y Control del Inventario y la Conciliación y Desincorporación de Bienes Muebles e Inmuebles para las entidades Fiscalizables Municipales del Estado de México</w:t>
      </w:r>
      <w:r w:rsidRPr="00D22ACE">
        <w:rPr>
          <w:rFonts w:ascii="Palatino Linotype" w:eastAsia="MS Mincho" w:hAnsi="Palatino Linotype" w:cs="Arial"/>
          <w:color w:val="000000" w:themeColor="text1"/>
          <w:lang w:val="es-MX"/>
        </w:rPr>
        <w:t xml:space="preserve">, en el cual se establecen las herramientas, elementos de registro, altas, bajas, uso y destino asignado a los bienes; así como las directrices para llevar a cabo la conciliación de las cuentas de bienes muebles. </w:t>
      </w:r>
    </w:p>
    <w:p w14:paraId="3D559122" w14:textId="77777777" w:rsidR="00E22EC7" w:rsidRPr="00D22ACE" w:rsidRDefault="00E22EC7"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8A38DF" w14:textId="5385999B" w:rsidR="00E22EC7" w:rsidRPr="00D22ACE" w:rsidRDefault="00E22EC7"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El artículo noveno de los Lineamientos, señala en su fracción XX que la </w:t>
      </w:r>
      <w:r w:rsidRPr="00D22ACE">
        <w:rPr>
          <w:rFonts w:ascii="Palatino Linotype" w:eastAsia="MS Mincho" w:hAnsi="Palatino Linotype" w:cs="Arial"/>
          <w:b/>
          <w:bCs/>
          <w:color w:val="000000" w:themeColor="text1"/>
          <w:lang w:val="es-MX"/>
        </w:rPr>
        <w:t xml:space="preserve">Depuración </w:t>
      </w:r>
      <w:r w:rsidRPr="00D22ACE">
        <w:rPr>
          <w:rFonts w:ascii="Palatino Linotype" w:eastAsia="MS Mincho" w:hAnsi="Palatino Linotype" w:cs="Arial"/>
          <w:color w:val="000000" w:themeColor="text1"/>
          <w:lang w:val="es-MX"/>
        </w:rPr>
        <w:t xml:space="preserve">es concebida como; </w:t>
      </w:r>
      <w:r w:rsidRPr="00D22ACE">
        <w:rPr>
          <w:rFonts w:ascii="Palatino Linotype" w:eastAsia="MS Mincho" w:hAnsi="Palatino Linotype" w:cs="Arial"/>
          <w:b/>
          <w:bCs/>
          <w:color w:val="000000" w:themeColor="text1"/>
          <w:lang w:val="es-MX"/>
        </w:rPr>
        <w:t>“Los procedimientos mediante los cuales se dan de baja los bienes muebles que ya no son de utilidad para la entidad fiscalizable, debiéndose registrar en el inventario y en caso de los bienes muebles registrados en el activo no circundante, en el estado financiero”</w:t>
      </w:r>
      <w:r w:rsidR="00796251" w:rsidRPr="00D22ACE">
        <w:rPr>
          <w:rFonts w:ascii="Palatino Linotype" w:eastAsia="MS Mincho" w:hAnsi="Palatino Linotype" w:cs="Arial"/>
          <w:color w:val="000000" w:themeColor="text1"/>
          <w:lang w:val="es-MX"/>
        </w:rPr>
        <w:t xml:space="preserve">, asimismo, en su fracción XXVIII, señala que el </w:t>
      </w:r>
      <w:r w:rsidR="00796251" w:rsidRPr="00D22ACE">
        <w:rPr>
          <w:rFonts w:ascii="Palatino Linotype" w:eastAsia="MS Mincho" w:hAnsi="Palatino Linotype" w:cs="Arial"/>
          <w:b/>
          <w:bCs/>
          <w:color w:val="000000" w:themeColor="text1"/>
          <w:lang w:val="es-MX"/>
        </w:rPr>
        <w:t>Expediente Técnico</w:t>
      </w:r>
      <w:r w:rsidR="00796251" w:rsidRPr="00D22ACE">
        <w:rPr>
          <w:rFonts w:ascii="Palatino Linotype" w:eastAsia="MS Mincho" w:hAnsi="Palatino Linotype" w:cs="Arial"/>
          <w:color w:val="000000" w:themeColor="text1"/>
          <w:lang w:val="es-MX"/>
        </w:rPr>
        <w:t xml:space="preserve"> es el; </w:t>
      </w:r>
      <w:r w:rsidR="00796251" w:rsidRPr="00D22ACE">
        <w:rPr>
          <w:rFonts w:ascii="Palatino Linotype" w:eastAsia="MS Mincho" w:hAnsi="Palatino Linotype" w:cs="Arial"/>
          <w:b/>
          <w:bCs/>
          <w:color w:val="000000" w:themeColor="text1"/>
          <w:lang w:val="es-MX"/>
        </w:rPr>
        <w:t xml:space="preserve">“Conjunto de documentos que se generan en los actos o movimientos de adquisición de altas y bajas de los bienes muebles e inmuebles”. </w:t>
      </w:r>
    </w:p>
    <w:p w14:paraId="35570B76" w14:textId="77777777" w:rsidR="00E22EC7" w:rsidRPr="00D22ACE" w:rsidRDefault="00E22EC7"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AE04DFD" w14:textId="6D424DCF" w:rsidR="00796251" w:rsidRPr="00D22ACE" w:rsidRDefault="0079625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lastRenderedPageBreak/>
        <w:t>Ahora bien, el capítulo XI de dichos lineamientos establece en sus artículos lo siguiente:</w:t>
      </w:r>
    </w:p>
    <w:p w14:paraId="23AFFC61" w14:textId="3171EA95" w:rsidR="00796251" w:rsidRPr="00D22ACE" w:rsidRDefault="0079625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412BB2" w14:textId="0E403963" w:rsidR="00796251" w:rsidRPr="00D22ACE" w:rsidRDefault="00796251" w:rsidP="00D22ACE">
      <w:pPr>
        <w:pStyle w:val="Prrafodelista"/>
        <w:tabs>
          <w:tab w:val="left" w:pos="426"/>
        </w:tabs>
        <w:spacing w:line="360" w:lineRule="auto"/>
        <w:ind w:left="567" w:right="616"/>
        <w:jc w:val="both"/>
        <w:rPr>
          <w:rFonts w:ascii="Palatino Linotype" w:hAnsi="Palatino Linotype"/>
        </w:rPr>
      </w:pPr>
      <w:r w:rsidRPr="00D22ACE">
        <w:rPr>
          <w:rFonts w:ascii="Palatino Linotype" w:hAnsi="Palatino Linotype"/>
          <w:b/>
          <w:bCs/>
        </w:rPr>
        <w:t>VIGÉSIMO:</w:t>
      </w:r>
      <w:r w:rsidRPr="00D22ACE">
        <w:rPr>
          <w:rFonts w:ascii="Palatino Linotype" w:hAnsi="Palatino Linotype"/>
        </w:rPr>
        <w:t xml:space="preserve"> El inventario general de bienes muebles, es el documento en el que están registrados los bienes muebles con los que cuentan las entidades fiscalizables, conteniendo sus características de identificación, tales como: nombre, número de inventario, marca, modelo, serie, uso, número de factura, costo, fecha de adquisición, estado de conservación.  […]</w:t>
      </w:r>
    </w:p>
    <w:p w14:paraId="67C81F6F" w14:textId="036AE348" w:rsidR="00796251" w:rsidRPr="00D22ACE" w:rsidRDefault="00796251" w:rsidP="00D22ACE">
      <w:pPr>
        <w:pStyle w:val="Prrafodelista"/>
        <w:tabs>
          <w:tab w:val="left" w:pos="426"/>
        </w:tabs>
        <w:spacing w:line="360" w:lineRule="auto"/>
        <w:ind w:left="567" w:right="616"/>
        <w:jc w:val="both"/>
        <w:rPr>
          <w:rFonts w:ascii="Palatino Linotype" w:hAnsi="Palatino Linotype"/>
        </w:rPr>
      </w:pPr>
    </w:p>
    <w:p w14:paraId="7453B16A" w14:textId="52F8EC97" w:rsidR="00796251" w:rsidRPr="00D22ACE" w:rsidRDefault="00796251" w:rsidP="00D22ACE">
      <w:pPr>
        <w:pStyle w:val="Prrafodelista"/>
        <w:tabs>
          <w:tab w:val="left" w:pos="426"/>
        </w:tabs>
        <w:spacing w:line="360" w:lineRule="auto"/>
        <w:ind w:left="567" w:right="616"/>
        <w:jc w:val="both"/>
        <w:rPr>
          <w:rFonts w:ascii="Palatino Linotype" w:hAnsi="Palatino Linotype"/>
        </w:rPr>
      </w:pPr>
      <w:r w:rsidRPr="00D22ACE">
        <w:rPr>
          <w:rFonts w:ascii="Palatino Linotype" w:hAnsi="Palatino Linotype"/>
          <w:b/>
          <w:bCs/>
        </w:rPr>
        <w:t>VIGÉSIMO PRIMERO:</w:t>
      </w:r>
      <w:r w:rsidRPr="00D22ACE">
        <w:rPr>
          <w:rFonts w:ascii="Palatino Linotype" w:hAnsi="Palatino Linotype"/>
        </w:rPr>
        <w:t xml:space="preserve"> </w:t>
      </w:r>
      <w:r w:rsidRPr="00D22ACE">
        <w:rPr>
          <w:rFonts w:ascii="Palatino Linotype" w:hAnsi="Palatino Linotype"/>
          <w:b/>
          <w:bCs/>
        </w:rPr>
        <w:t>El responsable de elaborar el inventario general de bienes en el municipio, es el secretario con la intervención del síndico y la participación del titular del órgano de control interno</w:t>
      </w:r>
      <w:r w:rsidRPr="00D22ACE">
        <w:rPr>
          <w:rFonts w:ascii="Palatino Linotype" w:hAnsi="Palatino Linotype"/>
        </w:rPr>
        <w:t>, quienes previamente realizarán una revisión física de todos los bienes, al concluirlo deberán asentar sus firmas junto con la del presidente y tesorero, la elaboración de este inventario se realizará dos veces al año, el primero a más tardar el último día hábil del mes de junio, el segundo el último día hábil del mes de diciembre. […]</w:t>
      </w:r>
    </w:p>
    <w:p w14:paraId="6B3F1A2D" w14:textId="77777777" w:rsidR="00796251" w:rsidRPr="00D22ACE" w:rsidRDefault="00796251" w:rsidP="00D22ACE">
      <w:pPr>
        <w:pStyle w:val="Prrafodelista"/>
        <w:tabs>
          <w:tab w:val="left" w:pos="426"/>
        </w:tabs>
        <w:spacing w:line="360" w:lineRule="auto"/>
        <w:ind w:left="567" w:right="616"/>
        <w:jc w:val="both"/>
        <w:rPr>
          <w:rFonts w:ascii="Palatino Linotype" w:hAnsi="Palatino Linotype"/>
        </w:rPr>
      </w:pPr>
    </w:p>
    <w:p w14:paraId="03167402" w14:textId="36A7F3A2" w:rsidR="00796251" w:rsidRPr="00D22ACE" w:rsidRDefault="00796251" w:rsidP="00D22ACE">
      <w:pPr>
        <w:pStyle w:val="Prrafodelista"/>
        <w:tabs>
          <w:tab w:val="left" w:pos="426"/>
        </w:tabs>
        <w:spacing w:line="360" w:lineRule="auto"/>
        <w:ind w:left="567" w:right="616"/>
        <w:jc w:val="both"/>
        <w:rPr>
          <w:rFonts w:ascii="Palatino Linotype" w:hAnsi="Palatino Linotype"/>
        </w:rPr>
      </w:pPr>
      <w:r w:rsidRPr="00D22ACE">
        <w:rPr>
          <w:rFonts w:ascii="Palatino Linotype" w:hAnsi="Palatino Linotype"/>
          <w:b/>
          <w:bCs/>
        </w:rPr>
        <w:t>VIGÉSIMO SEGUNDO:</w:t>
      </w:r>
      <w:r w:rsidRPr="00D22ACE">
        <w:rPr>
          <w:rFonts w:ascii="Palatino Linotype" w:hAnsi="Palatino Linotype"/>
        </w:rPr>
        <w:t xml:space="preserve"> Las entidades fiscalizables, registrarán los movimientos de alta o baja de sus activos efectuados en el mes y los reflejarán en el informe mensual que es presentado al Órgano Superior, a través del formato "Inventario de Bienes Muebles". En los meses de junio y diciembre presentarán el resultado del levantamiento físico de inventario, así como la </w:t>
      </w:r>
      <w:r w:rsidRPr="00D22ACE">
        <w:rPr>
          <w:rFonts w:ascii="Palatino Linotype" w:hAnsi="Palatino Linotype"/>
        </w:rPr>
        <w:lastRenderedPageBreak/>
        <w:t>integración de sus saldos. Dicha información deberá integrarse en el disco número 2 del citado informe mensual […]</w:t>
      </w:r>
    </w:p>
    <w:p w14:paraId="5A241A16" w14:textId="77777777" w:rsidR="00E22EC7" w:rsidRPr="00D22ACE" w:rsidRDefault="00E22EC7"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BA0233" w14:textId="1E085680" w:rsidR="00796251" w:rsidRPr="00D22ACE" w:rsidRDefault="0079625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Derivado de lo anterior, los </w:t>
      </w:r>
      <w:r w:rsidRPr="00D22ACE">
        <w:rPr>
          <w:rFonts w:ascii="Palatino Linotype" w:eastAsia="MS Mincho" w:hAnsi="Palatino Linotype" w:cs="Arial"/>
          <w:b/>
          <w:bCs/>
          <w:color w:val="000000" w:themeColor="text1"/>
          <w:lang w:val="es-MX"/>
        </w:rPr>
        <w:t>Lineamientos para la Entrega del Informe Mensual Municipal 2019</w:t>
      </w:r>
      <w:r w:rsidRPr="00D22ACE">
        <w:rPr>
          <w:rFonts w:ascii="Palatino Linotype" w:eastAsia="MS Mincho" w:hAnsi="Palatino Linotype" w:cs="Arial"/>
          <w:color w:val="000000" w:themeColor="text1"/>
          <w:lang w:val="es-MX"/>
        </w:rPr>
        <w:t xml:space="preserve"> proporcionan el formato</w:t>
      </w:r>
      <w:r w:rsidRPr="00D22ACE">
        <w:rPr>
          <w:rStyle w:val="Refdenotaalpie"/>
          <w:rFonts w:ascii="Palatino Linotype" w:eastAsia="MS Mincho" w:hAnsi="Palatino Linotype" w:cs="Arial"/>
          <w:color w:val="000000" w:themeColor="text1"/>
          <w:lang w:val="es-MX"/>
        </w:rPr>
        <w:footnoteReference w:id="1"/>
      </w:r>
      <w:r w:rsidRPr="00D22ACE">
        <w:rPr>
          <w:rFonts w:ascii="Palatino Linotype" w:eastAsia="MS Mincho" w:hAnsi="Palatino Linotype" w:cs="Arial"/>
          <w:color w:val="000000" w:themeColor="text1"/>
          <w:lang w:val="es-MX"/>
        </w:rPr>
        <w:t xml:space="preserve"> referido en el artículo vigésimo segundo de los</w:t>
      </w:r>
      <w:r w:rsidRPr="00D22ACE">
        <w:rPr>
          <w:rFonts w:ascii="Palatino Linotype" w:eastAsia="MS Mincho" w:hAnsi="Palatino Linotype" w:cs="Arial"/>
          <w:b/>
          <w:bCs/>
          <w:color w:val="000000" w:themeColor="text1"/>
          <w:lang w:val="es-MX"/>
        </w:rPr>
        <w:t xml:space="preserve"> Lineamientos para el Registro y Control del Inventario y la Conciliación y Desincorporación de Bienes Muebles e Inmuebles para las entidades Fiscalizables Municipales del Estado de México</w:t>
      </w:r>
      <w:r w:rsidRPr="00D22ACE">
        <w:rPr>
          <w:rFonts w:ascii="Palatino Linotype" w:eastAsia="MS Mincho" w:hAnsi="Palatino Linotype" w:cs="Arial"/>
          <w:color w:val="000000" w:themeColor="text1"/>
          <w:lang w:val="es-MX"/>
        </w:rPr>
        <w:t xml:space="preserve">, el cual es el siguiente: </w:t>
      </w:r>
    </w:p>
    <w:p w14:paraId="50892290" w14:textId="6DE46CDA" w:rsidR="00796251" w:rsidRPr="00D22ACE" w:rsidRDefault="0079625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30CB39" w14:textId="693344AA" w:rsidR="00796251" w:rsidRPr="00D22ACE" w:rsidRDefault="0079625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D22ACE">
        <w:rPr>
          <w:rFonts w:ascii="Palatino Linotype" w:hAnsi="Palatino Linotype"/>
          <w:noProof/>
          <w:lang w:val="es-MX" w:eastAsia="es-MX"/>
        </w:rPr>
        <w:drawing>
          <wp:inline distT="0" distB="0" distL="0" distR="0" wp14:anchorId="6EDE2172" wp14:editId="6E93253C">
            <wp:extent cx="5705475" cy="40005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105" t="12975" r="15819" b="6759"/>
                    <a:stretch/>
                  </pic:blipFill>
                  <pic:spPr bwMode="auto">
                    <a:xfrm>
                      <a:off x="0" y="0"/>
                      <a:ext cx="5705475" cy="4000500"/>
                    </a:xfrm>
                    <a:prstGeom prst="rect">
                      <a:avLst/>
                    </a:prstGeom>
                    <a:ln>
                      <a:noFill/>
                    </a:ln>
                    <a:extLst>
                      <a:ext uri="{53640926-AAD7-44D8-BBD7-CCE9431645EC}">
                        <a14:shadowObscured xmlns:a14="http://schemas.microsoft.com/office/drawing/2010/main"/>
                      </a:ext>
                    </a:extLst>
                  </pic:spPr>
                </pic:pic>
              </a:graphicData>
            </a:graphic>
          </wp:inline>
        </w:drawing>
      </w:r>
    </w:p>
    <w:p w14:paraId="5D9B1184" w14:textId="77777777" w:rsidR="00796251" w:rsidRPr="00D22ACE" w:rsidRDefault="00796251"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5A67757" w14:textId="4E3D1501" w:rsidR="003E4AC2" w:rsidRPr="00D22ACE" w:rsidRDefault="00796251"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De ello se tiene que de manera </w:t>
      </w:r>
      <w:r w:rsidRPr="00D22ACE">
        <w:rPr>
          <w:rFonts w:ascii="Palatino Linotype" w:eastAsia="MS Mincho" w:hAnsi="Palatino Linotype" w:cs="Arial"/>
          <w:b/>
          <w:bCs/>
          <w:color w:val="000000" w:themeColor="text1"/>
          <w:lang w:val="es-MX"/>
        </w:rPr>
        <w:t xml:space="preserve">enunciativa más no limitativa </w:t>
      </w:r>
      <w:r w:rsidRPr="00D22ACE">
        <w:rPr>
          <w:rFonts w:ascii="Palatino Linotype" w:eastAsia="MS Mincho" w:hAnsi="Palatino Linotype" w:cs="Arial"/>
          <w:color w:val="000000" w:themeColor="text1"/>
          <w:lang w:val="es-MX"/>
        </w:rPr>
        <w:t>el documento en el que pudiera obrar información relativa al requerimiento del particular, es el “</w:t>
      </w:r>
      <w:r w:rsidRPr="00D22ACE">
        <w:rPr>
          <w:rFonts w:ascii="Palatino Linotype" w:eastAsia="MS Mincho" w:hAnsi="Palatino Linotype" w:cs="Arial"/>
          <w:b/>
          <w:bCs/>
          <w:color w:val="000000" w:themeColor="text1"/>
          <w:lang w:val="es-MX"/>
        </w:rPr>
        <w:t>Reporte Mensual de Movimientos de Bienes Muebles”</w:t>
      </w:r>
      <w:r w:rsidR="003E4AC2" w:rsidRPr="00D22ACE">
        <w:rPr>
          <w:rFonts w:ascii="Palatino Linotype" w:eastAsia="MS Mincho" w:hAnsi="Palatino Linotype" w:cs="Arial"/>
          <w:color w:val="000000" w:themeColor="text1"/>
          <w:lang w:val="es-MX"/>
        </w:rPr>
        <w:t xml:space="preserve">. </w:t>
      </w:r>
    </w:p>
    <w:p w14:paraId="185B9D62" w14:textId="77777777" w:rsidR="003E4AC2" w:rsidRPr="00D22ACE" w:rsidRDefault="003E4AC2"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0BC7E5" w14:textId="45FF6EF4" w:rsidR="00D817CE" w:rsidRPr="00D22ACE" w:rsidRDefault="003E4AC2" w:rsidP="00D22AC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2ACE">
        <w:rPr>
          <w:rFonts w:ascii="Palatino Linotype" w:eastAsia="MS Mincho" w:hAnsi="Palatino Linotype" w:cs="Arial"/>
          <w:color w:val="000000" w:themeColor="text1"/>
          <w:lang w:val="es-MX"/>
        </w:rPr>
        <w:t xml:space="preserve">Por lo anterior, se determina ordenar la entrega, de ser el caso en versión pública, vía Sistema de Acceso a la Información Mexiquense (SAIMEX) </w:t>
      </w:r>
      <w:r w:rsidR="00E02041" w:rsidRPr="00D22ACE">
        <w:rPr>
          <w:rFonts w:ascii="Palatino Linotype" w:eastAsia="MS Mincho" w:hAnsi="Palatino Linotype" w:cs="Arial"/>
          <w:color w:val="000000" w:themeColor="text1"/>
          <w:lang w:val="es-MX"/>
        </w:rPr>
        <w:t xml:space="preserve">del </w:t>
      </w:r>
      <w:r w:rsidRPr="00D22ACE">
        <w:rPr>
          <w:rFonts w:ascii="Palatino Linotype" w:eastAsia="MS Mincho" w:hAnsi="Palatino Linotype" w:cs="Arial"/>
          <w:b/>
          <w:bCs/>
          <w:color w:val="000000" w:themeColor="text1"/>
          <w:lang w:val="es-MX"/>
        </w:rPr>
        <w:t>documento donde conste el e</w:t>
      </w:r>
      <w:r w:rsidR="002F7D2A" w:rsidRPr="00D22ACE">
        <w:rPr>
          <w:rFonts w:ascii="Palatino Linotype" w:eastAsia="MS Mincho" w:hAnsi="Palatino Linotype" w:cs="Arial"/>
          <w:b/>
          <w:bCs/>
          <w:color w:val="000000" w:themeColor="text1"/>
          <w:lang w:val="es-MX"/>
        </w:rPr>
        <w:t>stado que guardan los vehículos que se adquirieron en la administración</w:t>
      </w:r>
      <w:r w:rsidRPr="00D22ACE">
        <w:rPr>
          <w:rFonts w:ascii="Palatino Linotype" w:eastAsia="MS Mincho" w:hAnsi="Palatino Linotype" w:cs="Arial"/>
          <w:b/>
          <w:bCs/>
          <w:color w:val="000000" w:themeColor="text1"/>
          <w:lang w:val="es-MX"/>
        </w:rPr>
        <w:t xml:space="preserve"> 2016-2018.</w:t>
      </w:r>
      <w:r w:rsidRPr="00D22ACE">
        <w:rPr>
          <w:rFonts w:ascii="Palatino Linotype" w:eastAsia="MS Mincho" w:hAnsi="Palatino Linotype" w:cs="Arial"/>
          <w:color w:val="000000" w:themeColor="text1"/>
          <w:lang w:val="es-MX"/>
        </w:rPr>
        <w:t xml:space="preserve"> </w:t>
      </w:r>
    </w:p>
    <w:p w14:paraId="46F75590" w14:textId="77777777" w:rsidR="00174736" w:rsidRPr="00D22ACE" w:rsidRDefault="00174736"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D578BC" w14:textId="77777777" w:rsidR="00E02041" w:rsidRPr="00D22ACE" w:rsidRDefault="00E02041" w:rsidP="00D22ACE">
      <w:pPr>
        <w:pStyle w:val="Ttulo1"/>
        <w:spacing w:before="0" w:line="360" w:lineRule="auto"/>
        <w:rPr>
          <w:b/>
          <w:color w:val="000000" w:themeColor="text1"/>
          <w:szCs w:val="24"/>
        </w:rPr>
      </w:pPr>
      <w:bookmarkStart w:id="53" w:name="_Toc521949107"/>
      <w:bookmarkStart w:id="54" w:name="_Toc522209067"/>
      <w:bookmarkStart w:id="55" w:name="_Toc523908140"/>
      <w:bookmarkStart w:id="56" w:name="_Toc11834466"/>
      <w:bookmarkStart w:id="57" w:name="_Toc17923819"/>
      <w:bookmarkStart w:id="58" w:name="_Toc26430303"/>
      <w:r w:rsidRPr="00D22ACE">
        <w:rPr>
          <w:rFonts w:cs="Times New Roman"/>
          <w:b/>
          <w:color w:val="000000" w:themeColor="text1"/>
          <w:szCs w:val="24"/>
          <w:lang w:eastAsia="es-ES_tradnl"/>
        </w:rPr>
        <w:t xml:space="preserve">QUINTO. </w:t>
      </w:r>
      <w:r w:rsidRPr="00D22ACE">
        <w:rPr>
          <w:b/>
          <w:color w:val="000000" w:themeColor="text1"/>
          <w:szCs w:val="24"/>
        </w:rPr>
        <w:t xml:space="preserve"> De la elaboración de la versión pública</w:t>
      </w:r>
      <w:bookmarkEnd w:id="53"/>
      <w:bookmarkEnd w:id="54"/>
      <w:bookmarkEnd w:id="55"/>
      <w:r w:rsidRPr="00D22ACE">
        <w:rPr>
          <w:b/>
          <w:color w:val="000000" w:themeColor="text1"/>
          <w:szCs w:val="24"/>
        </w:rPr>
        <w:t>.</w:t>
      </w:r>
      <w:bookmarkEnd w:id="56"/>
      <w:bookmarkEnd w:id="57"/>
      <w:bookmarkEnd w:id="58"/>
      <w:r w:rsidRPr="00D22ACE">
        <w:rPr>
          <w:b/>
          <w:color w:val="000000" w:themeColor="text1"/>
          <w:szCs w:val="24"/>
        </w:rPr>
        <w:t xml:space="preserve"> </w:t>
      </w:r>
    </w:p>
    <w:p w14:paraId="0E85C999" w14:textId="77777777" w:rsidR="00E02041" w:rsidRPr="00D22ACE" w:rsidRDefault="00E02041" w:rsidP="00D22ACE">
      <w:pPr>
        <w:pStyle w:val="Prrafodelista"/>
        <w:tabs>
          <w:tab w:val="left" w:pos="426"/>
        </w:tabs>
        <w:spacing w:line="360" w:lineRule="auto"/>
        <w:ind w:left="0"/>
        <w:jc w:val="both"/>
        <w:rPr>
          <w:rFonts w:ascii="Palatino Linotype" w:eastAsia="MS Mincho" w:hAnsi="Palatino Linotype" w:cs="Arial"/>
          <w:color w:val="000000" w:themeColor="text1"/>
        </w:rPr>
      </w:pPr>
    </w:p>
    <w:p w14:paraId="3D93AB74" w14:textId="0A44FDD0" w:rsidR="00E02041" w:rsidRPr="00D22ACE" w:rsidRDefault="00E02041" w:rsidP="00D22AC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D22ACE">
        <w:rPr>
          <w:rFonts w:ascii="Palatino Linotype" w:eastAsia="Times New Roman" w:hAnsi="Palatino Linotype" w:cs="Arial"/>
          <w:color w:val="000000"/>
        </w:rPr>
        <w:t>Debe destacarse que, debido a la naturaleza de la información solicitada</w:t>
      </w:r>
      <w:r w:rsidRPr="00D22ACE">
        <w:rPr>
          <w:rFonts w:ascii="Palatino Linotype" w:eastAsia="Times New Roman" w:hAnsi="Palatino Linotype" w:cs="Arial"/>
          <w:b/>
          <w:color w:val="000000"/>
        </w:rPr>
        <w:t xml:space="preserve">, </w:t>
      </w:r>
      <w:r w:rsidRPr="00D22ACE">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22ACE">
        <w:rPr>
          <w:rFonts w:ascii="Palatino Linotype" w:eastAsia="Times New Roman" w:hAnsi="Palatino Linotype" w:cs="Arial"/>
          <w:b/>
          <w:color w:val="000000"/>
          <w:u w:val="single"/>
        </w:rPr>
        <w:t>versión pública</w:t>
      </w:r>
      <w:r w:rsidRPr="00D22ACE">
        <w:rPr>
          <w:rFonts w:ascii="Palatino Linotype" w:eastAsia="Times New Roman" w:hAnsi="Palatino Linotype" w:cs="Arial"/>
          <w:color w:val="000000"/>
        </w:rPr>
        <w:t xml:space="preserve"> del documento por las consideraciones que se estimen pertinentes.</w:t>
      </w:r>
    </w:p>
    <w:p w14:paraId="652555CF" w14:textId="77777777" w:rsidR="00E02041" w:rsidRPr="00D22ACE" w:rsidRDefault="00E02041" w:rsidP="00D22ACE">
      <w:pPr>
        <w:pStyle w:val="Prrafodelista"/>
        <w:tabs>
          <w:tab w:val="left" w:pos="0"/>
        </w:tabs>
        <w:spacing w:line="360" w:lineRule="auto"/>
        <w:ind w:left="0" w:right="49"/>
        <w:jc w:val="both"/>
        <w:rPr>
          <w:rFonts w:ascii="Palatino Linotype" w:eastAsia="MS Mincho" w:hAnsi="Palatino Linotype" w:cs="Times New Roman"/>
          <w:lang w:val="es-ES"/>
        </w:rPr>
      </w:pPr>
    </w:p>
    <w:p w14:paraId="6459C9C7" w14:textId="77777777" w:rsidR="00E02041" w:rsidRPr="00D22ACE" w:rsidRDefault="00E02041" w:rsidP="00D22ACE">
      <w:pPr>
        <w:numPr>
          <w:ilvl w:val="0"/>
          <w:numId w:val="1"/>
        </w:numPr>
        <w:spacing w:line="360" w:lineRule="auto"/>
        <w:ind w:left="0" w:right="49" w:firstLine="0"/>
        <w:contextualSpacing/>
        <w:jc w:val="both"/>
        <w:rPr>
          <w:rFonts w:ascii="Palatino Linotype" w:eastAsia="Times New Roman" w:hAnsi="Palatino Linotype" w:cs="Arial"/>
          <w:color w:val="000000"/>
        </w:rPr>
      </w:pPr>
      <w:r w:rsidRPr="00D22ACE">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22ACE">
        <w:rPr>
          <w:rFonts w:ascii="Palatino Linotype" w:eastAsia="Times New Roman" w:hAnsi="Palatino Linotype" w:cs="Arial"/>
          <w:b/>
          <w:color w:val="000000"/>
        </w:rPr>
        <w:t>Sujetos Obligados</w:t>
      </w:r>
      <w:r w:rsidRPr="00D22ACE">
        <w:rPr>
          <w:rFonts w:ascii="Palatino Linotype" w:eastAsia="Times New Roman" w:hAnsi="Palatino Linotype" w:cs="Arial"/>
          <w:color w:val="000000"/>
        </w:rPr>
        <w:t xml:space="preserve">, ya que no observan los requisitos que deben de llevar a cabo para la realización de la clasificación de la </w:t>
      </w:r>
      <w:r w:rsidRPr="00D22ACE">
        <w:rPr>
          <w:rFonts w:ascii="Palatino Linotype" w:eastAsia="Times New Roman" w:hAnsi="Palatino Linotype" w:cs="Arial"/>
          <w:color w:val="000000"/>
        </w:rPr>
        <w:lastRenderedPageBreak/>
        <w:t>información, tanto por la complejidad del procedimiento como por la falta de atención de los operadores jurídicos, por lo que es menester reiterar los mismos:</w:t>
      </w:r>
    </w:p>
    <w:p w14:paraId="639EC07E" w14:textId="77777777" w:rsidR="00E02041" w:rsidRPr="00D22ACE" w:rsidRDefault="00E02041" w:rsidP="00D22ACE">
      <w:pPr>
        <w:spacing w:line="360" w:lineRule="auto"/>
        <w:ind w:right="49"/>
        <w:contextualSpacing/>
        <w:jc w:val="both"/>
        <w:rPr>
          <w:rFonts w:ascii="Palatino Linotype" w:eastAsia="Times New Roman" w:hAnsi="Palatino Linotype" w:cs="Arial"/>
          <w:color w:val="000000"/>
        </w:rPr>
      </w:pPr>
    </w:p>
    <w:tbl>
      <w:tblPr>
        <w:tblStyle w:val="Tablanormal11"/>
        <w:tblW w:w="0" w:type="auto"/>
        <w:tblLook w:val="04A0" w:firstRow="1" w:lastRow="0" w:firstColumn="1" w:lastColumn="0" w:noHBand="0" w:noVBand="1"/>
      </w:tblPr>
      <w:tblGrid>
        <w:gridCol w:w="1838"/>
        <w:gridCol w:w="6990"/>
      </w:tblGrid>
      <w:tr w:rsidR="00E02041" w:rsidRPr="00D22ACE" w14:paraId="0485D43C" w14:textId="77777777" w:rsidTr="00E02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C4B7C83" w14:textId="77777777" w:rsidR="00E02041" w:rsidRPr="00D22ACE" w:rsidRDefault="00E02041" w:rsidP="00D22ACE">
            <w:pPr>
              <w:spacing w:line="360" w:lineRule="auto"/>
              <w:rPr>
                <w:rFonts w:ascii="Palatino Linotype" w:hAnsi="Palatino Linotype"/>
                <w:sz w:val="24"/>
                <w:szCs w:val="24"/>
              </w:rPr>
            </w:pPr>
            <w:r w:rsidRPr="00D22ACE">
              <w:rPr>
                <w:rFonts w:ascii="Palatino Linotype" w:hAnsi="Palatino Linotype" w:cstheme="majorBidi"/>
                <w:sz w:val="24"/>
                <w:szCs w:val="24"/>
              </w:rPr>
              <w:t>a) Requisitos previos.</w:t>
            </w:r>
          </w:p>
        </w:tc>
        <w:tc>
          <w:tcPr>
            <w:tcW w:w="6990" w:type="dxa"/>
            <w:hideMark/>
          </w:tcPr>
          <w:p w14:paraId="56F48627" w14:textId="77777777" w:rsidR="00E02041" w:rsidRPr="00D22ACE" w:rsidRDefault="00E02041" w:rsidP="00D22AC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DCB7AD4" w14:textId="77777777" w:rsidR="00E02041" w:rsidRPr="00D22ACE" w:rsidRDefault="00E02041" w:rsidP="00D22AC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Al hacerlo tienen que precisar de qué información se trata, señalando el supuesto de clasificación (confidencialidad o reserva).</w:t>
            </w:r>
          </w:p>
          <w:p w14:paraId="0234101B" w14:textId="77777777" w:rsidR="00E02041" w:rsidRPr="00D22ACE" w:rsidRDefault="00E02041" w:rsidP="00D22AC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14:paraId="225A7D4E" w14:textId="77777777" w:rsidR="00E02041" w:rsidRPr="00D22ACE" w:rsidRDefault="00E02041" w:rsidP="00D22AC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22ACE">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D22ACE">
              <w:rPr>
                <w:rFonts w:ascii="Palatino Linotype" w:eastAsia="Times New Roman" w:hAnsi="Palatino Linotype" w:cs="Arial"/>
                <w:color w:val="000000"/>
                <w:sz w:val="24"/>
                <w:szCs w:val="24"/>
                <w:u w:val="single"/>
              </w:rPr>
              <w:t>no se puede hacer un acuerdo para clasificar de manera general todos los documentos de un expediente o área, sin</w:t>
            </w:r>
            <w:r w:rsidRPr="00D22ACE">
              <w:rPr>
                <w:rFonts w:ascii="Palatino Linotype" w:eastAsia="Times New Roman"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E02041" w:rsidRPr="00D22ACE" w14:paraId="47717796" w14:textId="77777777" w:rsidTr="00E0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D2BC370" w14:textId="77777777" w:rsidR="00E02041" w:rsidRPr="00D22ACE" w:rsidRDefault="00E02041" w:rsidP="00D22ACE">
            <w:pPr>
              <w:spacing w:line="360" w:lineRule="auto"/>
              <w:rPr>
                <w:rFonts w:ascii="Palatino Linotype" w:hAnsi="Palatino Linotype"/>
                <w:sz w:val="24"/>
                <w:szCs w:val="24"/>
              </w:rPr>
            </w:pPr>
            <w:r w:rsidRPr="00D22ACE">
              <w:rPr>
                <w:rFonts w:ascii="Palatino Linotype" w:hAnsi="Palatino Linotype" w:cstheme="majorBidi"/>
                <w:sz w:val="24"/>
                <w:szCs w:val="24"/>
              </w:rPr>
              <w:lastRenderedPageBreak/>
              <w:t>b) Supuestos de clasificación.</w:t>
            </w:r>
          </w:p>
        </w:tc>
        <w:tc>
          <w:tcPr>
            <w:tcW w:w="6990" w:type="dxa"/>
            <w:hideMark/>
          </w:tcPr>
          <w:p w14:paraId="32F557A9"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14:paraId="0930BC2C"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DAFAC4B" w14:textId="77777777" w:rsidR="00E02041" w:rsidRPr="00D22ACE" w:rsidRDefault="00E02041" w:rsidP="00D22AC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22ACE">
              <w:rPr>
                <w:rFonts w:ascii="Palatino Linotype" w:eastAsia="Times New Roman" w:hAnsi="Palatino Linotype" w:cs="Arial"/>
                <w:color w:val="000000"/>
                <w:sz w:val="24"/>
                <w:szCs w:val="24"/>
              </w:rPr>
              <w:t xml:space="preserve">El </w:t>
            </w:r>
            <w:r w:rsidRPr="00D22ACE">
              <w:rPr>
                <w:rFonts w:ascii="Palatino Linotype" w:eastAsia="Times New Roman" w:hAnsi="Palatino Linotype" w:cs="Arial"/>
                <w:b/>
                <w:color w:val="000000"/>
                <w:sz w:val="24"/>
                <w:szCs w:val="24"/>
              </w:rPr>
              <w:t>Sujeto Obligado</w:t>
            </w:r>
            <w:r w:rsidRPr="00D22ACE">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02041" w:rsidRPr="00D22ACE" w14:paraId="2DDF5DB6" w14:textId="77777777" w:rsidTr="00E02041">
        <w:tc>
          <w:tcPr>
            <w:cnfStyle w:val="001000000000" w:firstRow="0" w:lastRow="0" w:firstColumn="1" w:lastColumn="0" w:oddVBand="0" w:evenVBand="0" w:oddHBand="0" w:evenHBand="0" w:firstRowFirstColumn="0" w:firstRowLastColumn="0" w:lastRowFirstColumn="0" w:lastRowLastColumn="0"/>
            <w:tcW w:w="1838" w:type="dxa"/>
            <w:hideMark/>
          </w:tcPr>
          <w:p w14:paraId="67059420" w14:textId="77777777" w:rsidR="00E02041" w:rsidRPr="00D22ACE" w:rsidRDefault="00E02041" w:rsidP="00D22ACE">
            <w:pPr>
              <w:spacing w:line="360" w:lineRule="auto"/>
              <w:rPr>
                <w:rFonts w:ascii="Palatino Linotype" w:hAnsi="Palatino Linotype"/>
                <w:sz w:val="24"/>
                <w:szCs w:val="24"/>
              </w:rPr>
            </w:pPr>
            <w:r w:rsidRPr="00D22ACE">
              <w:rPr>
                <w:rFonts w:ascii="Palatino Linotype" w:hAnsi="Palatino Linotype" w:cstheme="majorBidi"/>
                <w:sz w:val="24"/>
                <w:szCs w:val="24"/>
              </w:rPr>
              <w:t>c) Formalidades para emitir el acuerdo de clasificación.</w:t>
            </w:r>
          </w:p>
        </w:tc>
        <w:tc>
          <w:tcPr>
            <w:tcW w:w="6990" w:type="dxa"/>
            <w:hideMark/>
          </w:tcPr>
          <w:p w14:paraId="5C107946" w14:textId="77777777" w:rsidR="00E02041" w:rsidRPr="00D22ACE" w:rsidRDefault="00E02041" w:rsidP="00D22AC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09509C" w14:textId="77777777" w:rsidR="00E02041" w:rsidRPr="00D22ACE" w:rsidRDefault="00E02041" w:rsidP="00D22AC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 xml:space="preserve">Es necesario que </w:t>
            </w:r>
            <w:r w:rsidRPr="00D22ACE">
              <w:rPr>
                <w:rFonts w:ascii="Palatino Linotype" w:eastAsia="Times New Roman" w:hAnsi="Palatino Linotype" w:cs="Arial"/>
                <w:b/>
                <w:color w:val="000000"/>
                <w:sz w:val="24"/>
                <w:szCs w:val="24"/>
                <w:u w:val="single"/>
              </w:rPr>
              <w:t>el acto reúna con los requisitos elementales</w:t>
            </w:r>
            <w:r w:rsidRPr="00D22ACE">
              <w:rPr>
                <w:rFonts w:ascii="Palatino Linotype" w:eastAsia="Times New Roman" w:hAnsi="Palatino Linotype" w:cs="Arial"/>
                <w:color w:val="000000"/>
                <w:sz w:val="24"/>
                <w:szCs w:val="24"/>
              </w:rPr>
              <w:t>, entre ellos, que la autoridad que va a emitir el acto de autoridad sea la legalmente facultada para ello.</w:t>
            </w:r>
          </w:p>
          <w:p w14:paraId="23667D3D" w14:textId="77777777" w:rsidR="00E02041" w:rsidRPr="00D22ACE" w:rsidRDefault="00E02041" w:rsidP="00D22AC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22ACE">
              <w:rPr>
                <w:rFonts w:ascii="Palatino Linotype" w:eastAsia="Times New Roman"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02041" w:rsidRPr="00D22ACE" w14:paraId="10D97F67" w14:textId="77777777" w:rsidTr="00E02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1ACCB5" w14:textId="77777777" w:rsidR="00E02041" w:rsidRPr="00D22ACE" w:rsidRDefault="00E02041" w:rsidP="00D22ACE">
            <w:pPr>
              <w:spacing w:line="360" w:lineRule="auto"/>
              <w:rPr>
                <w:rFonts w:ascii="Palatino Linotype" w:hAnsi="Palatino Linotype"/>
                <w:b w:val="0"/>
                <w:sz w:val="24"/>
                <w:szCs w:val="24"/>
              </w:rPr>
            </w:pPr>
          </w:p>
          <w:p w14:paraId="382C216F" w14:textId="77777777" w:rsidR="00E02041" w:rsidRPr="00D22ACE" w:rsidRDefault="00E02041" w:rsidP="00D22ACE">
            <w:pPr>
              <w:spacing w:line="360" w:lineRule="auto"/>
              <w:jc w:val="both"/>
              <w:rPr>
                <w:rFonts w:ascii="Palatino Linotype" w:hAnsi="Palatino Linotype"/>
                <w:b w:val="0"/>
                <w:sz w:val="24"/>
                <w:szCs w:val="24"/>
              </w:rPr>
            </w:pPr>
            <w:r w:rsidRPr="00D22ACE">
              <w:rPr>
                <w:rFonts w:ascii="Palatino Linotype" w:eastAsia="Times New Roman" w:hAnsi="Palatino Linotype" w:cs="Arial"/>
                <w:color w:val="000000"/>
                <w:sz w:val="24"/>
                <w:szCs w:val="24"/>
              </w:rPr>
              <w:t xml:space="preserve">d) Requisitos de fondo del acuerdo de clasificación. </w:t>
            </w:r>
          </w:p>
        </w:tc>
        <w:tc>
          <w:tcPr>
            <w:tcW w:w="6990" w:type="dxa"/>
            <w:hideMark/>
          </w:tcPr>
          <w:p w14:paraId="100B6589"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22ACE">
              <w:rPr>
                <w:rFonts w:ascii="Palatino Linotype" w:eastAsia="Times New Roman" w:hAnsi="Palatino Linotype" w:cs="Arial"/>
                <w:b/>
                <w:color w:val="000000"/>
                <w:sz w:val="24"/>
                <w:szCs w:val="24"/>
              </w:rPr>
              <w:t>Sujetos Obligados</w:t>
            </w:r>
            <w:r w:rsidRPr="00D22ACE">
              <w:rPr>
                <w:rFonts w:ascii="Palatino Linotype" w:eastAsia="Times New Roman" w:hAnsi="Palatino Linotype" w:cs="Arial"/>
                <w:color w:val="000000"/>
                <w:sz w:val="24"/>
                <w:szCs w:val="24"/>
              </w:rPr>
              <w:t xml:space="preserve">, por lo que deberán fundar y motivar debidamente la clasificación. </w:t>
            </w:r>
          </w:p>
          <w:p w14:paraId="2042F3D1"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 xml:space="preserve">De lo anterior, se desprende que para una correcta </w:t>
            </w:r>
            <w:r w:rsidRPr="00D22ACE">
              <w:rPr>
                <w:rFonts w:ascii="Palatino Linotype" w:eastAsia="Times New Roman" w:hAnsi="Palatino Linotype" w:cs="Arial"/>
                <w:b/>
                <w:color w:val="000000"/>
                <w:sz w:val="24"/>
                <w:szCs w:val="24"/>
              </w:rPr>
              <w:t>clasificación total o parcial</w:t>
            </w:r>
            <w:r w:rsidRPr="00D22ACE">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90517F"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293544C"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3915B550" w14:textId="77777777" w:rsidR="00E02041" w:rsidRPr="00D22ACE" w:rsidRDefault="00E02041" w:rsidP="00D22AC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t xml:space="preserve">Ahora bien, </w:t>
            </w:r>
            <w:r w:rsidRPr="00D22ACE">
              <w:rPr>
                <w:rFonts w:ascii="Palatino Linotype" w:eastAsia="Times New Roman" w:hAnsi="Palatino Linotype" w:cs="Arial"/>
                <w:b/>
                <w:color w:val="000000"/>
                <w:sz w:val="24"/>
                <w:szCs w:val="24"/>
                <w:u w:val="single"/>
              </w:rPr>
              <w:t>para cada caso además de fundar y motivar</w:t>
            </w:r>
            <w:r w:rsidRPr="00D22ACE">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D22ACE">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02041" w:rsidRPr="00D22ACE" w14:paraId="2273F79A" w14:textId="77777777" w:rsidTr="00E02041">
        <w:tc>
          <w:tcPr>
            <w:cnfStyle w:val="001000000000" w:firstRow="0" w:lastRow="0" w:firstColumn="1" w:lastColumn="0" w:oddVBand="0" w:evenVBand="0" w:oddHBand="0" w:evenHBand="0" w:firstRowFirstColumn="0" w:firstRowLastColumn="0" w:lastRowFirstColumn="0" w:lastRowLastColumn="0"/>
            <w:tcW w:w="1838" w:type="dxa"/>
          </w:tcPr>
          <w:p w14:paraId="02F954E2" w14:textId="77777777" w:rsidR="00E02041" w:rsidRPr="00D22ACE" w:rsidRDefault="00E02041" w:rsidP="00D22ACE">
            <w:pPr>
              <w:spacing w:line="360" w:lineRule="auto"/>
              <w:ind w:right="49"/>
              <w:jc w:val="both"/>
              <w:rPr>
                <w:rFonts w:ascii="Palatino Linotype" w:eastAsia="Times New Roman" w:hAnsi="Palatino Linotype" w:cs="Arial"/>
                <w:color w:val="000000"/>
                <w:sz w:val="24"/>
                <w:szCs w:val="24"/>
              </w:rPr>
            </w:pPr>
            <w:r w:rsidRPr="00D22ACE">
              <w:rPr>
                <w:rFonts w:ascii="Palatino Linotype" w:eastAsia="MS Gothic" w:hAnsi="Palatino Linotype" w:cs="Times New Roman"/>
                <w:sz w:val="24"/>
                <w:szCs w:val="24"/>
              </w:rPr>
              <w:lastRenderedPageBreak/>
              <w:t xml:space="preserve">e) Condiciones especiales de la </w:t>
            </w:r>
            <w:r w:rsidRPr="00D22ACE">
              <w:rPr>
                <w:rFonts w:ascii="Palatino Linotype" w:eastAsia="MS Gothic" w:hAnsi="Palatino Linotype" w:cs="Times New Roman"/>
                <w:sz w:val="24"/>
                <w:szCs w:val="24"/>
              </w:rPr>
              <w:lastRenderedPageBreak/>
              <w:t xml:space="preserve">clasificación de la información como confidencial. </w:t>
            </w:r>
          </w:p>
          <w:p w14:paraId="323A1A00" w14:textId="77777777" w:rsidR="00E02041" w:rsidRPr="00D22ACE" w:rsidRDefault="00E02041" w:rsidP="00D22ACE">
            <w:pPr>
              <w:spacing w:line="360" w:lineRule="auto"/>
              <w:rPr>
                <w:rFonts w:ascii="Palatino Linotype" w:hAnsi="Palatino Linotype"/>
                <w:sz w:val="24"/>
                <w:szCs w:val="24"/>
              </w:rPr>
            </w:pPr>
          </w:p>
        </w:tc>
        <w:tc>
          <w:tcPr>
            <w:tcW w:w="6990" w:type="dxa"/>
            <w:hideMark/>
          </w:tcPr>
          <w:p w14:paraId="7A0438CE" w14:textId="77777777" w:rsidR="00E02041" w:rsidRPr="00D22ACE" w:rsidRDefault="00E02041" w:rsidP="00D22AC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0F0440A2" w14:textId="77777777" w:rsidR="00E02041" w:rsidRPr="00D22ACE" w:rsidRDefault="00E02041" w:rsidP="00D22AC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D22ACE">
              <w:rPr>
                <w:rFonts w:ascii="Palatino Linotype" w:eastAsia="Times New Roman"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303BD4" w14:textId="77777777" w:rsidR="00E02041" w:rsidRPr="00D22ACE" w:rsidRDefault="00E02041" w:rsidP="00D22AC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22ACE">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069E6E0" w14:textId="77777777" w:rsidR="00C9544D" w:rsidRPr="00D22ACE" w:rsidRDefault="00C9544D" w:rsidP="00D22A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4EFA7A" w14:textId="24B372B5" w:rsidR="00174736" w:rsidRPr="00D22ACE" w:rsidRDefault="00174736" w:rsidP="00D22ACE">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22ACE">
        <w:rPr>
          <w:rFonts w:ascii="Palatino Linotype" w:eastAsia="MS Mincho" w:hAnsi="Palatino Linotype" w:cstheme="majorBidi"/>
        </w:rPr>
        <w:t xml:space="preserve">Por </w:t>
      </w:r>
      <w:r w:rsidRPr="00D22ACE">
        <w:rPr>
          <w:rFonts w:ascii="Palatino Linotype" w:hAnsi="Palatino Linotype" w:cs="Arial"/>
          <w:lang w:eastAsia="es-MX"/>
        </w:rPr>
        <w:t>lo</w:t>
      </w:r>
      <w:r w:rsidRPr="00D22ACE">
        <w:rPr>
          <w:rFonts w:ascii="Palatino Linotype" w:eastAsia="MS Mincho" w:hAnsi="Palatino Linotype" w:cstheme="majorBidi"/>
        </w:rPr>
        <w:t xml:space="preserve"> anteriormente expuesto y fundado este </w:t>
      </w:r>
      <w:r w:rsidRPr="00D22ACE">
        <w:rPr>
          <w:rFonts w:ascii="Palatino Linotype" w:eastAsia="MS Mincho" w:hAnsi="Palatino Linotype" w:cstheme="majorBidi"/>
          <w:b/>
        </w:rPr>
        <w:t>ÓRGANO GARANTE</w:t>
      </w:r>
      <w:r w:rsidRPr="00D22ACE">
        <w:rPr>
          <w:rFonts w:ascii="Palatino Linotype" w:eastAsia="MS Mincho" w:hAnsi="Palatino Linotype" w:cstheme="majorBidi"/>
        </w:rPr>
        <w:t xml:space="preserve"> emite los siguientes:</w:t>
      </w:r>
    </w:p>
    <w:p w14:paraId="302F383B" w14:textId="3D1A5DCF" w:rsidR="00BA6A56" w:rsidRPr="00D22ACE" w:rsidRDefault="00D22ACE" w:rsidP="00D22ACE">
      <w:pPr>
        <w:tabs>
          <w:tab w:val="left" w:pos="0"/>
          <w:tab w:val="left" w:pos="426"/>
        </w:tabs>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60288" behindDoc="0" locked="0" layoutInCell="1" allowOverlap="1" wp14:anchorId="378DB261" wp14:editId="1A96B9BB">
                <wp:simplePos x="0" y="0"/>
                <wp:positionH relativeFrom="column">
                  <wp:posOffset>-10745</wp:posOffset>
                </wp:positionH>
                <wp:positionV relativeFrom="paragraph">
                  <wp:posOffset>70125</wp:posOffset>
                </wp:positionV>
                <wp:extent cx="5964195" cy="3525794"/>
                <wp:effectExtent l="76200" t="57150" r="55880" b="93980"/>
                <wp:wrapNone/>
                <wp:docPr id="4" name="Conector recto 4"/>
                <wp:cNvGraphicFramePr/>
                <a:graphic xmlns:a="http://schemas.openxmlformats.org/drawingml/2006/main">
                  <a:graphicData uri="http://schemas.microsoft.com/office/word/2010/wordprocessingShape">
                    <wps:wsp>
                      <wps:cNvCnPr/>
                      <wps:spPr>
                        <a:xfrm flipH="1" flipV="1">
                          <a:off x="0" y="0"/>
                          <a:ext cx="5964195" cy="352579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F57A" id="Conector recto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5.5pt" to="468.75pt,2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" strokecolor="#4f81bd [3204]" strokeweight="3pt">
                <v:shadow on="t" color="black" opacity="24903f" origin=",.5" offset="0,.55556mm"/>
              </v:line>
            </w:pict>
          </mc:Fallback>
        </mc:AlternateContent>
      </w:r>
    </w:p>
    <w:p w14:paraId="1E8D0800"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2378B64D"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68F67AB1"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52CDC685"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3B45BD93"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7D868165"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2C1F0D75"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3E540E75"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theme="majorBidi"/>
        </w:rPr>
      </w:pPr>
    </w:p>
    <w:p w14:paraId="39BB66E3" w14:textId="77777777" w:rsidR="00BA6A56" w:rsidRPr="00D22ACE" w:rsidRDefault="00BA6A56" w:rsidP="00D22ACE">
      <w:pPr>
        <w:tabs>
          <w:tab w:val="left" w:pos="0"/>
          <w:tab w:val="left" w:pos="426"/>
        </w:tabs>
        <w:spacing w:line="360" w:lineRule="auto"/>
        <w:ind w:right="49"/>
        <w:contextualSpacing/>
        <w:jc w:val="both"/>
        <w:rPr>
          <w:rFonts w:ascii="Palatino Linotype" w:eastAsia="MS Mincho" w:hAnsi="Palatino Linotype" w:cs="Arial"/>
          <w:i/>
        </w:rPr>
      </w:pPr>
    </w:p>
    <w:p w14:paraId="1EB308E2" w14:textId="77777777" w:rsidR="00174736" w:rsidRPr="00D22ACE" w:rsidRDefault="00174736" w:rsidP="00D22ACE">
      <w:pPr>
        <w:tabs>
          <w:tab w:val="left" w:pos="0"/>
        </w:tabs>
        <w:spacing w:line="360" w:lineRule="auto"/>
        <w:ind w:right="49"/>
        <w:contextualSpacing/>
        <w:jc w:val="both"/>
        <w:rPr>
          <w:rFonts w:ascii="Palatino Linotype" w:eastAsia="MS Mincho" w:hAnsi="Palatino Linotype" w:cs="Arial"/>
          <w:i/>
        </w:rPr>
      </w:pPr>
    </w:p>
    <w:p w14:paraId="5568893D" w14:textId="77777777" w:rsidR="00174736" w:rsidRPr="00D22ACE" w:rsidRDefault="00174736" w:rsidP="00D22ACE">
      <w:pPr>
        <w:pStyle w:val="Ttulo1"/>
        <w:tabs>
          <w:tab w:val="left" w:pos="0"/>
        </w:tabs>
        <w:spacing w:before="0" w:line="360" w:lineRule="auto"/>
        <w:jc w:val="center"/>
        <w:rPr>
          <w:b/>
          <w:szCs w:val="24"/>
        </w:rPr>
      </w:pPr>
      <w:bookmarkStart w:id="59" w:name="_Toc4013571"/>
      <w:bookmarkStart w:id="60" w:name="_Toc26430304"/>
      <w:r w:rsidRPr="00D22ACE">
        <w:rPr>
          <w:b/>
          <w:szCs w:val="24"/>
        </w:rPr>
        <w:lastRenderedPageBreak/>
        <w:t>RESOLUTIVOS</w:t>
      </w:r>
      <w:bookmarkEnd w:id="59"/>
      <w:bookmarkEnd w:id="60"/>
    </w:p>
    <w:p w14:paraId="2665B969" w14:textId="77777777" w:rsidR="00174736" w:rsidRPr="00D22ACE" w:rsidRDefault="00174736" w:rsidP="00D22ACE">
      <w:pPr>
        <w:spacing w:line="360" w:lineRule="auto"/>
        <w:rPr>
          <w:rFonts w:ascii="Palatino Linotype" w:hAnsi="Palatino Linotype"/>
          <w:lang w:eastAsia="en-US"/>
        </w:rPr>
      </w:pPr>
    </w:p>
    <w:p w14:paraId="44364C24" w14:textId="3E6304C9" w:rsidR="00DA4483" w:rsidRPr="00D22ACE" w:rsidRDefault="00DA4483" w:rsidP="00D22ACE">
      <w:pPr>
        <w:spacing w:line="360" w:lineRule="auto"/>
        <w:jc w:val="both"/>
        <w:rPr>
          <w:rFonts w:ascii="Palatino Linotype" w:hAnsi="Palatino Linotype" w:cs="Arial"/>
          <w:bCs/>
        </w:rPr>
      </w:pPr>
      <w:r w:rsidRPr="00D22ACE">
        <w:rPr>
          <w:rFonts w:ascii="Palatino Linotype" w:eastAsia="Times New Roman" w:hAnsi="Palatino Linotype" w:cs="Arial"/>
          <w:b/>
        </w:rPr>
        <w:t xml:space="preserve">PRIMERO. </w:t>
      </w:r>
      <w:r w:rsidRPr="00D22ACE">
        <w:rPr>
          <w:rFonts w:ascii="Palatino Linotype" w:eastAsia="Times New Roman" w:hAnsi="Palatino Linotype" w:cs="Arial"/>
        </w:rPr>
        <w:t>Resultan parcialmente fundadas las</w:t>
      </w:r>
      <w:r w:rsidRPr="00D22ACE">
        <w:rPr>
          <w:rFonts w:ascii="Palatino Linotype" w:eastAsia="Times New Roman" w:hAnsi="Palatino Linotype" w:cs="Arial"/>
          <w:b/>
        </w:rPr>
        <w:t xml:space="preserve"> </w:t>
      </w:r>
      <w:r w:rsidRPr="00D22ACE">
        <w:rPr>
          <w:rFonts w:ascii="Palatino Linotype" w:eastAsia="Times New Roman" w:hAnsi="Palatino Linotype" w:cs="Arial"/>
          <w:lang w:val="es-ES"/>
        </w:rPr>
        <w:t xml:space="preserve">razones o motivos de inconformidad hechos valer </w:t>
      </w:r>
      <w:r w:rsidRPr="00D22ACE">
        <w:rPr>
          <w:rFonts w:ascii="Palatino Linotype" w:eastAsia="Calibri" w:hAnsi="Palatino Linotype" w:cs="Arial"/>
          <w:lang w:val="es-ES"/>
        </w:rPr>
        <w:t xml:space="preserve">en el recurso de revisión </w:t>
      </w:r>
      <w:r w:rsidRPr="00D22ACE">
        <w:rPr>
          <w:rFonts w:ascii="Palatino Linotype" w:hAnsi="Palatino Linotype" w:cs="Arial"/>
          <w:b/>
          <w:bCs/>
        </w:rPr>
        <w:t>0</w:t>
      </w:r>
      <w:r w:rsidR="00E02041" w:rsidRPr="00D22ACE">
        <w:rPr>
          <w:rFonts w:ascii="Palatino Linotype" w:hAnsi="Palatino Linotype" w:cs="Arial"/>
          <w:b/>
          <w:bCs/>
        </w:rPr>
        <w:t>7788</w:t>
      </w:r>
      <w:r w:rsidRPr="00D22ACE">
        <w:rPr>
          <w:rFonts w:ascii="Palatino Linotype" w:hAnsi="Palatino Linotype" w:cs="Arial"/>
          <w:b/>
          <w:bCs/>
        </w:rPr>
        <w:t>/INFOEM/IP/RR/</w:t>
      </w:r>
      <w:r w:rsidR="00E02041" w:rsidRPr="00D22ACE">
        <w:rPr>
          <w:rFonts w:ascii="Palatino Linotype" w:hAnsi="Palatino Linotype" w:cs="Arial"/>
          <w:b/>
          <w:bCs/>
        </w:rPr>
        <w:t>2019</w:t>
      </w:r>
      <w:r w:rsidR="00E02041" w:rsidRPr="00D22ACE">
        <w:rPr>
          <w:rFonts w:ascii="Palatino Linotype" w:hAnsi="Palatino Linotype" w:cs="Arial"/>
        </w:rPr>
        <w:t>, en</w:t>
      </w:r>
      <w:r w:rsidRPr="00D22ACE">
        <w:rPr>
          <w:rFonts w:ascii="Palatino Linotype" w:hAnsi="Palatino Linotype" w:cs="Arial"/>
          <w:bCs/>
        </w:rPr>
        <w:t xml:space="preserve"> términos de</w:t>
      </w:r>
      <w:r w:rsidR="00E02041" w:rsidRPr="00D22ACE">
        <w:rPr>
          <w:rFonts w:ascii="Palatino Linotype" w:hAnsi="Palatino Linotype" w:cs="Arial"/>
          <w:bCs/>
        </w:rPr>
        <w:t xml:space="preserve"> </w:t>
      </w:r>
      <w:r w:rsidRPr="00D22ACE">
        <w:rPr>
          <w:rFonts w:ascii="Palatino Linotype" w:hAnsi="Palatino Linotype" w:cs="Arial"/>
          <w:bCs/>
        </w:rPr>
        <w:t>l</w:t>
      </w:r>
      <w:r w:rsidR="00E02041" w:rsidRPr="00D22ACE">
        <w:rPr>
          <w:rFonts w:ascii="Palatino Linotype" w:hAnsi="Palatino Linotype" w:cs="Arial"/>
          <w:bCs/>
        </w:rPr>
        <w:t>os</w:t>
      </w:r>
      <w:r w:rsidRPr="00D22ACE">
        <w:rPr>
          <w:rFonts w:ascii="Palatino Linotype" w:hAnsi="Palatino Linotype" w:cs="Arial"/>
          <w:bCs/>
        </w:rPr>
        <w:t xml:space="preserve"> </w:t>
      </w:r>
      <w:r w:rsidRPr="00D22ACE">
        <w:rPr>
          <w:rFonts w:ascii="Palatino Linotype" w:hAnsi="Palatino Linotype" w:cs="Arial"/>
          <w:b/>
          <w:bCs/>
        </w:rPr>
        <w:t>Considerando</w:t>
      </w:r>
      <w:r w:rsidR="00E02041" w:rsidRPr="00D22ACE">
        <w:rPr>
          <w:rFonts w:ascii="Palatino Linotype" w:hAnsi="Palatino Linotype" w:cs="Arial"/>
          <w:b/>
          <w:bCs/>
        </w:rPr>
        <w:t>s</w:t>
      </w:r>
      <w:r w:rsidRPr="00D22ACE">
        <w:rPr>
          <w:rFonts w:ascii="Palatino Linotype" w:hAnsi="Palatino Linotype" w:cs="Arial"/>
          <w:bCs/>
        </w:rPr>
        <w:t xml:space="preserve"> </w:t>
      </w:r>
      <w:r w:rsidRPr="00D22ACE">
        <w:rPr>
          <w:rFonts w:ascii="Palatino Linotype" w:hAnsi="Palatino Linotype" w:cs="Arial"/>
          <w:b/>
          <w:bCs/>
        </w:rPr>
        <w:t xml:space="preserve">CUARTO </w:t>
      </w:r>
      <w:r w:rsidR="00E02041" w:rsidRPr="00D22ACE">
        <w:rPr>
          <w:rFonts w:ascii="Palatino Linotype" w:hAnsi="Palatino Linotype" w:cs="Arial"/>
          <w:b/>
          <w:bCs/>
        </w:rPr>
        <w:t xml:space="preserve">y QUINTO </w:t>
      </w:r>
      <w:r w:rsidRPr="00D22ACE">
        <w:rPr>
          <w:rFonts w:ascii="Palatino Linotype" w:hAnsi="Palatino Linotype" w:cs="Arial"/>
          <w:bCs/>
        </w:rPr>
        <w:t>de la presente resolución.</w:t>
      </w:r>
    </w:p>
    <w:p w14:paraId="356F0422" w14:textId="77777777" w:rsidR="00DA4483" w:rsidRPr="00D22ACE" w:rsidRDefault="00DA4483" w:rsidP="00D22ACE">
      <w:pPr>
        <w:spacing w:line="360" w:lineRule="auto"/>
        <w:jc w:val="both"/>
        <w:rPr>
          <w:rFonts w:ascii="Palatino Linotype" w:eastAsia="Times New Roman" w:hAnsi="Palatino Linotype" w:cs="Times New Roman"/>
        </w:rPr>
      </w:pPr>
    </w:p>
    <w:p w14:paraId="123B2D5A" w14:textId="0F61BD6F" w:rsidR="00DA4483" w:rsidRPr="00D22ACE" w:rsidRDefault="00DA4483" w:rsidP="00D22ACE">
      <w:pPr>
        <w:spacing w:line="360" w:lineRule="auto"/>
        <w:jc w:val="both"/>
        <w:rPr>
          <w:rFonts w:ascii="Palatino Linotype" w:hAnsi="Palatino Linotype" w:cs="Arial"/>
          <w:bCs/>
        </w:rPr>
      </w:pPr>
      <w:bookmarkStart w:id="61" w:name="_Toc477891768"/>
      <w:bookmarkStart w:id="62" w:name="_Toc477891858"/>
      <w:bookmarkStart w:id="63" w:name="_Toc481576259"/>
      <w:bookmarkStart w:id="64" w:name="_Toc492590391"/>
      <w:bookmarkStart w:id="65" w:name="_Toc462653937"/>
      <w:bookmarkStart w:id="66" w:name="_Toc453696502"/>
      <w:bookmarkStart w:id="67" w:name="_Toc454301155"/>
      <w:r w:rsidRPr="00D22ACE">
        <w:rPr>
          <w:rFonts w:ascii="Palatino Linotype" w:hAnsi="Palatino Linotype"/>
          <w:b/>
        </w:rPr>
        <w:t>SEGUNDO.</w:t>
      </w:r>
      <w:r w:rsidRPr="00D22ACE">
        <w:rPr>
          <w:rStyle w:val="Ttulo2Car"/>
          <w:rFonts w:ascii="Palatino Linotype" w:hAnsi="Palatino Linotype"/>
          <w:b/>
          <w:sz w:val="24"/>
          <w:szCs w:val="24"/>
        </w:rPr>
        <w:t xml:space="preserve"> </w:t>
      </w:r>
      <w:bookmarkEnd w:id="61"/>
      <w:bookmarkEnd w:id="62"/>
      <w:bookmarkEnd w:id="63"/>
      <w:bookmarkEnd w:id="64"/>
      <w:bookmarkEnd w:id="65"/>
      <w:bookmarkEnd w:id="66"/>
      <w:bookmarkEnd w:id="67"/>
      <w:r w:rsidRPr="00D22ACE">
        <w:rPr>
          <w:rFonts w:ascii="Palatino Linotype" w:eastAsia="Calibri" w:hAnsi="Palatino Linotype" w:cs="Arial"/>
          <w:lang w:val="es-ES"/>
        </w:rPr>
        <w:t>Se</w:t>
      </w:r>
      <w:r w:rsidRPr="00D22ACE">
        <w:rPr>
          <w:rFonts w:ascii="Palatino Linotype" w:eastAsia="Calibri" w:hAnsi="Palatino Linotype" w:cs="Arial"/>
          <w:b/>
          <w:lang w:val="es-ES"/>
        </w:rPr>
        <w:t xml:space="preserve"> MODIFICA </w:t>
      </w:r>
      <w:r w:rsidRPr="00D22ACE">
        <w:rPr>
          <w:rFonts w:ascii="Palatino Linotype" w:eastAsia="Calibri" w:hAnsi="Palatino Linotype" w:cs="Arial"/>
          <w:lang w:val="es-ES"/>
        </w:rPr>
        <w:t xml:space="preserve">la respuesta emitida por el </w:t>
      </w:r>
      <w:r w:rsidRPr="00D22ACE">
        <w:rPr>
          <w:rFonts w:ascii="Palatino Linotype" w:hAnsi="Palatino Linotype" w:cs="Arial"/>
          <w:b/>
        </w:rPr>
        <w:t>Ayuntamiento de Toluca</w:t>
      </w:r>
      <w:r w:rsidRPr="00D22ACE">
        <w:rPr>
          <w:rFonts w:ascii="Palatino Linotype" w:eastAsia="Calibri" w:hAnsi="Palatino Linotype" w:cs="Arial"/>
          <w:lang w:val="es-ES"/>
        </w:rPr>
        <w:t xml:space="preserve"> y se</w:t>
      </w:r>
      <w:r w:rsidRPr="00D22ACE">
        <w:rPr>
          <w:rFonts w:ascii="Palatino Linotype" w:eastAsia="Calibri" w:hAnsi="Palatino Linotype" w:cs="Arial"/>
          <w:b/>
          <w:lang w:val="es-ES"/>
        </w:rPr>
        <w:t xml:space="preserve"> ORDENA </w:t>
      </w:r>
      <w:r w:rsidRPr="00D22ACE">
        <w:rPr>
          <w:rFonts w:ascii="Palatino Linotype" w:eastAsia="Times New Roman" w:hAnsi="Palatino Linotype" w:cs="Arial"/>
          <w:lang w:val="es-ES"/>
        </w:rPr>
        <w:t>entregar vía Sistema de Acceso a la Información Mexiquense (SAIMEX)</w:t>
      </w:r>
      <w:r w:rsidR="00E02041" w:rsidRPr="00D22ACE">
        <w:rPr>
          <w:rFonts w:ascii="Palatino Linotype" w:eastAsia="Times New Roman" w:hAnsi="Palatino Linotype" w:cs="Arial"/>
          <w:b/>
          <w:lang w:val="es-ES"/>
        </w:rPr>
        <w:t xml:space="preserve">, </w:t>
      </w:r>
      <w:r w:rsidR="00E02041" w:rsidRPr="00D22ACE">
        <w:rPr>
          <w:rFonts w:ascii="Palatino Linotype" w:eastAsia="Times New Roman" w:hAnsi="Palatino Linotype" w:cs="Arial"/>
          <w:lang w:val="es-ES"/>
        </w:rPr>
        <w:t>previa búsqueda exhaustiva y razonabl</w:t>
      </w:r>
      <w:r w:rsidR="00E02041" w:rsidRPr="00D22ACE">
        <w:rPr>
          <w:rFonts w:ascii="Palatino Linotype" w:eastAsia="Times New Roman" w:hAnsi="Palatino Linotype" w:cs="Arial"/>
          <w:bCs/>
          <w:lang w:val="es-ES"/>
        </w:rPr>
        <w:t xml:space="preserve">e, </w:t>
      </w:r>
      <w:r w:rsidR="00E02041" w:rsidRPr="00D22ACE">
        <w:rPr>
          <w:rFonts w:ascii="Palatino Linotype" w:eastAsia="Times New Roman" w:hAnsi="Palatino Linotype" w:cs="Arial"/>
          <w:lang w:val="es-ES"/>
        </w:rPr>
        <w:t xml:space="preserve">de ser procedente </w:t>
      </w:r>
      <w:r w:rsidRPr="00D22ACE">
        <w:rPr>
          <w:rFonts w:ascii="Palatino Linotype" w:eastAsia="Times New Roman" w:hAnsi="Palatino Linotype" w:cs="Arial"/>
          <w:lang w:val="es-ES"/>
        </w:rPr>
        <w:t xml:space="preserve">en versión pública, la siguiente </w:t>
      </w:r>
      <w:r w:rsidRPr="00D22ACE">
        <w:rPr>
          <w:rFonts w:ascii="Palatino Linotype" w:hAnsi="Palatino Linotype" w:cs="Arial"/>
          <w:bCs/>
        </w:rPr>
        <w:t>información:</w:t>
      </w:r>
    </w:p>
    <w:p w14:paraId="7EFE64FD" w14:textId="77777777" w:rsidR="00DA4483" w:rsidRPr="00D22ACE" w:rsidRDefault="00DA4483" w:rsidP="00D22ACE">
      <w:pPr>
        <w:spacing w:line="360" w:lineRule="auto"/>
        <w:jc w:val="both"/>
        <w:rPr>
          <w:rFonts w:ascii="Palatino Linotype" w:hAnsi="Palatino Linotype" w:cs="Arial"/>
          <w:bCs/>
        </w:rPr>
      </w:pPr>
    </w:p>
    <w:p w14:paraId="7C2967AC" w14:textId="1E68F191" w:rsidR="00E02041" w:rsidRPr="00D22ACE" w:rsidRDefault="00E02041" w:rsidP="00D22ACE">
      <w:pPr>
        <w:pStyle w:val="Prrafodelista"/>
        <w:numPr>
          <w:ilvl w:val="0"/>
          <w:numId w:val="35"/>
        </w:numPr>
        <w:autoSpaceDE w:val="0"/>
        <w:autoSpaceDN w:val="0"/>
        <w:adjustRightInd w:val="0"/>
        <w:spacing w:line="360" w:lineRule="auto"/>
        <w:ind w:left="567" w:right="567"/>
        <w:jc w:val="both"/>
        <w:rPr>
          <w:rFonts w:ascii="Palatino Linotype" w:eastAsia="Calibri" w:hAnsi="Palatino Linotype" w:cs="Arial"/>
          <w:b/>
          <w:lang w:val="es-ES"/>
        </w:rPr>
      </w:pPr>
      <w:r w:rsidRPr="00D22ACE">
        <w:rPr>
          <w:rFonts w:ascii="Palatino Linotype" w:eastAsia="Calibri" w:hAnsi="Palatino Linotype" w:cs="Arial"/>
          <w:b/>
          <w:lang w:val="es-ES"/>
        </w:rPr>
        <w:t xml:space="preserve">Documentos que integran el procedimiento de Licitación Pública Nacional Presencial número LPNP-HAT-RP-07-2019, donde se advierta específicamente el origen del recurso </w:t>
      </w:r>
      <w:r w:rsidR="0067201A" w:rsidRPr="00D22ACE">
        <w:rPr>
          <w:rFonts w:ascii="Palatino Linotype" w:eastAsia="Calibri" w:hAnsi="Palatino Linotype" w:cs="Arial"/>
          <w:b/>
          <w:lang w:val="es-ES"/>
        </w:rPr>
        <w:t xml:space="preserve">público </w:t>
      </w:r>
      <w:r w:rsidRPr="00D22ACE">
        <w:rPr>
          <w:rFonts w:ascii="Palatino Linotype" w:eastAsia="Calibri" w:hAnsi="Palatino Linotype" w:cs="Arial"/>
          <w:b/>
          <w:lang w:val="es-ES"/>
        </w:rPr>
        <w:t>para la adquisición de la</w:t>
      </w:r>
      <w:r w:rsidR="0067201A" w:rsidRPr="00D22ACE">
        <w:rPr>
          <w:rFonts w:ascii="Palatino Linotype" w:eastAsia="Calibri" w:hAnsi="Palatino Linotype" w:cs="Arial"/>
          <w:b/>
          <w:lang w:val="es-ES"/>
        </w:rPr>
        <w:t>s</w:t>
      </w:r>
      <w:r w:rsidRPr="00D22ACE">
        <w:rPr>
          <w:rFonts w:ascii="Palatino Linotype" w:eastAsia="Calibri" w:hAnsi="Palatino Linotype" w:cs="Arial"/>
          <w:b/>
          <w:lang w:val="es-ES"/>
        </w:rPr>
        <w:t xml:space="preserve"> patrullas y demás vehículos</w:t>
      </w:r>
      <w:r w:rsidR="00BA6A56" w:rsidRPr="00D22ACE">
        <w:rPr>
          <w:rFonts w:ascii="Palatino Linotype" w:eastAsia="Calibri" w:hAnsi="Palatino Linotype" w:cs="Arial"/>
          <w:b/>
          <w:lang w:val="es-ES"/>
        </w:rPr>
        <w:t xml:space="preserve"> en la actual administración; y</w:t>
      </w:r>
      <w:r w:rsidR="0067201A" w:rsidRPr="00D22ACE">
        <w:rPr>
          <w:rFonts w:ascii="Palatino Linotype" w:eastAsia="Calibri" w:hAnsi="Palatino Linotype" w:cs="Arial"/>
          <w:b/>
          <w:lang w:val="es-ES"/>
        </w:rPr>
        <w:t xml:space="preserve"> </w:t>
      </w:r>
    </w:p>
    <w:p w14:paraId="2216E061" w14:textId="3FCFB7CB" w:rsidR="00E02041" w:rsidRPr="00D22ACE" w:rsidRDefault="00E02041" w:rsidP="00D22ACE">
      <w:pPr>
        <w:pStyle w:val="Prrafodelista"/>
        <w:numPr>
          <w:ilvl w:val="0"/>
          <w:numId w:val="35"/>
        </w:numPr>
        <w:autoSpaceDE w:val="0"/>
        <w:autoSpaceDN w:val="0"/>
        <w:adjustRightInd w:val="0"/>
        <w:spacing w:line="360" w:lineRule="auto"/>
        <w:ind w:left="567" w:right="567"/>
        <w:jc w:val="both"/>
        <w:rPr>
          <w:rFonts w:ascii="Palatino Linotype" w:eastAsia="Calibri" w:hAnsi="Palatino Linotype" w:cs="Arial"/>
          <w:b/>
          <w:lang w:val="es-ES"/>
        </w:rPr>
      </w:pPr>
      <w:r w:rsidRPr="00D22ACE">
        <w:rPr>
          <w:rFonts w:ascii="Palatino Linotype" w:eastAsia="Calibri" w:hAnsi="Palatino Linotype" w:cs="Arial"/>
          <w:b/>
          <w:lang w:val="es-ES"/>
        </w:rPr>
        <w:t xml:space="preserve">Documento donde conste el estado actual de los vehículos que se adquirieron en la administración municipal 2016- 2018. </w:t>
      </w:r>
    </w:p>
    <w:p w14:paraId="1ECAAFA7" w14:textId="77777777" w:rsidR="00E02041" w:rsidRPr="00D22ACE" w:rsidRDefault="00E02041" w:rsidP="00D22ACE">
      <w:pPr>
        <w:pStyle w:val="Prrafodelista"/>
        <w:autoSpaceDE w:val="0"/>
        <w:autoSpaceDN w:val="0"/>
        <w:adjustRightInd w:val="0"/>
        <w:spacing w:line="360" w:lineRule="auto"/>
        <w:ind w:left="1287" w:right="567"/>
        <w:jc w:val="both"/>
        <w:rPr>
          <w:rFonts w:ascii="Palatino Linotype" w:eastAsia="Calibri" w:hAnsi="Palatino Linotype" w:cs="Arial"/>
          <w:b/>
          <w:lang w:val="es-ES"/>
        </w:rPr>
      </w:pPr>
    </w:p>
    <w:p w14:paraId="272F0524" w14:textId="4952BA7C" w:rsidR="00DA4483" w:rsidRPr="00D22ACE" w:rsidRDefault="00DA4483" w:rsidP="00D22ACE">
      <w:pPr>
        <w:spacing w:line="360" w:lineRule="auto"/>
        <w:jc w:val="both"/>
        <w:rPr>
          <w:rFonts w:ascii="Palatino Linotype" w:eastAsia="Calibri" w:hAnsi="Palatino Linotype" w:cs="Arial"/>
          <w:lang w:val="es-ES"/>
        </w:rPr>
      </w:pPr>
      <w:r w:rsidRPr="00D22AC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52C2C" w:rsidRPr="00D22ACE">
        <w:rPr>
          <w:rFonts w:ascii="Palatino Linotype" w:eastAsia="Calibri" w:hAnsi="Palatino Linotype" w:cs="Arial"/>
        </w:rPr>
        <w:t xml:space="preserve">del </w:t>
      </w:r>
      <w:r w:rsidR="00752C2C" w:rsidRPr="00D22ACE">
        <w:rPr>
          <w:rFonts w:ascii="Palatino Linotype" w:eastAsia="Calibri" w:hAnsi="Palatino Linotype" w:cs="Arial"/>
          <w:b/>
        </w:rPr>
        <w:t>RECURRENTE.</w:t>
      </w:r>
      <w:r w:rsidR="00752C2C" w:rsidRPr="00D22ACE">
        <w:rPr>
          <w:rFonts w:ascii="Palatino Linotype" w:eastAsia="Calibri" w:hAnsi="Palatino Linotype" w:cs="Arial"/>
        </w:rPr>
        <w:t xml:space="preserve"> </w:t>
      </w:r>
    </w:p>
    <w:p w14:paraId="51E50ABF" w14:textId="77777777" w:rsidR="00DA4483" w:rsidRPr="00D22ACE" w:rsidRDefault="00DA4483" w:rsidP="00D22ACE">
      <w:pPr>
        <w:spacing w:line="360" w:lineRule="auto"/>
        <w:jc w:val="both"/>
        <w:rPr>
          <w:rFonts w:ascii="Palatino Linotype" w:eastAsia="Calibri" w:hAnsi="Palatino Linotype" w:cs="Arial"/>
          <w:lang w:val="es-ES"/>
        </w:rPr>
      </w:pPr>
    </w:p>
    <w:p w14:paraId="5ADA24F7" w14:textId="77777777" w:rsidR="00DA4483" w:rsidRPr="00D22ACE" w:rsidRDefault="00DA4483" w:rsidP="00D22ACE">
      <w:pPr>
        <w:tabs>
          <w:tab w:val="left" w:pos="8080"/>
        </w:tabs>
        <w:spacing w:line="360" w:lineRule="auto"/>
        <w:ind w:right="49"/>
        <w:contextualSpacing/>
        <w:jc w:val="both"/>
        <w:rPr>
          <w:rFonts w:ascii="Palatino Linotype" w:eastAsia="Palatino Linotype" w:hAnsi="Palatino Linotype" w:cs="Palatino Linotype"/>
          <w:b/>
        </w:rPr>
      </w:pPr>
      <w:bookmarkStart w:id="68" w:name="_Toc460947013"/>
      <w:r w:rsidRPr="00D22ACE">
        <w:rPr>
          <w:rFonts w:ascii="Palatino Linotype" w:eastAsia="Palatino Linotype" w:hAnsi="Palatino Linotype" w:cs="Palatino Linotype"/>
          <w:b/>
        </w:rPr>
        <w:t xml:space="preserve">TERCERO. Notifíquese </w:t>
      </w:r>
      <w:r w:rsidRPr="00D22ACE">
        <w:rPr>
          <w:rFonts w:ascii="Palatino Linotype" w:eastAsia="Palatino Linotype" w:hAnsi="Palatino Linotype" w:cs="Palatino Linotype"/>
        </w:rPr>
        <w:t xml:space="preserve">al Titular de la Unidad de Transparencia del </w:t>
      </w:r>
      <w:r w:rsidRPr="00D22ACE">
        <w:rPr>
          <w:rFonts w:ascii="Palatino Linotype" w:eastAsia="Palatino Linotype" w:hAnsi="Palatino Linotype" w:cs="Palatino Linotype"/>
          <w:b/>
        </w:rPr>
        <w:t>SUJETO OBLIGADO</w:t>
      </w:r>
      <w:r w:rsidRPr="00D22AC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22AC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C900ED" w14:textId="77777777" w:rsidR="00DA4483" w:rsidRPr="00D22ACE" w:rsidRDefault="00DA4483" w:rsidP="00D22ACE">
      <w:pPr>
        <w:shd w:val="clear" w:color="auto" w:fill="FFFFFF"/>
        <w:spacing w:line="360" w:lineRule="auto"/>
        <w:jc w:val="both"/>
        <w:rPr>
          <w:rFonts w:ascii="Palatino Linotype" w:eastAsia="Times New Roman" w:hAnsi="Palatino Linotype" w:cs="Arial"/>
          <w:b/>
        </w:rPr>
      </w:pPr>
    </w:p>
    <w:p w14:paraId="23358534" w14:textId="43128078" w:rsidR="00DA4483" w:rsidRPr="00D22ACE" w:rsidRDefault="00DA4483" w:rsidP="00D22ACE">
      <w:pPr>
        <w:shd w:val="clear" w:color="auto" w:fill="FFFFFF"/>
        <w:spacing w:line="360" w:lineRule="auto"/>
        <w:jc w:val="both"/>
        <w:rPr>
          <w:rFonts w:ascii="Palatino Linotype" w:hAnsi="Palatino Linotype"/>
        </w:rPr>
      </w:pPr>
      <w:r w:rsidRPr="00D22ACE">
        <w:rPr>
          <w:rFonts w:ascii="Palatino Linotype" w:eastAsia="Times New Roman" w:hAnsi="Palatino Linotype" w:cs="Arial"/>
          <w:b/>
        </w:rPr>
        <w:t xml:space="preserve">CUARTO. </w:t>
      </w:r>
      <w:r w:rsidRPr="00D22ACE">
        <w:rPr>
          <w:rFonts w:ascii="Palatino Linotype" w:eastAsia="Times New Roman" w:hAnsi="Palatino Linotype" w:cs="Times New Roman"/>
          <w:b/>
          <w:bCs/>
          <w:color w:val="222222"/>
          <w:lang w:val="es-ES"/>
        </w:rPr>
        <w:t>Notifíquese</w:t>
      </w:r>
      <w:r w:rsidRPr="00D22ACE">
        <w:rPr>
          <w:rFonts w:ascii="Palatino Linotype" w:eastAsia="Times New Roman" w:hAnsi="Palatino Linotype" w:cs="Times New Roman"/>
          <w:bCs/>
          <w:color w:val="222222"/>
          <w:lang w:val="es-ES"/>
        </w:rPr>
        <w:t xml:space="preserve"> a</w:t>
      </w:r>
      <w:r w:rsidRPr="00D22ACE">
        <w:rPr>
          <w:rFonts w:ascii="Palatino Linotype" w:hAnsi="Palatino Linotype"/>
          <w:b/>
        </w:rPr>
        <w:t xml:space="preserve"> </w:t>
      </w:r>
      <w:r w:rsidR="001846BC" w:rsidRPr="001846BC">
        <w:rPr>
          <w:rFonts w:ascii="Palatino Linotype" w:hAnsi="Palatino Linotype"/>
          <w:b/>
          <w:highlight w:val="black"/>
        </w:rPr>
        <w:t>-------------------------------------------------</w:t>
      </w:r>
      <w:r w:rsidR="00E02041" w:rsidRPr="00D22ACE">
        <w:rPr>
          <w:rFonts w:ascii="Palatino Linotype" w:hAnsi="Palatino Linotype"/>
          <w:b/>
        </w:rPr>
        <w:t xml:space="preserve"> </w:t>
      </w:r>
      <w:r w:rsidR="00752C2C" w:rsidRPr="00D22ACE">
        <w:rPr>
          <w:rFonts w:ascii="Palatino Linotype" w:hAnsi="Palatino Linotype"/>
        </w:rPr>
        <w:t>la presente resolución.</w:t>
      </w:r>
    </w:p>
    <w:p w14:paraId="5743CE2B" w14:textId="77777777" w:rsidR="00DA4483" w:rsidRPr="00D22ACE" w:rsidRDefault="00DA4483" w:rsidP="00D22ACE">
      <w:pPr>
        <w:shd w:val="clear" w:color="auto" w:fill="FFFFFF"/>
        <w:spacing w:line="360" w:lineRule="auto"/>
        <w:jc w:val="both"/>
        <w:rPr>
          <w:rFonts w:ascii="Palatino Linotype" w:hAnsi="Palatino Linotype"/>
        </w:rPr>
      </w:pPr>
    </w:p>
    <w:bookmarkEnd w:id="68"/>
    <w:p w14:paraId="5F491CE3" w14:textId="4741BE8F" w:rsidR="00DA4483" w:rsidRPr="00D22ACE" w:rsidRDefault="00DA4483" w:rsidP="00D22ACE">
      <w:pPr>
        <w:spacing w:line="360" w:lineRule="auto"/>
        <w:jc w:val="both"/>
        <w:rPr>
          <w:rFonts w:ascii="Palatino Linotype" w:eastAsia="MS Mincho" w:hAnsi="Palatino Linotype" w:cs="Times New Roman"/>
          <w:lang w:val="es-ES"/>
        </w:rPr>
      </w:pPr>
      <w:r w:rsidRPr="00D22ACE">
        <w:rPr>
          <w:rFonts w:ascii="Palatino Linotype" w:eastAsia="MS Mincho" w:hAnsi="Palatino Linotype" w:cs="Times New Roman"/>
          <w:b/>
          <w:lang w:val="es-MX"/>
        </w:rPr>
        <w:t>QUINTO.</w:t>
      </w:r>
      <w:r w:rsidRPr="00D22ACE">
        <w:rPr>
          <w:rFonts w:ascii="Palatino Linotype" w:eastAsia="MS Mincho" w:hAnsi="Palatino Linotype" w:cs="Times New Roman"/>
          <w:lang w:val="es-MX"/>
        </w:rPr>
        <w:t xml:space="preserve"> </w:t>
      </w:r>
      <w:r w:rsidRPr="00D22ACE">
        <w:rPr>
          <w:rFonts w:ascii="Palatino Linotype" w:eastAsia="MS Mincho" w:hAnsi="Palatino Linotype" w:cs="Times New Roman"/>
          <w:lang w:val="es-ES"/>
        </w:rPr>
        <w:t>Se hace del conocimiento de</w:t>
      </w:r>
      <w:r w:rsidR="00752C2C" w:rsidRPr="00D22ACE">
        <w:rPr>
          <w:rFonts w:ascii="Palatino Linotype" w:eastAsia="MS Mincho" w:hAnsi="Palatino Linotype" w:cs="Times New Roman"/>
          <w:lang w:val="es-ES"/>
        </w:rPr>
        <w:t xml:space="preserve"> </w:t>
      </w:r>
      <w:r w:rsidR="001846BC" w:rsidRPr="001846BC">
        <w:rPr>
          <w:rFonts w:ascii="Palatino Linotype" w:eastAsia="MS Mincho" w:hAnsi="Palatino Linotype" w:cs="Times New Roman"/>
          <w:b/>
          <w:highlight w:val="black"/>
          <w:lang w:val="es-ES"/>
        </w:rPr>
        <w:t>-------------------------------------------------</w:t>
      </w:r>
      <w:r w:rsidR="00E02041" w:rsidRPr="00D22ACE">
        <w:rPr>
          <w:rFonts w:ascii="Palatino Linotype" w:eastAsia="MS Mincho" w:hAnsi="Palatino Linotype" w:cs="Times New Roman"/>
          <w:b/>
          <w:lang w:val="es-ES"/>
        </w:rPr>
        <w:t xml:space="preserve"> </w:t>
      </w:r>
      <w:r w:rsidR="00E02041" w:rsidRPr="00D22ACE">
        <w:rPr>
          <w:rFonts w:ascii="Palatino Linotype" w:hAnsi="Palatino Linotype"/>
          <w:b/>
        </w:rPr>
        <w:t>que</w:t>
      </w:r>
      <w:r w:rsidRPr="00D22ACE">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D22ACE">
        <w:rPr>
          <w:rFonts w:ascii="Palatino Linotype" w:eastAsia="MS Mincho" w:hAnsi="Palatino Linotype" w:cs="Times New Roman"/>
          <w:bCs/>
          <w:lang w:val="es-ES"/>
        </w:rPr>
        <w:t>vía juicio de amparo</w:t>
      </w:r>
      <w:r w:rsidRPr="00D22ACE">
        <w:rPr>
          <w:rFonts w:ascii="Palatino Linotype" w:eastAsia="MS Mincho" w:hAnsi="Palatino Linotype" w:cs="Times New Roman"/>
          <w:lang w:val="es-ES"/>
        </w:rPr>
        <w:t> en los términos de las leyes aplicables.</w:t>
      </w:r>
    </w:p>
    <w:p w14:paraId="6138B8F0" w14:textId="77777777" w:rsidR="00174736" w:rsidRPr="00D22ACE" w:rsidRDefault="00174736" w:rsidP="00D22ACE">
      <w:pPr>
        <w:autoSpaceDE w:val="0"/>
        <w:autoSpaceDN w:val="0"/>
        <w:adjustRightInd w:val="0"/>
        <w:spacing w:line="360" w:lineRule="auto"/>
        <w:ind w:right="49"/>
        <w:jc w:val="both"/>
        <w:rPr>
          <w:rFonts w:ascii="Palatino Linotype" w:eastAsia="MS Mincho" w:hAnsi="Palatino Linotype" w:cs="Times New Roman"/>
        </w:rPr>
      </w:pPr>
    </w:p>
    <w:p w14:paraId="581BB517" w14:textId="7D829027" w:rsidR="00174736" w:rsidRPr="00D22ACE" w:rsidRDefault="00174736" w:rsidP="00D22ACE">
      <w:pPr>
        <w:tabs>
          <w:tab w:val="left" w:pos="0"/>
        </w:tabs>
        <w:spacing w:line="360" w:lineRule="auto"/>
        <w:ind w:right="49"/>
        <w:jc w:val="both"/>
        <w:rPr>
          <w:rFonts w:ascii="Palatino Linotype" w:hAnsi="Palatino Linotype" w:cs="Arial"/>
        </w:rPr>
      </w:pPr>
      <w:r w:rsidRPr="00D22ACE">
        <w:rPr>
          <w:rFonts w:ascii="Palatino Linotype" w:hAnsi="Palatino Linotype" w:cs="Arial"/>
        </w:rPr>
        <w:t>ASÍ LO RESUELVE, POR UNANIMIDAD DE VOTOS, EL PLENO DEL</w:t>
      </w:r>
      <w:r w:rsidRPr="00D22ACE">
        <w:rPr>
          <w:rFonts w:ascii="Palatino Linotype" w:eastAsia="Arial Unicode MS" w:hAnsi="Palatino Linotype" w:cs="Arial"/>
        </w:rPr>
        <w:t xml:space="preserve"> INSTITUTO DE TRANSPARENCIA, ACCESO A LA INFORMACIÓN PÚBLICA Y PROTECCIÓN DE DATOS PERSONALES DEL ESTADO DE MÉXICO Y MUNICIPIOS</w:t>
      </w:r>
      <w:r w:rsidRPr="00D22ACE">
        <w:rPr>
          <w:rFonts w:ascii="Palatino Linotype" w:hAnsi="Palatino Linotype" w:cs="Arial"/>
        </w:rPr>
        <w:t>, CONFORMADO POR LOS COMISIONADOS Z</w:t>
      </w:r>
      <w:r w:rsidR="00E81009">
        <w:rPr>
          <w:rFonts w:ascii="Palatino Linotype" w:hAnsi="Palatino Linotype" w:cs="Arial"/>
        </w:rPr>
        <w:t>ULEMA MARTÍNEZ SÁNCHEZ</w:t>
      </w:r>
      <w:r w:rsidRPr="00D22ACE">
        <w:rPr>
          <w:rFonts w:ascii="Palatino Linotype" w:hAnsi="Palatino Linotype" w:cs="Arial"/>
        </w:rPr>
        <w:t>; EVA ABAID YAPUR; JOSÉ GUADALUPE LUNA HERNÁNDEZ; JAVIER MARTÍNEZ</w:t>
      </w:r>
      <w:r w:rsidR="00D22ACE">
        <w:rPr>
          <w:rFonts w:ascii="Palatino Linotype" w:hAnsi="Palatino Linotype" w:cs="Arial"/>
        </w:rPr>
        <w:t xml:space="preserve"> </w:t>
      </w:r>
      <w:r w:rsidR="004B4815">
        <w:rPr>
          <w:rFonts w:ascii="Palatino Linotype" w:hAnsi="Palatino Linotype" w:cs="Arial"/>
        </w:rPr>
        <w:t>CRUZ</w:t>
      </w:r>
      <w:r w:rsidRPr="00D22ACE">
        <w:rPr>
          <w:rFonts w:ascii="Palatino Linotype" w:hAnsi="Palatino Linotype" w:cs="Arial"/>
        </w:rPr>
        <w:t xml:space="preserve"> Y LUIS GUST</w:t>
      </w:r>
      <w:r w:rsidR="004B4815">
        <w:rPr>
          <w:rFonts w:ascii="Palatino Linotype" w:hAnsi="Palatino Linotype" w:cs="Arial"/>
        </w:rPr>
        <w:t xml:space="preserve">AVO PARRA NORIEGA; EN LA CUADRAGÉSIMA SEXTA SESIÓN ORDINARIA CELEBRADA EL ONCE DE DICIEMBRE </w:t>
      </w:r>
      <w:r w:rsidRPr="00D22ACE">
        <w:rPr>
          <w:rFonts w:ascii="Palatino Linotype" w:hAnsi="Palatino Linotype" w:cs="Arial"/>
        </w:rPr>
        <w:t xml:space="preserve">DE DOS MIL DIECINUEVE, ANTE EL SECRETARIO TÉCNICO DEL PLENO, </w:t>
      </w:r>
      <w:r w:rsidRPr="00D22ACE">
        <w:rPr>
          <w:rFonts w:ascii="Palatino Linotype" w:hAnsi="Palatino Linotype"/>
        </w:rPr>
        <w:t>ALEXIS TAPIA RAMÍREZ</w:t>
      </w:r>
      <w:r w:rsidRPr="00D22ACE">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174736" w:rsidRPr="00D22ACE" w14:paraId="1CEF3F05" w14:textId="77777777" w:rsidTr="007E2427">
        <w:trPr>
          <w:jc w:val="center"/>
        </w:trPr>
        <w:tc>
          <w:tcPr>
            <w:tcW w:w="9351" w:type="dxa"/>
            <w:gridSpan w:val="2"/>
          </w:tcPr>
          <w:p w14:paraId="39FF0E65" w14:textId="77777777" w:rsidR="00174736" w:rsidRPr="00D22ACE" w:rsidRDefault="00174736" w:rsidP="00D22ACE">
            <w:pPr>
              <w:tabs>
                <w:tab w:val="left" w:pos="0"/>
              </w:tabs>
              <w:spacing w:line="360" w:lineRule="auto"/>
              <w:jc w:val="center"/>
              <w:rPr>
                <w:rFonts w:ascii="Palatino Linotype" w:hAnsi="Palatino Linotype" w:cs="Arial"/>
                <w:b/>
              </w:rPr>
            </w:pPr>
          </w:p>
          <w:p w14:paraId="08D806C5" w14:textId="77777777" w:rsidR="00174736" w:rsidRPr="00D22ACE" w:rsidRDefault="00174736" w:rsidP="00D22ACE">
            <w:pPr>
              <w:tabs>
                <w:tab w:val="left" w:pos="0"/>
              </w:tabs>
              <w:spacing w:line="360" w:lineRule="auto"/>
              <w:jc w:val="center"/>
              <w:rPr>
                <w:rFonts w:ascii="Palatino Linotype" w:hAnsi="Palatino Linotype" w:cs="Arial"/>
                <w:b/>
              </w:rPr>
            </w:pPr>
          </w:p>
          <w:p w14:paraId="62887161" w14:textId="77777777" w:rsidR="00174736" w:rsidRPr="00D22ACE" w:rsidRDefault="00174736" w:rsidP="00D22ACE">
            <w:pPr>
              <w:tabs>
                <w:tab w:val="left" w:pos="0"/>
              </w:tabs>
              <w:spacing w:line="360" w:lineRule="auto"/>
              <w:jc w:val="center"/>
              <w:rPr>
                <w:rFonts w:ascii="Palatino Linotype" w:hAnsi="Palatino Linotype" w:cs="Arial"/>
                <w:b/>
              </w:rPr>
            </w:pPr>
          </w:p>
          <w:p w14:paraId="277290D3"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Zulema Martínez Sánchez</w:t>
            </w:r>
          </w:p>
          <w:p w14:paraId="712AA86B"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rPr>
              <w:t>Comisionada Presidenta</w:t>
            </w:r>
          </w:p>
          <w:p w14:paraId="0C8C12CD"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 xml:space="preserve">(RÚBRICA) </w:t>
            </w:r>
          </w:p>
          <w:p w14:paraId="74B9F4BF" w14:textId="77777777" w:rsidR="00174736" w:rsidRPr="00D22ACE" w:rsidRDefault="00174736" w:rsidP="00D22ACE">
            <w:pPr>
              <w:tabs>
                <w:tab w:val="left" w:pos="0"/>
              </w:tabs>
              <w:spacing w:line="360" w:lineRule="auto"/>
              <w:rPr>
                <w:rFonts w:ascii="Palatino Linotype" w:hAnsi="Palatino Linotype" w:cs="Arial"/>
                <w:b/>
              </w:rPr>
            </w:pPr>
          </w:p>
        </w:tc>
      </w:tr>
      <w:tr w:rsidR="00174736" w:rsidRPr="00D22ACE" w14:paraId="423C527D" w14:textId="77777777" w:rsidTr="007E2427">
        <w:trPr>
          <w:jc w:val="center"/>
        </w:trPr>
        <w:tc>
          <w:tcPr>
            <w:tcW w:w="4338" w:type="dxa"/>
          </w:tcPr>
          <w:p w14:paraId="4C7E9DD8" w14:textId="77777777" w:rsidR="00174736" w:rsidRPr="00D22ACE" w:rsidRDefault="00174736" w:rsidP="004B4815">
            <w:pPr>
              <w:tabs>
                <w:tab w:val="left" w:pos="0"/>
              </w:tabs>
              <w:spacing w:line="360" w:lineRule="auto"/>
              <w:rPr>
                <w:rFonts w:ascii="Palatino Linotype" w:hAnsi="Palatino Linotype" w:cs="Arial"/>
                <w:b/>
              </w:rPr>
            </w:pPr>
          </w:p>
          <w:p w14:paraId="307A3CF7"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Eva Abaid Yapur</w:t>
            </w:r>
          </w:p>
          <w:p w14:paraId="5C818CDF" w14:textId="77777777" w:rsidR="00174736" w:rsidRPr="00D22ACE" w:rsidRDefault="00174736" w:rsidP="00D22ACE">
            <w:pPr>
              <w:tabs>
                <w:tab w:val="left" w:pos="0"/>
              </w:tabs>
              <w:spacing w:line="360" w:lineRule="auto"/>
              <w:jc w:val="center"/>
              <w:rPr>
                <w:rFonts w:ascii="Palatino Linotype" w:hAnsi="Palatino Linotype" w:cs="Arial"/>
              </w:rPr>
            </w:pPr>
            <w:r w:rsidRPr="00D22ACE">
              <w:rPr>
                <w:rFonts w:ascii="Palatino Linotype" w:hAnsi="Palatino Linotype" w:cs="Arial"/>
              </w:rPr>
              <w:t>Comisionada</w:t>
            </w:r>
          </w:p>
          <w:p w14:paraId="7106293D"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(RÚBRICA)</w:t>
            </w:r>
          </w:p>
        </w:tc>
        <w:tc>
          <w:tcPr>
            <w:tcW w:w="5013" w:type="dxa"/>
          </w:tcPr>
          <w:p w14:paraId="1D599DF2" w14:textId="77777777" w:rsidR="00174736" w:rsidRPr="00D22ACE" w:rsidRDefault="00174736" w:rsidP="00D22ACE">
            <w:pPr>
              <w:tabs>
                <w:tab w:val="left" w:pos="0"/>
              </w:tabs>
              <w:spacing w:line="360" w:lineRule="auto"/>
              <w:rPr>
                <w:rFonts w:ascii="Palatino Linotype" w:hAnsi="Palatino Linotype" w:cs="Arial"/>
                <w:b/>
              </w:rPr>
            </w:pPr>
          </w:p>
          <w:p w14:paraId="120D0650"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José Guadalupe Luna Hernández</w:t>
            </w:r>
          </w:p>
          <w:p w14:paraId="18B7E3C9" w14:textId="77777777" w:rsidR="00174736" w:rsidRPr="00D22ACE" w:rsidRDefault="00174736" w:rsidP="00D22ACE">
            <w:pPr>
              <w:tabs>
                <w:tab w:val="left" w:pos="0"/>
              </w:tabs>
              <w:spacing w:line="360" w:lineRule="auto"/>
              <w:jc w:val="center"/>
              <w:rPr>
                <w:rFonts w:ascii="Palatino Linotype" w:hAnsi="Palatino Linotype" w:cs="Arial"/>
              </w:rPr>
            </w:pPr>
            <w:r w:rsidRPr="00D22ACE">
              <w:rPr>
                <w:rFonts w:ascii="Palatino Linotype" w:hAnsi="Palatino Linotype" w:cs="Arial"/>
              </w:rPr>
              <w:t>Comisionado</w:t>
            </w:r>
          </w:p>
          <w:p w14:paraId="61AA5CC0"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(RÚBRICA)</w:t>
            </w:r>
          </w:p>
          <w:p w14:paraId="5FB51D92" w14:textId="77777777" w:rsidR="00174736" w:rsidRPr="00D22ACE" w:rsidRDefault="00174736" w:rsidP="00D22ACE">
            <w:pPr>
              <w:tabs>
                <w:tab w:val="left" w:pos="0"/>
              </w:tabs>
              <w:spacing w:line="360" w:lineRule="auto"/>
              <w:jc w:val="center"/>
              <w:rPr>
                <w:rFonts w:ascii="Palatino Linotype" w:hAnsi="Palatino Linotype" w:cs="Arial"/>
                <w:b/>
              </w:rPr>
            </w:pPr>
          </w:p>
        </w:tc>
      </w:tr>
      <w:tr w:rsidR="00174736" w:rsidRPr="00D22ACE" w14:paraId="285691A0" w14:textId="77777777" w:rsidTr="007E2427">
        <w:trPr>
          <w:jc w:val="center"/>
        </w:trPr>
        <w:tc>
          <w:tcPr>
            <w:tcW w:w="4338" w:type="dxa"/>
          </w:tcPr>
          <w:p w14:paraId="37F66E89" w14:textId="77777777" w:rsidR="00174736" w:rsidRPr="00D22ACE" w:rsidRDefault="00174736" w:rsidP="004B4815">
            <w:pPr>
              <w:tabs>
                <w:tab w:val="left" w:pos="0"/>
              </w:tabs>
              <w:spacing w:line="360" w:lineRule="auto"/>
              <w:rPr>
                <w:rFonts w:ascii="Palatino Linotype" w:hAnsi="Palatino Linotype" w:cs="Arial"/>
                <w:b/>
              </w:rPr>
            </w:pPr>
          </w:p>
          <w:p w14:paraId="03FB4D59"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Javier Martínez Cruz</w:t>
            </w:r>
          </w:p>
          <w:p w14:paraId="5AD2FF0F" w14:textId="77777777" w:rsidR="00174736" w:rsidRPr="00D22ACE" w:rsidRDefault="00174736" w:rsidP="00D22ACE">
            <w:pPr>
              <w:tabs>
                <w:tab w:val="left" w:pos="0"/>
              </w:tabs>
              <w:spacing w:line="360" w:lineRule="auto"/>
              <w:jc w:val="center"/>
              <w:rPr>
                <w:rFonts w:ascii="Palatino Linotype" w:hAnsi="Palatino Linotype" w:cs="Arial"/>
              </w:rPr>
            </w:pPr>
            <w:r w:rsidRPr="00D22ACE">
              <w:rPr>
                <w:rFonts w:ascii="Palatino Linotype" w:hAnsi="Palatino Linotype" w:cs="Arial"/>
              </w:rPr>
              <w:t>Comisionado</w:t>
            </w:r>
          </w:p>
          <w:p w14:paraId="6B8FD756"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(RÚBRICA)</w:t>
            </w:r>
          </w:p>
        </w:tc>
        <w:tc>
          <w:tcPr>
            <w:tcW w:w="5013" w:type="dxa"/>
          </w:tcPr>
          <w:p w14:paraId="0AB3B21E" w14:textId="77777777" w:rsidR="00174736" w:rsidRPr="00D22ACE" w:rsidRDefault="00174736" w:rsidP="004B4815">
            <w:pPr>
              <w:tabs>
                <w:tab w:val="left" w:pos="0"/>
              </w:tabs>
              <w:spacing w:line="360" w:lineRule="auto"/>
              <w:rPr>
                <w:rFonts w:ascii="Palatino Linotype" w:hAnsi="Palatino Linotype" w:cs="Arial"/>
                <w:b/>
              </w:rPr>
            </w:pPr>
          </w:p>
          <w:p w14:paraId="2AC4EB36"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Luis Gustavo Parra Noriega</w:t>
            </w:r>
          </w:p>
          <w:p w14:paraId="5F8046F0" w14:textId="77777777" w:rsidR="00174736" w:rsidRPr="00D22ACE" w:rsidRDefault="00174736" w:rsidP="00D22ACE">
            <w:pPr>
              <w:tabs>
                <w:tab w:val="left" w:pos="0"/>
              </w:tabs>
              <w:spacing w:line="360" w:lineRule="auto"/>
              <w:jc w:val="center"/>
              <w:rPr>
                <w:rFonts w:ascii="Palatino Linotype" w:hAnsi="Palatino Linotype" w:cs="Arial"/>
              </w:rPr>
            </w:pPr>
            <w:r w:rsidRPr="00D22ACE">
              <w:rPr>
                <w:rFonts w:ascii="Palatino Linotype" w:hAnsi="Palatino Linotype" w:cs="Arial"/>
              </w:rPr>
              <w:t>Comisionado</w:t>
            </w:r>
          </w:p>
          <w:p w14:paraId="572E5A99"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(RÚBRICA)</w:t>
            </w:r>
          </w:p>
        </w:tc>
      </w:tr>
      <w:tr w:rsidR="00174736" w:rsidRPr="00D22ACE" w14:paraId="513AE974" w14:textId="77777777" w:rsidTr="007E2427">
        <w:trPr>
          <w:trHeight w:val="2063"/>
          <w:jc w:val="center"/>
        </w:trPr>
        <w:tc>
          <w:tcPr>
            <w:tcW w:w="9351" w:type="dxa"/>
            <w:gridSpan w:val="2"/>
          </w:tcPr>
          <w:p w14:paraId="7C072C33" w14:textId="77777777" w:rsidR="00174736" w:rsidRPr="00D22ACE" w:rsidRDefault="00174736" w:rsidP="00D22ACE">
            <w:pPr>
              <w:tabs>
                <w:tab w:val="left" w:pos="0"/>
              </w:tabs>
              <w:spacing w:line="360" w:lineRule="auto"/>
              <w:rPr>
                <w:rFonts w:ascii="Palatino Linotype" w:hAnsi="Palatino Linotype" w:cs="Arial"/>
                <w:b/>
              </w:rPr>
            </w:pPr>
          </w:p>
          <w:p w14:paraId="3A37A00E" w14:textId="77777777" w:rsidR="00174736" w:rsidRPr="00D22ACE" w:rsidRDefault="00174736" w:rsidP="00D22ACE">
            <w:pPr>
              <w:tabs>
                <w:tab w:val="left" w:pos="0"/>
              </w:tabs>
              <w:spacing w:line="360" w:lineRule="auto"/>
              <w:jc w:val="center"/>
              <w:rPr>
                <w:rFonts w:ascii="Palatino Linotype" w:hAnsi="Palatino Linotype" w:cs="Arial"/>
                <w:b/>
              </w:rPr>
            </w:pPr>
            <w:r w:rsidRPr="00D22ACE">
              <w:rPr>
                <w:rFonts w:ascii="Palatino Linotype" w:hAnsi="Palatino Linotype" w:cs="Arial"/>
                <w:b/>
              </w:rPr>
              <w:t>Alexis Tapia Ramírez</w:t>
            </w:r>
          </w:p>
          <w:p w14:paraId="030418EC" w14:textId="77777777" w:rsidR="00174736" w:rsidRPr="00D22ACE" w:rsidRDefault="00174736" w:rsidP="00D22ACE">
            <w:pPr>
              <w:tabs>
                <w:tab w:val="left" w:pos="0"/>
              </w:tabs>
              <w:spacing w:line="360" w:lineRule="auto"/>
              <w:jc w:val="center"/>
              <w:rPr>
                <w:rFonts w:ascii="Palatino Linotype" w:hAnsi="Palatino Linotype" w:cs="Arial"/>
              </w:rPr>
            </w:pPr>
            <w:r w:rsidRPr="00D22ACE">
              <w:rPr>
                <w:rFonts w:ascii="Palatino Linotype" w:hAnsi="Palatino Linotype" w:cs="Arial"/>
              </w:rPr>
              <w:t>Secretario Técnico del Pleno</w:t>
            </w:r>
          </w:p>
          <w:p w14:paraId="34B0D657" w14:textId="77777777" w:rsidR="00174736" w:rsidRDefault="00174736" w:rsidP="004B4815">
            <w:pPr>
              <w:tabs>
                <w:tab w:val="left" w:pos="0"/>
              </w:tabs>
              <w:spacing w:line="360" w:lineRule="auto"/>
              <w:jc w:val="center"/>
              <w:rPr>
                <w:rFonts w:ascii="Palatino Linotype" w:hAnsi="Palatino Linotype" w:cs="Arial"/>
                <w:b/>
              </w:rPr>
            </w:pPr>
            <w:r w:rsidRPr="00D22ACE">
              <w:rPr>
                <w:rFonts w:ascii="Palatino Linotype" w:hAnsi="Palatino Linotype" w:cs="Arial"/>
                <w:b/>
              </w:rPr>
              <w:t>(RÚBRICA)</w:t>
            </w:r>
          </w:p>
          <w:p w14:paraId="6BD47935" w14:textId="78FC1A11" w:rsidR="004B4815" w:rsidRPr="00D22ACE" w:rsidRDefault="004B4815" w:rsidP="004B4815">
            <w:pPr>
              <w:tabs>
                <w:tab w:val="left" w:pos="0"/>
              </w:tabs>
              <w:spacing w:line="360" w:lineRule="auto"/>
              <w:jc w:val="center"/>
              <w:rPr>
                <w:rFonts w:ascii="Palatino Linotype" w:hAnsi="Palatino Linotype" w:cs="Arial"/>
                <w:b/>
              </w:rPr>
            </w:pPr>
          </w:p>
        </w:tc>
      </w:tr>
    </w:tbl>
    <w:p w14:paraId="24986A6A" w14:textId="522D7365" w:rsidR="00E45562" w:rsidRPr="004B4815" w:rsidRDefault="00174736" w:rsidP="004B4815">
      <w:pPr>
        <w:pStyle w:val="Encabezado"/>
        <w:jc w:val="both"/>
        <w:rPr>
          <w:rFonts w:ascii="Palatino Linotype" w:hAnsi="Palatino Linotype" w:cs="Arial"/>
          <w:b/>
          <w:bCs/>
          <w:sz w:val="22"/>
          <w:szCs w:val="22"/>
          <w:lang w:eastAsia="es-MX"/>
        </w:rPr>
      </w:pPr>
      <w:r w:rsidRPr="004B4815">
        <w:rPr>
          <w:rFonts w:ascii="Palatino Linotype" w:hAnsi="Palatino Linotype" w:cs="Arial"/>
        </w:rPr>
        <w:t>Esta hoja corresponde</w:t>
      </w:r>
      <w:r w:rsidR="004B4815">
        <w:rPr>
          <w:rFonts w:ascii="Palatino Linotype" w:hAnsi="Palatino Linotype" w:cs="Arial"/>
        </w:rPr>
        <w:t xml:space="preserve"> a la resolución de fecha once de diciembre </w:t>
      </w:r>
      <w:r w:rsidRPr="004B4815">
        <w:rPr>
          <w:rFonts w:ascii="Palatino Linotype" w:hAnsi="Palatino Linotype" w:cs="Arial"/>
        </w:rPr>
        <w:t xml:space="preserve">de dos mil diecinueve, emitida en </w:t>
      </w:r>
      <w:r w:rsidR="004B4815">
        <w:rPr>
          <w:rFonts w:ascii="Palatino Linotype" w:hAnsi="Palatino Linotype" w:cs="Arial"/>
        </w:rPr>
        <w:t>el</w:t>
      </w:r>
      <w:r w:rsidRPr="004B4815">
        <w:rPr>
          <w:rFonts w:ascii="Palatino Linotype" w:hAnsi="Palatino Linotype" w:cs="Arial"/>
        </w:rPr>
        <w:t xml:space="preserve"> recurso de revisión</w:t>
      </w:r>
      <w:r w:rsidR="00893E2E" w:rsidRPr="004B4815">
        <w:rPr>
          <w:rFonts w:ascii="Palatino Linotype" w:hAnsi="Palatino Linotype" w:cs="Arial"/>
        </w:rPr>
        <w:t xml:space="preserve"> </w:t>
      </w:r>
      <w:bookmarkEnd w:id="42"/>
      <w:bookmarkEnd w:id="43"/>
      <w:bookmarkEnd w:id="52"/>
      <w:r w:rsidR="004B4815" w:rsidRPr="00ED007B">
        <w:rPr>
          <w:rFonts w:ascii="Palatino Linotype" w:hAnsi="Palatino Linotype" w:cs="Arial"/>
          <w:b/>
          <w:bCs/>
          <w:sz w:val="22"/>
          <w:szCs w:val="22"/>
          <w:lang w:eastAsia="es-MX"/>
        </w:rPr>
        <w:t>0</w:t>
      </w:r>
      <w:r w:rsidR="004B4815">
        <w:rPr>
          <w:rFonts w:ascii="Palatino Linotype" w:hAnsi="Palatino Linotype" w:cs="Arial"/>
          <w:b/>
          <w:bCs/>
          <w:sz w:val="22"/>
          <w:szCs w:val="22"/>
          <w:lang w:eastAsia="es-MX"/>
        </w:rPr>
        <w:t>7788</w:t>
      </w:r>
      <w:r w:rsidR="004B4815" w:rsidRPr="00ED007B">
        <w:rPr>
          <w:rFonts w:ascii="Palatino Linotype" w:hAnsi="Palatino Linotype" w:cs="Arial"/>
          <w:b/>
          <w:bCs/>
          <w:sz w:val="22"/>
          <w:szCs w:val="22"/>
          <w:lang w:eastAsia="es-MX"/>
        </w:rPr>
        <w:t>/INFOEM/IP/RR/201</w:t>
      </w:r>
      <w:r w:rsidR="004B4815">
        <w:rPr>
          <w:rFonts w:ascii="Palatino Linotype" w:hAnsi="Palatino Linotype" w:cs="Arial"/>
          <w:b/>
          <w:bCs/>
          <w:sz w:val="22"/>
          <w:szCs w:val="22"/>
          <w:lang w:eastAsia="es-MX"/>
        </w:rPr>
        <w:t>9.</w:t>
      </w:r>
    </w:p>
    <w:sectPr w:rsidR="00E45562" w:rsidRPr="004B4815" w:rsidSect="00D22ACE">
      <w:headerReference w:type="default" r:id="rId13"/>
      <w:footerReference w:type="default" r:id="rId14"/>
      <w:headerReference w:type="first" r:id="rId15"/>
      <w:footerReference w:type="first" r:id="rId16"/>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5B11" w14:textId="77777777" w:rsidR="006714A6" w:rsidRDefault="006714A6" w:rsidP="00587366">
      <w:r>
        <w:separator/>
      </w:r>
    </w:p>
  </w:endnote>
  <w:endnote w:type="continuationSeparator" w:id="0">
    <w:p w14:paraId="377B3CF0" w14:textId="77777777" w:rsidR="006714A6" w:rsidRDefault="006714A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06E28" w:rsidRPr="00883450" w:rsidRDefault="00306E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046C3">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046C3">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306E28" w:rsidRDefault="00306E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06E28" w:rsidRPr="00883450" w:rsidRDefault="00306E2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46C3" w:rsidRPr="009046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46C3" w:rsidRPr="009046C3">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306E28" w:rsidRPr="00883450" w:rsidRDefault="00306E2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6F736" w14:textId="77777777" w:rsidR="006714A6" w:rsidRDefault="006714A6" w:rsidP="00587366">
      <w:r>
        <w:separator/>
      </w:r>
    </w:p>
  </w:footnote>
  <w:footnote w:type="continuationSeparator" w:id="0">
    <w:p w14:paraId="045D71B6" w14:textId="77777777" w:rsidR="006714A6" w:rsidRDefault="006714A6" w:rsidP="00587366">
      <w:r>
        <w:continuationSeparator/>
      </w:r>
    </w:p>
  </w:footnote>
  <w:footnote w:id="1">
    <w:p w14:paraId="40EB2EF6" w14:textId="33CCC29E" w:rsidR="00796251" w:rsidRPr="00796251" w:rsidRDefault="00796251" w:rsidP="00796251">
      <w:pPr>
        <w:pStyle w:val="Textonotapie"/>
        <w:jc w:val="both"/>
        <w:rPr>
          <w:lang w:val="es-MX"/>
        </w:rPr>
      </w:pPr>
      <w:r>
        <w:rPr>
          <w:rStyle w:val="Refdenotaalpie"/>
        </w:rPr>
        <w:footnoteRef/>
      </w:r>
      <w:r>
        <w:t xml:space="preserve"> </w:t>
      </w:r>
      <w:r>
        <w:rPr>
          <w:lang w:val="es-MX"/>
        </w:rPr>
        <w:t xml:space="preserve">Consultable en </w:t>
      </w:r>
      <w:hyperlink r:id="rId1" w:history="1">
        <w:r>
          <w:rPr>
            <w:rStyle w:val="Hipervnculo"/>
          </w:rPr>
          <w:t>https://www.osfem.gob.mx/04_Normatividad/doc/Normatividad/2019/19.-LineamInfMensualMpal_2019.pdf</w:t>
        </w:r>
      </w:hyperlink>
      <w:r>
        <w:t xml:space="preserve">, página 167.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06E28" w:rsidRDefault="00306E28" w:rsidP="001C6012">
    <w:pPr>
      <w:pStyle w:val="Encabezado"/>
      <w:tabs>
        <w:tab w:val="clear" w:pos="4252"/>
        <w:tab w:val="clear" w:pos="8504"/>
        <w:tab w:val="left" w:pos="8460"/>
      </w:tabs>
    </w:pPr>
    <w:r>
      <w:tab/>
    </w:r>
  </w:p>
  <w:p w14:paraId="64F5F23E" w14:textId="390690E5" w:rsidR="00306E28" w:rsidRDefault="00306E28">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06E28" w:rsidRPr="00674A46" w14:paraId="07F2896E" w14:textId="77777777" w:rsidTr="008A5A73">
      <w:trPr>
        <w:trHeight w:val="138"/>
      </w:trPr>
      <w:tc>
        <w:tcPr>
          <w:tcW w:w="3544" w:type="dxa"/>
          <w:vAlign w:val="center"/>
        </w:tcPr>
        <w:p w14:paraId="4A5B1974" w14:textId="3B2AB4E0" w:rsidR="00306E28" w:rsidRPr="00674A46" w:rsidRDefault="00306E2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14E5C4D" w:rsidR="00306E28" w:rsidRPr="0017265D" w:rsidRDefault="00306E28" w:rsidP="006515F1">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7788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06E28" w:rsidRPr="00674A46" w14:paraId="1B5D8690" w14:textId="77777777" w:rsidTr="008A5A73">
      <w:trPr>
        <w:trHeight w:val="233"/>
      </w:trPr>
      <w:tc>
        <w:tcPr>
          <w:tcW w:w="3544" w:type="dxa"/>
          <w:vAlign w:val="center"/>
        </w:tcPr>
        <w:p w14:paraId="3903F2C6" w14:textId="35D57A2C" w:rsidR="00306E28" w:rsidRPr="00674A46" w:rsidRDefault="00306E2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12B7F1" w:rsidR="00306E28" w:rsidRPr="00B75F20" w:rsidRDefault="00306E28" w:rsidP="00850653">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306E28" w:rsidRPr="00674A46" w14:paraId="095EB01B" w14:textId="77777777" w:rsidTr="008A5A73">
      <w:trPr>
        <w:trHeight w:val="321"/>
      </w:trPr>
      <w:tc>
        <w:tcPr>
          <w:tcW w:w="3544" w:type="dxa"/>
          <w:vAlign w:val="center"/>
        </w:tcPr>
        <w:p w14:paraId="6E000A51" w14:textId="25DCC1C7" w:rsidR="00306E28" w:rsidRPr="00674A46" w:rsidRDefault="00306E2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06E28" w:rsidRPr="00674A46" w:rsidRDefault="00306E2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06E28" w:rsidRDefault="00306E2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06E28" w:rsidRDefault="00306E28"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06E28" w:rsidRPr="00674A46" w14:paraId="0A3256F2" w14:textId="77777777" w:rsidTr="008A5A73">
      <w:trPr>
        <w:trHeight w:val="138"/>
      </w:trPr>
      <w:tc>
        <w:tcPr>
          <w:tcW w:w="3261" w:type="dxa"/>
          <w:vAlign w:val="center"/>
        </w:tcPr>
        <w:p w14:paraId="3D80769D" w14:textId="316F11F8" w:rsidR="00306E28" w:rsidRPr="00674A46" w:rsidRDefault="00306E2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179963" w:rsidR="00306E28" w:rsidRPr="00674A46" w:rsidRDefault="00306E28" w:rsidP="008B0942">
          <w:pPr>
            <w:pStyle w:val="Encabezado"/>
            <w:rPr>
              <w:rFonts w:ascii="Palatino Linotype" w:hAnsi="Palatino Linotype"/>
              <w:b/>
              <w:sz w:val="22"/>
              <w:szCs w:val="22"/>
            </w:rPr>
          </w:pPr>
          <w:r>
            <w:rPr>
              <w:rFonts w:ascii="Palatino Linotype" w:hAnsi="Palatino Linotype" w:cs="Arial"/>
              <w:b/>
              <w:bCs/>
              <w:sz w:val="22"/>
              <w:szCs w:val="22"/>
              <w:lang w:eastAsia="es-MX"/>
            </w:rPr>
            <w:t>07788/INFOEM/IP/RR/2019</w:t>
          </w:r>
        </w:p>
      </w:tc>
    </w:tr>
    <w:tr w:rsidR="00306E28" w:rsidRPr="00B75F20" w14:paraId="128C8B3C" w14:textId="77777777" w:rsidTr="008A5A73">
      <w:trPr>
        <w:trHeight w:val="233"/>
      </w:trPr>
      <w:tc>
        <w:tcPr>
          <w:tcW w:w="3261" w:type="dxa"/>
          <w:vAlign w:val="center"/>
        </w:tcPr>
        <w:p w14:paraId="483E3371" w14:textId="66B1BC74" w:rsidR="00306E28" w:rsidRPr="00674A46" w:rsidRDefault="00306E2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44FB2C8" w:rsidR="00306E28" w:rsidRPr="001846BC" w:rsidRDefault="001846BC" w:rsidP="00D71D6A">
          <w:pPr>
            <w:pStyle w:val="Encabezado"/>
            <w:ind w:right="234"/>
            <w:rPr>
              <w:rFonts w:ascii="Palatino Linotype" w:hAnsi="Palatino Linotype"/>
              <w:b/>
              <w:sz w:val="22"/>
              <w:szCs w:val="22"/>
              <w:highlight w:val="black"/>
            </w:rPr>
          </w:pPr>
          <w:r w:rsidRPr="001846BC">
            <w:rPr>
              <w:rFonts w:ascii="Palatino Linotype" w:hAnsi="Palatino Linotype"/>
              <w:b/>
              <w:sz w:val="22"/>
              <w:szCs w:val="22"/>
              <w:highlight w:val="black"/>
            </w:rPr>
            <w:t>--------------------------------------------------------------------------------------------------</w:t>
          </w:r>
        </w:p>
      </w:tc>
    </w:tr>
    <w:tr w:rsidR="00306E28" w:rsidRPr="00674A46" w14:paraId="41BE0704" w14:textId="77777777" w:rsidTr="008A5A73">
      <w:trPr>
        <w:trHeight w:val="321"/>
      </w:trPr>
      <w:tc>
        <w:tcPr>
          <w:tcW w:w="3261" w:type="dxa"/>
          <w:vAlign w:val="center"/>
        </w:tcPr>
        <w:p w14:paraId="34C64148" w14:textId="10C6C8A9" w:rsidR="00306E28" w:rsidRPr="00674A46" w:rsidRDefault="00306E2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70B122" w:rsidR="00306E28" w:rsidRPr="00674A46" w:rsidRDefault="00306E28" w:rsidP="008B0942">
          <w:pPr>
            <w:pStyle w:val="Encabezado"/>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306E28" w:rsidRPr="00674A46" w14:paraId="0C8B6193" w14:textId="77777777" w:rsidTr="008A5A73">
      <w:trPr>
        <w:trHeight w:val="321"/>
      </w:trPr>
      <w:tc>
        <w:tcPr>
          <w:tcW w:w="3261" w:type="dxa"/>
          <w:vAlign w:val="center"/>
        </w:tcPr>
        <w:p w14:paraId="321FFAFF" w14:textId="40E5A678" w:rsidR="00306E28" w:rsidRPr="00674A46" w:rsidRDefault="00306E2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06E28" w:rsidRPr="00674A46" w:rsidRDefault="00306E2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06E28" w:rsidRDefault="00306E2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22A"/>
    <w:multiLevelType w:val="hybridMultilevel"/>
    <w:tmpl w:val="46F4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C1CC8"/>
    <w:multiLevelType w:val="hybridMultilevel"/>
    <w:tmpl w:val="CAE8B6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BD1BD7"/>
    <w:multiLevelType w:val="hybridMultilevel"/>
    <w:tmpl w:val="916430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DAC0201"/>
    <w:multiLevelType w:val="hybridMultilevel"/>
    <w:tmpl w:val="258EFE28"/>
    <w:lvl w:ilvl="0" w:tplc="A1E8D102">
      <w:start w:val="1"/>
      <w:numFmt w:val="decimal"/>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E4A34B4"/>
    <w:multiLevelType w:val="hybridMultilevel"/>
    <w:tmpl w:val="34A291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F3152C9"/>
    <w:multiLevelType w:val="hybridMultilevel"/>
    <w:tmpl w:val="6DC6AB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1346EA5"/>
    <w:multiLevelType w:val="hybridMultilevel"/>
    <w:tmpl w:val="E9AC034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A94952"/>
    <w:multiLevelType w:val="hybridMultilevel"/>
    <w:tmpl w:val="90C2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D61F54"/>
    <w:multiLevelType w:val="hybridMultilevel"/>
    <w:tmpl w:val="02E08E48"/>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11" w15:restartNumberingAfterBreak="0">
    <w:nsid w:val="2CC40C15"/>
    <w:multiLevelType w:val="hybridMultilevel"/>
    <w:tmpl w:val="87F8D3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D112E0A"/>
    <w:multiLevelType w:val="hybridMultilevel"/>
    <w:tmpl w:val="C7883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AC1027"/>
    <w:multiLevelType w:val="hybridMultilevel"/>
    <w:tmpl w:val="D2AE00D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4317490"/>
    <w:multiLevelType w:val="hybridMultilevel"/>
    <w:tmpl w:val="900A3EDA"/>
    <w:lvl w:ilvl="0" w:tplc="269A6166">
      <w:start w:val="1"/>
      <w:numFmt w:val="decimal"/>
      <w:lvlText w:val="%1."/>
      <w:lvlJc w:val="left"/>
      <w:pPr>
        <w:ind w:left="234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E1143606">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54307FB"/>
    <w:multiLevelType w:val="hybridMultilevel"/>
    <w:tmpl w:val="96F853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8B5995"/>
    <w:multiLevelType w:val="hybridMultilevel"/>
    <w:tmpl w:val="EB443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93949A2"/>
    <w:multiLevelType w:val="hybridMultilevel"/>
    <w:tmpl w:val="23F4C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1E14D3"/>
    <w:multiLevelType w:val="hybridMultilevel"/>
    <w:tmpl w:val="21EA5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0607CDF"/>
    <w:multiLevelType w:val="hybridMultilevel"/>
    <w:tmpl w:val="7F7C5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77408B"/>
    <w:multiLevelType w:val="hybridMultilevel"/>
    <w:tmpl w:val="9D28A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6C3DD6"/>
    <w:multiLevelType w:val="hybridMultilevel"/>
    <w:tmpl w:val="FF76EFD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5227CD"/>
    <w:multiLevelType w:val="hybridMultilevel"/>
    <w:tmpl w:val="18A62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122DB8"/>
    <w:multiLevelType w:val="hybridMultilevel"/>
    <w:tmpl w:val="670EFB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B1011B"/>
    <w:multiLevelType w:val="hybridMultilevel"/>
    <w:tmpl w:val="38882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E63C3D"/>
    <w:multiLevelType w:val="hybridMultilevel"/>
    <w:tmpl w:val="6C4C2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8"/>
  </w:num>
  <w:num w:numId="3">
    <w:abstractNumId w:val="21"/>
  </w:num>
  <w:num w:numId="4">
    <w:abstractNumId w:val="24"/>
  </w:num>
  <w:num w:numId="5">
    <w:abstractNumId w:val="15"/>
  </w:num>
  <w:num w:numId="6">
    <w:abstractNumId w:val="32"/>
  </w:num>
  <w:num w:numId="7">
    <w:abstractNumId w:val="8"/>
  </w:num>
  <w:num w:numId="8">
    <w:abstractNumId w:val="1"/>
  </w:num>
  <w:num w:numId="9">
    <w:abstractNumId w:val="22"/>
  </w:num>
  <w:num w:numId="10">
    <w:abstractNumId w:val="16"/>
  </w:num>
  <w:num w:numId="11">
    <w:abstractNumId w:val="4"/>
  </w:num>
  <w:num w:numId="12">
    <w:abstractNumId w:val="27"/>
  </w:num>
  <w:num w:numId="13">
    <w:abstractNumId w:val="29"/>
  </w:num>
  <w:num w:numId="14">
    <w:abstractNumId w:val="26"/>
  </w:num>
  <w:num w:numId="15">
    <w:abstractNumId w:val="9"/>
  </w:num>
  <w:num w:numId="16">
    <w:abstractNumId w:val="10"/>
  </w:num>
  <w:num w:numId="17">
    <w:abstractNumId w:val="12"/>
  </w:num>
  <w:num w:numId="18">
    <w:abstractNumId w:val="23"/>
  </w:num>
  <w:num w:numId="19">
    <w:abstractNumId w:val="7"/>
  </w:num>
  <w:num w:numId="20">
    <w:abstractNumId w:val="33"/>
  </w:num>
  <w:num w:numId="21">
    <w:abstractNumId w:val="6"/>
  </w:num>
  <w:num w:numId="22">
    <w:abstractNumId w:val="11"/>
  </w:num>
  <w:num w:numId="23">
    <w:abstractNumId w:val="28"/>
  </w:num>
  <w:num w:numId="24">
    <w:abstractNumId w:val="3"/>
  </w:num>
  <w:num w:numId="25">
    <w:abstractNumId w:val="17"/>
  </w:num>
  <w:num w:numId="26">
    <w:abstractNumId w:val="25"/>
  </w:num>
  <w:num w:numId="27">
    <w:abstractNumId w:val="0"/>
  </w:num>
  <w:num w:numId="28">
    <w:abstractNumId w:val="34"/>
  </w:num>
  <w:num w:numId="29">
    <w:abstractNumId w:val="20"/>
  </w:num>
  <w:num w:numId="30">
    <w:abstractNumId w:val="31"/>
  </w:num>
  <w:num w:numId="31">
    <w:abstractNumId w:val="2"/>
  </w:num>
  <w:num w:numId="32">
    <w:abstractNumId w:val="5"/>
  </w:num>
  <w:num w:numId="33">
    <w:abstractNumId w:val="30"/>
  </w:num>
  <w:num w:numId="34">
    <w:abstractNumId w:val="19"/>
  </w:num>
  <w:num w:numId="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6F08"/>
    <w:rsid w:val="00016FDE"/>
    <w:rsid w:val="000179E3"/>
    <w:rsid w:val="00017D04"/>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0951"/>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7CE"/>
    <w:rsid w:val="00056828"/>
    <w:rsid w:val="00056A79"/>
    <w:rsid w:val="0005727E"/>
    <w:rsid w:val="00060B80"/>
    <w:rsid w:val="00061344"/>
    <w:rsid w:val="00061BC7"/>
    <w:rsid w:val="00061CE1"/>
    <w:rsid w:val="00061FA9"/>
    <w:rsid w:val="0006262D"/>
    <w:rsid w:val="00062648"/>
    <w:rsid w:val="00062CB7"/>
    <w:rsid w:val="000631D9"/>
    <w:rsid w:val="0006407E"/>
    <w:rsid w:val="00064A37"/>
    <w:rsid w:val="00064B95"/>
    <w:rsid w:val="00065C1C"/>
    <w:rsid w:val="00070338"/>
    <w:rsid w:val="0007192E"/>
    <w:rsid w:val="00072226"/>
    <w:rsid w:val="00072930"/>
    <w:rsid w:val="000730E1"/>
    <w:rsid w:val="00073684"/>
    <w:rsid w:val="00075BD2"/>
    <w:rsid w:val="000763CC"/>
    <w:rsid w:val="0007671D"/>
    <w:rsid w:val="00077844"/>
    <w:rsid w:val="000800AC"/>
    <w:rsid w:val="000804E7"/>
    <w:rsid w:val="00080561"/>
    <w:rsid w:val="00080946"/>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477"/>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1D5D"/>
    <w:rsid w:val="000C2E5F"/>
    <w:rsid w:val="000C2E71"/>
    <w:rsid w:val="000C3423"/>
    <w:rsid w:val="000C3861"/>
    <w:rsid w:val="000C39F4"/>
    <w:rsid w:val="000C476C"/>
    <w:rsid w:val="000C4A8E"/>
    <w:rsid w:val="000C5A04"/>
    <w:rsid w:val="000C5AF7"/>
    <w:rsid w:val="000C73CE"/>
    <w:rsid w:val="000D009C"/>
    <w:rsid w:val="000D0855"/>
    <w:rsid w:val="000D1B4C"/>
    <w:rsid w:val="000D1E0F"/>
    <w:rsid w:val="000D30C4"/>
    <w:rsid w:val="000D3275"/>
    <w:rsid w:val="000D5445"/>
    <w:rsid w:val="000D5A1D"/>
    <w:rsid w:val="000D5DFD"/>
    <w:rsid w:val="000D6FCD"/>
    <w:rsid w:val="000D7369"/>
    <w:rsid w:val="000D7BDE"/>
    <w:rsid w:val="000D7D8F"/>
    <w:rsid w:val="000E07DC"/>
    <w:rsid w:val="000E11C3"/>
    <w:rsid w:val="000E1CA1"/>
    <w:rsid w:val="000E1DFA"/>
    <w:rsid w:val="000E24F6"/>
    <w:rsid w:val="000E2665"/>
    <w:rsid w:val="000E2E43"/>
    <w:rsid w:val="000E54C3"/>
    <w:rsid w:val="000E6436"/>
    <w:rsid w:val="000E64FE"/>
    <w:rsid w:val="000E77B8"/>
    <w:rsid w:val="000F063C"/>
    <w:rsid w:val="000F2EDD"/>
    <w:rsid w:val="000F2FED"/>
    <w:rsid w:val="000F31C5"/>
    <w:rsid w:val="000F34CB"/>
    <w:rsid w:val="000F34DE"/>
    <w:rsid w:val="000F3501"/>
    <w:rsid w:val="000F37A8"/>
    <w:rsid w:val="000F3CB2"/>
    <w:rsid w:val="000F5D21"/>
    <w:rsid w:val="000F6D7E"/>
    <w:rsid w:val="000F7B62"/>
    <w:rsid w:val="00100187"/>
    <w:rsid w:val="00100DDD"/>
    <w:rsid w:val="00101CFB"/>
    <w:rsid w:val="0010268C"/>
    <w:rsid w:val="00102D65"/>
    <w:rsid w:val="00103888"/>
    <w:rsid w:val="001039A5"/>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1D1"/>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368BE"/>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6BF3"/>
    <w:rsid w:val="001572B1"/>
    <w:rsid w:val="00160508"/>
    <w:rsid w:val="00160599"/>
    <w:rsid w:val="00161658"/>
    <w:rsid w:val="00163078"/>
    <w:rsid w:val="0016349A"/>
    <w:rsid w:val="00163780"/>
    <w:rsid w:val="00163B1F"/>
    <w:rsid w:val="00163E3D"/>
    <w:rsid w:val="00163FDC"/>
    <w:rsid w:val="001648EE"/>
    <w:rsid w:val="00164B65"/>
    <w:rsid w:val="001660BC"/>
    <w:rsid w:val="00166794"/>
    <w:rsid w:val="00170D28"/>
    <w:rsid w:val="00171D55"/>
    <w:rsid w:val="0017265D"/>
    <w:rsid w:val="00173DDB"/>
    <w:rsid w:val="00174509"/>
    <w:rsid w:val="00174736"/>
    <w:rsid w:val="0017653A"/>
    <w:rsid w:val="001775DF"/>
    <w:rsid w:val="00177CA5"/>
    <w:rsid w:val="00181E9E"/>
    <w:rsid w:val="0018435D"/>
    <w:rsid w:val="001846BC"/>
    <w:rsid w:val="001854A8"/>
    <w:rsid w:val="001854E7"/>
    <w:rsid w:val="00185F07"/>
    <w:rsid w:val="00190999"/>
    <w:rsid w:val="0019100C"/>
    <w:rsid w:val="0019160F"/>
    <w:rsid w:val="00191BAC"/>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1B46"/>
    <w:rsid w:val="001F26D5"/>
    <w:rsid w:val="001F2FC5"/>
    <w:rsid w:val="001F4299"/>
    <w:rsid w:val="001F4746"/>
    <w:rsid w:val="001F492B"/>
    <w:rsid w:val="001F5AF8"/>
    <w:rsid w:val="001F5F65"/>
    <w:rsid w:val="001F653D"/>
    <w:rsid w:val="001F783F"/>
    <w:rsid w:val="001F7BCB"/>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545"/>
    <w:rsid w:val="002217BA"/>
    <w:rsid w:val="00221E74"/>
    <w:rsid w:val="00223507"/>
    <w:rsid w:val="0022353C"/>
    <w:rsid w:val="00224A30"/>
    <w:rsid w:val="0022584F"/>
    <w:rsid w:val="00225E04"/>
    <w:rsid w:val="0022739B"/>
    <w:rsid w:val="00227443"/>
    <w:rsid w:val="00230170"/>
    <w:rsid w:val="00230434"/>
    <w:rsid w:val="002305CF"/>
    <w:rsid w:val="00232469"/>
    <w:rsid w:val="002345FF"/>
    <w:rsid w:val="00234A2F"/>
    <w:rsid w:val="002350A0"/>
    <w:rsid w:val="00237611"/>
    <w:rsid w:val="002376C6"/>
    <w:rsid w:val="00237777"/>
    <w:rsid w:val="0024022A"/>
    <w:rsid w:val="00241FD2"/>
    <w:rsid w:val="00244476"/>
    <w:rsid w:val="00244798"/>
    <w:rsid w:val="00244D17"/>
    <w:rsid w:val="00244DAA"/>
    <w:rsid w:val="00246BC2"/>
    <w:rsid w:val="002474CE"/>
    <w:rsid w:val="00247D29"/>
    <w:rsid w:val="00250670"/>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3E2E"/>
    <w:rsid w:val="0027430D"/>
    <w:rsid w:val="00274F7F"/>
    <w:rsid w:val="0027557F"/>
    <w:rsid w:val="00275F61"/>
    <w:rsid w:val="002760D8"/>
    <w:rsid w:val="00277125"/>
    <w:rsid w:val="00277A35"/>
    <w:rsid w:val="00280994"/>
    <w:rsid w:val="00281E82"/>
    <w:rsid w:val="002820D5"/>
    <w:rsid w:val="00282686"/>
    <w:rsid w:val="0028330C"/>
    <w:rsid w:val="00283927"/>
    <w:rsid w:val="00284007"/>
    <w:rsid w:val="00284959"/>
    <w:rsid w:val="00284B01"/>
    <w:rsid w:val="00286E44"/>
    <w:rsid w:val="002871EB"/>
    <w:rsid w:val="002879B1"/>
    <w:rsid w:val="00290622"/>
    <w:rsid w:val="00293AAD"/>
    <w:rsid w:val="002951D4"/>
    <w:rsid w:val="002953A9"/>
    <w:rsid w:val="002A07F4"/>
    <w:rsid w:val="002A229B"/>
    <w:rsid w:val="002A2974"/>
    <w:rsid w:val="002A2DA5"/>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516"/>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3B"/>
    <w:rsid w:val="002D59F1"/>
    <w:rsid w:val="002D669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17E"/>
    <w:rsid w:val="002F287A"/>
    <w:rsid w:val="002F2A37"/>
    <w:rsid w:val="002F364F"/>
    <w:rsid w:val="002F3672"/>
    <w:rsid w:val="002F70CB"/>
    <w:rsid w:val="002F72FA"/>
    <w:rsid w:val="002F7D2A"/>
    <w:rsid w:val="003007E0"/>
    <w:rsid w:val="0030150B"/>
    <w:rsid w:val="00301B41"/>
    <w:rsid w:val="00301D47"/>
    <w:rsid w:val="003030B1"/>
    <w:rsid w:val="00303717"/>
    <w:rsid w:val="00304013"/>
    <w:rsid w:val="00304137"/>
    <w:rsid w:val="003046AA"/>
    <w:rsid w:val="003049F3"/>
    <w:rsid w:val="00305F6D"/>
    <w:rsid w:val="00306048"/>
    <w:rsid w:val="003064B8"/>
    <w:rsid w:val="00306E28"/>
    <w:rsid w:val="00307227"/>
    <w:rsid w:val="00307A6C"/>
    <w:rsid w:val="00307D7B"/>
    <w:rsid w:val="003105D0"/>
    <w:rsid w:val="003105D6"/>
    <w:rsid w:val="00310D66"/>
    <w:rsid w:val="003116A6"/>
    <w:rsid w:val="00311763"/>
    <w:rsid w:val="00312733"/>
    <w:rsid w:val="00312D8C"/>
    <w:rsid w:val="0031317E"/>
    <w:rsid w:val="003136E1"/>
    <w:rsid w:val="00313A7C"/>
    <w:rsid w:val="0031434A"/>
    <w:rsid w:val="00316065"/>
    <w:rsid w:val="00316B6F"/>
    <w:rsid w:val="003170F6"/>
    <w:rsid w:val="00317883"/>
    <w:rsid w:val="00317EFF"/>
    <w:rsid w:val="003208D6"/>
    <w:rsid w:val="00321AA3"/>
    <w:rsid w:val="00322A7D"/>
    <w:rsid w:val="00323895"/>
    <w:rsid w:val="00324167"/>
    <w:rsid w:val="0032464F"/>
    <w:rsid w:val="00324670"/>
    <w:rsid w:val="00325208"/>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42A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2910"/>
    <w:rsid w:val="0037428A"/>
    <w:rsid w:val="00374A4E"/>
    <w:rsid w:val="00374BE8"/>
    <w:rsid w:val="00375B32"/>
    <w:rsid w:val="003762FD"/>
    <w:rsid w:val="00377CC8"/>
    <w:rsid w:val="003805A3"/>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0955"/>
    <w:rsid w:val="00391233"/>
    <w:rsid w:val="0039193E"/>
    <w:rsid w:val="00391ADA"/>
    <w:rsid w:val="00391CFC"/>
    <w:rsid w:val="00391F80"/>
    <w:rsid w:val="003921CC"/>
    <w:rsid w:val="00392CDB"/>
    <w:rsid w:val="003931A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6D21"/>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BD8"/>
    <w:rsid w:val="003C7282"/>
    <w:rsid w:val="003C7422"/>
    <w:rsid w:val="003C788C"/>
    <w:rsid w:val="003D00D5"/>
    <w:rsid w:val="003D0758"/>
    <w:rsid w:val="003D181D"/>
    <w:rsid w:val="003D20C4"/>
    <w:rsid w:val="003D3475"/>
    <w:rsid w:val="003D3777"/>
    <w:rsid w:val="003D3C1A"/>
    <w:rsid w:val="003D415B"/>
    <w:rsid w:val="003D4188"/>
    <w:rsid w:val="003D46D0"/>
    <w:rsid w:val="003D5099"/>
    <w:rsid w:val="003D55AE"/>
    <w:rsid w:val="003D577C"/>
    <w:rsid w:val="003E00D1"/>
    <w:rsid w:val="003E05AF"/>
    <w:rsid w:val="003E08E5"/>
    <w:rsid w:val="003E3C26"/>
    <w:rsid w:val="003E42AA"/>
    <w:rsid w:val="003E4A5C"/>
    <w:rsid w:val="003E4AC2"/>
    <w:rsid w:val="003E5259"/>
    <w:rsid w:val="003E5E39"/>
    <w:rsid w:val="003E6057"/>
    <w:rsid w:val="003E60C5"/>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28DE"/>
    <w:rsid w:val="0040401D"/>
    <w:rsid w:val="00406134"/>
    <w:rsid w:val="00406EED"/>
    <w:rsid w:val="00407166"/>
    <w:rsid w:val="00412E24"/>
    <w:rsid w:val="00413903"/>
    <w:rsid w:val="00413B40"/>
    <w:rsid w:val="00413DAD"/>
    <w:rsid w:val="00413FC3"/>
    <w:rsid w:val="00414836"/>
    <w:rsid w:val="00414C36"/>
    <w:rsid w:val="00415050"/>
    <w:rsid w:val="004152A1"/>
    <w:rsid w:val="00415638"/>
    <w:rsid w:val="004158FF"/>
    <w:rsid w:val="00415C57"/>
    <w:rsid w:val="00416727"/>
    <w:rsid w:val="00416C88"/>
    <w:rsid w:val="0042068A"/>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256C"/>
    <w:rsid w:val="00453BB4"/>
    <w:rsid w:val="00453E1C"/>
    <w:rsid w:val="00456110"/>
    <w:rsid w:val="00456317"/>
    <w:rsid w:val="00456348"/>
    <w:rsid w:val="0046105E"/>
    <w:rsid w:val="004613B1"/>
    <w:rsid w:val="00461513"/>
    <w:rsid w:val="0046220E"/>
    <w:rsid w:val="0046231E"/>
    <w:rsid w:val="0046283C"/>
    <w:rsid w:val="004635E2"/>
    <w:rsid w:val="00464688"/>
    <w:rsid w:val="00464CB6"/>
    <w:rsid w:val="0046566E"/>
    <w:rsid w:val="0046696C"/>
    <w:rsid w:val="0047025A"/>
    <w:rsid w:val="0047081C"/>
    <w:rsid w:val="00470A0C"/>
    <w:rsid w:val="00470B36"/>
    <w:rsid w:val="00471B63"/>
    <w:rsid w:val="00472092"/>
    <w:rsid w:val="00472C41"/>
    <w:rsid w:val="00473115"/>
    <w:rsid w:val="0047443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97BA9"/>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3DB5"/>
    <w:rsid w:val="004B4815"/>
    <w:rsid w:val="004B5677"/>
    <w:rsid w:val="004B58EA"/>
    <w:rsid w:val="004B5B76"/>
    <w:rsid w:val="004B73EF"/>
    <w:rsid w:val="004C08BA"/>
    <w:rsid w:val="004C108E"/>
    <w:rsid w:val="004C1729"/>
    <w:rsid w:val="004C1CA2"/>
    <w:rsid w:val="004C20F2"/>
    <w:rsid w:val="004C251E"/>
    <w:rsid w:val="004C3928"/>
    <w:rsid w:val="004C3F25"/>
    <w:rsid w:val="004C525E"/>
    <w:rsid w:val="004C5D75"/>
    <w:rsid w:val="004C6235"/>
    <w:rsid w:val="004C67E2"/>
    <w:rsid w:val="004C6AE8"/>
    <w:rsid w:val="004C7166"/>
    <w:rsid w:val="004C7A27"/>
    <w:rsid w:val="004D0490"/>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D6DA7"/>
    <w:rsid w:val="004E11D8"/>
    <w:rsid w:val="004E27E7"/>
    <w:rsid w:val="004E2B07"/>
    <w:rsid w:val="004E3C72"/>
    <w:rsid w:val="004E3E66"/>
    <w:rsid w:val="004E4879"/>
    <w:rsid w:val="004E551A"/>
    <w:rsid w:val="004E5988"/>
    <w:rsid w:val="004E65CD"/>
    <w:rsid w:val="004E6E3A"/>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CFA"/>
    <w:rsid w:val="00507C08"/>
    <w:rsid w:val="00507D18"/>
    <w:rsid w:val="0051016E"/>
    <w:rsid w:val="005105D4"/>
    <w:rsid w:val="00510AE1"/>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319E"/>
    <w:rsid w:val="00523CE0"/>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058"/>
    <w:rsid w:val="00546FBD"/>
    <w:rsid w:val="00547237"/>
    <w:rsid w:val="005501C8"/>
    <w:rsid w:val="005504D3"/>
    <w:rsid w:val="00551A9B"/>
    <w:rsid w:val="00551DF7"/>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67FF6"/>
    <w:rsid w:val="00571419"/>
    <w:rsid w:val="005733D4"/>
    <w:rsid w:val="00573423"/>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22"/>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61E"/>
    <w:rsid w:val="005B6802"/>
    <w:rsid w:val="005B6ADF"/>
    <w:rsid w:val="005B773D"/>
    <w:rsid w:val="005B7C5D"/>
    <w:rsid w:val="005C1A74"/>
    <w:rsid w:val="005C2E4E"/>
    <w:rsid w:val="005C3294"/>
    <w:rsid w:val="005C347F"/>
    <w:rsid w:val="005C42D3"/>
    <w:rsid w:val="005C5787"/>
    <w:rsid w:val="005C5875"/>
    <w:rsid w:val="005C5F6A"/>
    <w:rsid w:val="005C6F55"/>
    <w:rsid w:val="005C79D8"/>
    <w:rsid w:val="005D27DD"/>
    <w:rsid w:val="005D337F"/>
    <w:rsid w:val="005D3493"/>
    <w:rsid w:val="005D3DD3"/>
    <w:rsid w:val="005D3F92"/>
    <w:rsid w:val="005D3FD2"/>
    <w:rsid w:val="005D622E"/>
    <w:rsid w:val="005D6B00"/>
    <w:rsid w:val="005E11D5"/>
    <w:rsid w:val="005E1572"/>
    <w:rsid w:val="005E2296"/>
    <w:rsid w:val="005E22BC"/>
    <w:rsid w:val="005E3456"/>
    <w:rsid w:val="005E34D4"/>
    <w:rsid w:val="005E3AE2"/>
    <w:rsid w:val="005E3F63"/>
    <w:rsid w:val="005E3FDE"/>
    <w:rsid w:val="005E55F2"/>
    <w:rsid w:val="005E5F08"/>
    <w:rsid w:val="005E68FC"/>
    <w:rsid w:val="005E7017"/>
    <w:rsid w:val="005F0A4A"/>
    <w:rsid w:val="005F1540"/>
    <w:rsid w:val="005F15DB"/>
    <w:rsid w:val="005F2A2E"/>
    <w:rsid w:val="005F3A30"/>
    <w:rsid w:val="005F487C"/>
    <w:rsid w:val="005F523C"/>
    <w:rsid w:val="005F53A4"/>
    <w:rsid w:val="005F5FBF"/>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7049"/>
    <w:rsid w:val="00607B16"/>
    <w:rsid w:val="00607F0A"/>
    <w:rsid w:val="00611B94"/>
    <w:rsid w:val="00611F49"/>
    <w:rsid w:val="0061496C"/>
    <w:rsid w:val="00614DFF"/>
    <w:rsid w:val="006158DE"/>
    <w:rsid w:val="00617125"/>
    <w:rsid w:val="00617813"/>
    <w:rsid w:val="00620176"/>
    <w:rsid w:val="00620358"/>
    <w:rsid w:val="006206CC"/>
    <w:rsid w:val="0062072F"/>
    <w:rsid w:val="00620812"/>
    <w:rsid w:val="00622B06"/>
    <w:rsid w:val="006237B4"/>
    <w:rsid w:val="006260B4"/>
    <w:rsid w:val="00626133"/>
    <w:rsid w:val="00626821"/>
    <w:rsid w:val="0062706B"/>
    <w:rsid w:val="00627163"/>
    <w:rsid w:val="0062768A"/>
    <w:rsid w:val="0063265C"/>
    <w:rsid w:val="0063278F"/>
    <w:rsid w:val="00634476"/>
    <w:rsid w:val="00634878"/>
    <w:rsid w:val="006349FE"/>
    <w:rsid w:val="006402AE"/>
    <w:rsid w:val="00640A7F"/>
    <w:rsid w:val="00640DE4"/>
    <w:rsid w:val="00641315"/>
    <w:rsid w:val="006417BF"/>
    <w:rsid w:val="006422EA"/>
    <w:rsid w:val="006434B9"/>
    <w:rsid w:val="006436FA"/>
    <w:rsid w:val="0064393B"/>
    <w:rsid w:val="00644375"/>
    <w:rsid w:val="00644A5C"/>
    <w:rsid w:val="00646378"/>
    <w:rsid w:val="00646A08"/>
    <w:rsid w:val="00647413"/>
    <w:rsid w:val="00650392"/>
    <w:rsid w:val="006505AC"/>
    <w:rsid w:val="0065061D"/>
    <w:rsid w:val="00651230"/>
    <w:rsid w:val="006515F1"/>
    <w:rsid w:val="006521F7"/>
    <w:rsid w:val="0065333D"/>
    <w:rsid w:val="0065355A"/>
    <w:rsid w:val="00653E8D"/>
    <w:rsid w:val="0065715E"/>
    <w:rsid w:val="00657670"/>
    <w:rsid w:val="006577D6"/>
    <w:rsid w:val="00657DBF"/>
    <w:rsid w:val="00657DE0"/>
    <w:rsid w:val="00657E92"/>
    <w:rsid w:val="0066011D"/>
    <w:rsid w:val="006613EB"/>
    <w:rsid w:val="006622E4"/>
    <w:rsid w:val="006629C2"/>
    <w:rsid w:val="00662C68"/>
    <w:rsid w:val="00662C69"/>
    <w:rsid w:val="0066307E"/>
    <w:rsid w:val="00663CC7"/>
    <w:rsid w:val="0066458B"/>
    <w:rsid w:val="00664805"/>
    <w:rsid w:val="00665881"/>
    <w:rsid w:val="00666467"/>
    <w:rsid w:val="00666A19"/>
    <w:rsid w:val="006714A6"/>
    <w:rsid w:val="006718FB"/>
    <w:rsid w:val="00671F23"/>
    <w:rsid w:val="0067201A"/>
    <w:rsid w:val="006720F3"/>
    <w:rsid w:val="00672942"/>
    <w:rsid w:val="00673695"/>
    <w:rsid w:val="00674701"/>
    <w:rsid w:val="00674A46"/>
    <w:rsid w:val="006752B0"/>
    <w:rsid w:val="006753D3"/>
    <w:rsid w:val="00676959"/>
    <w:rsid w:val="00676B32"/>
    <w:rsid w:val="00676C6B"/>
    <w:rsid w:val="00676E9D"/>
    <w:rsid w:val="00680497"/>
    <w:rsid w:val="00680F25"/>
    <w:rsid w:val="0068158A"/>
    <w:rsid w:val="00682E8C"/>
    <w:rsid w:val="006831E7"/>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303"/>
    <w:rsid w:val="00693427"/>
    <w:rsid w:val="006945C7"/>
    <w:rsid w:val="00694C00"/>
    <w:rsid w:val="006958A7"/>
    <w:rsid w:val="00695A49"/>
    <w:rsid w:val="00695F94"/>
    <w:rsid w:val="0069612B"/>
    <w:rsid w:val="006964F5"/>
    <w:rsid w:val="00696EF8"/>
    <w:rsid w:val="006A0497"/>
    <w:rsid w:val="006A1047"/>
    <w:rsid w:val="006A1FD1"/>
    <w:rsid w:val="006A2A2F"/>
    <w:rsid w:val="006A2CF3"/>
    <w:rsid w:val="006A2D04"/>
    <w:rsid w:val="006A2D34"/>
    <w:rsid w:val="006A2EDE"/>
    <w:rsid w:val="006A3D7A"/>
    <w:rsid w:val="006A438E"/>
    <w:rsid w:val="006A4E02"/>
    <w:rsid w:val="006A53A9"/>
    <w:rsid w:val="006A5AB6"/>
    <w:rsid w:val="006A5BEC"/>
    <w:rsid w:val="006A7305"/>
    <w:rsid w:val="006A7B4F"/>
    <w:rsid w:val="006B004E"/>
    <w:rsid w:val="006B0198"/>
    <w:rsid w:val="006B02AE"/>
    <w:rsid w:val="006B0A37"/>
    <w:rsid w:val="006B0D54"/>
    <w:rsid w:val="006B12E8"/>
    <w:rsid w:val="006B13FB"/>
    <w:rsid w:val="006B149F"/>
    <w:rsid w:val="006B1810"/>
    <w:rsid w:val="006B1C19"/>
    <w:rsid w:val="006B1F06"/>
    <w:rsid w:val="006B2EF8"/>
    <w:rsid w:val="006B336C"/>
    <w:rsid w:val="006B4074"/>
    <w:rsid w:val="006B4BEC"/>
    <w:rsid w:val="006B5FE4"/>
    <w:rsid w:val="006B7A58"/>
    <w:rsid w:val="006C073C"/>
    <w:rsid w:val="006C26B3"/>
    <w:rsid w:val="006C2E34"/>
    <w:rsid w:val="006C2FEE"/>
    <w:rsid w:val="006C4971"/>
    <w:rsid w:val="006C50C2"/>
    <w:rsid w:val="006C5484"/>
    <w:rsid w:val="006C563A"/>
    <w:rsid w:val="006C5842"/>
    <w:rsid w:val="006C58DF"/>
    <w:rsid w:val="006C5AE3"/>
    <w:rsid w:val="006C6AF7"/>
    <w:rsid w:val="006C6E1A"/>
    <w:rsid w:val="006C713B"/>
    <w:rsid w:val="006D27EF"/>
    <w:rsid w:val="006D499E"/>
    <w:rsid w:val="006D4DA2"/>
    <w:rsid w:val="006D518B"/>
    <w:rsid w:val="006D52D1"/>
    <w:rsid w:val="006E013D"/>
    <w:rsid w:val="006E1056"/>
    <w:rsid w:val="006E1475"/>
    <w:rsid w:val="006E3145"/>
    <w:rsid w:val="006E3985"/>
    <w:rsid w:val="006E3A2A"/>
    <w:rsid w:val="006E3C4C"/>
    <w:rsid w:val="006E4168"/>
    <w:rsid w:val="006E4BD4"/>
    <w:rsid w:val="006E4E2A"/>
    <w:rsid w:val="006E53B0"/>
    <w:rsid w:val="006E5950"/>
    <w:rsid w:val="006E6B65"/>
    <w:rsid w:val="006E6C14"/>
    <w:rsid w:val="006E7113"/>
    <w:rsid w:val="006E7637"/>
    <w:rsid w:val="006E7CC5"/>
    <w:rsid w:val="006F1E31"/>
    <w:rsid w:val="006F21C6"/>
    <w:rsid w:val="006F2B0A"/>
    <w:rsid w:val="006F2C12"/>
    <w:rsid w:val="006F2F92"/>
    <w:rsid w:val="006F3DC6"/>
    <w:rsid w:val="006F5626"/>
    <w:rsid w:val="006F59BE"/>
    <w:rsid w:val="006F6271"/>
    <w:rsid w:val="006F729B"/>
    <w:rsid w:val="006F7E87"/>
    <w:rsid w:val="0070160E"/>
    <w:rsid w:val="00702547"/>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F1F"/>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2C2C"/>
    <w:rsid w:val="0075440D"/>
    <w:rsid w:val="0075491A"/>
    <w:rsid w:val="00754EF8"/>
    <w:rsid w:val="007556A8"/>
    <w:rsid w:val="0075604A"/>
    <w:rsid w:val="0075650E"/>
    <w:rsid w:val="00756FD0"/>
    <w:rsid w:val="00757995"/>
    <w:rsid w:val="00760BD1"/>
    <w:rsid w:val="007612B3"/>
    <w:rsid w:val="007615C6"/>
    <w:rsid w:val="00761C9B"/>
    <w:rsid w:val="007623A5"/>
    <w:rsid w:val="00763861"/>
    <w:rsid w:val="00764032"/>
    <w:rsid w:val="007644E6"/>
    <w:rsid w:val="00764542"/>
    <w:rsid w:val="007652EA"/>
    <w:rsid w:val="00765D96"/>
    <w:rsid w:val="0076630F"/>
    <w:rsid w:val="007665D7"/>
    <w:rsid w:val="00766E0C"/>
    <w:rsid w:val="007674F3"/>
    <w:rsid w:val="00767CD2"/>
    <w:rsid w:val="00770859"/>
    <w:rsid w:val="007721A1"/>
    <w:rsid w:val="0077374A"/>
    <w:rsid w:val="0077381A"/>
    <w:rsid w:val="007740B2"/>
    <w:rsid w:val="00774A5F"/>
    <w:rsid w:val="00774DFD"/>
    <w:rsid w:val="007753FA"/>
    <w:rsid w:val="0077544D"/>
    <w:rsid w:val="007764C8"/>
    <w:rsid w:val="00777AAD"/>
    <w:rsid w:val="00777B16"/>
    <w:rsid w:val="0078079A"/>
    <w:rsid w:val="00781A54"/>
    <w:rsid w:val="00781E15"/>
    <w:rsid w:val="00784885"/>
    <w:rsid w:val="00785409"/>
    <w:rsid w:val="007860B9"/>
    <w:rsid w:val="007867FB"/>
    <w:rsid w:val="00786AE8"/>
    <w:rsid w:val="00790B80"/>
    <w:rsid w:val="007914E4"/>
    <w:rsid w:val="00791BE3"/>
    <w:rsid w:val="00791DC2"/>
    <w:rsid w:val="00791E58"/>
    <w:rsid w:val="00792364"/>
    <w:rsid w:val="00794673"/>
    <w:rsid w:val="00794BC3"/>
    <w:rsid w:val="00795F6F"/>
    <w:rsid w:val="00796251"/>
    <w:rsid w:val="00796946"/>
    <w:rsid w:val="00796BFE"/>
    <w:rsid w:val="007A0692"/>
    <w:rsid w:val="007A082B"/>
    <w:rsid w:val="007A1303"/>
    <w:rsid w:val="007A17AA"/>
    <w:rsid w:val="007A22E2"/>
    <w:rsid w:val="007A2C90"/>
    <w:rsid w:val="007A493E"/>
    <w:rsid w:val="007A5C3E"/>
    <w:rsid w:val="007A65E0"/>
    <w:rsid w:val="007A70B9"/>
    <w:rsid w:val="007A7602"/>
    <w:rsid w:val="007A7683"/>
    <w:rsid w:val="007B02B9"/>
    <w:rsid w:val="007B0DF2"/>
    <w:rsid w:val="007B1AED"/>
    <w:rsid w:val="007B26B2"/>
    <w:rsid w:val="007B2B63"/>
    <w:rsid w:val="007B30F3"/>
    <w:rsid w:val="007B439C"/>
    <w:rsid w:val="007B694D"/>
    <w:rsid w:val="007B753F"/>
    <w:rsid w:val="007C0013"/>
    <w:rsid w:val="007C094A"/>
    <w:rsid w:val="007C0CBC"/>
    <w:rsid w:val="007C217F"/>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B60"/>
    <w:rsid w:val="007D7EF3"/>
    <w:rsid w:val="007E2035"/>
    <w:rsid w:val="007E2427"/>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001"/>
    <w:rsid w:val="00802152"/>
    <w:rsid w:val="008027C1"/>
    <w:rsid w:val="00802B62"/>
    <w:rsid w:val="00802FD6"/>
    <w:rsid w:val="008039C2"/>
    <w:rsid w:val="00803E89"/>
    <w:rsid w:val="008046E4"/>
    <w:rsid w:val="00804D47"/>
    <w:rsid w:val="008055FF"/>
    <w:rsid w:val="008058EB"/>
    <w:rsid w:val="00806D2D"/>
    <w:rsid w:val="00806E81"/>
    <w:rsid w:val="00807771"/>
    <w:rsid w:val="00810F94"/>
    <w:rsid w:val="00811876"/>
    <w:rsid w:val="00812794"/>
    <w:rsid w:val="00813690"/>
    <w:rsid w:val="0081626A"/>
    <w:rsid w:val="008164F7"/>
    <w:rsid w:val="008167F5"/>
    <w:rsid w:val="008168C5"/>
    <w:rsid w:val="0081794B"/>
    <w:rsid w:val="00817D8E"/>
    <w:rsid w:val="008200A3"/>
    <w:rsid w:val="00820BF2"/>
    <w:rsid w:val="00821A12"/>
    <w:rsid w:val="00821D8E"/>
    <w:rsid w:val="00822045"/>
    <w:rsid w:val="00824C4E"/>
    <w:rsid w:val="008252B1"/>
    <w:rsid w:val="00825F72"/>
    <w:rsid w:val="008320FF"/>
    <w:rsid w:val="00833E4C"/>
    <w:rsid w:val="00834028"/>
    <w:rsid w:val="00834D56"/>
    <w:rsid w:val="0083555E"/>
    <w:rsid w:val="00836224"/>
    <w:rsid w:val="00836DC1"/>
    <w:rsid w:val="00837B71"/>
    <w:rsid w:val="00837BE4"/>
    <w:rsid w:val="00840559"/>
    <w:rsid w:val="0084178F"/>
    <w:rsid w:val="008421F7"/>
    <w:rsid w:val="008423B6"/>
    <w:rsid w:val="00843153"/>
    <w:rsid w:val="00843908"/>
    <w:rsid w:val="008444BC"/>
    <w:rsid w:val="008449B4"/>
    <w:rsid w:val="00845D12"/>
    <w:rsid w:val="00845ED1"/>
    <w:rsid w:val="00846713"/>
    <w:rsid w:val="00846AC8"/>
    <w:rsid w:val="00846CCC"/>
    <w:rsid w:val="008473FA"/>
    <w:rsid w:val="00847830"/>
    <w:rsid w:val="00850653"/>
    <w:rsid w:val="00851A81"/>
    <w:rsid w:val="00851E7B"/>
    <w:rsid w:val="00851F4C"/>
    <w:rsid w:val="008523BA"/>
    <w:rsid w:val="00852B26"/>
    <w:rsid w:val="00853121"/>
    <w:rsid w:val="0085480B"/>
    <w:rsid w:val="00854E4C"/>
    <w:rsid w:val="008560F4"/>
    <w:rsid w:val="00860A1E"/>
    <w:rsid w:val="00860B95"/>
    <w:rsid w:val="00860FE6"/>
    <w:rsid w:val="00861115"/>
    <w:rsid w:val="00861622"/>
    <w:rsid w:val="00861D0D"/>
    <w:rsid w:val="0086256E"/>
    <w:rsid w:val="00863632"/>
    <w:rsid w:val="008636A2"/>
    <w:rsid w:val="00865AD3"/>
    <w:rsid w:val="008662C0"/>
    <w:rsid w:val="008670E5"/>
    <w:rsid w:val="00867B8C"/>
    <w:rsid w:val="0087038F"/>
    <w:rsid w:val="00870EAB"/>
    <w:rsid w:val="0087153F"/>
    <w:rsid w:val="00871BA6"/>
    <w:rsid w:val="00872266"/>
    <w:rsid w:val="0087288C"/>
    <w:rsid w:val="0087334A"/>
    <w:rsid w:val="00873454"/>
    <w:rsid w:val="00873FB5"/>
    <w:rsid w:val="0087459A"/>
    <w:rsid w:val="00875167"/>
    <w:rsid w:val="00876FAC"/>
    <w:rsid w:val="00877086"/>
    <w:rsid w:val="00877D16"/>
    <w:rsid w:val="00877E0E"/>
    <w:rsid w:val="008811AA"/>
    <w:rsid w:val="00881572"/>
    <w:rsid w:val="00882510"/>
    <w:rsid w:val="00882AB3"/>
    <w:rsid w:val="00882FEA"/>
    <w:rsid w:val="00883450"/>
    <w:rsid w:val="0088398C"/>
    <w:rsid w:val="00885C6E"/>
    <w:rsid w:val="008870CB"/>
    <w:rsid w:val="0089031E"/>
    <w:rsid w:val="0089067B"/>
    <w:rsid w:val="00891381"/>
    <w:rsid w:val="00893E2E"/>
    <w:rsid w:val="0089412A"/>
    <w:rsid w:val="00894B33"/>
    <w:rsid w:val="00896532"/>
    <w:rsid w:val="00896AD4"/>
    <w:rsid w:val="008974A5"/>
    <w:rsid w:val="008A015E"/>
    <w:rsid w:val="008A0A26"/>
    <w:rsid w:val="008A0ACE"/>
    <w:rsid w:val="008A232D"/>
    <w:rsid w:val="008A2E23"/>
    <w:rsid w:val="008A2F75"/>
    <w:rsid w:val="008A3D9B"/>
    <w:rsid w:val="008A3FBC"/>
    <w:rsid w:val="008A460C"/>
    <w:rsid w:val="008A4966"/>
    <w:rsid w:val="008A52F3"/>
    <w:rsid w:val="008A5456"/>
    <w:rsid w:val="008A59AC"/>
    <w:rsid w:val="008A5A73"/>
    <w:rsid w:val="008A6CCE"/>
    <w:rsid w:val="008A72B7"/>
    <w:rsid w:val="008A7F7D"/>
    <w:rsid w:val="008B0942"/>
    <w:rsid w:val="008B0D49"/>
    <w:rsid w:val="008B1A5A"/>
    <w:rsid w:val="008B2D26"/>
    <w:rsid w:val="008B36A3"/>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50B6"/>
    <w:rsid w:val="008C5D40"/>
    <w:rsid w:val="008C659C"/>
    <w:rsid w:val="008C6F34"/>
    <w:rsid w:val="008C7108"/>
    <w:rsid w:val="008C7981"/>
    <w:rsid w:val="008D02A3"/>
    <w:rsid w:val="008D0DE6"/>
    <w:rsid w:val="008D145B"/>
    <w:rsid w:val="008D1529"/>
    <w:rsid w:val="008D1C98"/>
    <w:rsid w:val="008D1D54"/>
    <w:rsid w:val="008D22D8"/>
    <w:rsid w:val="008D24C6"/>
    <w:rsid w:val="008D2BCD"/>
    <w:rsid w:val="008D3231"/>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7D"/>
    <w:rsid w:val="008E11CC"/>
    <w:rsid w:val="008E1B8F"/>
    <w:rsid w:val="008E266A"/>
    <w:rsid w:val="008E2CBF"/>
    <w:rsid w:val="008E4034"/>
    <w:rsid w:val="008E414C"/>
    <w:rsid w:val="008E5D47"/>
    <w:rsid w:val="008E625D"/>
    <w:rsid w:val="008E6676"/>
    <w:rsid w:val="008E7D60"/>
    <w:rsid w:val="008F12E6"/>
    <w:rsid w:val="008F154D"/>
    <w:rsid w:val="008F1558"/>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6C3"/>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2FB3"/>
    <w:rsid w:val="0092488A"/>
    <w:rsid w:val="00924F14"/>
    <w:rsid w:val="00925C68"/>
    <w:rsid w:val="00930BCC"/>
    <w:rsid w:val="00930E55"/>
    <w:rsid w:val="009315B0"/>
    <w:rsid w:val="009316E9"/>
    <w:rsid w:val="00931924"/>
    <w:rsid w:val="00932354"/>
    <w:rsid w:val="0093416D"/>
    <w:rsid w:val="00934215"/>
    <w:rsid w:val="00935346"/>
    <w:rsid w:val="00936B46"/>
    <w:rsid w:val="00941D44"/>
    <w:rsid w:val="0094424D"/>
    <w:rsid w:val="0094491E"/>
    <w:rsid w:val="00944BAE"/>
    <w:rsid w:val="009457AE"/>
    <w:rsid w:val="009458CD"/>
    <w:rsid w:val="00945A61"/>
    <w:rsid w:val="00945BAD"/>
    <w:rsid w:val="0094693B"/>
    <w:rsid w:val="00946D27"/>
    <w:rsid w:val="00950154"/>
    <w:rsid w:val="00950470"/>
    <w:rsid w:val="00950A03"/>
    <w:rsid w:val="00951E78"/>
    <w:rsid w:val="00953054"/>
    <w:rsid w:val="00953A04"/>
    <w:rsid w:val="009541DD"/>
    <w:rsid w:val="0095465F"/>
    <w:rsid w:val="009548C1"/>
    <w:rsid w:val="00955323"/>
    <w:rsid w:val="009563A5"/>
    <w:rsid w:val="00956868"/>
    <w:rsid w:val="0095765F"/>
    <w:rsid w:val="0096032F"/>
    <w:rsid w:val="009606E6"/>
    <w:rsid w:val="00961B83"/>
    <w:rsid w:val="00962F40"/>
    <w:rsid w:val="00963968"/>
    <w:rsid w:val="009657C2"/>
    <w:rsid w:val="009657F8"/>
    <w:rsid w:val="00970F70"/>
    <w:rsid w:val="00971056"/>
    <w:rsid w:val="00971588"/>
    <w:rsid w:val="0097208E"/>
    <w:rsid w:val="0097252B"/>
    <w:rsid w:val="00972668"/>
    <w:rsid w:val="009727B4"/>
    <w:rsid w:val="009729B2"/>
    <w:rsid w:val="00972C36"/>
    <w:rsid w:val="00974907"/>
    <w:rsid w:val="009774F0"/>
    <w:rsid w:val="00980FE9"/>
    <w:rsid w:val="00982DBD"/>
    <w:rsid w:val="009830D3"/>
    <w:rsid w:val="00983B8F"/>
    <w:rsid w:val="009846B5"/>
    <w:rsid w:val="009849F0"/>
    <w:rsid w:val="009858E1"/>
    <w:rsid w:val="0098595E"/>
    <w:rsid w:val="00986073"/>
    <w:rsid w:val="00990464"/>
    <w:rsid w:val="009909DD"/>
    <w:rsid w:val="00990EE2"/>
    <w:rsid w:val="009916D2"/>
    <w:rsid w:val="0099197E"/>
    <w:rsid w:val="0099229C"/>
    <w:rsid w:val="00993714"/>
    <w:rsid w:val="009943C4"/>
    <w:rsid w:val="00995C9F"/>
    <w:rsid w:val="00996436"/>
    <w:rsid w:val="00996FB1"/>
    <w:rsid w:val="0099752D"/>
    <w:rsid w:val="00997A68"/>
    <w:rsid w:val="009A0461"/>
    <w:rsid w:val="009A12A7"/>
    <w:rsid w:val="009A28A2"/>
    <w:rsid w:val="009A4033"/>
    <w:rsid w:val="009A4712"/>
    <w:rsid w:val="009A5191"/>
    <w:rsid w:val="009A5ADB"/>
    <w:rsid w:val="009A6119"/>
    <w:rsid w:val="009A7CCB"/>
    <w:rsid w:val="009B036E"/>
    <w:rsid w:val="009B063C"/>
    <w:rsid w:val="009B069D"/>
    <w:rsid w:val="009B0F5C"/>
    <w:rsid w:val="009B11D6"/>
    <w:rsid w:val="009B21B8"/>
    <w:rsid w:val="009B2EE9"/>
    <w:rsid w:val="009B3757"/>
    <w:rsid w:val="009B4676"/>
    <w:rsid w:val="009B475C"/>
    <w:rsid w:val="009B4864"/>
    <w:rsid w:val="009B5504"/>
    <w:rsid w:val="009B5904"/>
    <w:rsid w:val="009B62D6"/>
    <w:rsid w:val="009B649B"/>
    <w:rsid w:val="009B68F3"/>
    <w:rsid w:val="009B6F16"/>
    <w:rsid w:val="009B6FEA"/>
    <w:rsid w:val="009C0940"/>
    <w:rsid w:val="009C125E"/>
    <w:rsid w:val="009C1D99"/>
    <w:rsid w:val="009C1F8B"/>
    <w:rsid w:val="009C2099"/>
    <w:rsid w:val="009C20A8"/>
    <w:rsid w:val="009C2F43"/>
    <w:rsid w:val="009C3701"/>
    <w:rsid w:val="009C5625"/>
    <w:rsid w:val="009C589D"/>
    <w:rsid w:val="009C7053"/>
    <w:rsid w:val="009C717B"/>
    <w:rsid w:val="009D232B"/>
    <w:rsid w:val="009D2384"/>
    <w:rsid w:val="009D2BEE"/>
    <w:rsid w:val="009D3240"/>
    <w:rsid w:val="009D3A6E"/>
    <w:rsid w:val="009D3D2F"/>
    <w:rsid w:val="009D4647"/>
    <w:rsid w:val="009D4D0A"/>
    <w:rsid w:val="009D61D9"/>
    <w:rsid w:val="009D624D"/>
    <w:rsid w:val="009D6AD6"/>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6D91"/>
    <w:rsid w:val="009F7BB0"/>
    <w:rsid w:val="00A0010E"/>
    <w:rsid w:val="00A0059D"/>
    <w:rsid w:val="00A00D50"/>
    <w:rsid w:val="00A021FC"/>
    <w:rsid w:val="00A02B5C"/>
    <w:rsid w:val="00A036C5"/>
    <w:rsid w:val="00A037D8"/>
    <w:rsid w:val="00A03AD2"/>
    <w:rsid w:val="00A041F5"/>
    <w:rsid w:val="00A042C9"/>
    <w:rsid w:val="00A052CF"/>
    <w:rsid w:val="00A07D84"/>
    <w:rsid w:val="00A07E7D"/>
    <w:rsid w:val="00A10336"/>
    <w:rsid w:val="00A10CE2"/>
    <w:rsid w:val="00A12870"/>
    <w:rsid w:val="00A13811"/>
    <w:rsid w:val="00A14AE3"/>
    <w:rsid w:val="00A16CB1"/>
    <w:rsid w:val="00A16DF1"/>
    <w:rsid w:val="00A17977"/>
    <w:rsid w:val="00A17A17"/>
    <w:rsid w:val="00A20308"/>
    <w:rsid w:val="00A209A9"/>
    <w:rsid w:val="00A20A8A"/>
    <w:rsid w:val="00A20B1F"/>
    <w:rsid w:val="00A20CFD"/>
    <w:rsid w:val="00A235D0"/>
    <w:rsid w:val="00A24E56"/>
    <w:rsid w:val="00A26D00"/>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1EE"/>
    <w:rsid w:val="00A4434D"/>
    <w:rsid w:val="00A44D08"/>
    <w:rsid w:val="00A45039"/>
    <w:rsid w:val="00A454E0"/>
    <w:rsid w:val="00A45546"/>
    <w:rsid w:val="00A4585A"/>
    <w:rsid w:val="00A459D6"/>
    <w:rsid w:val="00A45B12"/>
    <w:rsid w:val="00A45DAE"/>
    <w:rsid w:val="00A462D5"/>
    <w:rsid w:val="00A465DD"/>
    <w:rsid w:val="00A46F7C"/>
    <w:rsid w:val="00A471A7"/>
    <w:rsid w:val="00A474FB"/>
    <w:rsid w:val="00A47815"/>
    <w:rsid w:val="00A47A11"/>
    <w:rsid w:val="00A502EF"/>
    <w:rsid w:val="00A50B8A"/>
    <w:rsid w:val="00A51B6B"/>
    <w:rsid w:val="00A51F40"/>
    <w:rsid w:val="00A52516"/>
    <w:rsid w:val="00A53AF8"/>
    <w:rsid w:val="00A5717B"/>
    <w:rsid w:val="00A572BC"/>
    <w:rsid w:val="00A57A00"/>
    <w:rsid w:val="00A60038"/>
    <w:rsid w:val="00A61049"/>
    <w:rsid w:val="00A621A5"/>
    <w:rsid w:val="00A63F5B"/>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2D52"/>
    <w:rsid w:val="00A83FF6"/>
    <w:rsid w:val="00A85104"/>
    <w:rsid w:val="00A8561B"/>
    <w:rsid w:val="00A8620F"/>
    <w:rsid w:val="00A8653F"/>
    <w:rsid w:val="00A86AAB"/>
    <w:rsid w:val="00A8769A"/>
    <w:rsid w:val="00A90824"/>
    <w:rsid w:val="00A91A89"/>
    <w:rsid w:val="00A92EC0"/>
    <w:rsid w:val="00A92EED"/>
    <w:rsid w:val="00A97364"/>
    <w:rsid w:val="00A9772B"/>
    <w:rsid w:val="00A97D3C"/>
    <w:rsid w:val="00AA0660"/>
    <w:rsid w:val="00AA0EE5"/>
    <w:rsid w:val="00AA0FDF"/>
    <w:rsid w:val="00AA1E0F"/>
    <w:rsid w:val="00AA2DC4"/>
    <w:rsid w:val="00AA3875"/>
    <w:rsid w:val="00AA404A"/>
    <w:rsid w:val="00AA40DC"/>
    <w:rsid w:val="00AA6228"/>
    <w:rsid w:val="00AA6805"/>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215"/>
    <w:rsid w:val="00AC78A1"/>
    <w:rsid w:val="00AD0569"/>
    <w:rsid w:val="00AD0B3C"/>
    <w:rsid w:val="00AD1CC0"/>
    <w:rsid w:val="00AD22B5"/>
    <w:rsid w:val="00AD3DB4"/>
    <w:rsid w:val="00AD498E"/>
    <w:rsid w:val="00AD4C0A"/>
    <w:rsid w:val="00AD5D95"/>
    <w:rsid w:val="00AD5ECA"/>
    <w:rsid w:val="00AD69A6"/>
    <w:rsid w:val="00AD6F04"/>
    <w:rsid w:val="00AD79F6"/>
    <w:rsid w:val="00AE24A3"/>
    <w:rsid w:val="00AE30F3"/>
    <w:rsid w:val="00AE3B0B"/>
    <w:rsid w:val="00AE567C"/>
    <w:rsid w:val="00AE5853"/>
    <w:rsid w:val="00AE6078"/>
    <w:rsid w:val="00AE69CC"/>
    <w:rsid w:val="00AE78E8"/>
    <w:rsid w:val="00AE7935"/>
    <w:rsid w:val="00AF149D"/>
    <w:rsid w:val="00AF1F04"/>
    <w:rsid w:val="00AF3D59"/>
    <w:rsid w:val="00AF47BE"/>
    <w:rsid w:val="00AF61CE"/>
    <w:rsid w:val="00AF623F"/>
    <w:rsid w:val="00AF6794"/>
    <w:rsid w:val="00AF7C1F"/>
    <w:rsid w:val="00B016F7"/>
    <w:rsid w:val="00B02BDD"/>
    <w:rsid w:val="00B055B9"/>
    <w:rsid w:val="00B059CC"/>
    <w:rsid w:val="00B07AE7"/>
    <w:rsid w:val="00B10171"/>
    <w:rsid w:val="00B11CB2"/>
    <w:rsid w:val="00B138BB"/>
    <w:rsid w:val="00B13D85"/>
    <w:rsid w:val="00B1414A"/>
    <w:rsid w:val="00B14670"/>
    <w:rsid w:val="00B15685"/>
    <w:rsid w:val="00B15BD0"/>
    <w:rsid w:val="00B16296"/>
    <w:rsid w:val="00B16FCC"/>
    <w:rsid w:val="00B1786A"/>
    <w:rsid w:val="00B206D8"/>
    <w:rsid w:val="00B21C9A"/>
    <w:rsid w:val="00B21D13"/>
    <w:rsid w:val="00B23627"/>
    <w:rsid w:val="00B23909"/>
    <w:rsid w:val="00B24217"/>
    <w:rsid w:val="00B25BF3"/>
    <w:rsid w:val="00B26C35"/>
    <w:rsid w:val="00B312C7"/>
    <w:rsid w:val="00B316B9"/>
    <w:rsid w:val="00B32E58"/>
    <w:rsid w:val="00B335A2"/>
    <w:rsid w:val="00B34371"/>
    <w:rsid w:val="00B35313"/>
    <w:rsid w:val="00B35E66"/>
    <w:rsid w:val="00B36666"/>
    <w:rsid w:val="00B37104"/>
    <w:rsid w:val="00B37A97"/>
    <w:rsid w:val="00B40AFF"/>
    <w:rsid w:val="00B414A7"/>
    <w:rsid w:val="00B42CE1"/>
    <w:rsid w:val="00B430E6"/>
    <w:rsid w:val="00B447D7"/>
    <w:rsid w:val="00B44E90"/>
    <w:rsid w:val="00B44F9F"/>
    <w:rsid w:val="00B47D0D"/>
    <w:rsid w:val="00B47D39"/>
    <w:rsid w:val="00B503A8"/>
    <w:rsid w:val="00B51454"/>
    <w:rsid w:val="00B51C97"/>
    <w:rsid w:val="00B52B7D"/>
    <w:rsid w:val="00B531D2"/>
    <w:rsid w:val="00B534D3"/>
    <w:rsid w:val="00B53616"/>
    <w:rsid w:val="00B53CCA"/>
    <w:rsid w:val="00B53F2C"/>
    <w:rsid w:val="00B5432E"/>
    <w:rsid w:val="00B54441"/>
    <w:rsid w:val="00B54A5F"/>
    <w:rsid w:val="00B54F3B"/>
    <w:rsid w:val="00B55D68"/>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421A"/>
    <w:rsid w:val="00B7472E"/>
    <w:rsid w:val="00B7478E"/>
    <w:rsid w:val="00B749E1"/>
    <w:rsid w:val="00B75267"/>
    <w:rsid w:val="00B75473"/>
    <w:rsid w:val="00B75BBD"/>
    <w:rsid w:val="00B75F20"/>
    <w:rsid w:val="00B762FD"/>
    <w:rsid w:val="00B77139"/>
    <w:rsid w:val="00B773FE"/>
    <w:rsid w:val="00B803F4"/>
    <w:rsid w:val="00B808A4"/>
    <w:rsid w:val="00B80BB7"/>
    <w:rsid w:val="00B81371"/>
    <w:rsid w:val="00B81570"/>
    <w:rsid w:val="00B81C70"/>
    <w:rsid w:val="00B821C3"/>
    <w:rsid w:val="00B828A7"/>
    <w:rsid w:val="00B8341D"/>
    <w:rsid w:val="00B83E2E"/>
    <w:rsid w:val="00B83FF0"/>
    <w:rsid w:val="00B8419C"/>
    <w:rsid w:val="00B84371"/>
    <w:rsid w:val="00B84B6C"/>
    <w:rsid w:val="00B85EA6"/>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6A56"/>
    <w:rsid w:val="00BA7987"/>
    <w:rsid w:val="00BA7AAE"/>
    <w:rsid w:val="00BA7CFA"/>
    <w:rsid w:val="00BB04E3"/>
    <w:rsid w:val="00BB0919"/>
    <w:rsid w:val="00BB1309"/>
    <w:rsid w:val="00BB2592"/>
    <w:rsid w:val="00BB3156"/>
    <w:rsid w:val="00BB3C9C"/>
    <w:rsid w:val="00BB5B08"/>
    <w:rsid w:val="00BB5CA9"/>
    <w:rsid w:val="00BB6662"/>
    <w:rsid w:val="00BC0361"/>
    <w:rsid w:val="00BC0CE4"/>
    <w:rsid w:val="00BC1EF1"/>
    <w:rsid w:val="00BC2018"/>
    <w:rsid w:val="00BC260A"/>
    <w:rsid w:val="00BC2D03"/>
    <w:rsid w:val="00BC30BF"/>
    <w:rsid w:val="00BC3150"/>
    <w:rsid w:val="00BC463F"/>
    <w:rsid w:val="00BC4F95"/>
    <w:rsid w:val="00BC596F"/>
    <w:rsid w:val="00BC61B2"/>
    <w:rsid w:val="00BC6C2E"/>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0D1"/>
    <w:rsid w:val="00BF1B7F"/>
    <w:rsid w:val="00BF2A79"/>
    <w:rsid w:val="00BF2C41"/>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BFC"/>
    <w:rsid w:val="00C268B5"/>
    <w:rsid w:val="00C26D3F"/>
    <w:rsid w:val="00C276A3"/>
    <w:rsid w:val="00C27836"/>
    <w:rsid w:val="00C27ABF"/>
    <w:rsid w:val="00C315FB"/>
    <w:rsid w:val="00C317BD"/>
    <w:rsid w:val="00C32AEA"/>
    <w:rsid w:val="00C32B1A"/>
    <w:rsid w:val="00C32E86"/>
    <w:rsid w:val="00C3315E"/>
    <w:rsid w:val="00C33279"/>
    <w:rsid w:val="00C33803"/>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A2F"/>
    <w:rsid w:val="00C55FE8"/>
    <w:rsid w:val="00C5634D"/>
    <w:rsid w:val="00C56396"/>
    <w:rsid w:val="00C61307"/>
    <w:rsid w:val="00C6220B"/>
    <w:rsid w:val="00C622AE"/>
    <w:rsid w:val="00C6286F"/>
    <w:rsid w:val="00C62D19"/>
    <w:rsid w:val="00C62FAB"/>
    <w:rsid w:val="00C63CF2"/>
    <w:rsid w:val="00C648FC"/>
    <w:rsid w:val="00C65DBA"/>
    <w:rsid w:val="00C663BE"/>
    <w:rsid w:val="00C66CD8"/>
    <w:rsid w:val="00C66F26"/>
    <w:rsid w:val="00C70508"/>
    <w:rsid w:val="00C711D3"/>
    <w:rsid w:val="00C71858"/>
    <w:rsid w:val="00C722C5"/>
    <w:rsid w:val="00C72EEB"/>
    <w:rsid w:val="00C73228"/>
    <w:rsid w:val="00C73C34"/>
    <w:rsid w:val="00C744AE"/>
    <w:rsid w:val="00C74781"/>
    <w:rsid w:val="00C75F93"/>
    <w:rsid w:val="00C80034"/>
    <w:rsid w:val="00C809E6"/>
    <w:rsid w:val="00C80E55"/>
    <w:rsid w:val="00C82032"/>
    <w:rsid w:val="00C82553"/>
    <w:rsid w:val="00C8322A"/>
    <w:rsid w:val="00C833ED"/>
    <w:rsid w:val="00C83EA7"/>
    <w:rsid w:val="00C84557"/>
    <w:rsid w:val="00C84559"/>
    <w:rsid w:val="00C8456F"/>
    <w:rsid w:val="00C85EC8"/>
    <w:rsid w:val="00C862C4"/>
    <w:rsid w:val="00C86B34"/>
    <w:rsid w:val="00C924D7"/>
    <w:rsid w:val="00C94989"/>
    <w:rsid w:val="00C9544D"/>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03E"/>
    <w:rsid w:val="00CB0101"/>
    <w:rsid w:val="00CB12C8"/>
    <w:rsid w:val="00CB3524"/>
    <w:rsid w:val="00CB3C69"/>
    <w:rsid w:val="00CB479F"/>
    <w:rsid w:val="00CB57BF"/>
    <w:rsid w:val="00CB6DE3"/>
    <w:rsid w:val="00CB786D"/>
    <w:rsid w:val="00CB7FE7"/>
    <w:rsid w:val="00CC033C"/>
    <w:rsid w:val="00CC2DE4"/>
    <w:rsid w:val="00CC360E"/>
    <w:rsid w:val="00CC46A9"/>
    <w:rsid w:val="00CC48D6"/>
    <w:rsid w:val="00CC76D0"/>
    <w:rsid w:val="00CD221B"/>
    <w:rsid w:val="00CD296A"/>
    <w:rsid w:val="00CD2CE6"/>
    <w:rsid w:val="00CD32AB"/>
    <w:rsid w:val="00CD3D8C"/>
    <w:rsid w:val="00CD4DB2"/>
    <w:rsid w:val="00CD5543"/>
    <w:rsid w:val="00CD5CAA"/>
    <w:rsid w:val="00CD6530"/>
    <w:rsid w:val="00CD6808"/>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4833"/>
    <w:rsid w:val="00CF5F6B"/>
    <w:rsid w:val="00CF6A5A"/>
    <w:rsid w:val="00CF6EB2"/>
    <w:rsid w:val="00CF7FE1"/>
    <w:rsid w:val="00D00126"/>
    <w:rsid w:val="00D00230"/>
    <w:rsid w:val="00D00809"/>
    <w:rsid w:val="00D02C1D"/>
    <w:rsid w:val="00D0341A"/>
    <w:rsid w:val="00D03870"/>
    <w:rsid w:val="00D049BE"/>
    <w:rsid w:val="00D05039"/>
    <w:rsid w:val="00D051F8"/>
    <w:rsid w:val="00D0700D"/>
    <w:rsid w:val="00D07227"/>
    <w:rsid w:val="00D12C5F"/>
    <w:rsid w:val="00D12D70"/>
    <w:rsid w:val="00D12EE7"/>
    <w:rsid w:val="00D1373C"/>
    <w:rsid w:val="00D147D4"/>
    <w:rsid w:val="00D15162"/>
    <w:rsid w:val="00D17702"/>
    <w:rsid w:val="00D17C3D"/>
    <w:rsid w:val="00D225CB"/>
    <w:rsid w:val="00D2273A"/>
    <w:rsid w:val="00D22ACE"/>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68CF"/>
    <w:rsid w:val="00D47265"/>
    <w:rsid w:val="00D472EB"/>
    <w:rsid w:val="00D4793C"/>
    <w:rsid w:val="00D53F55"/>
    <w:rsid w:val="00D55346"/>
    <w:rsid w:val="00D57066"/>
    <w:rsid w:val="00D6143E"/>
    <w:rsid w:val="00D614CF"/>
    <w:rsid w:val="00D614F1"/>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7CE"/>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23F1"/>
    <w:rsid w:val="00DA3A4F"/>
    <w:rsid w:val="00DA3FEB"/>
    <w:rsid w:val="00DA42C0"/>
    <w:rsid w:val="00DA4483"/>
    <w:rsid w:val="00DA46BF"/>
    <w:rsid w:val="00DA52A2"/>
    <w:rsid w:val="00DA5E98"/>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C7FEC"/>
    <w:rsid w:val="00DD203A"/>
    <w:rsid w:val="00DD3C18"/>
    <w:rsid w:val="00DD4849"/>
    <w:rsid w:val="00DD4CD3"/>
    <w:rsid w:val="00DD535A"/>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2041"/>
    <w:rsid w:val="00E02D86"/>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7E"/>
    <w:rsid w:val="00E16412"/>
    <w:rsid w:val="00E165DD"/>
    <w:rsid w:val="00E16B67"/>
    <w:rsid w:val="00E17F3A"/>
    <w:rsid w:val="00E2069C"/>
    <w:rsid w:val="00E21F52"/>
    <w:rsid w:val="00E227C3"/>
    <w:rsid w:val="00E22843"/>
    <w:rsid w:val="00E22EC7"/>
    <w:rsid w:val="00E244F5"/>
    <w:rsid w:val="00E24C79"/>
    <w:rsid w:val="00E25E89"/>
    <w:rsid w:val="00E26881"/>
    <w:rsid w:val="00E26C1E"/>
    <w:rsid w:val="00E26DFE"/>
    <w:rsid w:val="00E2713B"/>
    <w:rsid w:val="00E30C5B"/>
    <w:rsid w:val="00E30D49"/>
    <w:rsid w:val="00E314C5"/>
    <w:rsid w:val="00E31ABA"/>
    <w:rsid w:val="00E324FC"/>
    <w:rsid w:val="00E3289D"/>
    <w:rsid w:val="00E32DDF"/>
    <w:rsid w:val="00E33108"/>
    <w:rsid w:val="00E34706"/>
    <w:rsid w:val="00E35EA3"/>
    <w:rsid w:val="00E37290"/>
    <w:rsid w:val="00E37AE3"/>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28D2"/>
    <w:rsid w:val="00E54E89"/>
    <w:rsid w:val="00E54F6E"/>
    <w:rsid w:val="00E556FC"/>
    <w:rsid w:val="00E55EB2"/>
    <w:rsid w:val="00E56C13"/>
    <w:rsid w:val="00E601CE"/>
    <w:rsid w:val="00E602CF"/>
    <w:rsid w:val="00E60719"/>
    <w:rsid w:val="00E61EE8"/>
    <w:rsid w:val="00E62441"/>
    <w:rsid w:val="00E63823"/>
    <w:rsid w:val="00E63879"/>
    <w:rsid w:val="00E64036"/>
    <w:rsid w:val="00E64EF0"/>
    <w:rsid w:val="00E66EE6"/>
    <w:rsid w:val="00E71633"/>
    <w:rsid w:val="00E72689"/>
    <w:rsid w:val="00E72CBD"/>
    <w:rsid w:val="00E730AA"/>
    <w:rsid w:val="00E7321D"/>
    <w:rsid w:val="00E73682"/>
    <w:rsid w:val="00E73A2E"/>
    <w:rsid w:val="00E767B9"/>
    <w:rsid w:val="00E76F52"/>
    <w:rsid w:val="00E77951"/>
    <w:rsid w:val="00E81009"/>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E1B"/>
    <w:rsid w:val="00E969D2"/>
    <w:rsid w:val="00EA0CA1"/>
    <w:rsid w:val="00EA0DB8"/>
    <w:rsid w:val="00EA3249"/>
    <w:rsid w:val="00EA3C59"/>
    <w:rsid w:val="00EA3D83"/>
    <w:rsid w:val="00EA5118"/>
    <w:rsid w:val="00EA7A8D"/>
    <w:rsid w:val="00EB08C0"/>
    <w:rsid w:val="00EB0DF0"/>
    <w:rsid w:val="00EB1A2C"/>
    <w:rsid w:val="00EB2B92"/>
    <w:rsid w:val="00EB3B26"/>
    <w:rsid w:val="00EB40DC"/>
    <w:rsid w:val="00EB4A41"/>
    <w:rsid w:val="00EB53DE"/>
    <w:rsid w:val="00EB5589"/>
    <w:rsid w:val="00EB5A5B"/>
    <w:rsid w:val="00EB5EF2"/>
    <w:rsid w:val="00EB721C"/>
    <w:rsid w:val="00EB743F"/>
    <w:rsid w:val="00EC064C"/>
    <w:rsid w:val="00EC0BFA"/>
    <w:rsid w:val="00EC115D"/>
    <w:rsid w:val="00EC156C"/>
    <w:rsid w:val="00EC2222"/>
    <w:rsid w:val="00EC239D"/>
    <w:rsid w:val="00EC3328"/>
    <w:rsid w:val="00EC34A9"/>
    <w:rsid w:val="00EC3934"/>
    <w:rsid w:val="00EC3BEB"/>
    <w:rsid w:val="00EC3C4B"/>
    <w:rsid w:val="00EC47A3"/>
    <w:rsid w:val="00EC4EE3"/>
    <w:rsid w:val="00EC6179"/>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F03E7"/>
    <w:rsid w:val="00EF0539"/>
    <w:rsid w:val="00EF1AD7"/>
    <w:rsid w:val="00EF21BA"/>
    <w:rsid w:val="00EF2E2B"/>
    <w:rsid w:val="00EF34D2"/>
    <w:rsid w:val="00EF34EE"/>
    <w:rsid w:val="00EF3C2F"/>
    <w:rsid w:val="00EF3F14"/>
    <w:rsid w:val="00EF4C26"/>
    <w:rsid w:val="00EF545E"/>
    <w:rsid w:val="00EF5AF1"/>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657"/>
    <w:rsid w:val="00F158B6"/>
    <w:rsid w:val="00F160E5"/>
    <w:rsid w:val="00F17FAE"/>
    <w:rsid w:val="00F21705"/>
    <w:rsid w:val="00F231FC"/>
    <w:rsid w:val="00F23AEF"/>
    <w:rsid w:val="00F24811"/>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C7A"/>
    <w:rsid w:val="00F37296"/>
    <w:rsid w:val="00F376B2"/>
    <w:rsid w:val="00F40C05"/>
    <w:rsid w:val="00F40E86"/>
    <w:rsid w:val="00F4175D"/>
    <w:rsid w:val="00F42168"/>
    <w:rsid w:val="00F425B3"/>
    <w:rsid w:val="00F42DF9"/>
    <w:rsid w:val="00F437C6"/>
    <w:rsid w:val="00F44427"/>
    <w:rsid w:val="00F44C2C"/>
    <w:rsid w:val="00F44C78"/>
    <w:rsid w:val="00F452C0"/>
    <w:rsid w:val="00F459E6"/>
    <w:rsid w:val="00F46070"/>
    <w:rsid w:val="00F50AE0"/>
    <w:rsid w:val="00F5309E"/>
    <w:rsid w:val="00F53C70"/>
    <w:rsid w:val="00F5433C"/>
    <w:rsid w:val="00F55B53"/>
    <w:rsid w:val="00F55D7B"/>
    <w:rsid w:val="00F5630D"/>
    <w:rsid w:val="00F606B7"/>
    <w:rsid w:val="00F60C62"/>
    <w:rsid w:val="00F6156F"/>
    <w:rsid w:val="00F63D0A"/>
    <w:rsid w:val="00F63F1D"/>
    <w:rsid w:val="00F645AF"/>
    <w:rsid w:val="00F64A45"/>
    <w:rsid w:val="00F64B7F"/>
    <w:rsid w:val="00F66BC9"/>
    <w:rsid w:val="00F67946"/>
    <w:rsid w:val="00F67DE8"/>
    <w:rsid w:val="00F70082"/>
    <w:rsid w:val="00F7286D"/>
    <w:rsid w:val="00F72B99"/>
    <w:rsid w:val="00F72CCD"/>
    <w:rsid w:val="00F72E9F"/>
    <w:rsid w:val="00F739E9"/>
    <w:rsid w:val="00F73BEE"/>
    <w:rsid w:val="00F73C2F"/>
    <w:rsid w:val="00F75FD0"/>
    <w:rsid w:val="00F77557"/>
    <w:rsid w:val="00F81136"/>
    <w:rsid w:val="00F81283"/>
    <w:rsid w:val="00F81620"/>
    <w:rsid w:val="00F82323"/>
    <w:rsid w:val="00F827AD"/>
    <w:rsid w:val="00F84240"/>
    <w:rsid w:val="00F8429B"/>
    <w:rsid w:val="00F84B61"/>
    <w:rsid w:val="00F85237"/>
    <w:rsid w:val="00F85395"/>
    <w:rsid w:val="00F8564F"/>
    <w:rsid w:val="00F8587B"/>
    <w:rsid w:val="00F859BD"/>
    <w:rsid w:val="00F87DAE"/>
    <w:rsid w:val="00F9000A"/>
    <w:rsid w:val="00F9002A"/>
    <w:rsid w:val="00F90CC8"/>
    <w:rsid w:val="00F94E43"/>
    <w:rsid w:val="00F95F7E"/>
    <w:rsid w:val="00F965B4"/>
    <w:rsid w:val="00F97AFE"/>
    <w:rsid w:val="00FA0128"/>
    <w:rsid w:val="00FA0FB3"/>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2AA"/>
    <w:rsid w:val="00FD38A5"/>
    <w:rsid w:val="00FD4B65"/>
    <w:rsid w:val="00FD5D3B"/>
    <w:rsid w:val="00FD6729"/>
    <w:rsid w:val="00FD7EFE"/>
    <w:rsid w:val="00FE192F"/>
    <w:rsid w:val="00FE2025"/>
    <w:rsid w:val="00FE2D9D"/>
    <w:rsid w:val="00FE3280"/>
    <w:rsid w:val="00FE3479"/>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F4833"/>
    <w:pPr>
      <w:tabs>
        <w:tab w:val="right" w:leader="dot" w:pos="8828"/>
      </w:tabs>
      <w:spacing w:line="276" w:lineRule="auto"/>
      <w:jc w:val="both"/>
    </w:pPr>
    <w:rPr>
      <w:rFonts w:ascii="Palatino Linotype" w:hAnsi="Palatino Linotype"/>
      <w:noProof/>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 w:type="character" w:customStyle="1" w:styleId="UnresolvedMention">
    <w:name w:val="Unresolved Mention"/>
    <w:basedOn w:val="Fuentedeprrafopredeter"/>
    <w:uiPriority w:val="99"/>
    <w:semiHidden/>
    <w:unhideWhenUsed/>
    <w:rsid w:val="00760BD1"/>
    <w:rPr>
      <w:color w:val="605E5C"/>
      <w:shd w:val="clear" w:color="auto" w:fill="E1DFDD"/>
    </w:rPr>
  </w:style>
  <w:style w:type="paragraph" w:styleId="Lista">
    <w:name w:val="List"/>
    <w:basedOn w:val="Normal"/>
    <w:uiPriority w:val="99"/>
    <w:unhideWhenUsed/>
    <w:rsid w:val="00FA0FB3"/>
    <w:pPr>
      <w:ind w:left="283" w:hanging="283"/>
      <w:contextualSpacing/>
    </w:pPr>
  </w:style>
  <w:style w:type="paragraph" w:styleId="Lista2">
    <w:name w:val="List 2"/>
    <w:basedOn w:val="Normal"/>
    <w:uiPriority w:val="99"/>
    <w:unhideWhenUsed/>
    <w:rsid w:val="00FA0FB3"/>
    <w:pPr>
      <w:ind w:left="566" w:hanging="283"/>
      <w:contextualSpacing/>
    </w:pPr>
  </w:style>
  <w:style w:type="paragraph" w:styleId="Sangradetextonormal">
    <w:name w:val="Body Text Indent"/>
    <w:basedOn w:val="Normal"/>
    <w:link w:val="SangradetextonormalCar"/>
    <w:uiPriority w:val="99"/>
    <w:semiHidden/>
    <w:unhideWhenUsed/>
    <w:rsid w:val="00FA0FB3"/>
    <w:pPr>
      <w:spacing w:after="120"/>
      <w:ind w:left="283"/>
    </w:pPr>
  </w:style>
  <w:style w:type="character" w:customStyle="1" w:styleId="SangradetextonormalCar">
    <w:name w:val="Sangría de texto normal Car"/>
    <w:basedOn w:val="Fuentedeprrafopredeter"/>
    <w:link w:val="Sangradetextonormal"/>
    <w:uiPriority w:val="99"/>
    <w:semiHidden/>
    <w:rsid w:val="00FA0FB3"/>
  </w:style>
  <w:style w:type="paragraph" w:styleId="Textoindependienteprimerasangra2">
    <w:name w:val="Body Text First Indent 2"/>
    <w:basedOn w:val="Sangradetextonormal"/>
    <w:link w:val="Textoindependienteprimerasangra2Car"/>
    <w:uiPriority w:val="99"/>
    <w:unhideWhenUsed/>
    <w:rsid w:val="00FA0FB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A0FB3"/>
  </w:style>
  <w:style w:type="table" w:styleId="Cuadrculadetablaclara">
    <w:name w:val="Grid Table Light"/>
    <w:basedOn w:val="Tablanormal"/>
    <w:uiPriority w:val="40"/>
    <w:rsid w:val="00E020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29443396">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67781294">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9845763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15255047">
      <w:bodyDiv w:val="1"/>
      <w:marLeft w:val="0"/>
      <w:marRight w:val="0"/>
      <w:marTop w:val="0"/>
      <w:marBottom w:val="0"/>
      <w:divBdr>
        <w:top w:val="none" w:sz="0" w:space="0" w:color="auto"/>
        <w:left w:val="none" w:sz="0" w:space="0" w:color="auto"/>
        <w:bottom w:val="none" w:sz="0" w:space="0" w:color="auto"/>
        <w:right w:val="none" w:sz="0" w:space="0" w:color="auto"/>
      </w:divBdr>
    </w:div>
    <w:div w:id="2045985587">
      <w:bodyDiv w:val="1"/>
      <w:marLeft w:val="0"/>
      <w:marRight w:val="0"/>
      <w:marTop w:val="0"/>
      <w:marBottom w:val="0"/>
      <w:divBdr>
        <w:top w:val="none" w:sz="0" w:space="0" w:color="auto"/>
        <w:left w:val="none" w:sz="0" w:space="0" w:color="auto"/>
        <w:bottom w:val="none" w:sz="0" w:space="0" w:color="auto"/>
        <w:right w:val="none" w:sz="0" w:space="0" w:color="auto"/>
      </w:divBdr>
    </w:div>
    <w:div w:id="21451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mex.edomex.gob.mx/compramex/public/historico/historicoProcedimientos.x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mpramex.edomex.gob.mx/compramex/public/historico/historicoProcedimientos.xhtml" TargetMode="External"/><Relationship Id="rId4" Type="http://schemas.openxmlformats.org/officeDocument/2006/relationships/settings" Target="settings.xml"/><Relationship Id="rId9" Type="http://schemas.openxmlformats.org/officeDocument/2006/relationships/hyperlink" Target="https://compramex.edomex.gob.mx/compramex/public/historico/historicoProcedimientos.x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BABA0-EDC0-406B-AA89-FC932313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7353</Words>
  <Characters>40444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Vero</cp:lastModifiedBy>
  <cp:revision>5</cp:revision>
  <cp:lastPrinted>2019-03-28T16:14:00Z</cp:lastPrinted>
  <dcterms:created xsi:type="dcterms:W3CDTF">2019-12-16T19:07:00Z</dcterms:created>
  <dcterms:modified xsi:type="dcterms:W3CDTF">2020-05-16T02:04:00Z</dcterms:modified>
</cp:coreProperties>
</file>