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698" w14:textId="37BCCC2A" w:rsidR="00ED6252" w:rsidRDefault="00837543" w:rsidP="00D30E5A">
      <w:pPr>
        <w:spacing w:before="240" w:after="240" w:line="360" w:lineRule="auto"/>
        <w:jc w:val="center"/>
        <w:rPr>
          <w:rFonts w:ascii="Palatino Linotype" w:hAnsi="Palatino Linotype"/>
          <w:b/>
        </w:rPr>
      </w:pPr>
      <w:r w:rsidRPr="00B73E8B">
        <w:rPr>
          <w:rFonts w:ascii="Palatino Linotype" w:hAnsi="Palatino Linotype"/>
          <w:b/>
        </w:rPr>
        <w:t>LÍNEAS ARGUMENTATIVAS</w:t>
      </w:r>
    </w:p>
    <w:p w14:paraId="44649127" w14:textId="77777777" w:rsidR="000A3A7A" w:rsidRDefault="000A3A7A" w:rsidP="000A3A7A">
      <w:pPr>
        <w:spacing w:before="240" w:after="360" w:line="360" w:lineRule="auto"/>
        <w:ind w:right="-567"/>
        <w:contextualSpacing/>
        <w:jc w:val="both"/>
        <w:rPr>
          <w:rFonts w:ascii="Palatino Linotype" w:eastAsia="Times New Roman" w:hAnsi="Palatino Linotype"/>
        </w:rPr>
      </w:pPr>
      <w:r w:rsidRPr="00EE0ACB">
        <w:rPr>
          <w:rFonts w:ascii="Palatino Linotype" w:eastAsia="Times New Roman" w:hAnsi="Palatino Linotype"/>
          <w:b/>
        </w:rPr>
        <w:t>DEBERES DE LAS AUTORIDADES.</w:t>
      </w:r>
      <w:r w:rsidRPr="00EE0AC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121617A" w14:textId="77777777" w:rsidR="000A3A7A" w:rsidRPr="003C460B" w:rsidRDefault="000A3A7A" w:rsidP="000A3A7A">
      <w:pPr>
        <w:spacing w:before="240" w:after="360" w:line="360" w:lineRule="auto"/>
        <w:ind w:right="-567"/>
        <w:contextualSpacing/>
        <w:jc w:val="both"/>
        <w:rPr>
          <w:rFonts w:ascii="Palatino Linotype" w:eastAsia="Times New Roman" w:hAnsi="Palatino Linotype"/>
        </w:rPr>
      </w:pPr>
    </w:p>
    <w:p w14:paraId="58A57D21" w14:textId="6D421867" w:rsidR="000A3A7A" w:rsidRDefault="00D30E5A" w:rsidP="000A3A7A">
      <w:pPr>
        <w:spacing w:before="240" w:after="240" w:line="360" w:lineRule="auto"/>
        <w:ind w:right="-567"/>
        <w:jc w:val="both"/>
        <w:rPr>
          <w:rFonts w:ascii="Palatino Linotype" w:eastAsia="Times New Roman" w:hAnsi="Palatino Linotype" w:cs="Arial"/>
          <w:color w:val="000000"/>
          <w:lang w:val="es-ES" w:eastAsia="es-MX"/>
        </w:rPr>
      </w:pPr>
      <w:r>
        <w:rPr>
          <w:rFonts w:ascii="Palatino Linotype" w:eastAsia="MS Mincho" w:hAnsi="Palatino Linotype"/>
          <w:b/>
          <w:noProof/>
          <w:lang w:val="es-MX" w:eastAsia="es-MX"/>
        </w:rPr>
        <mc:AlternateContent>
          <mc:Choice Requires="wps">
            <w:drawing>
              <wp:anchor distT="0" distB="0" distL="114300" distR="114300" simplePos="0" relativeHeight="251660288" behindDoc="0" locked="0" layoutInCell="1" allowOverlap="1" wp14:anchorId="1BAF2467" wp14:editId="67666A14">
                <wp:simplePos x="0" y="0"/>
                <wp:positionH relativeFrom="margin">
                  <wp:align>right</wp:align>
                </wp:positionH>
                <wp:positionV relativeFrom="paragraph">
                  <wp:posOffset>1260524</wp:posOffset>
                </wp:positionV>
                <wp:extent cx="5512777" cy="3974123"/>
                <wp:effectExtent l="38100" t="19050" r="69215" b="83820"/>
                <wp:wrapNone/>
                <wp:docPr id="3" name="Conector recto 3"/>
                <wp:cNvGraphicFramePr/>
                <a:graphic xmlns:a="http://schemas.openxmlformats.org/drawingml/2006/main">
                  <a:graphicData uri="http://schemas.microsoft.com/office/word/2010/wordprocessingShape">
                    <wps:wsp>
                      <wps:cNvCnPr/>
                      <wps:spPr>
                        <a:xfrm>
                          <a:off x="0" y="0"/>
                          <a:ext cx="5512777" cy="39741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80AAB"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9pt,99.25pt" to="817pt,4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" strokecolor="#4f81bd [3204]" strokeweight="2pt">
                <v:shadow on="t" color="black" opacity="24903f" origin=",.5" offset="0,.55556mm"/>
                <w10:wrap anchorx="margin"/>
              </v:line>
            </w:pict>
          </mc:Fallback>
        </mc:AlternateContent>
      </w:r>
      <w:r w:rsidR="000A3A7A" w:rsidRPr="001A4CD6">
        <w:rPr>
          <w:rFonts w:ascii="Palatino Linotype" w:eastAsia="MS Mincho" w:hAnsi="Palatino Linotype"/>
          <w:b/>
        </w:rPr>
        <w:t>NEGATIVA FICTA, NO EXISTE PLAZO PERENTORIO PARA INTERPONER EL RECURSO.</w:t>
      </w:r>
      <w:r w:rsidR="000A3A7A" w:rsidRPr="001A4CD6">
        <w:rPr>
          <w:rFonts w:ascii="Palatino Linotype" w:eastAsia="MS Mincho" w:hAnsi="Palatino Linotype"/>
        </w:rPr>
        <w:t xml:space="preserve"> </w:t>
      </w:r>
      <w:r w:rsidR="000A3A7A" w:rsidRPr="001A4CD6">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FBE45D6" w14:textId="77777777" w:rsidR="000A3A7A" w:rsidRDefault="000A3A7A" w:rsidP="000A3A7A">
      <w:pPr>
        <w:spacing w:before="240" w:after="240" w:line="360" w:lineRule="auto"/>
        <w:ind w:right="-567"/>
        <w:contextualSpacing/>
        <w:jc w:val="both"/>
        <w:rPr>
          <w:rFonts w:ascii="Palatino Linotype" w:eastAsia="Times New Roman" w:hAnsi="Palatino Linotype" w:cs="Arial"/>
          <w:color w:val="000000"/>
          <w:szCs w:val="23"/>
        </w:rPr>
      </w:pPr>
    </w:p>
    <w:p w14:paraId="4D093204" w14:textId="77777777" w:rsidR="00F85264" w:rsidRDefault="00F85264" w:rsidP="000A3A7A">
      <w:pPr>
        <w:spacing w:before="240" w:after="240" w:line="360" w:lineRule="auto"/>
        <w:ind w:right="-567"/>
        <w:jc w:val="both"/>
        <w:rPr>
          <w:rFonts w:ascii="Palatino Linotype" w:hAnsi="Palatino Linotype"/>
          <w:b/>
        </w:rPr>
      </w:pPr>
    </w:p>
    <w:p w14:paraId="3B362E6E" w14:textId="77777777" w:rsidR="006844B7" w:rsidRDefault="006844B7" w:rsidP="000A3A7A">
      <w:pPr>
        <w:spacing w:before="240" w:after="240" w:line="360" w:lineRule="auto"/>
        <w:ind w:right="-567"/>
        <w:jc w:val="both"/>
        <w:rPr>
          <w:rFonts w:ascii="Palatino Linotype" w:hAnsi="Palatino Linotype"/>
          <w:b/>
        </w:rPr>
      </w:pPr>
    </w:p>
    <w:p w14:paraId="28A0056F" w14:textId="77777777" w:rsidR="006844B7" w:rsidRDefault="006844B7" w:rsidP="000A3A7A">
      <w:pPr>
        <w:spacing w:before="240" w:after="240" w:line="360" w:lineRule="auto"/>
        <w:ind w:right="-567"/>
        <w:jc w:val="both"/>
        <w:rPr>
          <w:rFonts w:ascii="Palatino Linotype" w:eastAsia="MS Mincho" w:hAnsi="Palatino Linotype" w:cs="Times New Roman"/>
        </w:rPr>
      </w:pPr>
    </w:p>
    <w:p w14:paraId="45C87082" w14:textId="77777777" w:rsidR="000A3A7A" w:rsidRDefault="000A3A7A" w:rsidP="000A3A7A">
      <w:pPr>
        <w:spacing w:before="240" w:after="240" w:line="360" w:lineRule="auto"/>
        <w:ind w:right="-567"/>
        <w:jc w:val="both"/>
        <w:rPr>
          <w:rFonts w:ascii="Palatino Linotype" w:eastAsia="MS Mincho" w:hAnsi="Palatino Linotype" w:cs="Times New Roman"/>
        </w:rPr>
      </w:pPr>
    </w:p>
    <w:p w14:paraId="60F12931" w14:textId="77777777" w:rsidR="00D30E5A" w:rsidRDefault="00D30E5A" w:rsidP="000A3A7A">
      <w:pPr>
        <w:spacing w:before="240" w:after="240" w:line="360" w:lineRule="auto"/>
        <w:ind w:right="-567"/>
        <w:jc w:val="both"/>
        <w:rPr>
          <w:rFonts w:ascii="Palatino Linotype" w:eastAsia="MS Mincho" w:hAnsi="Palatino Linotype" w:cs="Times New Roman"/>
        </w:rPr>
      </w:pPr>
    </w:p>
    <w:p w14:paraId="1EC63703" w14:textId="77777777" w:rsidR="00D30E5A" w:rsidRDefault="00D30E5A" w:rsidP="000A3A7A">
      <w:pPr>
        <w:spacing w:before="240" w:after="240" w:line="360" w:lineRule="auto"/>
        <w:ind w:right="-567"/>
        <w:jc w:val="both"/>
        <w:rPr>
          <w:rFonts w:ascii="Palatino Linotype" w:eastAsia="MS Mincho" w:hAnsi="Palatino Linotype" w:cs="Times New Roman"/>
        </w:rPr>
      </w:pPr>
    </w:p>
    <w:p w14:paraId="550BB200" w14:textId="77777777" w:rsidR="000A3A7A" w:rsidRPr="0025611D" w:rsidRDefault="000A3A7A" w:rsidP="00D30E5A">
      <w:pPr>
        <w:spacing w:before="240" w:after="240" w:line="276" w:lineRule="auto"/>
        <w:ind w:right="-567"/>
        <w:jc w:val="center"/>
        <w:rPr>
          <w:rFonts w:ascii="Palatino Linotype" w:hAnsi="Palatino Linotype"/>
        </w:rPr>
      </w:pPr>
      <w:r w:rsidRPr="0025611D">
        <w:rPr>
          <w:rFonts w:ascii="Palatino Linotype" w:hAnsi="Palatino Linotype"/>
          <w:b/>
        </w:rPr>
        <w:lastRenderedPageBreak/>
        <w:t>Índice</w:t>
      </w:r>
      <w:r w:rsidRPr="0025611D">
        <w:rPr>
          <w:rFonts w:ascii="Palatino Linotype" w:hAnsi="Palatino Linotype"/>
        </w:rPr>
        <w:t>.</w:t>
      </w:r>
    </w:p>
    <w:sdt>
      <w:sdtPr>
        <w:rPr>
          <w:rFonts w:asciiTheme="minorHAnsi" w:eastAsiaTheme="minorEastAsia" w:hAnsiTheme="minorHAnsi" w:cstheme="minorBidi"/>
          <w:b/>
          <w:szCs w:val="24"/>
          <w:lang w:val="es-ES" w:eastAsia="es-ES"/>
        </w:rPr>
        <w:id w:val="727729177"/>
        <w:docPartObj>
          <w:docPartGallery w:val="Table of Contents"/>
          <w:docPartUnique/>
        </w:docPartObj>
      </w:sdtPr>
      <w:sdtEndPr>
        <w:rPr>
          <w:rFonts w:ascii="Palatino Linotype" w:hAnsi="Palatino Linotype"/>
          <w:bCs/>
        </w:rPr>
      </w:sdtEndPr>
      <w:sdtContent>
        <w:p w14:paraId="4708FAB8" w14:textId="75A855DE" w:rsidR="00897AA8" w:rsidRPr="00D30E5A" w:rsidRDefault="000A3A7A" w:rsidP="00D30E5A">
          <w:pPr>
            <w:pStyle w:val="TtulodeTDC"/>
            <w:spacing w:line="276" w:lineRule="auto"/>
            <w:ind w:right="-567"/>
            <w:rPr>
              <w:noProof/>
            </w:rPr>
          </w:pPr>
          <w:r w:rsidRPr="00897AA8">
            <w:rPr>
              <w:b/>
            </w:rPr>
            <w:fldChar w:fldCharType="begin"/>
          </w:r>
          <w:r w:rsidRPr="00897AA8">
            <w:rPr>
              <w:b/>
            </w:rPr>
            <w:instrText xml:space="preserve"> TOC \o "1-3" \h \z \u </w:instrText>
          </w:r>
          <w:r w:rsidRPr="00897AA8">
            <w:rPr>
              <w:b/>
            </w:rPr>
            <w:fldChar w:fldCharType="separate"/>
          </w:r>
          <w:hyperlink w:anchor="_Toc19882469" w:history="1">
            <w:r w:rsidR="00897AA8" w:rsidRPr="00897AA8">
              <w:rPr>
                <w:rStyle w:val="Hipervnculo"/>
                <w:b/>
                <w:noProof/>
              </w:rPr>
              <w:t>ANTECEDENTES</w:t>
            </w:r>
            <w:r w:rsidR="00D30E5A">
              <w:rPr>
                <w:rStyle w:val="Hipervnculo"/>
                <w:b/>
                <w:noProof/>
              </w:rPr>
              <w:t>………………………………………………………………………</w:t>
            </w:r>
            <w:r w:rsidR="00897AA8" w:rsidRPr="00897AA8">
              <w:rPr>
                <w:b/>
                <w:noProof/>
                <w:webHidden/>
              </w:rPr>
              <w:tab/>
            </w:r>
            <w:r w:rsidR="00897AA8" w:rsidRPr="00897AA8">
              <w:rPr>
                <w:b/>
                <w:noProof/>
                <w:webHidden/>
              </w:rPr>
              <w:fldChar w:fldCharType="begin"/>
            </w:r>
            <w:r w:rsidR="00897AA8" w:rsidRPr="00897AA8">
              <w:rPr>
                <w:b/>
                <w:noProof/>
                <w:webHidden/>
              </w:rPr>
              <w:instrText xml:space="preserve"> PAGEREF _Toc19882469 \h </w:instrText>
            </w:r>
            <w:r w:rsidR="00897AA8" w:rsidRPr="00897AA8">
              <w:rPr>
                <w:b/>
                <w:noProof/>
                <w:webHidden/>
              </w:rPr>
            </w:r>
            <w:r w:rsidR="00897AA8" w:rsidRPr="00897AA8">
              <w:rPr>
                <w:b/>
                <w:noProof/>
                <w:webHidden/>
              </w:rPr>
              <w:fldChar w:fldCharType="separate"/>
            </w:r>
            <w:r w:rsidR="00A300A0">
              <w:rPr>
                <w:b/>
                <w:noProof/>
                <w:webHidden/>
              </w:rPr>
              <w:t>3</w:t>
            </w:r>
            <w:r w:rsidR="00897AA8" w:rsidRPr="00897AA8">
              <w:rPr>
                <w:b/>
                <w:noProof/>
                <w:webHidden/>
              </w:rPr>
              <w:fldChar w:fldCharType="end"/>
            </w:r>
          </w:hyperlink>
        </w:p>
        <w:p w14:paraId="3E873551" w14:textId="77777777"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0" w:history="1">
            <w:r w:rsidR="00897AA8" w:rsidRPr="00897AA8">
              <w:rPr>
                <w:rStyle w:val="Hipervnculo"/>
                <w:rFonts w:ascii="Palatino Linotype" w:hAnsi="Palatino Linotype"/>
                <w:b/>
                <w:noProof/>
              </w:rPr>
              <w:t>CONSIDERANDO</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_Toc19882470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9</w:t>
            </w:r>
            <w:r w:rsidR="00897AA8" w:rsidRPr="00897AA8">
              <w:rPr>
                <w:rFonts w:ascii="Palatino Linotype" w:hAnsi="Palatino Linotype"/>
                <w:b/>
                <w:noProof/>
                <w:webHidden/>
              </w:rPr>
              <w:fldChar w:fldCharType="end"/>
            </w:r>
          </w:hyperlink>
        </w:p>
        <w:p w14:paraId="64154169" w14:textId="7538C77F"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1" w:history="1">
            <w:r w:rsidR="00897AA8" w:rsidRPr="00897AA8">
              <w:rPr>
                <w:rStyle w:val="Hipervnculo"/>
                <w:rFonts w:ascii="Palatino Linotype" w:hAnsi="Palatino Linotype"/>
                <w:b/>
                <w:noProof/>
              </w:rPr>
              <w:t>PRIMERO. De la competencia</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_Toc19882471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9</w:t>
            </w:r>
            <w:r w:rsidR="00897AA8" w:rsidRPr="00897AA8">
              <w:rPr>
                <w:rFonts w:ascii="Palatino Linotype" w:hAnsi="Palatino Linotype"/>
                <w:b/>
                <w:noProof/>
                <w:webHidden/>
              </w:rPr>
              <w:fldChar w:fldCharType="end"/>
            </w:r>
          </w:hyperlink>
        </w:p>
        <w:p w14:paraId="1E7B42F2" w14:textId="77777777"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2" w:history="1">
            <w:r w:rsidR="00897AA8" w:rsidRPr="00897AA8">
              <w:rPr>
                <w:rStyle w:val="Hipervnculo"/>
                <w:rFonts w:ascii="Palatino Linotype" w:hAnsi="Palatino Linotype"/>
                <w:b/>
                <w:noProof/>
              </w:rPr>
              <w:t>SEGUNDO. De la oportunidad y procedencia.</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_Toc19882472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10</w:t>
            </w:r>
            <w:r w:rsidR="00897AA8" w:rsidRPr="00897AA8">
              <w:rPr>
                <w:rFonts w:ascii="Palatino Linotype" w:hAnsi="Palatino Linotype"/>
                <w:b/>
                <w:noProof/>
                <w:webHidden/>
              </w:rPr>
              <w:fldChar w:fldCharType="end"/>
            </w:r>
          </w:hyperlink>
        </w:p>
        <w:p w14:paraId="79C403AB" w14:textId="77777777"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3" w:history="1">
            <w:r w:rsidR="00897AA8" w:rsidRPr="00897AA8">
              <w:rPr>
                <w:rStyle w:val="Hipervnculo"/>
                <w:rFonts w:ascii="Palatino Linotype" w:hAnsi="Palatino Linotype"/>
                <w:b/>
                <w:noProof/>
              </w:rPr>
              <w:t xml:space="preserve">TERCERO. </w:t>
            </w:r>
            <w:r w:rsidR="00897AA8" w:rsidRPr="00897AA8">
              <w:rPr>
                <w:rStyle w:val="Hipervnculo"/>
                <w:rFonts w:ascii="Palatino Linotype" w:hAnsi="Palatino Linotype"/>
                <w:b/>
                <w:noProof/>
                <w:lang w:val="es-ES"/>
              </w:rPr>
              <w:t xml:space="preserve"> Del planteamiento de la litis</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_Toc19882473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12</w:t>
            </w:r>
            <w:r w:rsidR="00897AA8" w:rsidRPr="00897AA8">
              <w:rPr>
                <w:rFonts w:ascii="Palatino Linotype" w:hAnsi="Palatino Linotype"/>
                <w:b/>
                <w:noProof/>
                <w:webHidden/>
              </w:rPr>
              <w:fldChar w:fldCharType="end"/>
            </w:r>
          </w:hyperlink>
        </w:p>
        <w:p w14:paraId="6FCDBB71" w14:textId="77777777"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4" w:history="1">
            <w:r w:rsidR="00897AA8" w:rsidRPr="00897AA8">
              <w:rPr>
                <w:rStyle w:val="Hipervnculo"/>
                <w:rFonts w:ascii="Palatino Linotype" w:eastAsia="Calibri" w:hAnsi="Palatino Linotype" w:cs="Times New Roman"/>
                <w:b/>
                <w:bCs/>
                <w:noProof/>
                <w:lang w:val="es-ES"/>
              </w:rPr>
              <w:t xml:space="preserve">CUARTO. </w:t>
            </w:r>
            <w:r w:rsidR="00897AA8" w:rsidRPr="00897AA8">
              <w:rPr>
                <w:rStyle w:val="Hipervnculo"/>
                <w:rFonts w:ascii="Palatino Linotype" w:eastAsia="MS Gothic" w:hAnsi="Palatino Linotype" w:cs="Times New Roman"/>
                <w:b/>
                <w:noProof/>
              </w:rPr>
              <w:t>Del estudio y resolución del asunto.</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_Toc19882474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13</w:t>
            </w:r>
            <w:r w:rsidR="00897AA8" w:rsidRPr="00897AA8">
              <w:rPr>
                <w:rFonts w:ascii="Palatino Linotype" w:hAnsi="Palatino Linotype"/>
                <w:b/>
                <w:noProof/>
                <w:webHidden/>
              </w:rPr>
              <w:fldChar w:fldCharType="end"/>
            </w:r>
          </w:hyperlink>
        </w:p>
        <w:p w14:paraId="429CD5DC" w14:textId="77777777" w:rsidR="00897AA8" w:rsidRPr="00897AA8" w:rsidRDefault="00C13B44" w:rsidP="00D30E5A">
          <w:pPr>
            <w:pStyle w:val="TDC1"/>
            <w:tabs>
              <w:tab w:val="left" w:pos="993"/>
            </w:tabs>
            <w:spacing w:before="240"/>
            <w:ind w:left="0"/>
            <w:rPr>
              <w:rFonts w:ascii="Palatino Linotype" w:hAnsi="Palatino Linotype"/>
              <w:b/>
              <w:noProof/>
              <w:sz w:val="22"/>
              <w:szCs w:val="22"/>
              <w:lang w:val="es-MX" w:eastAsia="es-MX"/>
            </w:rPr>
          </w:pPr>
          <w:hyperlink w:anchor="_Toc19882475" w:history="1">
            <w:r w:rsidR="00897AA8" w:rsidRPr="00897AA8">
              <w:rPr>
                <w:rStyle w:val="Hipervnculo"/>
                <w:rFonts w:ascii="Palatino Linotype" w:hAnsi="Palatino Linotype"/>
                <w:b/>
                <w:noProof/>
              </w:rPr>
              <w:t>I.</w:t>
            </w:r>
            <w:r w:rsidR="00897AA8" w:rsidRPr="00897AA8">
              <w:rPr>
                <w:rFonts w:ascii="Palatino Linotype" w:hAnsi="Palatino Linotype"/>
                <w:b/>
                <w:noProof/>
                <w:sz w:val="22"/>
                <w:szCs w:val="22"/>
                <w:lang w:val="es-MX" w:eastAsia="es-MX"/>
              </w:rPr>
              <w:tab/>
            </w:r>
            <w:r w:rsidR="00897AA8" w:rsidRPr="00897AA8">
              <w:rPr>
                <w:rStyle w:val="Hipervnculo"/>
                <w:rFonts w:ascii="Palatino Linotype" w:hAnsi="Palatino Linotype"/>
                <w:b/>
                <w:noProof/>
              </w:rPr>
              <w:t>Del deber de las autoridades de promover, respetar, proteger y garantizar el derecho de acceso a la información pública.</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_Toc19882475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13</w:t>
            </w:r>
            <w:r w:rsidR="00897AA8" w:rsidRPr="00897AA8">
              <w:rPr>
                <w:rFonts w:ascii="Palatino Linotype" w:hAnsi="Palatino Linotype"/>
                <w:b/>
                <w:noProof/>
                <w:webHidden/>
              </w:rPr>
              <w:fldChar w:fldCharType="end"/>
            </w:r>
          </w:hyperlink>
        </w:p>
        <w:p w14:paraId="15C543D9" w14:textId="77777777" w:rsidR="00897AA8" w:rsidRPr="00897AA8" w:rsidRDefault="00C13B44" w:rsidP="00D30E5A">
          <w:pPr>
            <w:pStyle w:val="TDC1"/>
            <w:tabs>
              <w:tab w:val="left" w:pos="993"/>
            </w:tabs>
            <w:spacing w:before="240"/>
            <w:ind w:left="0"/>
            <w:rPr>
              <w:rFonts w:ascii="Palatino Linotype" w:hAnsi="Palatino Linotype"/>
              <w:b/>
              <w:noProof/>
              <w:sz w:val="22"/>
              <w:szCs w:val="22"/>
              <w:lang w:val="es-MX" w:eastAsia="es-MX"/>
            </w:rPr>
          </w:pPr>
          <w:hyperlink w:anchor="_Toc19882476" w:history="1">
            <w:r w:rsidR="00897AA8" w:rsidRPr="00897AA8">
              <w:rPr>
                <w:rStyle w:val="Hipervnculo"/>
                <w:rFonts w:ascii="Palatino Linotype" w:hAnsi="Palatino Linotype"/>
                <w:b/>
                <w:noProof/>
              </w:rPr>
              <w:t>II.</w:t>
            </w:r>
            <w:r w:rsidR="00897AA8" w:rsidRPr="00897AA8">
              <w:rPr>
                <w:rFonts w:ascii="Palatino Linotype" w:hAnsi="Palatino Linotype"/>
                <w:b/>
                <w:noProof/>
                <w:sz w:val="22"/>
                <w:szCs w:val="22"/>
                <w:lang w:val="es-MX" w:eastAsia="es-MX"/>
              </w:rPr>
              <w:tab/>
            </w:r>
            <w:r w:rsidR="00897AA8" w:rsidRPr="00897AA8">
              <w:rPr>
                <w:rStyle w:val="Hipervnculo"/>
                <w:rFonts w:ascii="Palatino Linotype" w:hAnsi="Palatino Linotype"/>
                <w:b/>
                <w:noProof/>
              </w:rPr>
              <w:t>De la naturaleza de la información solicitada</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_Toc19882476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16</w:t>
            </w:r>
            <w:r w:rsidR="00897AA8" w:rsidRPr="00897AA8">
              <w:rPr>
                <w:rFonts w:ascii="Palatino Linotype" w:hAnsi="Palatino Linotype"/>
                <w:b/>
                <w:noProof/>
                <w:webHidden/>
              </w:rPr>
              <w:fldChar w:fldCharType="end"/>
            </w:r>
          </w:hyperlink>
        </w:p>
        <w:p w14:paraId="4BC89706" w14:textId="77777777"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7" w:history="1">
            <w:r w:rsidR="00897AA8" w:rsidRPr="00897AA8">
              <w:rPr>
                <w:rStyle w:val="Hipervnculo"/>
                <w:rFonts w:ascii="Palatino Linotype" w:eastAsia="MS Gothic" w:hAnsi="Palatino Linotype" w:cs="Times New Roman"/>
                <w:b/>
                <w:noProof/>
              </w:rPr>
              <w:t>QUINTO. Vista a los Órganos de Control Interno</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_Toc19882477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26</w:t>
            </w:r>
            <w:r w:rsidR="00897AA8" w:rsidRPr="00897AA8">
              <w:rPr>
                <w:rFonts w:ascii="Palatino Linotype" w:hAnsi="Palatino Linotype"/>
                <w:b/>
                <w:noProof/>
                <w:webHidden/>
              </w:rPr>
              <w:fldChar w:fldCharType="end"/>
            </w:r>
          </w:hyperlink>
        </w:p>
        <w:p w14:paraId="54D0BE33" w14:textId="55F07F44" w:rsidR="00897AA8" w:rsidRPr="00897AA8" w:rsidRDefault="00C13B44" w:rsidP="00D30E5A">
          <w:pPr>
            <w:pStyle w:val="TDC1"/>
            <w:spacing w:before="240"/>
            <w:ind w:left="0"/>
            <w:rPr>
              <w:rFonts w:ascii="Palatino Linotype" w:hAnsi="Palatino Linotype"/>
              <w:b/>
              <w:noProof/>
              <w:sz w:val="22"/>
              <w:szCs w:val="22"/>
              <w:lang w:val="es-MX" w:eastAsia="es-MX"/>
            </w:rPr>
          </w:pPr>
          <w:hyperlink w:anchor="_Toc19882478" w:history="1">
            <w:r w:rsidR="00897AA8" w:rsidRPr="00897AA8">
              <w:rPr>
                <w:rStyle w:val="Hipervnculo"/>
                <w:rFonts w:ascii="Palatino Linotype" w:eastAsia="Calibri" w:hAnsi="Palatino Linotype"/>
                <w:b/>
                <w:noProof/>
                <w:lang w:val="es-ES"/>
              </w:rPr>
              <w:t>R E S O L U T I V O S</w:t>
            </w:r>
            <w:r w:rsidR="00897AA8" w:rsidRPr="00897AA8">
              <w:rPr>
                <w:rFonts w:ascii="Palatino Linotype" w:hAnsi="Palatino Linotype"/>
                <w:b/>
                <w:noProof/>
                <w:webHidden/>
              </w:rPr>
              <w:tab/>
            </w:r>
            <w:r w:rsidR="00897AA8" w:rsidRPr="00897AA8">
              <w:rPr>
                <w:rFonts w:ascii="Palatino Linotype" w:hAnsi="Palatino Linotype"/>
                <w:b/>
                <w:noProof/>
                <w:webHidden/>
              </w:rPr>
              <w:fldChar w:fldCharType="begin"/>
            </w:r>
            <w:r w:rsidR="00897AA8" w:rsidRPr="00897AA8">
              <w:rPr>
                <w:rFonts w:ascii="Palatino Linotype" w:hAnsi="Palatino Linotype"/>
                <w:b/>
                <w:noProof/>
                <w:webHidden/>
              </w:rPr>
              <w:instrText xml:space="preserve"> PAGEREF _Toc19882478 \h </w:instrText>
            </w:r>
            <w:r w:rsidR="00897AA8" w:rsidRPr="00897AA8">
              <w:rPr>
                <w:rFonts w:ascii="Palatino Linotype" w:hAnsi="Palatino Linotype"/>
                <w:b/>
                <w:noProof/>
                <w:webHidden/>
              </w:rPr>
            </w:r>
            <w:r w:rsidR="00897AA8" w:rsidRPr="00897AA8">
              <w:rPr>
                <w:rFonts w:ascii="Palatino Linotype" w:hAnsi="Palatino Linotype"/>
                <w:b/>
                <w:noProof/>
                <w:webHidden/>
              </w:rPr>
              <w:fldChar w:fldCharType="separate"/>
            </w:r>
            <w:r w:rsidR="00A300A0">
              <w:rPr>
                <w:rFonts w:ascii="Palatino Linotype" w:hAnsi="Palatino Linotype"/>
                <w:b/>
                <w:noProof/>
                <w:webHidden/>
              </w:rPr>
              <w:t>29</w:t>
            </w:r>
            <w:r w:rsidR="00897AA8" w:rsidRPr="00897AA8">
              <w:rPr>
                <w:rFonts w:ascii="Palatino Linotype" w:hAnsi="Palatino Linotype"/>
                <w:b/>
                <w:noProof/>
                <w:webHidden/>
              </w:rPr>
              <w:fldChar w:fldCharType="end"/>
            </w:r>
          </w:hyperlink>
        </w:p>
        <w:p w14:paraId="1E9D7E1E" w14:textId="6AD4FB64" w:rsidR="00763298" w:rsidRPr="00897AA8" w:rsidRDefault="00D30E5A" w:rsidP="00D30E5A">
          <w:pPr>
            <w:tabs>
              <w:tab w:val="left" w:pos="0"/>
            </w:tabs>
            <w:spacing w:before="240" w:line="276" w:lineRule="auto"/>
            <w:ind w:right="900"/>
            <w:rPr>
              <w:rFonts w:ascii="Palatino Linotype" w:hAnsi="Palatino Linotype"/>
              <w:b/>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07BD1249" wp14:editId="6B5AE355">
                    <wp:simplePos x="0" y="0"/>
                    <wp:positionH relativeFrom="column">
                      <wp:posOffset>18903</wp:posOffset>
                    </wp:positionH>
                    <wp:positionV relativeFrom="paragraph">
                      <wp:posOffset>260838</wp:posOffset>
                    </wp:positionV>
                    <wp:extent cx="5539154" cy="2936631"/>
                    <wp:effectExtent l="76200" t="57150" r="42545" b="92710"/>
                    <wp:wrapNone/>
                    <wp:docPr id="4" name="Conector recto 4"/>
                    <wp:cNvGraphicFramePr/>
                    <a:graphic xmlns:a="http://schemas.openxmlformats.org/drawingml/2006/main">
                      <a:graphicData uri="http://schemas.microsoft.com/office/word/2010/wordprocessingShape">
                        <wps:wsp>
                          <wps:cNvCnPr/>
                          <wps:spPr>
                            <a:xfrm flipH="1" flipV="1">
                              <a:off x="0" y="0"/>
                              <a:ext cx="5539154" cy="293663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728E0" id="Conector recto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55pt" to="437.65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" strokecolor="#4f81bd [3204]" strokeweight="3pt">
                    <v:shadow on="t" color="black" opacity="24903f" origin=",.5" offset="0,.55556mm"/>
                  </v:line>
                </w:pict>
              </mc:Fallback>
            </mc:AlternateContent>
          </w:r>
          <w:r w:rsidR="000A3A7A" w:rsidRPr="00897AA8">
            <w:rPr>
              <w:rFonts w:ascii="Palatino Linotype" w:hAnsi="Palatino Linotype"/>
              <w:b/>
              <w:bCs/>
              <w:lang w:val="es-ES"/>
            </w:rPr>
            <w:fldChar w:fldCharType="end"/>
          </w:r>
        </w:p>
      </w:sdtContent>
    </w:sdt>
    <w:p w14:paraId="70673F08" w14:textId="77777777" w:rsidR="00144597" w:rsidRDefault="00144597" w:rsidP="001105B5">
      <w:pPr>
        <w:tabs>
          <w:tab w:val="left" w:pos="0"/>
          <w:tab w:val="left" w:pos="3465"/>
        </w:tabs>
        <w:spacing w:line="360" w:lineRule="auto"/>
        <w:jc w:val="both"/>
        <w:rPr>
          <w:rFonts w:ascii="Palatino Linotype" w:hAnsi="Palatino Linotype"/>
        </w:rPr>
      </w:pPr>
    </w:p>
    <w:p w14:paraId="5F0060CC" w14:textId="77777777" w:rsidR="00D30E5A" w:rsidRDefault="00D30E5A" w:rsidP="001105B5">
      <w:pPr>
        <w:tabs>
          <w:tab w:val="left" w:pos="0"/>
          <w:tab w:val="left" w:pos="3465"/>
        </w:tabs>
        <w:spacing w:line="360" w:lineRule="auto"/>
        <w:jc w:val="both"/>
        <w:rPr>
          <w:rFonts w:ascii="Palatino Linotype" w:hAnsi="Palatino Linotype"/>
        </w:rPr>
      </w:pPr>
    </w:p>
    <w:p w14:paraId="2C8E62A7" w14:textId="77777777" w:rsidR="00D30E5A" w:rsidRDefault="00D30E5A" w:rsidP="001105B5">
      <w:pPr>
        <w:tabs>
          <w:tab w:val="left" w:pos="0"/>
          <w:tab w:val="left" w:pos="3465"/>
        </w:tabs>
        <w:spacing w:line="360" w:lineRule="auto"/>
        <w:jc w:val="both"/>
        <w:rPr>
          <w:rFonts w:ascii="Palatino Linotype" w:hAnsi="Palatino Linotype"/>
        </w:rPr>
      </w:pPr>
    </w:p>
    <w:p w14:paraId="6D6B73C3" w14:textId="77777777" w:rsidR="00D30E5A" w:rsidRDefault="00D30E5A" w:rsidP="001105B5">
      <w:pPr>
        <w:tabs>
          <w:tab w:val="left" w:pos="0"/>
          <w:tab w:val="left" w:pos="3465"/>
        </w:tabs>
        <w:spacing w:line="360" w:lineRule="auto"/>
        <w:jc w:val="both"/>
        <w:rPr>
          <w:rFonts w:ascii="Palatino Linotype" w:hAnsi="Palatino Linotype"/>
        </w:rPr>
      </w:pPr>
    </w:p>
    <w:p w14:paraId="4E44EA8A" w14:textId="77777777" w:rsidR="00D30E5A" w:rsidRDefault="00D30E5A" w:rsidP="001105B5">
      <w:pPr>
        <w:tabs>
          <w:tab w:val="left" w:pos="0"/>
          <w:tab w:val="left" w:pos="3465"/>
        </w:tabs>
        <w:spacing w:line="360" w:lineRule="auto"/>
        <w:jc w:val="both"/>
        <w:rPr>
          <w:rFonts w:ascii="Palatino Linotype" w:hAnsi="Palatino Linotype"/>
        </w:rPr>
      </w:pPr>
    </w:p>
    <w:p w14:paraId="44E67CC9" w14:textId="77777777" w:rsidR="00D30E5A" w:rsidRDefault="00D30E5A" w:rsidP="001105B5">
      <w:pPr>
        <w:tabs>
          <w:tab w:val="left" w:pos="0"/>
          <w:tab w:val="left" w:pos="3465"/>
        </w:tabs>
        <w:spacing w:line="360" w:lineRule="auto"/>
        <w:jc w:val="both"/>
        <w:rPr>
          <w:rFonts w:ascii="Palatino Linotype" w:hAnsi="Palatino Linotype"/>
        </w:rPr>
      </w:pPr>
    </w:p>
    <w:p w14:paraId="594DFDE4" w14:textId="77777777" w:rsidR="00D30E5A" w:rsidRDefault="00D30E5A" w:rsidP="001105B5">
      <w:pPr>
        <w:tabs>
          <w:tab w:val="left" w:pos="0"/>
          <w:tab w:val="left" w:pos="3465"/>
        </w:tabs>
        <w:spacing w:line="360" w:lineRule="auto"/>
        <w:jc w:val="both"/>
        <w:rPr>
          <w:rFonts w:ascii="Palatino Linotype" w:hAnsi="Palatino Linotype"/>
        </w:rPr>
      </w:pPr>
    </w:p>
    <w:p w14:paraId="2011E9A0" w14:textId="77777777" w:rsidR="00D30E5A" w:rsidRDefault="00D30E5A" w:rsidP="001105B5">
      <w:pPr>
        <w:tabs>
          <w:tab w:val="left" w:pos="0"/>
          <w:tab w:val="left" w:pos="3465"/>
        </w:tabs>
        <w:spacing w:line="360" w:lineRule="auto"/>
        <w:jc w:val="both"/>
        <w:rPr>
          <w:rFonts w:ascii="Palatino Linotype" w:hAnsi="Palatino Linotype"/>
        </w:rPr>
      </w:pPr>
    </w:p>
    <w:p w14:paraId="73F7F940" w14:textId="450E8CEE"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t>R</w:t>
      </w:r>
      <w:r w:rsidR="00662C69" w:rsidRPr="001105B5">
        <w:rPr>
          <w:rFonts w:ascii="Palatino Linotype" w:hAnsi="Palatino Linotype"/>
        </w:rPr>
        <w:t>esolución del Pleno del Instituto de Transparencia, Acceso a la Información Pública y Prote</w:t>
      </w:r>
      <w:r w:rsidR="00662C69" w:rsidRPr="00D30E5A">
        <w:rPr>
          <w:rFonts w:ascii="Palatino Linotype" w:hAnsi="Palatino Linotype"/>
        </w:rPr>
        <w:t>cción de Datos Personales del Estado de México y Mun</w:t>
      </w:r>
      <w:r w:rsidR="000D5A1D" w:rsidRPr="00D30E5A">
        <w:rPr>
          <w:rFonts w:ascii="Palatino Linotype" w:hAnsi="Palatino Linotype"/>
        </w:rPr>
        <w:t>icipios, con</w:t>
      </w:r>
      <w:r w:rsidR="00662C69" w:rsidRPr="00D30E5A">
        <w:rPr>
          <w:rFonts w:ascii="Palatino Linotype" w:hAnsi="Palatino Linotype"/>
        </w:rPr>
        <w:t xml:space="preserve"> </w:t>
      </w:r>
      <w:r w:rsidR="00485DB6" w:rsidRPr="00D30E5A">
        <w:rPr>
          <w:rFonts w:ascii="Palatino Linotype" w:hAnsi="Palatino Linotype"/>
        </w:rPr>
        <w:t xml:space="preserve">domicilio </w:t>
      </w:r>
      <w:r w:rsidR="00662C69" w:rsidRPr="00D30E5A">
        <w:rPr>
          <w:rFonts w:ascii="Palatino Linotype" w:hAnsi="Palatino Linotype"/>
        </w:rPr>
        <w:t xml:space="preserve">en Metepec, Estado de México; de </w:t>
      </w:r>
      <w:r w:rsidR="000D5A1D" w:rsidRPr="00D30E5A">
        <w:rPr>
          <w:rFonts w:ascii="Palatino Linotype" w:hAnsi="Palatino Linotype"/>
        </w:rPr>
        <w:t xml:space="preserve">fecha </w:t>
      </w:r>
      <w:r w:rsidR="00FB3A2F" w:rsidRPr="00D30E5A">
        <w:rPr>
          <w:rFonts w:ascii="Palatino Linotype" w:hAnsi="Palatino Linotype"/>
        </w:rPr>
        <w:t>veinticinco</w:t>
      </w:r>
      <w:r w:rsidR="006B149F" w:rsidRPr="00D30E5A">
        <w:rPr>
          <w:rFonts w:ascii="Palatino Linotype" w:hAnsi="Palatino Linotype"/>
        </w:rPr>
        <w:t xml:space="preserve"> (</w:t>
      </w:r>
      <w:r w:rsidR="00FB3A2F" w:rsidRPr="00D30E5A">
        <w:rPr>
          <w:rFonts w:ascii="Palatino Linotype" w:hAnsi="Palatino Linotype"/>
        </w:rPr>
        <w:t>25</w:t>
      </w:r>
      <w:r w:rsidR="00891EA6" w:rsidRPr="00D30E5A">
        <w:rPr>
          <w:rFonts w:ascii="Palatino Linotype" w:hAnsi="Palatino Linotype"/>
        </w:rPr>
        <w:t>)</w:t>
      </w:r>
      <w:r w:rsidR="006B149F" w:rsidRPr="00D30E5A">
        <w:rPr>
          <w:rFonts w:ascii="Palatino Linotype" w:hAnsi="Palatino Linotype"/>
        </w:rPr>
        <w:t xml:space="preserve"> de </w:t>
      </w:r>
      <w:r w:rsidR="00AD2A0E" w:rsidRPr="00D30E5A">
        <w:rPr>
          <w:rFonts w:ascii="Palatino Linotype" w:hAnsi="Palatino Linotype"/>
        </w:rPr>
        <w:t xml:space="preserve">septiembre </w:t>
      </w:r>
      <w:r w:rsidR="00B414A7" w:rsidRPr="00D30E5A">
        <w:rPr>
          <w:rFonts w:ascii="Palatino Linotype" w:hAnsi="Palatino Linotype"/>
        </w:rPr>
        <w:t>de dos mil diecinueve</w:t>
      </w:r>
      <w:r w:rsidR="00662C69" w:rsidRPr="00D30E5A">
        <w:rPr>
          <w:rFonts w:ascii="Palatino Linotype" w:hAnsi="Palatino Linotyp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02C1324E" w14:textId="780128CE" w:rsidR="00662C69" w:rsidRPr="00891EA6" w:rsidRDefault="00662C69" w:rsidP="001105B5">
      <w:pPr>
        <w:tabs>
          <w:tab w:val="left" w:pos="0"/>
        </w:tabs>
        <w:spacing w:line="360" w:lineRule="auto"/>
        <w:jc w:val="both"/>
        <w:rPr>
          <w:rFonts w:ascii="Palatino Linotype" w:hAnsi="Palatino Linotype"/>
          <w:b/>
        </w:rPr>
      </w:pPr>
      <w:r w:rsidRPr="001105B5">
        <w:rPr>
          <w:rFonts w:ascii="Palatino Linotype" w:hAnsi="Palatino Linotype"/>
          <w:b/>
        </w:rPr>
        <w:t>VISTO</w:t>
      </w:r>
      <w:r w:rsidRPr="001105B5">
        <w:rPr>
          <w:rFonts w:ascii="Palatino Linotype" w:hAnsi="Palatino Linotype"/>
        </w:rPr>
        <w:t xml:space="preserve"> el expediente electrónico for</w:t>
      </w:r>
      <w:r w:rsidR="00AD2A0E">
        <w:rPr>
          <w:rFonts w:ascii="Palatino Linotype" w:hAnsi="Palatino Linotype"/>
        </w:rPr>
        <w:t>mado con motivo de los</w:t>
      </w:r>
      <w:r w:rsidRPr="001105B5">
        <w:rPr>
          <w:rFonts w:ascii="Palatino Linotype" w:hAnsi="Palatino Linotype"/>
        </w:rPr>
        <w:t xml:space="preserve"> recurso</w:t>
      </w:r>
      <w:r w:rsidR="00AD2A0E">
        <w:rPr>
          <w:rFonts w:ascii="Palatino Linotype" w:hAnsi="Palatino Linotype"/>
        </w:rPr>
        <w:t>s</w:t>
      </w:r>
      <w:r w:rsidRPr="001105B5">
        <w:rPr>
          <w:rFonts w:ascii="Palatino Linotype" w:hAnsi="Palatino Linotype"/>
        </w:rPr>
        <w:t xml:space="preserve"> de revisión </w:t>
      </w:r>
      <w:r w:rsidR="00F0190C" w:rsidRPr="000B5657">
        <w:rPr>
          <w:rFonts w:ascii="Palatino Linotype" w:hAnsi="Palatino Linotype"/>
          <w:b/>
          <w:bCs/>
        </w:rPr>
        <w:t>0</w:t>
      </w:r>
      <w:r w:rsidR="00FB3A2F">
        <w:rPr>
          <w:rFonts w:ascii="Palatino Linotype" w:hAnsi="Palatino Linotype"/>
          <w:b/>
          <w:bCs/>
        </w:rPr>
        <w:t>6163</w:t>
      </w:r>
      <w:r w:rsidR="00AF4269">
        <w:rPr>
          <w:rFonts w:ascii="Palatino Linotype" w:hAnsi="Palatino Linotype"/>
          <w:b/>
          <w:bCs/>
        </w:rPr>
        <w:t>/INFOEM/IP/RR/2019</w:t>
      </w:r>
      <w:r w:rsidR="00FB3A2F">
        <w:rPr>
          <w:rFonts w:ascii="Palatino Linotype" w:hAnsi="Palatino Linotype"/>
          <w:b/>
          <w:bCs/>
        </w:rPr>
        <w:t xml:space="preserve"> </w:t>
      </w:r>
      <w:r w:rsidRPr="001105B5">
        <w:rPr>
          <w:rFonts w:ascii="Palatino Linotype" w:hAnsi="Palatino Linotype"/>
        </w:rPr>
        <w:t xml:space="preserve">promovido por </w:t>
      </w:r>
      <w:r w:rsidR="00084F9C" w:rsidRPr="00084F9C">
        <w:rPr>
          <w:rFonts w:ascii="Palatino Linotype" w:hAnsi="Palatino Linotype"/>
          <w:b/>
          <w:highlight w:val="black"/>
        </w:rPr>
        <w:t>-----------------------------------------</w:t>
      </w:r>
      <w:r w:rsidR="00FB3A2F" w:rsidRPr="00084F9C">
        <w:rPr>
          <w:rFonts w:ascii="Palatino Linotype" w:hAnsi="Palatino Linotype"/>
          <w:b/>
          <w:highlight w:val="black"/>
        </w:rPr>
        <w:t xml:space="preserve"> </w:t>
      </w:r>
      <w:r w:rsidR="00084F9C" w:rsidRPr="00084F9C">
        <w:rPr>
          <w:rFonts w:ascii="Palatino Linotype" w:hAnsi="Palatino Linotype"/>
          <w:b/>
          <w:highlight w:val="black"/>
        </w:rPr>
        <w:t>-------------------------</w:t>
      </w:r>
      <w:r w:rsidR="00AD2A0E">
        <w:rPr>
          <w:rFonts w:ascii="Palatino Linotype" w:hAnsi="Palatino Linotype"/>
          <w:b/>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de</w:t>
      </w:r>
      <w:r w:rsidR="00F85264">
        <w:rPr>
          <w:rFonts w:ascii="Palatino Linotype" w:hAnsi="Palatino Linotype" w:cs="Arial"/>
        </w:rPr>
        <w:t xml:space="preserve"> la falta de </w:t>
      </w:r>
      <w:r w:rsidR="00843908" w:rsidRPr="001105B5">
        <w:rPr>
          <w:rFonts w:ascii="Palatino Linotype" w:hAnsi="Palatino Linotype" w:cs="Arial"/>
        </w:rPr>
        <w:t>respuesta del</w:t>
      </w:r>
      <w:r w:rsidR="00ED007B" w:rsidRPr="001105B5">
        <w:rPr>
          <w:rFonts w:ascii="Palatino Linotype" w:hAnsi="Palatino Linotype" w:cs="Arial"/>
        </w:rPr>
        <w:t xml:space="preserve"> </w:t>
      </w:r>
      <w:r w:rsidR="00891EA6">
        <w:rPr>
          <w:rFonts w:ascii="Palatino Linotype" w:hAnsi="Palatino Linotype"/>
          <w:b/>
        </w:rPr>
        <w:t>Ayuntam</w:t>
      </w:r>
      <w:r w:rsidR="00AD2A0E">
        <w:rPr>
          <w:rFonts w:ascii="Palatino Linotype" w:hAnsi="Palatino Linotype"/>
          <w:b/>
        </w:rPr>
        <w:t xml:space="preserve">iento </w:t>
      </w:r>
      <w:r w:rsidR="00FB3A2F">
        <w:rPr>
          <w:rFonts w:ascii="Palatino Linotype" w:hAnsi="Palatino Linotype"/>
          <w:b/>
        </w:rPr>
        <w:t xml:space="preserve">de </w:t>
      </w:r>
      <w:proofErr w:type="spellStart"/>
      <w:r w:rsidR="00FB3A2F">
        <w:rPr>
          <w:rFonts w:ascii="Palatino Linotype" w:hAnsi="Palatino Linotype"/>
          <w:b/>
        </w:rPr>
        <w:t>Chicoloapan</w:t>
      </w:r>
      <w:proofErr w:type="spellEnd"/>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13148183"/>
      <w:bookmarkStart w:id="3" w:name="_Toc19882469"/>
      <w:r w:rsidRPr="001105B5">
        <w:rPr>
          <w:b/>
          <w:szCs w:val="24"/>
        </w:rPr>
        <w:t>ANTECEDENTES</w:t>
      </w:r>
      <w:bookmarkEnd w:id="0"/>
      <w:bookmarkEnd w:id="1"/>
      <w:bookmarkEnd w:id="2"/>
      <w:bookmarkEnd w:id="3"/>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339D99B7" w14:textId="3624D712" w:rsidR="006B5A99" w:rsidRPr="00FB3A2F" w:rsidRDefault="00FB3A2F" w:rsidP="006B5A99">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Pr>
          <w:rFonts w:ascii="Palatino Linotype" w:eastAsia="Calibri" w:hAnsi="Palatino Linotype" w:cs="Arial"/>
        </w:rPr>
        <w:t>El día diez (10) de junio d</w:t>
      </w:r>
      <w:r w:rsidR="00F8587B" w:rsidRPr="001105B5">
        <w:rPr>
          <w:rFonts w:ascii="Palatino Linotype" w:eastAsia="Calibri" w:hAnsi="Palatino Linotype" w:cs="Arial"/>
        </w:rPr>
        <w:t>e dos mil dieci</w:t>
      </w:r>
      <w:r w:rsidR="00103D24">
        <w:rPr>
          <w:rFonts w:ascii="Palatino Linotype" w:eastAsia="Calibri" w:hAnsi="Palatino Linotype" w:cs="Arial"/>
        </w:rPr>
        <w:t>nueve</w:t>
      </w:r>
      <w:r w:rsidR="00D9392E" w:rsidRPr="001105B5">
        <w:rPr>
          <w:rFonts w:ascii="Palatino Linotype" w:hAnsi="Palatino Linotype"/>
          <w:b/>
        </w:rPr>
        <w:t xml:space="preserve">, </w:t>
      </w:r>
      <w:r w:rsidR="00D9392E" w:rsidRPr="001105B5">
        <w:rPr>
          <w:rFonts w:ascii="Palatino Linotype" w:eastAsia="Calibri" w:hAnsi="Palatino Linotype" w:cs="Arial"/>
        </w:rPr>
        <w:t xml:space="preserve">se presentó ante el </w:t>
      </w:r>
      <w:r w:rsidR="00D9392E" w:rsidRPr="001105B5">
        <w:rPr>
          <w:rFonts w:ascii="Palatino Linotype" w:eastAsia="Calibri" w:hAnsi="Palatino Linotype" w:cs="Arial"/>
          <w:b/>
        </w:rPr>
        <w:t>SUJETO OBLIGADO</w:t>
      </w:r>
      <w:r w:rsidR="00D9392E"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00D9392E" w:rsidRPr="001105B5">
        <w:rPr>
          <w:rFonts w:ascii="Palatino Linotype" w:eastAsia="Calibri" w:hAnsi="Palatino Linotype" w:cs="Arial"/>
        </w:rPr>
        <w:t>, la solicitud de información pública registrada</w:t>
      </w:r>
      <w:r w:rsidR="006B5A99">
        <w:rPr>
          <w:rFonts w:ascii="Palatino Linotype" w:eastAsia="Calibri" w:hAnsi="Palatino Linotype" w:cs="Arial"/>
        </w:rPr>
        <w:t xml:space="preserve"> con</w:t>
      </w:r>
      <w:r>
        <w:rPr>
          <w:rFonts w:ascii="Palatino Linotype" w:eastAsia="Calibri" w:hAnsi="Palatino Linotype" w:cs="Arial"/>
        </w:rPr>
        <w:t xml:space="preserve"> el número</w:t>
      </w:r>
      <w:r w:rsidR="003E4A5C">
        <w:rPr>
          <w:rFonts w:ascii="Palatino Linotype" w:eastAsia="Calibri" w:hAnsi="Palatino Linotype" w:cs="Arial"/>
        </w:rPr>
        <w:t xml:space="preserve"> </w:t>
      </w:r>
      <w:r w:rsidR="00A7308C" w:rsidRPr="00C27F00">
        <w:rPr>
          <w:rFonts w:ascii="Palatino Linotype" w:eastAsia="Times New Roman" w:hAnsi="Palatino Linotype" w:cs="Arial"/>
          <w:b/>
          <w:lang w:val="es-ES"/>
        </w:rPr>
        <w:t>00</w:t>
      </w:r>
      <w:r>
        <w:rPr>
          <w:rFonts w:ascii="Palatino Linotype" w:eastAsia="Times New Roman" w:hAnsi="Palatino Linotype" w:cs="Arial"/>
          <w:b/>
          <w:lang w:val="es-ES"/>
        </w:rPr>
        <w:t>160</w:t>
      </w:r>
      <w:r w:rsidR="00A7308C" w:rsidRPr="00C27F00">
        <w:rPr>
          <w:rFonts w:ascii="Palatino Linotype" w:eastAsia="Times New Roman" w:hAnsi="Palatino Linotype" w:cs="Arial"/>
          <w:b/>
          <w:lang w:val="es-ES"/>
        </w:rPr>
        <w:t>/</w:t>
      </w:r>
      <w:r>
        <w:rPr>
          <w:rFonts w:ascii="Palatino Linotype" w:eastAsia="Times New Roman" w:hAnsi="Palatino Linotype" w:cs="Arial"/>
          <w:b/>
          <w:lang w:val="es-ES"/>
        </w:rPr>
        <w:t>CHICOLOA</w:t>
      </w:r>
      <w:r w:rsidR="00CE741B">
        <w:rPr>
          <w:rFonts w:ascii="Palatino Linotype" w:eastAsia="Times New Roman" w:hAnsi="Palatino Linotype" w:cs="Arial"/>
          <w:b/>
          <w:lang w:val="es-ES"/>
        </w:rPr>
        <w:t>/IP/</w:t>
      </w:r>
      <w:r w:rsidR="00A7308C" w:rsidRPr="00C27F00">
        <w:rPr>
          <w:rFonts w:ascii="Palatino Linotype" w:eastAsia="Times New Roman" w:hAnsi="Palatino Linotype" w:cs="Arial"/>
          <w:b/>
          <w:lang w:val="es-ES"/>
        </w:rPr>
        <w:t>201</w:t>
      </w:r>
      <w:r w:rsidR="00103D24">
        <w:rPr>
          <w:rFonts w:ascii="Palatino Linotype" w:eastAsia="Times New Roman" w:hAnsi="Palatino Linotype" w:cs="Arial"/>
          <w:b/>
          <w:lang w:val="es-ES"/>
        </w:rPr>
        <w:t>9</w:t>
      </w:r>
      <w:r w:rsidR="00FB54FB" w:rsidRPr="001105B5">
        <w:rPr>
          <w:rFonts w:ascii="Palatino Linotype" w:eastAsia="Calibri" w:hAnsi="Palatino Linotype" w:cs="Arial"/>
          <w:b/>
        </w:rPr>
        <w:t xml:space="preserve"> </w:t>
      </w:r>
      <w:r w:rsidR="00D9392E" w:rsidRPr="001105B5">
        <w:rPr>
          <w:rFonts w:ascii="Palatino Linotype" w:eastAsia="Calibri" w:hAnsi="Palatino Linotype" w:cs="Arial"/>
        </w:rPr>
        <w:t>media</w:t>
      </w:r>
      <w:r w:rsidR="00FA1437">
        <w:rPr>
          <w:rFonts w:ascii="Palatino Linotype" w:eastAsia="Calibri" w:hAnsi="Palatino Linotype" w:cs="Arial"/>
        </w:rPr>
        <w:t>nte la cual solicito:</w:t>
      </w:r>
    </w:p>
    <w:p w14:paraId="3D0CC30E" w14:textId="77777777" w:rsidR="00FB3A2F" w:rsidRPr="00FB3A2F" w:rsidRDefault="00FB3A2F" w:rsidP="00FB3A2F">
      <w:pPr>
        <w:pStyle w:val="Prrafodelista"/>
        <w:tabs>
          <w:tab w:val="left" w:pos="0"/>
        </w:tabs>
        <w:spacing w:line="360" w:lineRule="auto"/>
        <w:ind w:left="0" w:right="49"/>
        <w:jc w:val="both"/>
        <w:rPr>
          <w:rFonts w:ascii="Palatino Linotype" w:hAnsi="Palatino Linotype"/>
          <w:sz w:val="22"/>
          <w:szCs w:val="22"/>
        </w:rPr>
      </w:pPr>
    </w:p>
    <w:p w14:paraId="3E5B9732" w14:textId="4FA6F7B2" w:rsidR="00FB3A2F" w:rsidRPr="00FB3A2F" w:rsidRDefault="00FB3A2F" w:rsidP="00FB3A2F">
      <w:pPr>
        <w:pStyle w:val="Prrafodelista"/>
        <w:tabs>
          <w:tab w:val="left" w:pos="709"/>
        </w:tabs>
        <w:spacing w:line="360" w:lineRule="auto"/>
        <w:ind w:left="851" w:right="616"/>
        <w:jc w:val="both"/>
        <w:rPr>
          <w:rFonts w:ascii="Palatino Linotype" w:hAnsi="Palatino Linotype"/>
          <w:i/>
          <w:sz w:val="22"/>
          <w:szCs w:val="22"/>
        </w:rPr>
      </w:pPr>
      <w:r>
        <w:rPr>
          <w:rFonts w:ascii="Palatino Linotype" w:hAnsi="Palatino Linotype"/>
          <w:i/>
          <w:sz w:val="22"/>
          <w:szCs w:val="22"/>
        </w:rPr>
        <w:t>“</w:t>
      </w:r>
      <w:r w:rsidRPr="00FB3A2F">
        <w:rPr>
          <w:rFonts w:ascii="Palatino Linotype" w:hAnsi="Palatino Linotype"/>
          <w:i/>
          <w:sz w:val="22"/>
          <w:szCs w:val="22"/>
        </w:rPr>
        <w:t>Buen día se solicita por este medio el Tabulador de precios unitarios para el ejercicio 2019</w:t>
      </w:r>
      <w:r>
        <w:rPr>
          <w:rFonts w:ascii="Palatino Linotype" w:hAnsi="Palatino Linotype"/>
          <w:i/>
          <w:sz w:val="22"/>
          <w:szCs w:val="22"/>
        </w:rPr>
        <w:t>.” (Sic)</w:t>
      </w:r>
    </w:p>
    <w:p w14:paraId="04260798" w14:textId="77777777" w:rsidR="001443CF" w:rsidRPr="006B5A99" w:rsidRDefault="001443CF" w:rsidP="001443CF">
      <w:pPr>
        <w:pStyle w:val="Prrafodelista"/>
        <w:tabs>
          <w:tab w:val="left" w:pos="0"/>
        </w:tabs>
        <w:spacing w:line="360" w:lineRule="auto"/>
        <w:ind w:left="0" w:right="49"/>
        <w:jc w:val="both"/>
        <w:rPr>
          <w:rFonts w:ascii="Palatino Linotype" w:hAnsi="Palatino Linotype"/>
          <w:sz w:val="22"/>
          <w:szCs w:val="22"/>
        </w:rPr>
      </w:pPr>
    </w:p>
    <w:p w14:paraId="092FAF15" w14:textId="77777777" w:rsidR="00210761" w:rsidRPr="00212B61" w:rsidRDefault="00210761" w:rsidP="00212B61">
      <w:pPr>
        <w:tabs>
          <w:tab w:val="left" w:pos="0"/>
        </w:tabs>
        <w:spacing w:line="360" w:lineRule="auto"/>
        <w:ind w:right="616"/>
        <w:jc w:val="both"/>
        <w:rPr>
          <w:rFonts w:ascii="Palatino Linotype" w:hAnsi="Palatino Linotype"/>
          <w:sz w:val="22"/>
          <w:szCs w:val="22"/>
        </w:rPr>
      </w:pPr>
    </w:p>
    <w:p w14:paraId="2939BF61" w14:textId="77777777" w:rsidR="00F847AB" w:rsidRPr="001105B5" w:rsidRDefault="00F847AB" w:rsidP="00F847AB">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Times New Roman" w:hAnsi="Palatino Linotype" w:cs="Arial"/>
        </w:rPr>
        <w:t>Señaló como modalidad de entrega de información</w:t>
      </w:r>
      <w:r w:rsidRPr="001105B5">
        <w:rPr>
          <w:rFonts w:ascii="Palatino Linotype" w:eastAsia="Times New Roman" w:hAnsi="Palatino Linotype" w:cs="Arial"/>
          <w:b/>
        </w:rPr>
        <w:t>:</w:t>
      </w:r>
      <w:r w:rsidRPr="001105B5">
        <w:rPr>
          <w:rFonts w:ascii="Palatino Linotype" w:eastAsia="Times New Roman" w:hAnsi="Palatino Linotype" w:cs="Arial"/>
        </w:rPr>
        <w:t xml:space="preserve"> </w:t>
      </w:r>
      <w:r w:rsidRPr="001105B5">
        <w:rPr>
          <w:rFonts w:ascii="Palatino Linotype" w:hAnsi="Palatino Linotype"/>
        </w:rPr>
        <w:t>A través del</w:t>
      </w:r>
      <w:r w:rsidRPr="003E4A5C">
        <w:rPr>
          <w:rFonts w:ascii="Palatino Linotype" w:hAnsi="Palatino Linotype"/>
          <w:b/>
        </w:rPr>
        <w:t xml:space="preserve"> </w:t>
      </w:r>
      <w:r>
        <w:rPr>
          <w:rFonts w:ascii="Palatino Linotype" w:eastAsia="Times New Roman" w:hAnsi="Palatino Linotype" w:cs="Arial"/>
          <w:b/>
          <w:lang w:val="es-ES"/>
        </w:rPr>
        <w:t>SAIMEX</w:t>
      </w:r>
      <w:r w:rsidRPr="003E4A5C">
        <w:rPr>
          <w:rFonts w:ascii="Palatino Linotype" w:hAnsi="Palatino Linotype"/>
          <w:b/>
        </w:rPr>
        <w:t>.</w:t>
      </w:r>
    </w:p>
    <w:p w14:paraId="43081C7D" w14:textId="77777777" w:rsidR="00F847AB" w:rsidRDefault="00F847AB" w:rsidP="00F847AB">
      <w:pPr>
        <w:pStyle w:val="Prrafodelista"/>
        <w:tabs>
          <w:tab w:val="left" w:pos="0"/>
        </w:tabs>
        <w:spacing w:line="360" w:lineRule="auto"/>
        <w:ind w:left="0" w:right="49"/>
        <w:jc w:val="both"/>
        <w:rPr>
          <w:rFonts w:ascii="Palatino Linotype" w:hAnsi="Palatino Linotype"/>
        </w:rPr>
      </w:pPr>
    </w:p>
    <w:p w14:paraId="20E6C41B" w14:textId="71E06EBF" w:rsidR="00D82108" w:rsidRDefault="00D82108" w:rsidP="00F76657">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El día trece (13) de junio de dos mil diecinueve, el </w:t>
      </w:r>
      <w:r>
        <w:rPr>
          <w:rFonts w:ascii="Palatino Linotype" w:hAnsi="Palatino Linotype"/>
          <w:b/>
        </w:rPr>
        <w:t xml:space="preserve">SUJETO OBLIGADO, </w:t>
      </w:r>
      <w:r>
        <w:rPr>
          <w:rFonts w:ascii="Palatino Linotype" w:hAnsi="Palatino Linotype"/>
        </w:rPr>
        <w:t>solicitó la aclaración de la solicitud en los términos siguientes:</w:t>
      </w:r>
    </w:p>
    <w:p w14:paraId="4A058421" w14:textId="77777777" w:rsidR="00D82108" w:rsidRPr="00D82108" w:rsidRDefault="00D82108" w:rsidP="00D82108">
      <w:pPr>
        <w:pStyle w:val="Prrafodelista"/>
        <w:rPr>
          <w:rFonts w:ascii="Palatino Linotype" w:hAnsi="Palatino Linotype"/>
        </w:rPr>
      </w:pPr>
    </w:p>
    <w:p w14:paraId="051E9673" w14:textId="3767AAA3" w:rsidR="00D82108" w:rsidRPr="00D82108" w:rsidRDefault="00D82108" w:rsidP="00D82108">
      <w:pPr>
        <w:pStyle w:val="Prrafodelista"/>
        <w:tabs>
          <w:tab w:val="left" w:pos="0"/>
        </w:tabs>
        <w:spacing w:line="360" w:lineRule="auto"/>
        <w:ind w:left="851" w:right="616"/>
        <w:jc w:val="both"/>
        <w:rPr>
          <w:rFonts w:ascii="Palatino Linotype" w:hAnsi="Palatino Linotype"/>
          <w:i/>
          <w:sz w:val="22"/>
          <w:szCs w:val="22"/>
        </w:rPr>
      </w:pPr>
      <w:r>
        <w:rPr>
          <w:rFonts w:ascii="Palatino Linotype" w:hAnsi="Palatino Linotype"/>
          <w:i/>
          <w:sz w:val="22"/>
          <w:szCs w:val="22"/>
        </w:rPr>
        <w:t>“</w:t>
      </w:r>
      <w:r w:rsidRPr="00D82108">
        <w:rPr>
          <w:rFonts w:ascii="Palatino Linotype" w:hAnsi="Palatino Linotype"/>
          <w:i/>
          <w:sz w:val="22"/>
          <w:szCs w:val="22"/>
        </w:rPr>
        <w:t xml:space="preserve">Con fundamento en el </w:t>
      </w:r>
      <w:proofErr w:type="spellStart"/>
      <w:r w:rsidRPr="00D82108">
        <w:rPr>
          <w:rFonts w:ascii="Palatino Linotype" w:hAnsi="Palatino Linotype"/>
          <w:i/>
          <w:sz w:val="22"/>
          <w:szCs w:val="22"/>
        </w:rPr>
        <w:t>articulo</w:t>
      </w:r>
      <w:proofErr w:type="spellEnd"/>
      <w:r w:rsidRPr="00D82108">
        <w:rPr>
          <w:rFonts w:ascii="Palatino Linotype" w:hAnsi="Palatino Linotype"/>
          <w:i/>
          <w:sz w:val="22"/>
          <w:szCs w:val="22"/>
        </w:rPr>
        <w:t xml:space="preserve"> 159 de la ley de Transparencia y Acceso a la información </w:t>
      </w:r>
      <w:proofErr w:type="spellStart"/>
      <w:r w:rsidRPr="00D82108">
        <w:rPr>
          <w:rFonts w:ascii="Palatino Linotype" w:hAnsi="Palatino Linotype"/>
          <w:i/>
          <w:sz w:val="22"/>
          <w:szCs w:val="22"/>
        </w:rPr>
        <w:t>publica</w:t>
      </w:r>
      <w:proofErr w:type="spellEnd"/>
      <w:r w:rsidRPr="00D82108">
        <w:rPr>
          <w:rFonts w:ascii="Palatino Linotype" w:hAnsi="Palatino Linotype"/>
          <w:i/>
          <w:sz w:val="22"/>
          <w:szCs w:val="22"/>
        </w:rPr>
        <w:t xml:space="preserve"> del estado de México y municipios, se le requiere para que dentro del plazo de diez días hábiles realice lo siguiente: Por medio de la presente reciba un cordial saludo, al tiempo que me permito solicitar de su parte sea </w:t>
      </w:r>
      <w:proofErr w:type="spellStart"/>
      <w:r w:rsidRPr="00D82108">
        <w:rPr>
          <w:rFonts w:ascii="Palatino Linotype" w:hAnsi="Palatino Linotype"/>
          <w:i/>
          <w:sz w:val="22"/>
          <w:szCs w:val="22"/>
        </w:rPr>
        <w:t>mas</w:t>
      </w:r>
      <w:proofErr w:type="spellEnd"/>
      <w:r w:rsidRPr="00D82108">
        <w:rPr>
          <w:rFonts w:ascii="Palatino Linotype" w:hAnsi="Palatino Linotype"/>
          <w:i/>
          <w:sz w:val="22"/>
          <w:szCs w:val="22"/>
        </w:rPr>
        <w:t xml:space="preserve"> especifico y claro en la solicitud de información inicial y proporcione mayores datos sobre la información requerida, es decir , indique otros elementos que complementen o amplíen los datos que requiere, en el afán de iniciar el debido y correcto tratamiento de la presente solicitud de información, solicitándole respetuosamente una descripción clara y precisa de la información que requiere. Sin otro particular asunto, quedo a sus </w:t>
      </w:r>
      <w:proofErr w:type="spellStart"/>
      <w:proofErr w:type="gramStart"/>
      <w:r w:rsidRPr="00D82108">
        <w:rPr>
          <w:rFonts w:ascii="Palatino Linotype" w:hAnsi="Palatino Linotype"/>
          <w:i/>
          <w:sz w:val="22"/>
          <w:szCs w:val="22"/>
        </w:rPr>
        <w:t>ordenes</w:t>
      </w:r>
      <w:proofErr w:type="spellEnd"/>
      <w:proofErr w:type="gramEnd"/>
      <w:r w:rsidRPr="00D82108">
        <w:rPr>
          <w:rFonts w:ascii="Palatino Linotype" w:hAnsi="Palatino Linotype"/>
          <w:i/>
          <w:sz w:val="22"/>
          <w:szCs w:val="22"/>
        </w:rPr>
        <w:t>.</w:t>
      </w:r>
    </w:p>
    <w:p w14:paraId="2382F43C" w14:textId="571EFFC4" w:rsidR="00D82108" w:rsidRPr="00D82108" w:rsidRDefault="00D82108" w:rsidP="00D82108">
      <w:pPr>
        <w:pStyle w:val="Prrafodelista"/>
        <w:tabs>
          <w:tab w:val="left" w:pos="0"/>
        </w:tabs>
        <w:spacing w:line="360" w:lineRule="auto"/>
        <w:ind w:left="851" w:right="616"/>
        <w:jc w:val="both"/>
        <w:rPr>
          <w:rFonts w:ascii="Palatino Linotype" w:hAnsi="Palatino Linotype"/>
          <w:i/>
          <w:sz w:val="22"/>
          <w:szCs w:val="22"/>
        </w:rPr>
      </w:pPr>
      <w:r w:rsidRPr="00D82108">
        <w:rPr>
          <w:rFonts w:ascii="Palatino Linotype" w:hAnsi="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i/>
          <w:sz w:val="22"/>
          <w:szCs w:val="22"/>
        </w:rPr>
        <w:t xml:space="preserve">” (Sic) </w:t>
      </w:r>
    </w:p>
    <w:p w14:paraId="4FFDF6F5" w14:textId="77777777" w:rsidR="00D82108" w:rsidRPr="00D82108" w:rsidRDefault="00D82108" w:rsidP="00D82108">
      <w:pPr>
        <w:pStyle w:val="Prrafodelista"/>
        <w:rPr>
          <w:rFonts w:ascii="Palatino Linotype" w:hAnsi="Palatino Linotype"/>
        </w:rPr>
      </w:pPr>
    </w:p>
    <w:p w14:paraId="06D8553B" w14:textId="77777777" w:rsidR="00681213" w:rsidRDefault="00D82108" w:rsidP="00F76657">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El día quince (15) de junio el</w:t>
      </w:r>
      <w:r w:rsidR="00212B61">
        <w:rPr>
          <w:rFonts w:ascii="Palatino Linotype" w:hAnsi="Palatino Linotype"/>
        </w:rPr>
        <w:t xml:space="preserve"> </w:t>
      </w:r>
      <w:r w:rsidR="00681213">
        <w:rPr>
          <w:rFonts w:ascii="Palatino Linotype" w:hAnsi="Palatino Linotype"/>
          <w:b/>
        </w:rPr>
        <w:t>RECURRENTE</w:t>
      </w:r>
      <w:r>
        <w:rPr>
          <w:rFonts w:ascii="Palatino Linotype" w:hAnsi="Palatino Linotype"/>
          <w:b/>
        </w:rPr>
        <w:t xml:space="preserve"> </w:t>
      </w:r>
      <w:r>
        <w:rPr>
          <w:rFonts w:ascii="Palatino Linotype" w:hAnsi="Palatino Linotype"/>
        </w:rPr>
        <w:t xml:space="preserve"> hizo la aclaración</w:t>
      </w:r>
      <w:r w:rsidR="00681213">
        <w:rPr>
          <w:rFonts w:ascii="Palatino Linotype" w:hAnsi="Palatino Linotype"/>
        </w:rPr>
        <w:t xml:space="preserve"> de la manera siguiente:</w:t>
      </w:r>
    </w:p>
    <w:p w14:paraId="242951B1" w14:textId="19978045" w:rsidR="00681213" w:rsidRDefault="00681213" w:rsidP="00681213">
      <w:pPr>
        <w:pStyle w:val="Prrafodelista"/>
        <w:tabs>
          <w:tab w:val="left" w:pos="851"/>
        </w:tabs>
        <w:spacing w:line="360" w:lineRule="auto"/>
        <w:ind w:left="851" w:right="616"/>
        <w:jc w:val="both"/>
        <w:rPr>
          <w:rFonts w:ascii="Palatino Linotype" w:hAnsi="Palatino Linotype"/>
          <w:i/>
          <w:sz w:val="22"/>
          <w:szCs w:val="22"/>
        </w:rPr>
      </w:pPr>
      <w:r>
        <w:rPr>
          <w:rFonts w:ascii="Palatino Linotype" w:hAnsi="Palatino Linotype"/>
          <w:i/>
          <w:sz w:val="22"/>
          <w:szCs w:val="22"/>
        </w:rPr>
        <w:t>“</w:t>
      </w:r>
      <w:r w:rsidRPr="00681213">
        <w:rPr>
          <w:rFonts w:ascii="Palatino Linotype" w:hAnsi="Palatino Linotype"/>
          <w:i/>
          <w:sz w:val="22"/>
          <w:szCs w:val="22"/>
        </w:rPr>
        <w:t xml:space="preserve">ya se envió el aviso a la Dirección de obras </w:t>
      </w:r>
      <w:proofErr w:type="spellStart"/>
      <w:r w:rsidRPr="00681213">
        <w:rPr>
          <w:rFonts w:ascii="Palatino Linotype" w:hAnsi="Palatino Linotype"/>
          <w:i/>
          <w:sz w:val="22"/>
          <w:szCs w:val="22"/>
        </w:rPr>
        <w:t>Chicoloapan</w:t>
      </w:r>
      <w:proofErr w:type="spellEnd"/>
      <w:r w:rsidRPr="00681213">
        <w:rPr>
          <w:rFonts w:ascii="Palatino Linotype" w:hAnsi="Palatino Linotype"/>
          <w:i/>
          <w:sz w:val="22"/>
          <w:szCs w:val="22"/>
        </w:rPr>
        <w:t xml:space="preserve">. Circular 04 para su seguimiento y la información es el Tabulador de Precios unitarios de obra Pública el estado de México que aplique para </w:t>
      </w:r>
      <w:proofErr w:type="spellStart"/>
      <w:r w:rsidRPr="00681213">
        <w:rPr>
          <w:rFonts w:ascii="Palatino Linotype" w:hAnsi="Palatino Linotype"/>
          <w:i/>
          <w:sz w:val="22"/>
          <w:szCs w:val="22"/>
        </w:rPr>
        <w:t>Chicoloapan</w:t>
      </w:r>
      <w:proofErr w:type="spellEnd"/>
      <w:r w:rsidRPr="00681213">
        <w:rPr>
          <w:rFonts w:ascii="Palatino Linotype" w:hAnsi="Palatino Linotype"/>
          <w:i/>
          <w:sz w:val="22"/>
          <w:szCs w:val="22"/>
        </w:rPr>
        <w:t>. En atención a las instrucciones del Mtro. Francisco Núñez Escudero, Director General de Inversión y Gestión y con la finalidad de dar respuesta a su solicitud de apoyo para obtener el Tabulador de Precios Unitarios 2019 para Obra Pública</w:t>
      </w:r>
      <w:r>
        <w:rPr>
          <w:rFonts w:ascii="Palatino Linotype" w:hAnsi="Palatino Linotype"/>
          <w:i/>
          <w:sz w:val="22"/>
          <w:szCs w:val="22"/>
        </w:rPr>
        <w:t>”</w:t>
      </w:r>
    </w:p>
    <w:p w14:paraId="64208479" w14:textId="77777777" w:rsidR="00681213" w:rsidRPr="00681213" w:rsidRDefault="00681213" w:rsidP="00681213">
      <w:pPr>
        <w:pStyle w:val="Prrafodelista"/>
        <w:tabs>
          <w:tab w:val="left" w:pos="851"/>
        </w:tabs>
        <w:spacing w:line="360" w:lineRule="auto"/>
        <w:ind w:left="851" w:right="616"/>
        <w:jc w:val="both"/>
        <w:rPr>
          <w:rFonts w:ascii="Palatino Linotype" w:hAnsi="Palatino Linotype"/>
          <w:i/>
          <w:sz w:val="22"/>
          <w:szCs w:val="22"/>
        </w:rPr>
      </w:pPr>
    </w:p>
    <w:p w14:paraId="5F78E976" w14:textId="2A1771DE" w:rsidR="00212B61" w:rsidRDefault="00D82108" w:rsidP="00F76657">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 </w:t>
      </w:r>
      <w:r w:rsidR="00681213">
        <w:rPr>
          <w:rFonts w:ascii="Palatino Linotype" w:hAnsi="Palatino Linotype"/>
        </w:rPr>
        <w:t xml:space="preserve">El </w:t>
      </w:r>
      <w:r w:rsidR="00681213">
        <w:rPr>
          <w:rFonts w:ascii="Palatino Linotype" w:hAnsi="Palatino Linotype"/>
          <w:b/>
        </w:rPr>
        <w:t>SUJETO OBLIGADO</w:t>
      </w:r>
      <w:r w:rsidR="00212B61">
        <w:rPr>
          <w:rFonts w:ascii="Palatino Linotype" w:hAnsi="Palatino Linotype"/>
          <w:b/>
        </w:rPr>
        <w:t xml:space="preserve"> </w:t>
      </w:r>
      <w:r w:rsidR="00212B61">
        <w:rPr>
          <w:rFonts w:ascii="Palatino Linotype" w:hAnsi="Palatino Linotype"/>
        </w:rPr>
        <w:t>no dio respuesta a la solicitud de información.</w:t>
      </w:r>
    </w:p>
    <w:p w14:paraId="6BBD4016" w14:textId="704923A9" w:rsidR="00E221F3" w:rsidRPr="00E221F3" w:rsidRDefault="00E221F3" w:rsidP="00776FFE">
      <w:pPr>
        <w:pStyle w:val="Prrafodelista"/>
        <w:tabs>
          <w:tab w:val="left" w:pos="0"/>
        </w:tabs>
        <w:spacing w:line="360" w:lineRule="auto"/>
        <w:ind w:left="0" w:right="49"/>
        <w:jc w:val="both"/>
        <w:rPr>
          <w:rFonts w:ascii="Palatino Linotype" w:hAnsi="Palatino Linotype"/>
        </w:rPr>
      </w:pPr>
    </w:p>
    <w:p w14:paraId="1BDB340C" w14:textId="287D7854" w:rsidR="00D870F1" w:rsidRPr="001105B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Times New Roman" w:hAnsi="Palatino Linotype" w:cs="Arial"/>
        </w:rPr>
        <w:t>E</w:t>
      </w:r>
      <w:r w:rsidR="002A63B8">
        <w:rPr>
          <w:rFonts w:ascii="Palatino Linotype" w:eastAsia="Times New Roman" w:hAnsi="Palatino Linotype" w:cs="Arial"/>
        </w:rPr>
        <w:t xml:space="preserve">l día </w:t>
      </w:r>
      <w:r w:rsidR="00681213">
        <w:rPr>
          <w:rFonts w:ascii="Palatino Linotype" w:eastAsia="Times New Roman" w:hAnsi="Palatino Linotype" w:cs="Arial"/>
        </w:rPr>
        <w:t>diez</w:t>
      </w:r>
      <w:r w:rsidR="003E4A5C">
        <w:rPr>
          <w:rFonts w:ascii="Palatino Linotype" w:eastAsia="Times New Roman" w:hAnsi="Palatino Linotype" w:cs="Arial"/>
        </w:rPr>
        <w:t xml:space="preserve"> (</w:t>
      </w:r>
      <w:r w:rsidR="00681213">
        <w:rPr>
          <w:rFonts w:ascii="Palatino Linotype" w:eastAsia="Times New Roman" w:hAnsi="Palatino Linotype" w:cs="Arial"/>
        </w:rPr>
        <w:t>10</w:t>
      </w:r>
      <w:r w:rsidR="00BF2C41" w:rsidRPr="001105B5">
        <w:rPr>
          <w:rFonts w:ascii="Palatino Linotype" w:eastAsia="Times New Roman" w:hAnsi="Palatino Linotype" w:cs="Arial"/>
        </w:rPr>
        <w:t xml:space="preserve">) de </w:t>
      </w:r>
      <w:r w:rsidR="00681213">
        <w:rPr>
          <w:rFonts w:ascii="Palatino Linotype" w:eastAsia="Times New Roman" w:hAnsi="Palatino Linotype" w:cs="Arial"/>
        </w:rPr>
        <w:t>jul</w:t>
      </w:r>
      <w:r w:rsidR="002C1F16">
        <w:rPr>
          <w:rFonts w:ascii="Palatino Linotype" w:eastAsia="Times New Roman" w:hAnsi="Palatino Linotype" w:cs="Arial"/>
        </w:rPr>
        <w:t xml:space="preserve">io </w:t>
      </w:r>
      <w:r w:rsidR="00AA09C3">
        <w:rPr>
          <w:rFonts w:ascii="Palatino Linotype" w:eastAsia="Times New Roman" w:hAnsi="Palatino Linotype" w:cs="Arial"/>
        </w:rPr>
        <w:t>de dos mil diecinueve</w:t>
      </w:r>
      <w:r w:rsidR="002C1F16">
        <w:rPr>
          <w:rFonts w:ascii="Palatino Linotype" w:eastAsia="Times New Roman" w:hAnsi="Palatino Linotype" w:cs="Arial"/>
        </w:rPr>
        <w:t>,</w:t>
      </w:r>
      <w:r w:rsidR="00FA3B14" w:rsidRPr="001105B5">
        <w:rPr>
          <w:rFonts w:ascii="Palatino Linotype" w:eastAsia="Times New Roman" w:hAnsi="Palatino Linotype" w:cs="Arial"/>
        </w:rPr>
        <w:t xml:space="preserve"> el</w:t>
      </w:r>
      <w:r w:rsidR="007E4E68" w:rsidRPr="001105B5">
        <w:rPr>
          <w:rFonts w:ascii="Palatino Linotype" w:hAnsi="Palatino Linotype" w:cs="Arial"/>
        </w:rPr>
        <w:t xml:space="preserve"> particular</w:t>
      </w:r>
      <w:r w:rsidRPr="001105B5">
        <w:rPr>
          <w:rFonts w:ascii="Palatino Linotype" w:eastAsia="Times New Roman" w:hAnsi="Palatino Linotype" w:cs="Arial"/>
        </w:rPr>
        <w:t xml:space="preserve"> </w:t>
      </w:r>
      <w:r w:rsidR="00681213">
        <w:rPr>
          <w:rFonts w:ascii="Palatino Linotype" w:eastAsia="Times New Roman" w:hAnsi="Palatino Linotype" w:cs="Arial"/>
        </w:rPr>
        <w:t>interpuso el</w:t>
      </w:r>
      <w:r w:rsidRPr="001105B5">
        <w:rPr>
          <w:rFonts w:ascii="Palatino Linotype" w:eastAsia="Times New Roman" w:hAnsi="Palatino Linotype" w:cs="Arial"/>
        </w:rPr>
        <w:t xml:space="preserve"> recurs</w:t>
      </w:r>
      <w:r w:rsidR="00681213">
        <w:rPr>
          <w:rFonts w:ascii="Palatino Linotype" w:eastAsia="Times New Roman" w:hAnsi="Palatino Linotype" w:cs="Arial"/>
        </w:rPr>
        <w:t>o</w:t>
      </w:r>
      <w:r w:rsidRPr="001105B5">
        <w:rPr>
          <w:rFonts w:ascii="Palatino Linotype" w:eastAsia="Times New Roman" w:hAnsi="Palatino Linotype" w:cs="Arial"/>
        </w:rPr>
        <w:t xml:space="preserve"> de revisión, en contra de la</w:t>
      </w:r>
      <w:r w:rsidR="00212B61">
        <w:rPr>
          <w:rFonts w:ascii="Palatino Linotype" w:eastAsia="Times New Roman" w:hAnsi="Palatino Linotype" w:cs="Arial"/>
        </w:rPr>
        <w:t xml:space="preserve"> falta de</w:t>
      </w:r>
      <w:r w:rsidRPr="001105B5">
        <w:rPr>
          <w:rFonts w:ascii="Palatino Linotype" w:eastAsia="Times New Roman" w:hAnsi="Palatino Linotype" w:cs="Arial"/>
        </w:rPr>
        <w:t xml:space="preserve"> respuesta </w:t>
      </w:r>
      <w:r w:rsidR="00212B61">
        <w:rPr>
          <w:rFonts w:ascii="Palatino Linotype" w:eastAsia="Times New Roman" w:hAnsi="Palatino Linotype" w:cs="Arial"/>
        </w:rPr>
        <w:t>a la solicitud de información</w:t>
      </w:r>
      <w:r w:rsidRPr="001105B5">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1105B5" w:rsidRDefault="00FA3B14" w:rsidP="001105B5">
      <w:pPr>
        <w:pStyle w:val="Prrafodelista"/>
        <w:tabs>
          <w:tab w:val="left" w:pos="0"/>
        </w:tabs>
        <w:spacing w:line="360" w:lineRule="auto"/>
        <w:ind w:left="284" w:right="34"/>
        <w:jc w:val="both"/>
        <w:rPr>
          <w:rFonts w:ascii="Palatino Linotype" w:hAnsi="Palatino Linotype"/>
        </w:rPr>
      </w:pPr>
    </w:p>
    <w:p w14:paraId="5654E5A5" w14:textId="2C00A8B8" w:rsidR="00C208DE" w:rsidRPr="006C0831" w:rsidRDefault="00585F00" w:rsidP="00681213">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1105B5">
        <w:rPr>
          <w:rFonts w:ascii="Palatino Linotype" w:eastAsia="Calibri" w:hAnsi="Palatino Linotype" w:cs="Arial"/>
          <w:b/>
        </w:rPr>
        <w:t>Acto impugnado</w:t>
      </w:r>
      <w:bookmarkEnd w:id="4"/>
      <w:r w:rsidR="00F95F7E" w:rsidRPr="001105B5">
        <w:rPr>
          <w:rFonts w:ascii="Palatino Linotype" w:eastAsia="Calibri" w:hAnsi="Palatino Linotype" w:cs="Arial"/>
        </w:rPr>
        <w:t>:</w:t>
      </w:r>
      <w:bookmarkEnd w:id="18"/>
      <w:r w:rsidR="00F95F7E" w:rsidRPr="001105B5">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Pr>
          <w:rFonts w:ascii="Palatino Linotype" w:eastAsia="Calibri" w:hAnsi="Palatino Linotype" w:cs="Arial"/>
        </w:rPr>
        <w:t>“</w:t>
      </w:r>
      <w:r w:rsidR="00681213" w:rsidRPr="00681213">
        <w:rPr>
          <w:rFonts w:ascii="Palatino Linotype" w:eastAsia="Calibri" w:hAnsi="Palatino Linotype" w:cs="Arial"/>
          <w:i/>
          <w:sz w:val="22"/>
          <w:szCs w:val="22"/>
        </w:rPr>
        <w:t xml:space="preserve">En base a Folio 001602019113114628001015 y oficio número CHIC/PM/UIT/255/19, para dar respuesta, a la solicitud 00160/CHICOLOA/IP/2019 se envió correo al Director General de Inversión y Gestión enunciando lo siguiente: En atención a las instrucciones del Mtro. Francisco Núñez Escudero, Director General de Inversión y Gestión y con la finalidad de dar respuesta a su solicitud de apoyo para obtener el Tabulador de Precios Unitarios 2019 para Obra Pública, le informamos a usted que para estar en la posibilidad de darle atención a su solicitud, deberá dar cumplimiento a lo establecido en la página electrónica de Información Pública de Oficio Mexiquense (IPOMEX) año 2018 y posteriores, Fracción XXIII, Registro No. 8. esto para hacer </w:t>
      </w:r>
      <w:proofErr w:type="spellStart"/>
      <w:r w:rsidR="00681213" w:rsidRPr="00681213">
        <w:rPr>
          <w:rFonts w:ascii="Palatino Linotype" w:eastAsia="Calibri" w:hAnsi="Palatino Linotype" w:cs="Arial"/>
          <w:i/>
          <w:sz w:val="22"/>
          <w:szCs w:val="22"/>
        </w:rPr>
        <w:t>mas</w:t>
      </w:r>
      <w:proofErr w:type="spellEnd"/>
      <w:r w:rsidR="00681213" w:rsidRPr="00681213">
        <w:rPr>
          <w:rFonts w:ascii="Palatino Linotype" w:eastAsia="Calibri" w:hAnsi="Palatino Linotype" w:cs="Arial"/>
          <w:i/>
          <w:sz w:val="22"/>
          <w:szCs w:val="22"/>
        </w:rPr>
        <w:t xml:space="preserve"> referencia a la falta de búsqueda y localización de la información solicitada</w:t>
      </w:r>
      <w:proofErr w:type="gramStart"/>
      <w:r w:rsidR="00681213" w:rsidRPr="00681213">
        <w:rPr>
          <w:rFonts w:ascii="Palatino Linotype" w:eastAsia="Calibri" w:hAnsi="Palatino Linotype" w:cs="Arial"/>
          <w:i/>
          <w:sz w:val="22"/>
          <w:szCs w:val="22"/>
        </w:rPr>
        <w:t>.</w:t>
      </w:r>
      <w:r w:rsidR="008C6D5D" w:rsidRPr="008C6D5D">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w:t>
      </w:r>
      <w:proofErr w:type="gramEnd"/>
      <w:r w:rsidR="003E4A5C" w:rsidRPr="003E4A5C">
        <w:rPr>
          <w:rFonts w:ascii="Palatino Linotype" w:eastAsia="Calibri" w:hAnsi="Palatino Linotype" w:cs="Arial"/>
          <w:i/>
          <w:sz w:val="22"/>
          <w:szCs w:val="22"/>
        </w:rPr>
        <w:t xml:space="preserve"> (Sic)</w:t>
      </w:r>
    </w:p>
    <w:p w14:paraId="63B20642" w14:textId="4EF5E8C8" w:rsidR="006C0831" w:rsidRPr="001105B5"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072C3372" w:rsidR="003E4A5C" w:rsidRDefault="00585F00" w:rsidP="00681213">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3"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19"/>
      <w:bookmarkEnd w:id="33"/>
      <w:r w:rsidRPr="001105B5">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3E4A5C">
        <w:rPr>
          <w:rFonts w:ascii="Palatino Linotype" w:eastAsia="Calibri" w:hAnsi="Palatino Linotype" w:cs="Arial"/>
          <w:i/>
        </w:rPr>
        <w:t>“</w:t>
      </w:r>
      <w:r w:rsidR="00681213">
        <w:rPr>
          <w:rFonts w:ascii="Palatino Linotype" w:eastAsia="Calibri" w:hAnsi="Palatino Linotype" w:cs="Arial"/>
          <w:i/>
        </w:rPr>
        <w:t>I</w:t>
      </w:r>
      <w:r w:rsidR="00681213" w:rsidRPr="00681213">
        <w:rPr>
          <w:rFonts w:ascii="Palatino Linotype" w:eastAsia="Calibri" w:hAnsi="Palatino Linotype" w:cs="Arial"/>
          <w:i/>
          <w:sz w:val="22"/>
          <w:szCs w:val="22"/>
        </w:rPr>
        <w:t xml:space="preserve">POMEX Ejercicio : 2019 Fecha de inicio del periodo que se informa : 01/04/2019 Fecha de término del periodo que se informa : 30/06/2019 Denominación del servicio : Solicitud de capacitación a sujetos obligados Tipo de servicio : Capacitación a sujetos obligados Tipo de usuario y/o población objetivo : Servidores públicos de los sujetos obligados del Estado de México Descripción del objetivo del servicio : Obtener conocimientos sobre el marco jurídico que regula el acceso a la información pública y la protección de los datos personales en el Estado de México, así como los mecanismos y procedimientos propios para ello Modalidad del servicio (presencial o en línea) : Presencial Requisitos para contar con el servicio : Oficio de petición dirigido a la Comisionada Presidenta del </w:t>
      </w:r>
      <w:proofErr w:type="spellStart"/>
      <w:r w:rsidR="00681213" w:rsidRPr="00681213">
        <w:rPr>
          <w:rFonts w:ascii="Palatino Linotype" w:eastAsia="Calibri" w:hAnsi="Palatino Linotype" w:cs="Arial"/>
          <w:i/>
          <w:sz w:val="22"/>
          <w:szCs w:val="22"/>
        </w:rPr>
        <w:t>Infoem</w:t>
      </w:r>
      <w:proofErr w:type="spellEnd"/>
      <w:r w:rsidR="00681213" w:rsidRPr="00681213">
        <w:rPr>
          <w:rFonts w:ascii="Palatino Linotype" w:eastAsia="Calibri" w:hAnsi="Palatino Linotype" w:cs="Arial"/>
          <w:i/>
          <w:sz w:val="22"/>
          <w:szCs w:val="22"/>
        </w:rPr>
        <w:t xml:space="preserve">, Mtra. Zulema Martínez Sánchez Documentos </w:t>
      </w:r>
      <w:proofErr w:type="gramStart"/>
      <w:r w:rsidR="00681213" w:rsidRPr="00681213">
        <w:rPr>
          <w:rFonts w:ascii="Palatino Linotype" w:eastAsia="Calibri" w:hAnsi="Palatino Linotype" w:cs="Arial"/>
          <w:i/>
          <w:sz w:val="22"/>
          <w:szCs w:val="22"/>
        </w:rPr>
        <w:t>requeridos :</w:t>
      </w:r>
      <w:proofErr w:type="gramEnd"/>
      <w:r w:rsidR="00681213" w:rsidRPr="00681213">
        <w:rPr>
          <w:rFonts w:ascii="Palatino Linotype" w:eastAsia="Calibri" w:hAnsi="Palatino Linotype" w:cs="Arial"/>
          <w:i/>
          <w:sz w:val="22"/>
          <w:szCs w:val="22"/>
        </w:rPr>
        <w:t xml:space="preserve"> Oficio de petición dirigido a la Comisionada Presidenta del </w:t>
      </w:r>
      <w:proofErr w:type="spellStart"/>
      <w:r w:rsidR="00681213" w:rsidRPr="00681213">
        <w:rPr>
          <w:rFonts w:ascii="Palatino Linotype" w:eastAsia="Calibri" w:hAnsi="Palatino Linotype" w:cs="Arial"/>
          <w:i/>
          <w:sz w:val="22"/>
          <w:szCs w:val="22"/>
        </w:rPr>
        <w:t>Infoem</w:t>
      </w:r>
      <w:proofErr w:type="spellEnd"/>
      <w:r w:rsidR="00681213" w:rsidRPr="00681213">
        <w:rPr>
          <w:rFonts w:ascii="Palatino Linotype" w:eastAsia="Calibri" w:hAnsi="Palatino Linotype" w:cs="Arial"/>
          <w:i/>
          <w:sz w:val="22"/>
          <w:szCs w:val="22"/>
        </w:rPr>
        <w:t xml:space="preserve">, Mtra. Zulema </w:t>
      </w:r>
      <w:bookmarkStart w:id="34" w:name="_GoBack"/>
      <w:bookmarkEnd w:id="34"/>
      <w:r w:rsidR="00681213" w:rsidRPr="00681213">
        <w:rPr>
          <w:rFonts w:ascii="Palatino Linotype" w:eastAsia="Calibri" w:hAnsi="Palatino Linotype" w:cs="Arial"/>
          <w:i/>
          <w:sz w:val="22"/>
          <w:szCs w:val="22"/>
        </w:rPr>
        <w:t>Martínez Sánchez Tiempo de respuesta : Según las solicitudes de los sujetos obligados Costo, en su caso especificar que es gratuito : Gratuito Sustento legal para su cobro : N/A Fundamento jurídico administrativo del servicio : Artículos 36, fracción VII, y 65 de la Ley de Transparencia y Acceso a la Información Pública del Estado de México y Municipios Área responsable de la información : Dirección de Capacitación, Certificación y Políticas Públicas Fecha de validación : 2019-07-02 18:30:08.0 Fecha de actualización : 2019-07-02 18:30:08.0 Ello, en virtud de que se trata de un servicio gratuito del cu</w:t>
      </w:r>
      <w:r w:rsidR="00681213">
        <w:rPr>
          <w:rFonts w:ascii="Palatino Linotype" w:eastAsia="Calibri" w:hAnsi="Palatino Linotype" w:cs="Arial"/>
          <w:i/>
          <w:sz w:val="22"/>
          <w:szCs w:val="22"/>
        </w:rPr>
        <w:t>al no se desprende costo alguno</w:t>
      </w:r>
      <w:r w:rsidR="00AA09C3" w:rsidRPr="00AA09C3">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 (Sic)</w:t>
      </w:r>
    </w:p>
    <w:p w14:paraId="7AD682F7" w14:textId="77777777" w:rsidR="006C0831"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59AFEC48" w14:textId="77777777" w:rsidR="000E7FD8" w:rsidRPr="000E7FD8" w:rsidRDefault="000E7FD8" w:rsidP="000E7FD8">
      <w:pPr>
        <w:pStyle w:val="Prrafodelista"/>
        <w:tabs>
          <w:tab w:val="left" w:pos="0"/>
        </w:tabs>
        <w:spacing w:line="360" w:lineRule="auto"/>
        <w:ind w:left="0" w:right="49"/>
        <w:jc w:val="both"/>
        <w:rPr>
          <w:rFonts w:ascii="Palatino Linotype" w:hAnsi="Palatino Linotype"/>
          <w:i/>
        </w:rPr>
      </w:pPr>
    </w:p>
    <w:p w14:paraId="14718D03" w14:textId="2E0B8A29" w:rsidR="00583389" w:rsidRPr="001105B5"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B72FEB">
        <w:rPr>
          <w:rFonts w:ascii="Palatino Linotype" w:eastAsia="Calibri" w:hAnsi="Palatino Linotype" w:cs="Arial"/>
        </w:rPr>
        <w:t>treinta</w:t>
      </w:r>
      <w:r w:rsidR="00091508" w:rsidRPr="001105B5">
        <w:rPr>
          <w:rFonts w:ascii="Palatino Linotype" w:eastAsia="Calibri" w:hAnsi="Palatino Linotype" w:cs="Arial"/>
        </w:rPr>
        <w:t xml:space="preserve"> (</w:t>
      </w:r>
      <w:r w:rsidR="00B72FEB">
        <w:rPr>
          <w:rFonts w:ascii="Palatino Linotype" w:eastAsia="Calibri" w:hAnsi="Palatino Linotype" w:cs="Arial"/>
        </w:rPr>
        <w:t>30</w:t>
      </w:r>
      <w:r w:rsidR="00091508" w:rsidRPr="001105B5">
        <w:rPr>
          <w:rFonts w:ascii="Palatino Linotype" w:eastAsia="Calibri" w:hAnsi="Palatino Linotype" w:cs="Arial"/>
        </w:rPr>
        <w:t xml:space="preserve">) de </w:t>
      </w:r>
      <w:r w:rsidR="00B72FEB">
        <w:rPr>
          <w:rFonts w:ascii="Palatino Linotype" w:eastAsia="Calibri" w:hAnsi="Palatino Linotype" w:cs="Arial"/>
        </w:rPr>
        <w:t>jul</w:t>
      </w:r>
      <w:r w:rsidR="002C1F16">
        <w:rPr>
          <w:rFonts w:ascii="Palatino Linotype" w:eastAsia="Calibri" w:hAnsi="Palatino Linotype" w:cs="Arial"/>
        </w:rPr>
        <w:t>io</w:t>
      </w:r>
      <w:r w:rsidR="007A4264">
        <w:rPr>
          <w:rFonts w:ascii="Palatino Linotype" w:eastAsia="Calibri" w:hAnsi="Palatino Linotype" w:cs="Arial"/>
        </w:rPr>
        <w:t xml:space="preserve"> </w:t>
      </w:r>
      <w:r w:rsidR="00FA3B14" w:rsidRPr="001105B5">
        <w:rPr>
          <w:rFonts w:ascii="Palatino Linotype" w:eastAsia="Calibri" w:hAnsi="Palatino Linotype" w:cs="Arial"/>
        </w:rPr>
        <w:t>de dos mil dieci</w:t>
      </w:r>
      <w:r w:rsidR="00AA09C3">
        <w:rPr>
          <w:rFonts w:ascii="Palatino Linotype" w:eastAsia="Calibri" w:hAnsi="Palatino Linotype" w:cs="Arial"/>
        </w:rPr>
        <w:t>nueve</w:t>
      </w:r>
      <w:r w:rsidRPr="001105B5">
        <w:rPr>
          <w:rFonts w:ascii="Palatino Linotype" w:eastAsia="Calibri" w:hAnsi="Palatino Linotype" w:cs="Arial"/>
        </w:rPr>
        <w:t xml:space="preserve">, puso a disposición de las partes el expediente electrónico vía Sistema de Acceso a la Información Mexiquense </w:t>
      </w:r>
      <w:r w:rsidR="00B5159E" w:rsidRPr="00B5159E">
        <w:rPr>
          <w:rFonts w:ascii="Palatino Linotype" w:eastAsia="Calibri" w:hAnsi="Palatino Linotype" w:cs="Arial"/>
        </w:rPr>
        <w:t>(</w:t>
      </w:r>
      <w:r w:rsidRPr="00B5159E">
        <w:rPr>
          <w:rFonts w:ascii="Palatino Linotype" w:eastAsia="Calibri" w:hAnsi="Palatino Linotype" w:cs="Arial"/>
        </w:rPr>
        <w:t>SAIMEX</w:t>
      </w:r>
      <w:r w:rsidR="00B5159E" w:rsidRPr="00B5159E">
        <w:rPr>
          <w:rFonts w:ascii="Palatino Linotype" w:eastAsia="Calibri" w:hAnsi="Palatino Linotype" w:cs="Arial"/>
        </w:rPr>
        <w:t>)</w:t>
      </w:r>
      <w:r w:rsidRPr="001105B5">
        <w:rPr>
          <w:rFonts w:ascii="Palatino Linotype" w:eastAsia="Calibri" w:hAnsi="Palatino Linotype" w:cs="Arial"/>
          <w:b/>
        </w:rPr>
        <w:t xml:space="preserve"> </w:t>
      </w:r>
      <w:r w:rsidRPr="001105B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1105B5">
      <w:pPr>
        <w:pStyle w:val="Prrafodelista"/>
        <w:tabs>
          <w:tab w:val="left" w:pos="0"/>
        </w:tabs>
        <w:spacing w:line="360" w:lineRule="auto"/>
        <w:ind w:left="142"/>
        <w:jc w:val="both"/>
        <w:rPr>
          <w:rFonts w:ascii="Palatino Linotype" w:hAnsi="Palatino Linotype"/>
          <w:i/>
        </w:rPr>
      </w:pPr>
    </w:p>
    <w:p w14:paraId="2CCF3566" w14:textId="1BA1C5BC" w:rsidR="00005FAD" w:rsidRPr="00C53DA8" w:rsidRDefault="00C53DA8" w:rsidP="00F847AB">
      <w:pPr>
        <w:pStyle w:val="Prrafodelista"/>
        <w:numPr>
          <w:ilvl w:val="0"/>
          <w:numId w:val="1"/>
        </w:numPr>
        <w:tabs>
          <w:tab w:val="left" w:pos="0"/>
        </w:tabs>
        <w:spacing w:line="360" w:lineRule="auto"/>
        <w:ind w:left="0" w:right="49" w:firstLine="0"/>
        <w:jc w:val="both"/>
        <w:rPr>
          <w:rFonts w:ascii="Palatino Linotype" w:hAnsi="Palatino Linotype"/>
          <w:i/>
          <w:color w:val="000000"/>
        </w:rPr>
      </w:pPr>
      <w:r>
        <w:rPr>
          <w:rFonts w:ascii="Palatino Linotype" w:eastAsia="Calibri" w:hAnsi="Palatino Linotype" w:cs="Arial"/>
        </w:rPr>
        <w:t xml:space="preserve">En fecha veintitrés (23) de agosto de dos mil diecinueve, el </w:t>
      </w:r>
      <w:r>
        <w:rPr>
          <w:rFonts w:ascii="Palatino Linotype" w:eastAsia="Calibri" w:hAnsi="Palatino Linotype" w:cs="Arial"/>
          <w:b/>
        </w:rPr>
        <w:t xml:space="preserve">SUJETO OBLIGADO </w:t>
      </w:r>
      <w:r>
        <w:rPr>
          <w:rFonts w:ascii="Palatino Linotype" w:eastAsia="Calibri" w:hAnsi="Palatino Linotype" w:cs="Arial"/>
        </w:rPr>
        <w:t xml:space="preserve">remitió en informe justificado para manifestar lo que a su derecho asistiera y conviniera, sin embargo no fue puesto al a vista del </w:t>
      </w:r>
      <w:r>
        <w:rPr>
          <w:rFonts w:ascii="Palatino Linotype" w:eastAsia="Calibri" w:hAnsi="Palatino Linotype" w:cs="Arial"/>
          <w:b/>
        </w:rPr>
        <w:t xml:space="preserve">RECURRENTE, </w:t>
      </w:r>
      <w:r>
        <w:rPr>
          <w:rFonts w:ascii="Palatino Linotype" w:eastAsia="Calibri" w:hAnsi="Palatino Linotype" w:cs="Arial"/>
        </w:rPr>
        <w:t xml:space="preserve">toda vez que no aportó elementos que atendieran el derecho de acceso a la información pública del particular, no obstante para que no exista opacidad se inserta en el presente. </w:t>
      </w:r>
    </w:p>
    <w:p w14:paraId="282B6D1A" w14:textId="6398299F" w:rsidR="00C53DA8" w:rsidRPr="00C53DA8" w:rsidRDefault="00C60FE8" w:rsidP="00C53DA8">
      <w:pPr>
        <w:pStyle w:val="Prrafodelista"/>
        <w:rPr>
          <w:rFonts w:ascii="Palatino Linotype" w:hAnsi="Palatino Linotype"/>
          <w:i/>
          <w:color w:val="000000"/>
        </w:rPr>
      </w:pPr>
      <w:r>
        <w:rPr>
          <w:rFonts w:ascii="Palatino Linotype" w:hAnsi="Palatino Linotype"/>
          <w:i/>
          <w:noProof/>
          <w:color w:val="000000"/>
          <w:lang w:val="es-MX" w:eastAsia="es-MX"/>
        </w:rPr>
        <mc:AlternateContent>
          <mc:Choice Requires="wps">
            <w:drawing>
              <wp:anchor distT="0" distB="0" distL="114300" distR="114300" simplePos="0" relativeHeight="251662336" behindDoc="0" locked="0" layoutInCell="1" allowOverlap="1" wp14:anchorId="5F81B36B" wp14:editId="1E9335D0">
                <wp:simplePos x="0" y="0"/>
                <wp:positionH relativeFrom="column">
                  <wp:posOffset>45279</wp:posOffset>
                </wp:positionH>
                <wp:positionV relativeFrom="paragraph">
                  <wp:posOffset>30333</wp:posOffset>
                </wp:positionV>
                <wp:extent cx="5556739" cy="2628900"/>
                <wp:effectExtent l="57150" t="38100" r="63500" b="95250"/>
                <wp:wrapNone/>
                <wp:docPr id="5" name="Conector recto 5"/>
                <wp:cNvGraphicFramePr/>
                <a:graphic xmlns:a="http://schemas.openxmlformats.org/drawingml/2006/main">
                  <a:graphicData uri="http://schemas.microsoft.com/office/word/2010/wordprocessingShape">
                    <wps:wsp>
                      <wps:cNvCnPr/>
                      <wps:spPr>
                        <a:xfrm>
                          <a:off x="0" y="0"/>
                          <a:ext cx="5556739" cy="26289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3367B6"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5pt,2.4pt" to="441.1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" strokecolor="#4f81bd [3204]" strokeweight="3pt">
                <v:shadow on="t" color="black" opacity="24903f" origin=",.5" offset="0,.55556mm"/>
              </v:line>
            </w:pict>
          </mc:Fallback>
        </mc:AlternateContent>
      </w:r>
    </w:p>
    <w:p w14:paraId="1B620D37" w14:textId="6B68DBDE" w:rsidR="00C53DA8" w:rsidRPr="00C53DA8" w:rsidRDefault="00C53DA8" w:rsidP="00C53DA8">
      <w:pPr>
        <w:pStyle w:val="Prrafodelista"/>
        <w:tabs>
          <w:tab w:val="left" w:pos="0"/>
        </w:tabs>
        <w:spacing w:line="360" w:lineRule="auto"/>
        <w:ind w:left="0" w:right="49"/>
        <w:jc w:val="both"/>
        <w:rPr>
          <w:rFonts w:ascii="Palatino Linotype" w:hAnsi="Palatino Linotype"/>
          <w:i/>
          <w:color w:val="000000"/>
        </w:rPr>
      </w:pPr>
      <w:r>
        <w:rPr>
          <w:rFonts w:ascii="Palatino Linotype" w:hAnsi="Palatino Linotype"/>
          <w:i/>
          <w:noProof/>
          <w:color w:val="000000"/>
          <w:lang w:val="es-MX" w:eastAsia="es-MX"/>
        </w:rPr>
        <w:drawing>
          <wp:inline distT="0" distB="0" distL="0" distR="0" wp14:anchorId="568D1DB6" wp14:editId="40C89E2C">
            <wp:extent cx="5534025" cy="6810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6810375"/>
                    </a:xfrm>
                    <a:prstGeom prst="rect">
                      <a:avLst/>
                    </a:prstGeom>
                    <a:noFill/>
                    <a:ln>
                      <a:noFill/>
                    </a:ln>
                  </pic:spPr>
                </pic:pic>
              </a:graphicData>
            </a:graphic>
          </wp:inline>
        </w:drawing>
      </w:r>
    </w:p>
    <w:p w14:paraId="6BEBCB2D" w14:textId="48DA3462" w:rsidR="00A71BC1" w:rsidRDefault="00005FAD" w:rsidP="00C53DA8">
      <w:pPr>
        <w:pStyle w:val="Prrafodelista"/>
        <w:tabs>
          <w:tab w:val="left" w:pos="0"/>
        </w:tabs>
        <w:spacing w:line="360" w:lineRule="auto"/>
        <w:ind w:left="0" w:right="49"/>
        <w:jc w:val="both"/>
        <w:rPr>
          <w:rFonts w:ascii="Palatino Linotype" w:hAnsi="Palatino Linotype" w:cs="Arial"/>
          <w:color w:val="000000" w:themeColor="text1"/>
        </w:rPr>
      </w:pPr>
      <w:r w:rsidRPr="00B52301">
        <w:rPr>
          <w:rFonts w:ascii="Palatino Linotype" w:hAnsi="Palatino Linotype"/>
          <w:noProof/>
          <w:lang w:val="es-MX" w:eastAsia="es-MX"/>
        </w:rPr>
        <w:t xml:space="preserve">  </w:t>
      </w:r>
      <w:r w:rsidR="008A72B7" w:rsidRPr="009B146D">
        <w:rPr>
          <w:rFonts w:ascii="Palatino Linotype" w:eastAsia="Calibri" w:hAnsi="Palatino Linotype" w:cs="Arial"/>
        </w:rPr>
        <w:t>Consecutivamente</w:t>
      </w:r>
      <w:r w:rsidR="00A71BC1" w:rsidRPr="009B146D">
        <w:rPr>
          <w:rFonts w:ascii="Palatino Linotype" w:hAnsi="Palatino Linotype"/>
        </w:rPr>
        <w:t>, el Comisionado Ponente decretó el cierre de instru</w:t>
      </w:r>
      <w:r w:rsidR="00111550">
        <w:rPr>
          <w:rFonts w:ascii="Palatino Linotype" w:hAnsi="Palatino Linotype"/>
        </w:rPr>
        <w:t xml:space="preserve">cción mediante acuerdo de </w:t>
      </w:r>
      <w:r w:rsidR="00111550" w:rsidRPr="00F847AB">
        <w:rPr>
          <w:rFonts w:ascii="Palatino Linotype" w:hAnsi="Palatino Linotype"/>
        </w:rPr>
        <w:t xml:space="preserve">fecha </w:t>
      </w:r>
      <w:r w:rsidR="00B72FEB">
        <w:rPr>
          <w:rFonts w:ascii="Palatino Linotype" w:hAnsi="Palatino Linotype"/>
        </w:rPr>
        <w:t>veinte</w:t>
      </w:r>
      <w:r w:rsidR="00F640B8" w:rsidRPr="00F847AB">
        <w:rPr>
          <w:rFonts w:ascii="Palatino Linotype" w:hAnsi="Palatino Linotype"/>
        </w:rPr>
        <w:t xml:space="preserve"> </w:t>
      </w:r>
      <w:r w:rsidR="004A125E" w:rsidRPr="00F847AB">
        <w:rPr>
          <w:rFonts w:ascii="Palatino Linotype" w:hAnsi="Palatino Linotype"/>
        </w:rPr>
        <w:t>(</w:t>
      </w:r>
      <w:r w:rsidR="00B72FEB">
        <w:rPr>
          <w:rFonts w:ascii="Palatino Linotype" w:hAnsi="Palatino Linotype"/>
        </w:rPr>
        <w:t>20</w:t>
      </w:r>
      <w:r w:rsidR="00C3488E" w:rsidRPr="00F847AB">
        <w:rPr>
          <w:rFonts w:ascii="Palatino Linotype" w:hAnsi="Palatino Linotype"/>
        </w:rPr>
        <w:t>)</w:t>
      </w:r>
      <w:r w:rsidR="00A71BC1" w:rsidRPr="00F847AB">
        <w:rPr>
          <w:rFonts w:ascii="Palatino Linotype" w:hAnsi="Palatino Linotype"/>
        </w:rPr>
        <w:t xml:space="preserve"> de </w:t>
      </w:r>
      <w:r w:rsidR="00B72FEB">
        <w:rPr>
          <w:rFonts w:ascii="Palatino Linotype" w:hAnsi="Palatino Linotype"/>
        </w:rPr>
        <w:t xml:space="preserve">septiembre </w:t>
      </w:r>
      <w:r w:rsidR="00F847AB">
        <w:rPr>
          <w:rFonts w:ascii="Palatino Linotype" w:hAnsi="Palatino Linotype"/>
        </w:rPr>
        <w:t xml:space="preserve"> </w:t>
      </w:r>
      <w:r w:rsidRPr="00F847AB">
        <w:rPr>
          <w:rFonts w:ascii="Palatino Linotype" w:hAnsi="Palatino Linotype"/>
        </w:rPr>
        <w:t>d</w:t>
      </w:r>
      <w:r w:rsidR="00A71BC1" w:rsidRPr="00F847AB">
        <w:rPr>
          <w:rFonts w:ascii="Palatino Linotype" w:hAnsi="Palatino Linotype"/>
        </w:rPr>
        <w:t xml:space="preserve">e </w:t>
      </w:r>
      <w:r w:rsidR="00C3488E" w:rsidRPr="00F847AB">
        <w:rPr>
          <w:rFonts w:ascii="Palatino Linotype" w:hAnsi="Palatino Linotype"/>
        </w:rPr>
        <w:t>dos mil diecinueve</w:t>
      </w:r>
      <w:r w:rsidR="00A71BC1" w:rsidRPr="00F847AB">
        <w:rPr>
          <w:rFonts w:ascii="Palatino Linotype" w:hAnsi="Palatino Linotype"/>
        </w:rPr>
        <w:t>, por lo que, ordenó tu</w:t>
      </w:r>
      <w:r w:rsidR="00FC2F2A" w:rsidRPr="00F847AB">
        <w:rPr>
          <w:rFonts w:ascii="Palatino Linotype" w:hAnsi="Palatino Linotype"/>
        </w:rPr>
        <w:t>rnar el expediente a resolución</w:t>
      </w:r>
      <w:r w:rsidR="00B563FE" w:rsidRPr="00F847AB">
        <w:rPr>
          <w:rFonts w:ascii="Palatino Linotype" w:hAnsi="Palatino Linotype"/>
          <w:color w:val="000000" w:themeColor="text1"/>
        </w:rPr>
        <w:t xml:space="preserve">,  </w:t>
      </w:r>
      <w:r w:rsidR="00F847AB" w:rsidRPr="00F847AB">
        <w:rPr>
          <w:rFonts w:ascii="Palatino Linotype" w:hAnsi="Palatino Linotype"/>
          <w:color w:val="000000" w:themeColor="text1"/>
        </w:rPr>
        <w:t>asimismo</w:t>
      </w:r>
      <w:r w:rsidR="00F847AB">
        <w:rPr>
          <w:rFonts w:ascii="Palatino Linotype" w:hAnsi="Palatino Linotype"/>
          <w:color w:val="000000" w:themeColor="text1"/>
        </w:rPr>
        <w:t xml:space="preserve"> acordó la</w:t>
      </w:r>
      <w:r w:rsidR="009B146D" w:rsidRPr="00AD13A4">
        <w:rPr>
          <w:rFonts w:ascii="Palatino Linotype" w:hAnsi="Palatino Linotype"/>
          <w:color w:val="000000" w:themeColor="text1"/>
        </w:rPr>
        <w:t xml:space="preserve"> ampli</w:t>
      </w:r>
      <w:r w:rsidR="00F847AB">
        <w:rPr>
          <w:rFonts w:ascii="Palatino Linotype" w:hAnsi="Palatino Linotype"/>
          <w:color w:val="000000" w:themeColor="text1"/>
        </w:rPr>
        <w:t>ación de</w:t>
      </w:r>
      <w:r w:rsidR="009B146D" w:rsidRPr="00AD13A4">
        <w:rPr>
          <w:rFonts w:ascii="Palatino Linotype" w:hAnsi="Palatino Linotype"/>
          <w:color w:val="000000" w:themeColor="text1"/>
        </w:rPr>
        <w:t xml:space="preserve"> plazo de quince (15) días</w:t>
      </w:r>
      <w:r w:rsidR="009B146D" w:rsidRPr="009B146D">
        <w:rPr>
          <w:rFonts w:ascii="Palatino Linotype" w:hAnsi="Palatino Linotype"/>
          <w:color w:val="000000" w:themeColor="text1"/>
        </w:rPr>
        <w:t xml:space="preserve"> para resolver el recurso de revisión, </w:t>
      </w:r>
      <w:r w:rsidR="009B146D" w:rsidRPr="009B146D">
        <w:rPr>
          <w:rFonts w:ascii="Palatino Linotype" w:hAnsi="Palatino Linotype" w:cs="Arial"/>
          <w:color w:val="000000" w:themeColor="text1"/>
        </w:rPr>
        <w:t xml:space="preserve">por lo que ordenó turnar el expediente para su resolución, misma que ahora se pronuncia; y  - - - - - - - </w:t>
      </w:r>
    </w:p>
    <w:p w14:paraId="4A00690B" w14:textId="77777777" w:rsidR="00C60FE8" w:rsidRPr="002B1A25" w:rsidRDefault="00C60FE8" w:rsidP="00C53DA8">
      <w:pPr>
        <w:pStyle w:val="Prrafodelista"/>
        <w:tabs>
          <w:tab w:val="left" w:pos="0"/>
        </w:tabs>
        <w:spacing w:line="360" w:lineRule="auto"/>
        <w:ind w:left="0" w:right="49"/>
        <w:jc w:val="both"/>
        <w:rPr>
          <w:rFonts w:ascii="Palatino Linotype" w:hAnsi="Palatino Linotype"/>
        </w:rPr>
      </w:pPr>
    </w:p>
    <w:p w14:paraId="3909B364" w14:textId="77777777" w:rsidR="002B1A25" w:rsidRPr="002B1A25" w:rsidRDefault="002B1A25" w:rsidP="002B1A25">
      <w:pPr>
        <w:pStyle w:val="Prrafodelista"/>
        <w:rPr>
          <w:rFonts w:ascii="Palatino Linotype" w:hAnsi="Palatino Linotype"/>
        </w:rPr>
      </w:pPr>
    </w:p>
    <w:p w14:paraId="7681ED66" w14:textId="10844030" w:rsidR="00585F00" w:rsidRDefault="00585F00" w:rsidP="00C60FE8">
      <w:pPr>
        <w:pStyle w:val="Ttulo1"/>
        <w:tabs>
          <w:tab w:val="left" w:pos="0"/>
        </w:tabs>
        <w:spacing w:before="0" w:line="360" w:lineRule="auto"/>
        <w:jc w:val="center"/>
        <w:rPr>
          <w:b/>
          <w:szCs w:val="24"/>
        </w:rPr>
      </w:pPr>
      <w:bookmarkStart w:id="35" w:name="_Toc491791302"/>
      <w:bookmarkStart w:id="36" w:name="_Toc13148184"/>
      <w:bookmarkStart w:id="37" w:name="_Toc19882470"/>
      <w:r w:rsidRPr="001105B5">
        <w:rPr>
          <w:b/>
          <w:szCs w:val="24"/>
        </w:rPr>
        <w:t>CONSIDERANDO</w:t>
      </w:r>
      <w:bookmarkEnd w:id="35"/>
      <w:bookmarkEnd w:id="36"/>
      <w:bookmarkEnd w:id="37"/>
    </w:p>
    <w:p w14:paraId="4DF1A2D3" w14:textId="77777777" w:rsidR="00C60FE8" w:rsidRPr="00C60FE8" w:rsidRDefault="00C60FE8" w:rsidP="00C60FE8">
      <w:pPr>
        <w:rPr>
          <w:lang w:eastAsia="en-US"/>
        </w:rPr>
      </w:pPr>
    </w:p>
    <w:p w14:paraId="7DA2EB7E"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535334651"/>
      <w:bookmarkStart w:id="40" w:name="_Toc13148185"/>
      <w:bookmarkStart w:id="41" w:name="_Toc19882471"/>
      <w:bookmarkStart w:id="42" w:name="_Toc511234456"/>
      <w:bookmarkStart w:id="43" w:name="_Toc466371865"/>
      <w:bookmarkStart w:id="44" w:name="_Toc466377653"/>
      <w:r w:rsidRPr="001105B5">
        <w:rPr>
          <w:rFonts w:ascii="Palatino Linotype" w:hAnsi="Palatino Linotype"/>
          <w:b/>
          <w:color w:val="auto"/>
          <w:sz w:val="24"/>
          <w:szCs w:val="24"/>
        </w:rPr>
        <w:t>PRIMERO. De la competencia</w:t>
      </w:r>
      <w:bookmarkEnd w:id="38"/>
      <w:bookmarkEnd w:id="39"/>
      <w:bookmarkEnd w:id="40"/>
      <w:bookmarkEnd w:id="41"/>
    </w:p>
    <w:p w14:paraId="6E314099" w14:textId="77777777" w:rsidR="0032581C" w:rsidRPr="001105B5" w:rsidRDefault="0032581C" w:rsidP="0032581C">
      <w:pPr>
        <w:tabs>
          <w:tab w:val="left" w:pos="0"/>
        </w:tabs>
        <w:spacing w:line="360" w:lineRule="auto"/>
        <w:rPr>
          <w:rFonts w:ascii="Palatino Linotype" w:hAnsi="Palatino Linotype"/>
          <w:lang w:eastAsia="en-US"/>
        </w:rPr>
      </w:pPr>
    </w:p>
    <w:p w14:paraId="72882949" w14:textId="51A854AC" w:rsidR="0032581C" w:rsidRPr="00C3488E"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00C53DA8">
        <w:rPr>
          <w:rFonts w:ascii="Palatino Linotype" w:eastAsia="Calibri" w:hAnsi="Palatino Linotype" w:cs="Times New Roman"/>
        </w:rPr>
        <w:t xml:space="preserve">; 5, párrafos vigésimo segundo, vigésimo tercero y vigésimo cuarto </w:t>
      </w:r>
      <w:r w:rsidRPr="001105B5">
        <w:rPr>
          <w:rFonts w:ascii="Palatino Linotype" w:eastAsia="Calibri" w:hAnsi="Palatino Linotype" w:cs="Times New Roman"/>
        </w:rPr>
        <w:t xml:space="preserve">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105B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45" w:name="_Toc491791304"/>
      <w:bookmarkStart w:id="46" w:name="_Toc535334652"/>
      <w:bookmarkStart w:id="47" w:name="_Toc13148186"/>
      <w:bookmarkStart w:id="48" w:name="_Toc19882472"/>
      <w:r w:rsidRPr="001105B5">
        <w:rPr>
          <w:rFonts w:ascii="Palatino Linotype" w:hAnsi="Palatino Linotype"/>
          <w:b/>
          <w:color w:val="auto"/>
          <w:sz w:val="24"/>
          <w:szCs w:val="24"/>
        </w:rPr>
        <w:t>SEGUNDO. De la oportunidad y procedencia.</w:t>
      </w:r>
      <w:bookmarkEnd w:id="45"/>
      <w:bookmarkEnd w:id="46"/>
      <w:bookmarkEnd w:id="47"/>
      <w:bookmarkEnd w:id="48"/>
    </w:p>
    <w:p w14:paraId="47ACA632" w14:textId="77777777" w:rsidR="0032581C" w:rsidRPr="001105B5" w:rsidRDefault="0032581C" w:rsidP="0032581C">
      <w:pPr>
        <w:tabs>
          <w:tab w:val="left" w:pos="0"/>
        </w:tabs>
        <w:spacing w:line="360" w:lineRule="auto"/>
        <w:rPr>
          <w:rFonts w:ascii="Palatino Linotype" w:hAnsi="Palatino Linotype"/>
          <w:lang w:eastAsia="en-US"/>
        </w:rPr>
      </w:pPr>
    </w:p>
    <w:p w14:paraId="6954D59B" w14:textId="77777777" w:rsidR="00F85264" w:rsidRDefault="00F85264" w:rsidP="00F8526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bookmarkStart w:id="49" w:name="_Toc535334653"/>
      <w:bookmarkStart w:id="50" w:name="_Toc13148187"/>
      <w:r>
        <w:rPr>
          <w:rFonts w:ascii="Palatino Linotype" w:eastAsia="Calibri" w:hAnsi="Palatino Linotype" w:cs="Arial"/>
          <w:lang w:val="es-ES"/>
        </w:rPr>
        <w:t xml:space="preserve">Es de precisar, que la Ley de Transparencia y Acceso a la Información Pública del Estado de México y Municipios, en el artículo </w:t>
      </w:r>
      <w:r>
        <w:rPr>
          <w:rFonts w:ascii="Palatino Linotype" w:eastAsia="Calibri" w:hAnsi="Palatino Linotype" w:cs="Arial"/>
          <w:b/>
          <w:lang w:val="es-ES"/>
        </w:rPr>
        <w:t>178</w:t>
      </w:r>
      <w:r>
        <w:rPr>
          <w:rFonts w:ascii="Palatino Linotype" w:eastAsia="Calibri" w:hAnsi="Palatino Linotype" w:cs="Arial"/>
          <w:lang w:val="es-ES"/>
        </w:rPr>
        <w:t xml:space="preserve"> describe la procedencia del recurso de revisión, asimismo señala que el plazo del </w:t>
      </w:r>
      <w:r>
        <w:rPr>
          <w:rFonts w:ascii="Palatino Linotype" w:eastAsia="Calibri" w:hAnsi="Palatino Linotype" w:cs="Arial"/>
          <w:b/>
          <w:lang w:val="es-ES"/>
        </w:rPr>
        <w:t>SUJETO OBLIGADO</w:t>
      </w:r>
      <w:r>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6938C86" w14:textId="77777777" w:rsidR="00F85264" w:rsidRDefault="00F85264" w:rsidP="00F85264">
      <w:pPr>
        <w:pStyle w:val="Prrafodelista"/>
        <w:spacing w:before="240" w:after="240" w:line="360" w:lineRule="auto"/>
        <w:ind w:left="0" w:right="-567"/>
        <w:jc w:val="both"/>
        <w:rPr>
          <w:rFonts w:ascii="Palatino Linotype" w:eastAsia="Times New Roman" w:hAnsi="Palatino Linotype" w:cs="Arial"/>
          <w:color w:val="000000"/>
        </w:rPr>
      </w:pPr>
    </w:p>
    <w:p w14:paraId="1582DC21" w14:textId="77777777" w:rsidR="00F85264" w:rsidRDefault="00F85264" w:rsidP="00F8526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Pr>
          <w:rFonts w:ascii="Palatino Linotype" w:eastAsia="Calibri" w:hAnsi="Palatino Linotype" w:cs="Arial"/>
          <w:lang w:val="es-ES"/>
        </w:rPr>
        <w:t xml:space="preserve">Por ende, se constituye la figura jurídica de la </w:t>
      </w:r>
      <w:r>
        <w:rPr>
          <w:rFonts w:ascii="Palatino Linotype" w:eastAsia="Calibri" w:hAnsi="Palatino Linotype" w:cs="Arial"/>
          <w:i/>
          <w:lang w:val="es-ES"/>
        </w:rPr>
        <w:t>negativa ficta</w:t>
      </w:r>
      <w:r>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Pr>
          <w:rFonts w:ascii="Palatino Linotype" w:eastAsia="Calibri" w:hAnsi="Palatino Linotype" w:cs="Arial"/>
          <w:b/>
          <w:lang w:val="es-ES"/>
        </w:rPr>
        <w:t>178</w:t>
      </w:r>
      <w:r>
        <w:rPr>
          <w:rFonts w:ascii="Palatino Linotype" w:eastAsia="Calibri" w:hAnsi="Palatino Linotype" w:cs="Arial"/>
          <w:lang w:val="es-ES"/>
        </w:rPr>
        <w:t xml:space="preserve"> segundo párrafo de </w:t>
      </w:r>
      <w:r>
        <w:rPr>
          <w:rFonts w:ascii="Palatino Linotype" w:eastAsia="Calibri" w:hAnsi="Palatino Linotype" w:cs="Arial"/>
          <w:b/>
          <w:lang w:val="es-ES"/>
        </w:rPr>
        <w:t>Ley de Transparencia y Acceso a la Información Pública del Estado de México y Municipios</w:t>
      </w:r>
      <w:r>
        <w:rPr>
          <w:rFonts w:ascii="Palatino Linotype" w:eastAsia="Calibri" w:hAnsi="Palatino Linotype" w:cs="Times New Roman"/>
          <w:color w:val="000000"/>
          <w:shd w:val="clear" w:color="auto" w:fill="FFFFFF"/>
          <w:lang w:val="es-MX" w:eastAsia="en-US"/>
        </w:rPr>
        <w:t xml:space="preserve">, que dispone; ante la falta de respuesta del </w:t>
      </w:r>
      <w:r>
        <w:rPr>
          <w:rFonts w:ascii="Palatino Linotype" w:eastAsia="Calibri" w:hAnsi="Palatino Linotype" w:cs="Times New Roman"/>
          <w:b/>
          <w:color w:val="000000"/>
          <w:shd w:val="clear" w:color="auto" w:fill="FFFFFF"/>
          <w:lang w:val="es-MX" w:eastAsia="en-US"/>
        </w:rPr>
        <w:t>SUJETO OBLIGADO,</w:t>
      </w:r>
      <w:r>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Pr>
          <w:rFonts w:ascii="Palatino Linotype" w:eastAsia="Calibri" w:hAnsi="Palatino Linotype" w:cs="Times New Roman"/>
          <w:b/>
          <w:color w:val="000000"/>
          <w:shd w:val="clear" w:color="auto" w:fill="FFFFFF"/>
          <w:lang w:val="es-MX" w:eastAsia="en-US"/>
        </w:rPr>
        <w:t xml:space="preserve">podrá ser interpuesto en cualquier momento. </w:t>
      </w:r>
    </w:p>
    <w:p w14:paraId="5843A3BF" w14:textId="77777777" w:rsidR="00F85264" w:rsidRDefault="00F85264" w:rsidP="00F85264">
      <w:pPr>
        <w:pStyle w:val="Prrafodelista"/>
        <w:ind w:left="0" w:right="-567"/>
        <w:rPr>
          <w:rFonts w:ascii="Palatino Linotype" w:eastAsia="Times New Roman" w:hAnsi="Palatino Linotype" w:cs="Arial"/>
          <w:color w:val="000000"/>
        </w:rPr>
      </w:pPr>
    </w:p>
    <w:p w14:paraId="35EDB459" w14:textId="77777777" w:rsidR="00F85264" w:rsidRPr="002D1F24" w:rsidRDefault="00F85264" w:rsidP="00F8526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Pr>
          <w:rFonts w:ascii="Palatino Linotype" w:eastAsia="Calibri" w:hAnsi="Palatino Linotype" w:cs="Arial"/>
          <w:lang w:val="es-ES"/>
        </w:rPr>
        <w:t xml:space="preserve">Por 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7B2C8BA0" w14:textId="77777777" w:rsidR="00F85264" w:rsidRDefault="00F85264" w:rsidP="00F85264">
      <w:pPr>
        <w:spacing w:before="240" w:after="240" w:line="360" w:lineRule="auto"/>
        <w:ind w:left="567" w:right="-567"/>
        <w:jc w:val="center"/>
        <w:rPr>
          <w:rFonts w:ascii="Palatino Linotype" w:eastAsia="Calibri" w:hAnsi="Palatino Linotype" w:cs="Arial"/>
          <w:sz w:val="22"/>
          <w:szCs w:val="22"/>
          <w:lang w:val="es-ES"/>
        </w:rPr>
      </w:pPr>
      <w:r>
        <w:rPr>
          <w:rFonts w:ascii="Palatino Linotype" w:eastAsia="Calibri" w:hAnsi="Palatino Linotype" w:cs="Arial"/>
          <w:sz w:val="22"/>
          <w:szCs w:val="22"/>
          <w:lang w:val="es-ES"/>
        </w:rPr>
        <w:t>Criterio 0001-15</w:t>
      </w:r>
    </w:p>
    <w:p w14:paraId="76F57C65" w14:textId="77777777" w:rsidR="00F85264" w:rsidRPr="002D1F24" w:rsidRDefault="00F85264" w:rsidP="00F85264">
      <w:pPr>
        <w:spacing w:before="240" w:after="240" w:line="360" w:lineRule="auto"/>
        <w:ind w:left="851"/>
        <w:jc w:val="both"/>
        <w:rPr>
          <w:rFonts w:ascii="Palatino Linotype" w:eastAsia="Calibri" w:hAnsi="Palatino Linotype" w:cs="Arial"/>
          <w:i/>
          <w:sz w:val="22"/>
          <w:szCs w:val="22"/>
          <w:lang w:val="es-ES"/>
        </w:rPr>
      </w:pPr>
      <w:r>
        <w:rPr>
          <w:rFonts w:ascii="Palatino Linotype" w:eastAsia="Calibri" w:hAnsi="Palatino Linotype" w:cs="Arial"/>
          <w:b/>
          <w:i/>
          <w:sz w:val="22"/>
          <w:szCs w:val="22"/>
          <w:lang w:val="es-ES"/>
        </w:rPr>
        <w:t>NEGATIVA FICTA. PLAZO PARA INTERPONER EL RECURSO DE REVISIÓN TRATÁNDOSE DE.</w:t>
      </w:r>
      <w:r>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B237E3" w14:textId="77777777" w:rsidR="00F85264" w:rsidRDefault="00F85264" w:rsidP="00F8526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4A16C96B" w14:textId="77777777" w:rsidR="00F85264" w:rsidRDefault="00F85264" w:rsidP="00F85264">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6739F26C" w14:textId="77777777" w:rsidR="00F85264" w:rsidRDefault="00F85264" w:rsidP="00F85264">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Pr>
          <w:rFonts w:ascii="Palatino Linotype" w:hAnsi="Palatino Linotype"/>
        </w:rPr>
        <w:t>Por consiguiente, tratándose</w:t>
      </w:r>
      <w:r>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516104C" w14:textId="77777777" w:rsidR="00F85264" w:rsidRPr="00B41463" w:rsidRDefault="00F85264" w:rsidP="00F85264">
      <w:pPr>
        <w:pStyle w:val="Prrafodelista"/>
        <w:ind w:right="-567"/>
        <w:rPr>
          <w:rFonts w:ascii="Palatino Linotype" w:eastAsia="Times New Roman" w:hAnsi="Palatino Linotype" w:cs="Arial"/>
          <w:color w:val="000000" w:themeColor="text1"/>
          <w:lang w:val="es-ES" w:eastAsia="es-MX"/>
        </w:rPr>
      </w:pPr>
    </w:p>
    <w:p w14:paraId="3362E80F" w14:textId="09DE6A72" w:rsidR="00F85264" w:rsidRPr="00B116E7" w:rsidRDefault="00C87F81" w:rsidP="00B116E7">
      <w:pPr>
        <w:pStyle w:val="Ttulo2"/>
        <w:ind w:right="-567"/>
        <w:rPr>
          <w:rFonts w:ascii="Palatino Linotype" w:hAnsi="Palatino Linotype"/>
          <w:b/>
          <w:color w:val="auto"/>
          <w:sz w:val="24"/>
          <w:szCs w:val="24"/>
          <w:lang w:val="es-MX"/>
        </w:rPr>
      </w:pPr>
      <w:bookmarkStart w:id="51" w:name="_Toc19884977"/>
      <w:bookmarkStart w:id="52" w:name="_Toc19882473"/>
      <w:r w:rsidRPr="00F85264">
        <w:rPr>
          <w:rFonts w:ascii="Palatino Linotype" w:hAnsi="Palatino Linotype"/>
          <w:b/>
          <w:color w:val="auto"/>
          <w:sz w:val="24"/>
          <w:szCs w:val="24"/>
        </w:rPr>
        <w:t>TERCERO</w:t>
      </w:r>
      <w:r w:rsidR="00137045" w:rsidRPr="00B116E7">
        <w:rPr>
          <w:rFonts w:ascii="Palatino Linotype" w:hAnsi="Palatino Linotype"/>
          <w:b/>
          <w:color w:val="auto"/>
          <w:sz w:val="24"/>
          <w:szCs w:val="24"/>
        </w:rPr>
        <w:t xml:space="preserve">. </w:t>
      </w:r>
      <w:bookmarkEnd w:id="49"/>
      <w:bookmarkEnd w:id="50"/>
      <w:bookmarkEnd w:id="51"/>
      <w:r w:rsidR="00F85264" w:rsidRPr="00B116E7">
        <w:rPr>
          <w:rFonts w:ascii="Palatino Linotype" w:hAnsi="Palatino Linotype"/>
          <w:b/>
          <w:color w:val="auto"/>
          <w:sz w:val="24"/>
          <w:szCs w:val="24"/>
          <w:lang w:val="es-ES"/>
        </w:rPr>
        <w:t xml:space="preserve"> Del planteamiento de la </w:t>
      </w:r>
      <w:proofErr w:type="spellStart"/>
      <w:r w:rsidR="00F85264" w:rsidRPr="00B116E7">
        <w:rPr>
          <w:rFonts w:ascii="Palatino Linotype" w:hAnsi="Palatino Linotype"/>
          <w:b/>
          <w:color w:val="auto"/>
          <w:sz w:val="24"/>
          <w:szCs w:val="24"/>
          <w:lang w:val="es-ES"/>
        </w:rPr>
        <w:t>litis</w:t>
      </w:r>
      <w:bookmarkEnd w:id="52"/>
      <w:proofErr w:type="spellEnd"/>
    </w:p>
    <w:p w14:paraId="07FA10D5" w14:textId="77777777" w:rsidR="00F85264" w:rsidRPr="00F85264" w:rsidRDefault="00F85264" w:rsidP="00F85264">
      <w:pPr>
        <w:pStyle w:val="Prrafodelista"/>
        <w:tabs>
          <w:tab w:val="left" w:pos="0"/>
        </w:tabs>
        <w:spacing w:line="360" w:lineRule="auto"/>
        <w:ind w:left="0" w:right="49"/>
        <w:jc w:val="both"/>
        <w:rPr>
          <w:rFonts w:ascii="Palatino Linotype" w:hAnsi="Palatino Linotype"/>
          <w:i/>
          <w:sz w:val="22"/>
        </w:rPr>
      </w:pPr>
    </w:p>
    <w:p w14:paraId="3F87C878" w14:textId="77777777" w:rsidR="00984634" w:rsidRPr="00BF2DCF" w:rsidRDefault="00984634" w:rsidP="00984634">
      <w:pPr>
        <w:pStyle w:val="Prrafodelista"/>
        <w:numPr>
          <w:ilvl w:val="0"/>
          <w:numId w:val="1"/>
        </w:numPr>
        <w:spacing w:line="360" w:lineRule="auto"/>
        <w:ind w:left="0" w:firstLine="0"/>
        <w:jc w:val="both"/>
        <w:rPr>
          <w:rFonts w:ascii="Palatino Linotype" w:hAnsi="Palatino Linotype" w:cs="Arial"/>
          <w:color w:val="000000" w:themeColor="text1"/>
        </w:rPr>
      </w:pPr>
      <w:r w:rsidRPr="00BF2DCF">
        <w:rPr>
          <w:rFonts w:ascii="Palatino Linotype" w:eastAsia="Calibri" w:hAnsi="Palatino Linotype" w:cs="Arial"/>
        </w:rPr>
        <w:t xml:space="preserve">El </w:t>
      </w:r>
      <w:r w:rsidRPr="00BF2DCF">
        <w:rPr>
          <w:rFonts w:ascii="Palatino Linotype" w:hAnsi="Palatino Linotype" w:cs="Arial"/>
          <w:b/>
        </w:rPr>
        <w:t xml:space="preserve">SUJETO OBLIGADO </w:t>
      </w:r>
      <w:r w:rsidRPr="00BF2DCF">
        <w:rPr>
          <w:rFonts w:ascii="Palatino Linotype" w:hAnsi="Palatino Linotype" w:cs="Arial"/>
        </w:rPr>
        <w:t>fue omiso en atender la solicitud de acceso a la información pública presentada por el particular en el periodo comprendido para dar respuesta.</w:t>
      </w:r>
    </w:p>
    <w:p w14:paraId="57228CDE" w14:textId="77777777" w:rsidR="00984634" w:rsidRPr="00BF2DCF" w:rsidRDefault="00984634" w:rsidP="00984634">
      <w:pPr>
        <w:pStyle w:val="Prrafodelista"/>
        <w:spacing w:line="360" w:lineRule="auto"/>
        <w:ind w:left="0"/>
        <w:jc w:val="both"/>
        <w:rPr>
          <w:rFonts w:ascii="Palatino Linotype" w:hAnsi="Palatino Linotype" w:cs="Arial"/>
          <w:color w:val="000000" w:themeColor="text1"/>
        </w:rPr>
      </w:pPr>
    </w:p>
    <w:p w14:paraId="6383025A" w14:textId="78F0D976" w:rsidR="00984634" w:rsidRPr="00BF2DCF" w:rsidRDefault="00984634" w:rsidP="00984634">
      <w:pPr>
        <w:pStyle w:val="Prrafodelista"/>
        <w:numPr>
          <w:ilvl w:val="0"/>
          <w:numId w:val="1"/>
        </w:numPr>
        <w:spacing w:line="360" w:lineRule="auto"/>
        <w:ind w:left="0" w:firstLine="0"/>
        <w:jc w:val="both"/>
        <w:rPr>
          <w:rFonts w:ascii="Palatino Linotype" w:hAnsi="Palatino Linotype" w:cs="Arial"/>
          <w:color w:val="000000" w:themeColor="text1"/>
        </w:rPr>
      </w:pPr>
      <w:r w:rsidRPr="00BF2DCF">
        <w:rPr>
          <w:rFonts w:ascii="Palatino Linotype" w:hAnsi="Palatino Linotype" w:cs="Arial"/>
          <w:color w:val="000000" w:themeColor="text1"/>
        </w:rPr>
        <w:t xml:space="preserve">Derivado de la omisión del </w:t>
      </w:r>
      <w:r w:rsidRPr="00BF2DCF">
        <w:rPr>
          <w:rFonts w:ascii="Palatino Linotype" w:hAnsi="Palatino Linotype" w:cs="Arial"/>
          <w:b/>
          <w:color w:val="000000" w:themeColor="text1"/>
        </w:rPr>
        <w:t>SUJETO OBLIGADO</w:t>
      </w:r>
      <w:r w:rsidRPr="00BF2DCF">
        <w:rPr>
          <w:rFonts w:ascii="Palatino Linotype" w:hAnsi="Palatino Linotype" w:cs="Arial"/>
          <w:color w:val="000000" w:themeColor="text1"/>
        </w:rPr>
        <w:t xml:space="preserve">, el </w:t>
      </w:r>
      <w:r w:rsidRPr="00BF2DCF">
        <w:rPr>
          <w:rFonts w:ascii="Palatino Linotype" w:hAnsi="Palatino Linotype" w:cs="Arial"/>
          <w:b/>
          <w:color w:val="000000" w:themeColor="text1"/>
        </w:rPr>
        <w:t>RECURRENTE</w:t>
      </w:r>
      <w:r w:rsidRPr="00BF2DCF">
        <w:rPr>
          <w:rFonts w:ascii="Palatino Linotype" w:hAnsi="Palatino Linotype" w:cs="Arial"/>
          <w:color w:val="000000" w:themeColor="text1"/>
        </w:rPr>
        <w:t xml:space="preserve"> presentó su inconformidad </w:t>
      </w:r>
      <w:r w:rsidR="00C61FBF">
        <w:rPr>
          <w:rFonts w:ascii="Palatino Linotype" w:hAnsi="Palatino Linotype" w:cs="Arial"/>
          <w:color w:val="000000" w:themeColor="text1"/>
        </w:rPr>
        <w:t>señalando como razones o motivos de</w:t>
      </w:r>
      <w:r w:rsidRPr="00BF2DCF">
        <w:rPr>
          <w:rFonts w:ascii="Palatino Linotype" w:hAnsi="Palatino Linotype" w:cs="Arial"/>
          <w:color w:val="000000" w:themeColor="text1"/>
        </w:rPr>
        <w:t xml:space="preserve"> inconformidad los ya transcritos.</w:t>
      </w:r>
    </w:p>
    <w:p w14:paraId="33FE3181" w14:textId="77777777" w:rsidR="00984634" w:rsidRPr="00BF2DCF" w:rsidRDefault="00984634" w:rsidP="00984634">
      <w:pPr>
        <w:pStyle w:val="Prrafodelista"/>
        <w:rPr>
          <w:rFonts w:ascii="Palatino Linotype" w:hAnsi="Palatino Linotype" w:cs="Arial"/>
          <w:color w:val="000000" w:themeColor="text1"/>
        </w:rPr>
      </w:pPr>
    </w:p>
    <w:p w14:paraId="1DEC9FA5" w14:textId="51BEFAD4" w:rsidR="000E7FD8" w:rsidRDefault="00984634" w:rsidP="000E7FD8">
      <w:pPr>
        <w:pStyle w:val="Prrafodelista"/>
        <w:numPr>
          <w:ilvl w:val="0"/>
          <w:numId w:val="1"/>
        </w:numPr>
        <w:spacing w:line="360" w:lineRule="auto"/>
        <w:ind w:left="0" w:right="49" w:firstLine="0"/>
        <w:jc w:val="both"/>
        <w:rPr>
          <w:rFonts w:ascii="Palatino Linotype" w:eastAsia="MS Mincho" w:hAnsi="Palatino Linotype" w:cs="Arial"/>
        </w:rPr>
      </w:pPr>
      <w:r w:rsidRPr="00BF2DCF">
        <w:rPr>
          <w:rFonts w:ascii="Palatino Linotype" w:eastAsia="MS Mincho" w:hAnsi="Palatino Linotype" w:cs="Arial"/>
        </w:rPr>
        <w:t>En</w:t>
      </w:r>
      <w:r w:rsidRPr="00BF2DCF">
        <w:rPr>
          <w:rFonts w:ascii="Palatino Linotype" w:eastAsia="Times New Roman" w:hAnsi="Palatino Linotype" w:cs="Arial"/>
        </w:rPr>
        <w:t xml:space="preserve"> </w:t>
      </w:r>
      <w:r w:rsidRPr="00BF2DCF">
        <w:rPr>
          <w:rFonts w:ascii="Palatino Linotype" w:hAnsi="Palatino Linotype" w:cs="Arial"/>
          <w:lang w:eastAsia="es-MX"/>
        </w:rPr>
        <w:t>dichas</w:t>
      </w:r>
      <w:r w:rsidRPr="00BF2DCF">
        <w:rPr>
          <w:rFonts w:ascii="Palatino Linotype" w:eastAsia="Times New Roman" w:hAnsi="Palatino Linotype" w:cs="Arial"/>
        </w:rPr>
        <w:t xml:space="preserve"> condiciones, la </w:t>
      </w:r>
      <w:r w:rsidRPr="00BF2DCF">
        <w:rPr>
          <w:rFonts w:ascii="Palatino Linotype" w:eastAsia="Times New Roman" w:hAnsi="Palatino Linotype" w:cs="Arial"/>
          <w:i/>
        </w:rPr>
        <w:t>Litis</w:t>
      </w:r>
      <w:r w:rsidRPr="00BF2DCF">
        <w:rPr>
          <w:rFonts w:ascii="Palatino Linotype" w:eastAsia="Times New Roman" w:hAnsi="Palatino Linotype" w:cs="Arial"/>
        </w:rPr>
        <w:t xml:space="preserve"> a resolver en este recurso se circunscribe a determinar si </w:t>
      </w:r>
      <w:r w:rsidRPr="00BF2DCF">
        <w:rPr>
          <w:rFonts w:ascii="Palatino Linotype" w:eastAsia="MS Mincho" w:hAnsi="Palatino Linotype" w:cs="Arial"/>
        </w:rPr>
        <w:t xml:space="preserve">se actualizan las causales de procedencia previstas en las fracciones VII y XI del artículo 179 de la </w:t>
      </w:r>
      <w:r w:rsidRPr="00BF2DCF">
        <w:rPr>
          <w:rFonts w:ascii="Palatino Linotype" w:eastAsia="MS Mincho" w:hAnsi="Palatino Linotype" w:cs="Arial"/>
          <w:b/>
        </w:rPr>
        <w:t>Ley de Transparencia y Acceso a la Información Pública del Estado de México y Municipios</w:t>
      </w:r>
      <w:r w:rsidRPr="00BF2DCF">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BF2DCF">
        <w:rPr>
          <w:rFonts w:ascii="Palatino Linotype" w:eastAsia="MS Mincho" w:hAnsi="Palatino Linotype" w:cs="Arial"/>
          <w:b/>
        </w:rPr>
        <w:t>RECURRENTE</w:t>
      </w:r>
      <w:r w:rsidRPr="00BF2DCF">
        <w:rPr>
          <w:rFonts w:ascii="Palatino Linotype" w:eastAsia="MS Mincho" w:hAnsi="Palatino Linotype" w:cs="Arial"/>
        </w:rPr>
        <w:t xml:space="preserve"> al momento de interponer el recurso de mérito.</w:t>
      </w:r>
    </w:p>
    <w:p w14:paraId="26A981A4" w14:textId="77777777" w:rsidR="00342FCD" w:rsidRPr="00342FCD" w:rsidRDefault="00342FCD" w:rsidP="00342FCD">
      <w:pPr>
        <w:pStyle w:val="Prrafodelista"/>
        <w:spacing w:line="360" w:lineRule="auto"/>
        <w:ind w:left="0" w:right="49"/>
        <w:jc w:val="both"/>
        <w:rPr>
          <w:rFonts w:ascii="Palatino Linotype" w:eastAsia="MS Mincho" w:hAnsi="Palatino Linotype" w:cs="Arial"/>
        </w:rPr>
      </w:pPr>
    </w:p>
    <w:p w14:paraId="15C1FEC4" w14:textId="00E00CB4" w:rsidR="00AB5E7A" w:rsidRDefault="00B116E7" w:rsidP="00AB5E7A">
      <w:pPr>
        <w:keepNext/>
        <w:keepLines/>
        <w:spacing w:before="40"/>
        <w:outlineLvl w:val="1"/>
        <w:rPr>
          <w:rFonts w:ascii="Palatino Linotype" w:eastAsia="MS Gothic" w:hAnsi="Palatino Linotype" w:cs="Times New Roman"/>
          <w:b/>
        </w:rPr>
      </w:pPr>
      <w:bookmarkStart w:id="53" w:name="_Toc531781772"/>
      <w:bookmarkStart w:id="54" w:name="_Toc13148188"/>
      <w:bookmarkStart w:id="55" w:name="_Toc19882474"/>
      <w:r>
        <w:rPr>
          <w:rFonts w:ascii="Palatino Linotype" w:eastAsia="Calibri" w:hAnsi="Palatino Linotype" w:cs="Times New Roman"/>
          <w:b/>
          <w:bCs/>
          <w:lang w:val="es-ES"/>
        </w:rPr>
        <w:t>CUAR</w:t>
      </w:r>
      <w:r w:rsidR="00AB5E7A">
        <w:rPr>
          <w:rFonts w:ascii="Palatino Linotype" w:eastAsia="Calibri" w:hAnsi="Palatino Linotype" w:cs="Times New Roman"/>
          <w:b/>
          <w:bCs/>
          <w:lang w:val="es-ES"/>
        </w:rPr>
        <w:t>TO</w:t>
      </w:r>
      <w:r w:rsidR="00AB5E7A" w:rsidRPr="008C6FAB">
        <w:rPr>
          <w:rFonts w:ascii="Palatino Linotype" w:eastAsia="Calibri" w:hAnsi="Palatino Linotype" w:cs="Times New Roman"/>
          <w:b/>
          <w:bCs/>
          <w:lang w:val="es-ES"/>
        </w:rPr>
        <w:t xml:space="preserve">. </w:t>
      </w:r>
      <w:r w:rsidR="00AB5E7A" w:rsidRPr="008C6FAB">
        <w:rPr>
          <w:rFonts w:ascii="Palatino Linotype" w:eastAsia="MS Gothic" w:hAnsi="Palatino Linotype" w:cs="Times New Roman"/>
          <w:b/>
        </w:rPr>
        <w:t>Del estudio y resolución del asunto</w:t>
      </w:r>
      <w:bookmarkEnd w:id="53"/>
      <w:r w:rsidR="00AB5E7A">
        <w:rPr>
          <w:rFonts w:ascii="Palatino Linotype" w:eastAsia="MS Gothic" w:hAnsi="Palatino Linotype" w:cs="Times New Roman"/>
          <w:b/>
        </w:rPr>
        <w:t>.</w:t>
      </w:r>
      <w:bookmarkEnd w:id="54"/>
      <w:bookmarkEnd w:id="55"/>
      <w:r w:rsidR="00AB5E7A" w:rsidRPr="008C6FAB">
        <w:rPr>
          <w:rFonts w:ascii="Palatino Linotype" w:eastAsia="MS Gothic" w:hAnsi="Palatino Linotype" w:cs="Times New Roman"/>
          <w:b/>
        </w:rPr>
        <w:t xml:space="preserve"> </w:t>
      </w:r>
    </w:p>
    <w:p w14:paraId="2CCEBE42" w14:textId="77777777" w:rsidR="007A038C" w:rsidRDefault="007A038C" w:rsidP="00AB5E7A">
      <w:pPr>
        <w:keepNext/>
        <w:keepLines/>
        <w:spacing w:before="40"/>
        <w:outlineLvl w:val="1"/>
        <w:rPr>
          <w:rFonts w:ascii="Palatino Linotype" w:eastAsia="MS Gothic" w:hAnsi="Palatino Linotype" w:cs="Times New Roman"/>
          <w:b/>
        </w:rPr>
      </w:pPr>
    </w:p>
    <w:p w14:paraId="5E6FEE2F" w14:textId="77777777" w:rsidR="007A038C" w:rsidRDefault="007A038C" w:rsidP="00BF6EC9">
      <w:pPr>
        <w:pStyle w:val="Ttulo1"/>
        <w:numPr>
          <w:ilvl w:val="0"/>
          <w:numId w:val="3"/>
        </w:numPr>
        <w:rPr>
          <w:b/>
        </w:rPr>
      </w:pPr>
      <w:bookmarkStart w:id="56" w:name="_Toc1585428"/>
      <w:bookmarkStart w:id="57" w:name="_Toc4684437"/>
      <w:bookmarkStart w:id="58" w:name="_Toc8753376"/>
      <w:bookmarkStart w:id="59" w:name="_Toc12552538"/>
      <w:bookmarkStart w:id="60" w:name="_Toc13148189"/>
      <w:bookmarkStart w:id="61" w:name="_Toc19882475"/>
      <w:r w:rsidRPr="00C91BE4">
        <w:rPr>
          <w:b/>
        </w:rPr>
        <w:t>Del deber de las autoridades de promover, respetar, proteger y garantizar el derecho de acceso a la información pública.</w:t>
      </w:r>
      <w:bookmarkEnd w:id="56"/>
      <w:bookmarkEnd w:id="57"/>
      <w:bookmarkEnd w:id="58"/>
      <w:bookmarkEnd w:id="59"/>
      <w:bookmarkEnd w:id="60"/>
      <w:bookmarkEnd w:id="61"/>
    </w:p>
    <w:p w14:paraId="071163FC" w14:textId="77777777" w:rsidR="007A038C" w:rsidRDefault="007A038C" w:rsidP="007A038C">
      <w:pPr>
        <w:rPr>
          <w:lang w:eastAsia="en-US"/>
        </w:rPr>
      </w:pPr>
    </w:p>
    <w:p w14:paraId="496E1619" w14:textId="77777777" w:rsidR="00837543" w:rsidRPr="00E27A05" w:rsidRDefault="00837543" w:rsidP="0083754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62" w:name="_Toc4071139"/>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exicanos y en el artículo 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1F529AF8" w14:textId="77777777" w:rsidR="00837543" w:rsidRPr="00D87527" w:rsidRDefault="00837543" w:rsidP="00837543">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C00806"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Ahora bien, el Derecho de Acceso a la Información Pública se define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4"/>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8B387A" w:rsidRDefault="00837543" w:rsidP="00837543">
      <w:pPr>
        <w:pStyle w:val="Prrafodelista"/>
        <w:rPr>
          <w:rFonts w:ascii="Palatino Linotype" w:eastAsia="Times New Roman" w:hAnsi="Palatino Linotype"/>
        </w:rPr>
      </w:pPr>
    </w:p>
    <w:p w14:paraId="1F4F7929" w14:textId="77777777" w:rsidR="00837543"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Pr>
          <w:rFonts w:ascii="Palatino Linotype" w:eastAsia="Times New Roman" w:hAnsi="Palatino Linotype"/>
        </w:rPr>
        <w:t>;</w:t>
      </w:r>
      <w:r w:rsidRPr="003A6393">
        <w:rPr>
          <w:rFonts w:ascii="Palatino Linotype" w:eastAsia="Times New Roman" w:hAnsi="Palatino Linotype"/>
        </w:rPr>
        <w:t xml:space="preserve"> en consecuencia</w:t>
      </w:r>
      <w:r>
        <w:rPr>
          <w:rFonts w:ascii="Palatino Linotype" w:eastAsia="Times New Roman" w:hAnsi="Palatino Linotype"/>
        </w:rPr>
        <w:t>,</w:t>
      </w:r>
      <w:r w:rsidRPr="003A6393">
        <w:rPr>
          <w:rFonts w:ascii="Palatino Linotype" w:eastAsia="Times New Roman" w:hAnsi="Palatino Linotype"/>
        </w:rPr>
        <w:t xml:space="preserve"> todas las autoridades en el ámbito de sus competencias, funciones y atribuciones tienen la obligación de respetarlo, protegerlo y garantizarlo.</w:t>
      </w:r>
    </w:p>
    <w:p w14:paraId="46E7E74C" w14:textId="77777777" w:rsidR="00837543" w:rsidRPr="00CB0567" w:rsidRDefault="00837543" w:rsidP="00837543">
      <w:pPr>
        <w:pStyle w:val="Prrafodelista"/>
        <w:rPr>
          <w:rFonts w:ascii="Palatino Linotype" w:eastAsia="Times New Roman" w:hAnsi="Palatino Linotype"/>
        </w:rPr>
      </w:pPr>
    </w:p>
    <w:p w14:paraId="3C2F239C" w14:textId="53D747ED" w:rsidR="00F9243C" w:rsidRPr="00342FCD" w:rsidRDefault="0061764A" w:rsidP="00F9243C">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Pr>
          <w:rFonts w:ascii="Palatino Linotype" w:hAnsi="Palatino Linotype"/>
        </w:rPr>
        <w:t>S</w:t>
      </w:r>
      <w:r w:rsidRPr="00371F58">
        <w:rPr>
          <w:rFonts w:ascii="Palatino Linotype" w:hAnsi="Palatino Linotype"/>
        </w:rPr>
        <w:t xml:space="preserve">iendo importante señalar que el </w:t>
      </w:r>
      <w:r w:rsidRPr="00371F58">
        <w:rPr>
          <w:rFonts w:ascii="Palatino Linotype" w:hAnsi="Palatino Linotype"/>
          <w:i/>
        </w:rPr>
        <w:t xml:space="preserve"> </w:t>
      </w:r>
      <w:r w:rsidRPr="00371F58">
        <w:rPr>
          <w:rFonts w:ascii="Palatino Linotype" w:eastAsia="Times New Roman" w:hAnsi="Palatino Linotype"/>
        </w:rPr>
        <w:t xml:space="preserve"> </w:t>
      </w:r>
      <w:r>
        <w:rPr>
          <w:rFonts w:ascii="Palatino Linotype" w:eastAsia="Times New Roman" w:hAnsi="Palatino Linotype"/>
          <w:b/>
        </w:rPr>
        <w:t xml:space="preserve">SUJETO OBLIGADO </w:t>
      </w:r>
      <w:r w:rsidR="00B72FEB">
        <w:rPr>
          <w:rFonts w:ascii="Palatino Linotype" w:eastAsia="Times New Roman" w:hAnsi="Palatino Linotype"/>
        </w:rPr>
        <w:t>no se pronunció a la solicitud</w:t>
      </w:r>
      <w:r>
        <w:rPr>
          <w:rFonts w:ascii="Palatino Linotype" w:eastAsia="Times New Roman" w:hAnsi="Palatino Linotype"/>
        </w:rPr>
        <w:t xml:space="preserve"> de información; situación que constituye una afectación </w:t>
      </w:r>
      <w:r w:rsidRPr="004917BA">
        <w:rPr>
          <w:rFonts w:ascii="Palatino Linotype" w:hAnsi="Palatino Linotype" w:cs="Arial"/>
          <w:szCs w:val="23"/>
        </w:rPr>
        <w:t>al derecho humano de acceso a la información pública y en este sentido</w:t>
      </w:r>
      <w:r>
        <w:rPr>
          <w:rFonts w:ascii="Palatino Linotype" w:hAnsi="Palatino Linotype" w:cs="Arial"/>
          <w:szCs w:val="23"/>
        </w:rPr>
        <w:t>,</w:t>
      </w:r>
      <w:r w:rsidRPr="004917BA">
        <w:rPr>
          <w:rFonts w:ascii="Palatino Linotype" w:hAnsi="Palatino Linotype" w:cs="Arial"/>
          <w:szCs w:val="23"/>
        </w:rPr>
        <w:t xml:space="preserve"> el artículo primero Constitucional de forma clara y precisa dispone que como consecuencia de la obligación que tienen las autoridades de promover, respetar, proteger y garantizar el derecho humano, el Estado deberá </w:t>
      </w:r>
      <w:r w:rsidRPr="004917BA">
        <w:rPr>
          <w:rFonts w:ascii="Palatino Linotype" w:hAnsi="Palatino Linotype" w:cs="Arial"/>
          <w:szCs w:val="23"/>
          <w:u w:val="single"/>
        </w:rPr>
        <w:t>prevenir, investigar, sancionar y reparar las violaciones a los derechos humanos</w:t>
      </w:r>
      <w:r w:rsidRPr="004917BA">
        <w:rPr>
          <w:rFonts w:ascii="Palatino Linotype" w:hAnsi="Palatino Linotype" w:cs="Arial"/>
          <w:szCs w:val="23"/>
        </w:rPr>
        <w:t xml:space="preserve">.  </w:t>
      </w:r>
    </w:p>
    <w:p w14:paraId="44800DA2" w14:textId="77777777" w:rsidR="00837543" w:rsidRPr="00666E61" w:rsidRDefault="00837543" w:rsidP="00837543">
      <w:pPr>
        <w:pStyle w:val="Prrafodelista"/>
        <w:rPr>
          <w:rFonts w:ascii="Palatino Linotype" w:eastAsia="Times New Roman" w:hAnsi="Palatino Linotype"/>
        </w:rPr>
      </w:pPr>
    </w:p>
    <w:p w14:paraId="2E5408CB" w14:textId="2D877A26" w:rsidR="00B116E7" w:rsidRDefault="00837543" w:rsidP="00B116E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En este orden de ideas,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A2049B1" w14:textId="77777777" w:rsidR="00B116E7" w:rsidRPr="00B116E7" w:rsidRDefault="00B116E7" w:rsidP="00B116E7">
      <w:pPr>
        <w:pStyle w:val="Prrafodelista"/>
        <w:rPr>
          <w:rFonts w:ascii="Palatino Linotype" w:eastAsia="Times New Roman" w:hAnsi="Palatino Linotype"/>
        </w:rPr>
      </w:pPr>
    </w:p>
    <w:p w14:paraId="4165D16E" w14:textId="77777777" w:rsidR="00B116E7" w:rsidRDefault="00B116E7" w:rsidP="00B116E7">
      <w:pPr>
        <w:tabs>
          <w:tab w:val="left" w:pos="0"/>
        </w:tabs>
        <w:spacing w:line="360" w:lineRule="auto"/>
        <w:ind w:right="49"/>
        <w:jc w:val="both"/>
        <w:rPr>
          <w:rFonts w:ascii="Palatino Linotype" w:eastAsia="Times New Roman" w:hAnsi="Palatino Linotype"/>
        </w:rPr>
      </w:pPr>
    </w:p>
    <w:p w14:paraId="4ECEB41E" w14:textId="77777777" w:rsidR="00B116E7" w:rsidRPr="00B116E7" w:rsidRDefault="00B116E7" w:rsidP="00B116E7">
      <w:pPr>
        <w:tabs>
          <w:tab w:val="left" w:pos="0"/>
        </w:tabs>
        <w:spacing w:line="360" w:lineRule="auto"/>
        <w:ind w:right="49"/>
        <w:jc w:val="both"/>
        <w:rPr>
          <w:rFonts w:ascii="Palatino Linotype" w:eastAsia="Times New Roman" w:hAnsi="Palatino Linotype"/>
        </w:rPr>
      </w:pPr>
    </w:p>
    <w:p w14:paraId="474172D4" w14:textId="3AB55832" w:rsidR="007A038C" w:rsidRPr="007A038C" w:rsidRDefault="007A038C" w:rsidP="00BF6EC9">
      <w:pPr>
        <w:pStyle w:val="Ttulo1"/>
        <w:numPr>
          <w:ilvl w:val="0"/>
          <w:numId w:val="3"/>
        </w:numPr>
        <w:rPr>
          <w:b/>
        </w:rPr>
      </w:pPr>
      <w:bookmarkStart w:id="63" w:name="_Toc13148190"/>
      <w:bookmarkStart w:id="64" w:name="_Toc19882476"/>
      <w:r>
        <w:rPr>
          <w:b/>
        </w:rPr>
        <w:t xml:space="preserve">De la </w:t>
      </w:r>
      <w:bookmarkEnd w:id="63"/>
      <w:r w:rsidR="0061764A">
        <w:rPr>
          <w:b/>
        </w:rPr>
        <w:t>naturaleza de la información solicitada</w:t>
      </w:r>
      <w:bookmarkEnd w:id="64"/>
    </w:p>
    <w:bookmarkEnd w:id="62"/>
    <w:p w14:paraId="7FBE9699" w14:textId="77777777" w:rsidR="00AB5E7A" w:rsidRPr="004C68E9" w:rsidRDefault="00AB5E7A" w:rsidP="00AB5E7A">
      <w:pPr>
        <w:rPr>
          <w:rFonts w:ascii="Palatino Linotype" w:hAnsi="Palatino Linotype" w:cs="Arial"/>
          <w:b/>
        </w:rPr>
      </w:pPr>
    </w:p>
    <w:p w14:paraId="35203360" w14:textId="5B7340DB" w:rsidR="00BF2DCF" w:rsidRDefault="0061764A" w:rsidP="0061764A">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41C80">
        <w:rPr>
          <w:rFonts w:ascii="Palatino Linotype" w:eastAsia="Calibri" w:hAnsi="Palatino Linotype" w:cs="Times New Roman"/>
        </w:rPr>
        <w:t>En el Sistema de Acceso a la Información M</w:t>
      </w:r>
      <w:r>
        <w:rPr>
          <w:rFonts w:ascii="Palatino Linotype" w:eastAsia="Calibri" w:hAnsi="Palatino Linotype" w:cs="Times New Roman"/>
        </w:rPr>
        <w:t xml:space="preserve">exiquense (SAIMEX),  se registró </w:t>
      </w:r>
      <w:r w:rsidRPr="00941C80">
        <w:rPr>
          <w:rFonts w:ascii="Palatino Linotype" w:eastAsia="Calibri" w:hAnsi="Palatino Linotype" w:cs="Times New Roman"/>
        </w:rPr>
        <w:t>la</w:t>
      </w:r>
      <w:r>
        <w:rPr>
          <w:rFonts w:ascii="Palatino Linotype" w:eastAsia="Calibri" w:hAnsi="Palatino Linotype" w:cs="Times New Roman"/>
        </w:rPr>
        <w:t xml:space="preserve"> </w:t>
      </w:r>
      <w:r w:rsidRPr="00941C80">
        <w:rPr>
          <w:rFonts w:ascii="Palatino Linotype" w:eastAsia="Calibri" w:hAnsi="Palatino Linotype" w:cs="Times New Roman"/>
        </w:rPr>
        <w:t xml:space="preserve">solicitud de información </w:t>
      </w:r>
      <w:r w:rsidR="00F9243C" w:rsidRPr="00C27F00">
        <w:rPr>
          <w:rFonts w:ascii="Palatino Linotype" w:eastAsia="Times New Roman" w:hAnsi="Palatino Linotype" w:cs="Arial"/>
          <w:b/>
          <w:lang w:val="es-ES"/>
        </w:rPr>
        <w:t>00</w:t>
      </w:r>
      <w:r w:rsidR="00B72FEB">
        <w:rPr>
          <w:rFonts w:ascii="Palatino Linotype" w:eastAsia="Times New Roman" w:hAnsi="Palatino Linotype" w:cs="Arial"/>
          <w:b/>
          <w:lang w:val="es-ES"/>
        </w:rPr>
        <w:t>160</w:t>
      </w:r>
      <w:r w:rsidR="00F9243C" w:rsidRPr="00C27F00">
        <w:rPr>
          <w:rFonts w:ascii="Palatino Linotype" w:eastAsia="Times New Roman" w:hAnsi="Palatino Linotype" w:cs="Arial"/>
          <w:b/>
          <w:lang w:val="es-ES"/>
        </w:rPr>
        <w:t>/</w:t>
      </w:r>
      <w:r w:rsidR="00B72FEB">
        <w:rPr>
          <w:rFonts w:ascii="Palatino Linotype" w:eastAsia="Times New Roman" w:hAnsi="Palatino Linotype" w:cs="Arial"/>
          <w:b/>
          <w:lang w:val="es-ES"/>
        </w:rPr>
        <w:t>CHICOLOA</w:t>
      </w:r>
      <w:r w:rsidR="00F9243C" w:rsidRPr="00C27F00">
        <w:rPr>
          <w:rFonts w:ascii="Palatino Linotype" w:eastAsia="Times New Roman" w:hAnsi="Palatino Linotype" w:cs="Arial"/>
          <w:b/>
          <w:lang w:val="es-ES"/>
        </w:rPr>
        <w:t>/IP/201</w:t>
      </w:r>
      <w:r w:rsidR="00F9243C">
        <w:rPr>
          <w:rFonts w:ascii="Palatino Linotype" w:eastAsia="Times New Roman" w:hAnsi="Palatino Linotype" w:cs="Arial"/>
          <w:b/>
          <w:lang w:val="es-ES"/>
        </w:rPr>
        <w:t>9</w:t>
      </w:r>
      <w:r w:rsidRPr="00E54CDE">
        <w:rPr>
          <w:rFonts w:ascii="Palatino Linotype" w:eastAsia="Calibri" w:hAnsi="Palatino Linotype" w:cs="Arial"/>
          <w:b/>
          <w:lang w:val="es-ES"/>
        </w:rPr>
        <w:t xml:space="preserve"> </w:t>
      </w:r>
      <w:r w:rsidRPr="00E54CDE">
        <w:rPr>
          <w:rFonts w:ascii="Palatino Linotype" w:eastAsia="Calibri" w:hAnsi="Palatino Linotype" w:cs="Times New Roman"/>
        </w:rPr>
        <w:t>mediante la cual el solicitante requirió</w:t>
      </w:r>
      <w:r w:rsidR="00BF2DCF">
        <w:rPr>
          <w:rFonts w:ascii="Palatino Linotype" w:eastAsia="Calibri" w:hAnsi="Palatino Linotype" w:cs="Times New Roman"/>
        </w:rPr>
        <w:t>:</w:t>
      </w:r>
    </w:p>
    <w:p w14:paraId="271AFADE" w14:textId="77777777" w:rsidR="00B72FEB" w:rsidRDefault="00B72FEB" w:rsidP="00B72FEB">
      <w:pPr>
        <w:pStyle w:val="Prrafodelista"/>
        <w:tabs>
          <w:tab w:val="left" w:pos="0"/>
        </w:tabs>
        <w:spacing w:line="360" w:lineRule="auto"/>
        <w:ind w:left="0" w:right="49"/>
        <w:jc w:val="both"/>
        <w:rPr>
          <w:rFonts w:ascii="Palatino Linotype" w:eastAsia="Calibri" w:hAnsi="Palatino Linotype" w:cs="Times New Roman"/>
        </w:rPr>
      </w:pPr>
    </w:p>
    <w:p w14:paraId="6F8BF489" w14:textId="4DEEE039" w:rsidR="00B72FEB" w:rsidRDefault="00B72FEB" w:rsidP="00B72FEB">
      <w:pPr>
        <w:pStyle w:val="Prrafodelista"/>
        <w:numPr>
          <w:ilvl w:val="0"/>
          <w:numId w:val="18"/>
        </w:numPr>
        <w:tabs>
          <w:tab w:val="left" w:pos="0"/>
        </w:tabs>
        <w:spacing w:line="360" w:lineRule="auto"/>
        <w:ind w:right="49"/>
        <w:jc w:val="both"/>
        <w:rPr>
          <w:rFonts w:ascii="Palatino Linotype" w:eastAsia="Calibri" w:hAnsi="Palatino Linotype" w:cs="Times New Roman"/>
        </w:rPr>
      </w:pPr>
      <w:r>
        <w:rPr>
          <w:rFonts w:ascii="Palatino Linotype" w:eastAsia="Calibri" w:hAnsi="Palatino Linotype" w:cs="Times New Roman"/>
        </w:rPr>
        <w:t xml:space="preserve">El tabulador de precios unitarios </w:t>
      </w:r>
      <w:r w:rsidR="00443E3B">
        <w:rPr>
          <w:rFonts w:ascii="Palatino Linotype" w:eastAsia="Calibri" w:hAnsi="Palatino Linotype" w:cs="Times New Roman"/>
        </w:rPr>
        <w:t xml:space="preserve">de obra pública </w:t>
      </w:r>
      <w:r>
        <w:rPr>
          <w:rFonts w:ascii="Palatino Linotype" w:eastAsia="Calibri" w:hAnsi="Palatino Linotype" w:cs="Times New Roman"/>
        </w:rPr>
        <w:t>para el ejercicio fiscal 2019.</w:t>
      </w:r>
    </w:p>
    <w:p w14:paraId="50D720FD" w14:textId="77777777" w:rsidR="0057169C" w:rsidRPr="00F60EE7" w:rsidRDefault="0057169C" w:rsidP="0057169C">
      <w:pPr>
        <w:pStyle w:val="Prrafodelista"/>
        <w:spacing w:line="360" w:lineRule="auto"/>
        <w:ind w:left="780"/>
        <w:contextualSpacing w:val="0"/>
        <w:jc w:val="both"/>
        <w:rPr>
          <w:rFonts w:ascii="Palatino Linotype" w:hAnsi="Palatino Linotype" w:cs="Arial"/>
        </w:rPr>
      </w:pPr>
    </w:p>
    <w:p w14:paraId="06844A54" w14:textId="50162B7E" w:rsidR="00F9243C" w:rsidRPr="003425BF" w:rsidRDefault="00F9243C" w:rsidP="00CA7D2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hAnsi="Palatino Linotype"/>
        </w:rPr>
        <w:t xml:space="preserve">A efecto de adentrarnos al estudio de la naturaleza de la información solicitada por </w:t>
      </w:r>
      <w:r>
        <w:rPr>
          <w:rFonts w:ascii="Palatino Linotype" w:hAnsi="Palatino Linotype" w:cs="Arial"/>
          <w:b/>
          <w:szCs w:val="20"/>
        </w:rPr>
        <w:t xml:space="preserve">EL RECURRENTE  </w:t>
      </w:r>
      <w:r>
        <w:rPr>
          <w:rFonts w:ascii="Palatino Linotype" w:eastAsia="MS Mincho" w:hAnsi="Palatino Linotype" w:cs="Times New Roman"/>
          <w:color w:val="000000"/>
        </w:rPr>
        <w:t>es importante traer</w:t>
      </w:r>
      <w:r w:rsidRPr="008A7F7D">
        <w:rPr>
          <w:rFonts w:ascii="Palatino Linotype" w:eastAsia="Times New Roman" w:hAnsi="Palatino Linotype" w:cs="Arial"/>
          <w:color w:val="000000"/>
          <w:lang w:val="es-ES"/>
        </w:rPr>
        <w:t xml:space="preserve"> contexto el contenido de</w:t>
      </w:r>
      <w:r>
        <w:rPr>
          <w:rFonts w:ascii="Palatino Linotype" w:eastAsia="Times New Roman" w:hAnsi="Palatino Linotype" w:cs="Arial"/>
          <w:color w:val="000000"/>
          <w:lang w:val="es-ES"/>
        </w:rPr>
        <w:t>l</w:t>
      </w:r>
      <w:r w:rsidRPr="008A7F7D">
        <w:rPr>
          <w:rFonts w:ascii="Palatino Linotype" w:eastAsia="Times New Roman" w:hAnsi="Palatino Linotype" w:cs="Arial"/>
          <w:color w:val="000000"/>
          <w:lang w:val="es-ES"/>
        </w:rPr>
        <w:t xml:space="preserve"> artículo 4 de la Ley de Transparencia y Acceso a la Información Pública del Estado de México y Municipios, que disponen:</w:t>
      </w:r>
    </w:p>
    <w:p w14:paraId="1C2439DB" w14:textId="77777777" w:rsidR="00F9243C" w:rsidRPr="008A7F7D" w:rsidRDefault="00F9243C" w:rsidP="00F9243C">
      <w:pPr>
        <w:pStyle w:val="Prrafodelista"/>
        <w:tabs>
          <w:tab w:val="left" w:pos="0"/>
        </w:tabs>
        <w:spacing w:line="360" w:lineRule="auto"/>
        <w:ind w:left="0" w:right="-567"/>
        <w:jc w:val="both"/>
        <w:rPr>
          <w:rFonts w:ascii="Palatino Linotype" w:eastAsia="MS Mincho" w:hAnsi="Palatino Linotype" w:cs="Times New Roman"/>
          <w:color w:val="000000"/>
        </w:rPr>
      </w:pPr>
    </w:p>
    <w:p w14:paraId="34CC4905" w14:textId="77777777" w:rsidR="00F9243C" w:rsidRPr="00655E80" w:rsidRDefault="00F9243C" w:rsidP="00F9243C">
      <w:pPr>
        <w:spacing w:line="276" w:lineRule="auto"/>
        <w:ind w:left="851"/>
        <w:jc w:val="both"/>
        <w:rPr>
          <w:rFonts w:ascii="Palatino Linotype" w:eastAsia="Times New Roman" w:hAnsi="Palatino Linotype" w:cs="Arial"/>
          <w:i/>
          <w:color w:val="000000"/>
          <w:lang w:val="es-ES"/>
        </w:rPr>
      </w:pPr>
      <w:r w:rsidRPr="00655E80">
        <w:rPr>
          <w:rFonts w:ascii="Palatino Linotype" w:eastAsia="Times New Roman" w:hAnsi="Palatino Linotype" w:cs="Arial"/>
          <w:i/>
          <w:color w:val="000000"/>
          <w:lang w:val="es-ES"/>
        </w:rPr>
        <w:t>“</w:t>
      </w:r>
      <w:r w:rsidRPr="00655E80">
        <w:rPr>
          <w:rFonts w:ascii="Palatino Linotype" w:eastAsia="Times New Roman" w:hAnsi="Palatino Linotype" w:cs="Arial"/>
          <w:b/>
          <w:i/>
          <w:color w:val="000000"/>
          <w:lang w:val="es-ES"/>
        </w:rPr>
        <w:t>Artículo 4.</w:t>
      </w:r>
      <w:r w:rsidRPr="00655E8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1A2314" w14:textId="77777777" w:rsidR="00F9243C" w:rsidRPr="00655E80" w:rsidRDefault="00F9243C" w:rsidP="00F9243C">
      <w:pPr>
        <w:spacing w:line="276" w:lineRule="auto"/>
        <w:ind w:left="851"/>
        <w:jc w:val="both"/>
        <w:rPr>
          <w:rFonts w:ascii="Palatino Linotype" w:eastAsia="Times New Roman" w:hAnsi="Palatino Linotype" w:cs="Arial"/>
          <w:i/>
          <w:color w:val="000000"/>
          <w:lang w:val="es-ES"/>
        </w:rPr>
      </w:pPr>
      <w:r w:rsidRPr="00655E8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655E8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C07D13" w14:textId="77777777" w:rsidR="00F9243C" w:rsidRDefault="00F9243C" w:rsidP="00F9243C">
      <w:pPr>
        <w:spacing w:line="276" w:lineRule="auto"/>
        <w:ind w:left="851"/>
        <w:jc w:val="both"/>
        <w:rPr>
          <w:rFonts w:ascii="Palatino Linotype" w:eastAsia="Times New Roman" w:hAnsi="Palatino Linotype" w:cs="Arial"/>
          <w:i/>
          <w:color w:val="000000"/>
          <w:lang w:val="es-ES"/>
        </w:rPr>
      </w:pPr>
      <w:r w:rsidRPr="00655E8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7E10E5EC" w14:textId="77777777" w:rsidR="008D4F54" w:rsidRDefault="008D4F54" w:rsidP="00F9243C">
      <w:pPr>
        <w:spacing w:line="276" w:lineRule="auto"/>
        <w:ind w:left="851"/>
        <w:jc w:val="both"/>
        <w:rPr>
          <w:rFonts w:ascii="Palatino Linotype" w:eastAsia="Times New Roman" w:hAnsi="Palatino Linotype" w:cs="Arial"/>
          <w:i/>
          <w:color w:val="000000"/>
          <w:lang w:val="es-ES"/>
        </w:rPr>
      </w:pPr>
    </w:p>
    <w:p w14:paraId="6EEE61F7" w14:textId="77777777" w:rsidR="008D4F54" w:rsidRDefault="008D4F54" w:rsidP="008D4F54">
      <w:pPr>
        <w:pStyle w:val="Prrafodelista"/>
        <w:numPr>
          <w:ilvl w:val="0"/>
          <w:numId w:val="1"/>
        </w:numPr>
        <w:tabs>
          <w:tab w:val="left" w:pos="0"/>
        </w:tabs>
        <w:spacing w:line="360" w:lineRule="auto"/>
        <w:ind w:left="0" w:right="-567" w:firstLine="0"/>
        <w:jc w:val="both"/>
        <w:rPr>
          <w:rFonts w:ascii="Palatino Linotype" w:hAnsi="Palatino Linotype" w:cs="Arial"/>
        </w:rPr>
      </w:pPr>
      <w:r w:rsidRPr="008A5D9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A31395D" w14:textId="77777777" w:rsidR="008D4F54" w:rsidRPr="008A5D92" w:rsidRDefault="008D4F54" w:rsidP="008D4F54">
      <w:pPr>
        <w:spacing w:before="240" w:line="360" w:lineRule="auto"/>
        <w:ind w:left="851" w:right="851"/>
        <w:jc w:val="both"/>
        <w:rPr>
          <w:rFonts w:ascii="Palatino Linotype" w:hAnsi="Palatino Linotype" w:cs="Arial"/>
          <w:i/>
          <w:color w:val="000000"/>
          <w:sz w:val="2"/>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D728FB5" w14:textId="627EDFB1" w:rsidR="008D4F54" w:rsidRPr="008D4F54" w:rsidRDefault="008D4F54" w:rsidP="008D4F54">
      <w:pPr>
        <w:spacing w:before="240" w:line="360" w:lineRule="auto"/>
        <w:ind w:left="851" w:right="851"/>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r w:rsidR="00BD7FB9">
        <w:rPr>
          <w:rFonts w:ascii="Palatino Linotype" w:hAnsi="Palatino Linotype" w:cs="Arial"/>
          <w:i/>
        </w:rPr>
        <w:t xml:space="preserve"> </w:t>
      </w:r>
    </w:p>
    <w:p w14:paraId="0EFFF450" w14:textId="77777777" w:rsidR="008D4F54" w:rsidRDefault="008D4F54" w:rsidP="008D4F54">
      <w:pPr>
        <w:spacing w:line="360" w:lineRule="auto"/>
        <w:jc w:val="both"/>
        <w:rPr>
          <w:rFonts w:ascii="Palatino Linotype" w:hAnsi="Palatino Linotype" w:cs="Arial"/>
        </w:rPr>
      </w:pPr>
    </w:p>
    <w:p w14:paraId="0C4C6793" w14:textId="77777777" w:rsidR="008D4F54" w:rsidRDefault="008D4F54" w:rsidP="00BD7FB9">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8A5D92">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0E51E6">
        <w:rPr>
          <w:rFonts w:ascii="Palatino Linotype" w:hAnsi="Palatino Linotype" w:cs="Arial"/>
          <w:b/>
          <w:color w:val="000000"/>
        </w:rPr>
        <w:t>sujetos obligados</w:t>
      </w:r>
      <w:r w:rsidRPr="008A5D92">
        <w:rPr>
          <w:rFonts w:ascii="Palatino Linotype" w:hAnsi="Palatino Linotype" w:cs="Arial"/>
          <w:b/>
          <w:color w:val="000000"/>
        </w:rPr>
        <w:t xml:space="preserve"> </w:t>
      </w:r>
      <w:r w:rsidRPr="008A5D9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rPr>
        <w:t>ad hoc</w:t>
      </w:r>
      <w:r w:rsidRPr="008A5D92">
        <w:rPr>
          <w:rFonts w:ascii="Palatino Linotype" w:hAnsi="Palatino Linotype" w:cs="Arial"/>
          <w:color w:val="000000"/>
        </w:rPr>
        <w:t xml:space="preserve">, para satisfacer el derecho de </w:t>
      </w:r>
      <w:r>
        <w:rPr>
          <w:rFonts w:ascii="Palatino Linotype" w:hAnsi="Palatino Linotype" w:cs="Arial"/>
          <w:color w:val="000000"/>
        </w:rPr>
        <w:t>acceso a la información pública.</w:t>
      </w:r>
    </w:p>
    <w:p w14:paraId="6A2E22F4" w14:textId="77777777" w:rsidR="008D4F54" w:rsidRDefault="008D4F54" w:rsidP="008D4F54">
      <w:pPr>
        <w:spacing w:line="360" w:lineRule="auto"/>
        <w:jc w:val="both"/>
        <w:rPr>
          <w:rFonts w:ascii="Palatino Linotype" w:hAnsi="Palatino Linotype" w:cs="Arial"/>
          <w:color w:val="000000"/>
        </w:rPr>
      </w:pPr>
    </w:p>
    <w:p w14:paraId="06FFDF75" w14:textId="77777777" w:rsidR="008D4F54" w:rsidRDefault="008D4F54" w:rsidP="00BD7FB9">
      <w:pPr>
        <w:pStyle w:val="Prrafodelista"/>
        <w:numPr>
          <w:ilvl w:val="0"/>
          <w:numId w:val="1"/>
        </w:numPr>
        <w:tabs>
          <w:tab w:val="left" w:pos="0"/>
        </w:tabs>
        <w:spacing w:line="360" w:lineRule="auto"/>
        <w:ind w:left="0" w:right="49" w:firstLine="0"/>
        <w:jc w:val="both"/>
        <w:rPr>
          <w:rFonts w:ascii="Palatino Linotype" w:hAnsi="Palatino Linotype" w:cs="Arial"/>
        </w:rPr>
      </w:pPr>
      <w:r w:rsidRPr="001108C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108C2">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hAnsi="Palatino Linotype" w:cs="Arial"/>
        </w:rPr>
        <w:t xml:space="preserve"> de los sujetos o</w:t>
      </w:r>
      <w:r w:rsidRPr="001108C2">
        <w:rPr>
          <w:rFonts w:ascii="Palatino Linotype" w:hAnsi="Palatino Linotype" w:cs="Arial"/>
        </w:rPr>
        <w:t xml:space="preserve">bligados; los que, podrán estar en cualquier medio, sea escrito, impreso, sonoro, visual, electrónico, informático u holográfico, de conformidad con el artículo 3, fracción XI, de la Ley de la materia, el cual dispone lo siguiente: </w:t>
      </w:r>
    </w:p>
    <w:p w14:paraId="212C45CD" w14:textId="77777777" w:rsidR="008D4F54" w:rsidRPr="000E51E6" w:rsidRDefault="008D4F54" w:rsidP="008D4F54">
      <w:pPr>
        <w:pStyle w:val="Sinespaciado"/>
        <w:spacing w:line="360" w:lineRule="auto"/>
        <w:rPr>
          <w:rFonts w:ascii="Palatino Linotype" w:hAnsi="Palatino Linotype"/>
        </w:rPr>
      </w:pPr>
    </w:p>
    <w:p w14:paraId="3A7E8916" w14:textId="77777777" w:rsidR="008D4F54" w:rsidRPr="001108C2" w:rsidRDefault="008D4F54" w:rsidP="008D4F54">
      <w:pPr>
        <w:spacing w:before="240" w:line="360" w:lineRule="auto"/>
        <w:ind w:left="851" w:right="851"/>
        <w:jc w:val="both"/>
        <w:rPr>
          <w:rFonts w:ascii="Palatino Linotype" w:hAnsi="Palatino Linotype" w:cs="Arial"/>
          <w:i/>
        </w:rPr>
      </w:pPr>
      <w:r w:rsidRPr="001108C2">
        <w:rPr>
          <w:rFonts w:ascii="Palatino Linotype" w:hAnsi="Palatino Linotype" w:cs="Arial"/>
          <w:i/>
        </w:rPr>
        <w:t>“</w:t>
      </w:r>
      <w:r w:rsidRPr="001108C2">
        <w:rPr>
          <w:rFonts w:ascii="Palatino Linotype" w:hAnsi="Palatino Linotype" w:cs="Arial"/>
          <w:b/>
          <w:i/>
        </w:rPr>
        <w:t xml:space="preserve">Artículo 3. </w:t>
      </w:r>
      <w:r w:rsidRPr="001108C2">
        <w:rPr>
          <w:rFonts w:ascii="Palatino Linotype" w:hAnsi="Palatino Linotype" w:cs="Arial"/>
          <w:i/>
        </w:rPr>
        <w:t>Para los efectos de la presente Ley se entenderá por:</w:t>
      </w:r>
    </w:p>
    <w:p w14:paraId="235DF300" w14:textId="77777777" w:rsidR="008D4F54" w:rsidRPr="008A0101" w:rsidRDefault="008D4F54" w:rsidP="008D4F54">
      <w:pPr>
        <w:spacing w:before="240" w:line="360" w:lineRule="auto"/>
        <w:ind w:left="851" w:right="851"/>
        <w:jc w:val="both"/>
        <w:rPr>
          <w:rFonts w:ascii="Palatino Linotype" w:hAnsi="Palatino Linotype" w:cs="Arial"/>
          <w:b/>
          <w:i/>
        </w:rPr>
      </w:pPr>
      <w:r w:rsidRPr="008A0101">
        <w:rPr>
          <w:rFonts w:ascii="Palatino Linotype" w:hAnsi="Palatino Linotype" w:cs="Arial"/>
          <w:b/>
          <w:i/>
        </w:rPr>
        <w:t>(…)</w:t>
      </w:r>
    </w:p>
    <w:p w14:paraId="64E21CDF" w14:textId="7FCB9520" w:rsidR="00BD7FB9" w:rsidRDefault="008D4F54" w:rsidP="00BD7FB9">
      <w:pPr>
        <w:spacing w:before="240" w:line="360" w:lineRule="auto"/>
        <w:ind w:left="851" w:right="851"/>
        <w:jc w:val="both"/>
        <w:rPr>
          <w:rFonts w:ascii="Palatino Linotype" w:hAnsi="Palatino Linotype" w:cs="Arial"/>
          <w:i/>
        </w:rPr>
      </w:pPr>
      <w:r w:rsidRPr="001108C2">
        <w:rPr>
          <w:rFonts w:ascii="Palatino Linotype" w:hAnsi="Palatino Linotype" w:cs="Arial"/>
          <w:b/>
          <w:i/>
        </w:rPr>
        <w:t>XI. Documento:</w:t>
      </w:r>
      <w:r w:rsidRPr="001108C2">
        <w:rPr>
          <w:rFonts w:ascii="Palatino Linotype" w:hAnsi="Palatino Linotype" w:cs="Arial"/>
          <w:i/>
        </w:rPr>
        <w:t xml:space="preserve"> Los expedientes, reportes, estudios, actas, resoluciones, </w:t>
      </w:r>
      <w:r w:rsidRPr="001108C2">
        <w:rPr>
          <w:rFonts w:ascii="Palatino Linotype" w:hAnsi="Palatino Linotype" w:cs="Arial"/>
          <w:i/>
          <w:u w:val="single"/>
        </w:rPr>
        <w:t>oficios</w:t>
      </w:r>
      <w:r w:rsidRPr="001108C2">
        <w:rPr>
          <w:rFonts w:ascii="Palatino Linotype" w:hAnsi="Palatino Linotype" w:cs="Arial"/>
          <w:i/>
        </w:rPr>
        <w:t xml:space="preserve">, correspondencia, acuerdos, directivas, directrices, circulares, contratos, convenios, instructivos, notas, memorandos, estadísticas o bien, cualquier otro </w:t>
      </w:r>
      <w:r w:rsidRPr="001108C2">
        <w:rPr>
          <w:rFonts w:ascii="Palatino Linotype" w:hAnsi="Palatino Linotype" w:cs="Arial"/>
          <w:i/>
          <w:u w:val="single"/>
        </w:rPr>
        <w:t>registro que documente el ejercicio de las facultades, funciones y competencias de los sujetos obligados,</w:t>
      </w:r>
      <w:r w:rsidRPr="001108C2">
        <w:rPr>
          <w:rFonts w:ascii="Palatino Linotype" w:hAnsi="Palatino Linotype" w:cs="Arial"/>
          <w:i/>
        </w:rPr>
        <w:t xml:space="preserve"> sus servidores públicos e integrantes, </w:t>
      </w:r>
      <w:r w:rsidRPr="001108C2">
        <w:rPr>
          <w:rFonts w:ascii="Palatino Linotype" w:hAnsi="Palatino Linotype" w:cs="Arial"/>
          <w:i/>
          <w:u w:val="single"/>
        </w:rPr>
        <w:t>sin importar su fuente o fecha de elaboración.</w:t>
      </w:r>
      <w:r w:rsidRPr="001108C2">
        <w:rPr>
          <w:rFonts w:ascii="Palatino Linotype" w:hAnsi="Palatino Linotype" w:cs="Arial"/>
          <w:i/>
        </w:rPr>
        <w:t xml:space="preserve"> Los documentos podrán estar en cualquier medio, sea escrito, impreso, sonoro, visual, electrónico, informático u holográfico;”</w:t>
      </w:r>
      <w:r>
        <w:rPr>
          <w:rFonts w:ascii="Palatino Linotype" w:hAnsi="Palatino Linotype" w:cs="Arial"/>
          <w:i/>
        </w:rPr>
        <w:t xml:space="preserve"> </w:t>
      </w:r>
    </w:p>
    <w:p w14:paraId="7D8F5357" w14:textId="77777777" w:rsidR="00CA7D2B" w:rsidRDefault="00CA7D2B" w:rsidP="00BD7FB9">
      <w:pPr>
        <w:spacing w:before="240" w:line="360" w:lineRule="auto"/>
        <w:ind w:left="851" w:right="851"/>
        <w:jc w:val="both"/>
        <w:rPr>
          <w:rFonts w:ascii="Palatino Linotype" w:hAnsi="Palatino Linotype" w:cs="Arial"/>
          <w:i/>
        </w:rPr>
      </w:pPr>
    </w:p>
    <w:p w14:paraId="42D74532" w14:textId="77777777" w:rsidR="008D4F54" w:rsidRPr="001108C2" w:rsidRDefault="008D4F54" w:rsidP="00BD7FB9">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1108C2">
        <w:rPr>
          <w:rFonts w:ascii="Palatino Linotype" w:hAnsi="Palatino Linotype" w:cs="Arial"/>
        </w:rPr>
        <w:t xml:space="preserve">Además, </w:t>
      </w:r>
      <w:r w:rsidRPr="001108C2">
        <w:rPr>
          <w:rFonts w:ascii="Palatino Linotype" w:eastAsia="MS Mincho" w:hAnsi="Palatino Linotype"/>
        </w:rPr>
        <w:t>es importante señalar que el artículo 18</w:t>
      </w:r>
      <w:r>
        <w:rPr>
          <w:rFonts w:ascii="Palatino Linotype" w:eastAsia="MS Mincho" w:hAnsi="Palatino Linotype"/>
        </w:rPr>
        <w:t>, de la Ley en la materia, los sujetos o</w:t>
      </w:r>
      <w:r w:rsidRPr="001108C2">
        <w:rPr>
          <w:rFonts w:ascii="Palatino Linotype" w:eastAsia="MS Mincho" w:hAnsi="Palatino Linotype"/>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rPr>
        <w:t>os  documentales de los sujeto o</w:t>
      </w:r>
      <w:r w:rsidRPr="001108C2">
        <w:rPr>
          <w:rFonts w:ascii="Palatino Linotype" w:eastAsia="MS Mincho" w:hAnsi="Palatino Linotype"/>
        </w:rPr>
        <w:t>bligados y en las condiciones que se encuentre, la cual no podrá sufrir modificaciones o procesamiento, no presentarla conforme a los interés de los particu</w:t>
      </w:r>
      <w:r>
        <w:rPr>
          <w:rFonts w:ascii="Palatino Linotype" w:eastAsia="MS Mincho" w:hAnsi="Palatino Linotype"/>
        </w:rPr>
        <w:t>lares, como de igual forma los sujeto o</w:t>
      </w:r>
      <w:r w:rsidRPr="001108C2">
        <w:rPr>
          <w:rFonts w:ascii="Palatino Linotype" w:eastAsia="MS Mincho" w:hAnsi="Palatino Linotype"/>
        </w:rPr>
        <w:t>bligados no deberán de generar, resumir o efectuar cálculos o practicar investigaciones.</w:t>
      </w:r>
    </w:p>
    <w:p w14:paraId="57865FDC" w14:textId="77777777" w:rsidR="008D4F54" w:rsidRPr="001108C2" w:rsidRDefault="008D4F54" w:rsidP="008D4F54">
      <w:pPr>
        <w:spacing w:line="360" w:lineRule="auto"/>
        <w:ind w:right="49"/>
        <w:contextualSpacing/>
        <w:jc w:val="both"/>
        <w:rPr>
          <w:rFonts w:ascii="Palatino Linotype" w:eastAsia="Times New Roman" w:hAnsi="Palatino Linotype" w:cs="Arial"/>
          <w:lang w:val="es-ES" w:eastAsia="es-MX"/>
        </w:rPr>
      </w:pPr>
    </w:p>
    <w:p w14:paraId="59186CD0" w14:textId="77777777" w:rsidR="008D4F54" w:rsidRDefault="008D4F54" w:rsidP="00BD7FB9">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1108C2">
        <w:rPr>
          <w:rFonts w:ascii="Palatino Linotype" w:eastAsia="Times New Roman" w:hAnsi="Palatino Linotype" w:cs="Arial"/>
          <w:lang w:eastAsia="es-MX"/>
        </w:rPr>
        <w:t xml:space="preserve">De la misma forma, </w:t>
      </w:r>
      <w:r w:rsidRPr="001108C2">
        <w:rPr>
          <w:rFonts w:ascii="Palatino Linotype" w:eastAsia="MS Mincho" w:hAnsi="Palatino Linotype" w:cs="Times New Roman"/>
        </w:rPr>
        <w:t>de acuerdo al contenido del artículo 160</w:t>
      </w:r>
      <w:r>
        <w:rPr>
          <w:rFonts w:ascii="Palatino Linotype" w:eastAsia="MS Mincho" w:hAnsi="Palatino Linotype" w:cs="Times New Roman"/>
        </w:rPr>
        <w:t>,</w:t>
      </w:r>
      <w:r w:rsidRPr="001108C2">
        <w:rPr>
          <w:rFonts w:ascii="Palatino Linotype" w:eastAsia="Times New Roman" w:hAnsi="Palatino Linotype" w:cs="Arial"/>
        </w:rPr>
        <w:t xml:space="preserve"> de la Ley </w:t>
      </w:r>
      <w:r w:rsidRPr="001108C2">
        <w:rPr>
          <w:rFonts w:ascii="Palatino Linotype" w:eastAsia="MS Mincho" w:hAnsi="Palatino Linotype" w:cs="Tahoma"/>
        </w:rPr>
        <w:t>General de Transparencia y Acceso a la Información Pública que a la letra dispone:</w:t>
      </w:r>
    </w:p>
    <w:p w14:paraId="19134500" w14:textId="68BB9838" w:rsidR="008D4F54" w:rsidRPr="008A0101" w:rsidRDefault="008D4F54" w:rsidP="008D4F54">
      <w:pPr>
        <w:spacing w:before="240" w:line="360" w:lineRule="auto"/>
        <w:ind w:left="851" w:right="851"/>
        <w:contextualSpacing/>
        <w:jc w:val="both"/>
        <w:rPr>
          <w:rFonts w:ascii="Palatino Linotype" w:eastAsia="Times New Roman" w:hAnsi="Palatino Linotype" w:cs="Arial"/>
          <w:b/>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 xml:space="preserve">” </w:t>
      </w:r>
    </w:p>
    <w:p w14:paraId="134AD7E3" w14:textId="77777777" w:rsidR="008D4F54" w:rsidRPr="000E51E6" w:rsidRDefault="008D4F54" w:rsidP="008D4F54">
      <w:pPr>
        <w:pStyle w:val="Sinespaciado"/>
        <w:spacing w:line="360" w:lineRule="auto"/>
        <w:rPr>
          <w:rFonts w:ascii="Palatino Linotype" w:hAnsi="Palatino Linotype"/>
        </w:rPr>
      </w:pPr>
    </w:p>
    <w:p w14:paraId="3948CC7F" w14:textId="77777777" w:rsidR="008D4F54" w:rsidRDefault="008D4F54" w:rsidP="00BD7FB9">
      <w:pPr>
        <w:pStyle w:val="Prrafodelista"/>
        <w:numPr>
          <w:ilvl w:val="0"/>
          <w:numId w:val="1"/>
        </w:numPr>
        <w:tabs>
          <w:tab w:val="left" w:pos="0"/>
        </w:tabs>
        <w:spacing w:line="360" w:lineRule="auto"/>
        <w:ind w:left="0" w:right="49" w:firstLine="0"/>
        <w:jc w:val="both"/>
        <w:rPr>
          <w:rFonts w:ascii="Palatino Linotype" w:hAnsi="Palatino Linotype" w:cs="Arial"/>
        </w:rPr>
      </w:pPr>
      <w:r w:rsidRPr="001108C2">
        <w:rPr>
          <w:rFonts w:ascii="Palatino Linotype" w:hAnsi="Palatino Linotype" w:cs="Arial"/>
          <w:bCs/>
        </w:rPr>
        <w:t xml:space="preserve">Además, </w:t>
      </w:r>
      <w:r w:rsidRPr="001108C2">
        <w:rPr>
          <w:rFonts w:ascii="Palatino Linotype" w:hAnsi="Palatino Linotype" w:cs="Arial"/>
        </w:rPr>
        <w:t>a Ley de Transparencia y Acceso a la Información Pública del Estado de México y Municipios, prevé en su artículo 23, fracción IV, qu</w:t>
      </w:r>
      <w:r>
        <w:rPr>
          <w:rFonts w:ascii="Palatino Linotype" w:hAnsi="Palatino Linotype" w:cs="Arial"/>
        </w:rPr>
        <w:t>e son sujetos o</w:t>
      </w:r>
      <w:r w:rsidRPr="001108C2">
        <w:rPr>
          <w:rFonts w:ascii="Palatino Linotype" w:hAnsi="Palatino Linotype" w:cs="Arial"/>
        </w:rPr>
        <w:t>bligados a Transparentar y permitir el acceso a su información y proteger los datos que obren en su poder:</w:t>
      </w:r>
    </w:p>
    <w:p w14:paraId="2ABB2315" w14:textId="77777777" w:rsidR="00BD7FB9" w:rsidRDefault="00BD7FB9" w:rsidP="00BD7FB9">
      <w:pPr>
        <w:pStyle w:val="Prrafodelista"/>
        <w:tabs>
          <w:tab w:val="left" w:pos="0"/>
        </w:tabs>
        <w:spacing w:line="360" w:lineRule="auto"/>
        <w:ind w:left="0" w:right="49"/>
        <w:jc w:val="both"/>
        <w:rPr>
          <w:rFonts w:ascii="Palatino Linotype" w:hAnsi="Palatino Linotype" w:cs="Arial"/>
        </w:rPr>
      </w:pPr>
    </w:p>
    <w:p w14:paraId="38DA0458" w14:textId="77777777" w:rsidR="008D4F54" w:rsidRPr="008A0101" w:rsidRDefault="008D4F54" w:rsidP="008D4F54">
      <w:pPr>
        <w:pStyle w:val="Prrafodelista"/>
        <w:spacing w:before="240" w:after="160" w:line="360" w:lineRule="auto"/>
        <w:ind w:left="851" w:right="851"/>
        <w:jc w:val="both"/>
        <w:rPr>
          <w:rFonts w:ascii="Palatino Linotype" w:hAnsi="Palatino Linotype" w:cs="Arial"/>
          <w:i/>
          <w:sz w:val="22"/>
          <w:szCs w:val="22"/>
        </w:rPr>
      </w:pPr>
      <w:r w:rsidRPr="008A0101">
        <w:rPr>
          <w:rFonts w:ascii="Palatino Linotype" w:hAnsi="Palatino Linotype" w:cs="Arial"/>
          <w:b/>
          <w:i/>
          <w:sz w:val="22"/>
          <w:szCs w:val="22"/>
        </w:rPr>
        <w:t>“Artículo 23.</w:t>
      </w:r>
      <w:r w:rsidRPr="008A0101">
        <w:rPr>
          <w:rFonts w:ascii="Palatino Linotype" w:hAnsi="Palatino Linotype" w:cs="Arial"/>
          <w:i/>
          <w:sz w:val="22"/>
          <w:szCs w:val="22"/>
        </w:rPr>
        <w:t xml:space="preserve"> Son sujetos obligados a transparentar y permitir el acceso a su información y proteger los datos personales que obren en su poder:</w:t>
      </w:r>
    </w:p>
    <w:p w14:paraId="1EE58680" w14:textId="77777777" w:rsidR="008D4F54" w:rsidRPr="008A0101" w:rsidRDefault="008D4F54" w:rsidP="008D4F54">
      <w:pPr>
        <w:pStyle w:val="Prrafodelista"/>
        <w:spacing w:before="240" w:after="160" w:line="360" w:lineRule="auto"/>
        <w:ind w:left="851" w:right="851"/>
        <w:jc w:val="both"/>
        <w:rPr>
          <w:rFonts w:ascii="Palatino Linotype" w:hAnsi="Palatino Linotype" w:cs="Arial"/>
          <w:b/>
          <w:i/>
          <w:sz w:val="22"/>
          <w:szCs w:val="22"/>
        </w:rPr>
      </w:pPr>
      <w:r w:rsidRPr="008A0101">
        <w:rPr>
          <w:rFonts w:ascii="Palatino Linotype" w:hAnsi="Palatino Linotype" w:cs="Arial"/>
          <w:b/>
          <w:i/>
          <w:sz w:val="22"/>
          <w:szCs w:val="22"/>
        </w:rPr>
        <w:t>(…)</w:t>
      </w:r>
    </w:p>
    <w:p w14:paraId="6791A060" w14:textId="38C4FAA2" w:rsidR="0036446F" w:rsidRDefault="008D4F54" w:rsidP="0036446F">
      <w:pPr>
        <w:pStyle w:val="Prrafodelista"/>
        <w:spacing w:before="240" w:after="160" w:line="360" w:lineRule="auto"/>
        <w:ind w:left="851" w:right="851"/>
        <w:jc w:val="both"/>
        <w:rPr>
          <w:rFonts w:ascii="Palatino Linotype" w:hAnsi="Palatino Linotype" w:cs="Arial"/>
          <w:i/>
          <w:sz w:val="22"/>
          <w:szCs w:val="22"/>
        </w:rPr>
      </w:pPr>
      <w:r w:rsidRPr="008A0101">
        <w:rPr>
          <w:rFonts w:ascii="Palatino Linotype" w:hAnsi="Palatino Linotype" w:cs="Arial"/>
          <w:b/>
          <w:i/>
          <w:sz w:val="22"/>
          <w:szCs w:val="22"/>
        </w:rPr>
        <w:t xml:space="preserve">IV.- </w:t>
      </w:r>
      <w:r w:rsidRPr="00CA7D2B">
        <w:rPr>
          <w:rFonts w:ascii="Palatino Linotype" w:hAnsi="Palatino Linotype" w:cs="Arial"/>
          <w:b/>
          <w:i/>
          <w:sz w:val="22"/>
          <w:szCs w:val="22"/>
        </w:rPr>
        <w:t>Los ayuntamientos y las dependencias, organismos, órganos y entidades de la administración municipal;”</w:t>
      </w:r>
      <w:r w:rsidRPr="008A0101">
        <w:rPr>
          <w:rFonts w:ascii="Palatino Linotype" w:hAnsi="Palatino Linotype" w:cs="Arial"/>
          <w:i/>
          <w:sz w:val="22"/>
          <w:szCs w:val="22"/>
        </w:rPr>
        <w:t xml:space="preserve"> </w:t>
      </w:r>
      <w:r w:rsidR="0036446F">
        <w:rPr>
          <w:rFonts w:ascii="Palatino Linotype" w:hAnsi="Palatino Linotype" w:cs="Arial"/>
          <w:i/>
          <w:sz w:val="22"/>
          <w:szCs w:val="22"/>
        </w:rPr>
        <w:t>(Sic)</w:t>
      </w:r>
    </w:p>
    <w:p w14:paraId="77CFEB45" w14:textId="77777777" w:rsidR="0036446F" w:rsidRDefault="0036446F" w:rsidP="0036446F">
      <w:pPr>
        <w:pStyle w:val="Prrafodelista"/>
        <w:spacing w:before="240" w:after="160" w:line="360" w:lineRule="auto"/>
        <w:ind w:left="851" w:right="851"/>
        <w:jc w:val="both"/>
        <w:rPr>
          <w:rFonts w:ascii="Palatino Linotype" w:hAnsi="Palatino Linotype" w:cs="Arial"/>
          <w:i/>
          <w:sz w:val="22"/>
          <w:szCs w:val="22"/>
        </w:rPr>
      </w:pPr>
    </w:p>
    <w:p w14:paraId="704B6204" w14:textId="0FD5B03B" w:rsidR="0024100B" w:rsidRPr="003F73E3" w:rsidRDefault="0036446F" w:rsidP="003F73E3">
      <w:pPr>
        <w:pStyle w:val="Prrafodelista"/>
        <w:numPr>
          <w:ilvl w:val="0"/>
          <w:numId w:val="1"/>
        </w:numPr>
        <w:tabs>
          <w:tab w:val="left" w:pos="0"/>
        </w:tabs>
        <w:spacing w:line="360" w:lineRule="auto"/>
        <w:ind w:left="0" w:right="49" w:firstLine="0"/>
        <w:jc w:val="both"/>
        <w:rPr>
          <w:lang w:eastAsia="en-US"/>
        </w:rPr>
      </w:pPr>
      <w:r>
        <w:rPr>
          <w:rFonts w:ascii="Palatino Linotype" w:hAnsi="Palatino Linotype" w:cs="Arial"/>
        </w:rPr>
        <w:t>E</w:t>
      </w:r>
      <w:r w:rsidRPr="0011423B">
        <w:rPr>
          <w:rFonts w:ascii="Palatino Linotype" w:hAnsi="Palatino Linotype" w:cs="Arial"/>
        </w:rPr>
        <w:t>n ese sentido e</w:t>
      </w:r>
      <w:r>
        <w:rPr>
          <w:rFonts w:ascii="Palatino Linotype" w:hAnsi="Palatino Linotype" w:cs="Arial"/>
        </w:rPr>
        <w:t>s</w:t>
      </w:r>
      <w:r w:rsidRPr="0011423B">
        <w:rPr>
          <w:rFonts w:ascii="Palatino Linotype" w:hAnsi="Palatino Linotype" w:cs="Arial"/>
        </w:rPr>
        <w:t xml:space="preserve"> necesario mencionar que </w:t>
      </w:r>
      <w:r w:rsidR="003F73E3">
        <w:rPr>
          <w:rFonts w:ascii="Palatino Linotype" w:hAnsi="Palatino Linotype" w:cs="Arial"/>
        </w:rPr>
        <w:t xml:space="preserve">los procedimientos de contratación que realice el </w:t>
      </w:r>
      <w:r w:rsidR="003F73E3">
        <w:rPr>
          <w:rFonts w:ascii="Palatino Linotype" w:hAnsi="Palatino Linotype" w:cs="Arial"/>
          <w:b/>
        </w:rPr>
        <w:t xml:space="preserve">SUJETO OBLIGADO, </w:t>
      </w:r>
      <w:r w:rsidR="003F73E3">
        <w:rPr>
          <w:rFonts w:ascii="Palatino Linotype" w:hAnsi="Palatino Linotype" w:cs="Arial"/>
        </w:rPr>
        <w:t xml:space="preserve">deberán de sujetarse a lo que establece la Ley de Contratación Pública del Estado de México y Municipios misma que tiene por objeto regular los actos relativos a la planeación programación, </w:t>
      </w:r>
      <w:proofErr w:type="spellStart"/>
      <w:r w:rsidR="003F73E3">
        <w:rPr>
          <w:rFonts w:ascii="Palatino Linotype" w:hAnsi="Palatino Linotype" w:cs="Arial"/>
        </w:rPr>
        <w:t>presupuestación</w:t>
      </w:r>
      <w:proofErr w:type="spellEnd"/>
      <w:r w:rsidR="003F73E3">
        <w:rPr>
          <w:rFonts w:ascii="Palatino Linotype" w:hAnsi="Palatino Linotype" w:cs="Arial"/>
        </w:rPr>
        <w:t>, ejecución y control de la adquisición, enajenación y arrendamiento de bienes y la contratación de servicios de cualquier naturaleza, que realicen:</w:t>
      </w:r>
    </w:p>
    <w:p w14:paraId="13D68A93" w14:textId="0FAC5FAC" w:rsidR="003F73E3" w:rsidRPr="003F11F1" w:rsidRDefault="003F73E3" w:rsidP="003F11F1">
      <w:pPr>
        <w:pStyle w:val="Prrafodelista"/>
        <w:numPr>
          <w:ilvl w:val="0"/>
          <w:numId w:val="19"/>
        </w:numPr>
        <w:tabs>
          <w:tab w:val="left" w:pos="0"/>
          <w:tab w:val="left" w:pos="851"/>
        </w:tabs>
        <w:spacing w:line="360" w:lineRule="auto"/>
        <w:ind w:left="851" w:right="616" w:firstLine="0"/>
        <w:jc w:val="both"/>
        <w:rPr>
          <w:i/>
          <w:lang w:eastAsia="en-US"/>
        </w:rPr>
      </w:pPr>
      <w:r w:rsidRPr="003F11F1">
        <w:rPr>
          <w:rFonts w:ascii="Palatino Linotype" w:hAnsi="Palatino Linotype" w:cs="Arial"/>
          <w:i/>
        </w:rPr>
        <w:t>Las Secretarías y las Unidades Administrativas del Poder Ejecutivo del Estado.</w:t>
      </w:r>
    </w:p>
    <w:p w14:paraId="44C333F0" w14:textId="7B7D606A" w:rsidR="003F73E3" w:rsidRPr="003F11F1" w:rsidRDefault="003F73E3" w:rsidP="003F11F1">
      <w:pPr>
        <w:pStyle w:val="Prrafodelista"/>
        <w:numPr>
          <w:ilvl w:val="0"/>
          <w:numId w:val="19"/>
        </w:numPr>
        <w:tabs>
          <w:tab w:val="left" w:pos="0"/>
          <w:tab w:val="left" w:pos="851"/>
        </w:tabs>
        <w:spacing w:line="360" w:lineRule="auto"/>
        <w:ind w:left="851" w:right="616" w:firstLine="0"/>
        <w:jc w:val="both"/>
        <w:rPr>
          <w:i/>
          <w:lang w:eastAsia="en-US"/>
        </w:rPr>
      </w:pPr>
      <w:r w:rsidRPr="003F11F1">
        <w:rPr>
          <w:rFonts w:ascii="Palatino Linotype" w:hAnsi="Palatino Linotype" w:cs="Arial"/>
          <w:i/>
        </w:rPr>
        <w:t>La Procuraduría General de Justicia.</w:t>
      </w:r>
    </w:p>
    <w:p w14:paraId="216A0638" w14:textId="79FE683E" w:rsidR="003F73E3" w:rsidRPr="003F11F1" w:rsidRDefault="003F73E3" w:rsidP="003F11F1">
      <w:pPr>
        <w:pStyle w:val="Prrafodelista"/>
        <w:numPr>
          <w:ilvl w:val="0"/>
          <w:numId w:val="19"/>
        </w:numPr>
        <w:tabs>
          <w:tab w:val="left" w:pos="0"/>
          <w:tab w:val="left" w:pos="851"/>
        </w:tabs>
        <w:spacing w:line="360" w:lineRule="auto"/>
        <w:ind w:left="851" w:right="616" w:firstLine="0"/>
        <w:jc w:val="both"/>
        <w:rPr>
          <w:b/>
          <w:i/>
          <w:u w:val="single"/>
          <w:lang w:eastAsia="en-US"/>
        </w:rPr>
      </w:pPr>
      <w:r w:rsidRPr="003F11F1">
        <w:rPr>
          <w:rFonts w:ascii="Palatino Linotype" w:hAnsi="Palatino Linotype" w:cs="Arial"/>
          <w:b/>
          <w:i/>
          <w:u w:val="single"/>
        </w:rPr>
        <w:t xml:space="preserve">Los Ayuntamientos de </w:t>
      </w:r>
      <w:r w:rsidR="003F11F1" w:rsidRPr="003F11F1">
        <w:rPr>
          <w:rFonts w:ascii="Palatino Linotype" w:hAnsi="Palatino Linotype" w:cs="Arial"/>
          <w:b/>
          <w:i/>
          <w:u w:val="single"/>
        </w:rPr>
        <w:t>los municipios del Estado</w:t>
      </w:r>
    </w:p>
    <w:p w14:paraId="70BC11A9" w14:textId="61267A21" w:rsidR="003F11F1" w:rsidRPr="003F11F1" w:rsidRDefault="003F11F1" w:rsidP="003F11F1">
      <w:pPr>
        <w:pStyle w:val="Prrafodelista"/>
        <w:numPr>
          <w:ilvl w:val="0"/>
          <w:numId w:val="19"/>
        </w:numPr>
        <w:tabs>
          <w:tab w:val="left" w:pos="0"/>
          <w:tab w:val="left" w:pos="851"/>
        </w:tabs>
        <w:spacing w:line="360" w:lineRule="auto"/>
        <w:ind w:left="851" w:right="616" w:firstLine="0"/>
        <w:jc w:val="both"/>
        <w:rPr>
          <w:i/>
          <w:lang w:eastAsia="en-US"/>
        </w:rPr>
      </w:pPr>
      <w:r w:rsidRPr="003F11F1">
        <w:rPr>
          <w:rFonts w:ascii="Palatino Linotype" w:hAnsi="Palatino Linotype" w:cs="Arial"/>
          <w:i/>
        </w:rPr>
        <w:t>Los Organismos Auxiliares y fideicomisos públicos, de carácter estatal o municipal.</w:t>
      </w:r>
    </w:p>
    <w:p w14:paraId="63662857" w14:textId="1E072129" w:rsidR="003F11F1" w:rsidRPr="003F11F1" w:rsidRDefault="003F11F1" w:rsidP="003F11F1">
      <w:pPr>
        <w:pStyle w:val="Prrafodelista"/>
        <w:numPr>
          <w:ilvl w:val="0"/>
          <w:numId w:val="19"/>
        </w:numPr>
        <w:tabs>
          <w:tab w:val="left" w:pos="0"/>
          <w:tab w:val="left" w:pos="851"/>
        </w:tabs>
        <w:spacing w:line="360" w:lineRule="auto"/>
        <w:ind w:left="851" w:right="616" w:firstLine="0"/>
        <w:jc w:val="both"/>
        <w:rPr>
          <w:i/>
          <w:lang w:eastAsia="en-US"/>
        </w:rPr>
      </w:pPr>
      <w:r w:rsidRPr="003F11F1">
        <w:rPr>
          <w:rFonts w:ascii="Palatino Linotype" w:hAnsi="Palatino Linotype" w:cs="Arial"/>
          <w:i/>
        </w:rPr>
        <w:t>Los Tribunales Administrativos</w:t>
      </w:r>
      <w:r>
        <w:rPr>
          <w:rFonts w:ascii="Palatino Linotype" w:hAnsi="Palatino Linotype" w:cs="Arial"/>
          <w:i/>
        </w:rPr>
        <w:t>”</w:t>
      </w:r>
      <w:r w:rsidRPr="003F11F1">
        <w:rPr>
          <w:rFonts w:ascii="Palatino Linotype" w:hAnsi="Palatino Linotype" w:cs="Arial"/>
          <w:i/>
        </w:rPr>
        <w:t xml:space="preserve"> </w:t>
      </w:r>
    </w:p>
    <w:p w14:paraId="5964EC9A" w14:textId="77777777" w:rsidR="003F73E3" w:rsidRPr="002B4213" w:rsidRDefault="003F73E3" w:rsidP="003F73E3">
      <w:pPr>
        <w:pStyle w:val="Prrafodelista"/>
        <w:tabs>
          <w:tab w:val="left" w:pos="0"/>
        </w:tabs>
        <w:spacing w:line="360" w:lineRule="auto"/>
        <w:ind w:left="0" w:right="49"/>
        <w:jc w:val="both"/>
        <w:rPr>
          <w:lang w:eastAsia="en-US"/>
        </w:rPr>
      </w:pPr>
    </w:p>
    <w:p w14:paraId="128FDDC4" w14:textId="5EA75A80" w:rsidR="003F11F1" w:rsidRPr="00443E3B" w:rsidRDefault="00C53DA8" w:rsidP="0024100B">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bookmarkStart w:id="65" w:name="_Toc531859121"/>
      <w:bookmarkStart w:id="66" w:name="_Toc532385645"/>
      <w:bookmarkStart w:id="67" w:name="_Toc954273"/>
      <w:bookmarkStart w:id="68" w:name="_Toc1585433"/>
      <w:bookmarkStart w:id="69" w:name="_Toc4684441"/>
      <w:bookmarkStart w:id="70" w:name="_Toc8753380"/>
      <w:r>
        <w:rPr>
          <w:rFonts w:ascii="Palatino Linotype" w:hAnsi="Palatino Linotype"/>
        </w:rPr>
        <w:t>Por otro lado e</w:t>
      </w:r>
      <w:r w:rsidR="003F11F1">
        <w:rPr>
          <w:rFonts w:ascii="Palatino Linotype" w:hAnsi="Palatino Linotype"/>
        </w:rPr>
        <w:t xml:space="preserve">l artículo </w:t>
      </w:r>
      <w:r w:rsidR="00443E3B">
        <w:rPr>
          <w:rFonts w:ascii="Palatino Linotype" w:hAnsi="Palatino Linotype"/>
        </w:rPr>
        <w:t>79 de la misma Ley de Contratación Pública del Estado de México y Municipios establece.</w:t>
      </w:r>
    </w:p>
    <w:p w14:paraId="14A188A4" w14:textId="77777777" w:rsidR="00443E3B" w:rsidRPr="00443E3B" w:rsidRDefault="00443E3B" w:rsidP="00443E3B">
      <w:pPr>
        <w:pStyle w:val="Prrafodelista"/>
        <w:tabs>
          <w:tab w:val="left" w:pos="0"/>
          <w:tab w:val="left" w:pos="851"/>
        </w:tabs>
        <w:spacing w:line="360" w:lineRule="auto"/>
        <w:ind w:left="0" w:right="49"/>
        <w:jc w:val="both"/>
        <w:rPr>
          <w:rFonts w:ascii="Palatino Linotype" w:eastAsia="Times New Roman" w:hAnsi="Palatino Linotype"/>
        </w:rPr>
      </w:pPr>
    </w:p>
    <w:p w14:paraId="6FF3135E" w14:textId="34EA67F5"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Pr>
          <w:rFonts w:ascii="Palatino Linotype" w:eastAsia="Times New Roman" w:hAnsi="Palatino Linotype"/>
          <w:i/>
          <w:sz w:val="22"/>
          <w:szCs w:val="22"/>
        </w:rPr>
        <w:t>“</w:t>
      </w:r>
      <w:r w:rsidRPr="00443E3B">
        <w:rPr>
          <w:rFonts w:ascii="Palatino Linotype" w:eastAsia="Times New Roman" w:hAnsi="Palatino Linotype"/>
          <w:i/>
          <w:sz w:val="22"/>
          <w:szCs w:val="22"/>
        </w:rPr>
        <w:t>Artículo 79.- La Secretaría podrá celebrar acuerdos de coordinación con las entidades y, en su caso,</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con los ayuntamientos que así lo soliciten, para la realización de procedimientos adquisitivos en los</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términos de esta Ley y de su Reglamento.</w:t>
      </w:r>
    </w:p>
    <w:p w14:paraId="676AFD39" w14:textId="45606EA8"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 xml:space="preserve">Artículo 80.- Los contratos </w:t>
      </w:r>
      <w:proofErr w:type="gramStart"/>
      <w:r w:rsidRPr="00443E3B">
        <w:rPr>
          <w:rFonts w:ascii="Palatino Linotype" w:eastAsia="Times New Roman" w:hAnsi="Palatino Linotype"/>
          <w:i/>
          <w:sz w:val="22"/>
          <w:szCs w:val="22"/>
        </w:rPr>
        <w:t>pedido</w:t>
      </w:r>
      <w:proofErr w:type="gramEnd"/>
      <w:r w:rsidRPr="00443E3B">
        <w:rPr>
          <w:rFonts w:ascii="Palatino Linotype" w:eastAsia="Times New Roman" w:hAnsi="Palatino Linotype"/>
          <w:i/>
          <w:sz w:val="22"/>
          <w:szCs w:val="22"/>
        </w:rPr>
        <w:t xml:space="preserve"> son aquellos instrumentos que per</w:t>
      </w:r>
      <w:r>
        <w:rPr>
          <w:rFonts w:ascii="Palatino Linotype" w:eastAsia="Times New Roman" w:hAnsi="Palatino Linotype"/>
          <w:i/>
          <w:sz w:val="22"/>
          <w:szCs w:val="22"/>
        </w:rPr>
        <w:t xml:space="preserve">miten a las dependencias, a las </w:t>
      </w:r>
      <w:r w:rsidRPr="00443E3B">
        <w:rPr>
          <w:rFonts w:ascii="Palatino Linotype" w:eastAsia="Times New Roman" w:hAnsi="Palatino Linotype"/>
          <w:i/>
          <w:sz w:val="22"/>
          <w:szCs w:val="22"/>
        </w:rPr>
        <w:t>entidades, a los tribunales administrativos y a los ayuntamientos adquirir bienes o contratar</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servicios por una cantidad que no exceda los montos establecidos para la adjudicación directa, de</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conformidad con lo previsto en la fracción XI del artículo 48 de la presente Ley.</w:t>
      </w:r>
    </w:p>
    <w:p w14:paraId="1506BD50" w14:textId="2CD27488"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 xml:space="preserve">Las dependencias deberán celebrar </w:t>
      </w:r>
      <w:proofErr w:type="gramStart"/>
      <w:r w:rsidRPr="00443E3B">
        <w:rPr>
          <w:rFonts w:ascii="Palatino Linotype" w:eastAsia="Times New Roman" w:hAnsi="Palatino Linotype"/>
          <w:i/>
          <w:sz w:val="22"/>
          <w:szCs w:val="22"/>
        </w:rPr>
        <w:t>contratos pedido</w:t>
      </w:r>
      <w:proofErr w:type="gramEnd"/>
      <w:r w:rsidRPr="00443E3B">
        <w:rPr>
          <w:rFonts w:ascii="Palatino Linotype" w:eastAsia="Times New Roman" w:hAnsi="Palatino Linotype"/>
          <w:i/>
          <w:sz w:val="22"/>
          <w:szCs w:val="22"/>
        </w:rPr>
        <w:t xml:space="preserve"> para la contrat</w:t>
      </w:r>
      <w:r>
        <w:rPr>
          <w:rFonts w:ascii="Palatino Linotype" w:eastAsia="Times New Roman" w:hAnsi="Palatino Linotype"/>
          <w:i/>
          <w:sz w:val="22"/>
          <w:szCs w:val="22"/>
        </w:rPr>
        <w:t xml:space="preserve">ación de bienes o de servicios, </w:t>
      </w:r>
      <w:r w:rsidRPr="00443E3B">
        <w:rPr>
          <w:rFonts w:ascii="Palatino Linotype" w:eastAsia="Times New Roman" w:hAnsi="Palatino Linotype"/>
          <w:i/>
          <w:sz w:val="22"/>
          <w:szCs w:val="22"/>
        </w:rPr>
        <w:t>que realicen al amparo de dicha fracción.</w:t>
      </w:r>
    </w:p>
    <w:p w14:paraId="0566CAF5" w14:textId="37369C5C"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Artículo 81.- Los contratos abiertos son aquellos instrumentos que</w:t>
      </w:r>
      <w:r>
        <w:rPr>
          <w:rFonts w:ascii="Palatino Linotype" w:eastAsia="Times New Roman" w:hAnsi="Palatino Linotype"/>
          <w:i/>
          <w:sz w:val="22"/>
          <w:szCs w:val="22"/>
        </w:rPr>
        <w:t xml:space="preserve"> permiten a las dependencias, a </w:t>
      </w:r>
      <w:r w:rsidRPr="00443E3B">
        <w:rPr>
          <w:rFonts w:ascii="Palatino Linotype" w:eastAsia="Times New Roman" w:hAnsi="Palatino Linotype"/>
          <w:i/>
          <w:sz w:val="22"/>
          <w:szCs w:val="22"/>
        </w:rPr>
        <w:t>las entidades, a los tribunales administrativos y a los ayuntamientos adquirir bienes o contratar</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servicios por una cantidad y plazo indeterminados, fijando mínimos y máximos, dentro de la</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asignación presupuestal correspondiente, y en el caso de los Ayuntamientos con sujeción a las</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disposiciones legales correspondientes.</w:t>
      </w:r>
    </w:p>
    <w:p w14:paraId="5384D0F9" w14:textId="77777777"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Artículo 82.- Para la celebración de contratos abiertos se observará lo siguiente:</w:t>
      </w:r>
    </w:p>
    <w:p w14:paraId="4AC91E2B" w14:textId="00EC85FE"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I. Se deberá determinar, de manera previa a la iniciación del procedimiento adquisitivo</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correspondiente, la cantidad mínima y máxima de bienes por adquirir o el plazo mínimo y máximo de la prestación de servicios, así como la asignación presupuestal disponible.</w:t>
      </w:r>
    </w:p>
    <w:p w14:paraId="52B2F986" w14:textId="3360D347" w:rsidR="00443E3B" w:rsidRPr="00C2142D" w:rsidRDefault="00443E3B" w:rsidP="00443E3B">
      <w:pPr>
        <w:pStyle w:val="Prrafodelista"/>
        <w:tabs>
          <w:tab w:val="left" w:pos="0"/>
          <w:tab w:val="left" w:pos="851"/>
        </w:tabs>
        <w:spacing w:line="360" w:lineRule="auto"/>
        <w:ind w:left="851" w:right="616"/>
        <w:jc w:val="both"/>
        <w:rPr>
          <w:rFonts w:ascii="Palatino Linotype" w:eastAsia="Times New Roman" w:hAnsi="Palatino Linotype"/>
          <w:b/>
          <w:i/>
          <w:sz w:val="22"/>
          <w:szCs w:val="22"/>
        </w:rPr>
      </w:pPr>
      <w:r w:rsidRPr="00443E3B">
        <w:rPr>
          <w:rFonts w:ascii="Palatino Linotype" w:eastAsia="Times New Roman" w:hAnsi="Palatino Linotype"/>
          <w:i/>
          <w:sz w:val="22"/>
          <w:szCs w:val="22"/>
        </w:rPr>
        <w:t>II. El programa de suministro que formará parte del contrato estab</w:t>
      </w:r>
      <w:r>
        <w:rPr>
          <w:rFonts w:ascii="Palatino Linotype" w:eastAsia="Times New Roman" w:hAnsi="Palatino Linotype"/>
          <w:i/>
          <w:sz w:val="22"/>
          <w:szCs w:val="22"/>
        </w:rPr>
        <w:t xml:space="preserve">lecerá las cantidades mínimas y </w:t>
      </w:r>
      <w:r w:rsidRPr="00443E3B">
        <w:rPr>
          <w:rFonts w:ascii="Palatino Linotype" w:eastAsia="Times New Roman" w:hAnsi="Palatino Linotype"/>
          <w:i/>
          <w:sz w:val="22"/>
          <w:szCs w:val="22"/>
        </w:rPr>
        <w:t xml:space="preserve">máximas de los bienes o los plazos mínimos y máximos de prestación de servicios y, en su caso, </w:t>
      </w:r>
      <w:r w:rsidRPr="00C2142D">
        <w:rPr>
          <w:rFonts w:ascii="Palatino Linotype" w:eastAsia="Times New Roman" w:hAnsi="Palatino Linotype"/>
          <w:b/>
          <w:i/>
          <w:sz w:val="22"/>
          <w:szCs w:val="22"/>
        </w:rPr>
        <w:t>los precios unitarios.</w:t>
      </w:r>
    </w:p>
    <w:p w14:paraId="3244C6A8" w14:textId="293EA270"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III. En general, los contratos tendrán una vigencia que no excederá</w:t>
      </w:r>
      <w:r>
        <w:rPr>
          <w:rFonts w:ascii="Palatino Linotype" w:eastAsia="Times New Roman" w:hAnsi="Palatino Linotype"/>
          <w:i/>
          <w:sz w:val="22"/>
          <w:szCs w:val="22"/>
        </w:rPr>
        <w:t xml:space="preserve"> del ejercicio fiscal en que se </w:t>
      </w:r>
      <w:r w:rsidRPr="00443E3B">
        <w:rPr>
          <w:rFonts w:ascii="Palatino Linotype" w:eastAsia="Times New Roman" w:hAnsi="Palatino Linotype"/>
          <w:i/>
          <w:sz w:val="22"/>
          <w:szCs w:val="22"/>
        </w:rPr>
        <w:t>suscriba.</w:t>
      </w:r>
    </w:p>
    <w:p w14:paraId="1A59AFB7" w14:textId="690F665B" w:rsidR="00443E3B" w:rsidRPr="00443E3B" w:rsidRDefault="00443E3B" w:rsidP="00443E3B">
      <w:pPr>
        <w:pStyle w:val="Prrafodelista"/>
        <w:tabs>
          <w:tab w:val="left" w:pos="0"/>
          <w:tab w:val="left" w:pos="851"/>
        </w:tabs>
        <w:spacing w:line="360" w:lineRule="auto"/>
        <w:ind w:left="851"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IV. Podrá rebasar un ejercicio fiscal, en cuyo caso las contratant</w:t>
      </w:r>
      <w:r>
        <w:rPr>
          <w:rFonts w:ascii="Palatino Linotype" w:eastAsia="Times New Roman" w:hAnsi="Palatino Linotype"/>
          <w:i/>
          <w:sz w:val="22"/>
          <w:szCs w:val="22"/>
        </w:rPr>
        <w:t xml:space="preserve">es, en sus programas anuales de </w:t>
      </w:r>
      <w:r w:rsidRPr="00443E3B">
        <w:rPr>
          <w:rFonts w:ascii="Palatino Linotype" w:eastAsia="Times New Roman" w:hAnsi="Palatino Linotype"/>
          <w:i/>
          <w:sz w:val="22"/>
          <w:szCs w:val="22"/>
        </w:rPr>
        <w:t>adquisiciones, arrendamientos y servicios, deberán determinar tanto el presupuesto total, como el</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relativo a los ejercicios subsiguientes, en los que además de considerar los costos vigentes, tomarán</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en cuenta las previsiones necesarias para los ajustes de costos que aseguren la continuidad del</w:t>
      </w:r>
      <w:r>
        <w:rPr>
          <w:rFonts w:ascii="Palatino Linotype" w:eastAsia="Times New Roman" w:hAnsi="Palatino Linotype"/>
          <w:i/>
          <w:sz w:val="22"/>
          <w:szCs w:val="22"/>
        </w:rPr>
        <w:t xml:space="preserve"> </w:t>
      </w:r>
      <w:r w:rsidRPr="00443E3B">
        <w:rPr>
          <w:rFonts w:ascii="Palatino Linotype" w:eastAsia="Times New Roman" w:hAnsi="Palatino Linotype"/>
          <w:i/>
          <w:sz w:val="22"/>
          <w:szCs w:val="22"/>
        </w:rPr>
        <w:t>suministro.</w:t>
      </w:r>
    </w:p>
    <w:p w14:paraId="507A89E7" w14:textId="3F32B995" w:rsidR="00443E3B" w:rsidRDefault="00443E3B" w:rsidP="002752EA">
      <w:pPr>
        <w:pStyle w:val="Prrafodelista"/>
        <w:numPr>
          <w:ilvl w:val="0"/>
          <w:numId w:val="19"/>
        </w:numPr>
        <w:tabs>
          <w:tab w:val="left" w:pos="0"/>
          <w:tab w:val="left" w:pos="851"/>
        </w:tabs>
        <w:spacing w:line="360" w:lineRule="auto"/>
        <w:ind w:right="616"/>
        <w:jc w:val="both"/>
        <w:rPr>
          <w:rFonts w:ascii="Palatino Linotype" w:eastAsia="Times New Roman" w:hAnsi="Palatino Linotype"/>
          <w:i/>
          <w:sz w:val="22"/>
          <w:szCs w:val="22"/>
        </w:rPr>
      </w:pPr>
      <w:r w:rsidRPr="00443E3B">
        <w:rPr>
          <w:rFonts w:ascii="Palatino Linotype" w:eastAsia="Times New Roman" w:hAnsi="Palatino Linotype"/>
          <w:i/>
          <w:sz w:val="22"/>
          <w:szCs w:val="22"/>
        </w:rPr>
        <w:t>El proveedor suministrará los bienes y los servicios en las</w:t>
      </w:r>
      <w:r>
        <w:rPr>
          <w:rFonts w:ascii="Palatino Linotype" w:eastAsia="Times New Roman" w:hAnsi="Palatino Linotype"/>
          <w:i/>
          <w:sz w:val="22"/>
          <w:szCs w:val="22"/>
        </w:rPr>
        <w:t xml:space="preserve"> cantidades y en las fechas que determine la contratante.”</w:t>
      </w:r>
    </w:p>
    <w:p w14:paraId="19664D9B" w14:textId="77777777" w:rsidR="007A1B72" w:rsidRDefault="007A1B72" w:rsidP="007A1B72">
      <w:pPr>
        <w:pStyle w:val="Prrafodelista"/>
        <w:tabs>
          <w:tab w:val="left" w:pos="0"/>
          <w:tab w:val="left" w:pos="851"/>
        </w:tabs>
        <w:spacing w:line="360" w:lineRule="auto"/>
        <w:ind w:left="1080" w:right="616"/>
        <w:jc w:val="both"/>
        <w:rPr>
          <w:rFonts w:ascii="Palatino Linotype" w:eastAsia="Times New Roman" w:hAnsi="Palatino Linotype"/>
          <w:i/>
          <w:sz w:val="22"/>
          <w:szCs w:val="22"/>
        </w:rPr>
      </w:pPr>
    </w:p>
    <w:p w14:paraId="6679B423" w14:textId="77777777" w:rsidR="007A1B72" w:rsidRPr="00B81E74" w:rsidRDefault="007A1B72" w:rsidP="007A1B72">
      <w:pPr>
        <w:pStyle w:val="Prrafodelista"/>
        <w:numPr>
          <w:ilvl w:val="0"/>
          <w:numId w:val="1"/>
        </w:numPr>
        <w:tabs>
          <w:tab w:val="left" w:pos="0"/>
          <w:tab w:val="left" w:pos="851"/>
        </w:tabs>
        <w:spacing w:line="360" w:lineRule="auto"/>
        <w:ind w:left="0" w:right="49" w:firstLine="0"/>
        <w:jc w:val="both"/>
        <w:rPr>
          <w:rFonts w:ascii="Palatino Linotype" w:eastAsia="MS Mincho" w:hAnsi="Palatino Linotype" w:cstheme="majorBidi"/>
        </w:rPr>
      </w:pPr>
      <w:r w:rsidRPr="00B81E74">
        <w:rPr>
          <w:rFonts w:ascii="Palatino Linotype" w:eastAsia="MS Mincho" w:hAnsi="Palatino Linotype" w:cstheme="majorBidi"/>
        </w:rPr>
        <w:t xml:space="preserve">La Ley de referencia establecen en su artículo 26 que Las adquisiciones, arrendamientos y </w:t>
      </w:r>
      <w:r w:rsidRPr="00C70719">
        <w:rPr>
          <w:rFonts w:ascii="Palatino Linotype" w:eastAsia="MS Mincho" w:hAnsi="Palatino Linotype" w:cstheme="majorBidi"/>
          <w:u w:val="single"/>
        </w:rPr>
        <w:t>servicios</w:t>
      </w:r>
      <w:r w:rsidRPr="00C70719">
        <w:rPr>
          <w:rFonts w:ascii="Palatino Linotype" w:eastAsia="MS Mincho" w:hAnsi="Palatino Linotype" w:cstheme="majorBidi"/>
        </w:rPr>
        <w:t xml:space="preserve"> s</w:t>
      </w:r>
      <w:r w:rsidRPr="00B81E74">
        <w:rPr>
          <w:rFonts w:ascii="Palatino Linotype" w:eastAsia="MS Mincho" w:hAnsi="Palatino Linotype" w:cstheme="majorBidi"/>
        </w:rPr>
        <w:t xml:space="preserve">e adjudicarán a través </w:t>
      </w:r>
      <w:r w:rsidRPr="00B81E74">
        <w:rPr>
          <w:rFonts w:ascii="Palatino Linotype" w:eastAsia="MS Mincho" w:hAnsi="Palatino Linotype" w:cstheme="majorBidi"/>
          <w:u w:val="single"/>
        </w:rPr>
        <w:t>de licitaciones públicas, mediante convocatoria pública,</w:t>
      </w:r>
      <w:r w:rsidRPr="00B81E74">
        <w:rPr>
          <w:rFonts w:ascii="Palatino Linotype" w:eastAsia="MS Mincho" w:hAnsi="Palatino Linotype" w:cstheme="majorBidi"/>
        </w:rPr>
        <w:t xml:space="preserve"> asimismo el artículo 27 refiere que las entidades públicas podrán </w:t>
      </w:r>
      <w:r w:rsidRPr="00B81E74">
        <w:rPr>
          <w:rFonts w:ascii="Palatino Linotype" w:eastAsia="MS Mincho" w:hAnsi="Palatino Linotype" w:cstheme="majorBidi"/>
          <w:u w:val="single"/>
        </w:rPr>
        <w:t>adjudicar adquisiciones, arrendamientos y</w:t>
      </w:r>
      <w:r w:rsidRPr="00B81E74">
        <w:rPr>
          <w:rFonts w:ascii="Palatino Linotype" w:eastAsia="MS Mincho" w:hAnsi="Palatino Linotype" w:cstheme="majorBidi"/>
        </w:rPr>
        <w:t xml:space="preserve"> </w:t>
      </w:r>
      <w:r w:rsidRPr="00C70719">
        <w:rPr>
          <w:rFonts w:ascii="Palatino Linotype" w:eastAsia="MS Mincho" w:hAnsi="Palatino Linotype" w:cstheme="majorBidi"/>
          <w:u w:val="single"/>
        </w:rPr>
        <w:t>servicios</w:t>
      </w:r>
      <w:r w:rsidRPr="00B81E74">
        <w:rPr>
          <w:rFonts w:ascii="Palatino Linotype" w:eastAsia="MS Mincho" w:hAnsi="Palatino Linotype" w:cstheme="majorBidi"/>
        </w:rPr>
        <w:t>, mediante las excepciones al procedimiento de invitación restringida y adjudicación directa.</w:t>
      </w:r>
    </w:p>
    <w:p w14:paraId="6600835F" w14:textId="77777777" w:rsidR="007A1B72" w:rsidRPr="00B81E74" w:rsidRDefault="007A1B72" w:rsidP="007A1B72">
      <w:pPr>
        <w:spacing w:line="360" w:lineRule="auto"/>
        <w:ind w:right="49"/>
        <w:contextualSpacing/>
        <w:jc w:val="both"/>
        <w:rPr>
          <w:rFonts w:ascii="Palatino Linotype" w:eastAsia="MS Mincho" w:hAnsi="Palatino Linotype" w:cstheme="majorBidi"/>
        </w:rPr>
      </w:pPr>
    </w:p>
    <w:p w14:paraId="3CBCB97D" w14:textId="77777777" w:rsidR="007A1B72" w:rsidRPr="00B81E74" w:rsidRDefault="007A1B72" w:rsidP="007A1B72">
      <w:pPr>
        <w:pStyle w:val="Prrafodelista"/>
        <w:numPr>
          <w:ilvl w:val="0"/>
          <w:numId w:val="1"/>
        </w:numPr>
        <w:tabs>
          <w:tab w:val="left" w:pos="0"/>
          <w:tab w:val="left" w:pos="851"/>
        </w:tabs>
        <w:spacing w:line="360" w:lineRule="auto"/>
        <w:ind w:left="0" w:right="49" w:firstLine="0"/>
        <w:jc w:val="both"/>
        <w:rPr>
          <w:rFonts w:ascii="Palatino Linotype" w:eastAsia="MS Mincho" w:hAnsi="Palatino Linotype" w:cstheme="majorBidi"/>
        </w:rPr>
      </w:pPr>
      <w:r w:rsidRPr="00B81E74">
        <w:rPr>
          <w:rFonts w:ascii="Palatino Linotype" w:eastAsia="MS Mincho" w:hAnsi="Palatino Linotype" w:cstheme="majorBidi"/>
        </w:rPr>
        <w:t>La licitación pública podrá realizarse de manera presencial, electrónica y mixta, en la que deberá de establecer los mismos requisitos y condiciones para todos los licitantes, estas podrán ser nacionales e internacionales.</w:t>
      </w:r>
    </w:p>
    <w:p w14:paraId="2F24D26B" w14:textId="77777777" w:rsidR="007A1B72" w:rsidRPr="00B81E74" w:rsidRDefault="007A1B72" w:rsidP="007A1B72">
      <w:pPr>
        <w:pStyle w:val="Prrafodelista"/>
        <w:rPr>
          <w:rFonts w:ascii="Palatino Linotype" w:eastAsia="MS Mincho" w:hAnsi="Palatino Linotype" w:cstheme="majorBidi"/>
        </w:rPr>
      </w:pPr>
    </w:p>
    <w:p w14:paraId="32A91CD4" w14:textId="77777777" w:rsidR="007A1B72" w:rsidRPr="00B81E74" w:rsidRDefault="007A1B72" w:rsidP="007A1B72">
      <w:pPr>
        <w:pStyle w:val="Prrafodelista"/>
        <w:numPr>
          <w:ilvl w:val="0"/>
          <w:numId w:val="1"/>
        </w:numPr>
        <w:tabs>
          <w:tab w:val="left" w:pos="0"/>
          <w:tab w:val="left" w:pos="851"/>
        </w:tabs>
        <w:spacing w:line="360" w:lineRule="auto"/>
        <w:ind w:left="0" w:right="49" w:firstLine="0"/>
        <w:jc w:val="both"/>
        <w:rPr>
          <w:rFonts w:ascii="Palatino Linotype" w:eastAsia="MS Mincho" w:hAnsi="Palatino Linotype" w:cstheme="majorBidi"/>
        </w:rPr>
      </w:pPr>
      <w:r w:rsidRPr="00B81E74">
        <w:rPr>
          <w:rFonts w:ascii="Palatino Linotype" w:eastAsia="MS Mincho" w:hAnsi="Palatino Linotype" w:cstheme="majorBidi"/>
        </w:rPr>
        <w:t xml:space="preserve">La invitación restringida de acuerdo al contenido de la Ley en comento, comprende la </w:t>
      </w:r>
      <w:r w:rsidRPr="00B81E74">
        <w:rPr>
          <w:rFonts w:ascii="Palatino Linotype" w:eastAsia="MS Mincho" w:hAnsi="Palatino Linotype" w:cstheme="majorBidi"/>
          <w:u w:val="single"/>
        </w:rPr>
        <w:t>invitación de tres personas cuando menos</w:t>
      </w:r>
      <w:r w:rsidRPr="00B81E74">
        <w:rPr>
          <w:rFonts w:ascii="Palatino Linotype" w:eastAsia="MS Mincho" w:hAnsi="Palatino Linotype" w:cstheme="majorBidi"/>
        </w:rPr>
        <w:t>, que serán seleccionadas de entre las que se inscriban en el catálogo de proveedores cuando exista el número de proveedores referidos.</w:t>
      </w:r>
    </w:p>
    <w:p w14:paraId="1CC3AF35" w14:textId="77777777" w:rsidR="007A1B72" w:rsidRPr="00B81E74" w:rsidRDefault="007A1B72" w:rsidP="007A1B72">
      <w:pPr>
        <w:pStyle w:val="Prrafodelista"/>
        <w:rPr>
          <w:rFonts w:ascii="Palatino Linotype" w:eastAsia="MS Mincho" w:hAnsi="Palatino Linotype" w:cstheme="majorBidi"/>
        </w:rPr>
      </w:pPr>
    </w:p>
    <w:p w14:paraId="1A2554F4" w14:textId="77777777" w:rsidR="007A1B72" w:rsidRPr="00B81E74" w:rsidRDefault="007A1B72" w:rsidP="007A1B72">
      <w:pPr>
        <w:pStyle w:val="Prrafodelista"/>
        <w:numPr>
          <w:ilvl w:val="0"/>
          <w:numId w:val="1"/>
        </w:numPr>
        <w:tabs>
          <w:tab w:val="left" w:pos="0"/>
          <w:tab w:val="left" w:pos="851"/>
        </w:tabs>
        <w:spacing w:line="360" w:lineRule="auto"/>
        <w:ind w:left="0" w:right="49" w:firstLine="0"/>
        <w:jc w:val="both"/>
        <w:rPr>
          <w:rFonts w:ascii="Palatino Linotype" w:eastAsia="MS Mincho" w:hAnsi="Palatino Linotype" w:cstheme="majorBidi"/>
        </w:rPr>
      </w:pPr>
      <w:r w:rsidRPr="00B81E74">
        <w:rPr>
          <w:rFonts w:ascii="Palatino Linotype" w:eastAsia="MS Mincho" w:hAnsi="Palatino Linotype" w:cstheme="majorBidi"/>
        </w:rPr>
        <w:t>La adjudicación directa procederá en los términos que establece para tal fin el artículo 48 de la Ley de Contratación en comento, que a la lera dice:</w:t>
      </w:r>
    </w:p>
    <w:p w14:paraId="2538E02C" w14:textId="77777777" w:rsidR="007A1B72" w:rsidRPr="00B81E74" w:rsidRDefault="007A1B72" w:rsidP="007A1B72">
      <w:pPr>
        <w:pStyle w:val="Prrafodelista"/>
        <w:rPr>
          <w:rFonts w:ascii="Palatino Linotype" w:eastAsia="MS Mincho" w:hAnsi="Palatino Linotype" w:cstheme="majorBidi"/>
        </w:rPr>
      </w:pPr>
    </w:p>
    <w:p w14:paraId="11FCAF0F"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I. La adquisición o el servicio </w:t>
      </w:r>
      <w:r w:rsidRPr="00B81E74">
        <w:rPr>
          <w:rFonts w:ascii="Palatino Linotype" w:hAnsi="Palatino Linotype"/>
          <w:i/>
          <w:u w:val="single"/>
        </w:rPr>
        <w:t>sólo puedan realizarse con una determinada persona</w:t>
      </w:r>
      <w:r w:rsidRPr="00B81E74">
        <w:rPr>
          <w:rFonts w:ascii="Palatino Linotype" w:hAnsi="Palatino Linotype"/>
          <w:i/>
        </w:rPr>
        <w:t xml:space="preserve">, por tratarse de obras de arte, titularidad de patentes, registros, marcas específicas, derechos de autor u otros derechos exclusivos. </w:t>
      </w:r>
    </w:p>
    <w:p w14:paraId="25D49955" w14:textId="77777777" w:rsidR="007A1B72" w:rsidRPr="00B81E74" w:rsidRDefault="007A1B72" w:rsidP="007A1B72">
      <w:pPr>
        <w:pStyle w:val="Prrafodelista"/>
        <w:ind w:left="567" w:right="616"/>
        <w:jc w:val="both"/>
        <w:rPr>
          <w:rFonts w:ascii="Palatino Linotype" w:hAnsi="Palatino Linotype"/>
          <w:i/>
        </w:rPr>
      </w:pPr>
    </w:p>
    <w:p w14:paraId="680B2546"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II. </w:t>
      </w:r>
      <w:r w:rsidRPr="00B81E74">
        <w:rPr>
          <w:rFonts w:ascii="Palatino Linotype" w:hAnsi="Palatino Linotype"/>
          <w:i/>
          <w:u w:val="single"/>
        </w:rPr>
        <w:t>La adquisición</w:t>
      </w:r>
      <w:r w:rsidRPr="00B81E74">
        <w:rPr>
          <w:rFonts w:ascii="Palatino Linotype" w:hAnsi="Palatino Linotype"/>
          <w:i/>
        </w:rPr>
        <w:t xml:space="preserve">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0EA1CEA4" w14:textId="77777777" w:rsidR="007A1B72" w:rsidRPr="00B81E74" w:rsidRDefault="007A1B72" w:rsidP="007A1B72">
      <w:pPr>
        <w:pStyle w:val="Prrafodelista"/>
        <w:ind w:left="567" w:right="616"/>
        <w:jc w:val="both"/>
        <w:rPr>
          <w:rFonts w:ascii="Palatino Linotype" w:hAnsi="Palatino Linotype"/>
          <w:i/>
        </w:rPr>
      </w:pPr>
    </w:p>
    <w:p w14:paraId="708125BE"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III. </w:t>
      </w:r>
      <w:r w:rsidRPr="00B81E74">
        <w:rPr>
          <w:rFonts w:ascii="Palatino Linotype" w:hAnsi="Palatino Linotype"/>
          <w:i/>
          <w:u w:val="single"/>
        </w:rPr>
        <w:t>Se trate de servicios que requieran de experiencia, técnicas o equipos especiales</w:t>
      </w:r>
      <w:r w:rsidRPr="00B81E74">
        <w:rPr>
          <w:rFonts w:ascii="Palatino Linotype" w:hAnsi="Palatino Linotype"/>
          <w:i/>
        </w:rPr>
        <w:t xml:space="preserve">, o se trate de la adquisición de bienes usados o de características especiales que solamente puedan ser </w:t>
      </w:r>
      <w:r w:rsidRPr="00B81E74">
        <w:rPr>
          <w:rFonts w:ascii="Palatino Linotype" w:hAnsi="Palatino Linotype"/>
          <w:i/>
          <w:u w:val="single"/>
        </w:rPr>
        <w:t>prestados o suministrados por una sola persona</w:t>
      </w:r>
      <w:r w:rsidRPr="00B81E74">
        <w:rPr>
          <w:rFonts w:ascii="Palatino Linotype" w:hAnsi="Palatino Linotype"/>
          <w:i/>
        </w:rPr>
        <w:t xml:space="preserve">. </w:t>
      </w:r>
    </w:p>
    <w:p w14:paraId="2591E4C2" w14:textId="77777777" w:rsidR="007A1B72" w:rsidRPr="00B81E74" w:rsidRDefault="007A1B72" w:rsidP="007A1B72">
      <w:pPr>
        <w:pStyle w:val="Prrafodelista"/>
        <w:ind w:left="567" w:right="616"/>
        <w:jc w:val="both"/>
        <w:rPr>
          <w:rFonts w:ascii="Palatino Linotype" w:hAnsi="Palatino Linotype"/>
          <w:i/>
        </w:rPr>
      </w:pPr>
    </w:p>
    <w:p w14:paraId="6901AE55"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IV. </w:t>
      </w:r>
      <w:r w:rsidRPr="00B81E74">
        <w:rPr>
          <w:rFonts w:ascii="Palatino Linotype" w:hAnsi="Palatino Linotype"/>
          <w:i/>
          <w:u w:val="single"/>
        </w:rPr>
        <w:t>Sea urgente</w:t>
      </w:r>
      <w:r w:rsidRPr="00B81E74">
        <w:rPr>
          <w:rFonts w:ascii="Palatino Linotype" w:hAnsi="Palatino Linotype"/>
          <w:i/>
        </w:rPr>
        <w:t xml:space="preserve"> la adquisición de bienes, </w:t>
      </w:r>
      <w:r w:rsidRPr="00B81E74">
        <w:rPr>
          <w:rFonts w:ascii="Palatino Linotype" w:hAnsi="Palatino Linotype"/>
          <w:i/>
          <w:u w:val="single"/>
        </w:rPr>
        <w:t>arrendamientos o servicios</w:t>
      </w:r>
      <w:r w:rsidRPr="00B81E74">
        <w:rPr>
          <w:rFonts w:ascii="Palatino Linotype" w:hAnsi="Palatino Linotype"/>
          <w:i/>
        </w:rPr>
        <w:t xml:space="preserve">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0089D424" w14:textId="77777777" w:rsidR="007A1B72" w:rsidRPr="00B81E74" w:rsidRDefault="007A1B72" w:rsidP="007A1B72">
      <w:pPr>
        <w:pStyle w:val="Prrafodelista"/>
        <w:ind w:left="567" w:right="616"/>
        <w:jc w:val="both"/>
        <w:rPr>
          <w:rFonts w:ascii="Palatino Linotype" w:hAnsi="Palatino Linotype"/>
          <w:i/>
        </w:rPr>
      </w:pPr>
    </w:p>
    <w:p w14:paraId="429C13B6"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V. </w:t>
      </w:r>
      <w:r w:rsidRPr="00B81E74">
        <w:rPr>
          <w:rFonts w:ascii="Palatino Linotype" w:hAnsi="Palatino Linotype"/>
          <w:i/>
          <w:u w:val="single"/>
        </w:rPr>
        <w:t>Existan circunstancias que puedan provocar pérdidas o costos adicionales</w:t>
      </w:r>
      <w:r w:rsidRPr="00B81E74">
        <w:rPr>
          <w:rFonts w:ascii="Palatino Linotype" w:hAnsi="Palatino Linotype"/>
          <w:i/>
        </w:rPr>
        <w:t xml:space="preserve"> importantes al erario. </w:t>
      </w:r>
    </w:p>
    <w:p w14:paraId="78AD1484" w14:textId="77777777" w:rsidR="007A1B72" w:rsidRPr="00B81E74" w:rsidRDefault="007A1B72" w:rsidP="007A1B72">
      <w:pPr>
        <w:pStyle w:val="Prrafodelista"/>
        <w:ind w:left="567" w:right="616"/>
        <w:jc w:val="both"/>
        <w:rPr>
          <w:rFonts w:ascii="Palatino Linotype" w:hAnsi="Palatino Linotype"/>
          <w:i/>
        </w:rPr>
      </w:pPr>
    </w:p>
    <w:p w14:paraId="22F90ABC"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VI. </w:t>
      </w:r>
      <w:r w:rsidRPr="00B81E74">
        <w:rPr>
          <w:rFonts w:ascii="Palatino Linotype" w:hAnsi="Palatino Linotype"/>
          <w:i/>
          <w:u w:val="single"/>
        </w:rPr>
        <w:t>Pueda comprometerse información de naturaleza confidencial</w:t>
      </w:r>
      <w:r w:rsidRPr="00B81E74">
        <w:rPr>
          <w:rFonts w:ascii="Palatino Linotype" w:hAnsi="Palatino Linotype"/>
          <w:i/>
        </w:rPr>
        <w:t xml:space="preserve"> para el Estado o municipios, por razones de seguridad pública. </w:t>
      </w:r>
    </w:p>
    <w:p w14:paraId="471D8EA9" w14:textId="77777777" w:rsidR="007A1B72" w:rsidRPr="00B81E74" w:rsidRDefault="007A1B72" w:rsidP="007A1B72">
      <w:pPr>
        <w:pStyle w:val="Prrafodelista"/>
        <w:ind w:left="567" w:right="616"/>
        <w:jc w:val="both"/>
        <w:rPr>
          <w:rFonts w:ascii="Palatino Linotype" w:hAnsi="Palatino Linotype"/>
          <w:i/>
        </w:rPr>
      </w:pPr>
    </w:p>
    <w:p w14:paraId="53F6C45B"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VII. </w:t>
      </w:r>
      <w:r w:rsidRPr="00B81E74">
        <w:rPr>
          <w:rFonts w:ascii="Palatino Linotype" w:hAnsi="Palatino Linotype"/>
          <w:i/>
          <w:u w:val="single"/>
        </w:rPr>
        <w:t>Existan circunstancias extraordinarias o imprevisibles derivadas de riesgo o desastre</w:t>
      </w:r>
      <w:r w:rsidRPr="00B81E74">
        <w:rPr>
          <w:rFonts w:ascii="Palatino Linotype" w:hAnsi="Palatino Linotype"/>
          <w:i/>
        </w:rPr>
        <w:t xml:space="preserve">. En este supuesto, la adquisición, arrendamiento y servicio deberá limitarse a lo estrictamente necesario para enfrentar tal eventualidad. </w:t>
      </w:r>
    </w:p>
    <w:p w14:paraId="3CD7C488" w14:textId="77777777" w:rsidR="007A1B72" w:rsidRPr="00B81E74" w:rsidRDefault="007A1B72" w:rsidP="007A1B72">
      <w:pPr>
        <w:pStyle w:val="Prrafodelista"/>
        <w:ind w:left="567" w:right="616"/>
        <w:jc w:val="both"/>
        <w:rPr>
          <w:rFonts w:ascii="Palatino Linotype" w:hAnsi="Palatino Linotype"/>
          <w:i/>
        </w:rPr>
      </w:pPr>
    </w:p>
    <w:p w14:paraId="3C9B5758"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VIII. </w:t>
      </w:r>
      <w:r w:rsidRPr="00B81E74">
        <w:rPr>
          <w:rFonts w:ascii="Palatino Linotype" w:hAnsi="Palatino Linotype"/>
          <w:i/>
          <w:u w:val="single"/>
        </w:rPr>
        <w:t>Se hubiere rescindido un contrato</w:t>
      </w:r>
      <w:r w:rsidRPr="00B81E74">
        <w:rPr>
          <w:rFonts w:ascii="Palatino Linotype" w:hAnsi="Palatino Linotype"/>
          <w:i/>
        </w:rPr>
        <w:t xml:space="preserve">,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B81E74">
        <w:rPr>
          <w:rFonts w:ascii="Palatino Linotype" w:hAnsi="Palatino Linotype"/>
          <w:i/>
        </w:rPr>
        <w:t>podrá</w:t>
      </w:r>
      <w:proofErr w:type="gramEnd"/>
      <w:r w:rsidRPr="00B81E74">
        <w:rPr>
          <w:rFonts w:ascii="Palatino Linotype" w:hAnsi="Palatino Linotype"/>
          <w:i/>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14:paraId="2E729ED1" w14:textId="77777777" w:rsidR="007A1B72" w:rsidRPr="00B81E74" w:rsidRDefault="007A1B72" w:rsidP="007A1B72">
      <w:pPr>
        <w:pStyle w:val="Prrafodelista"/>
        <w:ind w:left="567" w:right="616"/>
        <w:jc w:val="both"/>
        <w:rPr>
          <w:rFonts w:ascii="Palatino Linotype" w:hAnsi="Palatino Linotype"/>
          <w:i/>
        </w:rPr>
      </w:pPr>
    </w:p>
    <w:p w14:paraId="7E437537"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IX. </w:t>
      </w:r>
      <w:r w:rsidRPr="00B81E74">
        <w:rPr>
          <w:rFonts w:ascii="Palatino Linotype" w:hAnsi="Palatino Linotype"/>
          <w:i/>
          <w:u w:val="single"/>
        </w:rPr>
        <w:t>Se hubiere declarado desierto un procedimiento de invitación restringida</w:t>
      </w:r>
      <w:r w:rsidRPr="00B81E74">
        <w:rPr>
          <w:rFonts w:ascii="Palatino Linotype" w:hAnsi="Palatino Linotype"/>
          <w:i/>
        </w:rPr>
        <w:t xml:space="preserve">. </w:t>
      </w:r>
    </w:p>
    <w:p w14:paraId="7CF4AF25" w14:textId="77777777" w:rsidR="007A1B72" w:rsidRPr="00B81E74" w:rsidRDefault="007A1B72" w:rsidP="007A1B72">
      <w:pPr>
        <w:pStyle w:val="Prrafodelista"/>
        <w:ind w:left="567" w:right="616"/>
        <w:jc w:val="both"/>
        <w:rPr>
          <w:rFonts w:ascii="Palatino Linotype" w:hAnsi="Palatino Linotype"/>
          <w:i/>
        </w:rPr>
      </w:pPr>
    </w:p>
    <w:p w14:paraId="51F01B7F"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035BB720" w14:textId="77777777" w:rsidR="007A1B72" w:rsidRPr="00B81E74" w:rsidRDefault="007A1B72" w:rsidP="007A1B72">
      <w:pPr>
        <w:pStyle w:val="Prrafodelista"/>
        <w:ind w:left="567" w:right="616"/>
        <w:jc w:val="both"/>
        <w:rPr>
          <w:rFonts w:ascii="Palatino Linotype" w:hAnsi="Palatino Linotype"/>
          <w:i/>
        </w:rPr>
      </w:pPr>
    </w:p>
    <w:p w14:paraId="708CEDE3" w14:textId="77777777" w:rsidR="007A1B72" w:rsidRPr="00B81E74"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XI. El importe de la operación no rebase los montos establecidos en el Presupuesto de Egresos del Gobierno del Estado del ejercicio correspondiente. </w:t>
      </w:r>
      <w:r w:rsidRPr="00B81E74">
        <w:rPr>
          <w:rFonts w:ascii="Palatino Linotype" w:hAnsi="Palatino Linotype"/>
          <w:i/>
          <w:u w:val="single"/>
        </w:rPr>
        <w:t>Tratándose de arrendamientos de inmuebles se entenderá por importe de la operación el monto mensual de la renta</w:t>
      </w:r>
      <w:r w:rsidRPr="00B81E74">
        <w:rPr>
          <w:rFonts w:ascii="Palatino Linotype" w:hAnsi="Palatino Linotype"/>
          <w:i/>
        </w:rPr>
        <w:t xml:space="preserve">.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698EFE32" w14:textId="77777777" w:rsidR="007A1B72" w:rsidRPr="00B81E74" w:rsidRDefault="007A1B72" w:rsidP="007A1B72">
      <w:pPr>
        <w:pStyle w:val="Prrafodelista"/>
        <w:ind w:left="567" w:right="616"/>
        <w:jc w:val="both"/>
        <w:rPr>
          <w:rFonts w:ascii="Palatino Linotype" w:hAnsi="Palatino Linotype"/>
          <w:i/>
        </w:rPr>
      </w:pPr>
    </w:p>
    <w:p w14:paraId="2DBAB130" w14:textId="77777777" w:rsidR="007A1B72" w:rsidRDefault="007A1B72" w:rsidP="007A1B72">
      <w:pPr>
        <w:pStyle w:val="Prrafodelista"/>
        <w:ind w:left="567" w:right="616"/>
        <w:jc w:val="both"/>
        <w:rPr>
          <w:rFonts w:ascii="Palatino Linotype" w:hAnsi="Palatino Linotype"/>
          <w:i/>
        </w:rPr>
      </w:pPr>
      <w:r w:rsidRPr="00B81E74">
        <w:rPr>
          <w:rFonts w:ascii="Palatino Linotype" w:hAnsi="Palatino Linotype"/>
          <w:i/>
        </w:rPr>
        <w:t xml:space="preserve">XII. Se </w:t>
      </w:r>
      <w:r w:rsidRPr="00B81E74">
        <w:rPr>
          <w:rFonts w:ascii="Palatino Linotype" w:hAnsi="Palatino Linotype"/>
          <w:i/>
          <w:u w:val="single"/>
        </w:rPr>
        <w:t>trate de bienes producidos por sociedades cooperativas</w:t>
      </w:r>
      <w:r w:rsidRPr="00B81E74">
        <w:rPr>
          <w:rFonts w:ascii="Palatino Linotype" w:hAnsi="Palatino Linotype"/>
          <w:i/>
        </w:rPr>
        <w:t>, de producción rural, de interés colectivo, de solidaridad social, sociedades y asociaciones de fin social, cuyo objeto no sea preponderantemente lucrativo, producidos en el Estado de México y adquiridos directamente a éstas.</w:t>
      </w:r>
    </w:p>
    <w:p w14:paraId="335D6F0C" w14:textId="77777777" w:rsidR="007A1B72" w:rsidRPr="00B81E74" w:rsidRDefault="007A1B72" w:rsidP="007A1B72">
      <w:pPr>
        <w:pStyle w:val="Prrafodelista"/>
        <w:ind w:left="567" w:right="616"/>
        <w:jc w:val="both"/>
        <w:rPr>
          <w:rFonts w:ascii="Palatino Linotype" w:eastAsia="MS Mincho" w:hAnsi="Palatino Linotype" w:cstheme="majorBidi"/>
          <w:i/>
        </w:rPr>
      </w:pPr>
    </w:p>
    <w:p w14:paraId="6E2C3CED" w14:textId="13D28BCF" w:rsidR="007A1B72" w:rsidRDefault="00C70719" w:rsidP="007A1B72">
      <w:pPr>
        <w:numPr>
          <w:ilvl w:val="0"/>
          <w:numId w:val="1"/>
        </w:numPr>
        <w:spacing w:line="360" w:lineRule="auto"/>
        <w:ind w:left="0" w:right="49" w:firstLine="0"/>
        <w:contextualSpacing/>
        <w:jc w:val="both"/>
        <w:rPr>
          <w:rFonts w:ascii="Palatino Linotype" w:eastAsia="MS Mincho" w:hAnsi="Palatino Linotype" w:cstheme="majorBidi"/>
        </w:rPr>
      </w:pPr>
      <w:r>
        <w:rPr>
          <w:rFonts w:ascii="Palatino Linotype" w:eastAsia="MS Mincho" w:hAnsi="Palatino Linotype" w:cstheme="majorBidi"/>
        </w:rPr>
        <w:t xml:space="preserve">De los preceptos jurídicos citados, se infiere que en cualquiera de la modalidades, ya sea adjudicación directa o invitación restringida, debe mediar la celebración de un contrato, </w:t>
      </w:r>
      <w:r w:rsidR="00B65E8A">
        <w:rPr>
          <w:rFonts w:ascii="Palatino Linotype" w:eastAsia="MS Mincho" w:hAnsi="Palatino Linotype" w:cstheme="majorBidi"/>
        </w:rPr>
        <w:t xml:space="preserve">al cual se deberá adjuntar los precios unitarios que consisten en los costos de los materiales, mano de obra o maquinaria utilizada para la realización de un concepto de trabajo conforme a las especificaciones de proyecto y las normas aplicables para su correcta ejecución; así como los costos indirectos correspondientes a los gastos generales necesarios para la ejecución de los trabajos no incluidos en los costos directos que realiza el contratista. </w:t>
      </w:r>
    </w:p>
    <w:p w14:paraId="4C356D91" w14:textId="77777777" w:rsidR="00B65E8A" w:rsidRDefault="00B65E8A" w:rsidP="00B65E8A">
      <w:pPr>
        <w:spacing w:line="360" w:lineRule="auto"/>
        <w:ind w:right="49"/>
        <w:contextualSpacing/>
        <w:jc w:val="both"/>
        <w:rPr>
          <w:rFonts w:ascii="Palatino Linotype" w:eastAsia="MS Mincho" w:hAnsi="Palatino Linotype" w:cstheme="majorBidi"/>
        </w:rPr>
      </w:pPr>
    </w:p>
    <w:p w14:paraId="2DCDD371" w14:textId="2C715099" w:rsidR="00B65E8A" w:rsidRDefault="00B65E8A" w:rsidP="007A1B72">
      <w:pPr>
        <w:numPr>
          <w:ilvl w:val="0"/>
          <w:numId w:val="1"/>
        </w:numPr>
        <w:spacing w:line="360" w:lineRule="auto"/>
        <w:ind w:left="0" w:right="49" w:firstLine="0"/>
        <w:contextualSpacing/>
        <w:jc w:val="both"/>
        <w:rPr>
          <w:rFonts w:ascii="Palatino Linotype" w:eastAsia="MS Mincho" w:hAnsi="Palatino Linotype" w:cstheme="majorBidi"/>
        </w:rPr>
      </w:pPr>
      <w:r>
        <w:rPr>
          <w:rFonts w:ascii="Palatino Linotype" w:eastAsia="MS Mincho" w:hAnsi="Palatino Linotype" w:cstheme="majorBidi"/>
        </w:rPr>
        <w:t xml:space="preserve">Por consiguiente, este Órgano Garante considera dable ordenar la entrega del tabulador de precios unitarios del Municipio de </w:t>
      </w:r>
      <w:proofErr w:type="spellStart"/>
      <w:r>
        <w:rPr>
          <w:rFonts w:ascii="Palatino Linotype" w:eastAsia="MS Mincho" w:hAnsi="Palatino Linotype" w:cstheme="majorBidi"/>
        </w:rPr>
        <w:t>Chicoloapan</w:t>
      </w:r>
      <w:proofErr w:type="spellEnd"/>
      <w:r>
        <w:rPr>
          <w:rFonts w:ascii="Palatino Linotype" w:eastAsia="MS Mincho" w:hAnsi="Palatino Linotype" w:cstheme="majorBidi"/>
        </w:rPr>
        <w:t xml:space="preserve">, vigente al diez (10) de junio de dos mil diecinueve. </w:t>
      </w:r>
    </w:p>
    <w:p w14:paraId="1193AD52" w14:textId="77777777" w:rsidR="00B116E7" w:rsidRPr="00C60FE8" w:rsidRDefault="00B116E7" w:rsidP="00B116E7">
      <w:pPr>
        <w:pStyle w:val="Prrafodelista"/>
        <w:rPr>
          <w:rFonts w:ascii="Palatino Linotype" w:eastAsia="MS Mincho" w:hAnsi="Palatino Linotype" w:cstheme="majorBidi"/>
          <w:sz w:val="2"/>
        </w:rPr>
      </w:pPr>
    </w:p>
    <w:p w14:paraId="5E66AEEF" w14:textId="77777777" w:rsidR="00B116E7" w:rsidRDefault="00B116E7" w:rsidP="00B116E7">
      <w:pPr>
        <w:spacing w:line="360" w:lineRule="auto"/>
        <w:ind w:right="49"/>
        <w:contextualSpacing/>
        <w:jc w:val="both"/>
        <w:rPr>
          <w:rFonts w:ascii="Palatino Linotype" w:eastAsia="MS Mincho" w:hAnsi="Palatino Linotype" w:cstheme="majorBidi"/>
        </w:rPr>
      </w:pPr>
    </w:p>
    <w:p w14:paraId="43F01626" w14:textId="116F63D1" w:rsidR="009D4A54" w:rsidRDefault="00B116E7" w:rsidP="009D4A54">
      <w:pPr>
        <w:keepNext/>
        <w:keepLines/>
        <w:spacing w:before="40"/>
        <w:ind w:right="-567"/>
        <w:outlineLvl w:val="1"/>
        <w:rPr>
          <w:rFonts w:ascii="Palatino Linotype" w:eastAsia="MS Gothic" w:hAnsi="Palatino Linotype" w:cs="Times New Roman"/>
          <w:b/>
          <w:szCs w:val="26"/>
        </w:rPr>
      </w:pPr>
      <w:bookmarkStart w:id="71" w:name="_Toc19882477"/>
      <w:bookmarkEnd w:id="65"/>
      <w:bookmarkEnd w:id="66"/>
      <w:bookmarkEnd w:id="67"/>
      <w:bookmarkEnd w:id="68"/>
      <w:bookmarkEnd w:id="69"/>
      <w:bookmarkEnd w:id="70"/>
      <w:r>
        <w:rPr>
          <w:rFonts w:ascii="Palatino Linotype" w:eastAsia="MS Gothic" w:hAnsi="Palatino Linotype" w:cs="Times New Roman"/>
          <w:b/>
          <w:szCs w:val="26"/>
        </w:rPr>
        <w:t>QUIN</w:t>
      </w:r>
      <w:r w:rsidR="00B65E8A">
        <w:rPr>
          <w:rFonts w:ascii="Palatino Linotype" w:eastAsia="MS Gothic" w:hAnsi="Palatino Linotype" w:cs="Times New Roman"/>
          <w:b/>
          <w:szCs w:val="26"/>
        </w:rPr>
        <w:t>T</w:t>
      </w:r>
      <w:r w:rsidR="009D4A54">
        <w:rPr>
          <w:rFonts w:ascii="Palatino Linotype" w:eastAsia="MS Gothic" w:hAnsi="Palatino Linotype" w:cs="Times New Roman"/>
          <w:b/>
          <w:szCs w:val="26"/>
        </w:rPr>
        <w:t>O</w:t>
      </w:r>
      <w:r w:rsidR="009D4A54" w:rsidRPr="005D3E69">
        <w:rPr>
          <w:rFonts w:ascii="Palatino Linotype" w:eastAsia="MS Gothic" w:hAnsi="Palatino Linotype" w:cs="Times New Roman"/>
          <w:b/>
          <w:szCs w:val="26"/>
        </w:rPr>
        <w:t xml:space="preserve">. </w:t>
      </w:r>
      <w:r w:rsidR="009D4A54">
        <w:rPr>
          <w:rFonts w:ascii="Palatino Linotype" w:eastAsia="MS Gothic" w:hAnsi="Palatino Linotype" w:cs="Times New Roman"/>
          <w:b/>
          <w:szCs w:val="26"/>
        </w:rPr>
        <w:t>Vista a los Órganos de Control I</w:t>
      </w:r>
      <w:r w:rsidR="009D4A54" w:rsidRPr="005D3E69">
        <w:rPr>
          <w:rFonts w:ascii="Palatino Linotype" w:eastAsia="MS Gothic" w:hAnsi="Palatino Linotype" w:cs="Times New Roman"/>
          <w:b/>
          <w:szCs w:val="26"/>
        </w:rPr>
        <w:t>nterno</w:t>
      </w:r>
      <w:bookmarkEnd w:id="71"/>
      <w:r w:rsidR="009D4A54" w:rsidRPr="0017725A">
        <w:rPr>
          <w:rFonts w:ascii="Palatino Linotype" w:eastAsia="MS Gothic" w:hAnsi="Palatino Linotype" w:cs="Times New Roman"/>
          <w:b/>
          <w:szCs w:val="26"/>
        </w:rPr>
        <w:t xml:space="preserve"> </w:t>
      </w:r>
    </w:p>
    <w:p w14:paraId="6C8E89AE" w14:textId="77777777" w:rsidR="009D4A54" w:rsidRDefault="009D4A54" w:rsidP="009D4A54">
      <w:pPr>
        <w:keepNext/>
        <w:keepLines/>
        <w:spacing w:before="40"/>
        <w:ind w:right="-567"/>
        <w:outlineLvl w:val="1"/>
        <w:rPr>
          <w:rFonts w:ascii="Palatino Linotype" w:eastAsia="MS Gothic" w:hAnsi="Palatino Linotype" w:cs="Times New Roman"/>
          <w:b/>
          <w:szCs w:val="26"/>
        </w:rPr>
      </w:pPr>
    </w:p>
    <w:p w14:paraId="3344C083" w14:textId="77777777" w:rsidR="009D4A54" w:rsidRPr="00C479D4" w:rsidRDefault="009D4A54" w:rsidP="009D4A54">
      <w:pPr>
        <w:pStyle w:val="Prrafodelista"/>
        <w:numPr>
          <w:ilvl w:val="0"/>
          <w:numId w:val="1"/>
        </w:numPr>
        <w:tabs>
          <w:tab w:val="left" w:pos="0"/>
        </w:tabs>
        <w:spacing w:line="360" w:lineRule="auto"/>
        <w:ind w:left="0" w:right="-567" w:firstLine="0"/>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el recurso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14:paraId="6F9A356F" w14:textId="77777777" w:rsidR="009D4A54" w:rsidRPr="00595C08" w:rsidRDefault="009D4A54" w:rsidP="009D4A54">
      <w:pPr>
        <w:pStyle w:val="Prrafodelista"/>
        <w:ind w:right="-567"/>
        <w:rPr>
          <w:rFonts w:ascii="Palatino Linotype" w:eastAsia="Calibri" w:hAnsi="Palatino Linotype" w:cs="Arial"/>
          <w:lang w:val="es-ES"/>
        </w:rPr>
      </w:pPr>
    </w:p>
    <w:p w14:paraId="4F359518" w14:textId="25B8E67F" w:rsidR="00C60FE8" w:rsidRPr="00C60FE8" w:rsidRDefault="009D4A54" w:rsidP="00C60FE8">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1E4669">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416F6556" w14:textId="77777777" w:rsidR="00C60FE8" w:rsidRPr="00C60FE8" w:rsidRDefault="00C60FE8" w:rsidP="00C60FE8">
      <w:pPr>
        <w:pStyle w:val="Prrafodelista"/>
        <w:tabs>
          <w:tab w:val="left" w:pos="0"/>
        </w:tabs>
        <w:spacing w:line="360" w:lineRule="auto"/>
        <w:ind w:left="0" w:right="-567"/>
        <w:jc w:val="both"/>
        <w:rPr>
          <w:rFonts w:ascii="Palatino Linotype" w:eastAsia="MS Mincho" w:hAnsi="Palatino Linotype" w:cs="Times New Roman"/>
          <w:sz w:val="12"/>
        </w:rPr>
      </w:pPr>
    </w:p>
    <w:p w14:paraId="0A319BC5" w14:textId="77777777" w:rsidR="009D4A54" w:rsidRPr="00595C08" w:rsidRDefault="009D4A54" w:rsidP="009D4A54">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Pr>
          <w:rFonts w:ascii="Palatino Linotype" w:eastAsia="MS Mincho" w:hAnsi="Palatino Linotype" w:cs="Times New Roman"/>
        </w:rPr>
        <w:t>Por ello</w:t>
      </w:r>
      <w:r w:rsidRPr="00595C08">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14:paraId="2C3179BB"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36. El Instituto tendrá, en el ámbito de su competencia, las siguientes atribuciones:</w:t>
      </w:r>
    </w:p>
    <w:p w14:paraId="0117D860"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0AD47B66"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148EA517" w14:textId="77777777" w:rsidR="009D4A54"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7FF097D4" w14:textId="77777777" w:rsidR="00C60FE8" w:rsidRPr="00C60FE8" w:rsidRDefault="00C60FE8" w:rsidP="009D4A54">
      <w:pPr>
        <w:spacing w:line="360" w:lineRule="auto"/>
        <w:ind w:left="567" w:right="-567"/>
        <w:contextualSpacing/>
        <w:jc w:val="both"/>
        <w:rPr>
          <w:rFonts w:ascii="Palatino Linotype" w:eastAsia="MS Mincho" w:hAnsi="Palatino Linotype" w:cs="Times New Roman"/>
          <w:i/>
          <w:sz w:val="12"/>
        </w:rPr>
      </w:pPr>
    </w:p>
    <w:p w14:paraId="3F6028B4" w14:textId="77777777" w:rsidR="009D4A54" w:rsidRDefault="009D4A54" w:rsidP="009D4A54">
      <w:pPr>
        <w:pStyle w:val="Prrafodelista"/>
        <w:numPr>
          <w:ilvl w:val="0"/>
          <w:numId w:val="1"/>
        </w:numPr>
        <w:tabs>
          <w:tab w:val="left" w:pos="0"/>
        </w:tabs>
        <w:spacing w:line="360" w:lineRule="auto"/>
        <w:ind w:left="0" w:right="-567" w:firstLine="0"/>
        <w:jc w:val="both"/>
        <w:rPr>
          <w:rFonts w:ascii="Palatino Linotype" w:eastAsia="MS Mincho" w:hAnsi="Palatino Linotype" w:cs="Arial"/>
        </w:rPr>
      </w:pPr>
      <w:r w:rsidRPr="00595C08">
        <w:rPr>
          <w:rFonts w:ascii="Palatino Linotype" w:eastAsia="MS Mincho" w:hAnsi="Palatino Linotype" w:cs="Times New Roman"/>
        </w:rPr>
        <w:t xml:space="preserve">Asimismo, este Pleno hará del conocimiento del órgano de control de este Instituto de las infracciones en que el </w:t>
      </w:r>
      <w:r w:rsidRPr="00595C08">
        <w:rPr>
          <w:rFonts w:ascii="Palatino Linotype" w:eastAsia="MS Mincho" w:hAnsi="Palatino Linotype" w:cs="Times New Roman"/>
          <w:b/>
        </w:rPr>
        <w:t>SUJETO OBLIGADO</w:t>
      </w:r>
      <w:r w:rsidRPr="00595C0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595C08">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735034B7" w14:textId="77777777" w:rsidR="004843FE" w:rsidRPr="00595C08" w:rsidRDefault="004843FE" w:rsidP="004843FE">
      <w:pPr>
        <w:pStyle w:val="Prrafodelista"/>
        <w:tabs>
          <w:tab w:val="left" w:pos="0"/>
        </w:tabs>
        <w:spacing w:line="360" w:lineRule="auto"/>
        <w:ind w:left="0" w:right="-567"/>
        <w:jc w:val="both"/>
        <w:rPr>
          <w:rFonts w:ascii="Palatino Linotype" w:eastAsia="MS Mincho" w:hAnsi="Palatino Linotype" w:cs="Arial"/>
        </w:rPr>
      </w:pPr>
    </w:p>
    <w:p w14:paraId="67064C34"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7A66212"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450D3E0E"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b/>
          <w:i/>
          <w:sz w:val="22"/>
        </w:rPr>
      </w:pPr>
      <w:r w:rsidRPr="00595C08">
        <w:rPr>
          <w:rFonts w:ascii="Palatino Linotype" w:eastAsia="MS Mincho" w:hAnsi="Palatino Linotype" w:cs="Times New Roman"/>
          <w:b/>
          <w:i/>
          <w:sz w:val="22"/>
        </w:rPr>
        <w:t xml:space="preserve">I. Cualquier acto u </w:t>
      </w:r>
      <w:r w:rsidRPr="00595C08">
        <w:rPr>
          <w:rFonts w:ascii="Palatino Linotype" w:eastAsia="MS Mincho" w:hAnsi="Palatino Linotype" w:cs="Times New Roman"/>
          <w:b/>
          <w:i/>
          <w:sz w:val="22"/>
          <w:u w:val="single"/>
        </w:rPr>
        <w:t>omisión</w:t>
      </w:r>
      <w:r w:rsidRPr="00595C08">
        <w:rPr>
          <w:rFonts w:ascii="Palatino Linotype" w:eastAsia="MS Mincho" w:hAnsi="Palatino Linotype" w:cs="Times New Roman"/>
          <w:b/>
          <w:i/>
          <w:sz w:val="22"/>
        </w:rPr>
        <w:t xml:space="preserve"> que provoque la suspensión o deficiencia en la atención de las solicitudes de información;</w:t>
      </w:r>
    </w:p>
    <w:p w14:paraId="2812801F"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b/>
          <w:i/>
          <w:sz w:val="22"/>
          <w:u w:val="single"/>
        </w:rPr>
        <w:t>II. La falta de respuesta a las solicitudes de información en los plazos señalados en la normatividad aplicable</w:t>
      </w:r>
      <w:r w:rsidRPr="00595C08">
        <w:rPr>
          <w:rFonts w:ascii="Palatino Linotype" w:eastAsia="MS Mincho" w:hAnsi="Palatino Linotype" w:cs="Times New Roman"/>
          <w:i/>
          <w:sz w:val="22"/>
        </w:rPr>
        <w:t>;</w:t>
      </w:r>
    </w:p>
    <w:p w14:paraId="68C9E15A" w14:textId="77777777" w:rsidR="009D4A54" w:rsidRPr="00595C08"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14:paraId="23D72D76" w14:textId="77777777" w:rsidR="009D4A54" w:rsidRDefault="009D4A54" w:rsidP="009D4A54">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0F7D3B3" w14:textId="77777777" w:rsidR="009D4A54" w:rsidRPr="00C60FE8" w:rsidRDefault="009D4A54" w:rsidP="009D4A54">
      <w:pPr>
        <w:spacing w:line="360" w:lineRule="auto"/>
        <w:ind w:right="-567"/>
        <w:contextualSpacing/>
        <w:jc w:val="both"/>
        <w:rPr>
          <w:rFonts w:ascii="Palatino Linotype" w:eastAsia="MS Mincho" w:hAnsi="Palatino Linotype" w:cs="Times New Roman"/>
          <w:i/>
          <w:sz w:val="12"/>
        </w:rPr>
      </w:pPr>
    </w:p>
    <w:p w14:paraId="0E81269D" w14:textId="77777777" w:rsidR="009D4A54" w:rsidRPr="00595C08" w:rsidRDefault="009D4A54" w:rsidP="009D4A54">
      <w:pPr>
        <w:pStyle w:val="Prrafodelista"/>
        <w:numPr>
          <w:ilvl w:val="0"/>
          <w:numId w:val="1"/>
        </w:numPr>
        <w:tabs>
          <w:tab w:val="left" w:pos="0"/>
        </w:tabs>
        <w:spacing w:line="360" w:lineRule="auto"/>
        <w:ind w:left="0" w:right="-567" w:firstLine="0"/>
        <w:jc w:val="both"/>
        <w:rPr>
          <w:rFonts w:ascii="Palatino Linotype" w:hAnsi="Palatino Linotype"/>
        </w:rPr>
      </w:pPr>
      <w:r w:rsidRPr="00595C08">
        <w:rPr>
          <w:rFonts w:ascii="Palatino Linotype" w:eastAsia="Calibri" w:hAnsi="Palatino Linotype" w:cs="Arial"/>
          <w:color w:val="000000"/>
          <w:lang w:val="es-ES" w:eastAsia="es-MX"/>
        </w:rPr>
        <w:t xml:space="preserve">Por lo que es menester en este asunto, </w:t>
      </w:r>
      <w:r w:rsidRPr="00595C08">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B30B70" w14:textId="77777777" w:rsidR="009D4A54" w:rsidRPr="00451617" w:rsidRDefault="009D4A54" w:rsidP="009D4A54">
      <w:pPr>
        <w:pStyle w:val="Prrafodelista"/>
        <w:ind w:right="-567"/>
        <w:rPr>
          <w:rFonts w:ascii="Palatino Linotype" w:hAnsi="Palatino Linotype"/>
          <w:lang w:val="es-ES"/>
        </w:rPr>
      </w:pPr>
    </w:p>
    <w:p w14:paraId="2FCE8D20" w14:textId="36349130" w:rsidR="00F9243C" w:rsidRPr="0036446F" w:rsidRDefault="009D4A54" w:rsidP="00F9243C">
      <w:pPr>
        <w:pStyle w:val="Prrafodelista"/>
        <w:numPr>
          <w:ilvl w:val="0"/>
          <w:numId w:val="1"/>
        </w:numPr>
        <w:tabs>
          <w:tab w:val="left" w:pos="0"/>
        </w:tabs>
        <w:spacing w:line="360" w:lineRule="auto"/>
        <w:ind w:left="0" w:right="-567" w:firstLine="0"/>
        <w:jc w:val="both"/>
        <w:rPr>
          <w:rFonts w:ascii="Palatino Linotype" w:hAnsi="Palatino Linotype"/>
          <w:b/>
        </w:rPr>
      </w:pPr>
      <w:r w:rsidRPr="00FE6651">
        <w:rPr>
          <w:rFonts w:ascii="Palatino Linotype" w:eastAsia="Calibri" w:hAnsi="Palatino Linotype" w:cs="Arial"/>
          <w:lang w:val="es-ES"/>
        </w:rPr>
        <w:t>P</w:t>
      </w:r>
      <w:r w:rsidRPr="00FE6651">
        <w:rPr>
          <w:rFonts w:ascii="Palatino Linotype" w:eastAsia="Times New Roman" w:hAnsi="Palatino Linotype" w:cs="Arial"/>
          <w:lang w:val="es-ES"/>
        </w:rPr>
        <w:t xml:space="preserve">or lo anteriormente expuesto, resultan  fundadas las razones o motivos de </w:t>
      </w:r>
      <w:r w:rsidRPr="00FE6651">
        <w:rPr>
          <w:rFonts w:ascii="Palatino Linotype" w:hAnsi="Palatino Linotype" w:cs="Arial"/>
        </w:rPr>
        <w:t xml:space="preserve">inconformidad hechos valer por el </w:t>
      </w:r>
      <w:r w:rsidRPr="00FE6651">
        <w:rPr>
          <w:rFonts w:ascii="Palatino Linotype" w:hAnsi="Palatino Linotype" w:cs="Arial"/>
          <w:b/>
        </w:rPr>
        <w:t>RECURRENTE</w:t>
      </w:r>
      <w:r w:rsidRPr="00FE6651">
        <w:rPr>
          <w:rFonts w:ascii="Palatino Linotype" w:hAnsi="Palatino Linotype" w:cs="Arial"/>
        </w:rPr>
        <w:t>, toda vez que</w:t>
      </w:r>
      <w:r w:rsidRPr="00FE6651">
        <w:rPr>
          <w:rFonts w:ascii="Palatino Linotype" w:eastAsia="Times New Roman" w:hAnsi="Palatino Linotype" w:cs="Times New Roman"/>
        </w:rPr>
        <w:t xml:space="preserve"> se actualizan las hipótesis de procedencia</w:t>
      </w:r>
      <w:r w:rsidRPr="00FE6651">
        <w:rPr>
          <w:rFonts w:ascii="Palatino Linotype" w:eastAsia="Times New Roman" w:hAnsi="Palatino Linotype" w:cs="Times New Roman"/>
          <w:b/>
        </w:rPr>
        <w:t xml:space="preserve"> </w:t>
      </w:r>
      <w:r w:rsidRPr="00FE6651">
        <w:rPr>
          <w:rFonts w:ascii="Palatino Linotype" w:eastAsia="Times New Roman" w:hAnsi="Palatino Linotype" w:cs="Arial"/>
          <w:color w:val="222222"/>
          <w:lang w:eastAsia="es-MX"/>
        </w:rPr>
        <w:t xml:space="preserve">contenidas en </w:t>
      </w:r>
      <w:r w:rsidRPr="00FE6651">
        <w:rPr>
          <w:rFonts w:ascii="Palatino Linotype" w:eastAsia="Times New Roman" w:hAnsi="Palatino Linotype" w:cs="Arial"/>
          <w:color w:val="222222"/>
          <w:lang w:val="es-ES" w:eastAsia="es-MX"/>
        </w:rPr>
        <w:t xml:space="preserve">el artículo 179, fracciones </w:t>
      </w:r>
      <w:r>
        <w:rPr>
          <w:rFonts w:ascii="Palatino Linotype" w:eastAsia="Times New Roman" w:hAnsi="Palatino Linotype" w:cs="Arial"/>
          <w:color w:val="222222"/>
          <w:lang w:val="es-ES" w:eastAsia="es-MX"/>
        </w:rPr>
        <w:t xml:space="preserve">I, </w:t>
      </w:r>
      <w:r w:rsidRPr="00FE6651">
        <w:rPr>
          <w:rFonts w:ascii="Palatino Linotype" w:eastAsia="Times New Roman" w:hAnsi="Palatino Linotype" w:cs="Arial"/>
          <w:color w:val="222222"/>
          <w:lang w:val="es-ES" w:eastAsia="es-MX"/>
        </w:rPr>
        <w:t xml:space="preserve">VII y XI de la </w:t>
      </w:r>
      <w:r w:rsidRPr="00FE6651">
        <w:rPr>
          <w:rFonts w:ascii="Palatino Linotype" w:eastAsia="Calibri" w:hAnsi="Palatino Linotype" w:cs="Arial"/>
          <w:b/>
          <w:lang w:val="es-ES"/>
        </w:rPr>
        <w:t>Ley de Transparencia y Acceso a la Información Pública del Estado de México y Municipios</w:t>
      </w:r>
      <w:r w:rsidRPr="00FE6651">
        <w:rPr>
          <w:rFonts w:ascii="Palatino Linotype" w:eastAsia="Times New Roman" w:hAnsi="Palatino Linotype" w:cs="Arial"/>
          <w:color w:val="222222"/>
          <w:lang w:val="es-ES" w:eastAsia="es-MX"/>
        </w:rPr>
        <w:t>.</w:t>
      </w:r>
      <w:r w:rsidRPr="00FE6651">
        <w:rPr>
          <w:rFonts w:ascii="Palatino Linotype" w:eastAsia="Times New Roman" w:hAnsi="Palatino Linotype" w:cs="Arial"/>
          <w:lang w:val="es-ES"/>
        </w:rPr>
        <w:t xml:space="preserve"> </w:t>
      </w:r>
    </w:p>
    <w:p w14:paraId="50B28B06" w14:textId="77777777" w:rsidR="00144597" w:rsidRPr="00144597" w:rsidRDefault="00144597" w:rsidP="00144597">
      <w:pPr>
        <w:rPr>
          <w:lang w:val="es-ES"/>
        </w:rPr>
      </w:pPr>
      <w:bookmarkStart w:id="72" w:name="_Toc504500693"/>
      <w:bookmarkStart w:id="73" w:name="_Toc534742545"/>
      <w:bookmarkStart w:id="74" w:name="_Toc13148191"/>
    </w:p>
    <w:p w14:paraId="4342ADFB" w14:textId="77777777" w:rsidR="00A345A3" w:rsidRPr="00A345A3" w:rsidRDefault="00A345A3" w:rsidP="00A345A3">
      <w:pPr>
        <w:pStyle w:val="Ttulo1"/>
        <w:jc w:val="center"/>
        <w:rPr>
          <w:rFonts w:eastAsia="Calibri"/>
          <w:b/>
          <w:szCs w:val="24"/>
          <w:lang w:val="es-ES" w:eastAsia="es-ES"/>
        </w:rPr>
      </w:pPr>
      <w:bookmarkStart w:id="75" w:name="_Toc19882478"/>
      <w:r w:rsidRPr="00A345A3">
        <w:rPr>
          <w:rFonts w:eastAsia="Calibri"/>
          <w:b/>
          <w:szCs w:val="24"/>
          <w:lang w:val="es-ES" w:eastAsia="es-ES"/>
        </w:rPr>
        <w:t>R E S O L U T I V O S</w:t>
      </w:r>
      <w:bookmarkEnd w:id="72"/>
      <w:bookmarkEnd w:id="73"/>
      <w:bookmarkEnd w:id="74"/>
      <w:bookmarkEnd w:id="75"/>
      <w:r w:rsidRPr="00A345A3">
        <w:rPr>
          <w:rFonts w:eastAsia="Calibri"/>
          <w:b/>
          <w:szCs w:val="24"/>
          <w:lang w:val="es-ES" w:eastAsia="es-ES"/>
        </w:rPr>
        <w:t xml:space="preserve"> </w:t>
      </w:r>
    </w:p>
    <w:p w14:paraId="70193EA3" w14:textId="77777777" w:rsidR="00A345A3" w:rsidRPr="00BB3371" w:rsidRDefault="00A345A3" w:rsidP="00A345A3">
      <w:pPr>
        <w:rPr>
          <w:lang w:val="es-ES"/>
        </w:rPr>
      </w:pPr>
    </w:p>
    <w:bookmarkEnd w:id="42"/>
    <w:p w14:paraId="144319B3" w14:textId="4DF63AFC" w:rsidR="004843FE" w:rsidRPr="000876D8" w:rsidRDefault="004843FE" w:rsidP="004843FE">
      <w:pPr>
        <w:spacing w:before="240" w:after="360" w:line="360" w:lineRule="auto"/>
        <w:ind w:right="-567"/>
        <w:jc w:val="both"/>
        <w:rPr>
          <w:rFonts w:ascii="Palatino Linotype" w:eastAsia="Calibri" w:hAnsi="Palatino Linotype" w:cs="Arial"/>
          <w:bCs/>
          <w:lang w:val="es-ES"/>
        </w:rPr>
      </w:pPr>
      <w:r w:rsidRPr="00FE6651">
        <w:rPr>
          <w:rFonts w:ascii="Palatino Linotype" w:eastAsia="Times New Roman" w:hAnsi="Palatino Linotype" w:cs="Arial"/>
          <w:b/>
        </w:rPr>
        <w:t>PRIMERO</w:t>
      </w:r>
      <w:r w:rsidRPr="00FE6651">
        <w:rPr>
          <w:rFonts w:ascii="Palatino Linotype" w:eastAsia="Times New Roman" w:hAnsi="Palatino Linotype" w:cs="Arial"/>
          <w:lang w:val="es-ES"/>
        </w:rPr>
        <w:t>. Resultan fundadas las razones y motivos de</w:t>
      </w:r>
      <w:r>
        <w:rPr>
          <w:rFonts w:ascii="Palatino Linotype" w:eastAsia="Times New Roman" w:hAnsi="Palatino Linotype" w:cs="Arial"/>
          <w:lang w:val="es-ES"/>
        </w:rPr>
        <w:t xml:space="preserve"> inconformidad hechos valer </w:t>
      </w:r>
      <w:r w:rsidRPr="00FE6651">
        <w:rPr>
          <w:rFonts w:ascii="Palatino Linotype" w:eastAsia="Times New Roman" w:hAnsi="Palatino Linotype" w:cs="Arial"/>
          <w:lang w:val="es-ES"/>
        </w:rPr>
        <w:t>e</w:t>
      </w:r>
      <w:r>
        <w:rPr>
          <w:rFonts w:ascii="Palatino Linotype" w:eastAsia="Calibri" w:hAnsi="Palatino Linotype" w:cs="Arial"/>
          <w:lang w:val="es-ES"/>
        </w:rPr>
        <w:t>n el</w:t>
      </w:r>
      <w:r w:rsidRPr="00FE6651">
        <w:rPr>
          <w:rFonts w:ascii="Palatino Linotype" w:eastAsia="Calibri" w:hAnsi="Palatino Linotype" w:cs="Arial"/>
          <w:lang w:val="es-ES"/>
        </w:rPr>
        <w:t xml:space="preserve"> recurso de </w:t>
      </w:r>
      <w:r w:rsidRPr="000876D8">
        <w:rPr>
          <w:rFonts w:ascii="Palatino Linotype" w:eastAsia="Calibri" w:hAnsi="Palatino Linotype" w:cs="Arial"/>
          <w:lang w:val="es-ES"/>
        </w:rPr>
        <w:t xml:space="preserve">revisión </w:t>
      </w:r>
      <w:r w:rsidR="00EF65AA" w:rsidRPr="000876D8">
        <w:rPr>
          <w:rFonts w:ascii="Palatino Linotype" w:hAnsi="Palatino Linotype" w:cs="Arial"/>
          <w:b/>
          <w:bCs/>
        </w:rPr>
        <w:t>06163</w:t>
      </w:r>
      <w:r w:rsidRPr="000876D8">
        <w:rPr>
          <w:rFonts w:ascii="Palatino Linotype" w:hAnsi="Palatino Linotype" w:cs="Arial"/>
          <w:b/>
          <w:bCs/>
        </w:rPr>
        <w:t xml:space="preserve">/INFOEM/IP/RR/2019, </w:t>
      </w:r>
      <w:r w:rsidRPr="000876D8">
        <w:rPr>
          <w:rFonts w:ascii="Palatino Linotype" w:eastAsia="Times New Roman" w:hAnsi="Palatino Linotype" w:cs="Times New Roman"/>
        </w:rPr>
        <w:t>en términos de</w:t>
      </w:r>
      <w:r w:rsidR="0036446F" w:rsidRPr="000876D8">
        <w:rPr>
          <w:rFonts w:ascii="Palatino Linotype" w:eastAsia="Times New Roman" w:hAnsi="Palatino Linotype" w:cs="Times New Roman"/>
        </w:rPr>
        <w:t>l considerando</w:t>
      </w:r>
      <w:r w:rsidRPr="000876D8">
        <w:rPr>
          <w:rFonts w:ascii="Palatino Linotype" w:eastAsia="Times New Roman" w:hAnsi="Palatino Linotype" w:cs="Times New Roman"/>
        </w:rPr>
        <w:t xml:space="preserve"> </w:t>
      </w:r>
      <w:r w:rsidR="00B116E7" w:rsidRPr="000876D8">
        <w:rPr>
          <w:rFonts w:ascii="Palatino Linotype" w:eastAsia="Times New Roman" w:hAnsi="Palatino Linotype" w:cs="Times New Roman"/>
          <w:b/>
        </w:rPr>
        <w:t>CUAR</w:t>
      </w:r>
      <w:r w:rsidR="0036446F" w:rsidRPr="000876D8">
        <w:rPr>
          <w:rFonts w:ascii="Palatino Linotype" w:eastAsia="Times New Roman" w:hAnsi="Palatino Linotype" w:cs="Times New Roman"/>
          <w:b/>
        </w:rPr>
        <w:t>TO</w:t>
      </w:r>
      <w:r w:rsidRPr="000876D8">
        <w:rPr>
          <w:rFonts w:ascii="Palatino Linotype" w:eastAsia="Times New Roman" w:hAnsi="Palatino Linotype" w:cs="Times New Roman"/>
          <w:b/>
        </w:rPr>
        <w:t xml:space="preserve"> </w:t>
      </w:r>
      <w:r w:rsidRPr="000876D8">
        <w:rPr>
          <w:rFonts w:ascii="Palatino Linotype" w:eastAsia="Times New Roman" w:hAnsi="Palatino Linotype" w:cs="Times New Roman"/>
        </w:rPr>
        <w:t>de la presente resolución.</w:t>
      </w:r>
      <w:r w:rsidRPr="000876D8">
        <w:rPr>
          <w:rFonts w:ascii="Palatino Linotype" w:eastAsia="Calibri" w:hAnsi="Palatino Linotype" w:cs="Arial"/>
          <w:lang w:val="es-ES"/>
        </w:rPr>
        <w:t xml:space="preserve"> </w:t>
      </w:r>
    </w:p>
    <w:p w14:paraId="54F666DF" w14:textId="55E20AC9" w:rsidR="00C60FE8" w:rsidRDefault="004843FE" w:rsidP="004843FE">
      <w:pPr>
        <w:spacing w:before="240" w:after="240" w:line="360" w:lineRule="auto"/>
        <w:ind w:right="-567"/>
        <w:jc w:val="both"/>
        <w:rPr>
          <w:rFonts w:ascii="Palatino Linotype" w:eastAsia="Calibri" w:hAnsi="Palatino Linotype" w:cs="Arial"/>
          <w:lang w:val="es-ES"/>
        </w:rPr>
      </w:pPr>
      <w:bookmarkStart w:id="76" w:name="_Toc503891607"/>
      <w:bookmarkStart w:id="77" w:name="_Toc13664804"/>
      <w:bookmarkStart w:id="78" w:name="_Toc15475287"/>
      <w:bookmarkStart w:id="79" w:name="_Toc15496543"/>
      <w:bookmarkStart w:id="80" w:name="_Toc17983277"/>
      <w:bookmarkStart w:id="81" w:name="_Toc19884985"/>
      <w:bookmarkStart w:id="82" w:name="_Toc19882479"/>
      <w:bookmarkStart w:id="83" w:name="_Toc477891768"/>
      <w:bookmarkStart w:id="84" w:name="_Toc477891858"/>
      <w:bookmarkStart w:id="85" w:name="_Toc481576259"/>
      <w:bookmarkStart w:id="86" w:name="_Toc492590391"/>
      <w:bookmarkStart w:id="87" w:name="_Toc462653937"/>
      <w:bookmarkStart w:id="88" w:name="_Toc453696502"/>
      <w:bookmarkStart w:id="89" w:name="_Toc454301155"/>
      <w:r w:rsidRPr="000876D8">
        <w:rPr>
          <w:rStyle w:val="Ttulo2Car"/>
          <w:rFonts w:ascii="Palatino Linotype" w:hAnsi="Palatino Linotype"/>
          <w:b/>
          <w:color w:val="auto"/>
        </w:rPr>
        <w:t>SEGUNDO.</w:t>
      </w:r>
      <w:bookmarkEnd w:id="76"/>
      <w:bookmarkEnd w:id="77"/>
      <w:bookmarkEnd w:id="78"/>
      <w:bookmarkEnd w:id="79"/>
      <w:bookmarkEnd w:id="80"/>
      <w:bookmarkEnd w:id="81"/>
      <w:bookmarkEnd w:id="82"/>
      <w:r w:rsidRPr="000876D8">
        <w:rPr>
          <w:rStyle w:val="Ttulo2Car"/>
          <w:rFonts w:ascii="Palatino Linotype" w:hAnsi="Palatino Linotype"/>
          <w:b/>
          <w:color w:val="auto"/>
        </w:rPr>
        <w:t xml:space="preserve"> </w:t>
      </w:r>
      <w:bookmarkEnd w:id="83"/>
      <w:bookmarkEnd w:id="84"/>
      <w:bookmarkEnd w:id="85"/>
      <w:bookmarkEnd w:id="86"/>
      <w:bookmarkEnd w:id="87"/>
      <w:bookmarkEnd w:id="88"/>
      <w:bookmarkEnd w:id="89"/>
      <w:r w:rsidRPr="000876D8">
        <w:rPr>
          <w:rFonts w:ascii="Palatino Linotype" w:eastAsia="Calibri" w:hAnsi="Palatino Linotype" w:cs="Arial"/>
          <w:lang w:val="es-ES"/>
        </w:rPr>
        <w:t>Se</w:t>
      </w:r>
      <w:r w:rsidRPr="000876D8">
        <w:rPr>
          <w:rFonts w:ascii="Palatino Linotype" w:eastAsia="Calibri" w:hAnsi="Palatino Linotype" w:cs="Arial"/>
          <w:b/>
          <w:lang w:val="es-ES"/>
        </w:rPr>
        <w:t xml:space="preserve"> ORDENA </w:t>
      </w:r>
      <w:r w:rsidRPr="000876D8">
        <w:rPr>
          <w:rFonts w:ascii="Palatino Linotype" w:eastAsia="Calibri" w:hAnsi="Palatino Linotype" w:cs="Arial"/>
          <w:lang w:val="es-ES"/>
        </w:rPr>
        <w:t>al</w:t>
      </w:r>
      <w:r w:rsidR="00EF65AA" w:rsidRPr="000876D8">
        <w:rPr>
          <w:rFonts w:ascii="Palatino Linotype" w:eastAsia="Calibri" w:hAnsi="Palatino Linotype" w:cs="Arial"/>
          <w:b/>
          <w:lang w:val="es-ES"/>
        </w:rPr>
        <w:t xml:space="preserve"> Ayuntamiento de </w:t>
      </w:r>
      <w:proofErr w:type="spellStart"/>
      <w:r w:rsidR="00EF65AA" w:rsidRPr="000876D8">
        <w:rPr>
          <w:rFonts w:ascii="Palatino Linotype" w:eastAsia="Calibri" w:hAnsi="Palatino Linotype" w:cs="Arial"/>
          <w:b/>
          <w:lang w:val="es-ES"/>
        </w:rPr>
        <w:t>Chicoloapan</w:t>
      </w:r>
      <w:proofErr w:type="spellEnd"/>
      <w:r w:rsidRPr="000876D8">
        <w:rPr>
          <w:rFonts w:ascii="Palatino Linotype" w:eastAsia="Calibri" w:hAnsi="Palatino Linotype" w:cs="Arial"/>
          <w:b/>
          <w:lang w:val="es-ES"/>
        </w:rPr>
        <w:t xml:space="preserve"> </w:t>
      </w:r>
      <w:r w:rsidRPr="000876D8">
        <w:rPr>
          <w:rFonts w:ascii="Palatino Linotype" w:eastAsia="Calibri" w:hAnsi="Palatino Linotype" w:cs="Arial"/>
          <w:lang w:val="es-ES"/>
        </w:rPr>
        <w:t>e</w:t>
      </w:r>
      <w:r w:rsidRPr="000876D8">
        <w:rPr>
          <w:rFonts w:ascii="Palatino Linotype" w:eastAsia="Times New Roman" w:hAnsi="Palatino Linotype" w:cs="Arial"/>
          <w:lang w:val="es-ES"/>
        </w:rPr>
        <w:t xml:space="preserve">ntregar vía </w:t>
      </w:r>
      <w:r w:rsidRPr="000876D8">
        <w:rPr>
          <w:rFonts w:ascii="Palatino Linotype" w:eastAsia="Times New Roman" w:hAnsi="Palatino Linotype" w:cs="Arial"/>
        </w:rPr>
        <w:t>Sistema de Acceso a Información Mexiquense (SAIMEX)</w:t>
      </w:r>
      <w:r w:rsidRPr="000876D8">
        <w:rPr>
          <w:rFonts w:ascii="Palatino Linotype" w:eastAsia="Times New Roman" w:hAnsi="Palatino Linotype" w:cs="Arial"/>
          <w:lang w:val="es-ES"/>
        </w:rPr>
        <w:t xml:space="preserve">,  la </w:t>
      </w:r>
      <w:r w:rsidRPr="000876D8">
        <w:rPr>
          <w:rFonts w:ascii="Palatino Linotype" w:eastAsia="Calibri" w:hAnsi="Palatino Linotype" w:cs="Arial"/>
          <w:lang w:val="es-ES"/>
        </w:rPr>
        <w:t>siguiente información:</w:t>
      </w:r>
    </w:p>
    <w:p w14:paraId="5BC4A2A6" w14:textId="77777777" w:rsidR="00C60FE8" w:rsidRPr="00C60FE8" w:rsidRDefault="00C60FE8" w:rsidP="004843FE">
      <w:pPr>
        <w:spacing w:before="240" w:after="240" w:line="360" w:lineRule="auto"/>
        <w:ind w:right="-567"/>
        <w:jc w:val="both"/>
        <w:rPr>
          <w:rFonts w:ascii="Palatino Linotype" w:eastAsia="Calibri" w:hAnsi="Palatino Linotype" w:cs="Arial"/>
          <w:sz w:val="12"/>
          <w:lang w:val="es-ES"/>
        </w:rPr>
      </w:pPr>
    </w:p>
    <w:p w14:paraId="7490954E" w14:textId="2129CF46" w:rsidR="0024100B" w:rsidRPr="00C60FE8" w:rsidRDefault="00EF65AA" w:rsidP="00C60FE8">
      <w:pPr>
        <w:pStyle w:val="Prrafodelista"/>
        <w:numPr>
          <w:ilvl w:val="0"/>
          <w:numId w:val="20"/>
        </w:numPr>
        <w:spacing w:before="240" w:after="240" w:line="360" w:lineRule="auto"/>
        <w:ind w:right="-567"/>
        <w:jc w:val="both"/>
        <w:rPr>
          <w:rFonts w:ascii="Palatino Linotype" w:eastAsia="Calibri" w:hAnsi="Palatino Linotype" w:cs="Arial"/>
          <w:b/>
          <w:lang w:val="es-ES"/>
        </w:rPr>
      </w:pPr>
      <w:r w:rsidRPr="00C60FE8">
        <w:rPr>
          <w:rFonts w:ascii="Palatino Linotype" w:eastAsia="Calibri" w:hAnsi="Palatino Linotype" w:cs="Arial"/>
          <w:b/>
          <w:lang w:val="es-ES"/>
        </w:rPr>
        <w:t>Tabulador de pre</w:t>
      </w:r>
      <w:r w:rsidR="00144597" w:rsidRPr="00C60FE8">
        <w:rPr>
          <w:rFonts w:ascii="Palatino Linotype" w:eastAsia="Calibri" w:hAnsi="Palatino Linotype" w:cs="Arial"/>
          <w:b/>
          <w:lang w:val="es-ES"/>
        </w:rPr>
        <w:t xml:space="preserve">cios unitarios de obra pública vigente al diez (10) de junio de dos mil diecinueve. </w:t>
      </w:r>
    </w:p>
    <w:p w14:paraId="320912FA" w14:textId="77777777" w:rsidR="00C60FE8" w:rsidRPr="00C60FE8" w:rsidRDefault="00C60FE8" w:rsidP="00C60FE8">
      <w:pPr>
        <w:pStyle w:val="Prrafodelista"/>
        <w:spacing w:before="240" w:after="240" w:line="360" w:lineRule="auto"/>
        <w:ind w:left="840" w:right="-567"/>
        <w:jc w:val="both"/>
        <w:rPr>
          <w:rFonts w:ascii="Palatino Linotype" w:eastAsia="Calibri" w:hAnsi="Palatino Linotype" w:cs="Arial"/>
          <w:b/>
          <w:sz w:val="12"/>
          <w:lang w:val="es-ES"/>
        </w:rPr>
      </w:pPr>
    </w:p>
    <w:p w14:paraId="0156BD10" w14:textId="326E9A55" w:rsidR="004843FE" w:rsidRDefault="004843FE" w:rsidP="0024100B">
      <w:pPr>
        <w:tabs>
          <w:tab w:val="left" w:pos="8080"/>
        </w:tabs>
        <w:spacing w:before="240" w:line="360" w:lineRule="auto"/>
        <w:ind w:right="-567"/>
        <w:jc w:val="both"/>
        <w:rPr>
          <w:rFonts w:ascii="Palatino Linotype" w:hAnsi="Palatino Linotype"/>
          <w:shd w:val="clear" w:color="auto" w:fill="FFFFFF"/>
        </w:rPr>
      </w:pPr>
      <w:bookmarkStart w:id="90" w:name="_Toc503891610"/>
      <w:bookmarkStart w:id="91" w:name="_Toc13664805"/>
      <w:bookmarkStart w:id="92" w:name="_Toc15475288"/>
      <w:bookmarkStart w:id="93" w:name="_Toc15496544"/>
      <w:bookmarkStart w:id="94" w:name="_Toc17983278"/>
      <w:bookmarkStart w:id="95" w:name="_Toc19884986"/>
      <w:bookmarkStart w:id="96" w:name="_Toc19882480"/>
      <w:bookmarkStart w:id="97" w:name="_Toc453696503"/>
      <w:bookmarkStart w:id="98" w:name="_Toc454301156"/>
      <w:bookmarkStart w:id="99" w:name="_Toc462653938"/>
      <w:bookmarkStart w:id="100" w:name="_Toc477891769"/>
      <w:bookmarkStart w:id="101" w:name="_Toc477891859"/>
      <w:bookmarkStart w:id="102" w:name="_Toc481576260"/>
      <w:bookmarkStart w:id="103" w:name="_Toc492590392"/>
      <w:r w:rsidRPr="000876D8">
        <w:rPr>
          <w:rStyle w:val="Ttulo2Car"/>
          <w:rFonts w:ascii="Palatino Linotype" w:hAnsi="Palatino Linotype"/>
          <w:b/>
          <w:color w:val="auto"/>
        </w:rPr>
        <w:t>TERCERO.</w:t>
      </w:r>
      <w:bookmarkEnd w:id="90"/>
      <w:bookmarkEnd w:id="91"/>
      <w:bookmarkEnd w:id="92"/>
      <w:bookmarkEnd w:id="93"/>
      <w:bookmarkEnd w:id="94"/>
      <w:bookmarkEnd w:id="95"/>
      <w:bookmarkEnd w:id="96"/>
      <w:r w:rsidRPr="000876D8">
        <w:rPr>
          <w:rStyle w:val="Ttulo2Car"/>
          <w:rFonts w:ascii="Palatino Linotype" w:hAnsi="Palatino Linotype"/>
          <w:b/>
          <w:color w:val="auto"/>
        </w:rPr>
        <w:t xml:space="preserve"> </w:t>
      </w:r>
      <w:bookmarkEnd w:id="97"/>
      <w:bookmarkEnd w:id="98"/>
      <w:bookmarkEnd w:id="99"/>
      <w:bookmarkEnd w:id="100"/>
      <w:bookmarkEnd w:id="101"/>
      <w:bookmarkEnd w:id="102"/>
      <w:bookmarkEnd w:id="103"/>
      <w:r w:rsidRPr="000876D8">
        <w:rPr>
          <w:rFonts w:ascii="Palatino Linotype" w:eastAsia="Palatino Linotype" w:hAnsi="Palatino Linotype" w:cs="Palatino Linotype"/>
          <w:b/>
        </w:rPr>
        <w:t xml:space="preserve">Notifíquese </w:t>
      </w:r>
      <w:r w:rsidRPr="000876D8">
        <w:rPr>
          <w:rFonts w:ascii="Palatino Linotype" w:eastAsia="Palatino Linotype" w:hAnsi="Palatino Linotype" w:cs="Palatino Linotype"/>
        </w:rPr>
        <w:t>al</w:t>
      </w:r>
      <w:r w:rsidRPr="00105B01">
        <w:rPr>
          <w:rFonts w:ascii="Palatino Linotype" w:eastAsia="Palatino Linotype" w:hAnsi="Palatino Linotype" w:cs="Palatino Linotype"/>
        </w:rPr>
        <w:t xml:space="preserve"> Titular de la Unidad de Transparencia del </w:t>
      </w:r>
      <w:r w:rsidRPr="00105B01">
        <w:rPr>
          <w:rFonts w:ascii="Palatino Linotype" w:eastAsia="Palatino Linotype" w:hAnsi="Palatino Linotype" w:cs="Palatino Linotype"/>
          <w:b/>
        </w:rPr>
        <w:t>SUJETO OBLIGADO</w:t>
      </w:r>
      <w:r w:rsidRPr="00105B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05B01">
        <w:rPr>
          <w:rFonts w:ascii="Palatino Linotype" w:hAnsi="Palatino Linotype"/>
          <w:shd w:val="clear" w:color="auto" w:fill="FFFFFF"/>
        </w:rPr>
        <w:t>vigente, dé cumplimiento a lo ordenado dentro del plazo de diez días hábiles, debiendo rendir a este Instituto el informe de c</w:t>
      </w:r>
      <w:r w:rsidR="0024100B">
        <w:rPr>
          <w:rFonts w:ascii="Palatino Linotype" w:hAnsi="Palatino Linotype"/>
          <w:shd w:val="clear" w:color="auto" w:fill="FFFFFF"/>
        </w:rPr>
        <w:t xml:space="preserve">umplimiento de la resolución en </w:t>
      </w:r>
      <w:r w:rsidRPr="00105B01">
        <w:rPr>
          <w:rFonts w:ascii="Palatino Linotype" w:hAnsi="Palatino Linotype"/>
          <w:shd w:val="clear" w:color="auto" w:fill="FFFFFF"/>
        </w:rPr>
        <w:t>un plazo de tres días hábiles posteriores.</w:t>
      </w:r>
    </w:p>
    <w:p w14:paraId="21A0AE25" w14:textId="77777777" w:rsidR="00C60FE8" w:rsidRPr="00C60FE8" w:rsidRDefault="00C60FE8" w:rsidP="0024100B">
      <w:pPr>
        <w:tabs>
          <w:tab w:val="left" w:pos="8080"/>
        </w:tabs>
        <w:spacing w:before="240" w:line="360" w:lineRule="auto"/>
        <w:ind w:right="-567"/>
        <w:jc w:val="both"/>
        <w:rPr>
          <w:rFonts w:ascii="Palatino Linotype" w:hAnsi="Palatino Linotype"/>
          <w:sz w:val="2"/>
          <w:shd w:val="clear" w:color="auto" w:fill="FFFFFF"/>
        </w:rPr>
      </w:pPr>
    </w:p>
    <w:p w14:paraId="779FB58C" w14:textId="3194F6C8" w:rsidR="004843FE" w:rsidRDefault="004843FE" w:rsidP="004843FE">
      <w:pPr>
        <w:tabs>
          <w:tab w:val="left" w:pos="8080"/>
        </w:tabs>
        <w:spacing w:before="240" w:line="360" w:lineRule="auto"/>
        <w:ind w:right="-567"/>
        <w:jc w:val="both"/>
        <w:rPr>
          <w:rFonts w:ascii="Palatino Linotype" w:eastAsia="Times New Roman" w:hAnsi="Palatino Linotype" w:cs="Times New Roman"/>
          <w:lang w:val="es-ES" w:eastAsia="es-MX"/>
        </w:rPr>
      </w:pPr>
      <w:bookmarkStart w:id="104" w:name="_Toc492590393"/>
      <w:bookmarkStart w:id="105" w:name="_Toc503891611"/>
      <w:bookmarkStart w:id="106" w:name="_Toc13664806"/>
      <w:bookmarkStart w:id="107" w:name="_Toc15475289"/>
      <w:bookmarkStart w:id="108" w:name="_Toc15496545"/>
      <w:bookmarkStart w:id="109" w:name="_Toc17983279"/>
      <w:bookmarkStart w:id="110" w:name="_Toc19884987"/>
      <w:bookmarkStart w:id="111" w:name="_Toc19882481"/>
      <w:r w:rsidRPr="00105B01">
        <w:rPr>
          <w:rStyle w:val="Ttulo2Car"/>
          <w:rFonts w:ascii="Palatino Linotype" w:hAnsi="Palatino Linotype"/>
          <w:b/>
          <w:color w:val="auto"/>
        </w:rPr>
        <w:t xml:space="preserve">CUARTO. </w:t>
      </w:r>
      <w:r w:rsidRPr="007E1DBE">
        <w:rPr>
          <w:rStyle w:val="Ttulo2Car"/>
          <w:rFonts w:ascii="Palatino Linotype" w:hAnsi="Palatino Linotype"/>
          <w:color w:val="auto"/>
          <w:sz w:val="24"/>
          <w:szCs w:val="24"/>
        </w:rPr>
        <w:t>Notifíquese a</w:t>
      </w:r>
      <w:bookmarkEnd w:id="104"/>
      <w:bookmarkEnd w:id="105"/>
      <w:bookmarkEnd w:id="106"/>
      <w:bookmarkEnd w:id="107"/>
      <w:bookmarkEnd w:id="108"/>
      <w:bookmarkEnd w:id="109"/>
      <w:bookmarkEnd w:id="110"/>
      <w:bookmarkEnd w:id="111"/>
      <w:r w:rsidRPr="007E1DBE">
        <w:rPr>
          <w:rFonts w:ascii="Palatino Linotype" w:eastAsia="Times New Roman" w:hAnsi="Palatino Linotype" w:cs="Arial"/>
          <w:b/>
          <w:lang w:val="es-ES"/>
        </w:rPr>
        <w:t xml:space="preserve"> </w:t>
      </w:r>
      <w:r w:rsidR="00084F9C" w:rsidRPr="00084F9C">
        <w:rPr>
          <w:rFonts w:ascii="Palatino Linotype" w:hAnsi="Palatino Linotype"/>
          <w:b/>
          <w:highlight w:val="black"/>
        </w:rPr>
        <w:t>---------------------------------------------------------</w:t>
      </w:r>
      <w:r w:rsidRPr="007E1DBE">
        <w:rPr>
          <w:rFonts w:ascii="Palatino Linotype" w:eastAsia="Times New Roman" w:hAnsi="Palatino Linotype" w:cs="Arial"/>
          <w:b/>
          <w:lang w:val="es-ES"/>
        </w:rPr>
        <w:t xml:space="preserve">, </w:t>
      </w:r>
      <w:r w:rsidRPr="007E1DBE">
        <w:rPr>
          <w:rStyle w:val="Ttulo2Car"/>
          <w:rFonts w:ascii="Palatino Linotype" w:hAnsi="Palatino Linotype"/>
          <w:b/>
          <w:color w:val="auto"/>
          <w:sz w:val="24"/>
          <w:szCs w:val="24"/>
        </w:rPr>
        <w:t xml:space="preserve"> </w:t>
      </w:r>
      <w:r w:rsidRPr="007E1DBE">
        <w:rPr>
          <w:rStyle w:val="Ttulo2Car"/>
          <w:rFonts w:ascii="Palatino Linotype" w:hAnsi="Palatino Linotype"/>
          <w:color w:val="auto"/>
          <w:sz w:val="24"/>
          <w:szCs w:val="24"/>
        </w:rPr>
        <w:t>la presente</w:t>
      </w:r>
      <w:r w:rsidR="00B116E7">
        <w:rPr>
          <w:rFonts w:ascii="Palatino Linotype" w:eastAsia="Times New Roman" w:hAnsi="Palatino Linotype" w:cs="Times New Roman"/>
          <w:lang w:val="es-ES" w:eastAsia="es-MX"/>
        </w:rPr>
        <w:t xml:space="preserve"> resolución.</w:t>
      </w:r>
    </w:p>
    <w:p w14:paraId="40FCBEAF" w14:textId="77777777" w:rsidR="00C60FE8" w:rsidRPr="00C60FE8" w:rsidRDefault="00C60FE8" w:rsidP="004843FE">
      <w:pPr>
        <w:tabs>
          <w:tab w:val="left" w:pos="8080"/>
        </w:tabs>
        <w:spacing w:before="240" w:line="360" w:lineRule="auto"/>
        <w:ind w:right="-567"/>
        <w:jc w:val="both"/>
        <w:rPr>
          <w:rFonts w:ascii="Palatino Linotype" w:eastAsia="Times New Roman" w:hAnsi="Palatino Linotype" w:cs="Arial"/>
          <w:b/>
          <w:sz w:val="2"/>
          <w:lang w:val="es-ES"/>
        </w:rPr>
      </w:pPr>
    </w:p>
    <w:p w14:paraId="35390575" w14:textId="1540947E" w:rsidR="00C60FE8" w:rsidRDefault="004843FE" w:rsidP="004843FE">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FE6651">
        <w:rPr>
          <w:rFonts w:ascii="Palatino Linotype" w:eastAsia="Calibri" w:hAnsi="Palatino Linotype" w:cs="Times New Roman"/>
          <w:b/>
          <w:lang w:val="es-MX" w:eastAsia="en-US"/>
        </w:rPr>
        <w:t>QUINTO.</w:t>
      </w:r>
      <w:r w:rsidRPr="00FE6651">
        <w:rPr>
          <w:rFonts w:ascii="Palatino Linotype" w:eastAsia="Calibri" w:hAnsi="Palatino Linotype" w:cs="Times New Roman"/>
          <w:lang w:val="es-MX" w:eastAsia="en-US"/>
        </w:rPr>
        <w:t xml:space="preserve"> </w:t>
      </w:r>
      <w:r w:rsidRPr="00FE6651">
        <w:rPr>
          <w:rFonts w:ascii="Palatino Linotype" w:eastAsia="Times New Roman" w:hAnsi="Palatino Linotype" w:cs="Times New Roman"/>
          <w:lang w:val="es-ES" w:eastAsia="es-MX"/>
        </w:rPr>
        <w:t xml:space="preserve">Se hace del conocimiento de </w:t>
      </w:r>
      <w:r w:rsidR="00084F9C" w:rsidRPr="00084F9C">
        <w:rPr>
          <w:rFonts w:ascii="Palatino Linotype" w:hAnsi="Palatino Linotype"/>
          <w:b/>
          <w:highlight w:val="black"/>
        </w:rPr>
        <w:t>----------------------------------------------------------</w:t>
      </w:r>
      <w:r w:rsidR="00EF65AA" w:rsidRPr="00FE6651">
        <w:rPr>
          <w:rFonts w:ascii="Palatino Linotype" w:eastAsia="Times New Roman" w:hAnsi="Palatino Linotype" w:cs="Times New Roman"/>
          <w:lang w:val="es-ES" w:eastAsia="es-MX"/>
        </w:rPr>
        <w:t xml:space="preserve"> </w:t>
      </w:r>
      <w:r w:rsidRPr="00FE6651">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FE6651">
        <w:rPr>
          <w:rFonts w:ascii="Palatino Linotype" w:eastAsia="Times New Roman" w:hAnsi="Palatino Linotype" w:cs="Times New Roman"/>
          <w:bCs/>
          <w:lang w:val="es-ES" w:eastAsia="es-MX"/>
        </w:rPr>
        <w:t>vía juicio de amparo</w:t>
      </w:r>
      <w:r w:rsidRPr="00FE6651">
        <w:rPr>
          <w:rFonts w:ascii="Palatino Linotype" w:eastAsia="Times New Roman" w:hAnsi="Palatino Linotype" w:cs="Times New Roman"/>
          <w:lang w:val="es-ES" w:eastAsia="es-MX"/>
        </w:rPr>
        <w:t> en los términos de las leyes aplicables.</w:t>
      </w:r>
    </w:p>
    <w:p w14:paraId="6128751A" w14:textId="00DDF674" w:rsidR="004843FE" w:rsidRDefault="004843FE" w:rsidP="004843FE">
      <w:pPr>
        <w:spacing w:line="360" w:lineRule="auto"/>
        <w:ind w:right="-567"/>
        <w:jc w:val="both"/>
        <w:rPr>
          <w:rFonts w:ascii="Palatino Linotype" w:eastAsia="MS Mincho" w:hAnsi="Palatino Linotype" w:cs="Times New Roman"/>
        </w:rPr>
      </w:pPr>
      <w:r w:rsidRPr="003D50AD">
        <w:rPr>
          <w:rFonts w:ascii="Palatino Linotype" w:eastAsia="Calibri" w:hAnsi="Palatino Linotype" w:cs="Times New Roman"/>
          <w:b/>
          <w:lang w:val="es-MX" w:eastAsia="en-US"/>
        </w:rPr>
        <w:t>SEXTO.</w:t>
      </w:r>
      <w:r w:rsidRPr="003D50AD">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Pr>
          <w:rFonts w:ascii="Palatino Linotype" w:eastAsia="MS Mincho" w:hAnsi="Palatino Linotype" w:cs="Times New Roman"/>
        </w:rPr>
        <w:t xml:space="preserve">n términos de lo señalado en el considerando </w:t>
      </w:r>
      <w:r w:rsidR="00B116E7">
        <w:rPr>
          <w:rFonts w:ascii="Palatino Linotype" w:eastAsia="MS Mincho" w:hAnsi="Palatino Linotype" w:cs="Times New Roman"/>
          <w:b/>
        </w:rPr>
        <w:t>QUINTO</w:t>
      </w:r>
      <w:r w:rsidR="0024100B" w:rsidRPr="0024100B">
        <w:rPr>
          <w:rFonts w:ascii="Palatino Linotype" w:eastAsia="MS Mincho" w:hAnsi="Palatino Linotype" w:cs="Times New Roman"/>
          <w:b/>
        </w:rPr>
        <w:t xml:space="preserve"> </w:t>
      </w:r>
      <w:r>
        <w:rPr>
          <w:rFonts w:ascii="Palatino Linotype" w:eastAsia="MS Mincho" w:hAnsi="Palatino Linotype" w:cs="Times New Roman"/>
        </w:rPr>
        <w:t xml:space="preserve">de la presente resolución. </w:t>
      </w:r>
      <w:r w:rsidR="00EA79CA">
        <w:rPr>
          <w:rFonts w:ascii="Palatino Linotype" w:eastAsia="MS Mincho" w:hAnsi="Palatino Linotype" w:cs="Times New Roman"/>
        </w:rPr>
        <w:t xml:space="preserve"> </w:t>
      </w:r>
    </w:p>
    <w:p w14:paraId="4BFDA95C" w14:textId="77777777" w:rsidR="00C60FE8" w:rsidRDefault="00C60FE8" w:rsidP="004843FE">
      <w:pPr>
        <w:spacing w:line="360" w:lineRule="auto"/>
        <w:ind w:right="-567"/>
        <w:jc w:val="both"/>
        <w:rPr>
          <w:rFonts w:ascii="Palatino Linotype" w:eastAsia="MS Mincho" w:hAnsi="Palatino Linotype" w:cs="Times New Roman"/>
        </w:rPr>
      </w:pPr>
    </w:p>
    <w:p w14:paraId="5D570650" w14:textId="77777777" w:rsidR="00C60FE8" w:rsidRDefault="00C60FE8" w:rsidP="004843FE">
      <w:pPr>
        <w:spacing w:line="360" w:lineRule="auto"/>
        <w:ind w:right="-567"/>
        <w:jc w:val="both"/>
        <w:rPr>
          <w:rFonts w:ascii="Palatino Linotype" w:eastAsia="MS Mincho" w:hAnsi="Palatino Linotype" w:cs="Times New Roman"/>
        </w:rPr>
      </w:pPr>
    </w:p>
    <w:p w14:paraId="6E9A075F" w14:textId="77777777" w:rsidR="00C60FE8" w:rsidRDefault="00C60FE8" w:rsidP="004843FE">
      <w:pPr>
        <w:spacing w:line="360" w:lineRule="auto"/>
        <w:ind w:right="-567"/>
        <w:jc w:val="both"/>
        <w:rPr>
          <w:rFonts w:ascii="Palatino Linotype" w:eastAsia="MS Mincho" w:hAnsi="Palatino Linotype" w:cs="Times New Roman"/>
        </w:rPr>
      </w:pPr>
    </w:p>
    <w:p w14:paraId="656D6D5A" w14:textId="77777777" w:rsidR="00C60FE8" w:rsidRPr="00EA79CA" w:rsidRDefault="00C60FE8" w:rsidP="004843FE">
      <w:pPr>
        <w:spacing w:line="360" w:lineRule="auto"/>
        <w:ind w:right="-567"/>
        <w:jc w:val="both"/>
        <w:rPr>
          <w:rFonts w:ascii="Palatino Linotype" w:eastAsia="MS Mincho" w:hAnsi="Palatino Linotype" w:cs="Times New Roman"/>
          <w:color w:val="FF0000"/>
        </w:rPr>
      </w:pPr>
    </w:p>
    <w:p w14:paraId="682140A8" w14:textId="77777777" w:rsidR="004843FE" w:rsidRPr="003D50AD" w:rsidRDefault="004843FE" w:rsidP="004843FE">
      <w:pPr>
        <w:ind w:right="-567"/>
        <w:rPr>
          <w:lang w:val="es-ES"/>
        </w:rPr>
      </w:pPr>
    </w:p>
    <w:p w14:paraId="663BC45B" w14:textId="7164E2CB" w:rsidR="009157E2" w:rsidRDefault="009157E2" w:rsidP="001105B5">
      <w:pPr>
        <w:tabs>
          <w:tab w:val="left" w:pos="0"/>
        </w:tabs>
        <w:spacing w:line="360" w:lineRule="auto"/>
        <w:ind w:right="49"/>
        <w:jc w:val="both"/>
        <w:rPr>
          <w:rFonts w:ascii="Palatino Linotype" w:hAnsi="Palatino Linotype" w:cs="Arial"/>
        </w:rPr>
      </w:pPr>
      <w:r w:rsidRPr="00C60FE8">
        <w:rPr>
          <w:rFonts w:ascii="Palatino Linotype" w:hAnsi="Palatino Linotype" w:cs="Arial"/>
        </w:rPr>
        <w:t>ASÍ LO RESUELVE, POR UNANIMIDAD DE VOTOS, EL PLENO DEL</w:t>
      </w:r>
      <w:r w:rsidRPr="00C60FE8">
        <w:rPr>
          <w:rFonts w:ascii="Palatino Linotype" w:eastAsia="Arial Unicode MS" w:hAnsi="Palatino Linotype" w:cs="Arial"/>
        </w:rPr>
        <w:t xml:space="preserve"> INSTITUTO DE TRANSPARENCIA, ACCESO A LA INFORMACIÓN PÚBLICA Y PROTECCIÓN DE DATOS PERSONALES DEL ESTADO DE MÉXICO Y MUNICIPIOS</w:t>
      </w:r>
      <w:r w:rsidRPr="00C60FE8">
        <w:rPr>
          <w:rFonts w:ascii="Palatino Linotype" w:hAnsi="Palatino Linotype" w:cs="Arial"/>
        </w:rPr>
        <w:t xml:space="preserve">, CONFORMADO POR LOS COMISIONADOS ZULEMA MARTÍNEZ </w:t>
      </w:r>
      <w:r w:rsidR="00D70F0E" w:rsidRPr="00C60FE8">
        <w:rPr>
          <w:rFonts w:ascii="Palatino Linotype" w:hAnsi="Palatino Linotype" w:cs="Arial"/>
        </w:rPr>
        <w:t>SÁNCHEZ; EVA ABAID YAPUR</w:t>
      </w:r>
      <w:r w:rsidR="007D46B2">
        <w:rPr>
          <w:rFonts w:ascii="Palatino Linotype" w:hAnsi="Palatino Linotype" w:cs="Arial"/>
        </w:rPr>
        <w:t xml:space="preserve"> EMITIENDO VOTO PARTICULAR</w:t>
      </w:r>
      <w:r w:rsidR="00D70F0E" w:rsidRPr="00C60FE8">
        <w:rPr>
          <w:rFonts w:ascii="Palatino Linotype" w:hAnsi="Palatino Linotype" w:cs="Arial"/>
        </w:rPr>
        <w:t>; JOSÉ GUADALUPE</w:t>
      </w:r>
      <w:r w:rsidR="00C60FE8">
        <w:rPr>
          <w:rFonts w:ascii="Palatino Linotype" w:hAnsi="Palatino Linotype" w:cs="Arial"/>
        </w:rPr>
        <w:t xml:space="preserve"> LUNA HERNÁNDEZ; JAVIER MARTÍNEZ CRUZ</w:t>
      </w:r>
      <w:r w:rsidR="00D70F0E" w:rsidRPr="00C60FE8">
        <w:rPr>
          <w:rFonts w:ascii="Palatino Linotype" w:hAnsi="Palatino Linotype" w:cs="Arial"/>
        </w:rPr>
        <w:t xml:space="preserve"> Y LUIS GUSTAVO PARRA NORIEGA</w:t>
      </w:r>
      <w:r w:rsidR="00494BFA">
        <w:rPr>
          <w:rFonts w:ascii="Palatino Linotype" w:hAnsi="Palatino Linotype" w:cs="Arial"/>
        </w:rPr>
        <w:t xml:space="preserve"> CON AUSENCIA JUSTIFICADA</w:t>
      </w:r>
      <w:r w:rsidR="00A345A3" w:rsidRPr="00C60FE8">
        <w:rPr>
          <w:rFonts w:ascii="Palatino Linotype" w:hAnsi="Palatino Linotype" w:cs="Arial"/>
        </w:rPr>
        <w:t xml:space="preserve">; EN LA </w:t>
      </w:r>
      <w:r w:rsidR="007D46B2">
        <w:rPr>
          <w:rFonts w:ascii="Palatino Linotype" w:hAnsi="Palatino Linotype" w:cs="Arial"/>
        </w:rPr>
        <w:t>TRIGÉSIMA QUINTA</w:t>
      </w:r>
      <w:r w:rsidR="00D70F0E" w:rsidRPr="00C60FE8">
        <w:rPr>
          <w:rFonts w:ascii="Palatino Linotype" w:hAnsi="Palatino Linotype" w:cs="Arial"/>
        </w:rPr>
        <w:t xml:space="preserve"> SESIÓN </w:t>
      </w:r>
      <w:r w:rsidR="00A345A3" w:rsidRPr="00C60FE8">
        <w:rPr>
          <w:rFonts w:ascii="Palatino Linotype" w:hAnsi="Palatino Linotype" w:cs="Arial"/>
        </w:rPr>
        <w:t xml:space="preserve">ORDINARIA CELEBRADA </w:t>
      </w:r>
      <w:r w:rsidR="007D46B2">
        <w:rPr>
          <w:rFonts w:ascii="Palatino Linotype" w:hAnsi="Palatino Linotype" w:cs="Arial"/>
        </w:rPr>
        <w:t>EL VEINTICINCO</w:t>
      </w:r>
      <w:r w:rsidR="00F77BB6" w:rsidRPr="00C60FE8">
        <w:rPr>
          <w:rFonts w:ascii="Palatino Linotype" w:hAnsi="Palatino Linotype" w:cs="Arial"/>
        </w:rPr>
        <w:t xml:space="preserve"> DE </w:t>
      </w:r>
      <w:r w:rsidR="0012624F" w:rsidRPr="00C60FE8">
        <w:rPr>
          <w:rFonts w:ascii="Palatino Linotype" w:hAnsi="Palatino Linotype" w:cs="Arial"/>
        </w:rPr>
        <w:t>SEPTIEMBRE</w:t>
      </w:r>
      <w:r w:rsidR="00D70F0E" w:rsidRPr="00C60FE8">
        <w:rPr>
          <w:rFonts w:ascii="Palatino Linotype" w:hAnsi="Palatino Linotype" w:cs="Arial"/>
        </w:rPr>
        <w:t xml:space="preserve"> DE DOS MIL DIECINUEVE, ANTE EL SECRETARIO TÉCNICO </w:t>
      </w:r>
      <w:r w:rsidRPr="00C60FE8">
        <w:rPr>
          <w:rFonts w:ascii="Palatino Linotype" w:hAnsi="Palatino Linotype" w:cs="Arial"/>
        </w:rPr>
        <w:t xml:space="preserve">DEL PLENO, </w:t>
      </w:r>
      <w:r w:rsidRPr="00C60FE8">
        <w:rPr>
          <w:rFonts w:ascii="Palatino Linotype" w:hAnsi="Palatino Linotype"/>
        </w:rPr>
        <w:t>ALEXIS TAPIA RAMÍREZ</w:t>
      </w:r>
      <w:r w:rsidRPr="00C60FE8">
        <w:rPr>
          <w:rFonts w:ascii="Palatino Linotype" w:hAnsi="Palatino Linotype" w:cs="Arial"/>
        </w:rPr>
        <w:t>.</w:t>
      </w:r>
    </w:p>
    <w:p w14:paraId="4A380E72" w14:textId="77777777" w:rsidR="001105B5" w:rsidRDefault="001105B5" w:rsidP="001105B5">
      <w:pPr>
        <w:tabs>
          <w:tab w:val="left" w:pos="0"/>
        </w:tabs>
        <w:spacing w:line="360" w:lineRule="auto"/>
        <w:ind w:right="49"/>
        <w:jc w:val="both"/>
        <w:rPr>
          <w:rFonts w:ascii="Palatino Linotype" w:hAnsi="Palatino Linotype" w:cs="Arial"/>
        </w:rPr>
      </w:pPr>
    </w:p>
    <w:p w14:paraId="62AA673C" w14:textId="77777777" w:rsidR="00F77BB6" w:rsidRDefault="00F77BB6" w:rsidP="001105B5">
      <w:pPr>
        <w:tabs>
          <w:tab w:val="left" w:pos="0"/>
        </w:tabs>
        <w:spacing w:line="360" w:lineRule="auto"/>
        <w:ind w:right="49"/>
        <w:jc w:val="both"/>
        <w:rPr>
          <w:rFonts w:ascii="Palatino Linotype" w:hAnsi="Palatino Linotype" w:cs="Arial"/>
        </w:rPr>
      </w:pPr>
    </w:p>
    <w:p w14:paraId="42C1CBB6" w14:textId="77777777" w:rsidR="00C60FE8" w:rsidRDefault="00C60FE8" w:rsidP="001105B5">
      <w:pPr>
        <w:tabs>
          <w:tab w:val="left" w:pos="0"/>
        </w:tabs>
        <w:spacing w:line="360" w:lineRule="auto"/>
        <w:ind w:right="49"/>
        <w:jc w:val="both"/>
        <w:rPr>
          <w:rFonts w:ascii="Palatino Linotype" w:hAnsi="Palatino Linotype" w:cs="Arial"/>
        </w:rPr>
      </w:pPr>
    </w:p>
    <w:p w14:paraId="5D7AA4CA" w14:textId="77777777" w:rsidR="00C60FE8" w:rsidRDefault="00C60FE8"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1105B5" w14:paraId="605AB817" w14:textId="77777777" w:rsidTr="00E45562">
        <w:trPr>
          <w:jc w:val="center"/>
        </w:trPr>
        <w:tc>
          <w:tcPr>
            <w:tcW w:w="9918" w:type="dxa"/>
            <w:gridSpan w:val="2"/>
          </w:tcPr>
          <w:p w14:paraId="089F96A1" w14:textId="77777777" w:rsidR="009157E2" w:rsidRPr="001105B5" w:rsidRDefault="009157E2" w:rsidP="00E45562">
            <w:pPr>
              <w:tabs>
                <w:tab w:val="left" w:pos="0"/>
              </w:tabs>
              <w:spacing w:line="0" w:lineRule="atLeast"/>
              <w:jc w:val="center"/>
              <w:rPr>
                <w:rFonts w:ascii="Palatino Linotype" w:hAnsi="Palatino Linotype" w:cs="Arial"/>
                <w:b/>
              </w:rPr>
            </w:pPr>
          </w:p>
          <w:p w14:paraId="6D624526"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Zulema Martínez Sánchez</w:t>
            </w:r>
          </w:p>
          <w:p w14:paraId="6E03B884"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rPr>
              <w:t>Comisionada Presidenta</w:t>
            </w:r>
          </w:p>
          <w:p w14:paraId="1FCA8795" w14:textId="498EACE3"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(R</w:t>
            </w:r>
            <w:r w:rsidR="0073321B">
              <w:rPr>
                <w:rFonts w:ascii="Palatino Linotype" w:hAnsi="Palatino Linotype" w:cs="Arial"/>
                <w:b/>
              </w:rPr>
              <w:t>úbrica</w:t>
            </w:r>
            <w:r w:rsidRPr="001105B5">
              <w:rPr>
                <w:rFonts w:ascii="Palatino Linotype" w:hAnsi="Palatino Linotype" w:cs="Arial"/>
                <w:b/>
              </w:rPr>
              <w:t xml:space="preserve">) </w:t>
            </w:r>
          </w:p>
          <w:p w14:paraId="57B943C3" w14:textId="77777777" w:rsidR="009157E2" w:rsidRPr="001105B5" w:rsidRDefault="009157E2" w:rsidP="00E45562">
            <w:pPr>
              <w:tabs>
                <w:tab w:val="left" w:pos="0"/>
              </w:tabs>
              <w:spacing w:line="0" w:lineRule="atLeast"/>
              <w:rPr>
                <w:rFonts w:ascii="Palatino Linotype" w:hAnsi="Palatino Linotype" w:cs="Arial"/>
                <w:b/>
              </w:rPr>
            </w:pPr>
          </w:p>
          <w:p w14:paraId="3E4753DF" w14:textId="77777777" w:rsidR="009157E2" w:rsidRDefault="009157E2" w:rsidP="00E45562">
            <w:pPr>
              <w:tabs>
                <w:tab w:val="left" w:pos="0"/>
              </w:tabs>
              <w:spacing w:line="0" w:lineRule="atLeast"/>
              <w:jc w:val="center"/>
              <w:rPr>
                <w:rFonts w:ascii="Palatino Linotype" w:hAnsi="Palatino Linotype" w:cs="Arial"/>
                <w:b/>
              </w:rPr>
            </w:pPr>
          </w:p>
          <w:p w14:paraId="79698686" w14:textId="77777777" w:rsidR="00F77BB6" w:rsidRPr="001105B5" w:rsidRDefault="00F77BB6" w:rsidP="00E45562">
            <w:pPr>
              <w:tabs>
                <w:tab w:val="left" w:pos="0"/>
              </w:tabs>
              <w:spacing w:line="0" w:lineRule="atLeast"/>
              <w:jc w:val="center"/>
              <w:rPr>
                <w:rFonts w:ascii="Palatino Linotype" w:hAnsi="Palatino Linotype" w:cs="Arial"/>
                <w:b/>
              </w:rPr>
            </w:pPr>
          </w:p>
        </w:tc>
      </w:tr>
      <w:tr w:rsidR="009157E2" w:rsidRPr="001105B5" w14:paraId="50EE6E98" w14:textId="77777777" w:rsidTr="00E45562">
        <w:trPr>
          <w:jc w:val="center"/>
        </w:trPr>
        <w:tc>
          <w:tcPr>
            <w:tcW w:w="4905" w:type="dxa"/>
          </w:tcPr>
          <w:p w14:paraId="7E92E50F" w14:textId="77777777" w:rsidR="00E45562" w:rsidRDefault="00E45562" w:rsidP="00E45562">
            <w:pPr>
              <w:tabs>
                <w:tab w:val="left" w:pos="0"/>
              </w:tabs>
              <w:spacing w:line="0" w:lineRule="atLeast"/>
              <w:rPr>
                <w:rFonts w:ascii="Palatino Linotype" w:hAnsi="Palatino Linotype" w:cs="Arial"/>
                <w:b/>
              </w:rPr>
            </w:pPr>
          </w:p>
          <w:p w14:paraId="13553C79"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 xml:space="preserve">Eva </w:t>
            </w:r>
            <w:proofErr w:type="spellStart"/>
            <w:r w:rsidRPr="001105B5">
              <w:rPr>
                <w:rFonts w:ascii="Palatino Linotype" w:hAnsi="Palatino Linotype" w:cs="Arial"/>
                <w:b/>
              </w:rPr>
              <w:t>Abaid</w:t>
            </w:r>
            <w:proofErr w:type="spellEnd"/>
            <w:r w:rsidRPr="001105B5">
              <w:rPr>
                <w:rFonts w:ascii="Palatino Linotype" w:hAnsi="Palatino Linotype" w:cs="Arial"/>
                <w:b/>
              </w:rPr>
              <w:t xml:space="preserve"> </w:t>
            </w:r>
            <w:proofErr w:type="spellStart"/>
            <w:r w:rsidRPr="001105B5">
              <w:rPr>
                <w:rFonts w:ascii="Palatino Linotype" w:hAnsi="Palatino Linotype" w:cs="Arial"/>
                <w:b/>
              </w:rPr>
              <w:t>Yapur</w:t>
            </w:r>
            <w:proofErr w:type="spellEnd"/>
          </w:p>
          <w:p w14:paraId="47FDB9EF"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Comisionada</w:t>
            </w:r>
          </w:p>
          <w:p w14:paraId="6BD2E6B4" w14:textId="0F990A2D"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tc>
        <w:tc>
          <w:tcPr>
            <w:tcW w:w="5013" w:type="dxa"/>
          </w:tcPr>
          <w:p w14:paraId="0A162630" w14:textId="77777777" w:rsidR="00E45562" w:rsidRDefault="00E45562" w:rsidP="00E45562">
            <w:pPr>
              <w:tabs>
                <w:tab w:val="left" w:pos="0"/>
              </w:tabs>
              <w:spacing w:line="0" w:lineRule="atLeast"/>
              <w:rPr>
                <w:rFonts w:ascii="Palatino Linotype" w:hAnsi="Palatino Linotype" w:cs="Arial"/>
                <w:b/>
              </w:rPr>
            </w:pPr>
          </w:p>
          <w:p w14:paraId="14E98247"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José Guadalupe Luna Hernández</w:t>
            </w:r>
          </w:p>
          <w:p w14:paraId="5D378D12"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372BDCFB" w14:textId="00E7A113"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p w14:paraId="28C9632D" w14:textId="77777777" w:rsidR="009157E2" w:rsidRPr="001105B5" w:rsidRDefault="009157E2" w:rsidP="00E45562">
            <w:pPr>
              <w:tabs>
                <w:tab w:val="left" w:pos="0"/>
              </w:tabs>
              <w:spacing w:line="0" w:lineRule="atLeast"/>
              <w:jc w:val="center"/>
              <w:rPr>
                <w:rFonts w:ascii="Palatino Linotype" w:hAnsi="Palatino Linotype" w:cs="Arial"/>
                <w:b/>
              </w:rPr>
            </w:pPr>
          </w:p>
        </w:tc>
      </w:tr>
      <w:tr w:rsidR="009157E2" w:rsidRPr="001105B5" w14:paraId="4B3FD288" w14:textId="77777777" w:rsidTr="00E45562">
        <w:trPr>
          <w:jc w:val="center"/>
        </w:trPr>
        <w:tc>
          <w:tcPr>
            <w:tcW w:w="4905" w:type="dxa"/>
          </w:tcPr>
          <w:p w14:paraId="2EA40A22" w14:textId="77777777" w:rsidR="00166F03" w:rsidRDefault="00166F03" w:rsidP="00E45562">
            <w:pPr>
              <w:tabs>
                <w:tab w:val="left" w:pos="0"/>
              </w:tabs>
              <w:spacing w:line="0" w:lineRule="atLeast"/>
              <w:jc w:val="center"/>
              <w:rPr>
                <w:rFonts w:ascii="Palatino Linotype" w:hAnsi="Palatino Linotype" w:cs="Arial"/>
                <w:b/>
              </w:rPr>
            </w:pPr>
          </w:p>
          <w:p w14:paraId="706811DC" w14:textId="77777777" w:rsidR="008805A2" w:rsidRDefault="008805A2" w:rsidP="00E45562">
            <w:pPr>
              <w:tabs>
                <w:tab w:val="left" w:pos="0"/>
              </w:tabs>
              <w:spacing w:line="0" w:lineRule="atLeast"/>
              <w:jc w:val="center"/>
              <w:rPr>
                <w:rFonts w:ascii="Palatino Linotype" w:hAnsi="Palatino Linotype" w:cs="Arial"/>
                <w:b/>
              </w:rPr>
            </w:pPr>
          </w:p>
          <w:p w14:paraId="63821D08" w14:textId="77777777" w:rsidR="008805A2" w:rsidRDefault="008805A2" w:rsidP="00E45562">
            <w:pPr>
              <w:tabs>
                <w:tab w:val="left" w:pos="0"/>
              </w:tabs>
              <w:spacing w:line="0" w:lineRule="atLeast"/>
              <w:jc w:val="center"/>
              <w:rPr>
                <w:rFonts w:ascii="Palatino Linotype" w:hAnsi="Palatino Linotype" w:cs="Arial"/>
                <w:b/>
              </w:rPr>
            </w:pPr>
          </w:p>
          <w:p w14:paraId="4B7E8F3A" w14:textId="77777777" w:rsidR="007D46B2" w:rsidRDefault="007D46B2" w:rsidP="00E45562">
            <w:pPr>
              <w:tabs>
                <w:tab w:val="left" w:pos="0"/>
              </w:tabs>
              <w:spacing w:line="0" w:lineRule="atLeast"/>
              <w:jc w:val="center"/>
              <w:rPr>
                <w:rFonts w:ascii="Palatino Linotype" w:hAnsi="Palatino Linotype" w:cs="Arial"/>
                <w:b/>
              </w:rPr>
            </w:pPr>
          </w:p>
          <w:p w14:paraId="11A09C58" w14:textId="77777777" w:rsidR="008805A2" w:rsidRDefault="008805A2" w:rsidP="00E45562">
            <w:pPr>
              <w:tabs>
                <w:tab w:val="left" w:pos="0"/>
              </w:tabs>
              <w:spacing w:line="0" w:lineRule="atLeast"/>
              <w:jc w:val="center"/>
              <w:rPr>
                <w:rFonts w:ascii="Palatino Linotype" w:hAnsi="Palatino Linotype" w:cs="Arial"/>
                <w:b/>
              </w:rPr>
            </w:pPr>
          </w:p>
          <w:p w14:paraId="783A1423"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Javier Martínez Cruz</w:t>
            </w:r>
          </w:p>
          <w:p w14:paraId="672380BE"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580EE6F1" w14:textId="2746EC1C" w:rsidR="009157E2" w:rsidRPr="001105B5" w:rsidRDefault="0073321B" w:rsidP="00E45562">
            <w:pPr>
              <w:tabs>
                <w:tab w:val="left" w:pos="0"/>
              </w:tabs>
              <w:spacing w:line="0" w:lineRule="atLeast"/>
              <w:jc w:val="center"/>
              <w:rPr>
                <w:rFonts w:ascii="Palatino Linotype" w:hAnsi="Palatino Linotype" w:cs="Arial"/>
                <w:b/>
              </w:rPr>
            </w:pPr>
            <w:r>
              <w:rPr>
                <w:rFonts w:ascii="Palatino Linotype" w:hAnsi="Palatino Linotype" w:cs="Arial"/>
                <w:b/>
              </w:rPr>
              <w:t>(Rúbrica</w:t>
            </w:r>
            <w:r w:rsidR="009157E2" w:rsidRPr="001105B5">
              <w:rPr>
                <w:rFonts w:ascii="Palatino Linotype" w:hAnsi="Palatino Linotype" w:cs="Arial"/>
                <w:b/>
              </w:rPr>
              <w:t>)</w:t>
            </w:r>
          </w:p>
        </w:tc>
        <w:tc>
          <w:tcPr>
            <w:tcW w:w="5013" w:type="dxa"/>
          </w:tcPr>
          <w:p w14:paraId="468B5D53" w14:textId="77777777" w:rsidR="00166F03" w:rsidRDefault="00166F03" w:rsidP="00E45562">
            <w:pPr>
              <w:tabs>
                <w:tab w:val="left" w:pos="0"/>
              </w:tabs>
              <w:spacing w:line="0" w:lineRule="atLeast"/>
              <w:jc w:val="center"/>
              <w:rPr>
                <w:rFonts w:ascii="Palatino Linotype" w:hAnsi="Palatino Linotype" w:cs="Arial"/>
                <w:b/>
              </w:rPr>
            </w:pPr>
          </w:p>
          <w:p w14:paraId="599A86AD" w14:textId="77777777" w:rsidR="008805A2" w:rsidRDefault="008805A2" w:rsidP="00E45562">
            <w:pPr>
              <w:tabs>
                <w:tab w:val="left" w:pos="0"/>
              </w:tabs>
              <w:spacing w:line="0" w:lineRule="atLeast"/>
              <w:jc w:val="center"/>
              <w:rPr>
                <w:rFonts w:ascii="Palatino Linotype" w:hAnsi="Palatino Linotype" w:cs="Arial"/>
                <w:b/>
              </w:rPr>
            </w:pPr>
          </w:p>
          <w:p w14:paraId="182D8938" w14:textId="77777777" w:rsidR="008805A2" w:rsidRDefault="008805A2" w:rsidP="00E45562">
            <w:pPr>
              <w:tabs>
                <w:tab w:val="left" w:pos="0"/>
              </w:tabs>
              <w:spacing w:line="0" w:lineRule="atLeast"/>
              <w:jc w:val="center"/>
              <w:rPr>
                <w:rFonts w:ascii="Palatino Linotype" w:hAnsi="Palatino Linotype" w:cs="Arial"/>
                <w:b/>
              </w:rPr>
            </w:pPr>
          </w:p>
          <w:p w14:paraId="25F5F22D" w14:textId="77777777" w:rsidR="008805A2" w:rsidRDefault="008805A2" w:rsidP="00E45562">
            <w:pPr>
              <w:tabs>
                <w:tab w:val="left" w:pos="0"/>
              </w:tabs>
              <w:spacing w:line="0" w:lineRule="atLeast"/>
              <w:jc w:val="center"/>
              <w:rPr>
                <w:rFonts w:ascii="Palatino Linotype" w:hAnsi="Palatino Linotype" w:cs="Arial"/>
                <w:b/>
              </w:rPr>
            </w:pPr>
          </w:p>
          <w:p w14:paraId="5149900B" w14:textId="77777777" w:rsidR="007D46B2" w:rsidRDefault="007D46B2" w:rsidP="00E45562">
            <w:pPr>
              <w:tabs>
                <w:tab w:val="left" w:pos="0"/>
              </w:tabs>
              <w:spacing w:line="0" w:lineRule="atLeast"/>
              <w:jc w:val="center"/>
              <w:rPr>
                <w:rFonts w:ascii="Palatino Linotype" w:hAnsi="Palatino Linotype" w:cs="Arial"/>
                <w:b/>
              </w:rPr>
            </w:pPr>
          </w:p>
          <w:p w14:paraId="00338DFF" w14:textId="77777777" w:rsidR="009157E2" w:rsidRPr="001105B5" w:rsidRDefault="009157E2" w:rsidP="00E45562">
            <w:pPr>
              <w:tabs>
                <w:tab w:val="left" w:pos="0"/>
              </w:tabs>
              <w:spacing w:line="0" w:lineRule="atLeast"/>
              <w:jc w:val="center"/>
              <w:rPr>
                <w:rFonts w:ascii="Palatino Linotype" w:hAnsi="Palatino Linotype" w:cs="Arial"/>
                <w:b/>
              </w:rPr>
            </w:pPr>
            <w:r w:rsidRPr="001105B5">
              <w:rPr>
                <w:rFonts w:ascii="Palatino Linotype" w:hAnsi="Palatino Linotype" w:cs="Arial"/>
                <w:b/>
              </w:rPr>
              <w:t>Luis Gustavo Parra Noriega</w:t>
            </w:r>
          </w:p>
          <w:p w14:paraId="54DB2582" w14:textId="77777777" w:rsidR="009157E2" w:rsidRPr="001105B5" w:rsidRDefault="009157E2" w:rsidP="00E45562">
            <w:pPr>
              <w:tabs>
                <w:tab w:val="left" w:pos="0"/>
              </w:tabs>
              <w:spacing w:line="0" w:lineRule="atLeast"/>
              <w:jc w:val="center"/>
              <w:rPr>
                <w:rFonts w:ascii="Palatino Linotype" w:hAnsi="Palatino Linotype" w:cs="Arial"/>
              </w:rPr>
            </w:pPr>
            <w:r w:rsidRPr="001105B5">
              <w:rPr>
                <w:rFonts w:ascii="Palatino Linotype" w:hAnsi="Palatino Linotype" w:cs="Arial"/>
              </w:rPr>
              <w:t>Comisionado</w:t>
            </w:r>
          </w:p>
          <w:p w14:paraId="763ADD11" w14:textId="511CCE57" w:rsidR="009157E2" w:rsidRPr="001105B5" w:rsidRDefault="00A300A0" w:rsidP="00E45562">
            <w:pPr>
              <w:tabs>
                <w:tab w:val="left" w:pos="0"/>
              </w:tabs>
              <w:spacing w:line="0" w:lineRule="atLeast"/>
              <w:jc w:val="center"/>
              <w:rPr>
                <w:rFonts w:ascii="Palatino Linotype" w:hAnsi="Palatino Linotype" w:cs="Arial"/>
                <w:b/>
              </w:rPr>
            </w:pPr>
            <w:r>
              <w:rPr>
                <w:rFonts w:ascii="Palatino Linotype" w:hAnsi="Palatino Linotype" w:cs="Arial"/>
                <w:b/>
              </w:rPr>
              <w:t>(Ausencia justificada</w:t>
            </w:r>
            <w:r w:rsidR="009157E2" w:rsidRPr="001105B5">
              <w:rPr>
                <w:rFonts w:ascii="Palatino Linotype" w:hAnsi="Palatino Linotype" w:cs="Arial"/>
                <w:b/>
              </w:rPr>
              <w:t>)</w:t>
            </w:r>
          </w:p>
        </w:tc>
      </w:tr>
      <w:tr w:rsidR="009157E2" w:rsidRPr="00E45562" w14:paraId="65A2A8C5" w14:textId="77777777" w:rsidTr="00E45562">
        <w:trPr>
          <w:jc w:val="center"/>
        </w:trPr>
        <w:tc>
          <w:tcPr>
            <w:tcW w:w="9918" w:type="dxa"/>
            <w:gridSpan w:val="2"/>
          </w:tcPr>
          <w:p w14:paraId="6A7C80E6" w14:textId="77777777" w:rsidR="009157E2" w:rsidRPr="00E45562" w:rsidRDefault="009157E2" w:rsidP="00E45562">
            <w:pPr>
              <w:tabs>
                <w:tab w:val="left" w:pos="0"/>
              </w:tabs>
              <w:spacing w:line="0" w:lineRule="atLeast"/>
              <w:jc w:val="center"/>
              <w:rPr>
                <w:rFonts w:ascii="Palatino Linotype" w:hAnsi="Palatino Linotype" w:cs="Arial"/>
                <w:b/>
                <w:sz w:val="22"/>
              </w:rPr>
            </w:pPr>
          </w:p>
          <w:p w14:paraId="4569DB0F" w14:textId="77777777" w:rsidR="009157E2" w:rsidRPr="00E45562"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E45562" w:rsidRDefault="00E45562" w:rsidP="00E45562">
            <w:pPr>
              <w:tabs>
                <w:tab w:val="left" w:pos="0"/>
              </w:tabs>
              <w:spacing w:line="0" w:lineRule="atLeast"/>
              <w:jc w:val="center"/>
              <w:rPr>
                <w:rFonts w:ascii="Palatino Linotype" w:hAnsi="Palatino Linotype" w:cs="Arial"/>
                <w:b/>
                <w:sz w:val="22"/>
              </w:rPr>
            </w:pPr>
          </w:p>
          <w:p w14:paraId="6B8808CC" w14:textId="77777777" w:rsidR="00166F03" w:rsidRDefault="00166F03" w:rsidP="00E45562">
            <w:pPr>
              <w:tabs>
                <w:tab w:val="left" w:pos="0"/>
              </w:tabs>
              <w:spacing w:line="0" w:lineRule="atLeast"/>
              <w:jc w:val="center"/>
              <w:rPr>
                <w:rFonts w:ascii="Palatino Linotype" w:hAnsi="Palatino Linotype" w:cs="Arial"/>
                <w:b/>
                <w:sz w:val="22"/>
              </w:rPr>
            </w:pPr>
          </w:p>
          <w:p w14:paraId="77C1B367" w14:textId="77777777" w:rsidR="007D46B2" w:rsidRDefault="007D46B2" w:rsidP="00E45562">
            <w:pPr>
              <w:tabs>
                <w:tab w:val="left" w:pos="0"/>
              </w:tabs>
              <w:spacing w:line="0" w:lineRule="atLeast"/>
              <w:jc w:val="center"/>
              <w:rPr>
                <w:rFonts w:ascii="Palatino Linotype" w:hAnsi="Palatino Linotype" w:cs="Arial"/>
                <w:b/>
                <w:sz w:val="22"/>
              </w:rPr>
            </w:pPr>
          </w:p>
          <w:p w14:paraId="5D0C74E5" w14:textId="77777777" w:rsidR="007D46B2" w:rsidRDefault="007D46B2" w:rsidP="00E45562">
            <w:pPr>
              <w:tabs>
                <w:tab w:val="left" w:pos="0"/>
              </w:tabs>
              <w:spacing w:line="0" w:lineRule="atLeast"/>
              <w:jc w:val="center"/>
              <w:rPr>
                <w:rFonts w:ascii="Palatino Linotype" w:hAnsi="Palatino Linotype" w:cs="Arial"/>
                <w:b/>
                <w:sz w:val="22"/>
              </w:rPr>
            </w:pPr>
          </w:p>
          <w:p w14:paraId="41ED6669" w14:textId="77777777" w:rsidR="007D46B2" w:rsidRDefault="007D46B2" w:rsidP="00E45562">
            <w:pPr>
              <w:tabs>
                <w:tab w:val="left" w:pos="0"/>
              </w:tabs>
              <w:spacing w:line="0" w:lineRule="atLeast"/>
              <w:jc w:val="center"/>
              <w:rPr>
                <w:rFonts w:ascii="Palatino Linotype" w:hAnsi="Palatino Linotype" w:cs="Arial"/>
                <w:b/>
                <w:sz w:val="22"/>
              </w:rPr>
            </w:pPr>
          </w:p>
          <w:p w14:paraId="0D246BC2" w14:textId="77777777" w:rsidR="009157E2" w:rsidRPr="00E45562" w:rsidRDefault="009157E2" w:rsidP="00E45562">
            <w:pPr>
              <w:tabs>
                <w:tab w:val="left" w:pos="0"/>
              </w:tabs>
              <w:spacing w:line="0" w:lineRule="atLeast"/>
              <w:jc w:val="center"/>
              <w:rPr>
                <w:rFonts w:ascii="Palatino Linotype" w:hAnsi="Palatino Linotype" w:cs="Arial"/>
                <w:b/>
                <w:sz w:val="22"/>
              </w:rPr>
            </w:pPr>
            <w:r w:rsidRPr="00E45562">
              <w:rPr>
                <w:rFonts w:ascii="Palatino Linotype" w:hAnsi="Palatino Linotype" w:cs="Arial"/>
                <w:b/>
                <w:sz w:val="22"/>
              </w:rPr>
              <w:t>Alexis Tapia Ramírez</w:t>
            </w:r>
          </w:p>
          <w:p w14:paraId="4946B270" w14:textId="77777777" w:rsidR="009157E2" w:rsidRPr="00E45562" w:rsidRDefault="009157E2" w:rsidP="00E45562">
            <w:pPr>
              <w:tabs>
                <w:tab w:val="left" w:pos="0"/>
              </w:tabs>
              <w:spacing w:line="0" w:lineRule="atLeast"/>
              <w:jc w:val="center"/>
              <w:rPr>
                <w:rFonts w:ascii="Palatino Linotype" w:hAnsi="Palatino Linotype" w:cs="Arial"/>
                <w:sz w:val="22"/>
              </w:rPr>
            </w:pPr>
            <w:r w:rsidRPr="00E45562">
              <w:rPr>
                <w:rFonts w:ascii="Palatino Linotype" w:hAnsi="Palatino Linotype" w:cs="Arial"/>
                <w:sz w:val="22"/>
              </w:rPr>
              <w:t>Secretario Técnico del Pleno</w:t>
            </w:r>
          </w:p>
          <w:p w14:paraId="78C5CBBE" w14:textId="2D1E9A9B" w:rsidR="00E45562" w:rsidRPr="00E45562" w:rsidRDefault="0073321B" w:rsidP="00E45562">
            <w:pPr>
              <w:tabs>
                <w:tab w:val="left" w:pos="0"/>
              </w:tabs>
              <w:spacing w:line="0" w:lineRule="atLeast"/>
              <w:jc w:val="center"/>
              <w:rPr>
                <w:rFonts w:ascii="Palatino Linotype" w:hAnsi="Palatino Linotype" w:cs="Arial"/>
                <w:b/>
                <w:sz w:val="22"/>
              </w:rPr>
            </w:pPr>
            <w:r>
              <w:rPr>
                <w:rFonts w:ascii="Palatino Linotype" w:hAnsi="Palatino Linotype" w:cs="Arial"/>
                <w:b/>
                <w:sz w:val="22"/>
              </w:rPr>
              <w:t>(Rúbrica</w:t>
            </w:r>
            <w:r w:rsidR="009157E2" w:rsidRPr="00E45562">
              <w:rPr>
                <w:rFonts w:ascii="Palatino Linotype" w:hAnsi="Palatino Linotype" w:cs="Arial"/>
                <w:b/>
                <w:sz w:val="22"/>
              </w:rPr>
              <w:t>)</w:t>
            </w:r>
          </w:p>
          <w:p w14:paraId="5DC1873F" w14:textId="77777777" w:rsidR="00E45562" w:rsidRDefault="00E45562" w:rsidP="00E45562">
            <w:pPr>
              <w:tabs>
                <w:tab w:val="left" w:pos="0"/>
              </w:tabs>
              <w:spacing w:line="0" w:lineRule="atLeast"/>
              <w:jc w:val="center"/>
              <w:rPr>
                <w:rFonts w:ascii="Palatino Linotype" w:hAnsi="Palatino Linotype" w:cs="Arial"/>
                <w:b/>
                <w:sz w:val="22"/>
              </w:rPr>
            </w:pPr>
          </w:p>
          <w:p w14:paraId="646E550D" w14:textId="77777777" w:rsidR="007D46B2" w:rsidRDefault="007D46B2" w:rsidP="00E45562">
            <w:pPr>
              <w:tabs>
                <w:tab w:val="left" w:pos="0"/>
              </w:tabs>
              <w:spacing w:line="0" w:lineRule="atLeast"/>
              <w:jc w:val="center"/>
              <w:rPr>
                <w:rFonts w:ascii="Palatino Linotype" w:hAnsi="Palatino Linotype" w:cs="Arial"/>
                <w:b/>
                <w:sz w:val="22"/>
              </w:rPr>
            </w:pPr>
          </w:p>
          <w:p w14:paraId="38385F09" w14:textId="0513CFB1" w:rsidR="007D46B2" w:rsidRPr="00E45562" w:rsidRDefault="007D46B2" w:rsidP="00E45562">
            <w:pPr>
              <w:tabs>
                <w:tab w:val="left" w:pos="0"/>
              </w:tabs>
              <w:spacing w:line="0" w:lineRule="atLeast"/>
              <w:jc w:val="center"/>
              <w:rPr>
                <w:rFonts w:ascii="Palatino Linotype" w:hAnsi="Palatino Linotype" w:cs="Arial"/>
                <w:b/>
                <w:sz w:val="22"/>
              </w:rPr>
            </w:pPr>
          </w:p>
        </w:tc>
      </w:tr>
    </w:tbl>
    <w:p w14:paraId="24986A6A" w14:textId="54A59007" w:rsidR="00E45562" w:rsidRPr="00E45562" w:rsidRDefault="009157E2">
      <w:pPr>
        <w:tabs>
          <w:tab w:val="left" w:pos="0"/>
        </w:tabs>
        <w:spacing w:line="360" w:lineRule="auto"/>
        <w:jc w:val="both"/>
        <w:rPr>
          <w:rFonts w:ascii="Palatino Linotype" w:hAnsi="Palatino Linotype" w:cs="Arial"/>
          <w:i/>
          <w:sz w:val="22"/>
        </w:rPr>
      </w:pPr>
      <w:r w:rsidRPr="00E45562">
        <w:rPr>
          <w:rFonts w:ascii="Palatino Linotype" w:hAnsi="Palatino Linotype" w:cs="Arial"/>
          <w:sz w:val="22"/>
        </w:rPr>
        <w:t xml:space="preserve">Esta hoja corresponde a la resolución de fecha </w:t>
      </w:r>
      <w:r w:rsidR="00EF65AA">
        <w:rPr>
          <w:rFonts w:ascii="Palatino Linotype" w:hAnsi="Palatino Linotype" w:cs="Arial"/>
          <w:sz w:val="22"/>
        </w:rPr>
        <w:t>veinticinco</w:t>
      </w:r>
      <w:r w:rsidR="00A82CBB" w:rsidRPr="007E1DBE">
        <w:rPr>
          <w:rFonts w:ascii="Palatino Linotype" w:hAnsi="Palatino Linotype" w:cs="Arial"/>
          <w:sz w:val="22"/>
        </w:rPr>
        <w:t xml:space="preserve"> </w:t>
      </w:r>
      <w:r w:rsidR="00137045" w:rsidRPr="007E1DBE">
        <w:rPr>
          <w:rFonts w:ascii="Palatino Linotype" w:hAnsi="Palatino Linotype" w:cs="Arial"/>
          <w:sz w:val="22"/>
        </w:rPr>
        <w:t>(</w:t>
      </w:r>
      <w:r w:rsidR="00EF65AA">
        <w:rPr>
          <w:rFonts w:ascii="Palatino Linotype" w:hAnsi="Palatino Linotype" w:cs="Arial"/>
          <w:sz w:val="22"/>
        </w:rPr>
        <w:t>25</w:t>
      </w:r>
      <w:r w:rsidR="00137045" w:rsidRPr="007E1DBE">
        <w:rPr>
          <w:rFonts w:ascii="Palatino Linotype" w:hAnsi="Palatino Linotype" w:cs="Arial"/>
          <w:sz w:val="22"/>
        </w:rPr>
        <w:t xml:space="preserve">) </w:t>
      </w:r>
      <w:r w:rsidR="00A82CBB" w:rsidRPr="007E1DBE">
        <w:rPr>
          <w:rFonts w:ascii="Palatino Linotype" w:hAnsi="Palatino Linotype" w:cs="Arial"/>
          <w:sz w:val="22"/>
        </w:rPr>
        <w:t xml:space="preserve">de </w:t>
      </w:r>
      <w:r w:rsidR="006B5A99">
        <w:rPr>
          <w:rFonts w:ascii="Palatino Linotype" w:hAnsi="Palatino Linotype" w:cs="Arial"/>
          <w:sz w:val="22"/>
        </w:rPr>
        <w:t xml:space="preserve">septiembre </w:t>
      </w:r>
      <w:r w:rsidR="00A82CBB">
        <w:rPr>
          <w:rFonts w:ascii="Palatino Linotype" w:hAnsi="Palatino Linotype" w:cs="Arial"/>
          <w:sz w:val="22"/>
        </w:rPr>
        <w:t>de dos mil diecinueve</w:t>
      </w:r>
      <w:r w:rsidRPr="00E45562">
        <w:rPr>
          <w:rFonts w:ascii="Palatino Linotype" w:hAnsi="Palatino Linotype" w:cs="Arial"/>
          <w:sz w:val="22"/>
        </w:rPr>
        <w:t xml:space="preserve">, emitida en el recurso de revisión </w:t>
      </w:r>
      <w:r w:rsidRPr="00967DCB">
        <w:rPr>
          <w:rFonts w:ascii="Palatino Linotype" w:hAnsi="Palatino Linotype" w:cs="Arial"/>
          <w:b/>
          <w:bCs/>
          <w:sz w:val="22"/>
        </w:rPr>
        <w:t>0</w:t>
      </w:r>
      <w:r w:rsidR="0032290E">
        <w:rPr>
          <w:rFonts w:ascii="Palatino Linotype" w:hAnsi="Palatino Linotype" w:cs="Arial"/>
          <w:b/>
          <w:bCs/>
          <w:sz w:val="22"/>
        </w:rPr>
        <w:t>6163</w:t>
      </w:r>
      <w:r w:rsidRPr="00967DCB">
        <w:rPr>
          <w:rFonts w:ascii="Palatino Linotype" w:hAnsi="Palatino Linotype" w:cs="Arial"/>
          <w:b/>
          <w:bCs/>
          <w:sz w:val="22"/>
        </w:rPr>
        <w:t>/INFOEM/IP/RR/201</w:t>
      </w:r>
      <w:r w:rsidR="00B439F4" w:rsidRPr="00967DCB">
        <w:rPr>
          <w:rFonts w:ascii="Palatino Linotype" w:hAnsi="Palatino Linotype" w:cs="Arial"/>
          <w:b/>
          <w:bCs/>
          <w:sz w:val="22"/>
        </w:rPr>
        <w:t>9</w:t>
      </w:r>
      <w:bookmarkEnd w:id="43"/>
      <w:bookmarkEnd w:id="44"/>
      <w:r w:rsidR="0032290E">
        <w:rPr>
          <w:rFonts w:ascii="Palatino Linotype" w:hAnsi="Palatino Linotype" w:cs="Arial"/>
          <w:bCs/>
          <w:sz w:val="22"/>
        </w:rPr>
        <w:t>.</w:t>
      </w:r>
    </w:p>
    <w:sectPr w:rsidR="00E45562" w:rsidRPr="00E45562"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943E1" w14:textId="77777777" w:rsidR="00F26D74" w:rsidRDefault="00F26D74" w:rsidP="00587366">
      <w:r>
        <w:separator/>
      </w:r>
    </w:p>
  </w:endnote>
  <w:endnote w:type="continuationSeparator" w:id="0">
    <w:p w14:paraId="3934309F" w14:textId="77777777" w:rsidR="00F26D74" w:rsidRDefault="00F26D7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7A1B72" w:rsidRPr="00883450" w:rsidRDefault="007A1B7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3B44">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3B44">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7A1B72" w:rsidRDefault="007A1B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A1B72" w:rsidRPr="00883450" w:rsidRDefault="007A1B7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3B44" w:rsidRPr="00C13B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3B44" w:rsidRPr="00C13B44">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7A1B72" w:rsidRPr="00883450" w:rsidRDefault="007A1B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C17FF" w14:textId="77777777" w:rsidR="00F26D74" w:rsidRDefault="00F26D74" w:rsidP="00587366">
      <w:r>
        <w:separator/>
      </w:r>
    </w:p>
  </w:footnote>
  <w:footnote w:type="continuationSeparator" w:id="0">
    <w:p w14:paraId="71E9E555" w14:textId="77777777" w:rsidR="00F26D74" w:rsidRDefault="00F26D74" w:rsidP="00587366">
      <w:r>
        <w:continuationSeparator/>
      </w:r>
    </w:p>
  </w:footnote>
  <w:footnote w:id="1">
    <w:p w14:paraId="4C8F47A8" w14:textId="77777777" w:rsidR="007A1B72" w:rsidRDefault="007A1B72" w:rsidP="00837543">
      <w:pPr>
        <w:pStyle w:val="Textonotapie"/>
      </w:pPr>
      <w:r>
        <w:rPr>
          <w:rStyle w:val="Refdenotaalpie"/>
        </w:rPr>
        <w:footnoteRef/>
      </w:r>
      <w:r>
        <w:t xml:space="preserve"> Convención Americana sobre Derechos Humanos. Artículo 13.</w:t>
      </w:r>
    </w:p>
  </w:footnote>
  <w:footnote w:id="2">
    <w:p w14:paraId="2FBCDBE9" w14:textId="77777777" w:rsidR="007A1B72" w:rsidRDefault="007A1B72"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7A1B72" w:rsidRDefault="007A1B72"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7A1B72" w:rsidRDefault="007A1B72" w:rsidP="00837543">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A1B72" w:rsidRDefault="007A1B72" w:rsidP="001C6012">
    <w:pPr>
      <w:pStyle w:val="Encabezado"/>
      <w:tabs>
        <w:tab w:val="clear" w:pos="4252"/>
        <w:tab w:val="clear" w:pos="8504"/>
        <w:tab w:val="left" w:pos="8460"/>
      </w:tabs>
    </w:pPr>
    <w:r>
      <w:tab/>
    </w:r>
  </w:p>
  <w:p w14:paraId="64F5F23E" w14:textId="390690E5" w:rsidR="007A1B72" w:rsidRDefault="007A1B7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A1B72" w:rsidRPr="00674A46" w14:paraId="07F2896E" w14:textId="77777777" w:rsidTr="00F3586F">
      <w:trPr>
        <w:trHeight w:val="138"/>
      </w:trPr>
      <w:tc>
        <w:tcPr>
          <w:tcW w:w="3544" w:type="dxa"/>
          <w:vAlign w:val="center"/>
        </w:tcPr>
        <w:p w14:paraId="4A5B1974" w14:textId="3B2AB4E0" w:rsidR="007A1B72" w:rsidRPr="00674A46" w:rsidRDefault="007A1B7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22A434C" w:rsidR="007A1B72" w:rsidRPr="0017265D" w:rsidRDefault="007A1B72"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6163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A1B72" w:rsidRPr="00674A46" w14:paraId="1B5D8690" w14:textId="77777777" w:rsidTr="00F3586F">
      <w:trPr>
        <w:trHeight w:val="233"/>
      </w:trPr>
      <w:tc>
        <w:tcPr>
          <w:tcW w:w="3544" w:type="dxa"/>
          <w:vAlign w:val="center"/>
        </w:tcPr>
        <w:p w14:paraId="3903F2C6" w14:textId="35D57A2C" w:rsidR="007A1B72" w:rsidRPr="00674A46" w:rsidRDefault="007A1B7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9B7D57A" w:rsidR="007A1B72" w:rsidRPr="00B75F20" w:rsidRDefault="007A1B72"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Chicoloapan</w:t>
          </w:r>
          <w:proofErr w:type="spellEnd"/>
        </w:p>
      </w:tc>
    </w:tr>
    <w:tr w:rsidR="007A1B72" w:rsidRPr="00674A46" w14:paraId="095EB01B" w14:textId="77777777" w:rsidTr="00F3586F">
      <w:trPr>
        <w:trHeight w:val="321"/>
      </w:trPr>
      <w:tc>
        <w:tcPr>
          <w:tcW w:w="3544" w:type="dxa"/>
          <w:vAlign w:val="center"/>
        </w:tcPr>
        <w:p w14:paraId="6E000A51" w14:textId="25DCC1C7" w:rsidR="007A1B72" w:rsidRPr="00674A46" w:rsidRDefault="007A1B7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A1B72" w:rsidRPr="00674A46" w:rsidRDefault="007A1B7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7A1B72" w:rsidRDefault="007A1B7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A1B72" w:rsidRDefault="007A1B72"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A1B72" w:rsidRPr="00674A46" w14:paraId="0A3256F2" w14:textId="77777777" w:rsidTr="00F3586F">
      <w:trPr>
        <w:trHeight w:val="138"/>
      </w:trPr>
      <w:tc>
        <w:tcPr>
          <w:tcW w:w="3261" w:type="dxa"/>
          <w:vAlign w:val="center"/>
        </w:tcPr>
        <w:p w14:paraId="3D80769D" w14:textId="316F11F8" w:rsidR="007A1B72" w:rsidRPr="00674A46" w:rsidRDefault="007A1B7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C51A47B" w:rsidR="007A1B72" w:rsidRPr="00674A46" w:rsidRDefault="007A1B72" w:rsidP="003C3BB9">
          <w:pPr>
            <w:pStyle w:val="Encabezado"/>
            <w:rPr>
              <w:rFonts w:ascii="Palatino Linotype" w:hAnsi="Palatino Linotype"/>
              <w:b/>
              <w:sz w:val="22"/>
              <w:szCs w:val="22"/>
            </w:rPr>
          </w:pPr>
          <w:r>
            <w:rPr>
              <w:rFonts w:ascii="Palatino Linotype" w:hAnsi="Palatino Linotype" w:cs="Arial"/>
              <w:b/>
              <w:bCs/>
              <w:sz w:val="22"/>
              <w:szCs w:val="22"/>
              <w:lang w:eastAsia="es-MX"/>
            </w:rPr>
            <w:t>06163/INFOEM/IP/RR/2019</w:t>
          </w:r>
        </w:p>
      </w:tc>
    </w:tr>
    <w:tr w:rsidR="007A1B72" w:rsidRPr="00B75F20" w14:paraId="128C8B3C" w14:textId="77777777" w:rsidTr="00F3586F">
      <w:trPr>
        <w:trHeight w:val="233"/>
      </w:trPr>
      <w:tc>
        <w:tcPr>
          <w:tcW w:w="3261" w:type="dxa"/>
          <w:vAlign w:val="center"/>
        </w:tcPr>
        <w:p w14:paraId="483E3371" w14:textId="66B1BC74" w:rsidR="007A1B72" w:rsidRPr="00674A46" w:rsidRDefault="007A1B7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E61CE1A" w:rsidR="007A1B72" w:rsidRPr="00B75F20" w:rsidRDefault="00084F9C" w:rsidP="00F0190C">
          <w:pPr>
            <w:pStyle w:val="Encabezado"/>
            <w:ind w:right="234"/>
            <w:rPr>
              <w:rFonts w:ascii="Palatino Linotype" w:hAnsi="Palatino Linotype"/>
              <w:b/>
              <w:sz w:val="22"/>
              <w:szCs w:val="22"/>
            </w:rPr>
          </w:pPr>
          <w:r w:rsidRPr="00084F9C">
            <w:rPr>
              <w:rFonts w:ascii="Palatino Linotype" w:hAnsi="Palatino Linotype"/>
              <w:b/>
              <w:sz w:val="22"/>
              <w:szCs w:val="22"/>
              <w:highlight w:val="black"/>
            </w:rPr>
            <w:t>---------------------------------------------------------------------------</w:t>
          </w:r>
        </w:p>
      </w:tc>
    </w:tr>
    <w:tr w:rsidR="007A1B72" w:rsidRPr="00674A46" w14:paraId="41BE0704" w14:textId="77777777" w:rsidTr="00F3586F">
      <w:trPr>
        <w:trHeight w:val="321"/>
      </w:trPr>
      <w:tc>
        <w:tcPr>
          <w:tcW w:w="3261" w:type="dxa"/>
          <w:vAlign w:val="center"/>
        </w:tcPr>
        <w:p w14:paraId="34C64148" w14:textId="10C6C8A9" w:rsidR="007A1B72" w:rsidRPr="00674A46" w:rsidRDefault="007A1B7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B60C6B3" w:rsidR="007A1B72" w:rsidRPr="00674A46" w:rsidRDefault="007A1B72"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Chicoloapan</w:t>
          </w:r>
          <w:proofErr w:type="spellEnd"/>
        </w:p>
      </w:tc>
    </w:tr>
    <w:tr w:rsidR="007A1B72" w:rsidRPr="00674A46" w14:paraId="0C8B6193" w14:textId="77777777" w:rsidTr="00F3586F">
      <w:trPr>
        <w:trHeight w:val="321"/>
      </w:trPr>
      <w:tc>
        <w:tcPr>
          <w:tcW w:w="3261" w:type="dxa"/>
          <w:vAlign w:val="center"/>
        </w:tcPr>
        <w:p w14:paraId="321FFAFF" w14:textId="40E5A678" w:rsidR="007A1B72" w:rsidRPr="00674A46" w:rsidRDefault="007A1B7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A1B72" w:rsidRPr="00674A46" w:rsidRDefault="007A1B7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A1B72" w:rsidRDefault="007A1B7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C09629F"/>
    <w:multiLevelType w:val="hybridMultilevel"/>
    <w:tmpl w:val="FB9EA8C0"/>
    <w:lvl w:ilvl="0" w:tplc="AA0C4114">
      <w:start w:val="1"/>
      <w:numFmt w:val="upperRoman"/>
      <w:lvlText w:val="%1."/>
      <w:lvlJc w:val="left"/>
      <w:pPr>
        <w:ind w:left="1080" w:hanging="720"/>
      </w:pPr>
      <w:rPr>
        <w:rFonts w:ascii="Palatino Linotype"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EA6C44"/>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C02352"/>
    <w:multiLevelType w:val="hybridMultilevel"/>
    <w:tmpl w:val="AB929A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717285"/>
    <w:multiLevelType w:val="hybridMultilevel"/>
    <w:tmpl w:val="41801D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4317490"/>
    <w:multiLevelType w:val="hybridMultilevel"/>
    <w:tmpl w:val="C008920E"/>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5973D10"/>
    <w:multiLevelType w:val="hybridMultilevel"/>
    <w:tmpl w:val="970E99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003D67"/>
    <w:multiLevelType w:val="hybridMultilevel"/>
    <w:tmpl w:val="A2123CE8"/>
    <w:lvl w:ilvl="0" w:tplc="B1AA381A">
      <w:start w:val="1"/>
      <w:numFmt w:val="lowerLetter"/>
      <w:lvlText w:val="%1)"/>
      <w:lvlJc w:val="left"/>
      <w:pPr>
        <w:ind w:left="840" w:hanging="360"/>
      </w:pPr>
      <w:rPr>
        <w:rFonts w:hint="default"/>
        <w:b w:val="0"/>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5">
    <w:nsid w:val="66E47332"/>
    <w:multiLevelType w:val="hybridMultilevel"/>
    <w:tmpl w:val="DE9A66CE"/>
    <w:lvl w:ilvl="0" w:tplc="FA6C9C90">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nsid w:val="674E7985"/>
    <w:multiLevelType w:val="hybridMultilevel"/>
    <w:tmpl w:val="77187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944309D"/>
    <w:multiLevelType w:val="hybridMultilevel"/>
    <w:tmpl w:val="7352B294"/>
    <w:lvl w:ilvl="0" w:tplc="59FA5108">
      <w:start w:val="1"/>
      <w:numFmt w:val="decimal"/>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7CF92CE0"/>
    <w:multiLevelType w:val="hybridMultilevel"/>
    <w:tmpl w:val="6A7EC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3"/>
  </w:num>
  <w:num w:numId="4">
    <w:abstractNumId w:val="3"/>
  </w:num>
  <w:num w:numId="5">
    <w:abstractNumId w:val="6"/>
  </w:num>
  <w:num w:numId="6">
    <w:abstractNumId w:val="18"/>
  </w:num>
  <w:num w:numId="7">
    <w:abstractNumId w:val="9"/>
  </w:num>
  <w:num w:numId="8">
    <w:abstractNumId w:val="10"/>
  </w:num>
  <w:num w:numId="9">
    <w:abstractNumId w:val="19"/>
  </w:num>
  <w:num w:numId="10">
    <w:abstractNumId w:val="17"/>
  </w:num>
  <w:num w:numId="11">
    <w:abstractNumId w:val="11"/>
  </w:num>
  <w:num w:numId="12">
    <w:abstractNumId w:val="15"/>
  </w:num>
  <w:num w:numId="13">
    <w:abstractNumId w:val="16"/>
  </w:num>
  <w:num w:numId="14">
    <w:abstractNumId w:val="5"/>
  </w:num>
  <w:num w:numId="15">
    <w:abstractNumId w:val="0"/>
  </w:num>
  <w:num w:numId="16">
    <w:abstractNumId w:val="12"/>
  </w:num>
  <w:num w:numId="17">
    <w:abstractNumId w:val="2"/>
  </w:num>
  <w:num w:numId="18">
    <w:abstractNumId w:val="4"/>
  </w:num>
  <w:num w:numId="19">
    <w:abstractNumId w:val="1"/>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4E7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54D8"/>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7717E"/>
    <w:rsid w:val="000800AC"/>
    <w:rsid w:val="000804E7"/>
    <w:rsid w:val="00080946"/>
    <w:rsid w:val="0008230A"/>
    <w:rsid w:val="00082D11"/>
    <w:rsid w:val="000849F1"/>
    <w:rsid w:val="00084F9C"/>
    <w:rsid w:val="0008542A"/>
    <w:rsid w:val="000857AB"/>
    <w:rsid w:val="000869A5"/>
    <w:rsid w:val="00086D80"/>
    <w:rsid w:val="000876D8"/>
    <w:rsid w:val="00090D6F"/>
    <w:rsid w:val="00091508"/>
    <w:rsid w:val="00093CF9"/>
    <w:rsid w:val="00094331"/>
    <w:rsid w:val="000944D8"/>
    <w:rsid w:val="00094F93"/>
    <w:rsid w:val="000955D2"/>
    <w:rsid w:val="000967AE"/>
    <w:rsid w:val="000A24C0"/>
    <w:rsid w:val="000A2A67"/>
    <w:rsid w:val="000A30B2"/>
    <w:rsid w:val="000A3A7A"/>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4C84"/>
    <w:rsid w:val="000B5AB1"/>
    <w:rsid w:val="000B5D79"/>
    <w:rsid w:val="000B6D31"/>
    <w:rsid w:val="000C0061"/>
    <w:rsid w:val="000C0663"/>
    <w:rsid w:val="000C10B9"/>
    <w:rsid w:val="000C1D19"/>
    <w:rsid w:val="000C2E5F"/>
    <w:rsid w:val="000C3423"/>
    <w:rsid w:val="000C3861"/>
    <w:rsid w:val="000C39F4"/>
    <w:rsid w:val="000C476C"/>
    <w:rsid w:val="000C4A8E"/>
    <w:rsid w:val="000C4C03"/>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E7FD8"/>
    <w:rsid w:val="000F063C"/>
    <w:rsid w:val="000F2A70"/>
    <w:rsid w:val="000F2A99"/>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624F"/>
    <w:rsid w:val="00127999"/>
    <w:rsid w:val="001318D2"/>
    <w:rsid w:val="00132593"/>
    <w:rsid w:val="00132C06"/>
    <w:rsid w:val="001339E6"/>
    <w:rsid w:val="00133B79"/>
    <w:rsid w:val="00133CE5"/>
    <w:rsid w:val="00133FAA"/>
    <w:rsid w:val="001352E5"/>
    <w:rsid w:val="0013673A"/>
    <w:rsid w:val="00136C3F"/>
    <w:rsid w:val="00137045"/>
    <w:rsid w:val="00137066"/>
    <w:rsid w:val="00140D44"/>
    <w:rsid w:val="001436BB"/>
    <w:rsid w:val="0014400B"/>
    <w:rsid w:val="001443CF"/>
    <w:rsid w:val="00144597"/>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31E"/>
    <w:rsid w:val="00166794"/>
    <w:rsid w:val="00166F03"/>
    <w:rsid w:val="00170D28"/>
    <w:rsid w:val="00171D55"/>
    <w:rsid w:val="0017265D"/>
    <w:rsid w:val="00173DDB"/>
    <w:rsid w:val="00174509"/>
    <w:rsid w:val="0017653A"/>
    <w:rsid w:val="00176D98"/>
    <w:rsid w:val="001770B2"/>
    <w:rsid w:val="001775DF"/>
    <w:rsid w:val="00177CA5"/>
    <w:rsid w:val="00181E9E"/>
    <w:rsid w:val="00182A6D"/>
    <w:rsid w:val="0018435D"/>
    <w:rsid w:val="001843E1"/>
    <w:rsid w:val="001854A8"/>
    <w:rsid w:val="001854E7"/>
    <w:rsid w:val="00185F07"/>
    <w:rsid w:val="00190999"/>
    <w:rsid w:val="0019100C"/>
    <w:rsid w:val="0019160F"/>
    <w:rsid w:val="0019217F"/>
    <w:rsid w:val="001927B3"/>
    <w:rsid w:val="00192E4B"/>
    <w:rsid w:val="00194538"/>
    <w:rsid w:val="001946FE"/>
    <w:rsid w:val="00196B4F"/>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9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761"/>
    <w:rsid w:val="00210939"/>
    <w:rsid w:val="002111FF"/>
    <w:rsid w:val="00211229"/>
    <w:rsid w:val="00212B61"/>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00B"/>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29"/>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B3B"/>
    <w:rsid w:val="00273C37"/>
    <w:rsid w:val="0027430D"/>
    <w:rsid w:val="00274F7F"/>
    <w:rsid w:val="002752EA"/>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22AE"/>
    <w:rsid w:val="00293AAD"/>
    <w:rsid w:val="002951D4"/>
    <w:rsid w:val="002953A9"/>
    <w:rsid w:val="0029639E"/>
    <w:rsid w:val="002A07F4"/>
    <w:rsid w:val="002A1127"/>
    <w:rsid w:val="002A229B"/>
    <w:rsid w:val="002A2974"/>
    <w:rsid w:val="002A2F91"/>
    <w:rsid w:val="002A3021"/>
    <w:rsid w:val="002A35B6"/>
    <w:rsid w:val="002A61A7"/>
    <w:rsid w:val="002A63B8"/>
    <w:rsid w:val="002A6BF9"/>
    <w:rsid w:val="002A7537"/>
    <w:rsid w:val="002A7D3B"/>
    <w:rsid w:val="002B085C"/>
    <w:rsid w:val="002B1A25"/>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F16"/>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5CC"/>
    <w:rsid w:val="002D59F1"/>
    <w:rsid w:val="002D6EF8"/>
    <w:rsid w:val="002E14C4"/>
    <w:rsid w:val="002E15EF"/>
    <w:rsid w:val="002E1FA2"/>
    <w:rsid w:val="002E2C1C"/>
    <w:rsid w:val="002E388C"/>
    <w:rsid w:val="002E3986"/>
    <w:rsid w:val="002E3FF8"/>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B94"/>
    <w:rsid w:val="00317EFF"/>
    <w:rsid w:val="003208D6"/>
    <w:rsid w:val="00320C65"/>
    <w:rsid w:val="00321AA3"/>
    <w:rsid w:val="00321BE8"/>
    <w:rsid w:val="0032290E"/>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FCD"/>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46F"/>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1F1"/>
    <w:rsid w:val="003F140F"/>
    <w:rsid w:val="003F15DB"/>
    <w:rsid w:val="003F194E"/>
    <w:rsid w:val="003F2702"/>
    <w:rsid w:val="003F2778"/>
    <w:rsid w:val="003F36A4"/>
    <w:rsid w:val="003F607C"/>
    <w:rsid w:val="003F70CA"/>
    <w:rsid w:val="003F73E3"/>
    <w:rsid w:val="003F7CD7"/>
    <w:rsid w:val="004001F0"/>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3E3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061"/>
    <w:rsid w:val="004764CB"/>
    <w:rsid w:val="00476730"/>
    <w:rsid w:val="004767FE"/>
    <w:rsid w:val="004769A5"/>
    <w:rsid w:val="00477C38"/>
    <w:rsid w:val="004802C9"/>
    <w:rsid w:val="0048036B"/>
    <w:rsid w:val="004803A2"/>
    <w:rsid w:val="00481A7B"/>
    <w:rsid w:val="00483667"/>
    <w:rsid w:val="0048386B"/>
    <w:rsid w:val="00483C14"/>
    <w:rsid w:val="004841FF"/>
    <w:rsid w:val="004843FE"/>
    <w:rsid w:val="00484BCC"/>
    <w:rsid w:val="00485DB6"/>
    <w:rsid w:val="0048658E"/>
    <w:rsid w:val="00491647"/>
    <w:rsid w:val="00491C96"/>
    <w:rsid w:val="004923B6"/>
    <w:rsid w:val="00493175"/>
    <w:rsid w:val="004937AC"/>
    <w:rsid w:val="00494294"/>
    <w:rsid w:val="00494338"/>
    <w:rsid w:val="004945E8"/>
    <w:rsid w:val="00494BFA"/>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4C7"/>
    <w:rsid w:val="004A4BD5"/>
    <w:rsid w:val="004A4CFD"/>
    <w:rsid w:val="004A51E2"/>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15B"/>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AE1"/>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169C"/>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25B"/>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64A"/>
    <w:rsid w:val="00617813"/>
    <w:rsid w:val="00620176"/>
    <w:rsid w:val="006206CC"/>
    <w:rsid w:val="0062072F"/>
    <w:rsid w:val="00620812"/>
    <w:rsid w:val="00620962"/>
    <w:rsid w:val="00622B06"/>
    <w:rsid w:val="0062351C"/>
    <w:rsid w:val="006237B4"/>
    <w:rsid w:val="00625A4E"/>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213"/>
    <w:rsid w:val="0068158A"/>
    <w:rsid w:val="00682E8C"/>
    <w:rsid w:val="006832CC"/>
    <w:rsid w:val="006834F6"/>
    <w:rsid w:val="006842C2"/>
    <w:rsid w:val="006844B7"/>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022"/>
    <w:rsid w:val="006B2519"/>
    <w:rsid w:val="006B336C"/>
    <w:rsid w:val="006B5A99"/>
    <w:rsid w:val="006B5FE4"/>
    <w:rsid w:val="006B7A58"/>
    <w:rsid w:val="006C0601"/>
    <w:rsid w:val="006C0831"/>
    <w:rsid w:val="006C26B3"/>
    <w:rsid w:val="006C2E34"/>
    <w:rsid w:val="006C2FEE"/>
    <w:rsid w:val="006C4B47"/>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01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1B72"/>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6B2"/>
    <w:rsid w:val="007D49A0"/>
    <w:rsid w:val="007D5D70"/>
    <w:rsid w:val="007D6D78"/>
    <w:rsid w:val="007D6FEB"/>
    <w:rsid w:val="007D79CF"/>
    <w:rsid w:val="007D7B38"/>
    <w:rsid w:val="007D7EF3"/>
    <w:rsid w:val="007E1DBE"/>
    <w:rsid w:val="007E2035"/>
    <w:rsid w:val="007E3DAC"/>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5B4E"/>
    <w:rsid w:val="00806D2D"/>
    <w:rsid w:val="00806E81"/>
    <w:rsid w:val="00806F30"/>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97AA8"/>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D5D"/>
    <w:rsid w:val="008C6F34"/>
    <w:rsid w:val="008C7108"/>
    <w:rsid w:val="008D02A3"/>
    <w:rsid w:val="008D0DE6"/>
    <w:rsid w:val="008D1529"/>
    <w:rsid w:val="008D1C98"/>
    <w:rsid w:val="008D1D54"/>
    <w:rsid w:val="008D22D8"/>
    <w:rsid w:val="008D2322"/>
    <w:rsid w:val="008D24C6"/>
    <w:rsid w:val="008D2BCD"/>
    <w:rsid w:val="008D3786"/>
    <w:rsid w:val="008D406E"/>
    <w:rsid w:val="008D432B"/>
    <w:rsid w:val="008D453D"/>
    <w:rsid w:val="008D4BD3"/>
    <w:rsid w:val="008D4E99"/>
    <w:rsid w:val="008D4F54"/>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4CA7"/>
    <w:rsid w:val="00935346"/>
    <w:rsid w:val="00936B46"/>
    <w:rsid w:val="00941CEB"/>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34"/>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A86"/>
    <w:rsid w:val="009A7CCB"/>
    <w:rsid w:val="009B063C"/>
    <w:rsid w:val="009B0F5C"/>
    <w:rsid w:val="009B11D6"/>
    <w:rsid w:val="009B146D"/>
    <w:rsid w:val="009B1C5F"/>
    <w:rsid w:val="009B2EE9"/>
    <w:rsid w:val="009B4676"/>
    <w:rsid w:val="009B475C"/>
    <w:rsid w:val="009B4864"/>
    <w:rsid w:val="009B4A79"/>
    <w:rsid w:val="009B5504"/>
    <w:rsid w:val="009B5904"/>
    <w:rsid w:val="009B62D6"/>
    <w:rsid w:val="009B649B"/>
    <w:rsid w:val="009B6F16"/>
    <w:rsid w:val="009C0940"/>
    <w:rsid w:val="009C125E"/>
    <w:rsid w:val="009C1B32"/>
    <w:rsid w:val="009C1D99"/>
    <w:rsid w:val="009C1F8B"/>
    <w:rsid w:val="009C2099"/>
    <w:rsid w:val="009C20A8"/>
    <w:rsid w:val="009C2F43"/>
    <w:rsid w:val="009C3701"/>
    <w:rsid w:val="009C5625"/>
    <w:rsid w:val="009C7053"/>
    <w:rsid w:val="009C717B"/>
    <w:rsid w:val="009D232B"/>
    <w:rsid w:val="009D2384"/>
    <w:rsid w:val="009D3240"/>
    <w:rsid w:val="009D3A6E"/>
    <w:rsid w:val="009D3A7C"/>
    <w:rsid w:val="009D4647"/>
    <w:rsid w:val="009D4A54"/>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00A0"/>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3C89"/>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1FE"/>
    <w:rsid w:val="00A75396"/>
    <w:rsid w:val="00A76343"/>
    <w:rsid w:val="00A763AE"/>
    <w:rsid w:val="00A76B0D"/>
    <w:rsid w:val="00A7780C"/>
    <w:rsid w:val="00A80FBD"/>
    <w:rsid w:val="00A815FD"/>
    <w:rsid w:val="00A81AB5"/>
    <w:rsid w:val="00A822CB"/>
    <w:rsid w:val="00A82724"/>
    <w:rsid w:val="00A82C5A"/>
    <w:rsid w:val="00A82CBB"/>
    <w:rsid w:val="00A83BF5"/>
    <w:rsid w:val="00A83FF6"/>
    <w:rsid w:val="00A8561B"/>
    <w:rsid w:val="00A8620F"/>
    <w:rsid w:val="00A8653F"/>
    <w:rsid w:val="00A86AAB"/>
    <w:rsid w:val="00A8769A"/>
    <w:rsid w:val="00A90824"/>
    <w:rsid w:val="00A908BA"/>
    <w:rsid w:val="00A92EC0"/>
    <w:rsid w:val="00A92EED"/>
    <w:rsid w:val="00A97364"/>
    <w:rsid w:val="00A9772B"/>
    <w:rsid w:val="00A97D3C"/>
    <w:rsid w:val="00AA0660"/>
    <w:rsid w:val="00AA09C3"/>
    <w:rsid w:val="00AA09CC"/>
    <w:rsid w:val="00AA0FDF"/>
    <w:rsid w:val="00AA2DC4"/>
    <w:rsid w:val="00AA3875"/>
    <w:rsid w:val="00AA404A"/>
    <w:rsid w:val="00AA40DC"/>
    <w:rsid w:val="00AA4536"/>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2A0E"/>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6E7"/>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47EEA"/>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5E8A"/>
    <w:rsid w:val="00B667C6"/>
    <w:rsid w:val="00B672BA"/>
    <w:rsid w:val="00B673AE"/>
    <w:rsid w:val="00B6794E"/>
    <w:rsid w:val="00B67F56"/>
    <w:rsid w:val="00B702DA"/>
    <w:rsid w:val="00B72FEB"/>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3E3E"/>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D663C"/>
    <w:rsid w:val="00BD7FB9"/>
    <w:rsid w:val="00BE00FA"/>
    <w:rsid w:val="00BE0C95"/>
    <w:rsid w:val="00BE1300"/>
    <w:rsid w:val="00BE309D"/>
    <w:rsid w:val="00BE3BB8"/>
    <w:rsid w:val="00BE4D38"/>
    <w:rsid w:val="00BE545A"/>
    <w:rsid w:val="00BE5E11"/>
    <w:rsid w:val="00BE6C95"/>
    <w:rsid w:val="00BE74FA"/>
    <w:rsid w:val="00BE75D9"/>
    <w:rsid w:val="00BF0178"/>
    <w:rsid w:val="00BF03EC"/>
    <w:rsid w:val="00BF0A54"/>
    <w:rsid w:val="00BF0F1C"/>
    <w:rsid w:val="00BF1B7F"/>
    <w:rsid w:val="00BF2A79"/>
    <w:rsid w:val="00BF2C41"/>
    <w:rsid w:val="00BF2DCF"/>
    <w:rsid w:val="00BF3A65"/>
    <w:rsid w:val="00BF5FEC"/>
    <w:rsid w:val="00BF6405"/>
    <w:rsid w:val="00BF6639"/>
    <w:rsid w:val="00BF6747"/>
    <w:rsid w:val="00BF6B5B"/>
    <w:rsid w:val="00BF6D83"/>
    <w:rsid w:val="00BF6EC9"/>
    <w:rsid w:val="00BF704D"/>
    <w:rsid w:val="00BF7824"/>
    <w:rsid w:val="00C01037"/>
    <w:rsid w:val="00C020F8"/>
    <w:rsid w:val="00C02535"/>
    <w:rsid w:val="00C03113"/>
    <w:rsid w:val="00C039A3"/>
    <w:rsid w:val="00C0435B"/>
    <w:rsid w:val="00C04666"/>
    <w:rsid w:val="00C04D22"/>
    <w:rsid w:val="00C06457"/>
    <w:rsid w:val="00C065BE"/>
    <w:rsid w:val="00C07332"/>
    <w:rsid w:val="00C07E53"/>
    <w:rsid w:val="00C11482"/>
    <w:rsid w:val="00C13B44"/>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42D"/>
    <w:rsid w:val="00C22A50"/>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A8"/>
    <w:rsid w:val="00C53DFD"/>
    <w:rsid w:val="00C540E2"/>
    <w:rsid w:val="00C55FE8"/>
    <w:rsid w:val="00C56396"/>
    <w:rsid w:val="00C60FE8"/>
    <w:rsid w:val="00C61307"/>
    <w:rsid w:val="00C61FBF"/>
    <w:rsid w:val="00C6220B"/>
    <w:rsid w:val="00C622AE"/>
    <w:rsid w:val="00C62D19"/>
    <w:rsid w:val="00C63CF2"/>
    <w:rsid w:val="00C648FC"/>
    <w:rsid w:val="00C65DBA"/>
    <w:rsid w:val="00C663BE"/>
    <w:rsid w:val="00C66CD8"/>
    <w:rsid w:val="00C66F26"/>
    <w:rsid w:val="00C70286"/>
    <w:rsid w:val="00C70508"/>
    <w:rsid w:val="00C70719"/>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A7D2B"/>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41B"/>
    <w:rsid w:val="00CE7724"/>
    <w:rsid w:val="00CE7D5F"/>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625B"/>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5A"/>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3940"/>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108"/>
    <w:rsid w:val="00D82CB3"/>
    <w:rsid w:val="00D82FC0"/>
    <w:rsid w:val="00D8322A"/>
    <w:rsid w:val="00D83611"/>
    <w:rsid w:val="00D83C17"/>
    <w:rsid w:val="00D83D00"/>
    <w:rsid w:val="00D84FFF"/>
    <w:rsid w:val="00D8510C"/>
    <w:rsid w:val="00D854DB"/>
    <w:rsid w:val="00D85885"/>
    <w:rsid w:val="00D85A93"/>
    <w:rsid w:val="00D866C9"/>
    <w:rsid w:val="00D86F1E"/>
    <w:rsid w:val="00D870F1"/>
    <w:rsid w:val="00D8720F"/>
    <w:rsid w:val="00D87527"/>
    <w:rsid w:val="00D87652"/>
    <w:rsid w:val="00D87EE3"/>
    <w:rsid w:val="00D9238F"/>
    <w:rsid w:val="00D92D08"/>
    <w:rsid w:val="00D9372E"/>
    <w:rsid w:val="00D9392E"/>
    <w:rsid w:val="00D947F0"/>
    <w:rsid w:val="00D949F1"/>
    <w:rsid w:val="00D95F73"/>
    <w:rsid w:val="00D963CC"/>
    <w:rsid w:val="00D96E40"/>
    <w:rsid w:val="00D9728D"/>
    <w:rsid w:val="00D97E9C"/>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3FA4"/>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E2C"/>
    <w:rsid w:val="00DF13A5"/>
    <w:rsid w:val="00DF13EF"/>
    <w:rsid w:val="00DF1C93"/>
    <w:rsid w:val="00DF1D7A"/>
    <w:rsid w:val="00DF1E5D"/>
    <w:rsid w:val="00DF2ABA"/>
    <w:rsid w:val="00DF363D"/>
    <w:rsid w:val="00DF419C"/>
    <w:rsid w:val="00DF51C5"/>
    <w:rsid w:val="00DF52C4"/>
    <w:rsid w:val="00DF72C7"/>
    <w:rsid w:val="00DF74FA"/>
    <w:rsid w:val="00E0100E"/>
    <w:rsid w:val="00E01358"/>
    <w:rsid w:val="00E01E64"/>
    <w:rsid w:val="00E03246"/>
    <w:rsid w:val="00E03508"/>
    <w:rsid w:val="00E03883"/>
    <w:rsid w:val="00E03C0E"/>
    <w:rsid w:val="00E05083"/>
    <w:rsid w:val="00E052B3"/>
    <w:rsid w:val="00E06CD0"/>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2B6E"/>
    <w:rsid w:val="00E244F5"/>
    <w:rsid w:val="00E24C79"/>
    <w:rsid w:val="00E25E89"/>
    <w:rsid w:val="00E26881"/>
    <w:rsid w:val="00E26C1E"/>
    <w:rsid w:val="00E26DFE"/>
    <w:rsid w:val="00E27048"/>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1F7"/>
    <w:rsid w:val="00E54E89"/>
    <w:rsid w:val="00E54F6E"/>
    <w:rsid w:val="00E556FC"/>
    <w:rsid w:val="00E55EB2"/>
    <w:rsid w:val="00E56AF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9CA"/>
    <w:rsid w:val="00EA7A8D"/>
    <w:rsid w:val="00EB08C0"/>
    <w:rsid w:val="00EB0DF0"/>
    <w:rsid w:val="00EB1A2C"/>
    <w:rsid w:val="00EB1A3A"/>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556A"/>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E5DF1"/>
    <w:rsid w:val="00EF03E7"/>
    <w:rsid w:val="00EF0539"/>
    <w:rsid w:val="00EF1AD7"/>
    <w:rsid w:val="00EF1D7C"/>
    <w:rsid w:val="00EF2E2B"/>
    <w:rsid w:val="00EF34D2"/>
    <w:rsid w:val="00EF3C2F"/>
    <w:rsid w:val="00EF3EAB"/>
    <w:rsid w:val="00EF3F14"/>
    <w:rsid w:val="00EF4C26"/>
    <w:rsid w:val="00EF545E"/>
    <w:rsid w:val="00EF5CC0"/>
    <w:rsid w:val="00EF65AA"/>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6D74"/>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8D8"/>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47AB"/>
    <w:rsid w:val="00F85237"/>
    <w:rsid w:val="00F85264"/>
    <w:rsid w:val="00F85395"/>
    <w:rsid w:val="00F8564F"/>
    <w:rsid w:val="00F8587B"/>
    <w:rsid w:val="00F8749A"/>
    <w:rsid w:val="00F87DAE"/>
    <w:rsid w:val="00F9000A"/>
    <w:rsid w:val="00F9002A"/>
    <w:rsid w:val="00F90CC8"/>
    <w:rsid w:val="00F9243C"/>
    <w:rsid w:val="00F94E43"/>
    <w:rsid w:val="00F95F7E"/>
    <w:rsid w:val="00F97AFE"/>
    <w:rsid w:val="00FA0128"/>
    <w:rsid w:val="00FA1437"/>
    <w:rsid w:val="00FA14BA"/>
    <w:rsid w:val="00FA1786"/>
    <w:rsid w:val="00FA215F"/>
    <w:rsid w:val="00FA299B"/>
    <w:rsid w:val="00FA3191"/>
    <w:rsid w:val="00FA3B14"/>
    <w:rsid w:val="00FA4681"/>
    <w:rsid w:val="00FA5AE3"/>
    <w:rsid w:val="00FA602E"/>
    <w:rsid w:val="00FA7073"/>
    <w:rsid w:val="00FA73DD"/>
    <w:rsid w:val="00FB13C2"/>
    <w:rsid w:val="00FB229D"/>
    <w:rsid w:val="00FB380D"/>
    <w:rsid w:val="00FB3A2F"/>
    <w:rsid w:val="00FB3C33"/>
    <w:rsid w:val="00FB3D6A"/>
    <w:rsid w:val="00FB4154"/>
    <w:rsid w:val="00FB462E"/>
    <w:rsid w:val="00FB50B4"/>
    <w:rsid w:val="00FB54FB"/>
    <w:rsid w:val="00FB76C5"/>
    <w:rsid w:val="00FC1BF7"/>
    <w:rsid w:val="00FC2414"/>
    <w:rsid w:val="00FC2479"/>
    <w:rsid w:val="00FC2C4D"/>
    <w:rsid w:val="00FC2F2A"/>
    <w:rsid w:val="00FC3253"/>
    <w:rsid w:val="00FC44A1"/>
    <w:rsid w:val="00FC4DEB"/>
    <w:rsid w:val="00FC72AD"/>
    <w:rsid w:val="00FC77FF"/>
    <w:rsid w:val="00FC7E40"/>
    <w:rsid w:val="00FD1351"/>
    <w:rsid w:val="00FD22AA"/>
    <w:rsid w:val="00FD38A5"/>
    <w:rsid w:val="00FD47AD"/>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01AC2ABB-FDBD-445F-8C51-DDCD1FD8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9062509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2086B-C7DD-48FC-ABCC-C0879D12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32</Pages>
  <Words>6065</Words>
  <Characters>33362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2019-09-27T19:14:00Z</cp:lastPrinted>
  <dcterms:created xsi:type="dcterms:W3CDTF">2019-09-26T19:39:00Z</dcterms:created>
  <dcterms:modified xsi:type="dcterms:W3CDTF">2019-11-28T01:34:00Z</dcterms:modified>
</cp:coreProperties>
</file>