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41C20" w14:textId="1B8C0B64" w:rsidR="00A35926" w:rsidRPr="00874708" w:rsidRDefault="00A35926" w:rsidP="0063046B">
      <w:pPr>
        <w:spacing w:before="100" w:beforeAutospacing="1" w:after="100" w:afterAutospacing="1" w:line="360" w:lineRule="auto"/>
        <w:contextualSpacing/>
        <w:jc w:val="both"/>
        <w:rPr>
          <w:rFonts w:ascii="Palatino Linotype" w:hAnsi="Palatino Linotype"/>
        </w:rPr>
      </w:pPr>
      <w:r w:rsidRPr="0087470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3046B" w:rsidRPr="00AC1F2D">
        <w:rPr>
          <w:rFonts w:ascii="Palatino Linotype" w:hAnsi="Palatino Linotype"/>
        </w:rPr>
        <w:t>siete de octubre</w:t>
      </w:r>
      <w:r w:rsidR="0063046B" w:rsidRPr="00874708">
        <w:rPr>
          <w:rFonts w:ascii="Palatino Linotype" w:hAnsi="Palatino Linotype"/>
        </w:rPr>
        <w:t xml:space="preserve"> </w:t>
      </w:r>
      <w:r w:rsidRPr="00874708">
        <w:rPr>
          <w:rFonts w:ascii="Palatino Linotype" w:hAnsi="Palatino Linotype"/>
        </w:rPr>
        <w:t>de dos mil veinte.</w:t>
      </w:r>
    </w:p>
    <w:p w14:paraId="59C0894D" w14:textId="77777777" w:rsidR="00B86A2B" w:rsidRDefault="00B86A2B" w:rsidP="0063046B">
      <w:pPr>
        <w:spacing w:before="100" w:beforeAutospacing="1" w:after="100" w:afterAutospacing="1" w:line="360" w:lineRule="auto"/>
        <w:contextualSpacing/>
        <w:jc w:val="both"/>
        <w:rPr>
          <w:rFonts w:ascii="Palatino Linotype" w:hAnsi="Palatino Linotype"/>
          <w:b/>
        </w:rPr>
      </w:pPr>
    </w:p>
    <w:p w14:paraId="5C47DDD3" w14:textId="428BADBE" w:rsidR="00A35926" w:rsidRDefault="00A35926" w:rsidP="0063046B">
      <w:pPr>
        <w:spacing w:before="100" w:beforeAutospacing="1" w:after="100" w:afterAutospacing="1" w:line="360" w:lineRule="auto"/>
        <w:contextualSpacing/>
        <w:jc w:val="both"/>
        <w:rPr>
          <w:rFonts w:ascii="Palatino Linotype" w:hAnsi="Palatino Linotype"/>
        </w:rPr>
      </w:pPr>
      <w:r w:rsidRPr="00874708">
        <w:rPr>
          <w:rFonts w:ascii="Palatino Linotype" w:hAnsi="Palatino Linotype"/>
          <w:b/>
        </w:rPr>
        <w:t>VISTO</w:t>
      </w:r>
      <w:r w:rsidRPr="00874708">
        <w:rPr>
          <w:rFonts w:ascii="Palatino Linotype" w:hAnsi="Palatino Linotype"/>
        </w:rPr>
        <w:t xml:space="preserve"> el expediente formado con motivo del recurso de revisión </w:t>
      </w:r>
      <w:r w:rsidR="00C05316" w:rsidRPr="00874708">
        <w:rPr>
          <w:rFonts w:ascii="Palatino Linotype" w:hAnsi="Palatino Linotype"/>
          <w:b/>
        </w:rPr>
        <w:t>0</w:t>
      </w:r>
      <w:r w:rsidR="00C05316">
        <w:rPr>
          <w:rFonts w:ascii="Palatino Linotype" w:hAnsi="Palatino Linotype"/>
          <w:b/>
        </w:rPr>
        <w:t>2137</w:t>
      </w:r>
      <w:r w:rsidR="003B69B1" w:rsidRPr="00874708">
        <w:rPr>
          <w:rFonts w:ascii="Palatino Linotype" w:hAnsi="Palatino Linotype"/>
          <w:b/>
        </w:rPr>
        <w:t>/INFOEM/IP/RR/2020</w:t>
      </w:r>
      <w:r w:rsidRPr="00874708">
        <w:rPr>
          <w:rFonts w:ascii="Palatino Linotype" w:hAnsi="Palatino Linotype"/>
        </w:rPr>
        <w:t xml:space="preserve">, promovido por </w:t>
      </w:r>
      <w:r w:rsidR="00883463">
        <w:rPr>
          <w:rFonts w:ascii="Palatino Linotype" w:hAnsi="Palatino Linotype"/>
        </w:rPr>
        <w:t>el</w:t>
      </w:r>
      <w:r w:rsidRPr="00874708">
        <w:rPr>
          <w:rFonts w:ascii="Palatino Linotype" w:hAnsi="Palatino Linotype"/>
        </w:rPr>
        <w:t xml:space="preserve"> C. </w:t>
      </w:r>
      <w:bookmarkStart w:id="0" w:name="_GoBack"/>
      <w:r w:rsidR="009E612E">
        <w:rPr>
          <w:rFonts w:ascii="Palatino Linotype" w:hAnsi="Palatino Linotype"/>
          <w:b/>
        </w:rPr>
        <w:t>Xxxx Xxx</w:t>
      </w:r>
      <w:bookmarkEnd w:id="0"/>
      <w:r w:rsidRPr="00874708">
        <w:rPr>
          <w:rFonts w:ascii="Palatino Linotype" w:hAnsi="Palatino Linotype" w:cs="Arial"/>
        </w:rPr>
        <w:t xml:space="preserve"> en lo sucesivo</w:t>
      </w:r>
      <w:r w:rsidRPr="00874708">
        <w:rPr>
          <w:rFonts w:ascii="Palatino Linotype" w:hAnsi="Palatino Linotype" w:cs="Arial"/>
          <w:b/>
        </w:rPr>
        <w:t xml:space="preserve"> </w:t>
      </w:r>
      <w:r w:rsidR="00883463">
        <w:rPr>
          <w:rFonts w:ascii="Palatino Linotype" w:hAnsi="Palatino Linotype" w:cs="Arial"/>
          <w:b/>
        </w:rPr>
        <w:t>EL</w:t>
      </w:r>
      <w:r w:rsidR="003B69B1" w:rsidRPr="00874708">
        <w:rPr>
          <w:rFonts w:ascii="Palatino Linotype" w:hAnsi="Palatino Linotype" w:cs="Arial"/>
          <w:b/>
        </w:rPr>
        <w:t xml:space="preserve"> RECURRENTE</w:t>
      </w:r>
      <w:r w:rsidRPr="00874708">
        <w:rPr>
          <w:rFonts w:ascii="Palatino Linotype" w:hAnsi="Palatino Linotype"/>
        </w:rPr>
        <w:t xml:space="preserve">, en contra de la respuesta emitida por el </w:t>
      </w:r>
      <w:r w:rsidR="003B69B1" w:rsidRPr="00874708">
        <w:rPr>
          <w:rFonts w:ascii="Palatino Linotype" w:hAnsi="Palatino Linotype"/>
          <w:b/>
        </w:rPr>
        <w:t xml:space="preserve">Ayuntamiento de </w:t>
      </w:r>
      <w:r w:rsidR="00883463">
        <w:rPr>
          <w:rFonts w:ascii="Palatino Linotype" w:hAnsi="Palatino Linotype"/>
          <w:b/>
        </w:rPr>
        <w:t>Teoloyucan</w:t>
      </w:r>
      <w:r w:rsidRPr="00874708">
        <w:rPr>
          <w:rFonts w:ascii="Palatino Linotype" w:hAnsi="Palatino Linotype"/>
          <w:b/>
        </w:rPr>
        <w:t>,</w:t>
      </w:r>
      <w:r w:rsidRPr="00874708">
        <w:rPr>
          <w:rFonts w:ascii="Palatino Linotype" w:hAnsi="Palatino Linotype"/>
        </w:rPr>
        <w:t xml:space="preserve"> en lo sucesivo </w:t>
      </w:r>
      <w:r w:rsidRPr="00874708">
        <w:rPr>
          <w:rFonts w:ascii="Palatino Linotype" w:hAnsi="Palatino Linotype"/>
          <w:b/>
        </w:rPr>
        <w:t>EL SUJETO OBLIGADO</w:t>
      </w:r>
      <w:r w:rsidRPr="00874708">
        <w:rPr>
          <w:rFonts w:ascii="Palatino Linotype" w:hAnsi="Palatino Linotype"/>
        </w:rPr>
        <w:t xml:space="preserve">, se procede a dictar la presente resolución con base en lo siguiente: </w:t>
      </w:r>
    </w:p>
    <w:p w14:paraId="4A603CBE" w14:textId="77777777" w:rsidR="00B86A2B" w:rsidRPr="00874708" w:rsidRDefault="00B86A2B" w:rsidP="0063046B">
      <w:pPr>
        <w:spacing w:before="100" w:beforeAutospacing="1" w:after="100" w:afterAutospacing="1" w:line="360" w:lineRule="auto"/>
        <w:contextualSpacing/>
        <w:jc w:val="both"/>
        <w:rPr>
          <w:rFonts w:ascii="Palatino Linotype" w:hAnsi="Palatino Linotype"/>
        </w:rPr>
      </w:pPr>
    </w:p>
    <w:p w14:paraId="4C15DE90" w14:textId="77777777" w:rsidR="00A35926" w:rsidRDefault="00A35926" w:rsidP="0063046B">
      <w:pPr>
        <w:spacing w:before="100" w:beforeAutospacing="1" w:after="100" w:afterAutospacing="1" w:line="360" w:lineRule="auto"/>
        <w:contextualSpacing/>
        <w:jc w:val="center"/>
        <w:rPr>
          <w:rFonts w:ascii="Palatino Linotype" w:hAnsi="Palatino Linotype"/>
          <w:b/>
          <w:bCs/>
          <w:spacing w:val="60"/>
          <w:sz w:val="28"/>
        </w:rPr>
      </w:pPr>
      <w:r w:rsidRPr="00874708">
        <w:rPr>
          <w:rFonts w:ascii="Palatino Linotype" w:hAnsi="Palatino Linotype"/>
          <w:b/>
          <w:bCs/>
          <w:spacing w:val="60"/>
          <w:sz w:val="28"/>
        </w:rPr>
        <w:t>RESULTANDO</w:t>
      </w:r>
    </w:p>
    <w:p w14:paraId="690722D5" w14:textId="77777777" w:rsidR="00B86A2B" w:rsidRPr="0063046B" w:rsidRDefault="00B86A2B" w:rsidP="0063046B">
      <w:pPr>
        <w:spacing w:before="100" w:beforeAutospacing="1" w:after="100" w:afterAutospacing="1" w:line="360" w:lineRule="auto"/>
        <w:contextualSpacing/>
        <w:jc w:val="center"/>
        <w:rPr>
          <w:rFonts w:ascii="Palatino Linotype" w:hAnsi="Palatino Linotype"/>
          <w:b/>
          <w:bCs/>
          <w:spacing w:val="60"/>
        </w:rPr>
      </w:pPr>
    </w:p>
    <w:p w14:paraId="7E081E43" w14:textId="21BB7C96" w:rsidR="00A35926" w:rsidRPr="00874708" w:rsidRDefault="00A35926" w:rsidP="0063046B">
      <w:pPr>
        <w:numPr>
          <w:ilvl w:val="0"/>
          <w:numId w:val="3"/>
        </w:numPr>
        <w:tabs>
          <w:tab w:val="left" w:pos="709"/>
        </w:tabs>
        <w:spacing w:before="100" w:beforeAutospacing="1" w:after="100" w:afterAutospacing="1" w:line="360" w:lineRule="auto"/>
        <w:ind w:left="0" w:firstLine="0"/>
        <w:contextualSpacing/>
        <w:jc w:val="both"/>
        <w:rPr>
          <w:rFonts w:ascii="Palatino Linotype" w:hAnsi="Palatino Linotype" w:cs="Arial"/>
        </w:rPr>
      </w:pPr>
      <w:r w:rsidRPr="00874708">
        <w:rPr>
          <w:rFonts w:ascii="Palatino Linotype" w:hAnsi="Palatino Linotype"/>
        </w:rPr>
        <w:t xml:space="preserve">En </w:t>
      </w:r>
      <w:r w:rsidRPr="00874708">
        <w:rPr>
          <w:rFonts w:ascii="Palatino Linotype" w:hAnsi="Palatino Linotype" w:cs="Arial"/>
        </w:rPr>
        <w:t>fecha</w:t>
      </w:r>
      <w:r w:rsidR="003B69B1" w:rsidRPr="00874708">
        <w:rPr>
          <w:rFonts w:ascii="Palatino Linotype" w:hAnsi="Palatino Linotype"/>
        </w:rPr>
        <w:t xml:space="preserve"> </w:t>
      </w:r>
      <w:r w:rsidR="00883463">
        <w:rPr>
          <w:rFonts w:ascii="Palatino Linotype" w:hAnsi="Palatino Linotype"/>
        </w:rPr>
        <w:t>diecinueve</w:t>
      </w:r>
      <w:r w:rsidRPr="00874708">
        <w:rPr>
          <w:rFonts w:ascii="Palatino Linotype" w:hAnsi="Palatino Linotype"/>
        </w:rPr>
        <w:t xml:space="preserve"> de febrero de dos mil veinte, </w:t>
      </w:r>
      <w:r w:rsidR="00883463">
        <w:rPr>
          <w:rFonts w:ascii="Palatino Linotype" w:hAnsi="Palatino Linotype" w:cs="Arial"/>
          <w:b/>
        </w:rPr>
        <w:t>EL RECURRENTE</w:t>
      </w:r>
      <w:r w:rsidRPr="00874708">
        <w:rPr>
          <w:rFonts w:ascii="Palatino Linotype" w:hAnsi="Palatino Linotype"/>
        </w:rPr>
        <w:t xml:space="preserve"> presentó </w:t>
      </w:r>
      <w:r w:rsidRPr="00874708">
        <w:rPr>
          <w:rFonts w:ascii="Palatino Linotype" w:hAnsi="Palatino Linotype" w:cs="Arial"/>
        </w:rPr>
        <w:t xml:space="preserve">a través </w:t>
      </w:r>
      <w:r w:rsidR="003B69B1" w:rsidRPr="00874708">
        <w:rPr>
          <w:rFonts w:ascii="Palatino Linotype" w:hAnsi="Palatino Linotype" w:cs="Arial"/>
        </w:rPr>
        <w:t>del</w:t>
      </w:r>
      <w:r w:rsidRPr="00874708">
        <w:rPr>
          <w:rFonts w:ascii="Palatino Linotype" w:hAnsi="Palatino Linotype" w:cs="Arial"/>
        </w:rPr>
        <w:t xml:space="preserve"> Sistema de Acceso a la Información Mexiquense, en lo subsecuente </w:t>
      </w:r>
      <w:r w:rsidRPr="00874708">
        <w:rPr>
          <w:rFonts w:ascii="Palatino Linotype" w:hAnsi="Palatino Linotype" w:cs="Arial"/>
          <w:b/>
        </w:rPr>
        <w:t>EL SAIMEX,</w:t>
      </w:r>
      <w:r w:rsidRPr="00874708">
        <w:rPr>
          <w:rFonts w:ascii="Palatino Linotype" w:hAnsi="Palatino Linotype"/>
        </w:rPr>
        <w:t xml:space="preserve"> ante </w:t>
      </w:r>
      <w:r w:rsidRPr="00874708">
        <w:rPr>
          <w:rFonts w:ascii="Palatino Linotype" w:hAnsi="Palatino Linotype"/>
          <w:b/>
        </w:rPr>
        <w:t>EL SUJETO OBLIGADO</w:t>
      </w:r>
      <w:r w:rsidRPr="00874708">
        <w:rPr>
          <w:rFonts w:ascii="Palatino Linotype" w:hAnsi="Palatino Linotype"/>
        </w:rPr>
        <w:t xml:space="preserve">, la solicitud de acceso a la información pública, a la que se le asignó el número </w:t>
      </w:r>
      <w:r w:rsidR="00883463">
        <w:rPr>
          <w:rFonts w:ascii="Palatino Linotype" w:hAnsi="Palatino Linotype"/>
          <w:b/>
          <w:bCs/>
        </w:rPr>
        <w:t>00061</w:t>
      </w:r>
      <w:r w:rsidR="003B69B1" w:rsidRPr="00874708">
        <w:rPr>
          <w:rFonts w:ascii="Palatino Linotype" w:hAnsi="Palatino Linotype"/>
          <w:b/>
          <w:bCs/>
        </w:rPr>
        <w:t>/</w:t>
      </w:r>
      <w:r w:rsidR="00883463">
        <w:rPr>
          <w:rFonts w:ascii="Palatino Linotype" w:hAnsi="Palatino Linotype"/>
          <w:b/>
          <w:bCs/>
        </w:rPr>
        <w:t>TEOLOYU</w:t>
      </w:r>
      <w:r w:rsidR="003B69B1" w:rsidRPr="00874708">
        <w:rPr>
          <w:rFonts w:ascii="Palatino Linotype" w:hAnsi="Palatino Linotype"/>
          <w:b/>
          <w:bCs/>
        </w:rPr>
        <w:t>/IP/2020</w:t>
      </w:r>
      <w:r w:rsidRPr="00874708">
        <w:rPr>
          <w:rFonts w:ascii="Palatino Linotype" w:hAnsi="Palatino Linotype"/>
        </w:rPr>
        <w:t>, mediante la cual requirió por dicha vía, lo siguiente:</w:t>
      </w:r>
    </w:p>
    <w:p w14:paraId="51D02F1A" w14:textId="6E6118A9" w:rsidR="00B86A2B" w:rsidRDefault="00B86A2B" w:rsidP="0063046B">
      <w:pPr>
        <w:spacing w:before="100" w:beforeAutospacing="1" w:after="100" w:afterAutospacing="1"/>
        <w:ind w:left="709" w:right="709"/>
        <w:contextualSpacing/>
        <w:jc w:val="both"/>
        <w:rPr>
          <w:rFonts w:ascii="Palatino Linotype" w:hAnsi="Palatino Linotype" w:cs="Arial"/>
          <w:i/>
          <w:sz w:val="22"/>
          <w:szCs w:val="22"/>
        </w:rPr>
      </w:pPr>
    </w:p>
    <w:p w14:paraId="187DFC62" w14:textId="3AABDD99" w:rsidR="00A35926" w:rsidRDefault="00A35926" w:rsidP="0063046B">
      <w:pPr>
        <w:spacing w:before="100" w:beforeAutospacing="1" w:after="100" w:afterAutospacing="1"/>
        <w:ind w:left="709" w:right="709"/>
        <w:contextualSpacing/>
        <w:jc w:val="both"/>
        <w:rPr>
          <w:rFonts w:ascii="Palatino Linotype" w:hAnsi="Palatino Linotype"/>
          <w:sz w:val="22"/>
          <w:szCs w:val="22"/>
        </w:rPr>
      </w:pPr>
      <w:r w:rsidRPr="00874708">
        <w:rPr>
          <w:rFonts w:ascii="Palatino Linotype" w:hAnsi="Palatino Linotype" w:cs="Arial"/>
          <w:i/>
          <w:sz w:val="22"/>
          <w:szCs w:val="22"/>
        </w:rPr>
        <w:t>“</w:t>
      </w:r>
      <w:r w:rsidR="00883463" w:rsidRPr="00883463">
        <w:rPr>
          <w:rFonts w:ascii="Palatino Linotype" w:hAnsi="Palatino Linotype" w:cs="Arial"/>
          <w:i/>
          <w:sz w:val="22"/>
          <w:szCs w:val="22"/>
        </w:rPr>
        <w:t xml:space="preserve">En mi derecho de acceso a la información pública, solicito se me informe del monto erogado por mes en el presente ejercicio fiscal 2019 por el servicio del </w:t>
      </w:r>
      <w:r w:rsidR="00883463">
        <w:rPr>
          <w:rFonts w:ascii="Palatino Linotype" w:hAnsi="Palatino Linotype" w:cs="Arial"/>
          <w:i/>
          <w:sz w:val="22"/>
          <w:szCs w:val="22"/>
        </w:rPr>
        <w:t>´</w:t>
      </w:r>
      <w:r w:rsidR="00883463" w:rsidRPr="00883463">
        <w:rPr>
          <w:rFonts w:ascii="Palatino Linotype" w:hAnsi="Palatino Linotype" w:cs="Arial"/>
          <w:i/>
          <w:sz w:val="22"/>
          <w:szCs w:val="22"/>
        </w:rPr>
        <w:t xml:space="preserve">Sistema Integral </w:t>
      </w:r>
      <w:r w:rsidR="00883463">
        <w:rPr>
          <w:rFonts w:ascii="Palatino Linotype" w:hAnsi="Palatino Linotype" w:cs="Arial"/>
          <w:i/>
          <w:sz w:val="22"/>
          <w:szCs w:val="22"/>
        </w:rPr>
        <w:t>de Seguridad Ciudadana S.I.S.C.´</w:t>
      </w:r>
      <w:r w:rsidR="00883463" w:rsidRPr="00883463">
        <w:rPr>
          <w:rFonts w:ascii="Palatino Linotype" w:hAnsi="Palatino Linotype" w:cs="Arial"/>
          <w:i/>
          <w:sz w:val="22"/>
          <w:szCs w:val="22"/>
        </w:rPr>
        <w:t xml:space="preserve"> , y tipo de contratación del servicio y todo lo relacionado con el contrato de servicio</w:t>
      </w:r>
      <w:r w:rsidRPr="00874708">
        <w:rPr>
          <w:rFonts w:ascii="Palatino Linotype" w:hAnsi="Palatino Linotype" w:cs="Arial"/>
          <w:i/>
          <w:sz w:val="22"/>
          <w:szCs w:val="22"/>
        </w:rPr>
        <w:t xml:space="preserve">.” </w:t>
      </w:r>
      <w:r w:rsidRPr="00874708">
        <w:rPr>
          <w:rFonts w:ascii="Palatino Linotype" w:hAnsi="Palatino Linotype"/>
          <w:sz w:val="22"/>
          <w:szCs w:val="22"/>
        </w:rPr>
        <w:t>(Sic)</w:t>
      </w:r>
      <w:bookmarkStart w:id="1" w:name="_Ref516764469"/>
      <w:bookmarkStart w:id="2" w:name="_Ref531692384"/>
    </w:p>
    <w:p w14:paraId="1DFC02AF" w14:textId="77777777" w:rsidR="00B86A2B" w:rsidRPr="00874708" w:rsidRDefault="00B86A2B" w:rsidP="0063046B">
      <w:pPr>
        <w:spacing w:before="100" w:beforeAutospacing="1" w:after="100" w:afterAutospacing="1"/>
        <w:ind w:left="709" w:right="709"/>
        <w:contextualSpacing/>
        <w:jc w:val="both"/>
        <w:rPr>
          <w:rFonts w:ascii="Palatino Linotype" w:hAnsi="Palatino Linotype"/>
          <w:sz w:val="22"/>
          <w:szCs w:val="22"/>
        </w:rPr>
      </w:pPr>
    </w:p>
    <w:p w14:paraId="344801CF" w14:textId="664996B7" w:rsidR="00A35926" w:rsidRPr="0063046B" w:rsidRDefault="00A35926" w:rsidP="0063046B">
      <w:pPr>
        <w:numPr>
          <w:ilvl w:val="0"/>
          <w:numId w:val="3"/>
        </w:numPr>
        <w:tabs>
          <w:tab w:val="left" w:pos="709"/>
        </w:tabs>
        <w:spacing w:before="100" w:beforeAutospacing="1" w:after="100" w:afterAutospacing="1" w:line="360" w:lineRule="auto"/>
        <w:ind w:left="0" w:firstLine="0"/>
        <w:contextualSpacing/>
        <w:jc w:val="both"/>
        <w:rPr>
          <w:rFonts w:ascii="Palatino Linotype" w:hAnsi="Palatino Linotype" w:cs="Arial"/>
        </w:rPr>
      </w:pPr>
      <w:r w:rsidRPr="00874708">
        <w:rPr>
          <w:rFonts w:ascii="Palatino Linotype" w:hAnsi="Palatino Linotype" w:cs="Arial"/>
        </w:rPr>
        <w:t xml:space="preserve"> </w:t>
      </w:r>
      <w:r w:rsidRPr="00874708">
        <w:rPr>
          <w:rFonts w:ascii="Palatino Linotype" w:hAnsi="Palatino Linotype" w:cs="Arial"/>
          <w:szCs w:val="20"/>
        </w:rPr>
        <w:t xml:space="preserve">De las constancias que obran en el expediente electrónico del </w:t>
      </w:r>
      <w:r w:rsidRPr="00874708">
        <w:rPr>
          <w:rFonts w:ascii="Palatino Linotype" w:hAnsi="Palatino Linotype" w:cs="Arial"/>
          <w:b/>
          <w:szCs w:val="20"/>
        </w:rPr>
        <w:t>SAIMEX</w:t>
      </w:r>
      <w:r w:rsidR="003B69B1" w:rsidRPr="00874708">
        <w:rPr>
          <w:rFonts w:ascii="Palatino Linotype" w:hAnsi="Palatino Linotype" w:cs="Arial"/>
          <w:szCs w:val="20"/>
        </w:rPr>
        <w:t xml:space="preserve">, en fecha </w:t>
      </w:r>
      <w:r w:rsidR="00D0404C">
        <w:rPr>
          <w:rFonts w:ascii="Palatino Linotype" w:hAnsi="Palatino Linotype" w:cs="Arial"/>
          <w:szCs w:val="20"/>
        </w:rPr>
        <w:t>veinte</w:t>
      </w:r>
      <w:r w:rsidRPr="00874708">
        <w:rPr>
          <w:rFonts w:ascii="Palatino Linotype" w:hAnsi="Palatino Linotype" w:cs="Arial"/>
          <w:szCs w:val="20"/>
        </w:rPr>
        <w:t xml:space="preserve"> de febrero de dos mil veinte, el Titular de la Unidad de Transparencia del</w:t>
      </w:r>
      <w:r w:rsidRPr="00874708">
        <w:rPr>
          <w:rFonts w:ascii="Palatino Linotype" w:hAnsi="Palatino Linotype" w:cs="Arial"/>
          <w:b/>
          <w:szCs w:val="20"/>
        </w:rPr>
        <w:t xml:space="preserve"> SUJETO OBLIGADO,</w:t>
      </w:r>
      <w:r w:rsidRPr="00874708">
        <w:rPr>
          <w:rFonts w:ascii="Palatino Linotype" w:hAnsi="Palatino Linotype" w:cs="Arial"/>
          <w:szCs w:val="20"/>
        </w:rPr>
        <w:t xml:space="preserve"> mediante el folio número </w:t>
      </w:r>
      <w:r w:rsidR="00883463">
        <w:rPr>
          <w:rFonts w:ascii="Palatino Linotype" w:hAnsi="Palatino Linotype"/>
          <w:b/>
          <w:bCs/>
        </w:rPr>
        <w:t>00061</w:t>
      </w:r>
      <w:r w:rsidR="003B69B1" w:rsidRPr="00874708">
        <w:rPr>
          <w:rFonts w:ascii="Palatino Linotype" w:hAnsi="Palatino Linotype"/>
          <w:b/>
          <w:bCs/>
        </w:rPr>
        <w:t>/</w:t>
      </w:r>
      <w:r w:rsidR="00883463">
        <w:rPr>
          <w:rFonts w:ascii="Palatino Linotype" w:hAnsi="Palatino Linotype"/>
          <w:b/>
          <w:bCs/>
        </w:rPr>
        <w:t>TEOLOYU</w:t>
      </w:r>
      <w:r w:rsidR="003B69B1" w:rsidRPr="00874708">
        <w:rPr>
          <w:rFonts w:ascii="Palatino Linotype" w:hAnsi="Palatino Linotype"/>
          <w:b/>
          <w:bCs/>
        </w:rPr>
        <w:t>/2020</w:t>
      </w:r>
      <w:r w:rsidR="00883463">
        <w:rPr>
          <w:rFonts w:ascii="Palatino Linotype" w:hAnsi="Palatino Linotype"/>
          <w:b/>
          <w:bCs/>
        </w:rPr>
        <w:t>/TSP/0</w:t>
      </w:r>
      <w:r w:rsidRPr="00874708">
        <w:rPr>
          <w:rFonts w:ascii="Palatino Linotype" w:hAnsi="Palatino Linotype"/>
          <w:b/>
          <w:bCs/>
        </w:rPr>
        <w:t>001</w:t>
      </w:r>
      <w:r w:rsidRPr="00874708">
        <w:rPr>
          <w:rFonts w:ascii="Palatino Linotype" w:hAnsi="Palatino Linotype" w:cs="Arial"/>
          <w:szCs w:val="20"/>
        </w:rPr>
        <w:t xml:space="preserve">, </w:t>
      </w:r>
      <w:r w:rsidRPr="00874708">
        <w:rPr>
          <w:rFonts w:ascii="Palatino Linotype" w:hAnsi="Palatino Linotype" w:cs="Arial"/>
          <w:szCs w:val="20"/>
        </w:rPr>
        <w:lastRenderedPageBreak/>
        <w:t xml:space="preserve">turnó los requerimientos de información </w:t>
      </w:r>
      <w:r w:rsidR="003B69B1" w:rsidRPr="00874708">
        <w:rPr>
          <w:rFonts w:ascii="Palatino Linotype" w:hAnsi="Palatino Linotype" w:cs="Arial"/>
          <w:szCs w:val="20"/>
        </w:rPr>
        <w:t xml:space="preserve">al </w:t>
      </w:r>
      <w:r w:rsidR="00883463">
        <w:rPr>
          <w:rFonts w:ascii="Palatino Linotype" w:hAnsi="Palatino Linotype" w:cs="Arial"/>
          <w:szCs w:val="20"/>
        </w:rPr>
        <w:t xml:space="preserve">Servidor </w:t>
      </w:r>
      <w:r w:rsidR="00596E03">
        <w:rPr>
          <w:rFonts w:ascii="Palatino Linotype" w:hAnsi="Palatino Linotype" w:cs="Arial"/>
          <w:szCs w:val="20"/>
        </w:rPr>
        <w:t>P</w:t>
      </w:r>
      <w:r w:rsidR="00883463">
        <w:rPr>
          <w:rFonts w:ascii="Palatino Linotype" w:hAnsi="Palatino Linotype" w:cs="Arial"/>
          <w:szCs w:val="20"/>
        </w:rPr>
        <w:t xml:space="preserve">úblico </w:t>
      </w:r>
      <w:r w:rsidR="00596E03">
        <w:rPr>
          <w:rFonts w:ascii="Palatino Linotype" w:hAnsi="Palatino Linotype" w:cs="Arial"/>
          <w:szCs w:val="20"/>
        </w:rPr>
        <w:t>H</w:t>
      </w:r>
      <w:r w:rsidR="00883463">
        <w:rPr>
          <w:rFonts w:ascii="Palatino Linotype" w:hAnsi="Palatino Linotype" w:cs="Arial"/>
          <w:szCs w:val="20"/>
        </w:rPr>
        <w:t>abilitado</w:t>
      </w:r>
      <w:r w:rsidRPr="00874708">
        <w:rPr>
          <w:rFonts w:ascii="Palatino Linotype" w:hAnsi="Palatino Linotype" w:cs="Arial"/>
          <w:szCs w:val="20"/>
        </w:rPr>
        <w:t>, a fin de colmar la solicitud de acceso a la información; tal y como, se aprecia en la siguiente imagen:</w:t>
      </w:r>
    </w:p>
    <w:p w14:paraId="4BABF3C8" w14:textId="77777777" w:rsidR="00B86A2B" w:rsidRPr="00874708" w:rsidRDefault="00B86A2B" w:rsidP="0063046B">
      <w:pPr>
        <w:tabs>
          <w:tab w:val="left" w:pos="709"/>
        </w:tabs>
        <w:spacing w:before="100" w:beforeAutospacing="1" w:after="100" w:afterAutospacing="1" w:line="360" w:lineRule="auto"/>
        <w:contextualSpacing/>
        <w:jc w:val="both"/>
        <w:rPr>
          <w:rFonts w:ascii="Palatino Linotype" w:hAnsi="Palatino Linotype" w:cs="Arial"/>
        </w:rPr>
      </w:pPr>
    </w:p>
    <w:p w14:paraId="497A439B" w14:textId="74F98D14" w:rsidR="00A35926" w:rsidRDefault="00883463" w:rsidP="0063046B">
      <w:pPr>
        <w:tabs>
          <w:tab w:val="left" w:pos="709"/>
        </w:tabs>
        <w:spacing w:before="100" w:beforeAutospacing="1" w:after="100" w:afterAutospacing="1" w:line="360" w:lineRule="auto"/>
        <w:contextualSpacing/>
        <w:jc w:val="both"/>
        <w:rPr>
          <w:rFonts w:ascii="Palatino Linotype" w:hAnsi="Palatino Linotype" w:cs="Arial"/>
        </w:rPr>
      </w:pPr>
      <w:r>
        <w:rPr>
          <w:noProof/>
          <w:lang w:eastAsia="es-MX"/>
        </w:rPr>
        <w:drawing>
          <wp:inline distT="0" distB="0" distL="0" distR="0" wp14:anchorId="24A61BB3" wp14:editId="1EE25F90">
            <wp:extent cx="5737860" cy="1188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41" t="41629" r="1590" b="43871"/>
                    <a:stretch/>
                  </pic:blipFill>
                  <pic:spPr bwMode="auto">
                    <a:xfrm>
                      <a:off x="0" y="0"/>
                      <a:ext cx="5737860" cy="11887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F5955B5" w14:textId="77777777" w:rsidR="00B86A2B" w:rsidRPr="00874708" w:rsidRDefault="00B86A2B" w:rsidP="0063046B">
      <w:pPr>
        <w:tabs>
          <w:tab w:val="left" w:pos="709"/>
        </w:tabs>
        <w:spacing w:before="100" w:beforeAutospacing="1" w:after="100" w:afterAutospacing="1" w:line="360" w:lineRule="auto"/>
        <w:contextualSpacing/>
        <w:jc w:val="both"/>
        <w:rPr>
          <w:rFonts w:ascii="Palatino Linotype" w:hAnsi="Palatino Linotype" w:cs="Arial"/>
        </w:rPr>
      </w:pPr>
    </w:p>
    <w:p w14:paraId="7280703D" w14:textId="407BB807" w:rsidR="00A35926" w:rsidRPr="00874708" w:rsidRDefault="00A35926" w:rsidP="0063046B">
      <w:pPr>
        <w:numPr>
          <w:ilvl w:val="0"/>
          <w:numId w:val="3"/>
        </w:numPr>
        <w:tabs>
          <w:tab w:val="left" w:pos="709"/>
        </w:tabs>
        <w:spacing w:before="100" w:beforeAutospacing="1" w:after="100" w:afterAutospacing="1" w:line="360" w:lineRule="auto"/>
        <w:ind w:left="0" w:firstLine="0"/>
        <w:contextualSpacing/>
        <w:jc w:val="both"/>
        <w:rPr>
          <w:rFonts w:ascii="Palatino Linotype" w:hAnsi="Palatino Linotype" w:cs="Arial"/>
        </w:rPr>
      </w:pPr>
      <w:r w:rsidRPr="00874708">
        <w:rPr>
          <w:rFonts w:ascii="Palatino Linotype" w:eastAsia="Calibri" w:hAnsi="Palatino Linotype"/>
          <w:szCs w:val="22"/>
          <w:lang w:eastAsia="en-US"/>
        </w:rPr>
        <w:t xml:space="preserve">Posteriormente, </w:t>
      </w:r>
      <w:r w:rsidRPr="00874708">
        <w:rPr>
          <w:rFonts w:ascii="Palatino Linotype" w:hAnsi="Palatino Linotype" w:cs="Arial"/>
        </w:rPr>
        <w:t xml:space="preserve">el día </w:t>
      </w:r>
      <w:r w:rsidR="00596E03">
        <w:rPr>
          <w:rFonts w:ascii="Palatino Linotype" w:hAnsi="Palatino Linotype" w:cs="Arial"/>
        </w:rPr>
        <w:t>trece de marzo</w:t>
      </w:r>
      <w:r w:rsidRPr="00874708">
        <w:rPr>
          <w:rFonts w:ascii="Palatino Linotype" w:hAnsi="Palatino Linotype" w:cs="Arial"/>
        </w:rPr>
        <w:t xml:space="preserve"> de dos mil veinte, </w:t>
      </w:r>
      <w:r w:rsidRPr="00874708">
        <w:rPr>
          <w:rFonts w:ascii="Palatino Linotype" w:hAnsi="Palatino Linotype" w:cs="Arial"/>
          <w:b/>
        </w:rPr>
        <w:t>EL SUJETO OBLIGADO</w:t>
      </w:r>
      <w:r w:rsidRPr="00874708">
        <w:rPr>
          <w:rFonts w:ascii="Palatino Linotype" w:hAnsi="Palatino Linotype" w:cs="Arial"/>
        </w:rPr>
        <w:t xml:space="preserve"> dio respuesta a la </w:t>
      </w:r>
      <w:r w:rsidRPr="00874708">
        <w:rPr>
          <w:rFonts w:ascii="Palatino Linotype" w:hAnsi="Palatino Linotype"/>
        </w:rPr>
        <w:t>solicitud</w:t>
      </w:r>
      <w:r w:rsidRPr="00874708">
        <w:rPr>
          <w:rFonts w:ascii="Palatino Linotype" w:hAnsi="Palatino Linotype" w:cs="Arial"/>
        </w:rPr>
        <w:t xml:space="preserve"> de </w:t>
      </w:r>
      <w:r w:rsidRPr="00874708">
        <w:rPr>
          <w:rFonts w:ascii="Palatino Linotype" w:hAnsi="Palatino Linotype"/>
        </w:rPr>
        <w:t>acceso</w:t>
      </w:r>
      <w:r w:rsidRPr="00874708">
        <w:rPr>
          <w:rFonts w:ascii="Palatino Linotype" w:hAnsi="Palatino Linotype" w:cs="Arial"/>
        </w:rPr>
        <w:t xml:space="preserve"> a la información pública requerida por </w:t>
      </w:r>
      <w:r w:rsidR="00883463">
        <w:rPr>
          <w:rFonts w:ascii="Palatino Linotype" w:hAnsi="Palatino Linotype" w:cs="Arial"/>
          <w:b/>
        </w:rPr>
        <w:t>EL RECURRENTE</w:t>
      </w:r>
      <w:r w:rsidRPr="00874708">
        <w:rPr>
          <w:rFonts w:ascii="Palatino Linotype" w:hAnsi="Palatino Linotype" w:cs="Arial"/>
        </w:rPr>
        <w:t>, en los siguientes términos:</w:t>
      </w:r>
      <w:bookmarkEnd w:id="1"/>
      <w:bookmarkEnd w:id="2"/>
    </w:p>
    <w:p w14:paraId="1139C9D0" w14:textId="77777777" w:rsidR="00B86A2B" w:rsidRDefault="00B86A2B" w:rsidP="0063046B">
      <w:pPr>
        <w:spacing w:before="100" w:beforeAutospacing="1" w:after="100" w:afterAutospacing="1"/>
        <w:ind w:left="709" w:right="709"/>
        <w:contextualSpacing/>
        <w:jc w:val="both"/>
        <w:rPr>
          <w:rFonts w:ascii="Palatino Linotype" w:hAnsi="Palatino Linotype" w:cs="Arial"/>
          <w:i/>
          <w:sz w:val="22"/>
        </w:rPr>
      </w:pPr>
    </w:p>
    <w:p w14:paraId="445ED9AF" w14:textId="57454888" w:rsidR="00A35926" w:rsidRPr="00874708" w:rsidRDefault="00A35926" w:rsidP="0063046B">
      <w:pPr>
        <w:spacing w:before="100" w:beforeAutospacing="1" w:after="100" w:afterAutospacing="1"/>
        <w:ind w:left="709" w:right="709"/>
        <w:contextualSpacing/>
        <w:jc w:val="both"/>
        <w:rPr>
          <w:rFonts w:ascii="Palatino Linotype" w:hAnsi="Palatino Linotype" w:cs="Arial"/>
          <w:i/>
          <w:sz w:val="22"/>
        </w:rPr>
      </w:pPr>
      <w:r w:rsidRPr="00874708">
        <w:rPr>
          <w:rFonts w:ascii="Palatino Linotype" w:hAnsi="Palatino Linotype" w:cs="Arial"/>
          <w:i/>
          <w:sz w:val="22"/>
        </w:rPr>
        <w:t>“</w:t>
      </w:r>
      <w:r w:rsidR="00596E03" w:rsidRPr="00596E03">
        <w:rPr>
          <w:rFonts w:ascii="Palatino Linotype" w:hAnsi="Palatino Linotype" w:cs="Arial"/>
          <w:i/>
          <w:sz w:val="22"/>
        </w:rPr>
        <w:t>Estimado solicitante reciba un afectuoso saludo así mismo con fundamento en los artículos 1, 12 párrafo II, 53 , 140 y 143 de La Ley de Transparencia y Acceso a la Información Pública del Estado de México y Municipios, le mando archivo adjunto con la información correspondiente. Sin más por el momento me despido de usted reiterándole estar a sus órdenes</w:t>
      </w:r>
      <w:r w:rsidRPr="00874708">
        <w:rPr>
          <w:rFonts w:ascii="Palatino Linotype" w:hAnsi="Palatino Linotype" w:cs="Arial"/>
          <w:i/>
          <w:sz w:val="22"/>
        </w:rPr>
        <w:t>.”</w:t>
      </w:r>
      <w:r w:rsidR="00596E03">
        <w:rPr>
          <w:rFonts w:ascii="Palatino Linotype" w:hAnsi="Palatino Linotype" w:cs="Arial"/>
          <w:i/>
          <w:sz w:val="22"/>
        </w:rPr>
        <w:t xml:space="preserve"> (Sic)</w:t>
      </w:r>
    </w:p>
    <w:p w14:paraId="70FFF63E" w14:textId="77777777" w:rsidR="00B86A2B" w:rsidRDefault="00B86A2B" w:rsidP="0063046B">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bookmarkStart w:id="3" w:name="_Ref507070922"/>
    </w:p>
    <w:p w14:paraId="42F8FC2F" w14:textId="1D84482F" w:rsidR="003B69B1" w:rsidRDefault="003B69B1" w:rsidP="0063046B">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874708">
        <w:rPr>
          <w:rFonts w:ascii="Palatino Linotype" w:hAnsi="Palatino Linotype" w:cs="Arial"/>
        </w:rPr>
        <w:t xml:space="preserve">Asimismo, </w:t>
      </w:r>
      <w:r w:rsidRPr="00874708">
        <w:rPr>
          <w:rFonts w:ascii="Palatino Linotype" w:hAnsi="Palatino Linotype" w:cs="Arial"/>
          <w:b/>
        </w:rPr>
        <w:t>EL SUJETO OBLIGADO</w:t>
      </w:r>
      <w:r w:rsidRPr="00874708">
        <w:rPr>
          <w:rFonts w:ascii="Palatino Linotype" w:hAnsi="Palatino Linotype" w:cs="Arial"/>
        </w:rPr>
        <w:t xml:space="preserve"> adjuntó a su respuesta e</w:t>
      </w:r>
      <w:r w:rsidR="00596E03">
        <w:rPr>
          <w:rFonts w:ascii="Palatino Linotype" w:hAnsi="Palatino Linotype" w:cs="Arial"/>
        </w:rPr>
        <w:t xml:space="preserve">l siguiente archivo electrónico </w:t>
      </w:r>
      <w:r w:rsidR="00596E03">
        <w:rPr>
          <w:rFonts w:ascii="Palatino Linotype" w:hAnsi="Palatino Linotype" w:cs="Arial"/>
          <w:b/>
          <w:i/>
        </w:rPr>
        <w:t xml:space="preserve">solicitud 61_redacted.pdf </w:t>
      </w:r>
      <w:r w:rsidR="00596E03">
        <w:rPr>
          <w:rFonts w:ascii="Palatino Linotype" w:hAnsi="Palatino Linotype" w:cs="Arial"/>
        </w:rPr>
        <w:t>del que se desprenden las supuestas versiones públicas de pólizas de egresos, depósitos electrónicos, solicitudes de cheques</w:t>
      </w:r>
      <w:r w:rsidR="00D0404C">
        <w:rPr>
          <w:rFonts w:ascii="Palatino Linotype" w:hAnsi="Palatino Linotype" w:cs="Arial"/>
        </w:rPr>
        <w:t xml:space="preserve"> </w:t>
      </w:r>
      <w:r w:rsidR="00596E03">
        <w:rPr>
          <w:rFonts w:ascii="Palatino Linotype" w:hAnsi="Palatino Linotype" w:cs="Arial"/>
        </w:rPr>
        <w:t xml:space="preserve">y oficios de solicitudes de pago a proveedor y que al ser del conocimiento de las partes se omite su </w:t>
      </w:r>
      <w:r w:rsidR="00D0404C">
        <w:rPr>
          <w:rFonts w:ascii="Palatino Linotype" w:hAnsi="Palatino Linotype" w:cs="Arial"/>
        </w:rPr>
        <w:t>inserción</w:t>
      </w:r>
      <w:r w:rsidR="00922707">
        <w:rPr>
          <w:rFonts w:ascii="Palatino Linotype" w:hAnsi="Palatino Linotype" w:cs="Arial"/>
        </w:rPr>
        <w:t>, máxime que serán motivo de análisis en el considerando correspondiente</w:t>
      </w:r>
      <w:r w:rsidR="00596E03">
        <w:rPr>
          <w:rFonts w:ascii="Palatino Linotype" w:hAnsi="Palatino Linotype" w:cs="Arial"/>
        </w:rPr>
        <w:t>.</w:t>
      </w:r>
    </w:p>
    <w:p w14:paraId="2696A5E1" w14:textId="77777777" w:rsidR="00B86A2B" w:rsidRPr="00874708" w:rsidRDefault="00B86A2B" w:rsidP="0063046B">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05D1DC6E" w14:textId="406F29A9" w:rsidR="00A35926" w:rsidRPr="00874708" w:rsidRDefault="00A35926" w:rsidP="0063046B">
      <w:pPr>
        <w:widowControl w:val="0"/>
        <w:numPr>
          <w:ilvl w:val="0"/>
          <w:numId w:val="6"/>
        </w:numPr>
        <w:tabs>
          <w:tab w:val="left" w:pos="0"/>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874708">
        <w:rPr>
          <w:rFonts w:ascii="Palatino Linotype" w:hAnsi="Palatino Linotype"/>
        </w:rPr>
        <w:t xml:space="preserve">Inconforme con la respuesta del </w:t>
      </w:r>
      <w:r w:rsidRPr="00874708">
        <w:rPr>
          <w:rFonts w:ascii="Palatino Linotype" w:hAnsi="Palatino Linotype"/>
          <w:b/>
        </w:rPr>
        <w:t>SUJETO OBLIGADO</w:t>
      </w:r>
      <w:r w:rsidRPr="00874708">
        <w:rPr>
          <w:rFonts w:ascii="Palatino Linotype" w:hAnsi="Palatino Linotype"/>
        </w:rPr>
        <w:t xml:space="preserve">, en fecha </w:t>
      </w:r>
      <w:r w:rsidR="00596E03">
        <w:rPr>
          <w:rFonts w:ascii="Palatino Linotype" w:hAnsi="Palatino Linotype"/>
        </w:rPr>
        <w:t xml:space="preserve">cuatro de agosto </w:t>
      </w:r>
      <w:r w:rsidRPr="00874708">
        <w:rPr>
          <w:rFonts w:ascii="Palatino Linotype" w:hAnsi="Palatino Linotype"/>
        </w:rPr>
        <w:t xml:space="preserve">de dos mil veinte, </w:t>
      </w:r>
      <w:r w:rsidR="00883463">
        <w:rPr>
          <w:rFonts w:ascii="Palatino Linotype" w:hAnsi="Palatino Linotype" w:cs="Arial"/>
          <w:b/>
        </w:rPr>
        <w:t>EL RECURRENTE</w:t>
      </w:r>
      <w:r w:rsidRPr="00874708">
        <w:rPr>
          <w:rFonts w:ascii="Palatino Linotype" w:hAnsi="Palatino Linotype"/>
        </w:rPr>
        <w:t>, a través del</w:t>
      </w:r>
      <w:r w:rsidRPr="00874708">
        <w:rPr>
          <w:rFonts w:ascii="Palatino Linotype" w:hAnsi="Palatino Linotype"/>
          <w:b/>
        </w:rPr>
        <w:t xml:space="preserve"> SAIMEX, </w:t>
      </w:r>
      <w:r w:rsidRPr="00874708">
        <w:rPr>
          <w:rFonts w:ascii="Palatino Linotype" w:hAnsi="Palatino Linotype"/>
        </w:rPr>
        <w:t xml:space="preserve">interpuso el </w:t>
      </w:r>
      <w:r w:rsidRPr="00874708">
        <w:rPr>
          <w:rFonts w:ascii="Palatino Linotype" w:hAnsi="Palatino Linotype"/>
        </w:rPr>
        <w:lastRenderedPageBreak/>
        <w:t xml:space="preserve">recurso de revisión objeto del </w:t>
      </w:r>
      <w:r w:rsidRPr="00874708">
        <w:rPr>
          <w:rFonts w:ascii="Palatino Linotype" w:hAnsi="Palatino Linotype" w:cs="Arial"/>
        </w:rPr>
        <w:t>presente</w:t>
      </w:r>
      <w:r w:rsidRPr="00874708">
        <w:rPr>
          <w:rFonts w:ascii="Palatino Linotype" w:hAnsi="Palatino Linotype"/>
        </w:rPr>
        <w:t xml:space="preserve"> estudio, al que se le asignó el </w:t>
      </w:r>
      <w:r w:rsidRPr="00874708">
        <w:rPr>
          <w:rFonts w:ascii="Palatino Linotype" w:hAnsi="Palatino Linotype" w:cs="Arial"/>
        </w:rPr>
        <w:t>número al rubro citado, en el que señaló como acto impugnado, lo siguiente:</w:t>
      </w:r>
      <w:bookmarkEnd w:id="3"/>
    </w:p>
    <w:p w14:paraId="7C667E3A" w14:textId="77777777" w:rsidR="00B86A2B" w:rsidRDefault="00B86A2B" w:rsidP="0063046B">
      <w:pPr>
        <w:spacing w:before="100" w:beforeAutospacing="1" w:after="100" w:afterAutospacing="1"/>
        <w:ind w:left="709" w:right="709"/>
        <w:contextualSpacing/>
        <w:jc w:val="both"/>
        <w:rPr>
          <w:rFonts w:ascii="Palatino Linotype" w:hAnsi="Palatino Linotype" w:cs="Arial"/>
          <w:i/>
          <w:sz w:val="22"/>
          <w:szCs w:val="22"/>
          <w:lang w:eastAsia="es-MX"/>
        </w:rPr>
      </w:pPr>
    </w:p>
    <w:p w14:paraId="5F0210DF" w14:textId="333648B9" w:rsidR="00A35926" w:rsidRPr="00874708" w:rsidRDefault="00A35926" w:rsidP="0063046B">
      <w:pPr>
        <w:spacing w:before="100" w:beforeAutospacing="1" w:after="100" w:afterAutospacing="1"/>
        <w:ind w:left="709" w:right="709"/>
        <w:contextualSpacing/>
        <w:jc w:val="both"/>
        <w:rPr>
          <w:rFonts w:ascii="Palatino Linotype" w:hAnsi="Palatino Linotype" w:cs="Arial"/>
          <w:sz w:val="22"/>
          <w:szCs w:val="22"/>
          <w:lang w:eastAsia="es-MX"/>
        </w:rPr>
      </w:pPr>
      <w:r w:rsidRPr="00874708">
        <w:rPr>
          <w:rFonts w:ascii="Palatino Linotype" w:hAnsi="Palatino Linotype" w:cs="Arial"/>
          <w:i/>
          <w:sz w:val="22"/>
          <w:szCs w:val="22"/>
          <w:lang w:eastAsia="es-MX"/>
        </w:rPr>
        <w:t>“</w:t>
      </w:r>
      <w:r w:rsidR="00596E03" w:rsidRPr="00596E03">
        <w:rPr>
          <w:rFonts w:ascii="Palatino Linotype" w:hAnsi="Palatino Linotype" w:cs="Arial"/>
          <w:i/>
          <w:sz w:val="22"/>
          <w:szCs w:val="22"/>
        </w:rPr>
        <w:t>Se entrega la información incompleta y sin acta del Comité para tachar información, se tacha información publica VIOLANDO MI DERECHO AL ACCESO A LA INFORMACIÓN PUBLICA.</w:t>
      </w:r>
      <w:r w:rsidRPr="00874708">
        <w:rPr>
          <w:rFonts w:ascii="Palatino Linotype" w:hAnsi="Palatino Linotype" w:cs="Arial"/>
          <w:i/>
          <w:sz w:val="22"/>
          <w:szCs w:val="22"/>
        </w:rPr>
        <w:t>.</w:t>
      </w:r>
      <w:r w:rsidRPr="00874708">
        <w:rPr>
          <w:rFonts w:ascii="Palatino Linotype" w:hAnsi="Palatino Linotype" w:cs="Arial"/>
          <w:i/>
          <w:sz w:val="22"/>
          <w:szCs w:val="22"/>
          <w:lang w:eastAsia="es-MX"/>
        </w:rPr>
        <w:t xml:space="preserve">” </w:t>
      </w:r>
      <w:r w:rsidRPr="00874708">
        <w:rPr>
          <w:rFonts w:ascii="Palatino Linotype" w:hAnsi="Palatino Linotype" w:cs="Arial"/>
          <w:sz w:val="22"/>
          <w:szCs w:val="22"/>
          <w:lang w:eastAsia="es-MX"/>
        </w:rPr>
        <w:t>(Sic)</w:t>
      </w:r>
    </w:p>
    <w:p w14:paraId="030580F1" w14:textId="77777777" w:rsidR="00B86A2B" w:rsidRDefault="00B86A2B" w:rsidP="0063046B">
      <w:pPr>
        <w:spacing w:before="100" w:beforeAutospacing="1" w:after="100" w:afterAutospacing="1" w:line="360" w:lineRule="auto"/>
        <w:contextualSpacing/>
        <w:jc w:val="both"/>
        <w:rPr>
          <w:rFonts w:ascii="Palatino Linotype" w:hAnsi="Palatino Linotype" w:cs="Arial"/>
        </w:rPr>
      </w:pPr>
    </w:p>
    <w:p w14:paraId="6D4E1B98" w14:textId="34D825CD" w:rsidR="00A35926" w:rsidRPr="00874708" w:rsidRDefault="00A35926" w:rsidP="0063046B">
      <w:pPr>
        <w:spacing w:before="100" w:beforeAutospacing="1" w:after="100" w:afterAutospacing="1" w:line="360" w:lineRule="auto"/>
        <w:contextualSpacing/>
        <w:jc w:val="both"/>
        <w:rPr>
          <w:rFonts w:ascii="Palatino Linotype" w:hAnsi="Palatino Linotype"/>
        </w:rPr>
      </w:pPr>
      <w:r w:rsidRPr="00874708">
        <w:rPr>
          <w:rFonts w:ascii="Palatino Linotype" w:hAnsi="Palatino Linotype" w:cs="Arial"/>
        </w:rPr>
        <w:t>Asimismo</w:t>
      </w:r>
      <w:r w:rsidRPr="00874708">
        <w:rPr>
          <w:rFonts w:ascii="Palatino Linotype" w:hAnsi="Palatino Linotype"/>
        </w:rPr>
        <w:t xml:space="preserve">, </w:t>
      </w:r>
      <w:r w:rsidR="00883463">
        <w:rPr>
          <w:rFonts w:ascii="Palatino Linotype" w:hAnsi="Palatino Linotype" w:cs="Arial"/>
          <w:b/>
        </w:rPr>
        <w:t>EL RECURRENTE</w:t>
      </w:r>
      <w:r w:rsidRPr="00874708">
        <w:rPr>
          <w:rFonts w:ascii="Palatino Linotype" w:hAnsi="Palatino Linotype" w:cs="Arial"/>
          <w:b/>
        </w:rPr>
        <w:t xml:space="preserve"> </w:t>
      </w:r>
      <w:r w:rsidRPr="00874708">
        <w:rPr>
          <w:rFonts w:ascii="Palatino Linotype" w:hAnsi="Palatino Linotype"/>
        </w:rPr>
        <w:t>indicó como razones o motivos de inconformidad:</w:t>
      </w:r>
    </w:p>
    <w:p w14:paraId="6885753A" w14:textId="4720F695" w:rsidR="00A35926" w:rsidRDefault="00A35926" w:rsidP="0063046B">
      <w:pPr>
        <w:spacing w:before="100" w:beforeAutospacing="1" w:after="100" w:afterAutospacing="1"/>
        <w:ind w:left="709" w:right="709"/>
        <w:contextualSpacing/>
        <w:jc w:val="both"/>
        <w:rPr>
          <w:rFonts w:ascii="Palatino Linotype" w:hAnsi="Palatino Linotype" w:cs="Arial"/>
          <w:sz w:val="22"/>
          <w:szCs w:val="22"/>
          <w:lang w:eastAsia="es-MX"/>
        </w:rPr>
      </w:pPr>
      <w:r w:rsidRPr="00874708">
        <w:rPr>
          <w:rFonts w:ascii="Palatino Linotype" w:hAnsi="Palatino Linotype" w:cs="Arial"/>
          <w:i/>
          <w:sz w:val="22"/>
          <w:szCs w:val="22"/>
          <w:lang w:eastAsia="es-MX"/>
        </w:rPr>
        <w:t>“</w:t>
      </w:r>
      <w:r w:rsidR="00596E03" w:rsidRPr="00596E03">
        <w:rPr>
          <w:rFonts w:ascii="Palatino Linotype" w:hAnsi="Palatino Linotype" w:cs="Arial"/>
          <w:i/>
          <w:sz w:val="22"/>
          <w:szCs w:val="22"/>
          <w:lang w:eastAsia="es-MX"/>
        </w:rPr>
        <w:t>Se entrega la información incompleta y sin acta del Comité para tachar información, se tacha información publica VIOLANDO MI DERECHO AL ACCESO A LA INFORMACIÓN PUBLICA</w:t>
      </w:r>
      <w:r w:rsidRPr="00874708">
        <w:rPr>
          <w:rFonts w:ascii="Palatino Linotype" w:hAnsi="Palatino Linotype" w:cs="Arial"/>
          <w:i/>
          <w:sz w:val="22"/>
          <w:szCs w:val="22"/>
          <w:lang w:eastAsia="es-MX"/>
        </w:rPr>
        <w:t xml:space="preserve">.” </w:t>
      </w:r>
      <w:r w:rsidRPr="00874708">
        <w:rPr>
          <w:rFonts w:ascii="Palatino Linotype" w:hAnsi="Palatino Linotype" w:cs="Arial"/>
          <w:sz w:val="22"/>
          <w:szCs w:val="22"/>
          <w:lang w:eastAsia="es-MX"/>
        </w:rPr>
        <w:t>(Sic)</w:t>
      </w:r>
    </w:p>
    <w:p w14:paraId="0530596C" w14:textId="77777777" w:rsidR="00B86A2B" w:rsidRPr="00874708" w:rsidRDefault="00B86A2B" w:rsidP="0063046B">
      <w:pPr>
        <w:spacing w:before="100" w:beforeAutospacing="1" w:after="100" w:afterAutospacing="1"/>
        <w:ind w:left="709" w:right="709"/>
        <w:contextualSpacing/>
        <w:jc w:val="both"/>
        <w:rPr>
          <w:rFonts w:ascii="Palatino Linotype" w:hAnsi="Palatino Linotype" w:cs="Arial"/>
          <w:sz w:val="22"/>
          <w:szCs w:val="22"/>
          <w:lang w:eastAsia="es-MX"/>
        </w:rPr>
      </w:pPr>
    </w:p>
    <w:p w14:paraId="62EF1832" w14:textId="675D43D1" w:rsidR="00A35926" w:rsidRDefault="00A35926" w:rsidP="0063046B">
      <w:pPr>
        <w:widowControl w:val="0"/>
        <w:numPr>
          <w:ilvl w:val="0"/>
          <w:numId w:val="6"/>
        </w:numPr>
        <w:tabs>
          <w:tab w:val="left" w:pos="0"/>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874708">
        <w:rPr>
          <w:rFonts w:ascii="Palatino Linotype" w:hAnsi="Palatino Linotype" w:cs="Arial"/>
        </w:rPr>
        <w:t xml:space="preserve">En fecha </w:t>
      </w:r>
      <w:r w:rsidR="00596E03">
        <w:rPr>
          <w:rFonts w:ascii="Palatino Linotype" w:hAnsi="Palatino Linotype"/>
        </w:rPr>
        <w:t>cuatro de agosto</w:t>
      </w:r>
      <w:r w:rsidRPr="00874708">
        <w:rPr>
          <w:rFonts w:ascii="Palatino Linotype" w:hAnsi="Palatino Linotype"/>
        </w:rPr>
        <w:t xml:space="preserve"> de dos mil veinte</w:t>
      </w:r>
      <w:r w:rsidRPr="00874708">
        <w:rPr>
          <w:rFonts w:ascii="Palatino Linotype" w:hAnsi="Palatino Linotype" w:cs="Arial"/>
        </w:rPr>
        <w:t>, el recurso de que se trata se envió electrónicamente al Instituto de Transparencia, Acceso a la Información Pública</w:t>
      </w:r>
      <w:r w:rsidRPr="00874708">
        <w:rPr>
          <w:rFonts w:ascii="Palatino Linotype" w:hAnsi="Palatino Linotype" w:cs="Arial"/>
          <w:lang w:val="es-ES_tradnl"/>
        </w:rPr>
        <w:t xml:space="preserve"> y </w:t>
      </w:r>
      <w:r w:rsidRPr="00874708">
        <w:rPr>
          <w:rFonts w:ascii="Palatino Linotype" w:hAnsi="Palatino Linotype" w:cs="Arial"/>
        </w:rPr>
        <w:t>Protección</w:t>
      </w:r>
      <w:r w:rsidRPr="00874708">
        <w:rPr>
          <w:rFonts w:ascii="Palatino Linotype" w:hAnsi="Palatino Linotype" w:cs="Arial"/>
          <w:lang w:val="es-ES_tradnl"/>
        </w:rPr>
        <w:t xml:space="preserve"> </w:t>
      </w:r>
      <w:r w:rsidRPr="00874708">
        <w:rPr>
          <w:rFonts w:ascii="Palatino Linotype" w:hAnsi="Palatino Linotype" w:cs="Arial"/>
        </w:rPr>
        <w:t>de</w:t>
      </w:r>
      <w:r w:rsidRPr="00874708">
        <w:rPr>
          <w:rFonts w:ascii="Palatino Linotype" w:hAnsi="Palatino Linotype" w:cs="Arial"/>
          <w:lang w:val="es-ES_tradnl"/>
        </w:rPr>
        <w:t xml:space="preserve"> </w:t>
      </w:r>
      <w:r w:rsidRPr="00874708">
        <w:rPr>
          <w:rFonts w:ascii="Palatino Linotype" w:hAnsi="Palatino Linotype"/>
        </w:rPr>
        <w:t>Datos</w:t>
      </w:r>
      <w:r w:rsidRPr="00874708">
        <w:rPr>
          <w:rFonts w:ascii="Palatino Linotype" w:hAnsi="Palatino Linotype" w:cs="Arial"/>
          <w:lang w:val="es-ES_tradnl"/>
        </w:rPr>
        <w:t xml:space="preserve"> </w:t>
      </w:r>
      <w:r w:rsidRPr="00874708">
        <w:rPr>
          <w:rFonts w:ascii="Palatino Linotype" w:hAnsi="Palatino Linotype" w:cs="Arial"/>
        </w:rPr>
        <w:t>Personales</w:t>
      </w:r>
      <w:r w:rsidRPr="00874708">
        <w:rPr>
          <w:rFonts w:ascii="Palatino Linotype" w:hAnsi="Palatino Linotype" w:cs="Arial"/>
          <w:lang w:val="es-ES_tradnl"/>
        </w:rPr>
        <w:t xml:space="preserve"> </w:t>
      </w:r>
      <w:r w:rsidRPr="00874708">
        <w:rPr>
          <w:rFonts w:ascii="Palatino Linotype" w:hAnsi="Palatino Linotype" w:cs="Arial"/>
        </w:rPr>
        <w:t>del</w:t>
      </w:r>
      <w:r w:rsidRPr="00874708">
        <w:rPr>
          <w:rFonts w:ascii="Palatino Linotype" w:hAnsi="Palatino Linotype" w:cs="Arial"/>
          <w:lang w:val="es-ES_tradnl"/>
        </w:rPr>
        <w:t xml:space="preserve"> </w:t>
      </w:r>
      <w:r w:rsidRPr="00874708">
        <w:rPr>
          <w:rFonts w:ascii="Palatino Linotype" w:hAnsi="Palatino Linotype"/>
        </w:rPr>
        <w:t>Estado</w:t>
      </w:r>
      <w:r w:rsidRPr="00874708">
        <w:rPr>
          <w:rFonts w:ascii="Palatino Linotype" w:hAnsi="Palatino Linotype" w:cs="Arial"/>
          <w:lang w:val="es-ES_tradnl"/>
        </w:rPr>
        <w:t xml:space="preserve"> de México y Municipios y con fundamento en el </w:t>
      </w:r>
      <w:r w:rsidRPr="00874708">
        <w:rPr>
          <w:rFonts w:ascii="Palatino Linotype" w:hAnsi="Palatino Linotype" w:cs="Arial"/>
        </w:rPr>
        <w:t>artículo</w:t>
      </w:r>
      <w:r w:rsidRPr="00874708">
        <w:rPr>
          <w:rFonts w:ascii="Palatino Linotype" w:hAnsi="Palatino Linotype" w:cs="Arial"/>
          <w:lang w:val="es-ES_tradnl"/>
        </w:rPr>
        <w:t xml:space="preserve"> 185, </w:t>
      </w:r>
      <w:r w:rsidRPr="00874708">
        <w:rPr>
          <w:rFonts w:ascii="Palatino Linotype" w:hAnsi="Palatino Linotype" w:cs="Arial"/>
        </w:rPr>
        <w:t>fracción</w:t>
      </w:r>
      <w:r w:rsidRPr="00874708">
        <w:rPr>
          <w:rFonts w:ascii="Palatino Linotype" w:hAnsi="Palatino Linotype" w:cs="Arial"/>
          <w:lang w:val="es-ES_tradnl"/>
        </w:rPr>
        <w:t xml:space="preserve"> I de la </w:t>
      </w:r>
      <w:r w:rsidRPr="00874708">
        <w:rPr>
          <w:rFonts w:ascii="Palatino Linotype" w:hAnsi="Palatino Linotype"/>
        </w:rPr>
        <w:t>Ley de Transparencia y Acceso a la Información Pública del Estado de México y Municipios</w:t>
      </w:r>
      <w:r w:rsidRPr="00874708">
        <w:rPr>
          <w:rFonts w:ascii="Palatino Linotype" w:hAnsi="Palatino Linotype" w:cs="Arial"/>
          <w:lang w:val="es-ES_tradnl"/>
        </w:rPr>
        <w:t>, se turnó, a través del</w:t>
      </w:r>
      <w:r w:rsidRPr="00874708">
        <w:rPr>
          <w:rFonts w:ascii="Palatino Linotype" w:eastAsia="Arial Unicode MS" w:hAnsi="Palatino Linotype" w:cs="Arial"/>
          <w:lang w:val="es-ES_tradnl"/>
        </w:rPr>
        <w:t xml:space="preserve"> </w:t>
      </w:r>
      <w:r w:rsidRPr="00874708">
        <w:rPr>
          <w:rFonts w:ascii="Palatino Linotype" w:eastAsia="Arial Unicode MS" w:hAnsi="Palatino Linotype" w:cs="Arial"/>
          <w:b/>
          <w:lang w:val="es-ES_tradnl"/>
        </w:rPr>
        <w:t>SAIMEX</w:t>
      </w:r>
      <w:r w:rsidRPr="00874708">
        <w:rPr>
          <w:rFonts w:ascii="Palatino Linotype" w:hAnsi="Palatino Linotype"/>
        </w:rPr>
        <w:t xml:space="preserve">, a la </w:t>
      </w:r>
      <w:r w:rsidRPr="00874708">
        <w:rPr>
          <w:rFonts w:ascii="Palatino Linotype" w:hAnsi="Palatino Linotype" w:cs="Arial"/>
          <w:lang w:val="es-ES_tradnl"/>
        </w:rPr>
        <w:t xml:space="preserve">Comisionada </w:t>
      </w:r>
      <w:r w:rsidRPr="00874708">
        <w:rPr>
          <w:rFonts w:ascii="Palatino Linotype" w:hAnsi="Palatino Linotype" w:cs="Arial"/>
          <w:b/>
          <w:lang w:val="es-ES_tradnl"/>
        </w:rPr>
        <w:t>EVA ABAID YAPUR</w:t>
      </w:r>
      <w:r w:rsidRPr="00874708">
        <w:rPr>
          <w:rFonts w:ascii="Palatino Linotype" w:hAnsi="Palatino Linotype" w:cs="Arial"/>
          <w:lang w:val="es-ES_tradnl"/>
        </w:rPr>
        <w:t>, a efecto de que decretara su admisión o desechamiento.</w:t>
      </w:r>
    </w:p>
    <w:p w14:paraId="2AE33CBC" w14:textId="77777777" w:rsidR="00B86A2B" w:rsidRPr="00874708" w:rsidRDefault="00B86A2B" w:rsidP="0063046B">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lang w:val="es-ES_tradnl"/>
        </w:rPr>
      </w:pPr>
    </w:p>
    <w:p w14:paraId="0980261C" w14:textId="0B33C941" w:rsidR="00A35926" w:rsidRDefault="00A35926" w:rsidP="0063046B">
      <w:pPr>
        <w:widowControl w:val="0"/>
        <w:numPr>
          <w:ilvl w:val="0"/>
          <w:numId w:val="6"/>
        </w:numPr>
        <w:tabs>
          <w:tab w:val="left" w:pos="0"/>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874708">
        <w:rPr>
          <w:rFonts w:ascii="Palatino Linotype" w:hAnsi="Palatino Linotype" w:cs="Arial"/>
        </w:rPr>
        <w:t xml:space="preserve">En fecha </w:t>
      </w:r>
      <w:r w:rsidR="00596E03">
        <w:rPr>
          <w:rFonts w:ascii="Palatino Linotype" w:hAnsi="Palatino Linotype"/>
        </w:rPr>
        <w:t>diez</w:t>
      </w:r>
      <w:r w:rsidR="003B69B1" w:rsidRPr="00874708">
        <w:rPr>
          <w:rFonts w:ascii="Palatino Linotype" w:hAnsi="Palatino Linotype"/>
        </w:rPr>
        <w:t xml:space="preserve"> de agosto</w:t>
      </w:r>
      <w:r w:rsidRPr="00874708">
        <w:rPr>
          <w:rFonts w:ascii="Palatino Linotype" w:hAnsi="Palatino Linotype"/>
        </w:rPr>
        <w:t xml:space="preserve"> de dos mil veinte</w:t>
      </w:r>
      <w:r w:rsidRPr="00874708">
        <w:rPr>
          <w:rFonts w:ascii="Palatino Linotype" w:hAnsi="Palatino Linotype" w:cs="Arial"/>
        </w:rPr>
        <w:t xml:space="preserve">, atento a lo dispuesto en el artículo 185, fracciones I, II y IV, de la </w:t>
      </w:r>
      <w:r w:rsidRPr="00874708">
        <w:rPr>
          <w:rFonts w:ascii="Palatino Linotype" w:hAnsi="Palatino Linotype"/>
        </w:rPr>
        <w:t xml:space="preserve">Ley de Transparencia y Acceso a la Información Pública del </w:t>
      </w:r>
      <w:r w:rsidRPr="00874708">
        <w:rPr>
          <w:rFonts w:ascii="Palatino Linotype" w:hAnsi="Palatino Linotype" w:cs="Arial"/>
        </w:rPr>
        <w:t>Estado</w:t>
      </w:r>
      <w:r w:rsidRPr="00874708">
        <w:rPr>
          <w:rFonts w:ascii="Palatino Linotype" w:hAnsi="Palatino Linotype"/>
        </w:rPr>
        <w:t xml:space="preserve"> de México y </w:t>
      </w:r>
      <w:r w:rsidRPr="00874708">
        <w:rPr>
          <w:rFonts w:ascii="Palatino Linotype" w:hAnsi="Palatino Linotype" w:cs="Arial"/>
          <w:lang w:val="es-ES_tradnl"/>
        </w:rPr>
        <w:t>Municipios</w:t>
      </w:r>
      <w:r w:rsidRPr="00874708">
        <w:rPr>
          <w:rFonts w:ascii="Palatino Linotype" w:hAnsi="Palatino Linotype"/>
        </w:rPr>
        <w:t>, se a</w:t>
      </w:r>
      <w:r w:rsidRPr="00874708">
        <w:rPr>
          <w:rFonts w:ascii="Palatino Linotype" w:hAnsi="Palatino Linotype" w:cs="Arial"/>
        </w:rPr>
        <w:t xml:space="preserve">cordó la admisión a trámite del referido recurso de </w:t>
      </w:r>
      <w:r w:rsidRPr="00874708">
        <w:rPr>
          <w:rFonts w:ascii="Palatino Linotype" w:hAnsi="Palatino Linotype" w:cs="Arial"/>
          <w:lang w:val="es-ES_tradnl"/>
        </w:rPr>
        <w:t>revisión;</w:t>
      </w:r>
      <w:r w:rsidRPr="00874708">
        <w:rPr>
          <w:rFonts w:ascii="Palatino Linotype" w:hAnsi="Palatino Linotype" w:cs="Arial"/>
        </w:rPr>
        <w:t xml:space="preserve"> así como, la </w:t>
      </w:r>
      <w:r w:rsidRPr="00874708">
        <w:rPr>
          <w:rFonts w:ascii="Palatino Linotype" w:hAnsi="Palatino Linotype" w:cs="Arial"/>
          <w:lang w:val="es-ES_tradnl"/>
        </w:rPr>
        <w:t>integración</w:t>
      </w:r>
      <w:r w:rsidRPr="00874708">
        <w:rPr>
          <w:rFonts w:ascii="Palatino Linotype" w:hAnsi="Palatino Linotype" w:cs="Arial"/>
        </w:rPr>
        <w:t xml:space="preserve"> del expediente respectivo, mismo que se puso a disposición de las partes, para que en el plazo máximo de siete días hábiles, </w:t>
      </w:r>
      <w:r w:rsidR="00883463">
        <w:rPr>
          <w:rFonts w:ascii="Palatino Linotype" w:hAnsi="Palatino Linotype" w:cs="Arial"/>
          <w:b/>
        </w:rPr>
        <w:t>EL RECURRENTE</w:t>
      </w:r>
      <w:r w:rsidRPr="00874708">
        <w:rPr>
          <w:rFonts w:ascii="Palatino Linotype" w:hAnsi="Palatino Linotype" w:cs="Arial"/>
        </w:rPr>
        <w:t xml:space="preserve"> realizara manifestaciones, alegatos y ofreciera las pruebas que a su derecho </w:t>
      </w:r>
      <w:r w:rsidRPr="00874708">
        <w:rPr>
          <w:rFonts w:ascii="Palatino Linotype" w:hAnsi="Palatino Linotype" w:cs="Arial"/>
          <w:lang w:val="es-ES_tradnl"/>
        </w:rPr>
        <w:t>conviniera</w:t>
      </w:r>
      <w:r w:rsidRPr="00874708">
        <w:rPr>
          <w:rFonts w:ascii="Palatino Linotype" w:hAnsi="Palatino Linotype" w:cs="Arial"/>
        </w:rPr>
        <w:t xml:space="preserve"> y, en el caso del</w:t>
      </w:r>
      <w:r w:rsidRPr="00874708">
        <w:rPr>
          <w:rFonts w:ascii="Palatino Linotype" w:hAnsi="Palatino Linotype" w:cs="Arial"/>
          <w:b/>
        </w:rPr>
        <w:t xml:space="preserve"> SUJETO OBLIGADO</w:t>
      </w:r>
      <w:r w:rsidRPr="00874708">
        <w:rPr>
          <w:rFonts w:ascii="Palatino Linotype" w:hAnsi="Palatino Linotype" w:cs="Arial"/>
        </w:rPr>
        <w:t xml:space="preserve">, para que exhibiera el </w:t>
      </w:r>
      <w:r w:rsidRPr="00874708">
        <w:rPr>
          <w:rFonts w:ascii="Palatino Linotype" w:hAnsi="Palatino Linotype" w:cs="Arial"/>
        </w:rPr>
        <w:lastRenderedPageBreak/>
        <w:t>Informe Justificado correspondiente.</w:t>
      </w:r>
    </w:p>
    <w:p w14:paraId="6A9DC11E" w14:textId="77777777" w:rsidR="00B86A2B" w:rsidRPr="00874708" w:rsidRDefault="00B86A2B" w:rsidP="0063046B">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41067BC5" w14:textId="39D2218B" w:rsidR="00B86A2B" w:rsidRPr="0063046B" w:rsidRDefault="00A35926" w:rsidP="0063046B">
      <w:pPr>
        <w:numPr>
          <w:ilvl w:val="0"/>
          <w:numId w:val="3"/>
        </w:numPr>
        <w:spacing w:before="100" w:beforeAutospacing="1" w:after="100" w:afterAutospacing="1" w:line="360" w:lineRule="auto"/>
        <w:ind w:left="0" w:firstLine="0"/>
        <w:contextualSpacing/>
        <w:jc w:val="both"/>
        <w:rPr>
          <w:rFonts w:ascii="Palatino Linotype" w:hAnsi="Palatino Linotype"/>
        </w:rPr>
      </w:pPr>
      <w:r w:rsidRPr="00874708">
        <w:rPr>
          <w:rFonts w:ascii="Palatino Linotype" w:hAnsi="Palatino Linotype" w:cs="Arial"/>
        </w:rPr>
        <w:t xml:space="preserve">De las constancias que obran en el </w:t>
      </w:r>
      <w:r w:rsidRPr="00874708">
        <w:rPr>
          <w:rFonts w:ascii="Palatino Linotype" w:hAnsi="Palatino Linotype" w:cs="Arial"/>
          <w:b/>
        </w:rPr>
        <w:t>SAIMEX</w:t>
      </w:r>
      <w:r w:rsidRPr="00874708">
        <w:rPr>
          <w:rFonts w:ascii="Palatino Linotype" w:hAnsi="Palatino Linotype" w:cs="Arial"/>
        </w:rPr>
        <w:t xml:space="preserve">, se desprende que, </w:t>
      </w:r>
      <w:r w:rsidRPr="00874708">
        <w:rPr>
          <w:rFonts w:ascii="Palatino Linotype" w:hAnsi="Palatino Linotype" w:cs="Arial"/>
          <w:b/>
        </w:rPr>
        <w:t>EL SUJETO OBLIGADO</w:t>
      </w:r>
      <w:r w:rsidR="003B69B1" w:rsidRPr="00874708">
        <w:rPr>
          <w:rFonts w:ascii="Palatino Linotype" w:hAnsi="Palatino Linotype" w:cs="Arial"/>
        </w:rPr>
        <w:t xml:space="preserve"> </w:t>
      </w:r>
      <w:r w:rsidRPr="00874708">
        <w:rPr>
          <w:rFonts w:ascii="Palatino Linotype" w:hAnsi="Palatino Linotype" w:cs="Arial"/>
        </w:rPr>
        <w:t>rindió su Informe Justificado</w:t>
      </w:r>
      <w:r w:rsidR="00596E03">
        <w:rPr>
          <w:rFonts w:ascii="Palatino Linotype" w:hAnsi="Palatino Linotype" w:cs="Arial"/>
        </w:rPr>
        <w:t xml:space="preserve"> </w:t>
      </w:r>
      <w:r w:rsidR="00C537C0">
        <w:rPr>
          <w:rFonts w:ascii="Palatino Linotype" w:hAnsi="Palatino Linotype" w:cs="Arial"/>
        </w:rPr>
        <w:t xml:space="preserve">mediante los archivos electrónicos acta </w:t>
      </w:r>
      <w:r w:rsidR="00C537C0" w:rsidRPr="0063046B">
        <w:rPr>
          <w:rFonts w:ascii="Palatino Linotype" w:hAnsi="Palatino Linotype" w:cs="Arial"/>
          <w:b/>
        </w:rPr>
        <w:t>14 sol 61.pdf</w:t>
      </w:r>
      <w:r w:rsidR="00C537C0">
        <w:rPr>
          <w:rFonts w:ascii="Palatino Linotype" w:hAnsi="Palatino Linotype" w:cs="Arial"/>
          <w:b/>
        </w:rPr>
        <w:t xml:space="preserve"> </w:t>
      </w:r>
      <w:r w:rsidR="00C537C0">
        <w:rPr>
          <w:rFonts w:ascii="Palatino Linotype" w:hAnsi="Palatino Linotype" w:cs="Arial"/>
        </w:rPr>
        <w:t xml:space="preserve">del que se desprende el acta de la séptima sesión extraordinaria del comité de trasparencia de la supuesta versión pública de la información remitida; asimismo, remitió los archivos electrónicos </w:t>
      </w:r>
      <w:r w:rsidR="00C537C0" w:rsidRPr="0063046B">
        <w:rPr>
          <w:rFonts w:ascii="Palatino Linotype" w:hAnsi="Palatino Linotype" w:cs="Arial"/>
          <w:b/>
          <w:i/>
        </w:rPr>
        <w:t>61.pdf</w:t>
      </w:r>
      <w:r w:rsidR="00C537C0">
        <w:rPr>
          <w:rFonts w:ascii="Palatino Linotype" w:hAnsi="Palatino Linotype" w:cs="Arial"/>
        </w:rPr>
        <w:t xml:space="preserve">; </w:t>
      </w:r>
      <w:r w:rsidR="00C537C0" w:rsidRPr="0063046B">
        <w:rPr>
          <w:rFonts w:ascii="Palatino Linotype" w:hAnsi="Palatino Linotype" w:cs="Arial"/>
          <w:b/>
          <w:i/>
        </w:rPr>
        <w:t>solicitud61…pdf</w:t>
      </w:r>
      <w:r w:rsidR="00C537C0">
        <w:rPr>
          <w:rFonts w:ascii="Palatino Linotype" w:hAnsi="Palatino Linotype" w:cs="Arial"/>
          <w:b/>
          <w:i/>
        </w:rPr>
        <w:t xml:space="preserve">; y, </w:t>
      </w:r>
      <w:r w:rsidR="00C537C0" w:rsidRPr="00C6138D">
        <w:rPr>
          <w:rFonts w:ascii="Palatino Linotype" w:hAnsi="Palatino Linotype" w:cs="Arial"/>
          <w:b/>
          <w:i/>
        </w:rPr>
        <w:t>solicitud61…pdf</w:t>
      </w:r>
      <w:r w:rsidR="00C537C0" w:rsidDel="00C537C0">
        <w:rPr>
          <w:rFonts w:ascii="Palatino Linotype" w:hAnsi="Palatino Linotype" w:cs="Arial"/>
        </w:rPr>
        <w:t xml:space="preserve"> </w:t>
      </w:r>
      <w:r w:rsidR="00C537C0">
        <w:rPr>
          <w:rFonts w:ascii="Palatino Linotype" w:hAnsi="Palatino Linotype" w:cs="Arial"/>
        </w:rPr>
        <w:t xml:space="preserve">los cuales no fueron puesto a la vista del particular en virtud que se aprecian </w:t>
      </w:r>
      <w:r w:rsidR="00BC0690">
        <w:rPr>
          <w:rFonts w:ascii="Palatino Linotype" w:hAnsi="Palatino Linotype" w:cs="Arial"/>
        </w:rPr>
        <w:t xml:space="preserve">datos susceptibles de clasificarse como </w:t>
      </w:r>
      <w:r w:rsidR="00A4684A">
        <w:rPr>
          <w:rFonts w:ascii="Palatino Linotype" w:hAnsi="Palatino Linotype" w:cs="Arial"/>
        </w:rPr>
        <w:t xml:space="preserve">confidenciales </w:t>
      </w:r>
      <w:r w:rsidR="00BC0690">
        <w:rPr>
          <w:rFonts w:ascii="Palatino Linotype" w:hAnsi="Palatino Linotype" w:cs="Arial"/>
        </w:rPr>
        <w:t>los cuales a manera enunciativa son número</w:t>
      </w:r>
      <w:r w:rsidR="00A15965">
        <w:rPr>
          <w:rFonts w:ascii="Palatino Linotype" w:hAnsi="Palatino Linotype" w:cs="Arial"/>
        </w:rPr>
        <w:t>s</w:t>
      </w:r>
      <w:r w:rsidR="00BC0690">
        <w:rPr>
          <w:rFonts w:ascii="Palatino Linotype" w:hAnsi="Palatino Linotype" w:cs="Arial"/>
        </w:rPr>
        <w:t xml:space="preserve"> de cuenta de proveedor</w:t>
      </w:r>
      <w:r w:rsidR="00A15965">
        <w:rPr>
          <w:rFonts w:ascii="Palatino Linotype" w:hAnsi="Palatino Linotype" w:cs="Arial"/>
        </w:rPr>
        <w:t>; asimismo, testó datos considerados públicos como son RFC del Sujeto Obligado y proveedor</w:t>
      </w:r>
      <w:r w:rsidR="00D91AC2">
        <w:rPr>
          <w:rFonts w:ascii="Palatino Linotype" w:hAnsi="Palatino Linotype" w:cs="Arial"/>
        </w:rPr>
        <w:t>, firma de quien recibe el cheque por parte del proveedor</w:t>
      </w:r>
      <w:r w:rsidR="00A15965">
        <w:rPr>
          <w:rFonts w:ascii="Palatino Linotype" w:hAnsi="Palatino Linotype" w:cs="Arial"/>
        </w:rPr>
        <w:t xml:space="preserve"> y Nombre del proveedor de servicios</w:t>
      </w:r>
      <w:r w:rsidR="00D91AC2">
        <w:rPr>
          <w:rFonts w:ascii="Palatino Linotype" w:hAnsi="Palatino Linotype" w:cs="Arial"/>
        </w:rPr>
        <w:t>, el folio de la factura, el concepto, el número de contrato</w:t>
      </w:r>
      <w:r w:rsidR="00A15965">
        <w:rPr>
          <w:rFonts w:ascii="Palatino Linotype" w:hAnsi="Palatino Linotype" w:cs="Arial"/>
        </w:rPr>
        <w:t>.</w:t>
      </w:r>
    </w:p>
    <w:p w14:paraId="4E9C0DD0" w14:textId="4F81EDF4" w:rsidR="009266C8" w:rsidRPr="009266C8" w:rsidRDefault="009266C8" w:rsidP="0063046B">
      <w:pPr>
        <w:spacing w:before="100" w:beforeAutospacing="1" w:after="100" w:afterAutospacing="1" w:line="360" w:lineRule="auto"/>
        <w:contextualSpacing/>
        <w:jc w:val="both"/>
        <w:rPr>
          <w:rFonts w:ascii="Palatino Linotype" w:hAnsi="Palatino Linotype"/>
        </w:rPr>
      </w:pPr>
    </w:p>
    <w:p w14:paraId="408CD791" w14:textId="77777777" w:rsidR="00A15965" w:rsidRDefault="009266C8" w:rsidP="0063046B">
      <w:pPr>
        <w:spacing w:before="100" w:beforeAutospacing="1" w:after="100" w:afterAutospacing="1" w:line="360" w:lineRule="auto"/>
        <w:contextualSpacing/>
        <w:jc w:val="both"/>
        <w:rPr>
          <w:rFonts w:ascii="Palatino Linotype" w:hAnsi="Palatino Linotype"/>
        </w:rPr>
      </w:pPr>
      <w:r>
        <w:rPr>
          <w:rFonts w:ascii="Palatino Linotype" w:hAnsi="Palatino Linotype" w:cs="Arial"/>
        </w:rPr>
        <w:t>P</w:t>
      </w:r>
      <w:r w:rsidR="00A35926" w:rsidRPr="009266C8">
        <w:rPr>
          <w:rFonts w:ascii="Palatino Linotype" w:hAnsi="Palatino Linotype"/>
        </w:rPr>
        <w:t xml:space="preserve">or su parte, </w:t>
      </w:r>
      <w:r w:rsidR="00883463" w:rsidRPr="009266C8">
        <w:rPr>
          <w:rFonts w:ascii="Palatino Linotype" w:hAnsi="Palatino Linotype"/>
          <w:b/>
        </w:rPr>
        <w:t>EL RECURRENTE</w:t>
      </w:r>
      <w:r w:rsidR="00A35926" w:rsidRPr="00C05316">
        <w:rPr>
          <w:rFonts w:ascii="Palatino Linotype" w:hAnsi="Palatino Linotype"/>
        </w:rPr>
        <w:t xml:space="preserve"> no presentó manifestaciones, alegatos ni ofreció los medios de prueba que a su derecho conviniera</w:t>
      </w:r>
      <w:r w:rsidR="00A15965">
        <w:rPr>
          <w:rFonts w:ascii="Palatino Linotype" w:hAnsi="Palatino Linotype"/>
        </w:rPr>
        <w:t xml:space="preserve"> como se aprecia en las siguientes imágenes:</w:t>
      </w:r>
    </w:p>
    <w:p w14:paraId="2A4E9442" w14:textId="77777777" w:rsidR="00A15965" w:rsidRDefault="00A15965" w:rsidP="0063046B">
      <w:pPr>
        <w:spacing w:before="100" w:beforeAutospacing="1" w:after="100" w:afterAutospacing="1" w:line="360" w:lineRule="auto"/>
        <w:contextualSpacing/>
        <w:jc w:val="both"/>
        <w:rPr>
          <w:rFonts w:ascii="Palatino Linotype" w:hAnsi="Palatino Linotype"/>
        </w:rPr>
      </w:pPr>
    </w:p>
    <w:p w14:paraId="239A680B" w14:textId="2BF93952" w:rsidR="00A15965" w:rsidRDefault="00A15965" w:rsidP="0063046B">
      <w:pPr>
        <w:spacing w:before="100" w:beforeAutospacing="1" w:after="100" w:afterAutospacing="1" w:line="360" w:lineRule="auto"/>
        <w:contextualSpacing/>
        <w:jc w:val="both"/>
        <w:rPr>
          <w:rFonts w:ascii="Palatino Linotype" w:hAnsi="Palatino Linotype"/>
        </w:rPr>
      </w:pPr>
      <w:r>
        <w:rPr>
          <w:noProof/>
          <w:lang w:eastAsia="es-MX"/>
        </w:rPr>
        <w:lastRenderedPageBreak/>
        <w:drawing>
          <wp:inline distT="0" distB="0" distL="0" distR="0" wp14:anchorId="1318CC58" wp14:editId="221B629C">
            <wp:extent cx="5722620" cy="2857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447" t="27363" r="12377" b="4580"/>
                    <a:stretch/>
                  </pic:blipFill>
                  <pic:spPr bwMode="auto">
                    <a:xfrm>
                      <a:off x="0" y="0"/>
                      <a:ext cx="5722620" cy="28575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FA2C60E" w14:textId="4DD32E9A" w:rsidR="00A15965" w:rsidRDefault="00A15965" w:rsidP="0063046B">
      <w:pPr>
        <w:spacing w:before="100" w:beforeAutospacing="1" w:after="100" w:afterAutospacing="1" w:line="360" w:lineRule="auto"/>
        <w:contextualSpacing/>
        <w:jc w:val="both"/>
        <w:rPr>
          <w:rFonts w:ascii="Palatino Linotype" w:hAnsi="Palatino Linotype"/>
        </w:rPr>
      </w:pPr>
      <w:r>
        <w:rPr>
          <w:noProof/>
          <w:lang w:eastAsia="es-MX"/>
        </w:rPr>
        <w:lastRenderedPageBreak/>
        <w:drawing>
          <wp:inline distT="0" distB="0" distL="0" distR="0" wp14:anchorId="39AF9B78" wp14:editId="63D90E74">
            <wp:extent cx="7056629" cy="5721602"/>
            <wp:effectExtent l="635"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229" t="18116" r="10943"/>
                    <a:stretch/>
                  </pic:blipFill>
                  <pic:spPr bwMode="auto">
                    <a:xfrm rot="5400000">
                      <a:off x="0" y="0"/>
                      <a:ext cx="7075693" cy="57370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735FD0D" w14:textId="292165B1" w:rsidR="00A15965" w:rsidRDefault="00A15965" w:rsidP="0063046B">
      <w:pPr>
        <w:spacing w:before="100" w:beforeAutospacing="1" w:after="100" w:afterAutospacing="1" w:line="360" w:lineRule="auto"/>
        <w:contextualSpacing/>
        <w:jc w:val="both"/>
        <w:rPr>
          <w:rFonts w:ascii="Palatino Linotype" w:hAnsi="Palatino Linotype"/>
        </w:rPr>
      </w:pPr>
      <w:r>
        <w:rPr>
          <w:noProof/>
          <w:lang w:eastAsia="es-MX"/>
        </w:rPr>
        <w:lastRenderedPageBreak/>
        <w:drawing>
          <wp:inline distT="0" distB="0" distL="0" distR="0" wp14:anchorId="0146F831" wp14:editId="030500FC">
            <wp:extent cx="7158133" cy="5726879"/>
            <wp:effectExtent l="0" t="8255"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098" t="17063" r="15779"/>
                    <a:stretch/>
                  </pic:blipFill>
                  <pic:spPr bwMode="auto">
                    <a:xfrm rot="5400000">
                      <a:off x="0" y="0"/>
                      <a:ext cx="7171578" cy="573763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96A29A3" w14:textId="206D9451" w:rsidR="00A15965" w:rsidRDefault="00A15965" w:rsidP="0063046B">
      <w:pPr>
        <w:spacing w:before="100" w:beforeAutospacing="1" w:after="100" w:afterAutospacing="1" w:line="360" w:lineRule="auto"/>
        <w:contextualSpacing/>
        <w:jc w:val="both"/>
        <w:rPr>
          <w:rFonts w:ascii="Palatino Linotype" w:hAnsi="Palatino Linotype"/>
        </w:rPr>
      </w:pPr>
      <w:r>
        <w:rPr>
          <w:noProof/>
          <w:lang w:eastAsia="es-MX"/>
        </w:rPr>
        <w:lastRenderedPageBreak/>
        <w:drawing>
          <wp:inline distT="0" distB="0" distL="0" distR="0" wp14:anchorId="26DFB07C" wp14:editId="58BF2452">
            <wp:extent cx="7077584" cy="5668262"/>
            <wp:effectExtent l="0" t="317" r="9207" b="9208"/>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835" t="16478" r="15417"/>
                    <a:stretch/>
                  </pic:blipFill>
                  <pic:spPr bwMode="auto">
                    <a:xfrm rot="5400000">
                      <a:off x="0" y="0"/>
                      <a:ext cx="7103002" cy="568861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3CDE88C" w14:textId="427026EB" w:rsidR="00A15965" w:rsidRDefault="00A15965" w:rsidP="0063046B">
      <w:pPr>
        <w:spacing w:before="100" w:beforeAutospacing="1" w:after="100" w:afterAutospacing="1" w:line="360" w:lineRule="auto"/>
        <w:contextualSpacing/>
        <w:jc w:val="both"/>
        <w:rPr>
          <w:rFonts w:ascii="Palatino Linotype" w:hAnsi="Palatino Linotype"/>
        </w:rPr>
      </w:pPr>
      <w:r>
        <w:rPr>
          <w:noProof/>
          <w:lang w:eastAsia="es-MX"/>
        </w:rPr>
        <w:lastRenderedPageBreak/>
        <w:drawing>
          <wp:inline distT="0" distB="0" distL="0" distR="0" wp14:anchorId="6391D325" wp14:editId="025A1767">
            <wp:extent cx="7231865" cy="5714030"/>
            <wp:effectExtent l="0" t="3175" r="444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836" t="16478" r="15548"/>
                    <a:stretch/>
                  </pic:blipFill>
                  <pic:spPr bwMode="auto">
                    <a:xfrm rot="5400000">
                      <a:off x="0" y="0"/>
                      <a:ext cx="7247691" cy="57265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2BD8D86" w14:textId="73599962" w:rsidR="00A15965" w:rsidRDefault="00A15965" w:rsidP="0063046B">
      <w:pPr>
        <w:spacing w:before="100" w:beforeAutospacing="1" w:after="100" w:afterAutospacing="1" w:line="360" w:lineRule="auto"/>
        <w:contextualSpacing/>
        <w:jc w:val="both"/>
        <w:rPr>
          <w:rFonts w:ascii="Palatino Linotype" w:hAnsi="Palatino Linotype"/>
        </w:rPr>
      </w:pPr>
      <w:r>
        <w:rPr>
          <w:noProof/>
          <w:lang w:eastAsia="es-MX"/>
        </w:rPr>
        <w:lastRenderedPageBreak/>
        <w:drawing>
          <wp:inline distT="0" distB="0" distL="0" distR="0" wp14:anchorId="4F5E3717" wp14:editId="6CAFCF3E">
            <wp:extent cx="7433705" cy="5691505"/>
            <wp:effectExtent l="0" t="5398"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229" t="16712" r="15286"/>
                    <a:stretch/>
                  </pic:blipFill>
                  <pic:spPr bwMode="auto">
                    <a:xfrm rot="5400000">
                      <a:off x="0" y="0"/>
                      <a:ext cx="7459060" cy="571091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CB0E2C6" w14:textId="4808EAF3" w:rsidR="00A15965" w:rsidRDefault="00A15965" w:rsidP="0063046B">
      <w:pPr>
        <w:spacing w:before="100" w:beforeAutospacing="1" w:after="100" w:afterAutospacing="1" w:line="360" w:lineRule="auto"/>
        <w:contextualSpacing/>
        <w:jc w:val="both"/>
        <w:rPr>
          <w:rFonts w:ascii="Palatino Linotype" w:hAnsi="Palatino Linotype"/>
        </w:rPr>
      </w:pPr>
      <w:r>
        <w:rPr>
          <w:noProof/>
          <w:lang w:eastAsia="es-MX"/>
        </w:rPr>
        <w:lastRenderedPageBreak/>
        <w:drawing>
          <wp:inline distT="0" distB="0" distL="0" distR="0" wp14:anchorId="192A4F1C" wp14:editId="00D2C4D6">
            <wp:extent cx="7204591" cy="5713730"/>
            <wp:effectExtent l="2223"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098" t="16829" r="15450"/>
                    <a:stretch/>
                  </pic:blipFill>
                  <pic:spPr bwMode="auto">
                    <a:xfrm rot="5400000">
                      <a:off x="0" y="0"/>
                      <a:ext cx="7226941" cy="57314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4309B55" w14:textId="39DDEAEE" w:rsidR="00A35926" w:rsidRPr="00C05316" w:rsidRDefault="00A15965" w:rsidP="0063046B">
      <w:pPr>
        <w:spacing w:before="100" w:beforeAutospacing="1" w:after="100" w:afterAutospacing="1" w:line="360" w:lineRule="auto"/>
        <w:contextualSpacing/>
        <w:jc w:val="both"/>
        <w:rPr>
          <w:rFonts w:ascii="Palatino Linotype" w:hAnsi="Palatino Linotype"/>
        </w:rPr>
      </w:pPr>
      <w:r>
        <w:rPr>
          <w:noProof/>
          <w:lang w:eastAsia="es-MX"/>
        </w:rPr>
        <w:lastRenderedPageBreak/>
        <w:drawing>
          <wp:inline distT="0" distB="0" distL="0" distR="0" wp14:anchorId="6A717ECA" wp14:editId="4D7919D7">
            <wp:extent cx="7163196" cy="5729605"/>
            <wp:effectExtent l="0" t="7303"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966" t="17180" r="15416"/>
                    <a:stretch/>
                  </pic:blipFill>
                  <pic:spPr bwMode="auto">
                    <a:xfrm rot="5400000">
                      <a:off x="0" y="0"/>
                      <a:ext cx="7181662" cy="57443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68F777" w14:textId="1711FB50" w:rsidR="0040467F" w:rsidRPr="0063046B" w:rsidRDefault="0040467F" w:rsidP="0063046B">
      <w:pPr>
        <w:numPr>
          <w:ilvl w:val="0"/>
          <w:numId w:val="3"/>
        </w:numPr>
        <w:spacing w:before="100" w:beforeAutospacing="1" w:after="100" w:afterAutospacing="1" w:line="360" w:lineRule="auto"/>
        <w:ind w:left="0" w:firstLine="0"/>
        <w:contextualSpacing/>
        <w:jc w:val="both"/>
        <w:rPr>
          <w:rFonts w:ascii="Palatino Linotype" w:hAnsi="Palatino Linotype"/>
        </w:rPr>
      </w:pPr>
      <w:r w:rsidRPr="00874708">
        <w:rPr>
          <w:rFonts w:ascii="Palatino Linotype" w:hAnsi="Palatino Linotype" w:cs="Arial"/>
        </w:rPr>
        <w:lastRenderedPageBreak/>
        <w:t xml:space="preserve">Posteriormente, en fecha </w:t>
      </w:r>
      <w:r w:rsidR="009E612E">
        <w:rPr>
          <w:rFonts w:ascii="Palatino Linotype" w:hAnsi="Palatino Linotype" w:cs="Arial"/>
        </w:rPr>
        <w:t xml:space="preserve">veintinueve </w:t>
      </w:r>
      <w:r w:rsidRPr="00874708">
        <w:rPr>
          <w:rFonts w:ascii="Palatino Linotype" w:hAnsi="Palatino Linotype" w:cs="Arial"/>
        </w:rPr>
        <w:t xml:space="preserve">de septiembre de dos mil veinte, la Comisionada Ponente acordó el cierre de instrucción; así </w:t>
      </w:r>
      <w:r w:rsidRPr="00874708">
        <w:rPr>
          <w:rFonts w:ascii="Palatino Linotype" w:hAnsi="Palatino Linotype" w:cs="Arial"/>
          <w:lang w:val="es-ES_tradnl"/>
        </w:rPr>
        <w:t>como,</w:t>
      </w:r>
      <w:r w:rsidRPr="00874708">
        <w:rPr>
          <w:rFonts w:ascii="Palatino Linotype" w:hAnsi="Palatino Linotype" w:cs="Arial"/>
        </w:rPr>
        <w:t xml:space="preserve"> la remisión del mismo a efecto </w:t>
      </w:r>
      <w:r w:rsidRPr="00874708">
        <w:rPr>
          <w:rFonts w:ascii="Palatino Linotype" w:hAnsi="Palatino Linotype" w:cs="Arial"/>
          <w:lang w:val="es-ES_tradnl"/>
        </w:rPr>
        <w:t>de</w:t>
      </w:r>
      <w:r w:rsidRPr="00874708">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6E30A924" w14:textId="77777777" w:rsidR="00B86A2B" w:rsidRPr="0063046B" w:rsidRDefault="00B86A2B" w:rsidP="0063046B">
      <w:pPr>
        <w:spacing w:before="100" w:beforeAutospacing="1" w:after="100" w:afterAutospacing="1" w:line="360" w:lineRule="auto"/>
        <w:contextualSpacing/>
        <w:jc w:val="both"/>
        <w:rPr>
          <w:rFonts w:ascii="Palatino Linotype" w:hAnsi="Palatino Linotype"/>
        </w:rPr>
      </w:pPr>
    </w:p>
    <w:p w14:paraId="5EB20512" w14:textId="307C6369" w:rsidR="00A15965" w:rsidRPr="0063046B" w:rsidRDefault="00A15965" w:rsidP="0063046B">
      <w:pPr>
        <w:numPr>
          <w:ilvl w:val="0"/>
          <w:numId w:val="3"/>
        </w:numPr>
        <w:spacing w:before="100" w:beforeAutospacing="1" w:after="100" w:afterAutospacing="1" w:line="360" w:lineRule="auto"/>
        <w:ind w:left="0" w:firstLine="0"/>
        <w:contextualSpacing/>
        <w:jc w:val="both"/>
        <w:rPr>
          <w:rFonts w:ascii="Palatino Linotype" w:hAnsi="Palatino Linotype"/>
        </w:rPr>
      </w:pPr>
      <w:r w:rsidRPr="00C75F54">
        <w:rPr>
          <w:rFonts w:ascii="Palatino Linotype" w:hAnsi="Palatino Linotype" w:cs="Arial"/>
        </w:rPr>
        <w:t>Una vez analizado el estado procesal que guardaba el expediente, el veinti</w:t>
      </w:r>
      <w:r>
        <w:rPr>
          <w:rFonts w:ascii="Palatino Linotype" w:hAnsi="Palatino Linotype" w:cs="Arial"/>
        </w:rPr>
        <w:t>nueve</w:t>
      </w:r>
      <w:r w:rsidRPr="00C75F54">
        <w:rPr>
          <w:rFonts w:ascii="Palatino Linotype" w:hAnsi="Palatino Linotype" w:cs="Arial"/>
        </w:rPr>
        <w:t xml:space="preserve"> de septiembre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C75F54">
        <w:rPr>
          <w:rFonts w:ascii="Palatino Linotype" w:hAnsi="Palatino Linotype" w:cs="Arial"/>
          <w:lang w:val="es-ES_tradnl"/>
        </w:rPr>
        <w:t>; y</w:t>
      </w:r>
      <w:r w:rsidR="00B86A2B">
        <w:rPr>
          <w:rFonts w:ascii="Palatino Linotype" w:hAnsi="Palatino Linotype" w:cs="Arial"/>
          <w:lang w:val="es-ES_tradnl"/>
        </w:rPr>
        <w:t>,</w:t>
      </w:r>
    </w:p>
    <w:p w14:paraId="5BD5B48D" w14:textId="77777777" w:rsidR="00B86A2B" w:rsidRPr="00874708" w:rsidRDefault="00B86A2B" w:rsidP="0063046B">
      <w:pPr>
        <w:spacing w:before="100" w:beforeAutospacing="1" w:after="100" w:afterAutospacing="1" w:line="360" w:lineRule="auto"/>
        <w:contextualSpacing/>
        <w:jc w:val="both"/>
        <w:rPr>
          <w:rFonts w:ascii="Palatino Linotype" w:hAnsi="Palatino Linotype"/>
        </w:rPr>
      </w:pPr>
    </w:p>
    <w:p w14:paraId="4EF210CE" w14:textId="77777777" w:rsidR="00A35926" w:rsidRPr="00874708" w:rsidRDefault="00A35926" w:rsidP="0063046B">
      <w:pPr>
        <w:tabs>
          <w:tab w:val="left" w:pos="709"/>
        </w:tabs>
        <w:spacing w:before="100" w:beforeAutospacing="1" w:after="100" w:afterAutospacing="1" w:line="360" w:lineRule="auto"/>
        <w:contextualSpacing/>
        <w:jc w:val="center"/>
        <w:rPr>
          <w:rFonts w:ascii="Palatino Linotype" w:hAnsi="Palatino Linotype"/>
          <w:b/>
          <w:bCs/>
          <w:spacing w:val="60"/>
          <w:sz w:val="28"/>
        </w:rPr>
      </w:pPr>
      <w:r w:rsidRPr="00874708">
        <w:rPr>
          <w:rFonts w:ascii="Palatino Linotype" w:hAnsi="Palatino Linotype"/>
          <w:b/>
          <w:bCs/>
          <w:spacing w:val="60"/>
          <w:sz w:val="28"/>
        </w:rPr>
        <w:t>CONSIDERANDO</w:t>
      </w:r>
    </w:p>
    <w:p w14:paraId="377B7B6A" w14:textId="77777777" w:rsidR="00A35926" w:rsidRDefault="00A35926" w:rsidP="0063046B">
      <w:pPr>
        <w:widowControl w:val="0"/>
        <w:numPr>
          <w:ilvl w:val="0"/>
          <w:numId w:val="4"/>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874708">
        <w:rPr>
          <w:rFonts w:ascii="Palatino Linotype" w:hAnsi="Palatino Linotype"/>
          <w:b/>
        </w:rPr>
        <w:t>Competencia</w:t>
      </w:r>
      <w:r w:rsidRPr="00874708">
        <w:rPr>
          <w:rFonts w:ascii="Palatino Linotype" w:hAnsi="Palatino Linotype"/>
        </w:rPr>
        <w:t>.</w:t>
      </w:r>
      <w:r w:rsidRPr="00874708">
        <w:rPr>
          <w:rFonts w:ascii="Palatino Linotype" w:hAnsi="Palatino Linotype"/>
          <w:b/>
        </w:rPr>
        <w:t xml:space="preserve"> </w:t>
      </w:r>
      <w:r w:rsidRPr="0087470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Pr="00874708">
        <w:rPr>
          <w:rFonts w:ascii="Palatino Linotype" w:hAnsi="Palatino Linotype"/>
        </w:rPr>
        <w:lastRenderedPageBreak/>
        <w:t>Personales del Estado de México y Municipios</w:t>
      </w:r>
      <w:r w:rsidRPr="00874708">
        <w:rPr>
          <w:rFonts w:ascii="Palatino Linotype" w:hAnsi="Palatino Linotype" w:cs="Arial"/>
        </w:rPr>
        <w:t>.</w:t>
      </w:r>
    </w:p>
    <w:p w14:paraId="2EFE72FC" w14:textId="77777777" w:rsidR="00B86A2B" w:rsidRPr="00874708" w:rsidRDefault="00B86A2B"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173A5D6A" w14:textId="438EB6E1" w:rsidR="00A35926" w:rsidRDefault="00A35926" w:rsidP="0063046B">
      <w:pPr>
        <w:widowControl w:val="0"/>
        <w:numPr>
          <w:ilvl w:val="0"/>
          <w:numId w:val="4"/>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874708">
        <w:rPr>
          <w:rFonts w:ascii="Palatino Linotype" w:hAnsi="Palatino Linotype" w:cs="Arial"/>
          <w:b/>
        </w:rPr>
        <w:t xml:space="preserve"> Interés.</w:t>
      </w:r>
      <w:r w:rsidRPr="00874708">
        <w:rPr>
          <w:rFonts w:ascii="Palatino Linotype" w:hAnsi="Palatino Linotype" w:cs="Arial"/>
        </w:rPr>
        <w:t xml:space="preserve"> El </w:t>
      </w:r>
      <w:r w:rsidRPr="00874708">
        <w:rPr>
          <w:rFonts w:ascii="Palatino Linotype" w:hAnsi="Palatino Linotype"/>
        </w:rPr>
        <w:t>recurso</w:t>
      </w:r>
      <w:r w:rsidRPr="00874708">
        <w:rPr>
          <w:rFonts w:ascii="Palatino Linotype" w:hAnsi="Palatino Linotype" w:cs="Arial"/>
        </w:rPr>
        <w:t xml:space="preserve"> de revisión fue </w:t>
      </w:r>
      <w:r w:rsidRPr="00874708">
        <w:rPr>
          <w:rFonts w:ascii="Palatino Linotype" w:hAnsi="Palatino Linotype"/>
        </w:rPr>
        <w:t>interpuesto</w:t>
      </w:r>
      <w:r w:rsidRPr="00874708">
        <w:rPr>
          <w:rFonts w:ascii="Palatino Linotype" w:hAnsi="Palatino Linotype" w:cs="Arial"/>
        </w:rPr>
        <w:t xml:space="preserve"> por parte legítima en atención a que fue </w:t>
      </w:r>
      <w:r w:rsidRPr="00874708">
        <w:rPr>
          <w:rFonts w:ascii="Palatino Linotype" w:hAnsi="Palatino Linotype"/>
        </w:rPr>
        <w:t>presentado</w:t>
      </w:r>
      <w:r w:rsidRPr="00874708">
        <w:rPr>
          <w:rFonts w:ascii="Palatino Linotype" w:hAnsi="Palatino Linotype" w:cs="Arial"/>
        </w:rPr>
        <w:t xml:space="preserve"> por </w:t>
      </w:r>
      <w:r w:rsidR="00883463">
        <w:rPr>
          <w:rFonts w:ascii="Palatino Linotype" w:hAnsi="Palatino Linotype" w:cs="Arial"/>
          <w:b/>
        </w:rPr>
        <w:t>EL RECURRENTE</w:t>
      </w:r>
      <w:r w:rsidRPr="00874708">
        <w:rPr>
          <w:rFonts w:ascii="Palatino Linotype" w:hAnsi="Palatino Linotype" w:cs="Arial"/>
          <w:snapToGrid w:val="0"/>
        </w:rPr>
        <w:t xml:space="preserve">, </w:t>
      </w:r>
      <w:r w:rsidRPr="00874708">
        <w:rPr>
          <w:rFonts w:ascii="Palatino Linotype" w:hAnsi="Palatino Linotype" w:cs="Arial"/>
        </w:rPr>
        <w:t>quien</w:t>
      </w:r>
      <w:r w:rsidRPr="00874708">
        <w:rPr>
          <w:rFonts w:ascii="Palatino Linotype" w:hAnsi="Palatino Linotype" w:cs="Arial"/>
          <w:snapToGrid w:val="0"/>
        </w:rPr>
        <w:t xml:space="preserve"> </w:t>
      </w:r>
      <w:r w:rsidRPr="00874708">
        <w:rPr>
          <w:rFonts w:ascii="Palatino Linotype" w:hAnsi="Palatino Linotype"/>
        </w:rPr>
        <w:t>formuló</w:t>
      </w:r>
      <w:r w:rsidRPr="00874708">
        <w:rPr>
          <w:rFonts w:ascii="Palatino Linotype" w:hAnsi="Palatino Linotype" w:cs="Arial"/>
          <w:snapToGrid w:val="0"/>
        </w:rPr>
        <w:t xml:space="preserve"> la </w:t>
      </w:r>
      <w:r w:rsidRPr="00874708">
        <w:rPr>
          <w:rFonts w:ascii="Palatino Linotype" w:hAnsi="Palatino Linotype" w:cs="Arial"/>
        </w:rPr>
        <w:t>solicitud</w:t>
      </w:r>
      <w:r w:rsidRPr="00874708">
        <w:rPr>
          <w:rFonts w:ascii="Palatino Linotype" w:hAnsi="Palatino Linotype" w:cs="Arial"/>
          <w:snapToGrid w:val="0"/>
        </w:rPr>
        <w:t xml:space="preserve"> de información pública </w:t>
      </w:r>
      <w:r w:rsidRPr="00874708">
        <w:rPr>
          <w:rFonts w:ascii="Palatino Linotype" w:hAnsi="Palatino Linotype"/>
        </w:rPr>
        <w:t>número</w:t>
      </w:r>
      <w:r w:rsidRPr="00874708">
        <w:rPr>
          <w:rFonts w:ascii="Palatino Linotype" w:hAnsi="Palatino Linotype" w:cs="Arial"/>
          <w:snapToGrid w:val="0"/>
        </w:rPr>
        <w:t xml:space="preserve"> </w:t>
      </w:r>
      <w:r w:rsidR="00D0404C">
        <w:rPr>
          <w:rFonts w:ascii="Palatino Linotype" w:hAnsi="Palatino Linotype"/>
          <w:b/>
          <w:bCs/>
        </w:rPr>
        <w:t>00061</w:t>
      </w:r>
      <w:r w:rsidR="003B69B1" w:rsidRPr="00874708">
        <w:rPr>
          <w:rFonts w:ascii="Palatino Linotype" w:hAnsi="Palatino Linotype"/>
          <w:b/>
          <w:bCs/>
        </w:rPr>
        <w:t>/</w:t>
      </w:r>
      <w:r w:rsidR="00D0404C">
        <w:rPr>
          <w:rFonts w:ascii="Palatino Linotype" w:hAnsi="Palatino Linotype"/>
          <w:b/>
          <w:bCs/>
        </w:rPr>
        <w:t>TEOLOYU</w:t>
      </w:r>
      <w:r w:rsidR="003B69B1" w:rsidRPr="00874708">
        <w:rPr>
          <w:rFonts w:ascii="Palatino Linotype" w:hAnsi="Palatino Linotype"/>
          <w:b/>
          <w:bCs/>
        </w:rPr>
        <w:t>/IP/2020</w:t>
      </w:r>
      <w:r w:rsidRPr="00874708">
        <w:rPr>
          <w:rFonts w:ascii="Palatino Linotype" w:hAnsi="Palatino Linotype" w:cs="Arial"/>
          <w:lang w:val="es-ES_tradnl"/>
        </w:rPr>
        <w:t>.</w:t>
      </w:r>
    </w:p>
    <w:p w14:paraId="728DFE18" w14:textId="77777777" w:rsidR="00B86A2B" w:rsidRPr="00874708" w:rsidRDefault="00B86A2B"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val="es-ES_tradnl"/>
        </w:rPr>
      </w:pPr>
    </w:p>
    <w:p w14:paraId="351E5F0F" w14:textId="134E57E4" w:rsidR="00A35926" w:rsidRPr="00874708" w:rsidRDefault="00A35926" w:rsidP="0063046B">
      <w:pPr>
        <w:widowControl w:val="0"/>
        <w:numPr>
          <w:ilvl w:val="0"/>
          <w:numId w:val="4"/>
        </w:numPr>
        <w:tabs>
          <w:tab w:val="left" w:pos="1701"/>
        </w:tabs>
        <w:autoSpaceDE w:val="0"/>
        <w:autoSpaceDN w:val="0"/>
        <w:adjustRightInd w:val="0"/>
        <w:spacing w:before="100" w:beforeAutospacing="1" w:after="100" w:afterAutospacing="1" w:line="360" w:lineRule="auto"/>
        <w:ind w:left="0" w:right="49" w:firstLine="0"/>
        <w:contextualSpacing/>
        <w:jc w:val="both"/>
        <w:rPr>
          <w:rFonts w:ascii="Palatino Linotype" w:hAnsi="Palatino Linotype" w:cs="Arial"/>
        </w:rPr>
      </w:pPr>
      <w:r w:rsidRPr="00874708">
        <w:rPr>
          <w:rFonts w:ascii="Palatino Linotype" w:hAnsi="Palatino Linotype" w:cs="Arial"/>
          <w:b/>
        </w:rPr>
        <w:t xml:space="preserve">Oportunidad. </w:t>
      </w:r>
      <w:r w:rsidRPr="00874708">
        <w:rPr>
          <w:rFonts w:ascii="Palatino Linotype" w:hAnsi="Palatino Linotype" w:cs="Arial"/>
        </w:rPr>
        <w:t xml:space="preserve">El recurso de revisión fue interpuesto dentro del plazo de quince días hábiles, contados a partir del día siguiente al en que </w:t>
      </w:r>
      <w:r w:rsidR="00883463">
        <w:rPr>
          <w:rFonts w:ascii="Palatino Linotype" w:hAnsi="Palatino Linotype" w:cs="Arial"/>
          <w:b/>
        </w:rPr>
        <w:t>EL RECURRENTE</w:t>
      </w:r>
      <w:r w:rsidRPr="00874708">
        <w:rPr>
          <w:rFonts w:ascii="Palatino Linotype" w:hAnsi="Palatino Linotype" w:cs="Arial"/>
          <w:b/>
        </w:rPr>
        <w:t xml:space="preserve"> </w:t>
      </w:r>
      <w:r w:rsidRPr="0087470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C59C2AC" w14:textId="77777777" w:rsidR="00B86A2B" w:rsidRDefault="00B86A2B">
      <w:pPr>
        <w:spacing w:before="100" w:beforeAutospacing="1" w:after="100" w:afterAutospacing="1"/>
        <w:ind w:left="720" w:right="709"/>
        <w:contextualSpacing/>
        <w:jc w:val="both"/>
        <w:rPr>
          <w:rFonts w:ascii="Palatino Linotype" w:hAnsi="Palatino Linotype" w:cs="Arial"/>
          <w:i/>
          <w:sz w:val="22"/>
        </w:rPr>
      </w:pPr>
    </w:p>
    <w:p w14:paraId="69319B16" w14:textId="77777777" w:rsidR="00A35926" w:rsidRPr="00874708" w:rsidRDefault="00A35926">
      <w:pPr>
        <w:spacing w:before="100" w:beforeAutospacing="1" w:after="100" w:afterAutospacing="1"/>
        <w:ind w:left="720" w:right="709"/>
        <w:contextualSpacing/>
        <w:jc w:val="both"/>
        <w:rPr>
          <w:rFonts w:ascii="Palatino Linotype" w:hAnsi="Palatino Linotype" w:cs="Arial"/>
          <w:i/>
          <w:sz w:val="22"/>
        </w:rPr>
      </w:pPr>
      <w:r w:rsidRPr="00874708">
        <w:rPr>
          <w:rFonts w:ascii="Palatino Linotype" w:hAnsi="Palatino Linotype" w:cs="Arial"/>
          <w:i/>
          <w:sz w:val="22"/>
        </w:rPr>
        <w:t>“</w:t>
      </w:r>
      <w:r w:rsidRPr="00874708">
        <w:rPr>
          <w:rFonts w:ascii="Palatino Linotype" w:hAnsi="Palatino Linotype" w:cs="Arial"/>
          <w:b/>
          <w:i/>
          <w:sz w:val="22"/>
        </w:rPr>
        <w:t>Artículo 178.</w:t>
      </w:r>
      <w:r w:rsidRPr="0087470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F1796A0" w14:textId="77777777" w:rsidR="00A35926" w:rsidRPr="00874708" w:rsidRDefault="00A35926">
      <w:pPr>
        <w:spacing w:before="100" w:beforeAutospacing="1" w:after="100" w:afterAutospacing="1"/>
        <w:ind w:left="720" w:right="709"/>
        <w:contextualSpacing/>
        <w:jc w:val="both"/>
        <w:rPr>
          <w:rFonts w:ascii="Palatino Linotype" w:hAnsi="Palatino Linotype" w:cs="Arial"/>
          <w:i/>
          <w:sz w:val="22"/>
        </w:rPr>
      </w:pPr>
      <w:r w:rsidRPr="0087470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6FA46BA" w14:textId="77777777" w:rsidR="00A35926" w:rsidRPr="00874708" w:rsidRDefault="00A35926" w:rsidP="0063046B">
      <w:pPr>
        <w:spacing w:before="100" w:beforeAutospacing="1" w:after="100" w:afterAutospacing="1"/>
        <w:ind w:left="720" w:right="709"/>
        <w:contextualSpacing/>
        <w:jc w:val="both"/>
        <w:rPr>
          <w:rFonts w:ascii="Palatino Linotype" w:hAnsi="Palatino Linotype" w:cs="Arial"/>
          <w:i/>
          <w:sz w:val="22"/>
        </w:rPr>
      </w:pPr>
      <w:r w:rsidRPr="00874708">
        <w:rPr>
          <w:rFonts w:ascii="Palatino Linotype" w:hAnsi="Palatino Linotype" w:cs="Arial"/>
          <w:i/>
          <w:sz w:val="22"/>
        </w:rPr>
        <w:t xml:space="preserve">En el caso de que se interponga ante la Unidad de Transparencia, ésta deberá remitir el recurso de revisión al Instituto a más tardar al día </w:t>
      </w:r>
      <w:r w:rsidRPr="00874708">
        <w:rPr>
          <w:rFonts w:ascii="Palatino Linotype" w:hAnsi="Palatino Linotype" w:cs="Arial"/>
          <w:i/>
          <w:sz w:val="22"/>
          <w:lang w:eastAsia="es-MX"/>
        </w:rPr>
        <w:t>siguiente</w:t>
      </w:r>
      <w:r w:rsidRPr="00874708">
        <w:rPr>
          <w:rFonts w:ascii="Palatino Linotype" w:hAnsi="Palatino Linotype" w:cs="Arial"/>
          <w:i/>
          <w:sz w:val="22"/>
        </w:rPr>
        <w:t xml:space="preserve"> de haberlo recibido.”</w:t>
      </w:r>
    </w:p>
    <w:p w14:paraId="2A8E2650" w14:textId="77777777" w:rsidR="00B86A2B" w:rsidRDefault="00B86A2B" w:rsidP="0063046B">
      <w:pPr>
        <w:spacing w:before="100" w:beforeAutospacing="1" w:after="100" w:afterAutospacing="1" w:line="360" w:lineRule="auto"/>
        <w:contextualSpacing/>
        <w:jc w:val="both"/>
        <w:rPr>
          <w:rFonts w:ascii="Palatino Linotype" w:hAnsi="Palatino Linotype" w:cs="Arial"/>
        </w:rPr>
      </w:pPr>
    </w:p>
    <w:p w14:paraId="3A7815CD" w14:textId="7FE29DA8" w:rsidR="00A35926" w:rsidRPr="00874708" w:rsidRDefault="00A35926" w:rsidP="0063046B">
      <w:pPr>
        <w:spacing w:before="100" w:beforeAutospacing="1" w:after="100" w:afterAutospacing="1" w:line="360" w:lineRule="auto"/>
        <w:contextualSpacing/>
        <w:jc w:val="both"/>
        <w:rPr>
          <w:rFonts w:ascii="Palatino Linotype" w:hAnsi="Palatino Linotype"/>
        </w:rPr>
      </w:pPr>
      <w:r w:rsidRPr="00874708">
        <w:rPr>
          <w:rFonts w:ascii="Palatino Linotype" w:hAnsi="Palatino Linotype" w:cs="Arial"/>
        </w:rPr>
        <w:t xml:space="preserve">En esa tesitura, atendiendo a que </w:t>
      </w:r>
      <w:r w:rsidRPr="00874708">
        <w:rPr>
          <w:rFonts w:ascii="Palatino Linotype" w:hAnsi="Palatino Linotype" w:cs="Arial"/>
          <w:b/>
        </w:rPr>
        <w:t>EL SUJETO OBLIGADO</w:t>
      </w:r>
      <w:r w:rsidRPr="00874708">
        <w:rPr>
          <w:rFonts w:ascii="Palatino Linotype" w:hAnsi="Palatino Linotype" w:cs="Arial"/>
        </w:rPr>
        <w:t xml:space="preserve"> notificó la respuesta a la solicitud de acceso a la información pública el día</w:t>
      </w:r>
      <w:r w:rsidRPr="00874708">
        <w:rPr>
          <w:rFonts w:ascii="Palatino Linotype" w:hAnsi="Palatino Linotype" w:cs="Arial"/>
          <w:b/>
        </w:rPr>
        <w:t xml:space="preserve"> </w:t>
      </w:r>
      <w:r w:rsidR="00D0404C">
        <w:rPr>
          <w:rFonts w:ascii="Palatino Linotype" w:hAnsi="Palatino Linotype" w:cs="Arial"/>
          <w:b/>
        </w:rPr>
        <w:t>trece de marzo</w:t>
      </w:r>
      <w:r w:rsidRPr="00874708">
        <w:rPr>
          <w:rFonts w:ascii="Palatino Linotype" w:hAnsi="Palatino Linotype" w:cs="Arial"/>
          <w:b/>
        </w:rPr>
        <w:t xml:space="preserve"> de dos mil veinte</w:t>
      </w:r>
      <w:r w:rsidRPr="00874708">
        <w:rPr>
          <w:rFonts w:ascii="Palatino Linotype" w:hAnsi="Palatino Linotype" w:cs="Arial"/>
        </w:rPr>
        <w:t>; así, el plazo de quince días hábiles que el artículo 178 de la Ley de la materia otorga al</w:t>
      </w:r>
      <w:r w:rsidRPr="00874708">
        <w:rPr>
          <w:rFonts w:ascii="Palatino Linotype" w:hAnsi="Palatino Linotype" w:cs="Arial"/>
          <w:b/>
        </w:rPr>
        <w:t xml:space="preserve"> RECURRENTE</w:t>
      </w:r>
      <w:r w:rsidRPr="00874708">
        <w:rPr>
          <w:rFonts w:ascii="Palatino Linotype" w:hAnsi="Palatino Linotype" w:cs="Arial"/>
        </w:rPr>
        <w:t xml:space="preserve"> para presentar el respectivo recurso de revisión, transcurrió del </w:t>
      </w:r>
      <w:r w:rsidR="00D0404C">
        <w:rPr>
          <w:rFonts w:ascii="Palatino Linotype" w:hAnsi="Palatino Linotype" w:cs="Arial"/>
          <w:b/>
        </w:rPr>
        <w:t xml:space="preserve">diecisiete </w:t>
      </w:r>
      <w:r w:rsidR="003B69B1" w:rsidRPr="00874708">
        <w:rPr>
          <w:rFonts w:ascii="Palatino Linotype" w:hAnsi="Palatino Linotype" w:cs="Arial"/>
          <w:b/>
        </w:rPr>
        <w:t xml:space="preserve">de </w:t>
      </w:r>
      <w:r w:rsidR="00D0404C">
        <w:rPr>
          <w:rFonts w:ascii="Palatino Linotype" w:hAnsi="Palatino Linotype" w:cs="Arial"/>
          <w:b/>
        </w:rPr>
        <w:t>marzo</w:t>
      </w:r>
      <w:r w:rsidR="003B69B1" w:rsidRPr="00874708">
        <w:rPr>
          <w:rFonts w:ascii="Palatino Linotype" w:hAnsi="Palatino Linotype" w:cs="Arial"/>
          <w:b/>
        </w:rPr>
        <w:t xml:space="preserve"> al </w:t>
      </w:r>
      <w:r w:rsidR="00D0404C">
        <w:rPr>
          <w:rFonts w:ascii="Palatino Linotype" w:hAnsi="Palatino Linotype" w:cs="Arial"/>
          <w:b/>
        </w:rPr>
        <w:t>diecisiete</w:t>
      </w:r>
      <w:r w:rsidR="003B69B1" w:rsidRPr="00874708">
        <w:rPr>
          <w:rFonts w:ascii="Palatino Linotype" w:hAnsi="Palatino Linotype" w:cs="Arial"/>
          <w:b/>
        </w:rPr>
        <w:t xml:space="preserve"> de agosto</w:t>
      </w:r>
      <w:r w:rsidRPr="00874708">
        <w:rPr>
          <w:rFonts w:ascii="Palatino Linotype" w:hAnsi="Palatino Linotype" w:cs="Arial"/>
          <w:b/>
        </w:rPr>
        <w:t xml:space="preserve"> de dos mil veinte</w:t>
      </w:r>
      <w:r w:rsidRPr="00874708">
        <w:rPr>
          <w:rFonts w:ascii="Palatino Linotype" w:hAnsi="Palatino Linotype" w:cs="Arial"/>
        </w:rPr>
        <w:t xml:space="preserve">, sin contemplar en el </w:t>
      </w:r>
      <w:r w:rsidRPr="00874708">
        <w:rPr>
          <w:rFonts w:ascii="Palatino Linotype" w:hAnsi="Palatino Linotype" w:cs="Arial"/>
        </w:rPr>
        <w:lastRenderedPageBreak/>
        <w:t>cómputo los días</w:t>
      </w:r>
      <w:r w:rsidR="003B69B1" w:rsidRPr="00874708">
        <w:rPr>
          <w:rFonts w:ascii="Palatino Linotype" w:hAnsi="Palatino Linotype" w:cs="Arial"/>
        </w:rPr>
        <w:t xml:space="preserve"> </w:t>
      </w:r>
      <w:r w:rsidRPr="00874708">
        <w:rPr>
          <w:rFonts w:ascii="Palatino Linotype" w:hAnsi="Palatino Linotype" w:cs="Arial"/>
        </w:rPr>
        <w:t>catorce, quince, veintiuno y veintidós de marzo, uno</w:t>
      </w:r>
      <w:r w:rsidR="003B69B1" w:rsidRPr="00874708">
        <w:rPr>
          <w:rFonts w:ascii="Palatino Linotype" w:hAnsi="Palatino Linotype" w:cs="Arial"/>
        </w:rPr>
        <w:t xml:space="preserve"> y dos </w:t>
      </w:r>
      <w:r w:rsidRPr="00874708">
        <w:rPr>
          <w:rFonts w:ascii="Palatino Linotype" w:hAnsi="Palatino Linotype" w:cs="Arial"/>
        </w:rPr>
        <w:t xml:space="preserve">de agosto de dos mil veinte, por corresponder a sábados y domingos, considerados como días inhábiles, en términos del artículo 3, fracción X de la </w:t>
      </w:r>
      <w:r w:rsidRPr="00874708">
        <w:rPr>
          <w:rFonts w:ascii="Palatino Linotype" w:hAnsi="Palatino Linotype"/>
        </w:rPr>
        <w:t>Ley de Transparencia y Acceso a la Información Pública del Estado de México y Municipios; así como, los días nueve de marzo y del veintitrés de marzo al diecisiete de julio de dos mil veinte; así como, del veinte al treinta y uno de julio de dos mil veinte, por ser considerados como suspensión de labores, de conformidad con 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w:t>
      </w:r>
      <w:r w:rsidR="00572169">
        <w:rPr>
          <w:rFonts w:ascii="Palatino Linotype" w:hAnsi="Palatino Linotype"/>
        </w:rPr>
        <w:t>.</w:t>
      </w:r>
    </w:p>
    <w:p w14:paraId="2A609F22" w14:textId="77777777" w:rsidR="00B86A2B" w:rsidRDefault="00B86A2B" w:rsidP="0063046B">
      <w:pPr>
        <w:spacing w:before="100" w:beforeAutospacing="1" w:after="100" w:afterAutospacing="1" w:line="360" w:lineRule="auto"/>
        <w:contextualSpacing/>
        <w:jc w:val="both"/>
        <w:rPr>
          <w:rFonts w:ascii="Palatino Linotype" w:hAnsi="Palatino Linotype" w:cs="Arial"/>
        </w:rPr>
      </w:pPr>
    </w:p>
    <w:p w14:paraId="7E6AB268" w14:textId="280C329C" w:rsidR="00A35926" w:rsidRDefault="00A35926" w:rsidP="0063046B">
      <w:pPr>
        <w:spacing w:before="100" w:beforeAutospacing="1" w:after="100" w:afterAutospacing="1" w:line="360" w:lineRule="auto"/>
        <w:contextualSpacing/>
        <w:jc w:val="both"/>
        <w:rPr>
          <w:rFonts w:ascii="Palatino Linotype" w:hAnsi="Palatino Linotype" w:cs="Arial"/>
        </w:rPr>
      </w:pPr>
      <w:r w:rsidRPr="00874708">
        <w:rPr>
          <w:rFonts w:ascii="Palatino Linotype" w:hAnsi="Palatino Linotype" w:cs="Arial"/>
        </w:rPr>
        <w:t>En ese tenor, si el recurso de revisión que nos ocupa, se interpuso el</w:t>
      </w:r>
      <w:r w:rsidRPr="00874708">
        <w:rPr>
          <w:rFonts w:ascii="Palatino Linotype" w:hAnsi="Palatino Linotype" w:cs="Arial"/>
          <w:b/>
        </w:rPr>
        <w:t xml:space="preserve"> </w:t>
      </w:r>
      <w:r w:rsidR="00D0404C">
        <w:rPr>
          <w:rFonts w:ascii="Palatino Linotype" w:hAnsi="Palatino Linotype" w:cs="Arial"/>
          <w:b/>
          <w:u w:val="single"/>
        </w:rPr>
        <w:t xml:space="preserve">cuatro de agosto </w:t>
      </w:r>
      <w:r w:rsidRPr="00874708">
        <w:rPr>
          <w:rFonts w:ascii="Palatino Linotype" w:hAnsi="Palatino Linotype" w:cs="Arial"/>
          <w:b/>
          <w:u w:val="single"/>
        </w:rPr>
        <w:t>de dos mil veinte</w:t>
      </w:r>
      <w:r w:rsidRPr="00874708">
        <w:rPr>
          <w:rFonts w:ascii="Palatino Linotype" w:hAnsi="Palatino Linotype" w:cs="Arial"/>
        </w:rPr>
        <w:t>, éste se encuentra dentro de los márgenes temporales previstos en el precepto legal citado en el párrafo anterior y, por tanto, su interposición se considera oportuna.</w:t>
      </w:r>
    </w:p>
    <w:p w14:paraId="79CD8F4C" w14:textId="77777777" w:rsidR="002A53A4" w:rsidRPr="00874708" w:rsidRDefault="002A53A4" w:rsidP="0063046B">
      <w:pPr>
        <w:spacing w:before="100" w:beforeAutospacing="1" w:after="100" w:afterAutospacing="1" w:line="360" w:lineRule="auto"/>
        <w:contextualSpacing/>
        <w:jc w:val="both"/>
        <w:rPr>
          <w:rFonts w:ascii="Palatino Linotype" w:hAnsi="Palatino Linotype" w:cs="Arial"/>
        </w:rPr>
      </w:pPr>
    </w:p>
    <w:p w14:paraId="5BAB77ED" w14:textId="67DD35A8" w:rsidR="003B69B1" w:rsidRPr="00874708" w:rsidRDefault="00A35926" w:rsidP="0063046B">
      <w:pPr>
        <w:widowControl w:val="0"/>
        <w:numPr>
          <w:ilvl w:val="0"/>
          <w:numId w:val="4"/>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b/>
          <w:lang w:val="es-ES"/>
        </w:rPr>
      </w:pPr>
      <w:r w:rsidRPr="00874708">
        <w:rPr>
          <w:rFonts w:ascii="Palatino Linotype" w:hAnsi="Palatino Linotype" w:cs="Arial"/>
          <w:b/>
          <w:lang w:val="es-ES"/>
        </w:rPr>
        <w:t>Procedibilidad.</w:t>
      </w:r>
      <w:r w:rsidR="003B69B1" w:rsidRPr="00874708">
        <w:rPr>
          <w:rFonts w:ascii="Palatino Linotype" w:hAnsi="Palatino Linotype" w:cs="Arial"/>
          <w:b/>
          <w:lang w:val="es-ES"/>
        </w:rPr>
        <w:t xml:space="preserve"> </w:t>
      </w:r>
      <w:r w:rsidR="003B69B1" w:rsidRPr="00874708">
        <w:rPr>
          <w:rFonts w:ascii="Palatino Linotype" w:hAnsi="Palatino Linotype" w:cs="Arial"/>
          <w:lang w:val="es-ES"/>
        </w:rPr>
        <w:t xml:space="preserve">Se considera importante abordar el análisis de los requisitos de procedibilidad del Recurso de Revisión; así, tenemos que el artículo 180 de la </w:t>
      </w:r>
      <w:r w:rsidR="003B69B1" w:rsidRPr="00874708">
        <w:rPr>
          <w:rFonts w:ascii="Palatino Linotype" w:hAnsi="Palatino Linotype" w:cs="Arial"/>
          <w:lang w:val="es-ES" w:eastAsia="es-MX"/>
        </w:rPr>
        <w:t xml:space="preserve">Ley de Transparencia y Acceso a la Información Pública del Estado de México y Municipios, </w:t>
      </w:r>
      <w:r w:rsidR="003B69B1" w:rsidRPr="00874708">
        <w:rPr>
          <w:rFonts w:ascii="Palatino Linotype" w:hAnsi="Palatino Linotype" w:cs="Arial"/>
          <w:lang w:val="es-ES"/>
        </w:rPr>
        <w:t>establece lo siguiente:</w:t>
      </w:r>
    </w:p>
    <w:p w14:paraId="5DFF4E1E" w14:textId="77777777" w:rsidR="002A53A4" w:rsidRDefault="002A53A4" w:rsidP="0063046B">
      <w:pPr>
        <w:spacing w:before="100" w:beforeAutospacing="1" w:after="100" w:afterAutospacing="1" w:line="276" w:lineRule="auto"/>
        <w:ind w:left="851" w:right="992"/>
        <w:contextualSpacing/>
        <w:jc w:val="both"/>
        <w:rPr>
          <w:rFonts w:ascii="Palatino Linotype" w:hAnsi="Palatino Linotype"/>
          <w:b/>
          <w:i/>
          <w:sz w:val="22"/>
          <w:szCs w:val="22"/>
          <w:lang w:val="es-ES"/>
        </w:rPr>
      </w:pPr>
    </w:p>
    <w:p w14:paraId="5C24A812"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874708">
        <w:rPr>
          <w:rFonts w:ascii="Palatino Linotype" w:hAnsi="Palatino Linotype"/>
          <w:b/>
          <w:i/>
          <w:sz w:val="22"/>
          <w:szCs w:val="22"/>
          <w:lang w:val="es-ES"/>
        </w:rPr>
        <w:lastRenderedPageBreak/>
        <w:t xml:space="preserve">“Artículo 180. </w:t>
      </w:r>
      <w:r w:rsidRPr="00874708">
        <w:rPr>
          <w:rFonts w:ascii="Palatino Linotype" w:hAnsi="Palatino Linotype"/>
          <w:i/>
          <w:sz w:val="22"/>
          <w:szCs w:val="22"/>
          <w:lang w:val="es-ES"/>
        </w:rPr>
        <w:t xml:space="preserve">El </w:t>
      </w:r>
      <w:r w:rsidRPr="00874708">
        <w:rPr>
          <w:rFonts w:ascii="Palatino Linotype" w:hAnsi="Palatino Linotype" w:cs="Arial"/>
          <w:i/>
          <w:sz w:val="22"/>
          <w:szCs w:val="22"/>
          <w:lang w:val="es-ES"/>
        </w:rPr>
        <w:t>recurso</w:t>
      </w:r>
      <w:r w:rsidRPr="00874708">
        <w:rPr>
          <w:rFonts w:ascii="Palatino Linotype" w:hAnsi="Palatino Linotype"/>
          <w:i/>
          <w:sz w:val="22"/>
          <w:szCs w:val="22"/>
          <w:lang w:val="es-ES"/>
        </w:rPr>
        <w:t xml:space="preserve"> </w:t>
      </w:r>
      <w:r w:rsidRPr="00874708">
        <w:rPr>
          <w:rFonts w:ascii="Palatino Linotype" w:hAnsi="Palatino Linotype" w:cs="Arial"/>
          <w:i/>
          <w:color w:val="222222"/>
          <w:sz w:val="22"/>
          <w:szCs w:val="22"/>
          <w:lang w:val="es-ES" w:eastAsia="es-MX"/>
        </w:rPr>
        <w:t>de</w:t>
      </w:r>
      <w:r w:rsidRPr="00874708">
        <w:rPr>
          <w:rFonts w:ascii="Palatino Linotype" w:hAnsi="Palatino Linotype"/>
          <w:i/>
          <w:sz w:val="22"/>
          <w:szCs w:val="22"/>
          <w:lang w:val="es-ES"/>
        </w:rPr>
        <w:t xml:space="preserve"> revisión contendrá:</w:t>
      </w:r>
      <w:r w:rsidRPr="00874708">
        <w:rPr>
          <w:rFonts w:ascii="Palatino Linotype" w:hAnsi="Palatino Linotype"/>
          <w:b/>
          <w:i/>
          <w:sz w:val="22"/>
          <w:szCs w:val="22"/>
          <w:lang w:val="es-ES"/>
        </w:rPr>
        <w:t xml:space="preserve"> </w:t>
      </w:r>
    </w:p>
    <w:p w14:paraId="0550A6BD"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874708">
        <w:rPr>
          <w:rFonts w:ascii="Palatino Linotype" w:hAnsi="Palatino Linotype"/>
          <w:b/>
          <w:i/>
          <w:sz w:val="22"/>
          <w:szCs w:val="22"/>
          <w:lang w:val="es-ES"/>
        </w:rPr>
        <w:t xml:space="preserve">I. </w:t>
      </w:r>
      <w:r w:rsidRPr="00874708">
        <w:rPr>
          <w:rFonts w:ascii="Palatino Linotype" w:hAnsi="Palatino Linotype"/>
          <w:i/>
          <w:sz w:val="22"/>
          <w:szCs w:val="22"/>
          <w:lang w:val="es-ES"/>
        </w:rPr>
        <w:t xml:space="preserve">El sujeto obligado ante </w:t>
      </w:r>
      <w:r w:rsidRPr="00874708">
        <w:rPr>
          <w:rFonts w:ascii="Palatino Linotype" w:hAnsi="Palatino Linotype" w:cs="Arial"/>
          <w:i/>
          <w:sz w:val="22"/>
          <w:szCs w:val="22"/>
          <w:lang w:val="es-ES"/>
        </w:rPr>
        <w:t>la</w:t>
      </w:r>
      <w:r w:rsidRPr="00874708">
        <w:rPr>
          <w:rFonts w:ascii="Palatino Linotype" w:hAnsi="Palatino Linotype"/>
          <w:i/>
          <w:sz w:val="22"/>
          <w:szCs w:val="22"/>
          <w:lang w:val="es-ES"/>
        </w:rPr>
        <w:t xml:space="preserve"> cual </w:t>
      </w:r>
      <w:r w:rsidRPr="00874708">
        <w:rPr>
          <w:rFonts w:ascii="Palatino Linotype" w:hAnsi="Palatino Linotype" w:cs="Arial"/>
          <w:i/>
          <w:color w:val="222222"/>
          <w:sz w:val="22"/>
          <w:szCs w:val="22"/>
          <w:lang w:val="es-ES" w:eastAsia="es-MX"/>
        </w:rPr>
        <w:t>se</w:t>
      </w:r>
      <w:r w:rsidRPr="00874708">
        <w:rPr>
          <w:rFonts w:ascii="Palatino Linotype" w:hAnsi="Palatino Linotype"/>
          <w:i/>
          <w:sz w:val="22"/>
          <w:szCs w:val="22"/>
          <w:lang w:val="es-ES"/>
        </w:rPr>
        <w:t xml:space="preserve"> presentó la solicitud;</w:t>
      </w:r>
      <w:r w:rsidRPr="00874708">
        <w:rPr>
          <w:rFonts w:ascii="Palatino Linotype" w:hAnsi="Palatino Linotype"/>
          <w:b/>
          <w:i/>
          <w:sz w:val="22"/>
          <w:szCs w:val="22"/>
          <w:lang w:val="es-ES"/>
        </w:rPr>
        <w:t xml:space="preserve"> </w:t>
      </w:r>
    </w:p>
    <w:p w14:paraId="02195F3B"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874708">
        <w:rPr>
          <w:rFonts w:ascii="Palatino Linotype" w:hAnsi="Palatino Linotype"/>
          <w:b/>
          <w:i/>
          <w:sz w:val="22"/>
          <w:szCs w:val="22"/>
          <w:lang w:val="es-ES"/>
        </w:rPr>
        <w:t xml:space="preserve">II. </w:t>
      </w:r>
      <w:r w:rsidRPr="00874708">
        <w:rPr>
          <w:rFonts w:ascii="Palatino Linotype" w:hAnsi="Palatino Linotype"/>
          <w:b/>
          <w:i/>
          <w:sz w:val="22"/>
          <w:szCs w:val="22"/>
          <w:u w:val="single"/>
          <w:lang w:val="es-ES"/>
        </w:rPr>
        <w:t xml:space="preserve">El nombre del solicitante </w:t>
      </w:r>
      <w:r w:rsidRPr="00874708">
        <w:rPr>
          <w:rFonts w:ascii="Palatino Linotype" w:hAnsi="Palatino Linotype" w:cs="Arial"/>
          <w:b/>
          <w:i/>
          <w:color w:val="222222"/>
          <w:sz w:val="22"/>
          <w:szCs w:val="22"/>
          <w:u w:val="single"/>
          <w:lang w:val="es-ES" w:eastAsia="es-MX"/>
        </w:rPr>
        <w:t>que</w:t>
      </w:r>
      <w:r w:rsidRPr="00874708">
        <w:rPr>
          <w:rFonts w:ascii="Palatino Linotype" w:hAnsi="Palatino Linotype"/>
          <w:b/>
          <w:i/>
          <w:sz w:val="22"/>
          <w:szCs w:val="22"/>
          <w:u w:val="single"/>
          <w:lang w:val="es-ES"/>
        </w:rPr>
        <w:t xml:space="preserve"> recurre </w:t>
      </w:r>
      <w:r w:rsidRPr="00874708">
        <w:rPr>
          <w:rFonts w:ascii="Palatino Linotype" w:hAnsi="Palatino Linotype"/>
          <w:i/>
          <w:sz w:val="22"/>
          <w:szCs w:val="22"/>
          <w:lang w:val="es-ES"/>
        </w:rPr>
        <w:t>o de su representante y, en su caso, del tercero interesado, así como la dirección o medio que señale para recibir notificaciones;</w:t>
      </w:r>
      <w:r w:rsidRPr="00874708">
        <w:rPr>
          <w:rFonts w:ascii="Palatino Linotype" w:hAnsi="Palatino Linotype"/>
          <w:b/>
          <w:i/>
          <w:sz w:val="22"/>
          <w:szCs w:val="22"/>
          <w:lang w:val="es-ES"/>
        </w:rPr>
        <w:t xml:space="preserve"> </w:t>
      </w:r>
    </w:p>
    <w:p w14:paraId="22670140"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874708">
        <w:rPr>
          <w:rFonts w:ascii="Palatino Linotype" w:hAnsi="Palatino Linotype"/>
          <w:b/>
          <w:i/>
          <w:sz w:val="22"/>
          <w:szCs w:val="22"/>
          <w:lang w:val="es-ES"/>
        </w:rPr>
        <w:t xml:space="preserve">III. </w:t>
      </w:r>
      <w:r w:rsidRPr="00874708">
        <w:rPr>
          <w:rFonts w:ascii="Palatino Linotype" w:hAnsi="Palatino Linotype"/>
          <w:i/>
          <w:sz w:val="22"/>
          <w:szCs w:val="22"/>
          <w:lang w:val="es-ES"/>
        </w:rPr>
        <w:t xml:space="preserve">El número de folio de </w:t>
      </w:r>
      <w:r w:rsidRPr="00874708">
        <w:rPr>
          <w:rFonts w:ascii="Palatino Linotype" w:hAnsi="Palatino Linotype" w:cs="Arial"/>
          <w:i/>
          <w:color w:val="222222"/>
          <w:sz w:val="22"/>
          <w:szCs w:val="22"/>
          <w:lang w:val="es-ES" w:eastAsia="es-MX"/>
        </w:rPr>
        <w:t>respuesta</w:t>
      </w:r>
      <w:r w:rsidRPr="00874708">
        <w:rPr>
          <w:rFonts w:ascii="Palatino Linotype" w:hAnsi="Palatino Linotype"/>
          <w:i/>
          <w:sz w:val="22"/>
          <w:szCs w:val="22"/>
          <w:lang w:val="es-ES"/>
        </w:rPr>
        <w:t xml:space="preserve"> de la solicitud de acceso; </w:t>
      </w:r>
    </w:p>
    <w:p w14:paraId="64A7AB2C"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874708">
        <w:rPr>
          <w:rFonts w:ascii="Palatino Linotype" w:hAnsi="Palatino Linotype"/>
          <w:b/>
          <w:i/>
          <w:sz w:val="22"/>
          <w:szCs w:val="22"/>
          <w:lang w:val="es-ES"/>
        </w:rPr>
        <w:t xml:space="preserve">IV. </w:t>
      </w:r>
      <w:r w:rsidRPr="00874708">
        <w:rPr>
          <w:rFonts w:ascii="Palatino Linotype" w:hAnsi="Palatino Linotype"/>
          <w:i/>
          <w:sz w:val="22"/>
          <w:szCs w:val="22"/>
          <w:lang w:val="es-ES"/>
        </w:rPr>
        <w:t xml:space="preserve">La fecha en que fue </w:t>
      </w:r>
      <w:r w:rsidRPr="00874708">
        <w:rPr>
          <w:rFonts w:ascii="Palatino Linotype" w:hAnsi="Palatino Linotype" w:cs="Arial"/>
          <w:i/>
          <w:color w:val="222222"/>
          <w:sz w:val="22"/>
          <w:szCs w:val="22"/>
          <w:lang w:val="es-ES" w:eastAsia="es-MX"/>
        </w:rPr>
        <w:t>notificada</w:t>
      </w:r>
      <w:r w:rsidRPr="00874708">
        <w:rPr>
          <w:rFonts w:ascii="Palatino Linotype" w:hAnsi="Palatino Linotype"/>
          <w:i/>
          <w:sz w:val="22"/>
          <w:szCs w:val="22"/>
          <w:lang w:val="es-ES"/>
        </w:rPr>
        <w:t xml:space="preserve"> la respuesta al solicitante o tuvo conocimiento del acto reclamado, o de presentación de la solicitud, en caso de falta de respuesta;</w:t>
      </w:r>
      <w:r w:rsidRPr="00874708">
        <w:rPr>
          <w:rFonts w:ascii="Palatino Linotype" w:hAnsi="Palatino Linotype"/>
          <w:b/>
          <w:i/>
          <w:sz w:val="22"/>
          <w:szCs w:val="22"/>
          <w:lang w:val="es-ES"/>
        </w:rPr>
        <w:t xml:space="preserve"> </w:t>
      </w:r>
    </w:p>
    <w:p w14:paraId="0F5EAD4D"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874708">
        <w:rPr>
          <w:rFonts w:ascii="Palatino Linotype" w:hAnsi="Palatino Linotype"/>
          <w:b/>
          <w:i/>
          <w:sz w:val="22"/>
          <w:szCs w:val="22"/>
          <w:lang w:val="es-ES"/>
        </w:rPr>
        <w:t xml:space="preserve">V. </w:t>
      </w:r>
      <w:r w:rsidRPr="00874708">
        <w:rPr>
          <w:rFonts w:ascii="Palatino Linotype" w:hAnsi="Palatino Linotype"/>
          <w:i/>
          <w:sz w:val="22"/>
          <w:szCs w:val="22"/>
          <w:lang w:val="es-ES"/>
        </w:rPr>
        <w:t xml:space="preserve">El acto que se </w:t>
      </w:r>
      <w:r w:rsidRPr="00874708">
        <w:rPr>
          <w:rFonts w:ascii="Palatino Linotype" w:hAnsi="Palatino Linotype" w:cs="Arial"/>
          <w:i/>
          <w:color w:val="222222"/>
          <w:sz w:val="22"/>
          <w:szCs w:val="22"/>
          <w:lang w:val="es-ES" w:eastAsia="es-MX"/>
        </w:rPr>
        <w:t>recurre</w:t>
      </w:r>
      <w:r w:rsidRPr="00874708">
        <w:rPr>
          <w:rFonts w:ascii="Palatino Linotype" w:hAnsi="Palatino Linotype"/>
          <w:i/>
          <w:sz w:val="22"/>
          <w:szCs w:val="22"/>
          <w:lang w:val="es-ES"/>
        </w:rPr>
        <w:t>;</w:t>
      </w:r>
      <w:r w:rsidRPr="00874708">
        <w:rPr>
          <w:rFonts w:ascii="Palatino Linotype" w:hAnsi="Palatino Linotype"/>
          <w:b/>
          <w:i/>
          <w:sz w:val="22"/>
          <w:szCs w:val="22"/>
          <w:lang w:val="es-ES"/>
        </w:rPr>
        <w:t xml:space="preserve"> </w:t>
      </w:r>
    </w:p>
    <w:p w14:paraId="3E2B0F2E"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874708">
        <w:rPr>
          <w:rFonts w:ascii="Palatino Linotype" w:hAnsi="Palatino Linotype"/>
          <w:b/>
          <w:i/>
          <w:sz w:val="22"/>
          <w:szCs w:val="22"/>
          <w:lang w:val="es-ES"/>
        </w:rPr>
        <w:t xml:space="preserve">VI. </w:t>
      </w:r>
      <w:r w:rsidRPr="00874708">
        <w:rPr>
          <w:rFonts w:ascii="Palatino Linotype" w:hAnsi="Palatino Linotype"/>
          <w:i/>
          <w:sz w:val="22"/>
          <w:szCs w:val="22"/>
          <w:lang w:val="es-ES"/>
        </w:rPr>
        <w:t xml:space="preserve">Las razones o </w:t>
      </w:r>
      <w:r w:rsidRPr="00874708">
        <w:rPr>
          <w:rFonts w:ascii="Palatino Linotype" w:hAnsi="Palatino Linotype" w:cs="Arial"/>
          <w:i/>
          <w:color w:val="222222"/>
          <w:sz w:val="22"/>
          <w:szCs w:val="22"/>
          <w:lang w:val="es-ES" w:eastAsia="es-MX"/>
        </w:rPr>
        <w:t>motivos</w:t>
      </w:r>
      <w:r w:rsidRPr="00874708">
        <w:rPr>
          <w:rFonts w:ascii="Palatino Linotype" w:hAnsi="Palatino Linotype"/>
          <w:i/>
          <w:sz w:val="22"/>
          <w:szCs w:val="22"/>
          <w:lang w:val="es-ES"/>
        </w:rPr>
        <w:t xml:space="preserve"> de inconformidad;</w:t>
      </w:r>
      <w:r w:rsidRPr="00874708">
        <w:rPr>
          <w:rFonts w:ascii="Palatino Linotype" w:hAnsi="Palatino Linotype"/>
          <w:b/>
          <w:i/>
          <w:sz w:val="22"/>
          <w:szCs w:val="22"/>
          <w:lang w:val="es-ES"/>
        </w:rPr>
        <w:t xml:space="preserve"> </w:t>
      </w:r>
    </w:p>
    <w:p w14:paraId="14F237FF"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874708">
        <w:rPr>
          <w:rFonts w:ascii="Palatino Linotype" w:hAnsi="Palatino Linotype"/>
          <w:b/>
          <w:i/>
          <w:sz w:val="22"/>
          <w:szCs w:val="22"/>
          <w:lang w:val="es-ES"/>
        </w:rPr>
        <w:t xml:space="preserve">VII. </w:t>
      </w:r>
      <w:r w:rsidRPr="00874708">
        <w:rPr>
          <w:rFonts w:ascii="Palatino Linotype" w:hAnsi="Palatino Linotype"/>
          <w:i/>
          <w:sz w:val="22"/>
          <w:szCs w:val="22"/>
          <w:lang w:val="es-ES"/>
        </w:rPr>
        <w:t>La copia de la respuesta que se impugna y, en su caso, de la notificación correspondiente, en el caso de respuesta de la solicitud; y</w:t>
      </w:r>
      <w:r w:rsidRPr="00874708">
        <w:rPr>
          <w:rFonts w:ascii="Palatino Linotype" w:hAnsi="Palatino Linotype"/>
          <w:b/>
          <w:i/>
          <w:sz w:val="22"/>
          <w:szCs w:val="22"/>
          <w:lang w:val="es-ES"/>
        </w:rPr>
        <w:t xml:space="preserve"> </w:t>
      </w:r>
    </w:p>
    <w:p w14:paraId="2B5AF4C6"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874708">
        <w:rPr>
          <w:rFonts w:ascii="Palatino Linotype" w:hAnsi="Palatino Linotype"/>
          <w:b/>
          <w:i/>
          <w:sz w:val="22"/>
          <w:szCs w:val="22"/>
          <w:lang w:val="es-ES"/>
        </w:rPr>
        <w:t xml:space="preserve">VIII. </w:t>
      </w:r>
      <w:r w:rsidRPr="00874708">
        <w:rPr>
          <w:rFonts w:ascii="Palatino Linotype" w:hAnsi="Palatino Linotype"/>
          <w:i/>
          <w:sz w:val="22"/>
          <w:szCs w:val="22"/>
          <w:lang w:val="es-ES"/>
        </w:rPr>
        <w:t>Firma del recurrente, en su caso, cuando se presente por escrito, requisito sin el cual se dará trámite al recurso.</w:t>
      </w:r>
    </w:p>
    <w:p w14:paraId="5B6D202D"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874708">
        <w:rPr>
          <w:rFonts w:ascii="Palatino Linotype" w:hAnsi="Palatino Linotype"/>
          <w:i/>
          <w:sz w:val="22"/>
          <w:szCs w:val="22"/>
          <w:lang w:val="es-ES"/>
        </w:rPr>
        <w:t xml:space="preserve">Adicionalmente, se podrán anexar las pruebas y demás elementos que considere procedentes someter a juicio del Instituto. </w:t>
      </w:r>
    </w:p>
    <w:p w14:paraId="04784CCC"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874708">
        <w:rPr>
          <w:rFonts w:ascii="Palatino Linotype" w:hAnsi="Palatino Linotype"/>
          <w:i/>
          <w:sz w:val="22"/>
          <w:szCs w:val="22"/>
          <w:lang w:val="es-ES"/>
        </w:rPr>
        <w:t xml:space="preserve">En ningún caso será necesario que el particular ratifique el recurso de revisión interpuesto. </w:t>
      </w:r>
    </w:p>
    <w:p w14:paraId="1626D78C" w14:textId="77777777" w:rsidR="003B69B1" w:rsidRDefault="003B69B1" w:rsidP="0063046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874708">
        <w:rPr>
          <w:rFonts w:ascii="Palatino Linotype" w:hAnsi="Palatino Linotype"/>
          <w:b/>
          <w:i/>
          <w:sz w:val="22"/>
          <w:szCs w:val="22"/>
          <w:u w:val="single"/>
          <w:lang w:val="es-ES"/>
        </w:rPr>
        <w:t xml:space="preserve">En caso de </w:t>
      </w:r>
      <w:r w:rsidRPr="00874708">
        <w:rPr>
          <w:rFonts w:ascii="Palatino Linotype" w:hAnsi="Palatino Linotype" w:cs="Arial"/>
          <w:b/>
          <w:i/>
          <w:color w:val="222222"/>
          <w:sz w:val="22"/>
          <w:szCs w:val="22"/>
          <w:u w:val="single"/>
          <w:lang w:val="es-ES" w:eastAsia="es-MX"/>
        </w:rPr>
        <w:t>que</w:t>
      </w:r>
      <w:r w:rsidRPr="00874708">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874708">
        <w:rPr>
          <w:rFonts w:ascii="Palatino Linotype" w:hAnsi="Palatino Linotype"/>
          <w:i/>
          <w:sz w:val="22"/>
          <w:szCs w:val="22"/>
          <w:lang w:val="es-ES"/>
        </w:rPr>
        <w:t>, IV, VII y VIII.</w:t>
      </w:r>
      <w:r w:rsidRPr="00874708">
        <w:rPr>
          <w:rFonts w:ascii="Palatino Linotype" w:hAnsi="Palatino Linotype"/>
          <w:b/>
          <w:i/>
          <w:sz w:val="22"/>
          <w:szCs w:val="22"/>
          <w:lang w:val="es-ES"/>
        </w:rPr>
        <w:t>”</w:t>
      </w:r>
    </w:p>
    <w:p w14:paraId="2664CA50" w14:textId="77777777" w:rsidR="002A53A4" w:rsidRPr="00874708" w:rsidRDefault="002A53A4" w:rsidP="0063046B">
      <w:pPr>
        <w:spacing w:before="100" w:beforeAutospacing="1" w:after="100" w:afterAutospacing="1" w:line="276" w:lineRule="auto"/>
        <w:ind w:left="851" w:right="992"/>
        <w:contextualSpacing/>
        <w:jc w:val="both"/>
        <w:rPr>
          <w:rFonts w:ascii="Palatino Linotype" w:hAnsi="Palatino Linotype"/>
          <w:b/>
          <w:i/>
          <w:sz w:val="22"/>
          <w:szCs w:val="22"/>
          <w:lang w:val="es-ES"/>
        </w:rPr>
      </w:pPr>
    </w:p>
    <w:p w14:paraId="6B27DA7E" w14:textId="77777777" w:rsidR="003B69B1" w:rsidRPr="00874708" w:rsidRDefault="003B69B1" w:rsidP="0063046B">
      <w:pPr>
        <w:spacing w:before="100" w:beforeAutospacing="1" w:after="100" w:afterAutospacing="1" w:line="360" w:lineRule="auto"/>
        <w:contextualSpacing/>
        <w:jc w:val="both"/>
        <w:rPr>
          <w:rFonts w:ascii="Palatino Linotype" w:hAnsi="Palatino Linotype"/>
          <w:lang w:val="es-ES"/>
        </w:rPr>
      </w:pPr>
      <w:r w:rsidRPr="00874708">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874708">
        <w:rPr>
          <w:rFonts w:ascii="Palatino Linotype" w:hAnsi="Palatino Linotype"/>
          <w:b/>
          <w:lang w:val="es-ES"/>
        </w:rPr>
        <w:t>SAIMEX</w:t>
      </w:r>
      <w:r w:rsidRPr="00874708">
        <w:rPr>
          <w:rFonts w:ascii="Palatino Linotype" w:hAnsi="Palatino Linotype"/>
          <w:lang w:val="es-ES"/>
        </w:rPr>
        <w:t xml:space="preserve"> se desprende que la parte solicitante y ahora </w:t>
      </w:r>
      <w:r w:rsidRPr="00874708">
        <w:rPr>
          <w:rFonts w:ascii="Palatino Linotype" w:hAnsi="Palatino Linotype"/>
          <w:b/>
          <w:lang w:val="es-ES"/>
        </w:rPr>
        <w:t>RECURRENTE</w:t>
      </w:r>
      <w:r w:rsidRPr="00874708">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72F5FC4C" w14:textId="77777777" w:rsidR="003B69B1" w:rsidRDefault="003B69B1" w:rsidP="0063046B">
      <w:pPr>
        <w:autoSpaceDE w:val="0"/>
        <w:autoSpaceDN w:val="0"/>
        <w:adjustRightInd w:val="0"/>
        <w:spacing w:before="100" w:beforeAutospacing="1" w:after="100" w:afterAutospacing="1" w:line="360" w:lineRule="auto"/>
        <w:ind w:right="-91"/>
        <w:contextualSpacing/>
        <w:jc w:val="both"/>
        <w:rPr>
          <w:rFonts w:ascii="Palatino Linotype" w:hAnsi="Palatino Linotype" w:cs="Arial"/>
          <w:color w:val="000000"/>
          <w:lang w:val="es-ES"/>
        </w:rPr>
      </w:pPr>
      <w:r w:rsidRPr="00874708">
        <w:rPr>
          <w:rFonts w:ascii="Palatino Linotype" w:hAnsi="Palatino Linotype"/>
          <w:lang w:val="es-ES"/>
        </w:rPr>
        <w:lastRenderedPageBreak/>
        <w:t xml:space="preserve">Empero, debe destacarse que el artículo 15 de </w:t>
      </w:r>
      <w:r w:rsidRPr="00874708">
        <w:rPr>
          <w:rFonts w:ascii="Palatino Linotype" w:hAnsi="Palatino Linotype" w:cs="Arial"/>
          <w:lang w:val="es-ES" w:eastAsia="es-MX"/>
        </w:rPr>
        <w:t xml:space="preserve">Ley de Transparencia y Acceso a la Información Pública del Estado de México y Municipios </w:t>
      </w:r>
      <w:r w:rsidRPr="00874708">
        <w:rPr>
          <w:rFonts w:ascii="Palatino Linotype" w:hAnsi="Palatino Linotype" w:cs="Arial"/>
          <w:iCs/>
          <w:lang w:val="es-ES"/>
        </w:rPr>
        <w:t xml:space="preserve">prevé que </w:t>
      </w:r>
      <w:r w:rsidRPr="00874708">
        <w:rPr>
          <w:rFonts w:ascii="Palatino Linotype" w:hAnsi="Palatino Linotype"/>
          <w:lang w:val="es-ES"/>
        </w:rPr>
        <w:t xml:space="preserve">toda persona tendrá acceso a la información </w:t>
      </w:r>
      <w:r w:rsidRPr="00874708">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874708">
        <w:rPr>
          <w:rFonts w:ascii="Palatino Linotype" w:hAnsi="Palatino Linotype" w:cs="Arial"/>
          <w:i/>
          <w:color w:val="000000"/>
          <w:lang w:val="es-ES"/>
        </w:rPr>
        <w:t>sine qua non</w:t>
      </w:r>
      <w:r w:rsidRPr="00874708">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03B22ABE" w14:textId="77777777" w:rsidR="002A53A4" w:rsidRPr="00874708" w:rsidRDefault="002A53A4" w:rsidP="0063046B">
      <w:pPr>
        <w:autoSpaceDE w:val="0"/>
        <w:autoSpaceDN w:val="0"/>
        <w:adjustRightInd w:val="0"/>
        <w:spacing w:before="100" w:beforeAutospacing="1" w:after="100" w:afterAutospacing="1" w:line="360" w:lineRule="auto"/>
        <w:ind w:right="-91"/>
        <w:contextualSpacing/>
        <w:jc w:val="both"/>
        <w:rPr>
          <w:rFonts w:ascii="Palatino Linotype" w:hAnsi="Palatino Linotype" w:cs="Arial"/>
          <w:color w:val="000000"/>
          <w:lang w:val="es-ES"/>
        </w:rPr>
      </w:pPr>
    </w:p>
    <w:p w14:paraId="61DCD86F" w14:textId="77777777" w:rsidR="003B69B1" w:rsidRPr="00874708" w:rsidRDefault="003B69B1" w:rsidP="0063046B">
      <w:pPr>
        <w:spacing w:before="100" w:beforeAutospacing="1" w:after="100" w:afterAutospacing="1" w:line="360" w:lineRule="auto"/>
        <w:contextualSpacing/>
        <w:jc w:val="both"/>
        <w:rPr>
          <w:rFonts w:ascii="Palatino Linotype" w:hAnsi="Palatino Linotype"/>
          <w:lang w:val="es-ES"/>
        </w:rPr>
      </w:pPr>
      <w:r w:rsidRPr="00874708">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702A99C9" w14:textId="77777777" w:rsidR="002A53A4" w:rsidRDefault="002A53A4" w:rsidP="0063046B">
      <w:pPr>
        <w:spacing w:before="100" w:beforeAutospacing="1" w:after="100" w:afterAutospacing="1" w:line="276" w:lineRule="auto"/>
        <w:ind w:left="851" w:right="992"/>
        <w:contextualSpacing/>
        <w:jc w:val="center"/>
        <w:rPr>
          <w:rFonts w:ascii="Palatino Linotype" w:hAnsi="Palatino Linotype" w:cs="Arial"/>
          <w:b/>
          <w:i/>
          <w:sz w:val="22"/>
          <w:szCs w:val="22"/>
          <w:lang w:val="es-ES"/>
        </w:rPr>
      </w:pPr>
    </w:p>
    <w:p w14:paraId="7067F8A8" w14:textId="77777777" w:rsidR="003B69B1" w:rsidRPr="00874708" w:rsidRDefault="003B69B1" w:rsidP="0063046B">
      <w:pPr>
        <w:spacing w:before="100" w:beforeAutospacing="1" w:after="100" w:afterAutospacing="1" w:line="276" w:lineRule="auto"/>
        <w:ind w:left="851" w:right="992"/>
        <w:contextualSpacing/>
        <w:jc w:val="center"/>
        <w:rPr>
          <w:rFonts w:ascii="Palatino Linotype" w:hAnsi="Palatino Linotype" w:cs="Arial"/>
          <w:b/>
          <w:i/>
          <w:sz w:val="22"/>
          <w:szCs w:val="22"/>
          <w:lang w:val="es-ES"/>
        </w:rPr>
      </w:pPr>
      <w:r w:rsidRPr="00874708">
        <w:rPr>
          <w:rFonts w:ascii="Palatino Linotype" w:hAnsi="Palatino Linotype" w:cs="Arial"/>
          <w:b/>
          <w:i/>
          <w:sz w:val="22"/>
          <w:szCs w:val="22"/>
          <w:lang w:val="es-ES"/>
        </w:rPr>
        <w:t>Constitución Política de los Estados Unidos Mexicanos</w:t>
      </w:r>
    </w:p>
    <w:p w14:paraId="5FBB392B"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874708">
        <w:rPr>
          <w:rFonts w:ascii="Palatino Linotype" w:hAnsi="Palatino Linotype" w:cs="Arial"/>
          <w:b/>
          <w:i/>
          <w:sz w:val="22"/>
          <w:szCs w:val="22"/>
          <w:lang w:val="es-ES"/>
        </w:rPr>
        <w:t>“Artículo 6o.</w:t>
      </w:r>
      <w:r w:rsidRPr="00874708">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74708">
        <w:rPr>
          <w:rFonts w:ascii="Palatino Linotype" w:hAnsi="Palatino Linotype" w:cs="Arial"/>
          <w:b/>
          <w:i/>
          <w:sz w:val="22"/>
          <w:szCs w:val="22"/>
          <w:lang w:val="es-ES"/>
        </w:rPr>
        <w:t>El derecho a la información será garantizado por el Estado.</w:t>
      </w:r>
      <w:r w:rsidRPr="00874708">
        <w:rPr>
          <w:rFonts w:ascii="Palatino Linotype" w:hAnsi="Palatino Linotype" w:cs="Arial"/>
          <w:i/>
          <w:sz w:val="22"/>
          <w:szCs w:val="22"/>
          <w:lang w:val="es-ES"/>
        </w:rPr>
        <w:t xml:space="preserve"> </w:t>
      </w:r>
    </w:p>
    <w:p w14:paraId="2C8D1571"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874708">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3B7C5C54"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874708">
        <w:rPr>
          <w:rFonts w:ascii="Palatino Linotype" w:hAnsi="Palatino Linotype" w:cs="Arial"/>
          <w:i/>
          <w:sz w:val="22"/>
          <w:szCs w:val="22"/>
          <w:lang w:val="es-ES"/>
        </w:rPr>
        <w:t>Para efectos de lo dispuesto en el presente artículo se observará lo siguiente:</w:t>
      </w:r>
    </w:p>
    <w:p w14:paraId="2CEED8E9"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874708">
        <w:rPr>
          <w:rFonts w:ascii="Palatino Linotype" w:hAnsi="Palatino Linotype" w:cs="Arial"/>
          <w:i/>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14:paraId="620426AD"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r w:rsidRPr="00874708">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44CB85A"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874708">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1E49380D"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r w:rsidRPr="00874708">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79F81F04"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874708">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3ECAC38E"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r w:rsidRPr="00874708">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3BCF608"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r w:rsidRPr="00874708">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03374369"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874708">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7A21D6F4"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874708">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w:t>
      </w:r>
      <w:r w:rsidRPr="00874708">
        <w:rPr>
          <w:rFonts w:ascii="Palatino Linotype" w:hAnsi="Palatino Linotype" w:cs="Arial"/>
          <w:i/>
          <w:sz w:val="22"/>
          <w:szCs w:val="22"/>
          <w:lang w:val="es-ES"/>
        </w:rPr>
        <w:lastRenderedPageBreak/>
        <w:t>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F40373D"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874708">
        <w:rPr>
          <w:rFonts w:ascii="Palatino Linotype" w:hAnsi="Palatino Linotype" w:cs="Arial"/>
          <w:i/>
          <w:sz w:val="22"/>
          <w:szCs w:val="22"/>
          <w:lang w:val="es-ES"/>
        </w:rPr>
        <w:t>…</w:t>
      </w:r>
    </w:p>
    <w:p w14:paraId="5D9425F4"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i/>
          <w:color w:val="000000"/>
          <w:sz w:val="22"/>
          <w:szCs w:val="22"/>
          <w:lang w:val="es-ES" w:eastAsia="es-MX"/>
        </w:rPr>
      </w:pPr>
      <w:r w:rsidRPr="00874708">
        <w:rPr>
          <w:rFonts w:ascii="Palatino Linotype" w:hAnsi="Palatino Linotype" w:cs="Arial"/>
          <w:i/>
          <w:sz w:val="22"/>
          <w:szCs w:val="22"/>
          <w:u w:val="single"/>
          <w:lang w:val="es-ES"/>
        </w:rPr>
        <w:t>La ley establecerá aquella información que se considere reservada o confidencial.</w:t>
      </w:r>
      <w:r w:rsidRPr="00874708">
        <w:rPr>
          <w:rFonts w:ascii="Palatino Linotype" w:hAnsi="Palatino Linotype" w:cs="Arial"/>
          <w:b/>
          <w:i/>
          <w:sz w:val="22"/>
          <w:szCs w:val="22"/>
          <w:lang w:val="es-ES"/>
        </w:rPr>
        <w:t>”</w:t>
      </w:r>
      <w:r w:rsidRPr="00874708">
        <w:rPr>
          <w:rFonts w:ascii="Palatino Linotype" w:hAnsi="Palatino Linotype" w:cs="Arial"/>
          <w:i/>
          <w:color w:val="000000"/>
          <w:sz w:val="22"/>
          <w:szCs w:val="22"/>
          <w:lang w:val="es-ES" w:eastAsia="es-MX"/>
        </w:rPr>
        <w:t xml:space="preserve"> </w:t>
      </w:r>
    </w:p>
    <w:p w14:paraId="1780F927" w14:textId="77777777" w:rsidR="003B69B1" w:rsidRPr="00874708" w:rsidRDefault="003B69B1" w:rsidP="0063046B">
      <w:pPr>
        <w:spacing w:before="100" w:beforeAutospacing="1" w:after="100" w:afterAutospacing="1" w:line="276" w:lineRule="auto"/>
        <w:ind w:left="851" w:right="992"/>
        <w:contextualSpacing/>
        <w:jc w:val="center"/>
        <w:rPr>
          <w:rFonts w:ascii="Palatino Linotype" w:hAnsi="Palatino Linotype" w:cs="Arial"/>
          <w:b/>
          <w:i/>
          <w:sz w:val="22"/>
          <w:szCs w:val="22"/>
          <w:lang w:val="es-ES"/>
        </w:rPr>
      </w:pPr>
      <w:r w:rsidRPr="00874708">
        <w:rPr>
          <w:rFonts w:ascii="Palatino Linotype" w:hAnsi="Palatino Linotype" w:cs="Arial"/>
          <w:b/>
          <w:i/>
          <w:sz w:val="22"/>
          <w:szCs w:val="22"/>
          <w:lang w:val="es-ES"/>
        </w:rPr>
        <w:t>Constitución Política del Estado Libre y Soberano de México</w:t>
      </w:r>
    </w:p>
    <w:p w14:paraId="49E31C24"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r w:rsidRPr="00874708">
        <w:rPr>
          <w:rFonts w:ascii="Palatino Linotype" w:hAnsi="Palatino Linotype" w:cs="Arial"/>
          <w:b/>
          <w:i/>
          <w:sz w:val="22"/>
          <w:szCs w:val="22"/>
          <w:lang w:val="es-ES"/>
        </w:rPr>
        <w:t xml:space="preserve">“Artículo 5. … </w:t>
      </w:r>
    </w:p>
    <w:p w14:paraId="28BB7C27"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874708">
        <w:rPr>
          <w:rFonts w:ascii="Palatino Linotype" w:hAnsi="Palatino Linotype"/>
          <w:b/>
          <w:i/>
          <w:sz w:val="22"/>
          <w:szCs w:val="22"/>
          <w:lang w:val="es-ES"/>
        </w:rPr>
        <w:t>El derecho a la información será garantizado por el Estado</w:t>
      </w:r>
      <w:r w:rsidRPr="00874708">
        <w:rPr>
          <w:rFonts w:ascii="Palatino Linotype" w:hAnsi="Palatino Linotype"/>
          <w:i/>
          <w:sz w:val="22"/>
          <w:szCs w:val="22"/>
          <w:lang w:val="es-ES"/>
        </w:rPr>
        <w:t xml:space="preserve">. La ley establecerá las previsiones que permitan asegurar la protección, el respeto y la difusión de este derecho. </w:t>
      </w:r>
    </w:p>
    <w:p w14:paraId="3B96AD4C"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874708">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E83213E"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874708">
        <w:rPr>
          <w:rFonts w:ascii="Palatino Linotype" w:hAnsi="Palatino Linotype"/>
          <w:i/>
          <w:sz w:val="22"/>
          <w:szCs w:val="22"/>
          <w:lang w:val="es-ES"/>
        </w:rPr>
        <w:t>Este derecho se regirá por los principios y bases siguientes:</w:t>
      </w:r>
    </w:p>
    <w:p w14:paraId="279EF8D4"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874708">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874708">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8BCA46D"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874708">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17FCA10C"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874708">
        <w:rPr>
          <w:rFonts w:ascii="Palatino Linotype" w:hAnsi="Palatino Linotype"/>
          <w:b/>
          <w:i/>
          <w:sz w:val="22"/>
          <w:szCs w:val="22"/>
          <w:lang w:val="es-ES"/>
        </w:rPr>
        <w:lastRenderedPageBreak/>
        <w:t>III. Toda persona, sin necesidad de acreditar interés alguno o justificar su utilización, tendrá acceso gratuito a la información pública, a sus datos personales o a la rectificación de éstos.</w:t>
      </w:r>
    </w:p>
    <w:p w14:paraId="51BB0CB8"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874708">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0FE3D400"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874708">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248BFB8"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874708">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2BEFC6C5"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874708">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874708">
        <w:rPr>
          <w:rFonts w:ascii="Palatino Linotype" w:hAnsi="Palatino Linotype"/>
          <w:b/>
          <w:i/>
          <w:sz w:val="22"/>
          <w:szCs w:val="22"/>
          <w:lang w:val="es-ES"/>
        </w:rPr>
        <w:t>”</w:t>
      </w:r>
    </w:p>
    <w:p w14:paraId="28A92DA3"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sz w:val="22"/>
          <w:szCs w:val="22"/>
          <w:lang w:val="es-ES"/>
        </w:rPr>
      </w:pPr>
      <w:r w:rsidRPr="00874708">
        <w:rPr>
          <w:rFonts w:ascii="Palatino Linotype" w:hAnsi="Palatino Linotype"/>
          <w:sz w:val="22"/>
          <w:szCs w:val="22"/>
          <w:lang w:val="es-ES"/>
        </w:rPr>
        <w:t>(Énfasis añadido)</w:t>
      </w:r>
    </w:p>
    <w:p w14:paraId="2D5AB38D" w14:textId="77777777" w:rsidR="002A53A4" w:rsidRDefault="002A53A4" w:rsidP="0063046B">
      <w:pPr>
        <w:spacing w:before="100" w:beforeAutospacing="1" w:after="100" w:afterAutospacing="1" w:line="360" w:lineRule="auto"/>
        <w:contextualSpacing/>
        <w:jc w:val="both"/>
        <w:rPr>
          <w:rFonts w:ascii="Palatino Linotype" w:hAnsi="Palatino Linotype"/>
          <w:lang w:val="es-ES"/>
        </w:rPr>
      </w:pPr>
    </w:p>
    <w:p w14:paraId="7D489749" w14:textId="77777777" w:rsidR="003B69B1" w:rsidRPr="00874708" w:rsidRDefault="003B69B1" w:rsidP="0063046B">
      <w:pPr>
        <w:spacing w:before="100" w:beforeAutospacing="1" w:after="100" w:afterAutospacing="1" w:line="360" w:lineRule="auto"/>
        <w:contextualSpacing/>
        <w:jc w:val="both"/>
        <w:rPr>
          <w:rFonts w:ascii="Palatino Linotype" w:hAnsi="Palatino Linotype"/>
          <w:lang w:val="es-ES"/>
        </w:rPr>
      </w:pPr>
      <w:r w:rsidRPr="00874708">
        <w:rPr>
          <w:rFonts w:ascii="Palatino Linotype" w:hAnsi="Palatino Linotype"/>
          <w:lang w:val="es-ES"/>
        </w:rPr>
        <w:t>Por otra parte, del contenido del artículo 1 de la Constitución Política de los Estados Unidos Mexicanos, se destaca lo siguiente:</w:t>
      </w:r>
    </w:p>
    <w:p w14:paraId="0BA6E1B2" w14:textId="77777777" w:rsidR="002A53A4" w:rsidRDefault="002A53A4" w:rsidP="0063046B">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p>
    <w:p w14:paraId="64E0B9E3"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874708">
        <w:rPr>
          <w:rFonts w:ascii="Palatino Linotype" w:hAnsi="Palatino Linotype" w:cs="Arial"/>
          <w:b/>
          <w:i/>
          <w:sz w:val="22"/>
          <w:szCs w:val="22"/>
          <w:lang w:val="es-ES"/>
        </w:rPr>
        <w:t>“Artículo 1o</w:t>
      </w:r>
      <w:r w:rsidRPr="00874708">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C4828BC"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r w:rsidRPr="00874708">
        <w:rPr>
          <w:rFonts w:ascii="Palatino Linotype" w:hAnsi="Palatino Linotype" w:cs="Arial"/>
          <w:b/>
          <w:i/>
          <w:sz w:val="22"/>
          <w:szCs w:val="22"/>
          <w:u w:val="single"/>
          <w:lang w:val="es-ES"/>
        </w:rPr>
        <w:lastRenderedPageBreak/>
        <w:t>Las normas relativas a los derechos humanos se interpretarán</w:t>
      </w:r>
      <w:r w:rsidRPr="00874708">
        <w:rPr>
          <w:rFonts w:ascii="Palatino Linotype" w:hAnsi="Palatino Linotype" w:cs="Arial"/>
          <w:i/>
          <w:sz w:val="22"/>
          <w:szCs w:val="22"/>
          <w:lang w:val="es-ES"/>
        </w:rPr>
        <w:t xml:space="preserve"> de conformidad con esta Constitución y con los tratados internacionales de la </w:t>
      </w:r>
      <w:r w:rsidRPr="00874708">
        <w:rPr>
          <w:rFonts w:ascii="Palatino Linotype" w:hAnsi="Palatino Linotype" w:cs="Arial"/>
          <w:b/>
          <w:i/>
          <w:sz w:val="22"/>
          <w:szCs w:val="22"/>
          <w:lang w:val="es-ES"/>
        </w:rPr>
        <w:t xml:space="preserve">materia </w:t>
      </w:r>
      <w:r w:rsidRPr="00874708">
        <w:rPr>
          <w:rFonts w:ascii="Palatino Linotype" w:hAnsi="Palatino Linotype" w:cs="Arial"/>
          <w:b/>
          <w:i/>
          <w:sz w:val="22"/>
          <w:szCs w:val="22"/>
          <w:u w:val="single"/>
          <w:lang w:val="es-ES"/>
        </w:rPr>
        <w:t>favoreciendo en todo tiempo a las personas la protección más amplia</w:t>
      </w:r>
      <w:r w:rsidRPr="00874708">
        <w:rPr>
          <w:rFonts w:ascii="Palatino Linotype" w:hAnsi="Palatino Linotype" w:cs="Arial"/>
          <w:b/>
          <w:i/>
          <w:sz w:val="22"/>
          <w:szCs w:val="22"/>
          <w:lang w:val="es-ES"/>
        </w:rPr>
        <w:t>.</w:t>
      </w:r>
    </w:p>
    <w:p w14:paraId="174F8406"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874708">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874708">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874708">
        <w:rPr>
          <w:rFonts w:ascii="Palatino Linotype" w:hAnsi="Palatino Linotype" w:cs="Arial"/>
          <w:b/>
          <w:i/>
          <w:sz w:val="22"/>
          <w:szCs w:val="22"/>
          <w:lang w:val="es-ES"/>
        </w:rPr>
        <w:t>”</w:t>
      </w:r>
    </w:p>
    <w:p w14:paraId="608897D8"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sz w:val="22"/>
          <w:szCs w:val="22"/>
          <w:lang w:val="es-ES"/>
        </w:rPr>
      </w:pPr>
      <w:r w:rsidRPr="00874708">
        <w:rPr>
          <w:rFonts w:ascii="Palatino Linotype" w:hAnsi="Palatino Linotype"/>
          <w:sz w:val="22"/>
          <w:szCs w:val="22"/>
          <w:lang w:val="es-ES"/>
        </w:rPr>
        <w:t>(Énfasis añadido)</w:t>
      </w:r>
    </w:p>
    <w:p w14:paraId="1C2D295B" w14:textId="77777777" w:rsidR="002A53A4" w:rsidRDefault="002A53A4" w:rsidP="0063046B">
      <w:pPr>
        <w:spacing w:before="100" w:beforeAutospacing="1" w:after="100" w:afterAutospacing="1" w:line="360" w:lineRule="auto"/>
        <w:contextualSpacing/>
        <w:jc w:val="both"/>
        <w:rPr>
          <w:rFonts w:ascii="Palatino Linotype" w:hAnsi="Palatino Linotype"/>
          <w:lang w:val="es-ES"/>
        </w:rPr>
      </w:pPr>
    </w:p>
    <w:p w14:paraId="7336261D" w14:textId="77777777" w:rsidR="003B69B1" w:rsidRPr="00874708" w:rsidRDefault="003B69B1" w:rsidP="0063046B">
      <w:pPr>
        <w:spacing w:before="100" w:beforeAutospacing="1" w:after="100" w:afterAutospacing="1" w:line="360" w:lineRule="auto"/>
        <w:contextualSpacing/>
        <w:jc w:val="both"/>
        <w:rPr>
          <w:rFonts w:ascii="Palatino Linotype" w:hAnsi="Palatino Linotype"/>
          <w:lang w:val="es-ES"/>
        </w:rPr>
      </w:pPr>
      <w:r w:rsidRPr="00874708">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B984AAC" w14:textId="77777777" w:rsidR="002A53A4" w:rsidRDefault="002A53A4" w:rsidP="0063046B">
      <w:pPr>
        <w:spacing w:before="100" w:beforeAutospacing="1" w:after="100" w:afterAutospacing="1" w:line="360" w:lineRule="auto"/>
        <w:contextualSpacing/>
        <w:jc w:val="both"/>
        <w:rPr>
          <w:rFonts w:ascii="Palatino Linotype" w:hAnsi="Palatino Linotype"/>
          <w:lang w:val="es-ES"/>
        </w:rPr>
      </w:pPr>
    </w:p>
    <w:p w14:paraId="7F610EE8" w14:textId="77777777" w:rsidR="003B69B1" w:rsidRPr="00874708" w:rsidRDefault="003B69B1" w:rsidP="0063046B">
      <w:pPr>
        <w:spacing w:before="100" w:beforeAutospacing="1" w:after="100" w:afterAutospacing="1" w:line="360" w:lineRule="auto"/>
        <w:contextualSpacing/>
        <w:jc w:val="both"/>
        <w:rPr>
          <w:rFonts w:ascii="Palatino Linotype" w:hAnsi="Palatino Linotype"/>
          <w:lang w:val="es-ES"/>
        </w:rPr>
      </w:pPr>
      <w:r w:rsidRPr="00874708">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6C756E51" w14:textId="77777777" w:rsidR="002A53A4" w:rsidRDefault="002A53A4" w:rsidP="0063046B">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p>
    <w:p w14:paraId="4985DB88" w14:textId="77777777" w:rsidR="003B69B1" w:rsidRPr="00874708" w:rsidRDefault="003B69B1" w:rsidP="0063046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874708">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874708">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w:t>
      </w:r>
      <w:r w:rsidRPr="00874708">
        <w:rPr>
          <w:rFonts w:ascii="Palatino Linotype" w:hAnsi="Palatino Linotype" w:cs="Arial"/>
          <w:i/>
          <w:sz w:val="22"/>
          <w:szCs w:val="22"/>
          <w:lang w:val="es-ES"/>
        </w:rPr>
        <w:lastRenderedPageBreak/>
        <w:t>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015FE5A" w14:textId="77777777" w:rsidR="002A53A4" w:rsidRDefault="002A53A4" w:rsidP="0063046B">
      <w:pPr>
        <w:spacing w:before="100" w:beforeAutospacing="1" w:after="100" w:afterAutospacing="1" w:line="360" w:lineRule="auto"/>
        <w:contextualSpacing/>
        <w:jc w:val="both"/>
        <w:rPr>
          <w:rFonts w:ascii="Palatino Linotype" w:hAnsi="Palatino Linotype"/>
          <w:lang w:val="es-ES"/>
        </w:rPr>
      </w:pPr>
    </w:p>
    <w:p w14:paraId="2F43D6FC" w14:textId="77777777" w:rsidR="003B69B1" w:rsidRPr="00874708" w:rsidRDefault="003B69B1" w:rsidP="0063046B">
      <w:pPr>
        <w:spacing w:before="100" w:beforeAutospacing="1" w:after="100" w:afterAutospacing="1" w:line="360" w:lineRule="auto"/>
        <w:contextualSpacing/>
        <w:jc w:val="both"/>
        <w:rPr>
          <w:rFonts w:ascii="Palatino Linotype" w:hAnsi="Palatino Linotype"/>
          <w:lang w:val="es-ES"/>
        </w:rPr>
      </w:pPr>
      <w:r w:rsidRPr="00874708">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874708">
        <w:rPr>
          <w:rFonts w:ascii="Palatino Linotype" w:hAnsi="Palatino Linotype"/>
          <w:b/>
          <w:lang w:val="es-ES"/>
        </w:rPr>
        <w:t>RECURRENTE,</w:t>
      </w:r>
      <w:r w:rsidRPr="00874708">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16CBB650" w14:textId="77777777" w:rsidR="002A53A4" w:rsidRDefault="002A53A4" w:rsidP="0063046B">
      <w:pPr>
        <w:spacing w:before="100" w:beforeAutospacing="1" w:after="100" w:afterAutospacing="1" w:line="360" w:lineRule="auto"/>
        <w:contextualSpacing/>
        <w:jc w:val="both"/>
        <w:rPr>
          <w:rFonts w:ascii="Palatino Linotype" w:hAnsi="Palatino Linotype"/>
          <w:lang w:val="es-ES"/>
        </w:rPr>
      </w:pPr>
    </w:p>
    <w:p w14:paraId="589B4E92" w14:textId="77777777" w:rsidR="003B69B1" w:rsidRPr="00874708" w:rsidRDefault="003B69B1" w:rsidP="0063046B">
      <w:pPr>
        <w:spacing w:before="100" w:beforeAutospacing="1" w:after="100" w:afterAutospacing="1" w:line="360" w:lineRule="auto"/>
        <w:contextualSpacing/>
        <w:jc w:val="both"/>
        <w:rPr>
          <w:rFonts w:ascii="Palatino Linotype" w:hAnsi="Palatino Linotype"/>
          <w:lang w:val="es-ES"/>
        </w:rPr>
      </w:pPr>
      <w:r w:rsidRPr="00874708">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201DD908" w14:textId="77777777" w:rsidR="002A53A4" w:rsidRDefault="002A53A4" w:rsidP="0063046B">
      <w:pPr>
        <w:spacing w:before="100" w:beforeAutospacing="1" w:after="100" w:afterAutospacing="1" w:line="360" w:lineRule="auto"/>
        <w:contextualSpacing/>
        <w:jc w:val="both"/>
        <w:rPr>
          <w:rFonts w:ascii="Palatino Linotype" w:hAnsi="Palatino Linotype"/>
          <w:lang w:val="es-ES"/>
        </w:rPr>
      </w:pPr>
    </w:p>
    <w:p w14:paraId="59222CC0" w14:textId="77777777" w:rsidR="003B69B1" w:rsidRPr="00874708" w:rsidRDefault="003B69B1" w:rsidP="0063046B">
      <w:pPr>
        <w:spacing w:before="100" w:beforeAutospacing="1" w:after="100" w:afterAutospacing="1" w:line="360" w:lineRule="auto"/>
        <w:contextualSpacing/>
        <w:jc w:val="both"/>
        <w:rPr>
          <w:rFonts w:ascii="Palatino Linotype" w:hAnsi="Palatino Linotype"/>
          <w:lang w:val="es-ES"/>
        </w:rPr>
      </w:pPr>
      <w:r w:rsidRPr="00874708">
        <w:rPr>
          <w:rFonts w:ascii="Palatino Linotype" w:hAnsi="Palatino Linotype"/>
          <w:lang w:val="es-ES"/>
        </w:rPr>
        <w:lastRenderedPageBreak/>
        <w:t>En consecuencia, dado lo expuesto y fundado con anterioridad, se estima que el requisito relativo al nombre del</w:t>
      </w:r>
      <w:r w:rsidRPr="00874708">
        <w:rPr>
          <w:rFonts w:ascii="Palatino Linotype" w:hAnsi="Palatino Linotype"/>
          <w:b/>
          <w:lang w:val="es-ES"/>
        </w:rPr>
        <w:t xml:space="preserve"> RECURRENTE</w:t>
      </w:r>
      <w:r w:rsidRPr="00874708">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74708">
        <w:rPr>
          <w:rFonts w:ascii="Palatino Linotype" w:hAnsi="Palatino Linotype"/>
          <w:b/>
          <w:lang w:val="es-ES"/>
        </w:rPr>
        <w:t>EL RECURRENTE</w:t>
      </w:r>
      <w:r w:rsidRPr="00874708">
        <w:rPr>
          <w:rFonts w:ascii="Palatino Linotype" w:hAnsi="Palatino Linotype"/>
          <w:lang w:val="es-ES"/>
        </w:rPr>
        <w:t>, es la misma persona que realizó la solicitud de acceso a la información pública que ahora se impugna.</w:t>
      </w:r>
    </w:p>
    <w:p w14:paraId="341BC3B3" w14:textId="77777777" w:rsidR="002A53A4" w:rsidRDefault="002A53A4" w:rsidP="0063046B">
      <w:pPr>
        <w:spacing w:before="100" w:beforeAutospacing="1" w:after="100" w:afterAutospacing="1" w:line="360" w:lineRule="auto"/>
        <w:contextualSpacing/>
        <w:jc w:val="both"/>
        <w:rPr>
          <w:rFonts w:ascii="Palatino Linotype" w:hAnsi="Palatino Linotype"/>
          <w:lang w:val="es-ES"/>
        </w:rPr>
      </w:pPr>
    </w:p>
    <w:p w14:paraId="0F1BA94E" w14:textId="77777777" w:rsidR="003B69B1" w:rsidRDefault="003B69B1" w:rsidP="0063046B">
      <w:pPr>
        <w:spacing w:before="100" w:beforeAutospacing="1" w:after="100" w:afterAutospacing="1" w:line="360" w:lineRule="auto"/>
        <w:contextualSpacing/>
        <w:jc w:val="both"/>
        <w:rPr>
          <w:rFonts w:ascii="Palatino Linotype" w:hAnsi="Palatino Linotype"/>
          <w:lang w:val="es-ES"/>
        </w:rPr>
      </w:pPr>
      <w:r w:rsidRPr="00874708">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874708">
        <w:rPr>
          <w:rFonts w:ascii="Palatino Linotype" w:hAnsi="Palatino Linotype"/>
          <w:b/>
          <w:lang w:val="es-ES"/>
        </w:rPr>
        <w:t>RECURRENTE</w:t>
      </w:r>
      <w:r w:rsidRPr="00874708">
        <w:rPr>
          <w:rFonts w:ascii="Palatino Linotype" w:hAnsi="Palatino Linotype"/>
          <w:lang w:val="es-ES"/>
        </w:rPr>
        <w:t xml:space="preserve">; por lo que, en el presente caso, al haber sido presentado el recurso de revisión vía </w:t>
      </w:r>
      <w:r w:rsidRPr="00874708">
        <w:rPr>
          <w:rFonts w:ascii="Palatino Linotype" w:hAnsi="Palatino Linotype"/>
          <w:b/>
          <w:lang w:val="es-ES"/>
        </w:rPr>
        <w:t>SAIMEX</w:t>
      </w:r>
      <w:r w:rsidRPr="00874708">
        <w:rPr>
          <w:rFonts w:ascii="Palatino Linotype" w:hAnsi="Palatino Linotype"/>
          <w:lang w:val="es-ES"/>
        </w:rPr>
        <w:t>, dicho requisito resulta innecesario.</w:t>
      </w:r>
    </w:p>
    <w:p w14:paraId="282F81EC" w14:textId="77777777" w:rsidR="002A53A4" w:rsidRPr="00874708" w:rsidRDefault="002A53A4" w:rsidP="0063046B">
      <w:pPr>
        <w:spacing w:before="100" w:beforeAutospacing="1" w:after="100" w:afterAutospacing="1" w:line="360" w:lineRule="auto"/>
        <w:contextualSpacing/>
        <w:jc w:val="both"/>
        <w:rPr>
          <w:rFonts w:ascii="Palatino Linotype" w:hAnsi="Palatino Linotype"/>
          <w:lang w:val="es-ES"/>
        </w:rPr>
      </w:pPr>
    </w:p>
    <w:p w14:paraId="568047A0" w14:textId="77777777" w:rsidR="0089203D" w:rsidRDefault="00A35926" w:rsidP="0063046B">
      <w:pPr>
        <w:widowControl w:val="0"/>
        <w:numPr>
          <w:ilvl w:val="0"/>
          <w:numId w:val="4"/>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eastAsia="Calibri" w:hAnsi="Palatino Linotype" w:cs="Arial"/>
        </w:rPr>
      </w:pPr>
      <w:r w:rsidRPr="00874708">
        <w:rPr>
          <w:rFonts w:ascii="Palatino Linotype" w:hAnsi="Palatino Linotype" w:cs="Arial"/>
          <w:b/>
        </w:rPr>
        <w:t>Estudio y resolución del asunto</w:t>
      </w:r>
      <w:r w:rsidRPr="00874708">
        <w:rPr>
          <w:rFonts w:ascii="Palatino Linotype" w:hAnsi="Palatino Linotype" w:cs="Arial"/>
          <w:b/>
          <w:color w:val="000000" w:themeColor="text1"/>
        </w:rPr>
        <w:t xml:space="preserve">. </w:t>
      </w:r>
      <w:r w:rsidR="00EC7E91" w:rsidRPr="00874708">
        <w:rPr>
          <w:rFonts w:ascii="Palatino Linotype" w:hAnsi="Palatino Linotype" w:cs="Arial"/>
          <w:color w:val="000000" w:themeColor="text1"/>
        </w:rPr>
        <w:t xml:space="preserve">Tal y como quedó precisado en los </w:t>
      </w:r>
      <w:r w:rsidR="006E40DF" w:rsidRPr="00874708">
        <w:rPr>
          <w:rFonts w:ascii="Palatino Linotype" w:hAnsi="Palatino Linotype" w:cs="Arial"/>
          <w:color w:val="000000" w:themeColor="text1"/>
        </w:rPr>
        <w:t>resultandos</w:t>
      </w:r>
      <w:r w:rsidR="00EC7E91" w:rsidRPr="00874708">
        <w:rPr>
          <w:rFonts w:ascii="Palatino Linotype" w:hAnsi="Palatino Linotype" w:cs="Arial"/>
          <w:color w:val="000000" w:themeColor="text1"/>
        </w:rPr>
        <w:t xml:space="preserve"> de la presente resolución, la particular requirió del </w:t>
      </w:r>
      <w:r w:rsidR="00EC7E91" w:rsidRPr="00874708">
        <w:rPr>
          <w:rFonts w:ascii="Palatino Linotype" w:hAnsi="Palatino Linotype" w:cs="Arial"/>
          <w:b/>
          <w:color w:val="000000" w:themeColor="text1"/>
        </w:rPr>
        <w:t>SUJETO OBLIGADO</w:t>
      </w:r>
      <w:r w:rsidR="00EC7E91" w:rsidRPr="00874708">
        <w:rPr>
          <w:rFonts w:ascii="Palatino Linotype" w:hAnsi="Palatino Linotype" w:cs="Arial"/>
          <w:color w:val="000000" w:themeColor="text1"/>
        </w:rPr>
        <w:t xml:space="preserve"> </w:t>
      </w:r>
      <w:r w:rsidR="0089203D">
        <w:rPr>
          <w:rFonts w:ascii="Palatino Linotype" w:hAnsi="Palatino Linotype" w:cs="Arial"/>
          <w:color w:val="000000" w:themeColor="text1"/>
        </w:rPr>
        <w:t>la información que a continuación se desagrega:</w:t>
      </w:r>
    </w:p>
    <w:p w14:paraId="4197F0AF" w14:textId="77777777" w:rsidR="002A53A4" w:rsidRDefault="002A53A4">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color w:val="000000"/>
          <w:sz w:val="22"/>
          <w:szCs w:val="22"/>
        </w:rPr>
      </w:pPr>
    </w:p>
    <w:p w14:paraId="584D4E5E" w14:textId="54A88C07" w:rsidR="0089203D" w:rsidRDefault="0089203D">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color w:val="000000"/>
          <w:sz w:val="22"/>
          <w:szCs w:val="22"/>
        </w:rPr>
      </w:pPr>
      <w:r>
        <w:rPr>
          <w:rFonts w:ascii="Palatino Linotype" w:hAnsi="Palatino Linotype"/>
          <w:i/>
          <w:color w:val="000000"/>
          <w:sz w:val="22"/>
          <w:szCs w:val="22"/>
        </w:rPr>
        <w:t xml:space="preserve">“a) </w:t>
      </w:r>
      <w:r w:rsidRPr="0089203D">
        <w:rPr>
          <w:rFonts w:ascii="Palatino Linotype" w:hAnsi="Palatino Linotype"/>
          <w:i/>
          <w:color w:val="000000"/>
          <w:sz w:val="22"/>
          <w:szCs w:val="22"/>
        </w:rPr>
        <w:t>monto erogado por mes en el presente ejercicio f</w:t>
      </w:r>
      <w:r>
        <w:rPr>
          <w:rFonts w:ascii="Palatino Linotype" w:hAnsi="Palatino Linotype"/>
          <w:i/>
          <w:color w:val="000000"/>
          <w:sz w:val="22"/>
          <w:szCs w:val="22"/>
        </w:rPr>
        <w:t>iscal 2019 por el servicio del ‘</w:t>
      </w:r>
      <w:r w:rsidRPr="0089203D">
        <w:rPr>
          <w:rFonts w:ascii="Palatino Linotype" w:hAnsi="Palatino Linotype"/>
          <w:i/>
          <w:color w:val="000000"/>
          <w:sz w:val="22"/>
          <w:szCs w:val="22"/>
        </w:rPr>
        <w:t xml:space="preserve">Sistema Integral </w:t>
      </w:r>
      <w:r>
        <w:rPr>
          <w:rFonts w:ascii="Palatino Linotype" w:hAnsi="Palatino Linotype"/>
          <w:i/>
          <w:color w:val="000000"/>
          <w:sz w:val="22"/>
          <w:szCs w:val="22"/>
        </w:rPr>
        <w:t>de Seguridad Ciudadana S.I.S.C.’;</w:t>
      </w:r>
      <w:r w:rsidRPr="0089203D">
        <w:rPr>
          <w:rFonts w:ascii="Palatino Linotype" w:hAnsi="Palatino Linotype"/>
          <w:i/>
          <w:color w:val="000000"/>
          <w:sz w:val="22"/>
          <w:szCs w:val="22"/>
        </w:rPr>
        <w:t xml:space="preserve"> y</w:t>
      </w:r>
      <w:r>
        <w:rPr>
          <w:rFonts w:ascii="Palatino Linotype" w:hAnsi="Palatino Linotype"/>
          <w:i/>
          <w:color w:val="000000"/>
          <w:sz w:val="22"/>
          <w:szCs w:val="22"/>
        </w:rPr>
        <w:t>,</w:t>
      </w:r>
    </w:p>
    <w:p w14:paraId="00EF42B0" w14:textId="19C32FBA" w:rsidR="0056134B" w:rsidRDefault="0089203D">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cs="Arial"/>
          <w:i/>
          <w:color w:val="000000" w:themeColor="text1"/>
          <w:sz w:val="22"/>
          <w:szCs w:val="22"/>
        </w:rPr>
      </w:pPr>
      <w:r>
        <w:rPr>
          <w:rFonts w:ascii="Palatino Linotype" w:hAnsi="Palatino Linotype"/>
          <w:i/>
          <w:color w:val="000000"/>
          <w:sz w:val="22"/>
          <w:szCs w:val="22"/>
        </w:rPr>
        <w:lastRenderedPageBreak/>
        <w:t>b)</w:t>
      </w:r>
      <w:r w:rsidRPr="0089203D">
        <w:rPr>
          <w:rFonts w:ascii="Palatino Linotype" w:hAnsi="Palatino Linotype"/>
          <w:i/>
          <w:color w:val="000000"/>
          <w:sz w:val="22"/>
          <w:szCs w:val="22"/>
        </w:rPr>
        <w:t xml:space="preserve"> tipo de contratación del servicio y todo lo relacionado con el contrato de servicio.</w:t>
      </w:r>
      <w:r>
        <w:rPr>
          <w:rFonts w:ascii="Palatino Linotype" w:hAnsi="Palatino Linotype" w:cs="Arial"/>
          <w:i/>
          <w:color w:val="000000" w:themeColor="text1"/>
          <w:sz w:val="22"/>
          <w:szCs w:val="22"/>
        </w:rPr>
        <w:t>“</w:t>
      </w:r>
    </w:p>
    <w:p w14:paraId="700AAC90" w14:textId="77777777" w:rsidR="0089203D" w:rsidRPr="0089203D" w:rsidRDefault="0089203D">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eastAsia="Calibri" w:hAnsi="Palatino Linotype" w:cs="Arial"/>
          <w:i/>
          <w:sz w:val="22"/>
          <w:szCs w:val="22"/>
        </w:rPr>
      </w:pPr>
    </w:p>
    <w:p w14:paraId="32CD5F0D" w14:textId="45F294E0" w:rsidR="006E40DF" w:rsidRDefault="006E40DF"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874708">
        <w:rPr>
          <w:rFonts w:ascii="Palatino Linotype" w:hAnsi="Palatino Linotype" w:cs="Arial"/>
        </w:rPr>
        <w:t xml:space="preserve">Al respecto, </w:t>
      </w:r>
      <w:r w:rsidRPr="00874708">
        <w:rPr>
          <w:rFonts w:ascii="Palatino Linotype" w:hAnsi="Palatino Linotype" w:cs="Arial"/>
          <w:b/>
        </w:rPr>
        <w:t>EL SUJETO OBLIGADO</w:t>
      </w:r>
      <w:r w:rsidR="0089203D">
        <w:rPr>
          <w:rFonts w:ascii="Palatino Linotype" w:hAnsi="Palatino Linotype" w:cs="Arial"/>
        </w:rPr>
        <w:t xml:space="preserve"> respondió al</w:t>
      </w:r>
      <w:r w:rsidRPr="00874708">
        <w:rPr>
          <w:rFonts w:ascii="Palatino Linotype" w:hAnsi="Palatino Linotype" w:cs="Arial"/>
        </w:rPr>
        <w:t xml:space="preserve"> particular </w:t>
      </w:r>
      <w:r w:rsidR="0089203D">
        <w:rPr>
          <w:rFonts w:ascii="Palatino Linotype" w:hAnsi="Palatino Linotype" w:cs="Arial"/>
        </w:rPr>
        <w:t xml:space="preserve">mediante el archivo electrónico denominado </w:t>
      </w:r>
      <w:r w:rsidR="0089203D">
        <w:rPr>
          <w:rFonts w:ascii="Palatino Linotype" w:hAnsi="Palatino Linotype" w:cs="Arial"/>
          <w:b/>
          <w:i/>
        </w:rPr>
        <w:t>solicitud61_redacted.pdf</w:t>
      </w:r>
      <w:r w:rsidR="00E2625D">
        <w:rPr>
          <w:rFonts w:ascii="Palatino Linotype" w:hAnsi="Palatino Linotype" w:cs="Arial"/>
          <w:b/>
          <w:i/>
        </w:rPr>
        <w:t xml:space="preserve"> </w:t>
      </w:r>
      <w:r w:rsidR="00E2625D">
        <w:rPr>
          <w:rFonts w:ascii="Palatino Linotype" w:hAnsi="Palatino Linotype" w:cs="Arial"/>
        </w:rPr>
        <w:t>del cual medularmente se desprenden las supuestas versiones públicas de las pólizas de egresos de los meses de agosto y septiembre 2019, póliza de cheques, facturas agosto y septiembre, solicitud de cheque, comprobante</w:t>
      </w:r>
      <w:r w:rsidR="00E92B4E">
        <w:rPr>
          <w:rFonts w:ascii="Palatino Linotype" w:hAnsi="Palatino Linotype" w:cs="Arial"/>
        </w:rPr>
        <w:t>s</w:t>
      </w:r>
      <w:r w:rsidR="00E2625D">
        <w:rPr>
          <w:rFonts w:ascii="Palatino Linotype" w:hAnsi="Palatino Linotype" w:cs="Arial"/>
        </w:rPr>
        <w:t xml:space="preserve"> de transferencia</w:t>
      </w:r>
      <w:r w:rsidR="00E92B4E">
        <w:rPr>
          <w:rFonts w:ascii="Palatino Linotype" w:hAnsi="Palatino Linotype" w:cs="Arial"/>
        </w:rPr>
        <w:t>s</w:t>
      </w:r>
      <w:r w:rsidR="00E2625D">
        <w:rPr>
          <w:rFonts w:ascii="Palatino Linotype" w:hAnsi="Palatino Linotype" w:cs="Arial"/>
        </w:rPr>
        <w:t xml:space="preserve"> bancaria</w:t>
      </w:r>
      <w:r w:rsidR="00E92B4E">
        <w:rPr>
          <w:rFonts w:ascii="Palatino Linotype" w:hAnsi="Palatino Linotype" w:cs="Arial"/>
        </w:rPr>
        <w:t>s y oficio de remisión de factura signada por el Director de administración.</w:t>
      </w:r>
    </w:p>
    <w:p w14:paraId="7CF93B05" w14:textId="77777777" w:rsidR="002A53A4" w:rsidRPr="00E2625D" w:rsidRDefault="002A53A4"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p>
    <w:p w14:paraId="6F1F9134" w14:textId="7D13570A" w:rsidR="0056134B" w:rsidRDefault="00D36044"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874708">
        <w:rPr>
          <w:rFonts w:ascii="Palatino Linotype" w:hAnsi="Palatino Linotype" w:cs="Arial"/>
        </w:rPr>
        <w:t xml:space="preserve">Inconforme con dicha respuesta, la hoy </w:t>
      </w:r>
      <w:r w:rsidRPr="00874708">
        <w:rPr>
          <w:rFonts w:ascii="Palatino Linotype" w:hAnsi="Palatino Linotype" w:cs="Arial"/>
          <w:b/>
        </w:rPr>
        <w:t>RECURRENTE</w:t>
      </w:r>
      <w:r w:rsidRPr="00874708">
        <w:rPr>
          <w:rFonts w:ascii="Palatino Linotype" w:hAnsi="Palatino Linotype" w:cs="Arial"/>
        </w:rPr>
        <w:t xml:space="preserve"> interpuso el medio de defensa de mérito en el cual argumentó que no se le entregó </w:t>
      </w:r>
      <w:r w:rsidR="00E92B4E">
        <w:rPr>
          <w:rFonts w:ascii="Palatino Linotype" w:hAnsi="Palatino Linotype" w:cs="Arial"/>
        </w:rPr>
        <w:t xml:space="preserve">completa la información y se tachó información pública violando su derecho de acceso a la información. </w:t>
      </w:r>
    </w:p>
    <w:p w14:paraId="005A19AB" w14:textId="77777777" w:rsidR="002A53A4" w:rsidRPr="00874708" w:rsidRDefault="002A53A4"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11A3FBA7" w14:textId="7D5AD5C3" w:rsidR="00D36044" w:rsidRDefault="00D36044"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874708">
        <w:rPr>
          <w:rFonts w:ascii="Palatino Linotype" w:hAnsi="Palatino Linotype" w:cs="Arial"/>
        </w:rPr>
        <w:t xml:space="preserve">Cabe destacarse que </w:t>
      </w:r>
      <w:r w:rsidRPr="00874708">
        <w:rPr>
          <w:rFonts w:ascii="Palatino Linotype" w:hAnsi="Palatino Linotype" w:cs="Arial"/>
          <w:b/>
        </w:rPr>
        <w:t>EL SUJETO OBLIGADO</w:t>
      </w:r>
      <w:r w:rsidRPr="00874708">
        <w:rPr>
          <w:rFonts w:ascii="Palatino Linotype" w:hAnsi="Palatino Linotype" w:cs="Arial"/>
        </w:rPr>
        <w:t xml:space="preserve"> </w:t>
      </w:r>
      <w:r w:rsidR="00E92B4E">
        <w:rPr>
          <w:rFonts w:ascii="Palatino Linotype" w:hAnsi="Palatino Linotype" w:cs="Arial"/>
        </w:rPr>
        <w:t>al momento de rendir</w:t>
      </w:r>
      <w:r w:rsidRPr="00874708">
        <w:rPr>
          <w:rFonts w:ascii="Palatino Linotype" w:hAnsi="Palatino Linotype" w:cs="Arial"/>
        </w:rPr>
        <w:t xml:space="preserve"> su Informe Justificado</w:t>
      </w:r>
      <w:r w:rsidR="00C05316">
        <w:rPr>
          <w:rFonts w:ascii="Palatino Linotype" w:hAnsi="Palatino Linotype" w:cs="Arial"/>
        </w:rPr>
        <w:t xml:space="preserve"> remitió información con la cual se pudiera dar por atendido el derecho de acceso a información pública; sin embargo, de </w:t>
      </w:r>
      <w:r w:rsidR="00AC1F2D">
        <w:rPr>
          <w:rFonts w:ascii="Palatino Linotype" w:hAnsi="Palatino Linotype" w:cs="Arial"/>
        </w:rPr>
        <w:t xml:space="preserve">los archivos electrónicos remitidos, independientes del Acuerdo de Clasificación, </w:t>
      </w:r>
      <w:r w:rsidR="00C05316">
        <w:rPr>
          <w:rFonts w:ascii="Palatino Linotype" w:hAnsi="Palatino Linotype" w:cs="Arial"/>
        </w:rPr>
        <w:t>se desprende que testan información de carácter público motivo por el cual no fue puesto a la vista del particular</w:t>
      </w:r>
      <w:r w:rsidRPr="00874708">
        <w:rPr>
          <w:rFonts w:ascii="Palatino Linotype" w:hAnsi="Palatino Linotype" w:cs="Arial"/>
        </w:rPr>
        <w:t xml:space="preserve">; por su parte, </w:t>
      </w:r>
      <w:r w:rsidR="00883463">
        <w:rPr>
          <w:rFonts w:ascii="Palatino Linotype" w:hAnsi="Palatino Linotype" w:cs="Arial"/>
          <w:b/>
        </w:rPr>
        <w:t>EL RECURRENTE</w:t>
      </w:r>
      <w:r w:rsidRPr="00874708">
        <w:rPr>
          <w:rFonts w:ascii="Palatino Linotype" w:hAnsi="Palatino Linotype" w:cs="Arial"/>
        </w:rPr>
        <w:t xml:space="preserve"> no presentó manifestaciones, alegatos ni ofreció los medios de prueba que a su </w:t>
      </w:r>
      <w:r w:rsidR="00197A02" w:rsidRPr="00874708">
        <w:rPr>
          <w:rFonts w:ascii="Palatino Linotype" w:hAnsi="Palatino Linotype" w:cs="Arial"/>
        </w:rPr>
        <w:t>derecho convinieran.</w:t>
      </w:r>
    </w:p>
    <w:p w14:paraId="1B976980" w14:textId="77777777" w:rsidR="002A53A4" w:rsidRPr="00874708" w:rsidRDefault="002A53A4"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41D8384B" w14:textId="6E0D8974" w:rsidR="0056134B" w:rsidRDefault="009D141B"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874708">
        <w:rPr>
          <w:rFonts w:ascii="Palatino Linotype" w:hAnsi="Palatino Linotype" w:cs="Arial"/>
        </w:rPr>
        <w:t xml:space="preserve">Bajo ese contexto, esta Autoridad analizó la totalidad de constancias que integran el expediente electrónico del </w:t>
      </w:r>
      <w:r w:rsidRPr="00874708">
        <w:rPr>
          <w:rFonts w:ascii="Palatino Linotype" w:hAnsi="Palatino Linotype" w:cs="Arial"/>
          <w:b/>
        </w:rPr>
        <w:t>SAIMEX</w:t>
      </w:r>
      <w:r w:rsidRPr="00874708">
        <w:rPr>
          <w:rFonts w:ascii="Palatino Linotype" w:hAnsi="Palatino Linotype" w:cs="Arial"/>
        </w:rPr>
        <w:t xml:space="preserve"> y advirtió que las razones o motivos de inconformidad hechos valer por </w:t>
      </w:r>
      <w:r w:rsidR="00883463">
        <w:rPr>
          <w:rFonts w:ascii="Palatino Linotype" w:hAnsi="Palatino Linotype" w:cs="Arial"/>
          <w:b/>
        </w:rPr>
        <w:t>EL RECURRENTE</w:t>
      </w:r>
      <w:r w:rsidRPr="00874708">
        <w:rPr>
          <w:rFonts w:ascii="Palatino Linotype" w:hAnsi="Palatino Linotype" w:cs="Arial"/>
        </w:rPr>
        <w:t xml:space="preserve"> devienen </w:t>
      </w:r>
      <w:r w:rsidRPr="00874708">
        <w:rPr>
          <w:rFonts w:ascii="Palatino Linotype" w:hAnsi="Palatino Linotype" w:cs="Arial"/>
          <w:b/>
        </w:rPr>
        <w:t>fundados</w:t>
      </w:r>
      <w:r w:rsidRPr="00874708">
        <w:rPr>
          <w:rFonts w:ascii="Palatino Linotype" w:hAnsi="Palatino Linotype" w:cs="Arial"/>
        </w:rPr>
        <w:t xml:space="preserve"> y suficientes para </w:t>
      </w:r>
      <w:r w:rsidR="00A51D42">
        <w:rPr>
          <w:rFonts w:ascii="Palatino Linotype" w:hAnsi="Palatino Linotype" w:cs="Arial"/>
          <w:b/>
        </w:rPr>
        <w:t>MODIFI</w:t>
      </w:r>
      <w:r w:rsidR="006F6C7B" w:rsidRPr="00874708">
        <w:rPr>
          <w:rFonts w:ascii="Palatino Linotype" w:hAnsi="Palatino Linotype" w:cs="Arial"/>
          <w:b/>
        </w:rPr>
        <w:t>CAR</w:t>
      </w:r>
      <w:r w:rsidRPr="00874708">
        <w:rPr>
          <w:rFonts w:ascii="Palatino Linotype" w:hAnsi="Palatino Linotype" w:cs="Arial"/>
        </w:rPr>
        <w:t xml:space="preserve"> la respuesta del </w:t>
      </w:r>
      <w:r w:rsidRPr="00874708">
        <w:rPr>
          <w:rFonts w:ascii="Palatino Linotype" w:hAnsi="Palatino Linotype" w:cs="Arial"/>
          <w:b/>
        </w:rPr>
        <w:t>SUJETO OBLIGADO</w:t>
      </w:r>
      <w:r w:rsidRPr="00874708">
        <w:rPr>
          <w:rFonts w:ascii="Palatino Linotype" w:hAnsi="Palatino Linotype" w:cs="Arial"/>
        </w:rPr>
        <w:t xml:space="preserve">, en razón de las siguientes </w:t>
      </w:r>
      <w:r w:rsidRPr="00874708">
        <w:rPr>
          <w:rFonts w:ascii="Palatino Linotype" w:hAnsi="Palatino Linotype" w:cs="Arial"/>
        </w:rPr>
        <w:lastRenderedPageBreak/>
        <w:t>Consideraciones de hecho y de derecho:</w:t>
      </w:r>
    </w:p>
    <w:p w14:paraId="20C7A01D" w14:textId="77777777" w:rsidR="00AC1F2D" w:rsidRPr="00874708" w:rsidRDefault="00AC1F2D"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73B7EF71" w14:textId="39079FB8" w:rsidR="00FA5206" w:rsidRPr="00874708" w:rsidRDefault="00FA5206" w:rsidP="0063046B">
      <w:pPr>
        <w:spacing w:before="100" w:beforeAutospacing="1" w:after="100" w:afterAutospacing="1" w:line="360" w:lineRule="auto"/>
        <w:contextualSpacing/>
        <w:jc w:val="both"/>
        <w:rPr>
          <w:rFonts w:ascii="Palatino Linotype" w:hAnsi="Palatino Linotype"/>
        </w:rPr>
      </w:pPr>
      <w:r w:rsidRPr="00874708">
        <w:rPr>
          <w:rFonts w:ascii="Palatino Linotype" w:hAnsi="Palatino Linotype"/>
        </w:rPr>
        <w:t xml:space="preserve">Una vez apuntado lo anterior, este Instituto, </w:t>
      </w:r>
      <w:r w:rsidR="00AC1F2D">
        <w:rPr>
          <w:rFonts w:ascii="Palatino Linotype" w:hAnsi="Palatino Linotype"/>
        </w:rPr>
        <w:t>procedió a</w:t>
      </w:r>
      <w:r w:rsidR="00CA635E" w:rsidRPr="00874708">
        <w:rPr>
          <w:rFonts w:ascii="Palatino Linotype" w:hAnsi="Palatino Linotype"/>
        </w:rPr>
        <w:t xml:space="preserve"> analizar el marco normativo que rige a la emisión de comprobantes de gastos, a fin de determinar el alcance de la respuesta otorgada por </w:t>
      </w:r>
      <w:r w:rsidR="00CA635E" w:rsidRPr="00874708">
        <w:rPr>
          <w:rFonts w:ascii="Palatino Linotype" w:hAnsi="Palatino Linotype"/>
          <w:b/>
        </w:rPr>
        <w:t>EL SUJETO OBLIGADO</w:t>
      </w:r>
      <w:r w:rsidR="00CA635E" w:rsidRPr="00874708">
        <w:rPr>
          <w:rFonts w:ascii="Palatino Linotype" w:hAnsi="Palatino Linotype"/>
        </w:rPr>
        <w:t xml:space="preserve"> y advirtió </w:t>
      </w:r>
      <w:r w:rsidR="00AC1F2D">
        <w:rPr>
          <w:rFonts w:ascii="Palatino Linotype" w:hAnsi="Palatino Linotype"/>
        </w:rPr>
        <w:t xml:space="preserve">que </w:t>
      </w:r>
      <w:r w:rsidR="00AC1F2D">
        <w:rPr>
          <w:rFonts w:ascii="Palatino Linotype" w:hAnsi="Palatino Linotype" w:cs="Arial"/>
        </w:rPr>
        <w:t>l</w:t>
      </w:r>
      <w:r w:rsidR="00CA635E" w:rsidRPr="00874708">
        <w:rPr>
          <w:rFonts w:ascii="Palatino Linotype" w:hAnsi="Palatino Linotype" w:cs="Arial"/>
        </w:rPr>
        <w:t xml:space="preserve">a </w:t>
      </w:r>
      <w:r w:rsidRPr="00874708">
        <w:rPr>
          <w:rFonts w:ascii="Palatino Linotype" w:hAnsi="Palatino Linotype" w:cs="Arial"/>
        </w:rPr>
        <w:t xml:space="preserve">información requerida, invariablemente implica el uso y destino de recursos públicos; por ello, de conformidad con el artículo 24, fracción XVIII de la Ley de Transparencia y Acceso a la Información Pública del Estado de México y Municipios, </w:t>
      </w:r>
      <w:r w:rsidRPr="00874708">
        <w:rPr>
          <w:rFonts w:ascii="Palatino Linotype" w:hAnsi="Palatino Linotype" w:cs="Arial"/>
          <w:b/>
        </w:rPr>
        <w:t>EL SUJETO OBLIGADO</w:t>
      </w:r>
      <w:r w:rsidRPr="00874708">
        <w:rPr>
          <w:rFonts w:ascii="Palatino Linotype" w:hAnsi="Palatino Linotype" w:cs="Arial"/>
        </w:rPr>
        <w:t xml:space="preserve"> tiene la </w:t>
      </w:r>
      <w:r w:rsidRPr="00874708">
        <w:rPr>
          <w:rFonts w:ascii="Palatino Linotype" w:hAnsi="Palatino Linotype" w:cs="Arial"/>
          <w:b/>
        </w:rPr>
        <w:t>obligación de hacer pública toda aquella información</w:t>
      </w:r>
      <w:r w:rsidRPr="00874708">
        <w:rPr>
          <w:b/>
        </w:rPr>
        <w:t xml:space="preserve"> </w:t>
      </w:r>
      <w:r w:rsidRPr="00874708">
        <w:rPr>
          <w:rFonts w:ascii="Palatino Linotype" w:hAnsi="Palatino Linotype" w:cs="Arial"/>
          <w:b/>
        </w:rPr>
        <w:t>relativa a los montos y las personas a quienes entreguen, por cualquier motivo, recursos públicos</w:t>
      </w:r>
      <w:r w:rsidRPr="00874708">
        <w:rPr>
          <w:rFonts w:ascii="Palatino Linotype" w:hAnsi="Palatino Linotype" w:cs="Arial"/>
        </w:rPr>
        <w:t>; así como, los informes que dichas personas les entreguen sobre el uso y destino de dichos recursos. Sirve de sustento el precepto legal en cita:</w:t>
      </w:r>
    </w:p>
    <w:p w14:paraId="7A62A713" w14:textId="77777777" w:rsidR="002A53A4" w:rsidRDefault="002A53A4" w:rsidP="0063046B">
      <w:pPr>
        <w:spacing w:before="100" w:beforeAutospacing="1" w:after="100" w:afterAutospacing="1"/>
        <w:ind w:left="851" w:right="902"/>
        <w:contextualSpacing/>
        <w:jc w:val="both"/>
        <w:rPr>
          <w:rFonts w:ascii="Palatino Linotype" w:hAnsi="Palatino Linotype"/>
          <w:i/>
          <w:sz w:val="22"/>
        </w:rPr>
      </w:pPr>
    </w:p>
    <w:p w14:paraId="7269BE34" w14:textId="77777777" w:rsidR="00FA5206" w:rsidRPr="00874708" w:rsidRDefault="00FA5206" w:rsidP="0063046B">
      <w:pPr>
        <w:spacing w:before="100" w:beforeAutospacing="1" w:after="100" w:afterAutospacing="1"/>
        <w:ind w:left="851" w:right="902"/>
        <w:contextualSpacing/>
        <w:jc w:val="both"/>
        <w:rPr>
          <w:rFonts w:ascii="Palatino Linotype" w:hAnsi="Palatino Linotype"/>
          <w:i/>
          <w:sz w:val="22"/>
        </w:rPr>
      </w:pPr>
      <w:r w:rsidRPr="00874708">
        <w:rPr>
          <w:rFonts w:ascii="Palatino Linotype" w:hAnsi="Palatino Linotype"/>
          <w:i/>
          <w:sz w:val="22"/>
        </w:rPr>
        <w:t>“Artículo 24. Para el cumplimiento de los objetivos de esta Ley, los sujetos obligados deberán cumplir con las siguientes obligaciones, según corresponda, de acuerdo a su naturaleza:</w:t>
      </w:r>
    </w:p>
    <w:p w14:paraId="5DB2D058" w14:textId="77777777" w:rsidR="00FA5206" w:rsidRPr="00874708" w:rsidRDefault="00FA5206" w:rsidP="0063046B">
      <w:pPr>
        <w:spacing w:before="100" w:beforeAutospacing="1" w:after="100" w:afterAutospacing="1"/>
        <w:ind w:left="851" w:right="902"/>
        <w:contextualSpacing/>
        <w:jc w:val="both"/>
        <w:rPr>
          <w:rFonts w:ascii="Palatino Linotype" w:hAnsi="Palatino Linotype"/>
          <w:i/>
          <w:sz w:val="22"/>
        </w:rPr>
      </w:pPr>
      <w:r w:rsidRPr="00874708">
        <w:rPr>
          <w:rFonts w:ascii="Palatino Linotype" w:hAnsi="Palatino Linotype"/>
          <w:i/>
          <w:sz w:val="22"/>
        </w:rPr>
        <w:t>…</w:t>
      </w:r>
    </w:p>
    <w:p w14:paraId="2FEF98C3" w14:textId="77777777" w:rsidR="00FA5206" w:rsidRPr="00874708" w:rsidRDefault="00FA5206" w:rsidP="0063046B">
      <w:pPr>
        <w:spacing w:before="100" w:beforeAutospacing="1" w:after="100" w:afterAutospacing="1"/>
        <w:ind w:left="851" w:right="902"/>
        <w:contextualSpacing/>
        <w:jc w:val="both"/>
        <w:rPr>
          <w:rFonts w:ascii="Palatino Linotype" w:hAnsi="Palatino Linotype" w:cs="Arial"/>
          <w:i/>
          <w:sz w:val="22"/>
        </w:rPr>
      </w:pPr>
      <w:r w:rsidRPr="00874708">
        <w:rPr>
          <w:rFonts w:ascii="Palatino Linotype" w:hAnsi="Palatino Linotype"/>
          <w:i/>
          <w:sz w:val="22"/>
        </w:rPr>
        <w:t>XVIII. Hacer pública toda aquella información relativa a los montos y las personas a quienes entreguen, por cualquier motivo, recursos públicos, así como los informes que dichas personas les entreguen sobre el uso y destino de dichos recursos…”</w:t>
      </w:r>
    </w:p>
    <w:p w14:paraId="35B07831" w14:textId="77777777" w:rsidR="002A53A4" w:rsidRDefault="002A53A4" w:rsidP="0063046B">
      <w:pPr>
        <w:spacing w:before="100" w:beforeAutospacing="1" w:after="100" w:afterAutospacing="1" w:line="360" w:lineRule="auto"/>
        <w:contextualSpacing/>
        <w:jc w:val="both"/>
        <w:rPr>
          <w:rFonts w:ascii="Palatino Linotype" w:eastAsia="Calibri" w:hAnsi="Palatino Linotype"/>
          <w:lang w:val="es-ES"/>
        </w:rPr>
      </w:pPr>
    </w:p>
    <w:p w14:paraId="15C42DAF" w14:textId="5CA83C71" w:rsidR="00FA5206" w:rsidRPr="00874708" w:rsidRDefault="00CA635E" w:rsidP="0063046B">
      <w:pPr>
        <w:spacing w:before="100" w:beforeAutospacing="1" w:after="100" w:afterAutospacing="1" w:line="360" w:lineRule="auto"/>
        <w:contextualSpacing/>
        <w:jc w:val="both"/>
        <w:rPr>
          <w:rFonts w:ascii="Palatino Linotype" w:eastAsia="Calibri" w:hAnsi="Palatino Linotype"/>
          <w:lang w:val="es-ES"/>
        </w:rPr>
      </w:pPr>
      <w:r w:rsidRPr="00874708">
        <w:rPr>
          <w:rFonts w:ascii="Palatino Linotype" w:eastAsia="Calibri" w:hAnsi="Palatino Linotype"/>
          <w:lang w:val="es-ES"/>
        </w:rPr>
        <w:t>Ahora bien</w:t>
      </w:r>
      <w:r w:rsidR="00FA5206" w:rsidRPr="00874708">
        <w:rPr>
          <w:rFonts w:ascii="Palatino Linotype" w:eastAsia="Calibri" w:hAnsi="Palatino Linotype"/>
          <w:lang w:val="es-ES"/>
        </w:rPr>
        <w:t xml:space="preserve">, </w:t>
      </w:r>
      <w:r w:rsidRPr="00874708">
        <w:rPr>
          <w:rFonts w:ascii="Palatino Linotype" w:eastAsia="Calibri" w:hAnsi="Palatino Linotype"/>
          <w:lang w:val="es-ES"/>
        </w:rPr>
        <w:t xml:space="preserve">es de señalarse que </w:t>
      </w:r>
      <w:r w:rsidR="00FA5206" w:rsidRPr="00874708">
        <w:rPr>
          <w:rFonts w:ascii="Palatino Linotype" w:eastAsia="Calibri" w:hAnsi="Palatino Linotype"/>
          <w:lang w:val="es-ES"/>
        </w:rPr>
        <w:t>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14:paraId="4DFFC60B" w14:textId="77777777" w:rsidR="002A53A4" w:rsidRDefault="002A53A4" w:rsidP="0063046B">
      <w:pPr>
        <w:spacing w:before="100" w:beforeAutospacing="1" w:after="100" w:afterAutospacing="1" w:line="360" w:lineRule="auto"/>
        <w:contextualSpacing/>
        <w:jc w:val="both"/>
        <w:rPr>
          <w:rFonts w:ascii="Palatino Linotype" w:eastAsia="Calibri" w:hAnsi="Palatino Linotype"/>
          <w:lang w:val="es-ES"/>
        </w:rPr>
      </w:pPr>
    </w:p>
    <w:p w14:paraId="221958EF" w14:textId="77777777" w:rsidR="00FA5206" w:rsidRPr="00874708" w:rsidRDefault="00FA5206" w:rsidP="0063046B">
      <w:pPr>
        <w:spacing w:before="100" w:beforeAutospacing="1" w:after="100" w:afterAutospacing="1" w:line="360" w:lineRule="auto"/>
        <w:contextualSpacing/>
        <w:jc w:val="both"/>
        <w:rPr>
          <w:rFonts w:ascii="Palatino Linotype" w:eastAsia="Calibri" w:hAnsi="Palatino Linotype"/>
          <w:lang w:val="es-ES"/>
        </w:rPr>
      </w:pPr>
      <w:r w:rsidRPr="00874708">
        <w:rPr>
          <w:rFonts w:ascii="Palatino Linotype" w:eastAsia="Calibri" w:hAnsi="Palatino Linotype"/>
          <w:lang w:val="es-ES"/>
        </w:rPr>
        <w:lastRenderedPageBreak/>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74871CB9" w14:textId="77777777" w:rsidR="00AC1F2D" w:rsidRDefault="00AC1F2D" w:rsidP="0063046B">
      <w:pPr>
        <w:spacing w:before="100" w:beforeAutospacing="1" w:after="100" w:afterAutospacing="1" w:line="360" w:lineRule="auto"/>
        <w:contextualSpacing/>
        <w:jc w:val="both"/>
        <w:rPr>
          <w:rFonts w:ascii="Palatino Linotype" w:eastAsia="Calibri" w:hAnsi="Palatino Linotype"/>
          <w:lang w:val="es-ES"/>
        </w:rPr>
      </w:pPr>
    </w:p>
    <w:p w14:paraId="417591CE" w14:textId="77777777" w:rsidR="00FA5206" w:rsidRPr="00874708" w:rsidRDefault="00FA5206" w:rsidP="0063046B">
      <w:pPr>
        <w:spacing w:before="100" w:beforeAutospacing="1" w:after="100" w:afterAutospacing="1" w:line="360" w:lineRule="auto"/>
        <w:contextualSpacing/>
        <w:jc w:val="both"/>
        <w:rPr>
          <w:rFonts w:ascii="Palatino Linotype" w:eastAsia="Calibri" w:hAnsi="Palatino Linotype"/>
          <w:lang w:val="es-ES"/>
        </w:rPr>
      </w:pPr>
      <w:r w:rsidRPr="00874708">
        <w:rPr>
          <w:rFonts w:ascii="Palatino Linotype" w:eastAsia="Calibri" w:hAnsi="Palatino Linotype"/>
          <w:lang w:val="es-ES"/>
        </w:rPr>
        <w:t>Asimismo, señala que todos los pagos se harán mediante orden escrita en la que se expresará la partida del presupuesto a cargo de la cual se realizan.</w:t>
      </w:r>
    </w:p>
    <w:p w14:paraId="1FC74C7E" w14:textId="77777777" w:rsidR="00AC1F2D" w:rsidRDefault="00AC1F2D" w:rsidP="0063046B">
      <w:pPr>
        <w:spacing w:before="100" w:beforeAutospacing="1" w:after="100" w:afterAutospacing="1" w:line="360" w:lineRule="auto"/>
        <w:contextualSpacing/>
        <w:jc w:val="both"/>
        <w:rPr>
          <w:rFonts w:ascii="Palatino Linotype" w:eastAsia="Calibri" w:hAnsi="Palatino Linotype"/>
          <w:lang w:val="es-ES"/>
        </w:rPr>
      </w:pPr>
    </w:p>
    <w:p w14:paraId="56676287" w14:textId="041B20D5" w:rsidR="00FA5206" w:rsidRPr="00874708" w:rsidRDefault="00AC1F2D" w:rsidP="0063046B">
      <w:pPr>
        <w:spacing w:before="100" w:beforeAutospacing="1" w:after="100" w:afterAutospacing="1" w:line="360" w:lineRule="auto"/>
        <w:contextualSpacing/>
        <w:jc w:val="both"/>
        <w:rPr>
          <w:rFonts w:ascii="Palatino Linotype" w:eastAsia="Calibri" w:hAnsi="Palatino Linotype"/>
          <w:lang w:val="es-ES"/>
        </w:rPr>
      </w:pPr>
      <w:r>
        <w:rPr>
          <w:rFonts w:ascii="Palatino Linotype" w:eastAsia="Calibri" w:hAnsi="Palatino Linotype"/>
          <w:lang w:val="es-ES"/>
        </w:rPr>
        <w:t>En concordancia</w:t>
      </w:r>
      <w:r w:rsidR="00FA5206" w:rsidRPr="00874708">
        <w:rPr>
          <w:rFonts w:ascii="Palatino Linotype" w:eastAsia="Calibri" w:hAnsi="Palatino Linotype"/>
          <w:lang w:val="es-ES"/>
        </w:rPr>
        <w:t>, los artículos 31, fracciones XVIII y XIX y 95, fracciones I y IV de la Ley Orgánica Municipal del Estado de México disponen lo siguiente:</w:t>
      </w:r>
    </w:p>
    <w:p w14:paraId="63B017E3" w14:textId="77777777" w:rsidR="002A53A4" w:rsidRDefault="002A53A4" w:rsidP="0063046B">
      <w:pPr>
        <w:spacing w:before="100" w:beforeAutospacing="1" w:after="100" w:afterAutospacing="1"/>
        <w:ind w:left="851" w:right="901"/>
        <w:contextualSpacing/>
        <w:jc w:val="both"/>
        <w:rPr>
          <w:rFonts w:ascii="Palatino Linotype" w:eastAsia="MS Mincho" w:hAnsi="Palatino Linotype" w:cs="Arial"/>
          <w:b/>
          <w:i/>
          <w:sz w:val="22"/>
          <w:szCs w:val="22"/>
          <w:lang w:val="es-ES_tradnl"/>
        </w:rPr>
      </w:pPr>
    </w:p>
    <w:p w14:paraId="573BB4F3"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cs="Arial"/>
          <w:i/>
          <w:sz w:val="22"/>
          <w:szCs w:val="22"/>
          <w:lang w:val="es-ES_tradnl"/>
        </w:rPr>
      </w:pPr>
      <w:r w:rsidRPr="00874708">
        <w:rPr>
          <w:rFonts w:ascii="Palatino Linotype" w:eastAsia="MS Mincho" w:hAnsi="Palatino Linotype" w:cs="Arial"/>
          <w:b/>
          <w:i/>
          <w:sz w:val="22"/>
          <w:szCs w:val="22"/>
          <w:lang w:val="es-ES_tradnl"/>
        </w:rPr>
        <w:t>“Artículo 31.-</w:t>
      </w:r>
      <w:r w:rsidRPr="00874708">
        <w:rPr>
          <w:rFonts w:ascii="Palatino Linotype" w:eastAsia="MS Mincho" w:hAnsi="Palatino Linotype" w:cs="Arial"/>
          <w:i/>
          <w:sz w:val="22"/>
          <w:szCs w:val="22"/>
          <w:lang w:val="es-ES_tradnl"/>
        </w:rPr>
        <w:t xml:space="preserve"> Son </w:t>
      </w:r>
      <w:r w:rsidRPr="00874708">
        <w:rPr>
          <w:rFonts w:ascii="Palatino Linotype" w:eastAsia="MS Mincho" w:hAnsi="Palatino Linotype" w:cs="Arial"/>
          <w:b/>
          <w:i/>
          <w:sz w:val="22"/>
          <w:szCs w:val="22"/>
          <w:lang w:val="es-ES_tradnl"/>
        </w:rPr>
        <w:t>atribuciones de los ayuntamientos</w:t>
      </w:r>
      <w:r w:rsidRPr="00874708">
        <w:rPr>
          <w:rFonts w:ascii="Palatino Linotype" w:eastAsia="MS Mincho" w:hAnsi="Palatino Linotype" w:cs="Arial"/>
          <w:i/>
          <w:sz w:val="22"/>
          <w:szCs w:val="22"/>
          <w:lang w:val="es-ES_tradnl"/>
        </w:rPr>
        <w:t>:</w:t>
      </w:r>
    </w:p>
    <w:p w14:paraId="2899BB4D"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cs="Arial"/>
          <w:i/>
          <w:sz w:val="22"/>
          <w:szCs w:val="22"/>
          <w:lang w:val="es-ES_tradnl"/>
        </w:rPr>
      </w:pPr>
      <w:r w:rsidRPr="00874708">
        <w:rPr>
          <w:rFonts w:ascii="Palatino Linotype" w:eastAsia="MS Mincho" w:hAnsi="Palatino Linotype" w:cs="Arial"/>
          <w:i/>
          <w:sz w:val="22"/>
          <w:szCs w:val="22"/>
          <w:lang w:val="es-ES_tradnl"/>
        </w:rPr>
        <w:t>…</w:t>
      </w:r>
    </w:p>
    <w:p w14:paraId="2CB33777"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cs="Arial"/>
          <w:i/>
          <w:sz w:val="22"/>
          <w:szCs w:val="22"/>
          <w:lang w:val="es-ES_tradnl"/>
        </w:rPr>
      </w:pPr>
      <w:r w:rsidRPr="00874708">
        <w:rPr>
          <w:rFonts w:ascii="Palatino Linotype" w:eastAsia="MS Mincho" w:hAnsi="Palatino Linotype" w:cs="Arial"/>
          <w:b/>
          <w:i/>
          <w:sz w:val="22"/>
          <w:szCs w:val="22"/>
          <w:lang w:val="es-ES_tradnl"/>
        </w:rPr>
        <w:t>XVIII.</w:t>
      </w:r>
      <w:r w:rsidRPr="00874708">
        <w:rPr>
          <w:rFonts w:ascii="Palatino Linotype" w:eastAsia="MS Mincho" w:hAnsi="Palatino Linotype" w:cs="Arial"/>
          <w:i/>
          <w:sz w:val="22"/>
          <w:szCs w:val="22"/>
          <w:lang w:val="es-ES_tradnl"/>
        </w:rPr>
        <w:t xml:space="preserve"> Administrar su hacienda en términos de ley, y </w:t>
      </w:r>
      <w:r w:rsidRPr="00874708">
        <w:rPr>
          <w:rFonts w:ascii="Palatino Linotype" w:eastAsia="MS Mincho" w:hAnsi="Palatino Linotype" w:cs="Arial"/>
          <w:b/>
          <w:i/>
          <w:sz w:val="22"/>
          <w:szCs w:val="22"/>
          <w:lang w:val="es-ES_tradnl"/>
        </w:rPr>
        <w:t>controlar a través del presidente y síndico la aplicación del presupuesto de egresos del municipio</w:t>
      </w:r>
      <w:r w:rsidRPr="00874708">
        <w:rPr>
          <w:rFonts w:ascii="Palatino Linotype" w:eastAsia="MS Mincho" w:hAnsi="Palatino Linotype" w:cs="Arial"/>
          <w:i/>
          <w:sz w:val="22"/>
          <w:szCs w:val="22"/>
          <w:lang w:val="es-ES_tradnl"/>
        </w:rPr>
        <w:t>;</w:t>
      </w:r>
    </w:p>
    <w:p w14:paraId="7263966F"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cs="Arial"/>
          <w:b/>
          <w:i/>
          <w:sz w:val="22"/>
          <w:szCs w:val="22"/>
          <w:lang w:val="es-ES_tradnl"/>
        </w:rPr>
      </w:pPr>
      <w:r w:rsidRPr="00874708">
        <w:rPr>
          <w:rFonts w:ascii="Palatino Linotype" w:eastAsia="MS Mincho" w:hAnsi="Palatino Linotype" w:cs="Arial"/>
          <w:b/>
          <w:i/>
          <w:sz w:val="22"/>
          <w:szCs w:val="22"/>
          <w:lang w:val="es-ES_tradnl"/>
        </w:rPr>
        <w:t>…</w:t>
      </w:r>
    </w:p>
    <w:p w14:paraId="718F2817"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cs="Arial"/>
          <w:i/>
          <w:sz w:val="22"/>
          <w:szCs w:val="22"/>
          <w:lang w:val="es-ES_tradnl"/>
        </w:rPr>
      </w:pPr>
      <w:r w:rsidRPr="00874708">
        <w:rPr>
          <w:rFonts w:ascii="Palatino Linotype" w:eastAsia="MS Mincho" w:hAnsi="Palatino Linotype" w:cs="Arial"/>
          <w:b/>
          <w:i/>
          <w:sz w:val="22"/>
          <w:szCs w:val="22"/>
          <w:lang w:val="es-ES_tradnl"/>
        </w:rPr>
        <w:t>XIX.</w:t>
      </w:r>
      <w:r w:rsidRPr="00874708">
        <w:rPr>
          <w:rFonts w:ascii="Palatino Linotype" w:eastAsia="MS Mincho" w:hAnsi="Palatino Linotype" w:cs="Arial"/>
          <w:i/>
          <w:sz w:val="22"/>
          <w:szCs w:val="22"/>
          <w:lang w:val="es-ES_tradnl"/>
        </w:rPr>
        <w:t xml:space="preserve"> </w:t>
      </w:r>
      <w:r w:rsidRPr="00874708">
        <w:rPr>
          <w:rFonts w:ascii="Palatino Linotype" w:eastAsia="MS Mincho" w:hAnsi="Palatino Linotype" w:cs="Arial"/>
          <w:b/>
          <w:i/>
          <w:sz w:val="22"/>
          <w:szCs w:val="22"/>
          <w:lang w:val="es-ES_tradnl"/>
        </w:rPr>
        <w:t>Aprobar anualmente a más tardar el 20 de diciembre, su Presupuesto de Egresos, en base a los ingresos presupuestados para el ejercicio que corresponda</w:t>
      </w:r>
      <w:r w:rsidRPr="00874708">
        <w:rPr>
          <w:rFonts w:ascii="Palatino Linotype" w:eastAsia="MS Mincho"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14:paraId="1C01FFA8"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cs="Arial"/>
          <w:i/>
          <w:sz w:val="22"/>
          <w:szCs w:val="22"/>
          <w:lang w:val="es-ES_tradnl"/>
        </w:rPr>
      </w:pPr>
      <w:r w:rsidRPr="00874708">
        <w:rPr>
          <w:rFonts w:ascii="Palatino Linotype" w:eastAsia="MS Mincho" w:hAnsi="Palatino Linotype" w:cs="Arial"/>
          <w:i/>
          <w:sz w:val="22"/>
          <w:szCs w:val="22"/>
          <w:lang w:val="es-ES_tradnl"/>
        </w:rPr>
        <w:t>…</w:t>
      </w:r>
    </w:p>
    <w:p w14:paraId="13B988E8"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cs="Arial"/>
          <w:i/>
          <w:sz w:val="22"/>
          <w:szCs w:val="22"/>
          <w:lang w:val="es-ES_tradnl"/>
        </w:rPr>
      </w:pPr>
      <w:r w:rsidRPr="00874708">
        <w:rPr>
          <w:rFonts w:ascii="Palatino Linotype" w:eastAsia="MS Mincho" w:hAnsi="Palatino Linotype" w:cs="Arial"/>
          <w:i/>
          <w:sz w:val="22"/>
          <w:szCs w:val="22"/>
          <w:lang w:val="es-ES_tradnl"/>
        </w:rPr>
        <w:t xml:space="preserve">Artículo 95.- Son </w:t>
      </w:r>
      <w:r w:rsidRPr="00874708">
        <w:rPr>
          <w:rFonts w:ascii="Palatino Linotype" w:eastAsia="MS Mincho" w:hAnsi="Palatino Linotype" w:cs="Arial"/>
          <w:b/>
          <w:i/>
          <w:sz w:val="22"/>
          <w:szCs w:val="22"/>
          <w:lang w:val="es-ES_tradnl"/>
        </w:rPr>
        <w:t>atribuciones del tesorero municipal</w:t>
      </w:r>
      <w:r w:rsidRPr="00874708">
        <w:rPr>
          <w:rFonts w:ascii="Palatino Linotype" w:eastAsia="MS Mincho" w:hAnsi="Palatino Linotype" w:cs="Arial"/>
          <w:i/>
          <w:sz w:val="22"/>
          <w:szCs w:val="22"/>
          <w:lang w:val="es-ES_tradnl"/>
        </w:rPr>
        <w:t>:</w:t>
      </w:r>
    </w:p>
    <w:p w14:paraId="4FC5DA96"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cs="Arial"/>
          <w:i/>
          <w:sz w:val="22"/>
          <w:szCs w:val="22"/>
          <w:lang w:val="es-ES_tradnl"/>
        </w:rPr>
      </w:pPr>
      <w:r w:rsidRPr="00874708">
        <w:rPr>
          <w:rFonts w:ascii="Palatino Linotype" w:eastAsia="MS Mincho" w:hAnsi="Palatino Linotype" w:cs="Arial"/>
          <w:i/>
          <w:sz w:val="22"/>
          <w:szCs w:val="22"/>
          <w:lang w:val="es-ES_tradnl"/>
        </w:rPr>
        <w:t xml:space="preserve">I. </w:t>
      </w:r>
      <w:r w:rsidRPr="00874708">
        <w:rPr>
          <w:rFonts w:ascii="Palatino Linotype" w:eastAsia="MS Mincho" w:hAnsi="Palatino Linotype" w:cs="Arial"/>
          <w:b/>
          <w:i/>
          <w:sz w:val="22"/>
          <w:szCs w:val="22"/>
          <w:lang w:val="es-ES_tradnl"/>
        </w:rPr>
        <w:t>Administrar la hacienda pública municipal</w:t>
      </w:r>
      <w:r w:rsidRPr="00874708">
        <w:rPr>
          <w:rFonts w:ascii="Palatino Linotype" w:eastAsia="MS Mincho" w:hAnsi="Palatino Linotype" w:cs="Arial"/>
          <w:i/>
          <w:sz w:val="22"/>
          <w:szCs w:val="22"/>
          <w:lang w:val="es-ES_tradnl"/>
        </w:rPr>
        <w:t>, de conformidad con las disposiciones legales aplicables;</w:t>
      </w:r>
    </w:p>
    <w:p w14:paraId="745F9012"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cs="Arial"/>
          <w:i/>
          <w:sz w:val="22"/>
          <w:szCs w:val="22"/>
          <w:lang w:val="es-ES_tradnl"/>
        </w:rPr>
      </w:pPr>
      <w:r w:rsidRPr="00874708">
        <w:rPr>
          <w:rFonts w:ascii="Palatino Linotype" w:eastAsia="MS Mincho" w:hAnsi="Palatino Linotype" w:cs="Arial"/>
          <w:i/>
          <w:sz w:val="22"/>
          <w:szCs w:val="22"/>
          <w:lang w:val="es-ES_tradnl"/>
        </w:rPr>
        <w:t>…</w:t>
      </w:r>
    </w:p>
    <w:p w14:paraId="1126EBBE"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cs="Arial"/>
          <w:i/>
          <w:sz w:val="22"/>
          <w:szCs w:val="22"/>
          <w:lang w:val="es-ES_tradnl"/>
        </w:rPr>
      </w:pPr>
      <w:r w:rsidRPr="00874708">
        <w:rPr>
          <w:rFonts w:ascii="Palatino Linotype" w:eastAsia="MS Mincho" w:hAnsi="Palatino Linotype" w:cs="Arial"/>
          <w:b/>
          <w:i/>
          <w:sz w:val="22"/>
          <w:szCs w:val="22"/>
          <w:lang w:val="es-ES_tradnl"/>
        </w:rPr>
        <w:t>IV. Llevar los registros contables, financieros y administrativos de los ingresos, egresos, e inventarios;</w:t>
      </w:r>
    </w:p>
    <w:p w14:paraId="1D2E8C67"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cs="Arial"/>
          <w:i/>
          <w:sz w:val="22"/>
          <w:szCs w:val="22"/>
          <w:lang w:val="es-ES_tradnl"/>
        </w:rPr>
      </w:pPr>
      <w:r w:rsidRPr="00874708">
        <w:rPr>
          <w:rFonts w:ascii="Palatino Linotype" w:eastAsia="MS Mincho" w:hAnsi="Palatino Linotype" w:cs="Arial"/>
          <w:i/>
          <w:sz w:val="22"/>
          <w:szCs w:val="22"/>
          <w:lang w:val="es-ES_tradnl"/>
        </w:rPr>
        <w:t>…”</w:t>
      </w:r>
    </w:p>
    <w:p w14:paraId="1DCCFD9F"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cs="Arial"/>
          <w:sz w:val="22"/>
          <w:szCs w:val="22"/>
          <w:lang w:val="es-ES_tradnl"/>
        </w:rPr>
      </w:pPr>
      <w:r w:rsidRPr="00874708">
        <w:rPr>
          <w:rFonts w:ascii="Palatino Linotype" w:eastAsia="MS Mincho" w:hAnsi="Palatino Linotype" w:cs="Arial"/>
          <w:sz w:val="22"/>
          <w:szCs w:val="22"/>
          <w:lang w:val="es-ES_tradnl"/>
        </w:rPr>
        <w:t>(Énfasis añadido).</w:t>
      </w:r>
    </w:p>
    <w:p w14:paraId="75914211" w14:textId="77777777" w:rsidR="002A53A4" w:rsidRDefault="002A53A4" w:rsidP="0063046B">
      <w:pPr>
        <w:spacing w:before="100" w:beforeAutospacing="1" w:after="100" w:afterAutospacing="1" w:line="360" w:lineRule="auto"/>
        <w:contextualSpacing/>
        <w:jc w:val="both"/>
        <w:rPr>
          <w:rFonts w:ascii="Palatino Linotype" w:eastAsia="Calibri" w:hAnsi="Palatino Linotype"/>
          <w:lang w:val="es-ES"/>
        </w:rPr>
      </w:pPr>
    </w:p>
    <w:p w14:paraId="5C2A8B0F" w14:textId="77777777" w:rsidR="00FA5206" w:rsidRDefault="00FA5206" w:rsidP="0063046B">
      <w:pPr>
        <w:spacing w:before="100" w:beforeAutospacing="1" w:after="100" w:afterAutospacing="1" w:line="360" w:lineRule="auto"/>
        <w:contextualSpacing/>
        <w:jc w:val="both"/>
        <w:rPr>
          <w:rFonts w:ascii="Palatino Linotype" w:eastAsia="Calibri" w:hAnsi="Palatino Linotype"/>
          <w:lang w:val="es-ES"/>
        </w:rPr>
      </w:pPr>
      <w:r w:rsidRPr="00874708">
        <w:rPr>
          <w:rFonts w:ascii="Palatino Linotype" w:eastAsia="Calibri" w:hAnsi="Palatino Linotype"/>
          <w:lang w:val="es-ES"/>
        </w:rPr>
        <w:lastRenderedPageBreak/>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14:paraId="60A087E0" w14:textId="77777777" w:rsidR="002A53A4" w:rsidRPr="00874708" w:rsidRDefault="002A53A4" w:rsidP="0063046B">
      <w:pPr>
        <w:spacing w:before="100" w:beforeAutospacing="1" w:after="100" w:afterAutospacing="1" w:line="360" w:lineRule="auto"/>
        <w:contextualSpacing/>
        <w:jc w:val="both"/>
        <w:rPr>
          <w:rFonts w:ascii="Palatino Linotype" w:eastAsia="Calibri" w:hAnsi="Palatino Linotype"/>
          <w:lang w:val="es-ES"/>
        </w:rPr>
      </w:pPr>
    </w:p>
    <w:p w14:paraId="6725B788" w14:textId="77777777" w:rsidR="00FA5206" w:rsidRDefault="00FA5206" w:rsidP="0063046B">
      <w:pPr>
        <w:spacing w:before="100" w:beforeAutospacing="1" w:after="100" w:afterAutospacing="1" w:line="360" w:lineRule="auto"/>
        <w:contextualSpacing/>
        <w:jc w:val="both"/>
        <w:rPr>
          <w:rFonts w:ascii="Palatino Linotype" w:eastAsia="Calibri" w:hAnsi="Palatino Linotype"/>
          <w:lang w:val="es-ES"/>
        </w:rPr>
      </w:pPr>
      <w:r w:rsidRPr="00874708">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14:paraId="09898667" w14:textId="77777777" w:rsidR="002A53A4" w:rsidRPr="00874708" w:rsidRDefault="002A53A4" w:rsidP="0063046B">
      <w:pPr>
        <w:spacing w:before="100" w:beforeAutospacing="1" w:after="100" w:afterAutospacing="1" w:line="360" w:lineRule="auto"/>
        <w:contextualSpacing/>
        <w:jc w:val="both"/>
        <w:rPr>
          <w:rFonts w:ascii="Palatino Linotype" w:eastAsia="Calibri" w:hAnsi="Palatino Linotype"/>
          <w:lang w:val="es-ES"/>
        </w:rPr>
      </w:pPr>
    </w:p>
    <w:p w14:paraId="2CFECAA1"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b/>
          <w:i/>
          <w:sz w:val="22"/>
          <w:szCs w:val="22"/>
          <w:lang w:val="es-ES_tradnl"/>
        </w:rPr>
      </w:pPr>
      <w:r w:rsidRPr="00874708">
        <w:rPr>
          <w:rFonts w:ascii="Palatino Linotype" w:eastAsia="MS Mincho" w:hAnsi="Palatino Linotype" w:cs="Arial"/>
          <w:b/>
          <w:bCs/>
          <w:i/>
          <w:color w:val="000000"/>
          <w:sz w:val="22"/>
          <w:szCs w:val="22"/>
          <w:lang w:val="es-ES_tradnl"/>
        </w:rPr>
        <w:t>“</w:t>
      </w:r>
      <w:r w:rsidRPr="00874708">
        <w:rPr>
          <w:rFonts w:ascii="Palatino Linotype" w:eastAsia="MS Mincho" w:hAnsi="Palatino Linotype"/>
          <w:b/>
          <w:i/>
          <w:sz w:val="22"/>
          <w:szCs w:val="22"/>
          <w:lang w:val="es-ES_tradnl"/>
        </w:rPr>
        <w:t>Artículo 342.-</w:t>
      </w:r>
      <w:r w:rsidRPr="00874708">
        <w:rPr>
          <w:rFonts w:ascii="Palatino Linotype" w:eastAsia="MS Mincho" w:hAnsi="Palatino Linotype"/>
          <w:i/>
          <w:sz w:val="22"/>
          <w:szCs w:val="22"/>
          <w:lang w:val="es-ES_tradnl"/>
        </w:rPr>
        <w:t xml:space="preserve"> </w:t>
      </w:r>
      <w:r w:rsidRPr="00874708">
        <w:rPr>
          <w:rFonts w:ascii="Palatino Linotype" w:eastAsia="MS Mincho" w:hAnsi="Palatino Linotype"/>
          <w:b/>
          <w:i/>
          <w:sz w:val="22"/>
          <w:szCs w:val="22"/>
          <w:lang w:val="es-ES_tradnl"/>
        </w:rPr>
        <w:t xml:space="preserve">El registro contable del efecto patrimonial y presupuestal de las operaciones financieras, se realizará conforme al sistema y a las disposiciones que se aprueben en materia </w:t>
      </w:r>
      <w:r w:rsidRPr="00874708">
        <w:rPr>
          <w:rFonts w:ascii="Palatino Linotype" w:eastAsia="MS Mincho" w:hAnsi="Palatino Linotype"/>
          <w:i/>
          <w:sz w:val="22"/>
          <w:szCs w:val="22"/>
          <w:lang w:val="es-ES_tradnl"/>
        </w:rPr>
        <w:t xml:space="preserve">de </w:t>
      </w:r>
      <w:r w:rsidRPr="00874708">
        <w:rPr>
          <w:rFonts w:ascii="Palatino Linotype" w:eastAsia="MS Mincho" w:hAnsi="Palatino Linotype" w:cs="Arial"/>
          <w:i/>
          <w:color w:val="000000"/>
          <w:sz w:val="22"/>
          <w:szCs w:val="22"/>
          <w:lang w:val="es-ES_tradnl"/>
        </w:rPr>
        <w:t>planeación</w:t>
      </w:r>
      <w:r w:rsidRPr="00874708">
        <w:rPr>
          <w:rFonts w:ascii="Palatino Linotype" w:eastAsia="MS Mincho" w:hAnsi="Palatino Linotype"/>
          <w:i/>
          <w:sz w:val="22"/>
          <w:szCs w:val="22"/>
          <w:lang w:val="es-ES_tradnl"/>
        </w:rPr>
        <w:t>,</w:t>
      </w:r>
      <w:r w:rsidRPr="00874708">
        <w:rPr>
          <w:rFonts w:ascii="Palatino Linotype" w:eastAsia="MS Mincho" w:hAnsi="Palatino Linotype"/>
          <w:b/>
          <w:i/>
          <w:sz w:val="22"/>
          <w:szCs w:val="22"/>
          <w:lang w:val="es-ES_tradnl"/>
        </w:rPr>
        <w:t xml:space="preserve"> programación, presupuestación</w:t>
      </w:r>
      <w:r w:rsidRPr="00874708">
        <w:rPr>
          <w:rFonts w:ascii="Palatino Linotype" w:eastAsia="MS Mincho" w:hAnsi="Palatino Linotype"/>
          <w:i/>
          <w:sz w:val="22"/>
          <w:szCs w:val="22"/>
          <w:lang w:val="es-ES_tradnl"/>
        </w:rPr>
        <w:t xml:space="preserve">, evaluación y </w:t>
      </w:r>
      <w:r w:rsidRPr="00874708">
        <w:rPr>
          <w:rFonts w:ascii="Palatino Linotype" w:eastAsia="MS Mincho" w:hAnsi="Palatino Linotype" w:cs="Arial"/>
          <w:b/>
          <w:i/>
          <w:color w:val="000000"/>
          <w:sz w:val="22"/>
          <w:szCs w:val="22"/>
          <w:lang w:val="es-ES_tradnl"/>
        </w:rPr>
        <w:t>contabilidad</w:t>
      </w:r>
      <w:r w:rsidRPr="00874708">
        <w:rPr>
          <w:rFonts w:ascii="Palatino Linotype" w:eastAsia="MS Mincho" w:hAnsi="Palatino Linotype"/>
          <w:b/>
          <w:i/>
          <w:sz w:val="22"/>
          <w:szCs w:val="22"/>
          <w:lang w:val="es-ES_tradnl"/>
        </w:rPr>
        <w:t xml:space="preserve"> gubernamental.</w:t>
      </w:r>
      <w:r w:rsidRPr="00874708">
        <w:rPr>
          <w:rFonts w:ascii="Palatino Linotype" w:eastAsia="MS Mincho" w:hAnsi="Palatino Linotype"/>
          <w:i/>
          <w:sz w:val="22"/>
          <w:szCs w:val="22"/>
          <w:lang w:val="es-ES_tradnl"/>
        </w:rPr>
        <w:t xml:space="preserve"> </w:t>
      </w:r>
    </w:p>
    <w:p w14:paraId="45B03D62"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b/>
          <w:i/>
          <w:sz w:val="22"/>
          <w:szCs w:val="22"/>
          <w:lang w:val="es-ES_tradnl"/>
        </w:rPr>
      </w:pPr>
      <w:r w:rsidRPr="00874708">
        <w:rPr>
          <w:rFonts w:ascii="Palatino Linotype" w:eastAsia="MS Mincho" w:hAnsi="Palatino Linotype" w:cs="Arial"/>
          <w:b/>
          <w:bCs/>
          <w:i/>
          <w:color w:val="000000"/>
          <w:sz w:val="22"/>
          <w:szCs w:val="22"/>
          <w:lang w:val="es-ES_tradnl"/>
        </w:rPr>
        <w:t>…</w:t>
      </w:r>
    </w:p>
    <w:p w14:paraId="152FA99A"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i/>
          <w:sz w:val="22"/>
          <w:szCs w:val="22"/>
          <w:lang w:val="es-ES_tradnl"/>
        </w:rPr>
      </w:pPr>
      <w:r w:rsidRPr="00874708">
        <w:rPr>
          <w:rFonts w:ascii="Palatino Linotype" w:eastAsia="MS Mincho" w:hAnsi="Palatino Linotype"/>
          <w:b/>
          <w:i/>
          <w:sz w:val="22"/>
          <w:szCs w:val="22"/>
          <w:lang w:val="es-ES_tradnl"/>
        </w:rPr>
        <w:t>Artículo 343.-</w:t>
      </w:r>
      <w:r w:rsidRPr="00874708">
        <w:rPr>
          <w:rFonts w:ascii="Palatino Linotype" w:eastAsia="MS Mincho" w:hAnsi="Palatino Linotype"/>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608A39FB"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i/>
          <w:sz w:val="22"/>
          <w:szCs w:val="22"/>
          <w:lang w:val="es-ES_tradnl"/>
        </w:rPr>
      </w:pPr>
      <w:r w:rsidRPr="00874708">
        <w:rPr>
          <w:rFonts w:ascii="Palatino Linotype" w:eastAsia="MS Mincho" w:hAnsi="Palatino Linotype"/>
          <w:i/>
          <w:sz w:val="22"/>
          <w:szCs w:val="22"/>
          <w:lang w:val="es-ES_tradnl"/>
        </w:rPr>
        <w:t xml:space="preserve">El sistema de contabilidad sobre base acumulativa total se sustentará en los postulados básicos y el marco conceptual de la contabilidad gubernamental. </w:t>
      </w:r>
    </w:p>
    <w:p w14:paraId="31DF4580"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i/>
          <w:sz w:val="22"/>
          <w:szCs w:val="22"/>
          <w:lang w:val="es-ES_tradnl"/>
        </w:rPr>
      </w:pPr>
      <w:r w:rsidRPr="00874708">
        <w:rPr>
          <w:rFonts w:ascii="Palatino Linotype" w:eastAsia="MS Mincho" w:hAnsi="Palatino Linotype"/>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874708">
        <w:rPr>
          <w:rFonts w:ascii="Palatino Linotype" w:eastAsia="MS Mincho" w:hAnsi="Palatino Linotype"/>
          <w:i/>
          <w:sz w:val="22"/>
          <w:szCs w:val="22"/>
          <w:lang w:val="es-ES_tradnl"/>
        </w:rPr>
        <w:t xml:space="preserve">en el caso de los Municipios se hará por la Tesorería. </w:t>
      </w:r>
    </w:p>
    <w:p w14:paraId="5D7A07E1"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i/>
          <w:sz w:val="22"/>
          <w:szCs w:val="22"/>
          <w:lang w:val="es-ES_tradnl"/>
        </w:rPr>
      </w:pPr>
      <w:r w:rsidRPr="00874708">
        <w:rPr>
          <w:rFonts w:ascii="Palatino Linotype" w:eastAsia="MS Mincho" w:hAnsi="Palatino Linotype"/>
          <w:i/>
          <w:sz w:val="22"/>
          <w:szCs w:val="22"/>
          <w:lang w:val="es-ES_tradnl"/>
        </w:rPr>
        <w:t xml:space="preserve">Derogado. </w:t>
      </w:r>
    </w:p>
    <w:p w14:paraId="2D8D2E69" w14:textId="77777777" w:rsidR="00FA5206" w:rsidRPr="00874708" w:rsidRDefault="00FA5206" w:rsidP="0063046B">
      <w:pPr>
        <w:spacing w:before="100" w:beforeAutospacing="1" w:after="100" w:afterAutospacing="1"/>
        <w:ind w:left="851" w:right="850"/>
        <w:contextualSpacing/>
        <w:jc w:val="both"/>
        <w:rPr>
          <w:rFonts w:ascii="Palatino Linotype" w:eastAsia="MS Mincho" w:hAnsi="Palatino Linotype"/>
          <w:i/>
          <w:sz w:val="22"/>
          <w:szCs w:val="22"/>
          <w:lang w:val="es-ES_tradnl"/>
        </w:rPr>
      </w:pPr>
      <w:r w:rsidRPr="00874708">
        <w:rPr>
          <w:rFonts w:ascii="Palatino Linotype" w:eastAsia="MS Mincho" w:hAnsi="Palatino Linotype"/>
          <w:b/>
          <w:i/>
          <w:sz w:val="22"/>
          <w:szCs w:val="22"/>
          <w:lang w:val="es-ES_tradnl"/>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w:t>
      </w:r>
      <w:r w:rsidRPr="00874708">
        <w:rPr>
          <w:rFonts w:ascii="Palatino Linotype" w:eastAsia="MS Mincho" w:hAnsi="Palatino Linotype"/>
          <w:b/>
          <w:i/>
          <w:sz w:val="22"/>
          <w:szCs w:val="22"/>
          <w:lang w:val="es-ES_tradnl"/>
        </w:rPr>
        <w:lastRenderedPageBreak/>
        <w:t>de Fiscalización del Estado de México y de los órganos de control interno, por un término de cinco años contados</w:t>
      </w:r>
      <w:r w:rsidRPr="00874708">
        <w:rPr>
          <w:rFonts w:ascii="Palatino Linotype" w:eastAsia="MS Mincho" w:hAnsi="Palatino Linotype"/>
          <w:i/>
          <w:sz w:val="22"/>
          <w:szCs w:val="22"/>
          <w:lang w:val="es-ES_tradnl"/>
        </w:rPr>
        <w:t xml:space="preserve"> a partir del ejercicio presupuestal siguiente al que corresponda, en el caso de los municipios se hará por la Tesorería. </w:t>
      </w:r>
    </w:p>
    <w:p w14:paraId="1C3A4CA9"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i/>
          <w:sz w:val="22"/>
          <w:szCs w:val="22"/>
          <w:lang w:val="es-ES_tradnl"/>
        </w:rPr>
      </w:pPr>
      <w:r w:rsidRPr="00874708">
        <w:rPr>
          <w:rFonts w:ascii="Palatino Linotype" w:eastAsia="MS Mincho" w:hAnsi="Palatino Linotype"/>
          <w:i/>
          <w:sz w:val="22"/>
          <w:szCs w:val="22"/>
          <w:lang w:val="es-ES_tradnl"/>
        </w:rPr>
        <w:t>…</w:t>
      </w:r>
    </w:p>
    <w:p w14:paraId="039BB30F"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i/>
          <w:sz w:val="22"/>
          <w:szCs w:val="22"/>
          <w:lang w:val="es-ES_tradnl"/>
        </w:rPr>
      </w:pPr>
      <w:r w:rsidRPr="00874708">
        <w:rPr>
          <w:rFonts w:ascii="Palatino Linotype" w:eastAsia="MS Mincho" w:hAnsi="Palatino Linotype"/>
          <w:b/>
          <w:i/>
          <w:sz w:val="22"/>
          <w:szCs w:val="22"/>
          <w:lang w:val="es-ES_tradnl"/>
        </w:rPr>
        <w:t>Artículo 345.-</w:t>
      </w:r>
      <w:r w:rsidRPr="00874708">
        <w:rPr>
          <w:rFonts w:ascii="Palatino Linotype" w:eastAsia="MS Mincho" w:hAnsi="Palatino Linotype"/>
          <w:i/>
          <w:sz w:val="22"/>
          <w:szCs w:val="22"/>
          <w:lang w:val="es-ES_tradnl"/>
        </w:rPr>
        <w:t xml:space="preserve"> </w:t>
      </w:r>
      <w:r w:rsidRPr="00874708">
        <w:rPr>
          <w:rFonts w:ascii="Palatino Linotype" w:eastAsia="MS Mincho" w:hAnsi="Palatino Linotype"/>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874708">
        <w:rPr>
          <w:rFonts w:ascii="Palatino Linotype" w:eastAsia="MS Mincho" w:hAnsi="Palatino Linotype"/>
          <w:i/>
          <w:sz w:val="22"/>
          <w:szCs w:val="22"/>
          <w:lang w:val="es-ES_tradnl"/>
        </w:rPr>
        <w:t xml:space="preserve">, la remitirán en un plazo que no excederá de seis meses al Archivo Contable Gubernamental. </w:t>
      </w:r>
      <w:r w:rsidRPr="00874708">
        <w:rPr>
          <w:rFonts w:ascii="Palatino Linotype" w:eastAsia="MS Mincho" w:hAnsi="Palatino Linotype"/>
          <w:b/>
          <w:i/>
          <w:sz w:val="22"/>
          <w:szCs w:val="22"/>
          <w:lang w:val="es-ES_tradnl"/>
        </w:rPr>
        <w:t>Tratándose de los comprobantes fiscales digitales, estos deberán estar agregados en forma electrónica en cada póliza de registro contable</w:t>
      </w:r>
      <w:r w:rsidRPr="00874708">
        <w:rPr>
          <w:rFonts w:ascii="Palatino Linotype" w:eastAsia="MS Mincho" w:hAnsi="Palatino Linotype"/>
          <w:i/>
          <w:sz w:val="22"/>
          <w:szCs w:val="22"/>
          <w:lang w:val="es-ES_tradnl"/>
        </w:rPr>
        <w:t xml:space="preserve">. </w:t>
      </w:r>
    </w:p>
    <w:p w14:paraId="0730FAC1"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cs="Arial"/>
          <w:bCs/>
          <w:i/>
          <w:color w:val="000000"/>
          <w:sz w:val="22"/>
          <w:szCs w:val="22"/>
          <w:lang w:val="es-ES_tradnl"/>
        </w:rPr>
      </w:pPr>
      <w:r w:rsidRPr="00874708">
        <w:rPr>
          <w:rFonts w:ascii="Palatino Linotype" w:eastAsia="MS Mincho" w:hAnsi="Palatino Linotype"/>
          <w:i/>
          <w:sz w:val="22"/>
          <w:szCs w:val="22"/>
          <w:lang w:val="es-ES_tradnl"/>
        </w:rPr>
        <w:t>El plazo señalado en el párrafo anterior, empezará a contar a partir de la publicación en el Periódico Oficial, del decreto correspondiente.</w:t>
      </w:r>
      <w:r w:rsidRPr="00874708">
        <w:rPr>
          <w:rFonts w:ascii="Palatino Linotype" w:eastAsia="MS Mincho" w:hAnsi="Palatino Linotype" w:cs="Arial"/>
          <w:bCs/>
          <w:i/>
          <w:color w:val="000000"/>
          <w:sz w:val="22"/>
          <w:szCs w:val="22"/>
          <w:lang w:val="es-ES_tradnl"/>
        </w:rPr>
        <w:t xml:space="preserve"> “</w:t>
      </w:r>
    </w:p>
    <w:p w14:paraId="7D106958" w14:textId="77777777" w:rsidR="00FA5206" w:rsidRPr="00874708" w:rsidRDefault="00FA5206" w:rsidP="0063046B">
      <w:pPr>
        <w:spacing w:before="100" w:beforeAutospacing="1" w:after="100" w:afterAutospacing="1"/>
        <w:ind w:left="851" w:right="901"/>
        <w:contextualSpacing/>
        <w:jc w:val="both"/>
        <w:rPr>
          <w:rFonts w:ascii="Palatino Linotype" w:eastAsia="MS Mincho" w:hAnsi="Palatino Linotype" w:cs="Arial"/>
          <w:bCs/>
          <w:i/>
          <w:color w:val="000000"/>
          <w:sz w:val="22"/>
          <w:szCs w:val="22"/>
          <w:lang w:val="es-ES_tradnl"/>
        </w:rPr>
      </w:pPr>
      <w:r w:rsidRPr="00874708">
        <w:rPr>
          <w:rFonts w:ascii="Palatino Linotype" w:eastAsia="MS Mincho" w:hAnsi="Palatino Linotype" w:cs="Arial"/>
          <w:bCs/>
          <w:i/>
          <w:color w:val="000000"/>
          <w:sz w:val="22"/>
          <w:szCs w:val="22"/>
          <w:lang w:val="es-ES_tradnl"/>
        </w:rPr>
        <w:t>(Énfasis añadido)</w:t>
      </w:r>
    </w:p>
    <w:p w14:paraId="7BF5D1B7" w14:textId="77777777" w:rsidR="002A53A4" w:rsidRDefault="002A53A4" w:rsidP="0063046B">
      <w:pPr>
        <w:spacing w:before="100" w:beforeAutospacing="1" w:after="100" w:afterAutospacing="1" w:line="360" w:lineRule="auto"/>
        <w:contextualSpacing/>
        <w:jc w:val="both"/>
        <w:rPr>
          <w:rFonts w:ascii="Palatino Linotype" w:hAnsi="Palatino Linotype" w:cs="Arial"/>
          <w:lang w:val="es-ES"/>
        </w:rPr>
      </w:pPr>
    </w:p>
    <w:p w14:paraId="79A64DC0" w14:textId="77777777" w:rsidR="00FA5206" w:rsidRPr="00874708" w:rsidRDefault="00FA5206" w:rsidP="0063046B">
      <w:p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lang w:val="es-ES"/>
        </w:rPr>
        <w:t>De una interpretación sistemática de los artículos transcritos, se desprende, que el</w:t>
      </w:r>
      <w:r w:rsidRPr="00874708">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207B5171" w14:textId="77777777" w:rsidR="002A53A4" w:rsidRDefault="002A53A4" w:rsidP="0063046B">
      <w:pPr>
        <w:spacing w:before="100" w:beforeAutospacing="1" w:after="100" w:afterAutospacing="1" w:line="360" w:lineRule="auto"/>
        <w:contextualSpacing/>
        <w:jc w:val="both"/>
        <w:rPr>
          <w:rFonts w:ascii="Palatino Linotype" w:hAnsi="Palatino Linotype" w:cs="Arial"/>
          <w:lang w:val="es-ES"/>
        </w:rPr>
      </w:pPr>
    </w:p>
    <w:p w14:paraId="7C01B775" w14:textId="77777777" w:rsidR="00FA5206" w:rsidRDefault="00FA5206" w:rsidP="0063046B">
      <w:pPr>
        <w:spacing w:before="100" w:beforeAutospacing="1" w:after="100" w:afterAutospacing="1" w:line="360" w:lineRule="auto"/>
        <w:contextualSpacing/>
        <w:jc w:val="both"/>
        <w:rPr>
          <w:rFonts w:ascii="Palatino Linotype" w:hAnsi="Palatino Linotype" w:cs="Arial"/>
          <w:lang w:val="es-ES" w:eastAsia="es-MX"/>
        </w:rPr>
      </w:pPr>
      <w:r w:rsidRPr="00874708">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874708">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w:t>
      </w:r>
      <w:r w:rsidRPr="00874708">
        <w:rPr>
          <w:rFonts w:ascii="Palatino Linotype" w:hAnsi="Palatino Linotype" w:cs="Arial"/>
          <w:lang w:val="es-ES" w:eastAsia="es-MX"/>
        </w:rPr>
        <w:lastRenderedPageBreak/>
        <w:t xml:space="preserve">Comisión Permanente de Funcionarios Fiscales del Instituto para el Desarrollo Técnico de las Haciendas Públicas (INDETEC) señalan las siguientes definiciones de las palabras registro contable y registro presupuestario: </w:t>
      </w:r>
    </w:p>
    <w:p w14:paraId="35F02E8C" w14:textId="77777777" w:rsidR="002A53A4" w:rsidRPr="00874708" w:rsidRDefault="002A53A4" w:rsidP="0063046B">
      <w:pPr>
        <w:spacing w:before="100" w:beforeAutospacing="1" w:after="100" w:afterAutospacing="1" w:line="360" w:lineRule="auto"/>
        <w:contextualSpacing/>
        <w:jc w:val="both"/>
        <w:rPr>
          <w:rFonts w:ascii="Palatino Linotype" w:hAnsi="Palatino Linotype" w:cs="Arial"/>
          <w:lang w:val="es-ES" w:eastAsia="es-MX"/>
        </w:rPr>
      </w:pPr>
    </w:p>
    <w:p w14:paraId="68E7F551" w14:textId="77777777" w:rsidR="00FA5206" w:rsidRPr="00874708" w:rsidRDefault="00FA5206" w:rsidP="0063046B">
      <w:pPr>
        <w:spacing w:before="100" w:beforeAutospacing="1" w:after="100" w:afterAutospacing="1"/>
        <w:ind w:left="851" w:right="850"/>
        <w:contextualSpacing/>
        <w:jc w:val="both"/>
        <w:rPr>
          <w:rFonts w:ascii="Palatino Linotype" w:hAnsi="Palatino Linotype" w:cs="Arial"/>
          <w:b/>
          <w:i/>
          <w:sz w:val="22"/>
          <w:szCs w:val="20"/>
          <w:lang w:val="es-ES" w:eastAsia="es-MX"/>
        </w:rPr>
      </w:pPr>
      <w:r w:rsidRPr="00874708">
        <w:rPr>
          <w:rFonts w:ascii="Palatino Linotype" w:hAnsi="Palatino Linotype" w:cs="Arial"/>
          <w:b/>
          <w:i/>
          <w:sz w:val="22"/>
          <w:szCs w:val="20"/>
          <w:lang w:val="es-ES" w:eastAsia="es-MX"/>
        </w:rPr>
        <w:t xml:space="preserve">“REGISTRO CONTABLE </w:t>
      </w:r>
    </w:p>
    <w:p w14:paraId="25BB2155" w14:textId="77777777" w:rsidR="00FA5206" w:rsidRPr="00874708" w:rsidRDefault="00FA5206" w:rsidP="0063046B">
      <w:pPr>
        <w:spacing w:before="100" w:beforeAutospacing="1" w:after="100" w:afterAutospacing="1"/>
        <w:ind w:left="851" w:right="850"/>
        <w:contextualSpacing/>
        <w:jc w:val="both"/>
        <w:rPr>
          <w:rFonts w:ascii="Palatino Linotype" w:hAnsi="Palatino Linotype" w:cs="Arial"/>
          <w:i/>
          <w:sz w:val="22"/>
          <w:szCs w:val="20"/>
          <w:lang w:val="es-ES" w:eastAsia="es-MX"/>
        </w:rPr>
      </w:pPr>
      <w:r w:rsidRPr="00874708">
        <w:rPr>
          <w:rFonts w:ascii="Palatino Linotype" w:hAnsi="Palatino Linotype" w:cs="Arial"/>
          <w:i/>
          <w:sz w:val="22"/>
          <w:szCs w:val="20"/>
          <w:lang w:val="es-ES" w:eastAsia="es-MX"/>
        </w:rPr>
        <w:t>Asiento que se realiza en los libros de contabilidad de las actividades relacionadas con el ingreso y egresos de un ente económico.”</w:t>
      </w:r>
    </w:p>
    <w:p w14:paraId="16FA8BDA" w14:textId="77777777" w:rsidR="00FA5206" w:rsidRPr="00874708" w:rsidRDefault="00FA5206" w:rsidP="0063046B">
      <w:pPr>
        <w:spacing w:before="100" w:beforeAutospacing="1" w:after="100" w:afterAutospacing="1"/>
        <w:ind w:left="851" w:right="850"/>
        <w:contextualSpacing/>
        <w:jc w:val="both"/>
        <w:rPr>
          <w:rFonts w:ascii="Palatino Linotype" w:hAnsi="Palatino Linotype" w:cs="Arial"/>
          <w:b/>
          <w:i/>
          <w:sz w:val="22"/>
          <w:szCs w:val="20"/>
          <w:lang w:val="es-ES" w:eastAsia="es-MX"/>
        </w:rPr>
      </w:pPr>
      <w:r w:rsidRPr="00874708">
        <w:rPr>
          <w:rFonts w:ascii="Palatino Linotype" w:hAnsi="Palatino Linotype" w:cs="Arial"/>
          <w:b/>
          <w:i/>
          <w:sz w:val="22"/>
          <w:szCs w:val="20"/>
          <w:lang w:val="es-ES" w:eastAsia="es-MX"/>
        </w:rPr>
        <w:t>“REGISTRO PRESUPUESTARIO</w:t>
      </w:r>
    </w:p>
    <w:p w14:paraId="24D3F919" w14:textId="77777777" w:rsidR="00FA5206" w:rsidRPr="00874708" w:rsidRDefault="00FA5206" w:rsidP="0063046B">
      <w:pPr>
        <w:spacing w:before="100" w:beforeAutospacing="1" w:after="100" w:afterAutospacing="1"/>
        <w:ind w:left="851" w:right="850"/>
        <w:contextualSpacing/>
        <w:jc w:val="both"/>
        <w:rPr>
          <w:rFonts w:ascii="Palatino Linotype" w:hAnsi="Palatino Linotype" w:cs="Arial"/>
          <w:i/>
          <w:sz w:val="22"/>
          <w:szCs w:val="20"/>
          <w:lang w:val="es-ES" w:eastAsia="es-MX"/>
        </w:rPr>
      </w:pPr>
      <w:r w:rsidRPr="00874708">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14:paraId="5A368A2C" w14:textId="77777777" w:rsidR="002A53A4" w:rsidRDefault="002A53A4" w:rsidP="0063046B">
      <w:pPr>
        <w:spacing w:before="100" w:beforeAutospacing="1" w:after="100" w:afterAutospacing="1" w:line="360" w:lineRule="auto"/>
        <w:contextualSpacing/>
        <w:jc w:val="both"/>
        <w:rPr>
          <w:rFonts w:ascii="Palatino Linotype" w:hAnsi="Palatino Linotype" w:cs="Arial"/>
          <w:bCs/>
          <w:color w:val="000000"/>
          <w:lang w:val="es-ES"/>
        </w:rPr>
      </w:pPr>
    </w:p>
    <w:p w14:paraId="7307F1D2" w14:textId="198AD65D" w:rsidR="00FA5206" w:rsidRPr="00874708" w:rsidRDefault="00FA5206" w:rsidP="0063046B">
      <w:p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Por otra parte, se establece que el sistema de contabilidad sobre base acumulativa total se sustentará en los principios de contabilidad gubernamental.</w:t>
      </w:r>
    </w:p>
    <w:p w14:paraId="3FC54C3A" w14:textId="77777777" w:rsidR="002A53A4" w:rsidRDefault="002A53A4" w:rsidP="0063046B">
      <w:pPr>
        <w:spacing w:before="100" w:beforeAutospacing="1" w:after="100" w:afterAutospacing="1" w:line="360" w:lineRule="auto"/>
        <w:contextualSpacing/>
        <w:jc w:val="both"/>
        <w:rPr>
          <w:rFonts w:ascii="Palatino Linotype" w:hAnsi="Palatino Linotype" w:cs="Arial"/>
          <w:bCs/>
          <w:color w:val="000000"/>
          <w:lang w:val="es-ES"/>
        </w:rPr>
      </w:pPr>
    </w:p>
    <w:p w14:paraId="12D4F8E8" w14:textId="77777777" w:rsidR="00FA5206" w:rsidRDefault="00FA5206" w:rsidP="0063046B">
      <w:p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14:paraId="0F0A30CE" w14:textId="77777777" w:rsidR="002A53A4" w:rsidRPr="00874708" w:rsidRDefault="002A53A4" w:rsidP="0063046B">
      <w:pPr>
        <w:spacing w:before="100" w:beforeAutospacing="1" w:after="100" w:afterAutospacing="1" w:line="360" w:lineRule="auto"/>
        <w:contextualSpacing/>
        <w:jc w:val="both"/>
        <w:rPr>
          <w:rFonts w:ascii="Palatino Linotype" w:hAnsi="Palatino Linotype" w:cs="Arial"/>
          <w:bCs/>
          <w:color w:val="000000"/>
          <w:lang w:val="es-ES"/>
        </w:rPr>
      </w:pPr>
    </w:p>
    <w:p w14:paraId="0F5D9A40" w14:textId="77777777" w:rsidR="00FA5206" w:rsidRPr="00874708" w:rsidRDefault="00FA5206" w:rsidP="0063046B">
      <w:p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14:paraId="14F3450C" w14:textId="77777777" w:rsidR="00FA5206" w:rsidRDefault="00FA5206" w:rsidP="0063046B">
      <w:p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lastRenderedPageBreak/>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14:paraId="14FEF940" w14:textId="77777777" w:rsidR="002A53A4" w:rsidRPr="00874708" w:rsidRDefault="002A53A4" w:rsidP="0063046B">
      <w:pPr>
        <w:spacing w:before="100" w:beforeAutospacing="1" w:after="100" w:afterAutospacing="1" w:line="360" w:lineRule="auto"/>
        <w:contextualSpacing/>
        <w:jc w:val="both"/>
        <w:rPr>
          <w:rFonts w:ascii="Palatino Linotype" w:hAnsi="Palatino Linotype" w:cs="Arial"/>
          <w:bCs/>
          <w:color w:val="000000"/>
          <w:lang w:val="es-ES"/>
        </w:rPr>
      </w:pPr>
    </w:p>
    <w:p w14:paraId="53AC8EE3" w14:textId="1C6570D0" w:rsidR="00FA5206" w:rsidRDefault="00FA5206" w:rsidP="0063046B">
      <w:p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 xml:space="preserve">Aunado a lo anterior, este Instituto advirtió que de conformidad con lo dispuesto por los artículos 29 y 29-A del Código Fiscal de la Federación; así como, por la Resolución Miscelánea Fiscal para el ejercicio de 2019 y en tención a la información publicada por el Servicio de Administración Tributaria (SAT), ubicable en la liga electrónica: </w:t>
      </w:r>
      <w:hyperlink r:id="rId17" w:history="1">
        <w:r w:rsidRPr="00874708">
          <w:rPr>
            <w:rFonts w:ascii="Palatino Linotype" w:hAnsi="Palatino Linotype" w:cs="Arial"/>
            <w:bCs/>
            <w:color w:val="035899"/>
            <w:lang w:val="es-ES"/>
          </w:rPr>
          <w:t>http://omawww.sat.gob.mx/factura/Paginas/solicita_requisitos.htm</w:t>
        </w:r>
      </w:hyperlink>
      <w:r w:rsidRPr="00874708">
        <w:rPr>
          <w:rFonts w:ascii="Palatino Linotype" w:hAnsi="Palatino Linotype" w:cs="Arial"/>
          <w:bCs/>
          <w:color w:val="000000"/>
          <w:lang w:val="es-ES"/>
        </w:rPr>
        <w:t>, las facturas deben reunir los siguientes requisitos</w:t>
      </w:r>
      <w:r w:rsidR="00D91AC2">
        <w:rPr>
          <w:rFonts w:ascii="Palatino Linotype" w:hAnsi="Palatino Linotype" w:cs="Arial"/>
          <w:bCs/>
          <w:color w:val="000000"/>
          <w:lang w:val="es-ES"/>
        </w:rPr>
        <w:t>, mismos que se estiman públicos</w:t>
      </w:r>
      <w:r w:rsidRPr="00874708">
        <w:rPr>
          <w:rFonts w:ascii="Palatino Linotype" w:hAnsi="Palatino Linotype" w:cs="Arial"/>
          <w:bCs/>
          <w:color w:val="000000"/>
          <w:lang w:val="es-ES"/>
        </w:rPr>
        <w:t>:</w:t>
      </w:r>
    </w:p>
    <w:p w14:paraId="14ACB863" w14:textId="77777777" w:rsidR="002A53A4" w:rsidRPr="00874708" w:rsidRDefault="002A53A4" w:rsidP="0063046B">
      <w:pPr>
        <w:spacing w:before="100" w:beforeAutospacing="1" w:after="100" w:afterAutospacing="1" w:line="360" w:lineRule="auto"/>
        <w:contextualSpacing/>
        <w:jc w:val="both"/>
        <w:rPr>
          <w:rFonts w:ascii="Palatino Linotype" w:hAnsi="Palatino Linotype" w:cs="Arial"/>
          <w:bCs/>
          <w:color w:val="000000"/>
          <w:lang w:val="es-ES"/>
        </w:rPr>
      </w:pPr>
    </w:p>
    <w:p w14:paraId="1DF276C7"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Clave del Registro Federal de Contribuyentes de quien los expida;</w:t>
      </w:r>
    </w:p>
    <w:p w14:paraId="79C381BD"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Régimen Fiscal en que tributen conforme a la Ley del Impuesto Sobre la Renta;</w:t>
      </w:r>
    </w:p>
    <w:p w14:paraId="5C551A82"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Sí se tiene más de un local o establecimiento, se deberá señalar el domicilio del local o establecimiento en el que se expidan las Facturas;</w:t>
      </w:r>
    </w:p>
    <w:p w14:paraId="47E6C7F7"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Contener el número de folio asignado por el SAT y el sello digital del SAT;</w:t>
      </w:r>
    </w:p>
    <w:p w14:paraId="7B92274B"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Sello digital del contribuyente que lo expide;</w:t>
      </w:r>
    </w:p>
    <w:p w14:paraId="30FA5CE9"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Lugar y fecha de expedición;</w:t>
      </w:r>
    </w:p>
    <w:p w14:paraId="0FCB2972"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Clave del Registro Federal de Contribuyentes de la persona a favor de quien se expida;</w:t>
      </w:r>
    </w:p>
    <w:p w14:paraId="0001A2E1"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Cantidad, unidad de medida y clase de los bienes, mercancías o descripción del servicio o del uso o goce que amparen;</w:t>
      </w:r>
    </w:p>
    <w:p w14:paraId="59D24882"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Valor unitario consignado en número;</w:t>
      </w:r>
    </w:p>
    <w:p w14:paraId="73349AF6"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lastRenderedPageBreak/>
        <w:t>Importe total señalado en número o en letra;</w:t>
      </w:r>
    </w:p>
    <w:p w14:paraId="4429C11C"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Señalamiento expreso cuando la prestación se pague en una sola exhibición o en parcialidades;</w:t>
      </w:r>
    </w:p>
    <w:p w14:paraId="10E21ED3"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Cuando proceda, se indicará el monto de los impuestos trasladados, desglosados por tasa de impuesto y, en su caso, el monto de los impuestos retenidos;</w:t>
      </w:r>
    </w:p>
    <w:p w14:paraId="4DC53B59"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Forma en que se realizó el pago (efectivo, transferencia electrónica de fondos, cheque nominativos o tarjeta de débito, de crédito, de servicio o la denominada monedero electrónico que autorice el SAT);</w:t>
      </w:r>
    </w:p>
    <w:p w14:paraId="2282B61A"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Número y fecha del documento aduanero, tratándose de ventas de primera mano de mercancías de importación;</w:t>
      </w:r>
    </w:p>
    <w:p w14:paraId="0B90C516"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Fecha y hora de certificación;</w:t>
      </w:r>
    </w:p>
    <w:p w14:paraId="4BE594F7"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Número de serie del certificado digital del SAT con el que se realizó el sellado;</w:t>
      </w:r>
    </w:p>
    <w:p w14:paraId="41909582"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Código de barras generado conforme al rubro I.D del Anexo 20 o el número de folio fiscal del comprobante;</w:t>
      </w:r>
    </w:p>
    <w:p w14:paraId="62C46488"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Número de serie del CSD del emisor y del SAT;</w:t>
      </w:r>
    </w:p>
    <w:p w14:paraId="23519A1D"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La leyenda “Este documento es una representación impresa de un CFDI”;</w:t>
      </w:r>
    </w:p>
    <w:p w14:paraId="0C9202CF"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Fecha y hora de emisión y de certificación de la Factura; y,</w:t>
      </w:r>
    </w:p>
    <w:p w14:paraId="5882827C" w14:textId="77777777" w:rsidR="00FA5206" w:rsidRPr="00874708" w:rsidRDefault="00FA5206" w:rsidP="0063046B">
      <w:pPr>
        <w:numPr>
          <w:ilvl w:val="0"/>
          <w:numId w:val="10"/>
        </w:numPr>
        <w:spacing w:before="100" w:beforeAutospacing="1" w:after="100" w:afterAutospacing="1" w:line="360" w:lineRule="auto"/>
        <w:contextualSpacing/>
        <w:jc w:val="both"/>
        <w:rPr>
          <w:rFonts w:ascii="Palatino Linotype" w:hAnsi="Palatino Linotype" w:cs="Arial"/>
          <w:bCs/>
          <w:color w:val="000000"/>
          <w:lang w:val="es-ES"/>
        </w:rPr>
      </w:pPr>
      <w:r w:rsidRPr="00874708">
        <w:rPr>
          <w:rFonts w:ascii="Palatino Linotype" w:hAnsi="Palatino Linotype" w:cs="Arial"/>
          <w:bCs/>
          <w:color w:val="000000"/>
          <w:lang w:val="es-ES"/>
        </w:rPr>
        <w:t>Cadena original del complemento de certificación digital del SAT.</w:t>
      </w:r>
    </w:p>
    <w:p w14:paraId="412A60EB" w14:textId="77777777" w:rsidR="002A53A4" w:rsidRDefault="002A53A4" w:rsidP="0063046B">
      <w:pPr>
        <w:spacing w:before="100" w:beforeAutospacing="1" w:after="100" w:afterAutospacing="1" w:line="360" w:lineRule="auto"/>
        <w:contextualSpacing/>
        <w:jc w:val="both"/>
        <w:rPr>
          <w:rFonts w:ascii="Palatino Linotype" w:hAnsi="Palatino Linotype"/>
        </w:rPr>
      </w:pPr>
    </w:p>
    <w:p w14:paraId="205A3D78" w14:textId="77777777" w:rsidR="00CA635E" w:rsidRDefault="00CA635E" w:rsidP="0063046B">
      <w:pPr>
        <w:spacing w:before="100" w:beforeAutospacing="1" w:after="100" w:afterAutospacing="1" w:line="360" w:lineRule="auto"/>
        <w:contextualSpacing/>
        <w:jc w:val="both"/>
        <w:rPr>
          <w:rFonts w:ascii="Palatino Linotype" w:hAnsi="Palatino Linotype"/>
        </w:rPr>
      </w:pPr>
      <w:r w:rsidRPr="00874708">
        <w:rPr>
          <w:rFonts w:ascii="Palatino Linotype" w:hAnsi="Palatino Linotype"/>
        </w:rPr>
        <w:t xml:space="preserve">Una vez dicho lo anterior, este Instituto advirtió que, de conformidad con el artículo 1, fracción V de la Ley de Contratación Pública del Estado de México y Municipios, dicha normativa tiene por objeto regular los actos relativos a la planeación, programación, presupuestación, ejecución y control de la adquisición, enajenación y arrendamiento </w:t>
      </w:r>
      <w:r w:rsidRPr="00874708">
        <w:rPr>
          <w:rFonts w:ascii="Palatino Linotype" w:hAnsi="Palatino Linotype"/>
        </w:rPr>
        <w:lastRenderedPageBreak/>
        <w:t>de bienes, y la contratación de servicios de cualquier naturaleza, que realicen los ayuntamientos de los municipios del Estado.</w:t>
      </w:r>
    </w:p>
    <w:p w14:paraId="3D2E3963" w14:textId="77777777" w:rsidR="002A53A4" w:rsidRPr="00874708" w:rsidRDefault="002A53A4" w:rsidP="0063046B">
      <w:pPr>
        <w:spacing w:before="100" w:beforeAutospacing="1" w:after="100" w:afterAutospacing="1" w:line="360" w:lineRule="auto"/>
        <w:contextualSpacing/>
        <w:jc w:val="both"/>
        <w:rPr>
          <w:rFonts w:ascii="Palatino Linotype" w:hAnsi="Palatino Linotype"/>
        </w:rPr>
      </w:pPr>
    </w:p>
    <w:p w14:paraId="40F4DC6A" w14:textId="693B3163" w:rsidR="00CA635E" w:rsidRDefault="00CA635E" w:rsidP="0063046B">
      <w:pPr>
        <w:spacing w:before="100" w:beforeAutospacing="1" w:after="100" w:afterAutospacing="1" w:line="360" w:lineRule="auto"/>
        <w:contextualSpacing/>
        <w:jc w:val="both"/>
        <w:rPr>
          <w:rFonts w:ascii="Palatino Linotype" w:hAnsi="Palatino Linotype"/>
        </w:rPr>
      </w:pPr>
      <w:r w:rsidRPr="00874708">
        <w:rPr>
          <w:rFonts w:ascii="Palatino Linotype" w:hAnsi="Palatino Linotype"/>
        </w:rPr>
        <w:t>Asimismo, el diverso artículo 4, fracción IV de la legislación en comento establece que quedan comprendidas en las adquisiciones, enajenacio</w:t>
      </w:r>
      <w:r w:rsidR="00412ED5">
        <w:rPr>
          <w:rFonts w:ascii="Palatino Linotype" w:hAnsi="Palatino Linotype"/>
        </w:rPr>
        <w:t>nes, arrendamientos y servicios,</w:t>
      </w:r>
      <w:r w:rsidRPr="00874708">
        <w:rPr>
          <w:rFonts w:ascii="Palatino Linotype" w:hAnsi="Palatino Linotype"/>
        </w:rPr>
        <w:t xml:space="preserve"> el arrendamiento de bienes muebles e inmuebles.</w:t>
      </w:r>
    </w:p>
    <w:p w14:paraId="11D4DEA2" w14:textId="77777777" w:rsidR="002A53A4" w:rsidRPr="00874708" w:rsidRDefault="002A53A4" w:rsidP="0063046B">
      <w:pPr>
        <w:spacing w:before="100" w:beforeAutospacing="1" w:after="100" w:afterAutospacing="1" w:line="360" w:lineRule="auto"/>
        <w:contextualSpacing/>
        <w:jc w:val="both"/>
        <w:rPr>
          <w:rFonts w:ascii="Palatino Linotype" w:hAnsi="Palatino Linotype"/>
        </w:rPr>
      </w:pPr>
    </w:p>
    <w:p w14:paraId="0CB8B4B7" w14:textId="77777777" w:rsidR="00CA635E" w:rsidRDefault="00CA635E" w:rsidP="0063046B">
      <w:pPr>
        <w:spacing w:before="100" w:beforeAutospacing="1" w:after="100" w:afterAutospacing="1" w:line="360" w:lineRule="auto"/>
        <w:contextualSpacing/>
        <w:jc w:val="both"/>
        <w:rPr>
          <w:rFonts w:ascii="Palatino Linotype" w:hAnsi="Palatino Linotype"/>
        </w:rPr>
      </w:pPr>
      <w:r w:rsidRPr="00874708">
        <w:rPr>
          <w:rFonts w:ascii="Palatino Linotype" w:hAnsi="Palatino Linotype"/>
        </w:rPr>
        <w:t xml:space="preserve">A su vez, los diversos artículos 9 y 10 de la Ley de Contratación Pública del Estado de México y Municipios establecen que los bienes y/o servicios que los ayuntamientos requieran para la realización de las funciones y programas que tienen encomendados, deberán determinarse con base en la planeación racional de sus necesidades y recursos, y por lo que respecta a estos conceptos deberán observarse las medidas que en materia de austeridad señale el Presupuesto de Egresos, tomando en consideración, según corresponda, lo siguiente: </w:t>
      </w:r>
    </w:p>
    <w:p w14:paraId="2E6D965D" w14:textId="77777777" w:rsidR="002A53A4" w:rsidRPr="00874708" w:rsidRDefault="002A53A4" w:rsidP="0063046B">
      <w:pPr>
        <w:spacing w:before="100" w:beforeAutospacing="1" w:after="100" w:afterAutospacing="1" w:line="360" w:lineRule="auto"/>
        <w:contextualSpacing/>
        <w:jc w:val="both"/>
        <w:rPr>
          <w:rFonts w:ascii="Palatino Linotype" w:hAnsi="Palatino Linotype"/>
        </w:rPr>
      </w:pPr>
    </w:p>
    <w:p w14:paraId="24F97AAB" w14:textId="77777777" w:rsidR="00CA635E" w:rsidRPr="00874708" w:rsidRDefault="00CA635E" w:rsidP="0063046B">
      <w:pPr>
        <w:numPr>
          <w:ilvl w:val="0"/>
          <w:numId w:val="12"/>
        </w:numPr>
        <w:spacing w:before="100" w:beforeAutospacing="1" w:after="100" w:afterAutospacing="1" w:line="360" w:lineRule="auto"/>
        <w:contextualSpacing/>
        <w:jc w:val="both"/>
        <w:rPr>
          <w:rFonts w:ascii="Palatino Linotype" w:hAnsi="Palatino Linotype"/>
        </w:rPr>
      </w:pPr>
      <w:r w:rsidRPr="00874708">
        <w:rPr>
          <w:rFonts w:ascii="Palatino Linotype" w:hAnsi="Palatino Linotype"/>
        </w:rPr>
        <w:t xml:space="preserve">Los objetivos, estrategias y líneas de acción establecidos en el Plan de Desarrollo del Estado de México, los criterios generales de política social fijados por el titular del Poder Ejecutivo, y las previsiones contenidas en los programas sectoriales. </w:t>
      </w:r>
    </w:p>
    <w:p w14:paraId="11E3AFB7" w14:textId="77777777" w:rsidR="00CA635E" w:rsidRPr="00874708" w:rsidRDefault="00CA635E" w:rsidP="0063046B">
      <w:pPr>
        <w:numPr>
          <w:ilvl w:val="0"/>
          <w:numId w:val="12"/>
        </w:numPr>
        <w:spacing w:before="100" w:beforeAutospacing="1" w:after="100" w:afterAutospacing="1" w:line="360" w:lineRule="auto"/>
        <w:contextualSpacing/>
        <w:jc w:val="both"/>
        <w:rPr>
          <w:rFonts w:ascii="Palatino Linotype" w:hAnsi="Palatino Linotype"/>
        </w:rPr>
      </w:pPr>
      <w:r w:rsidRPr="00874708">
        <w:rPr>
          <w:rFonts w:ascii="Palatino Linotype" w:hAnsi="Palatino Linotype"/>
        </w:rPr>
        <w:t xml:space="preserve">Los objetivos, estrategias y líneas de acción establecidos en los planes de desarrollo municipal. </w:t>
      </w:r>
    </w:p>
    <w:p w14:paraId="66D8BECB" w14:textId="77777777" w:rsidR="00CA635E" w:rsidRPr="00874708" w:rsidRDefault="00CA635E" w:rsidP="0063046B">
      <w:pPr>
        <w:numPr>
          <w:ilvl w:val="0"/>
          <w:numId w:val="12"/>
        </w:numPr>
        <w:spacing w:before="100" w:beforeAutospacing="1" w:after="100" w:afterAutospacing="1" w:line="360" w:lineRule="auto"/>
        <w:contextualSpacing/>
        <w:jc w:val="both"/>
        <w:rPr>
          <w:rFonts w:ascii="Palatino Linotype" w:hAnsi="Palatino Linotype"/>
        </w:rPr>
      </w:pPr>
      <w:r w:rsidRPr="00874708">
        <w:rPr>
          <w:rFonts w:ascii="Palatino Linotype" w:hAnsi="Palatino Linotype"/>
        </w:rPr>
        <w:t xml:space="preserve">Las actividades sustantivas que desarrollen para cumplir con los programas prioritarios que tienen bajo su responsabilidad. </w:t>
      </w:r>
    </w:p>
    <w:p w14:paraId="241C5E3F" w14:textId="77777777" w:rsidR="00CA635E" w:rsidRPr="00874708" w:rsidRDefault="00CA635E" w:rsidP="0063046B">
      <w:pPr>
        <w:numPr>
          <w:ilvl w:val="0"/>
          <w:numId w:val="12"/>
        </w:numPr>
        <w:spacing w:before="100" w:beforeAutospacing="1" w:after="100" w:afterAutospacing="1" w:line="360" w:lineRule="auto"/>
        <w:contextualSpacing/>
        <w:jc w:val="both"/>
        <w:rPr>
          <w:rFonts w:ascii="Palatino Linotype" w:hAnsi="Palatino Linotype"/>
        </w:rPr>
      </w:pPr>
      <w:r w:rsidRPr="00874708">
        <w:rPr>
          <w:rFonts w:ascii="Palatino Linotype" w:hAnsi="Palatino Linotype"/>
        </w:rPr>
        <w:lastRenderedPageBreak/>
        <w:t>Las medidas que en materia de austeridad señale el Presupuesto de Egresos respectivo.</w:t>
      </w:r>
    </w:p>
    <w:p w14:paraId="315C6F5F" w14:textId="77777777" w:rsidR="002A53A4" w:rsidRDefault="002A53A4" w:rsidP="0063046B">
      <w:pPr>
        <w:spacing w:before="100" w:beforeAutospacing="1" w:after="100" w:afterAutospacing="1" w:line="360" w:lineRule="auto"/>
        <w:contextualSpacing/>
        <w:jc w:val="both"/>
        <w:rPr>
          <w:rFonts w:ascii="Palatino Linotype" w:hAnsi="Palatino Linotype"/>
        </w:rPr>
      </w:pPr>
    </w:p>
    <w:p w14:paraId="6F584AF6" w14:textId="77777777" w:rsidR="00CA635E" w:rsidRDefault="00CA635E" w:rsidP="0063046B">
      <w:pPr>
        <w:spacing w:before="100" w:beforeAutospacing="1" w:after="100" w:afterAutospacing="1" w:line="360" w:lineRule="auto"/>
        <w:contextualSpacing/>
        <w:jc w:val="both"/>
        <w:rPr>
          <w:rFonts w:ascii="Palatino Linotype" w:hAnsi="Palatino Linotype"/>
        </w:rPr>
      </w:pPr>
      <w:r w:rsidRPr="00874708">
        <w:rPr>
          <w:rFonts w:ascii="Palatino Linotype" w:hAnsi="Palatino Linotype"/>
        </w:rPr>
        <w:t>Ahora bien, esta Autoridad no omite señalar que la Legislación en materia de contratación pública establece que por regla general los bienes o servicios deben ser contratados, a través de procesos de licitación pública y, excepcionalmente, se podrá optar por esquemas de invitación restringida y adjudicación directa, tal y como se aprecia en los siguientes artículos:</w:t>
      </w:r>
    </w:p>
    <w:p w14:paraId="42295246" w14:textId="77777777" w:rsidR="002A53A4" w:rsidRPr="00874708" w:rsidRDefault="002A53A4" w:rsidP="0063046B">
      <w:pPr>
        <w:spacing w:before="100" w:beforeAutospacing="1" w:after="100" w:afterAutospacing="1" w:line="360" w:lineRule="auto"/>
        <w:contextualSpacing/>
        <w:jc w:val="both"/>
        <w:rPr>
          <w:rFonts w:ascii="Palatino Linotype" w:hAnsi="Palatino Linotype"/>
        </w:rPr>
      </w:pPr>
    </w:p>
    <w:p w14:paraId="2940A26D"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i/>
          <w:sz w:val="22"/>
        </w:rPr>
      </w:pPr>
      <w:r w:rsidRPr="00874708">
        <w:rPr>
          <w:rFonts w:ascii="Palatino Linotype" w:hAnsi="Palatino Linotype"/>
          <w:i/>
          <w:sz w:val="22"/>
        </w:rPr>
        <w:t>“</w:t>
      </w:r>
      <w:r w:rsidRPr="00874708">
        <w:rPr>
          <w:rFonts w:ascii="Palatino Linotype" w:hAnsi="Palatino Linotype"/>
          <w:b/>
          <w:i/>
          <w:sz w:val="22"/>
        </w:rPr>
        <w:t>Artículo 26.-</w:t>
      </w:r>
      <w:r w:rsidRPr="00874708">
        <w:rPr>
          <w:rFonts w:ascii="Palatino Linotype" w:hAnsi="Palatino Linotype"/>
          <w:i/>
          <w:sz w:val="22"/>
        </w:rPr>
        <w:t xml:space="preserve"> </w:t>
      </w:r>
      <w:r w:rsidRPr="00874708">
        <w:rPr>
          <w:rFonts w:ascii="Palatino Linotype" w:hAnsi="Palatino Linotype"/>
          <w:b/>
          <w:i/>
          <w:sz w:val="22"/>
        </w:rPr>
        <w:t>Las adquisiciones, arrendamientos y servicios se adjudicarán a través de licitaciones públicas, mediante convocatoria pública</w:t>
      </w:r>
      <w:r w:rsidRPr="00874708">
        <w:rPr>
          <w:rFonts w:ascii="Palatino Linotype" w:hAnsi="Palatino Linotype"/>
          <w:i/>
          <w:sz w:val="22"/>
        </w:rPr>
        <w:t xml:space="preserve">. </w:t>
      </w:r>
    </w:p>
    <w:p w14:paraId="2FA3E82B"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i/>
          <w:sz w:val="22"/>
        </w:rPr>
      </w:pPr>
      <w:r w:rsidRPr="00874708">
        <w:rPr>
          <w:rFonts w:ascii="Palatino Linotype" w:hAnsi="Palatino Linotype"/>
          <w:b/>
          <w:i/>
          <w:sz w:val="22"/>
        </w:rPr>
        <w:t>Artículo 27.-</w:t>
      </w:r>
      <w:r w:rsidRPr="00874708">
        <w:rPr>
          <w:rFonts w:ascii="Palatino Linotype" w:hAnsi="Palatino Linotype"/>
          <w:i/>
          <w:sz w:val="22"/>
        </w:rPr>
        <w:t xml:space="preserve"> La Secretaría, las entidades, los tribunales administrativos y los ayuntamientos podrán adjudicar adquisiciones, arrendamientos y servicios, mediante las excepciones al procedimiento de licitación que a continuación se señalan:</w:t>
      </w:r>
    </w:p>
    <w:p w14:paraId="3E0E98C8" w14:textId="77777777" w:rsidR="00CA635E" w:rsidRPr="00874708" w:rsidRDefault="00CA635E" w:rsidP="0063046B">
      <w:pPr>
        <w:numPr>
          <w:ilvl w:val="0"/>
          <w:numId w:val="14"/>
        </w:numPr>
        <w:spacing w:before="100" w:beforeAutospacing="1" w:after="100" w:afterAutospacing="1"/>
        <w:ind w:right="902"/>
        <w:contextualSpacing/>
        <w:jc w:val="both"/>
        <w:rPr>
          <w:rFonts w:ascii="Palatino Linotype" w:hAnsi="Palatino Linotype"/>
          <w:b/>
          <w:i/>
          <w:sz w:val="22"/>
        </w:rPr>
      </w:pPr>
      <w:r w:rsidRPr="00874708">
        <w:rPr>
          <w:rFonts w:ascii="Palatino Linotype" w:hAnsi="Palatino Linotype"/>
          <w:b/>
          <w:i/>
          <w:sz w:val="22"/>
        </w:rPr>
        <w:t>Invitación restringida.</w:t>
      </w:r>
    </w:p>
    <w:p w14:paraId="5107FE5B" w14:textId="77777777" w:rsidR="00CA635E" w:rsidRPr="00874708" w:rsidRDefault="00CA635E" w:rsidP="0063046B">
      <w:pPr>
        <w:numPr>
          <w:ilvl w:val="0"/>
          <w:numId w:val="14"/>
        </w:numPr>
        <w:spacing w:before="100" w:beforeAutospacing="1" w:after="100" w:afterAutospacing="1"/>
        <w:ind w:right="902"/>
        <w:contextualSpacing/>
        <w:jc w:val="both"/>
        <w:rPr>
          <w:rFonts w:ascii="Palatino Linotype" w:hAnsi="Palatino Linotype" w:cs="Arial"/>
          <w:i/>
          <w:sz w:val="22"/>
        </w:rPr>
      </w:pPr>
      <w:r w:rsidRPr="00874708">
        <w:rPr>
          <w:rFonts w:ascii="Palatino Linotype" w:hAnsi="Palatino Linotype"/>
          <w:b/>
          <w:i/>
          <w:sz w:val="22"/>
        </w:rPr>
        <w:t>Adjudicación directa</w:t>
      </w:r>
      <w:r w:rsidRPr="00874708">
        <w:rPr>
          <w:rFonts w:ascii="Palatino Linotype" w:hAnsi="Palatino Linotype"/>
          <w:i/>
          <w:sz w:val="22"/>
        </w:rPr>
        <w:t>.</w:t>
      </w:r>
    </w:p>
    <w:p w14:paraId="3AB5D0C3"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b/>
          <w:i/>
          <w:sz w:val="22"/>
        </w:rPr>
      </w:pPr>
      <w:r w:rsidRPr="00874708">
        <w:rPr>
          <w:rFonts w:ascii="Palatino Linotype" w:hAnsi="Palatino Linotype"/>
          <w:b/>
          <w:i/>
          <w:sz w:val="22"/>
        </w:rPr>
        <w:t>Artículo 44.-</w:t>
      </w:r>
      <w:r w:rsidRPr="00874708">
        <w:rPr>
          <w:rFonts w:ascii="Palatino Linotype" w:hAnsi="Palatino Linotype"/>
          <w:i/>
          <w:sz w:val="22"/>
        </w:rPr>
        <w:t xml:space="preserve"> La Secretaría, las entidades, los tribunales administrativos y los ayuntamientos </w:t>
      </w:r>
      <w:r w:rsidRPr="00874708">
        <w:rPr>
          <w:rFonts w:ascii="Palatino Linotype" w:hAnsi="Palatino Linotype"/>
          <w:b/>
          <w:i/>
          <w:sz w:val="22"/>
        </w:rPr>
        <w:t xml:space="preserve">podrán adquirir y contratar servicios mediante invitación restringida, cuando: </w:t>
      </w:r>
    </w:p>
    <w:p w14:paraId="6C168B4D"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b/>
          <w:i/>
          <w:sz w:val="22"/>
        </w:rPr>
      </w:pPr>
      <w:r w:rsidRPr="00874708">
        <w:rPr>
          <w:rFonts w:ascii="Palatino Linotype" w:hAnsi="Palatino Linotype"/>
          <w:b/>
          <w:i/>
          <w:sz w:val="22"/>
        </w:rPr>
        <w:t xml:space="preserve">I. Se hubiere declarado desierto un procedimiento de licitación, o </w:t>
      </w:r>
    </w:p>
    <w:p w14:paraId="37EAE73C"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b/>
          <w:i/>
          <w:sz w:val="22"/>
        </w:rPr>
      </w:pPr>
      <w:r w:rsidRPr="00874708">
        <w:rPr>
          <w:rFonts w:ascii="Palatino Linotype" w:hAnsi="Palatino Linotype"/>
          <w:b/>
          <w:i/>
          <w:sz w:val="22"/>
        </w:rPr>
        <w:t xml:space="preserve">II. El importe de la operación no exceda de los montos establecidos por el Presupuesto de Egresos del Gobierno del Estado de México del ejercicio correspondiente. </w:t>
      </w:r>
    </w:p>
    <w:p w14:paraId="49B5AFC1"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i/>
          <w:sz w:val="22"/>
        </w:rPr>
      </w:pPr>
      <w:r w:rsidRPr="00874708">
        <w:rPr>
          <w:rFonts w:ascii="Palatino Linotype" w:hAnsi="Palatino Linotype"/>
          <w:i/>
          <w:sz w:val="22"/>
        </w:rPr>
        <w:t xml:space="preserve">La Secretaría, las entidades, los tribunales administrativos y los ayuntamientos se abstendrán de fraccionar el importe de las operaciones, con el propósito de quedar comprendidos en este supuesto de excepción. </w:t>
      </w:r>
    </w:p>
    <w:p w14:paraId="5A24597A"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i/>
          <w:sz w:val="22"/>
        </w:rPr>
      </w:pPr>
      <w:r w:rsidRPr="00874708">
        <w:rPr>
          <w:rFonts w:ascii="Palatino Linotype" w:hAnsi="Palatino Linotype"/>
          <w:i/>
          <w:sz w:val="22"/>
        </w:rPr>
        <w:t xml:space="preserve">La Secretaría de la Contraloría y los órganos de control interno, en el ámbito de su competencia, vigilarán el cumplimiento de esta disposición. En la invitación deberá especificarse si en el proceso de asignación aplicará la modalidad de subasta inversa. </w:t>
      </w:r>
    </w:p>
    <w:p w14:paraId="3F897968"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i/>
          <w:sz w:val="22"/>
        </w:rPr>
      </w:pPr>
      <w:r w:rsidRPr="00874708">
        <w:rPr>
          <w:rFonts w:ascii="Palatino Linotype" w:hAnsi="Palatino Linotype"/>
          <w:b/>
          <w:i/>
          <w:sz w:val="22"/>
        </w:rPr>
        <w:t>Artículo 45.-</w:t>
      </w:r>
      <w:r w:rsidRPr="00874708">
        <w:rPr>
          <w:rFonts w:ascii="Palatino Linotype" w:hAnsi="Palatino Linotype"/>
          <w:i/>
          <w:sz w:val="22"/>
        </w:rPr>
        <w:t xml:space="preserve"> El procedimiento establecido en el artículo anterior, comprende la invitación </w:t>
      </w:r>
      <w:r w:rsidRPr="00874708">
        <w:rPr>
          <w:rFonts w:ascii="Palatino Linotype" w:hAnsi="Palatino Linotype"/>
          <w:b/>
          <w:i/>
          <w:sz w:val="22"/>
        </w:rPr>
        <w:t>de tres personas cuando menos</w:t>
      </w:r>
      <w:r w:rsidRPr="00874708">
        <w:rPr>
          <w:rFonts w:ascii="Palatino Linotype" w:hAnsi="Palatino Linotype"/>
          <w:i/>
          <w:sz w:val="22"/>
        </w:rPr>
        <w:t xml:space="preserve">, que serán seleccionadas de entre las </w:t>
      </w:r>
      <w:r w:rsidRPr="00874708">
        <w:rPr>
          <w:rFonts w:ascii="Palatino Linotype" w:hAnsi="Palatino Linotype"/>
          <w:i/>
          <w:sz w:val="22"/>
        </w:rPr>
        <w:lastRenderedPageBreak/>
        <w:t xml:space="preserve">que se inscriban en el catálogo de proveedores cuando exista el número de proveedores referidos. </w:t>
      </w:r>
    </w:p>
    <w:p w14:paraId="18036DB0"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i/>
          <w:sz w:val="22"/>
        </w:rPr>
      </w:pPr>
      <w:r w:rsidRPr="00874708">
        <w:rPr>
          <w:rFonts w:ascii="Palatino Linotype" w:hAnsi="Palatino Linotype"/>
          <w:b/>
          <w:i/>
          <w:sz w:val="22"/>
        </w:rPr>
        <w:t>Artículo 46.-</w:t>
      </w:r>
      <w:r w:rsidRPr="00874708">
        <w:rPr>
          <w:rFonts w:ascii="Palatino Linotype" w:hAnsi="Palatino Linotype"/>
          <w:i/>
          <w:sz w:val="22"/>
        </w:rPr>
        <w:t xml:space="preserve"> </w:t>
      </w:r>
      <w:r w:rsidRPr="00874708">
        <w:rPr>
          <w:rFonts w:ascii="Palatino Linotype" w:hAnsi="Palatino Linotype"/>
          <w:b/>
          <w:i/>
          <w:sz w:val="22"/>
        </w:rPr>
        <w:t>El procedimiento de invitación restringida se desarrollará en los términos de la licitación pública</w:t>
      </w:r>
      <w:r w:rsidRPr="00874708">
        <w:rPr>
          <w:rFonts w:ascii="Palatino Linotype" w:hAnsi="Palatino Linotype"/>
          <w:i/>
          <w:sz w:val="22"/>
        </w:rPr>
        <w:t xml:space="preserve">, a excepción de la publicación de la convocatoria. </w:t>
      </w:r>
    </w:p>
    <w:p w14:paraId="5693C9C9"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i/>
          <w:sz w:val="22"/>
        </w:rPr>
      </w:pPr>
      <w:r w:rsidRPr="00874708">
        <w:rPr>
          <w:rFonts w:ascii="Palatino Linotype" w:hAnsi="Palatino Linotype"/>
          <w:b/>
          <w:i/>
          <w:sz w:val="22"/>
        </w:rPr>
        <w:t>Artículo 47.-</w:t>
      </w:r>
      <w:r w:rsidRPr="00874708">
        <w:rPr>
          <w:rFonts w:ascii="Palatino Linotype" w:hAnsi="Palatino Linotype"/>
          <w:i/>
          <w:sz w:val="22"/>
        </w:rPr>
        <w:t xml:space="preserve"> El procedimiento de invitación restringida se declarará desierto, cuando no se presente propuesta alguna que cumpla con los requisitos establecidos en las bases. </w:t>
      </w:r>
    </w:p>
    <w:p w14:paraId="7EB0FD7B"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b/>
          <w:i/>
          <w:sz w:val="22"/>
        </w:rPr>
      </w:pPr>
      <w:r w:rsidRPr="00874708">
        <w:rPr>
          <w:rFonts w:ascii="Palatino Linotype" w:hAnsi="Palatino Linotype"/>
          <w:i/>
          <w:sz w:val="22"/>
        </w:rPr>
        <w:t xml:space="preserve">Artículo 48.- La Secretaría, las entidades, los tribunales administrativos y los ayuntamientos podrán adquirir bienes, arrendar bienes muebles e inmuebles y contratar servicios, </w:t>
      </w:r>
      <w:r w:rsidRPr="00874708">
        <w:rPr>
          <w:rFonts w:ascii="Palatino Linotype" w:hAnsi="Palatino Linotype"/>
          <w:b/>
          <w:i/>
          <w:sz w:val="22"/>
        </w:rPr>
        <w:t xml:space="preserve">mediante adjudicación directa, cuando: </w:t>
      </w:r>
    </w:p>
    <w:p w14:paraId="66F9533D"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b/>
          <w:i/>
          <w:sz w:val="22"/>
        </w:rPr>
      </w:pPr>
      <w:r w:rsidRPr="00874708">
        <w:rPr>
          <w:rFonts w:ascii="Palatino Linotype" w:hAnsi="Palatino Linotype"/>
          <w:b/>
          <w:i/>
          <w:sz w:val="22"/>
        </w:rPr>
        <w:t xml:space="preserve">I. La adquisición o el servicio sólo puedan realizarse con una determinada persona, por tratarse de obras de arte, titularidad de patentes, registros, marcas específicas, derechos de autor u otros derechos exclusivos. </w:t>
      </w:r>
    </w:p>
    <w:p w14:paraId="05FB393C"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b/>
          <w:i/>
          <w:sz w:val="22"/>
        </w:rPr>
      </w:pPr>
      <w:r w:rsidRPr="00874708">
        <w:rPr>
          <w:rFonts w:ascii="Palatino Linotype" w:hAnsi="Palatino Linotype"/>
          <w:b/>
          <w:i/>
          <w:sz w:val="22"/>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14:paraId="11CF5FC2"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b/>
          <w:i/>
          <w:sz w:val="22"/>
        </w:rPr>
      </w:pPr>
      <w:r w:rsidRPr="00874708">
        <w:rPr>
          <w:rFonts w:ascii="Palatino Linotype" w:hAnsi="Palatino Linotype"/>
          <w:b/>
          <w:i/>
          <w:sz w:val="22"/>
        </w:rPr>
        <w:t xml:space="preserve">III. Se trate de servicios que requieran de experiencia, técnicas o equipos especiales, o se trate de la adquisición de bienes usados o de características especiales que solamente puedan ser prestados o suministrados por una sola persona. </w:t>
      </w:r>
    </w:p>
    <w:p w14:paraId="5B99485A"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b/>
          <w:i/>
          <w:sz w:val="22"/>
        </w:rPr>
      </w:pPr>
      <w:r w:rsidRPr="00874708">
        <w:rPr>
          <w:rFonts w:ascii="Palatino Linotype" w:hAnsi="Palatino Linotype"/>
          <w:b/>
          <w:i/>
          <w:sz w:val="22"/>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14:paraId="22798B59"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b/>
          <w:i/>
          <w:sz w:val="22"/>
        </w:rPr>
      </w:pPr>
      <w:r w:rsidRPr="00874708">
        <w:rPr>
          <w:rFonts w:ascii="Palatino Linotype" w:hAnsi="Palatino Linotype"/>
          <w:b/>
          <w:i/>
          <w:sz w:val="22"/>
        </w:rPr>
        <w:t xml:space="preserve">V. Existan circunstancias que puedan provocar pérdidas o costos adicionales importantes al erario. </w:t>
      </w:r>
    </w:p>
    <w:p w14:paraId="2BE3A954"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b/>
          <w:i/>
          <w:sz w:val="22"/>
        </w:rPr>
      </w:pPr>
      <w:r w:rsidRPr="00874708">
        <w:rPr>
          <w:rFonts w:ascii="Palatino Linotype" w:hAnsi="Palatino Linotype"/>
          <w:b/>
          <w:i/>
          <w:sz w:val="22"/>
        </w:rPr>
        <w:t xml:space="preserve">VI. Pueda comprometerse información de naturaleza confidencial para el Estado o municipios, por razones de seguridad pública. </w:t>
      </w:r>
    </w:p>
    <w:p w14:paraId="57E3C6BE"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b/>
          <w:i/>
          <w:sz w:val="22"/>
        </w:rPr>
      </w:pPr>
      <w:r w:rsidRPr="00874708">
        <w:rPr>
          <w:rFonts w:ascii="Palatino Linotype" w:hAnsi="Palatino Linotype"/>
          <w:b/>
          <w:i/>
          <w:sz w:val="22"/>
        </w:rPr>
        <w:t xml:space="preserve">VII. Existan circunstancias extraordinarias o imprevisibles derivadas de riesgo o desastre. En este supuesto, la adquisición, arrendamiento y servicio deberá limitarse a lo estrictamente necesario para enfrentar tal eventualidad. </w:t>
      </w:r>
    </w:p>
    <w:p w14:paraId="584C4EF3"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b/>
          <w:i/>
          <w:sz w:val="22"/>
        </w:rPr>
      </w:pPr>
      <w:r w:rsidRPr="00874708">
        <w:rPr>
          <w:rFonts w:ascii="Palatino Linotype" w:hAnsi="Palatino Linotype"/>
          <w:b/>
          <w:i/>
          <w:sz w:val="22"/>
        </w:rPr>
        <w:lastRenderedPageBreak/>
        <w:t xml:space="preserve">VIII. Se hubiere rescindido un contrato, por causas imputables al proveedor o que la persona que habiendo resultado ganadora en una licitación, no concurra a la suscripción del contrato dentro del plazo establecido en esta Ley. </w:t>
      </w:r>
    </w:p>
    <w:p w14:paraId="027D97A6"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i/>
          <w:sz w:val="22"/>
        </w:rPr>
      </w:pPr>
      <w:r w:rsidRPr="00874708">
        <w:rPr>
          <w:rFonts w:ascii="Palatino Linotype" w:hAnsi="Palatino Linotype"/>
          <w:i/>
          <w:sz w:val="22"/>
        </w:rPr>
        <w:t xml:space="preserve">En estos supuestos, la Secretaría, la entidad, el tribunal administrativo o el ayuntamiento podrá adjudicar el contrato al licitante que haya presentado la propuesta solvente más cercana a la ganadora y así, sucesivamente. </w:t>
      </w:r>
    </w:p>
    <w:p w14:paraId="272F66D7"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i/>
          <w:sz w:val="22"/>
        </w:rPr>
      </w:pPr>
      <w:r w:rsidRPr="00874708">
        <w:rPr>
          <w:rFonts w:ascii="Palatino Linotype" w:hAnsi="Palatino Linotype"/>
          <w:i/>
          <w:sz w:val="22"/>
        </w:rPr>
        <w:t xml:space="preserve">En todo caso, la diferencia de precio no deberá de ser superior al diez por ciento, respecto de la propuesta ganadora. </w:t>
      </w:r>
    </w:p>
    <w:p w14:paraId="60890E0A"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b/>
          <w:i/>
          <w:sz w:val="22"/>
        </w:rPr>
      </w:pPr>
      <w:r w:rsidRPr="00874708">
        <w:rPr>
          <w:rFonts w:ascii="Palatino Linotype" w:hAnsi="Palatino Linotype"/>
          <w:b/>
          <w:i/>
          <w:sz w:val="22"/>
        </w:rPr>
        <w:t xml:space="preserve">IX. Se hubiere declarado desierto un procedimiento de invitación restringida. X. Cuando se aseguren condiciones financieras que permitan al Estado o a los municipios cumplir con la obligación de pago de manera diferida, sin que ello implique un costo financiero adicional o que habiéndolo, sea inferior al del mercado, o </w:t>
      </w:r>
    </w:p>
    <w:p w14:paraId="04EC6E80"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b/>
          <w:i/>
          <w:sz w:val="22"/>
        </w:rPr>
      </w:pPr>
      <w:r w:rsidRPr="00874708">
        <w:rPr>
          <w:rFonts w:ascii="Palatino Linotype" w:hAnsi="Palatino Linotype"/>
          <w:b/>
          <w:i/>
          <w:sz w:val="22"/>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7D57E84F"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b/>
          <w:i/>
          <w:sz w:val="22"/>
        </w:rPr>
      </w:pPr>
      <w:r w:rsidRPr="00874708">
        <w:rPr>
          <w:rFonts w:ascii="Palatino Linotype" w:hAnsi="Palatino Linotype"/>
          <w:b/>
          <w:i/>
          <w:sz w:val="22"/>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14:paraId="3078074D"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i/>
          <w:sz w:val="22"/>
        </w:rPr>
      </w:pPr>
      <w:r w:rsidRPr="00874708">
        <w:rPr>
          <w:rFonts w:ascii="Palatino Linotype" w:hAnsi="Palatino Linotype"/>
          <w:b/>
          <w:i/>
          <w:sz w:val="22"/>
        </w:rPr>
        <w:t>Artículo 49.-</w:t>
      </w:r>
      <w:r w:rsidRPr="00874708">
        <w:rPr>
          <w:rFonts w:ascii="Palatino Linotype" w:hAnsi="Palatino Linotype"/>
          <w:i/>
          <w:sz w:val="22"/>
        </w:rPr>
        <w:t xml:space="preserve"> </w:t>
      </w:r>
      <w:r w:rsidRPr="00874708">
        <w:rPr>
          <w:rFonts w:ascii="Palatino Linotype" w:hAnsi="Palatino Linotype"/>
          <w:b/>
          <w:i/>
          <w:sz w:val="22"/>
        </w:rPr>
        <w:t>El procedimiento de adjudicación directa se substanciará con arreglo a el reglamento de esta Ley.</w:t>
      </w:r>
      <w:r w:rsidRPr="00874708">
        <w:rPr>
          <w:rFonts w:ascii="Palatino Linotype" w:hAnsi="Palatino Linotype"/>
          <w:i/>
          <w:sz w:val="22"/>
        </w:rPr>
        <w:t xml:space="preserve"> </w:t>
      </w:r>
    </w:p>
    <w:p w14:paraId="07BCDE55"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i/>
          <w:sz w:val="22"/>
        </w:rPr>
      </w:pPr>
      <w:r w:rsidRPr="00874708">
        <w:rPr>
          <w:rFonts w:ascii="Palatino Linotype" w:hAnsi="Palatino Linotype"/>
          <w:i/>
          <w:sz w:val="22"/>
        </w:rPr>
        <w:t>Artículo 50.- Las disposiciones relativas a los procedimientos de adquisición establecidas en este capítulo serán aplicables a los arrendamientos de bienes muebles e inmuebles, con arreglo a el reglamento de esta Ley.”</w:t>
      </w:r>
    </w:p>
    <w:p w14:paraId="73AA0FAF"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cs="Arial"/>
          <w:sz w:val="22"/>
        </w:rPr>
      </w:pPr>
      <w:r w:rsidRPr="00874708">
        <w:rPr>
          <w:rFonts w:ascii="Palatino Linotype" w:hAnsi="Palatino Linotype"/>
          <w:sz w:val="22"/>
        </w:rPr>
        <w:t>(Énfasis añadido.)</w:t>
      </w:r>
    </w:p>
    <w:p w14:paraId="46461B33" w14:textId="77777777" w:rsidR="002A53A4" w:rsidRDefault="002A53A4" w:rsidP="0063046B">
      <w:pPr>
        <w:spacing w:before="100" w:beforeAutospacing="1" w:after="100" w:afterAutospacing="1" w:line="360" w:lineRule="auto"/>
        <w:contextualSpacing/>
        <w:jc w:val="both"/>
        <w:rPr>
          <w:rFonts w:ascii="Palatino Linotype" w:hAnsi="Palatino Linotype"/>
        </w:rPr>
      </w:pPr>
    </w:p>
    <w:p w14:paraId="5E289E3D" w14:textId="77777777" w:rsidR="00CA635E" w:rsidRDefault="00CA635E" w:rsidP="0063046B">
      <w:pPr>
        <w:spacing w:before="100" w:beforeAutospacing="1" w:after="100" w:afterAutospacing="1" w:line="360" w:lineRule="auto"/>
        <w:contextualSpacing/>
        <w:jc w:val="both"/>
        <w:rPr>
          <w:rFonts w:ascii="Palatino Linotype" w:hAnsi="Palatino Linotype"/>
        </w:rPr>
      </w:pPr>
      <w:r w:rsidRPr="00874708">
        <w:rPr>
          <w:rFonts w:ascii="Palatino Linotype" w:hAnsi="Palatino Linotype"/>
        </w:rPr>
        <w:t xml:space="preserve">Por otra parte, no pasa desapercibido del análisis de esta Autoridad los dispuesto por el artículo 92, fracción XXIX, inciso b, numerales 1 y 4 de la Ley de Transparencia y </w:t>
      </w:r>
      <w:r w:rsidRPr="00874708">
        <w:rPr>
          <w:rFonts w:ascii="Palatino Linotype" w:hAnsi="Palatino Linotype"/>
        </w:rPr>
        <w:lastRenderedPageBreak/>
        <w:t>Acceso a la Información Pública del Estado de México y Municipios que establece lo siguiente:</w:t>
      </w:r>
    </w:p>
    <w:p w14:paraId="3E22E6C4" w14:textId="77777777" w:rsidR="00607432" w:rsidRPr="00874708" w:rsidRDefault="00607432" w:rsidP="0063046B">
      <w:pPr>
        <w:spacing w:before="100" w:beforeAutospacing="1" w:after="100" w:afterAutospacing="1" w:line="360" w:lineRule="auto"/>
        <w:contextualSpacing/>
        <w:jc w:val="both"/>
        <w:rPr>
          <w:rFonts w:ascii="Palatino Linotype" w:hAnsi="Palatino Linotype"/>
        </w:rPr>
      </w:pPr>
    </w:p>
    <w:p w14:paraId="574B7921"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w:t>
      </w:r>
      <w:r w:rsidRPr="00874708">
        <w:rPr>
          <w:rFonts w:ascii="Palatino Linotype" w:hAnsi="Palatino Linotype"/>
          <w:b/>
          <w:i/>
          <w:sz w:val="22"/>
        </w:rPr>
        <w:t>Artículo 92.</w:t>
      </w:r>
      <w:r w:rsidRPr="00874708">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572C135"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b/>
          <w:i/>
          <w:sz w:val="22"/>
        </w:rPr>
      </w:pPr>
      <w:r w:rsidRPr="00874708">
        <w:rPr>
          <w:rFonts w:ascii="Palatino Linotype" w:hAnsi="Palatino Linotype"/>
          <w:b/>
          <w:i/>
          <w:sz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1E6AB60B"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b/>
          <w:i/>
          <w:sz w:val="22"/>
        </w:rPr>
      </w:pPr>
      <w:r w:rsidRPr="00874708">
        <w:rPr>
          <w:rFonts w:ascii="Palatino Linotype" w:hAnsi="Palatino Linotype"/>
          <w:b/>
          <w:i/>
          <w:sz w:val="22"/>
        </w:rPr>
        <w:t xml:space="preserve">a) De licitaciones públicas o procedimientos de invitación restringida: </w:t>
      </w:r>
    </w:p>
    <w:p w14:paraId="7ED688C7"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1) La convocatoria o invitación emitida, así como los fundamentos legales aplicados para llevarla a cabo; </w:t>
      </w:r>
    </w:p>
    <w:p w14:paraId="074A30C2"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2) Los nombres de los participantes o invitados; </w:t>
      </w:r>
    </w:p>
    <w:p w14:paraId="443D3CB2"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3) El nombre del ganador y las razones que lo justifican; </w:t>
      </w:r>
    </w:p>
    <w:p w14:paraId="7C4E57AB"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4) El área solicitante y la responsable de su ejecución; </w:t>
      </w:r>
    </w:p>
    <w:p w14:paraId="6486479C"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5) Las convocatorias e invitaciones emitidas; </w:t>
      </w:r>
    </w:p>
    <w:p w14:paraId="0E761BB1"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6) Los dictámenes y fallo de adjudicación; </w:t>
      </w:r>
    </w:p>
    <w:p w14:paraId="64111DFB"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7) El contrato y, en su caso, sus anexos; </w:t>
      </w:r>
    </w:p>
    <w:p w14:paraId="7FB8075D"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8) Los mecanismos de vigilancia y supervisión, incluyendo en su caso, los estudios de impacto urbano y ambiental, según corresponda; </w:t>
      </w:r>
    </w:p>
    <w:p w14:paraId="51FF6B2D"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9) La partida presupuestal, de conformidad con el clasificador por objeto del gasto, en el caso de ser aplicable; </w:t>
      </w:r>
    </w:p>
    <w:p w14:paraId="4EBF88DF"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10) Origen de los recursos especificando si son federales, estatales o municipales, así como el tipo de fondo de participación o aportación respectiva; </w:t>
      </w:r>
    </w:p>
    <w:p w14:paraId="24F29F97"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11) Los convenios modificatorios que, en su caso, sean firmados, precisando el objeto y la fecha de celebración; </w:t>
      </w:r>
    </w:p>
    <w:p w14:paraId="0AE12FC3"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12) Los informes de avance físico y financiero sobre las obras o servicios contratados; </w:t>
      </w:r>
    </w:p>
    <w:p w14:paraId="7BF1FF63"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13) El convenio de terminación; y </w:t>
      </w:r>
    </w:p>
    <w:p w14:paraId="0DDF77F9"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14) El finiquito. </w:t>
      </w:r>
    </w:p>
    <w:p w14:paraId="510A3A70"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b/>
          <w:i/>
          <w:sz w:val="22"/>
        </w:rPr>
      </w:pPr>
      <w:r w:rsidRPr="00874708">
        <w:rPr>
          <w:rFonts w:ascii="Palatino Linotype" w:hAnsi="Palatino Linotype"/>
          <w:b/>
          <w:i/>
          <w:sz w:val="22"/>
        </w:rPr>
        <w:t xml:space="preserve">b) De las adjudicaciones directas: </w:t>
      </w:r>
    </w:p>
    <w:p w14:paraId="1070B042"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b/>
          <w:i/>
          <w:sz w:val="22"/>
        </w:rPr>
      </w:pPr>
      <w:r w:rsidRPr="00874708">
        <w:rPr>
          <w:rFonts w:ascii="Palatino Linotype" w:hAnsi="Palatino Linotype"/>
          <w:b/>
          <w:i/>
          <w:sz w:val="22"/>
        </w:rPr>
        <w:t xml:space="preserve">1) La propuesta enviada por el participante; </w:t>
      </w:r>
    </w:p>
    <w:p w14:paraId="4E269816"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2) Los motivos y fundamentos legales aplicados para llevarla a cabo; </w:t>
      </w:r>
    </w:p>
    <w:p w14:paraId="39A5621A"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3) La autorización del ejercicio de la opción; </w:t>
      </w:r>
    </w:p>
    <w:p w14:paraId="18B15EAF"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b/>
          <w:i/>
          <w:sz w:val="22"/>
        </w:rPr>
      </w:pPr>
      <w:r w:rsidRPr="00874708">
        <w:rPr>
          <w:rFonts w:ascii="Palatino Linotype" w:hAnsi="Palatino Linotype"/>
          <w:b/>
          <w:i/>
          <w:sz w:val="22"/>
        </w:rPr>
        <w:lastRenderedPageBreak/>
        <w:t xml:space="preserve">4) En su caso, las cotizaciones consideradas, especificando los nombres de los proveedores y sus montos; </w:t>
      </w:r>
    </w:p>
    <w:p w14:paraId="678A0DE1"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5) El nombre de la persona física o jurídica colectiva adjudicada;</w:t>
      </w:r>
    </w:p>
    <w:p w14:paraId="36435452"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6) La unidad administrativa solicitante y la responsable de su ejecución; </w:t>
      </w:r>
    </w:p>
    <w:p w14:paraId="500690A0"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7) El número, fecha, el monto del contrato y el plazo de entrega o de ejecución de los servicios u obra; </w:t>
      </w:r>
    </w:p>
    <w:p w14:paraId="26E724DD"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8) Los mecanismos de vigilancia y supervisión, incluyendo, en su caso, los estudios de impacto urbano y ambiental, según corresponda; </w:t>
      </w:r>
    </w:p>
    <w:p w14:paraId="0C7E0ADB"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9) Los informes de avance sobre las obras o servicios contratados; </w:t>
      </w:r>
    </w:p>
    <w:p w14:paraId="5A731B7E"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 xml:space="preserve">10) El convenio de terminación; y </w:t>
      </w:r>
    </w:p>
    <w:p w14:paraId="0CF2A9DC"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i/>
          <w:sz w:val="22"/>
        </w:rPr>
      </w:pPr>
      <w:r w:rsidRPr="00874708">
        <w:rPr>
          <w:rFonts w:ascii="Palatino Linotype" w:hAnsi="Palatino Linotype"/>
          <w:i/>
          <w:sz w:val="22"/>
        </w:rPr>
        <w:t>11) El finiquito.”</w:t>
      </w:r>
    </w:p>
    <w:p w14:paraId="546B24C7" w14:textId="77777777" w:rsidR="00CA635E" w:rsidRPr="00874708" w:rsidRDefault="00CA635E" w:rsidP="0063046B">
      <w:pPr>
        <w:spacing w:before="100" w:beforeAutospacing="1" w:after="100" w:afterAutospacing="1"/>
        <w:ind w:left="851" w:right="899"/>
        <w:contextualSpacing/>
        <w:jc w:val="both"/>
        <w:rPr>
          <w:rFonts w:ascii="Palatino Linotype" w:hAnsi="Palatino Linotype"/>
          <w:sz w:val="22"/>
        </w:rPr>
      </w:pPr>
      <w:r w:rsidRPr="00874708">
        <w:rPr>
          <w:rFonts w:ascii="Palatino Linotype" w:hAnsi="Palatino Linotype"/>
          <w:sz w:val="22"/>
        </w:rPr>
        <w:t>(Énfasis añadido)</w:t>
      </w:r>
    </w:p>
    <w:p w14:paraId="0A8E5038" w14:textId="77777777" w:rsidR="002A53A4" w:rsidRDefault="002A53A4" w:rsidP="0063046B">
      <w:pPr>
        <w:spacing w:before="100" w:beforeAutospacing="1" w:after="100" w:afterAutospacing="1" w:line="360" w:lineRule="auto"/>
        <w:contextualSpacing/>
        <w:jc w:val="both"/>
        <w:rPr>
          <w:rFonts w:ascii="Palatino Linotype" w:hAnsi="Palatino Linotype"/>
        </w:rPr>
      </w:pPr>
    </w:p>
    <w:p w14:paraId="2D6EC78D" w14:textId="694743AE" w:rsidR="00CA635E" w:rsidRPr="00921B96" w:rsidRDefault="00607432" w:rsidP="0063046B">
      <w:pPr>
        <w:spacing w:before="100" w:beforeAutospacing="1" w:after="100" w:afterAutospacing="1" w:line="360" w:lineRule="auto"/>
        <w:contextualSpacing/>
        <w:jc w:val="both"/>
        <w:rPr>
          <w:rFonts w:ascii="Palatino Linotype" w:hAnsi="Palatino Linotype"/>
        </w:rPr>
      </w:pPr>
      <w:r>
        <w:rPr>
          <w:rFonts w:ascii="Palatino Linotype" w:hAnsi="Palatino Linotype"/>
        </w:rPr>
        <w:t xml:space="preserve">Atento a lo anterior, si bien </w:t>
      </w:r>
      <w:r>
        <w:rPr>
          <w:rFonts w:ascii="Palatino Linotype" w:hAnsi="Palatino Linotype"/>
          <w:b/>
        </w:rPr>
        <w:t xml:space="preserve">EL SUJETO OBLIGADO </w:t>
      </w:r>
      <w:r>
        <w:rPr>
          <w:rFonts w:ascii="Palatino Linotype" w:hAnsi="Palatino Linotype"/>
        </w:rPr>
        <w:t xml:space="preserve">remitió </w:t>
      </w:r>
      <w:r w:rsidR="00412ED5">
        <w:rPr>
          <w:rFonts w:ascii="Palatino Linotype" w:hAnsi="Palatino Linotype"/>
        </w:rPr>
        <w:t xml:space="preserve">la información tendiente a colmar la pretensión de lo solicitado y de manera posterior remitió </w:t>
      </w:r>
      <w:r>
        <w:rPr>
          <w:rFonts w:ascii="Palatino Linotype" w:hAnsi="Palatino Linotype"/>
        </w:rPr>
        <w:t>el acta del comité de transparencia con el cual pretendía sustentar la versión pública de la información remitida</w:t>
      </w:r>
      <w:r w:rsidR="00CA635E" w:rsidRPr="00874708">
        <w:rPr>
          <w:rFonts w:ascii="Palatino Linotype" w:hAnsi="Palatino Linotype"/>
        </w:rPr>
        <w:t xml:space="preserve">, </w:t>
      </w:r>
      <w:r w:rsidR="00921B96">
        <w:rPr>
          <w:rFonts w:ascii="Palatino Linotype" w:hAnsi="Palatino Linotype"/>
        </w:rPr>
        <w:t xml:space="preserve">de la respuesta remitida se advierte que </w:t>
      </w:r>
      <w:r w:rsidR="00921B96">
        <w:rPr>
          <w:rFonts w:ascii="Palatino Linotype" w:hAnsi="Palatino Linotype"/>
          <w:b/>
        </w:rPr>
        <w:t xml:space="preserve">EL SUJETO OBLIGADO </w:t>
      </w:r>
      <w:r w:rsidR="00921B96">
        <w:rPr>
          <w:rFonts w:ascii="Palatino Linotype" w:hAnsi="Palatino Linotype"/>
        </w:rPr>
        <w:t>testó datos considerados como públicos</w:t>
      </w:r>
      <w:r w:rsidR="008C200B">
        <w:rPr>
          <w:rFonts w:ascii="Palatino Linotype" w:hAnsi="Palatino Linotype"/>
        </w:rPr>
        <w:t xml:space="preserve"> como </w:t>
      </w:r>
      <w:r w:rsidR="00412ED5">
        <w:rPr>
          <w:rFonts w:ascii="Palatino Linotype" w:hAnsi="Palatino Linotype"/>
        </w:rPr>
        <w:t xml:space="preserve">son el </w:t>
      </w:r>
      <w:r w:rsidR="008C200B">
        <w:rPr>
          <w:rFonts w:ascii="Palatino Linotype" w:hAnsi="Palatino Linotype"/>
        </w:rPr>
        <w:t xml:space="preserve">RFC y números de cuenta del </w:t>
      </w:r>
      <w:r w:rsidR="008C200B">
        <w:rPr>
          <w:rFonts w:ascii="Palatino Linotype" w:hAnsi="Palatino Linotype"/>
          <w:b/>
        </w:rPr>
        <w:t>SUJETO OBLIGADO</w:t>
      </w:r>
      <w:r w:rsidR="00921B96">
        <w:rPr>
          <w:rFonts w:ascii="Palatino Linotype" w:hAnsi="Palatino Linotype"/>
        </w:rPr>
        <w:t>.</w:t>
      </w:r>
    </w:p>
    <w:p w14:paraId="10A81BE9" w14:textId="77777777" w:rsidR="002A53A4" w:rsidRDefault="002A53A4" w:rsidP="0063046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0DEA3D39" w14:textId="77777777" w:rsidR="00CA635E" w:rsidRPr="00874708" w:rsidRDefault="00CA635E" w:rsidP="0063046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874708">
        <w:rPr>
          <w:rFonts w:ascii="Palatino Linotype" w:hAnsi="Palatino Linotype" w:cs="Arial"/>
        </w:rPr>
        <w:t xml:space="preserve">En este contexto, el hecho de que la información pública solicitada contenga datos personales susceptibles de ser protegidos mediante su </w:t>
      </w:r>
      <w:r w:rsidRPr="00874708">
        <w:rPr>
          <w:rFonts w:ascii="Palatino Linotype" w:hAnsi="Palatino Linotype" w:cs="Arial"/>
          <w:b/>
        </w:rPr>
        <w:t>versión pública</w:t>
      </w:r>
      <w:r w:rsidRPr="00874708">
        <w:rPr>
          <w:rFonts w:ascii="Palatino Linotype" w:hAnsi="Palatino Linotype" w:cs="Arial"/>
        </w:rPr>
        <w:t xml:space="preserve">, ello no implica que esta </w:t>
      </w:r>
      <w:r w:rsidRPr="00874708">
        <w:rPr>
          <w:rFonts w:ascii="Palatino Linotype" w:hAnsi="Palatino Linotype"/>
        </w:rPr>
        <w:t>circunstancia</w:t>
      </w:r>
      <w:r w:rsidRPr="00874708">
        <w:rPr>
          <w:rFonts w:ascii="Palatino Linotype" w:hAnsi="Palatino Linotype" w:cs="Arial"/>
        </w:rPr>
        <w:t xml:space="preserve"> opere en </w:t>
      </w:r>
      <w:r w:rsidRPr="00874708">
        <w:rPr>
          <w:rFonts w:ascii="Palatino Linotype" w:hAnsi="Palatino Linotype"/>
        </w:rPr>
        <w:t>automático</w:t>
      </w:r>
      <w:r w:rsidRPr="00874708">
        <w:rPr>
          <w:rFonts w:ascii="Palatino Linotype" w:hAnsi="Palatino Linotype" w:cs="Arial"/>
        </w:rPr>
        <w:t>, sino que es necesario que el Comité de Transparencia del</w:t>
      </w:r>
      <w:r w:rsidRPr="00874708">
        <w:rPr>
          <w:rFonts w:ascii="Palatino Linotype" w:hAnsi="Palatino Linotype" w:cs="Arial"/>
          <w:b/>
          <w:color w:val="000000"/>
        </w:rPr>
        <w:t xml:space="preserve"> SUJETO OBLIGADO</w:t>
      </w:r>
      <w:r w:rsidRPr="00874708">
        <w:rPr>
          <w:rFonts w:ascii="Palatino Linotype" w:hAnsi="Palatino Linotype" w:cs="Arial"/>
          <w:b/>
        </w:rPr>
        <w:t xml:space="preserve"> </w:t>
      </w:r>
      <w:r w:rsidRPr="00874708">
        <w:rPr>
          <w:rFonts w:ascii="Palatino Linotype" w:hAnsi="Palatino Linotype" w:cs="Arial"/>
        </w:rPr>
        <w:t>emita el Acuerdo de Clasificación correspondiente.</w:t>
      </w:r>
    </w:p>
    <w:p w14:paraId="1C436987" w14:textId="77777777" w:rsidR="002A53A4" w:rsidRDefault="002A53A4" w:rsidP="0063046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6E3B74BE" w14:textId="6DFC46BF" w:rsidR="00CA635E" w:rsidRPr="00874708" w:rsidRDefault="00CA635E" w:rsidP="0063046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874708">
        <w:rPr>
          <w:rFonts w:ascii="Palatino Linotype" w:hAnsi="Palatino Linotype" w:cs="Arial"/>
        </w:rPr>
        <w:t xml:space="preserve">En ese sentido, </w:t>
      </w:r>
      <w:r w:rsidRPr="00874708">
        <w:rPr>
          <w:rFonts w:ascii="Palatino Linotype" w:hAnsi="Palatino Linotype"/>
        </w:rPr>
        <w:t xml:space="preserve">este Órgano Garante no pierde de vista que la información solicitada, pudiera contener a su vez datos personales susceptibles de considerarse información </w:t>
      </w:r>
      <w:r w:rsidRPr="00874708">
        <w:rPr>
          <w:rFonts w:ascii="Palatino Linotype" w:hAnsi="Palatino Linotype"/>
        </w:rPr>
        <w:lastRenderedPageBreak/>
        <w:t xml:space="preserve">confidencial como lo son: </w:t>
      </w:r>
      <w:r w:rsidRPr="00874708">
        <w:rPr>
          <w:rFonts w:ascii="Palatino Linotype" w:eastAsia="Arial Unicode MS" w:hAnsi="Palatino Linotype" w:cs="Arial"/>
        </w:rPr>
        <w:t>números de cuenta y CLABE’s interbancarias</w:t>
      </w:r>
      <w:r w:rsidR="00412ED5">
        <w:rPr>
          <w:rFonts w:ascii="Palatino Linotype" w:eastAsia="Arial Unicode MS" w:hAnsi="Palatino Linotype" w:cs="Arial"/>
        </w:rPr>
        <w:t xml:space="preserve"> del proveedor</w:t>
      </w:r>
      <w:r w:rsidRPr="00874708">
        <w:rPr>
          <w:rFonts w:ascii="Palatino Linotype" w:hAnsi="Palatino Linotype" w:cs="Arial"/>
        </w:rPr>
        <w:t>.</w:t>
      </w:r>
    </w:p>
    <w:p w14:paraId="61341624" w14:textId="77777777" w:rsidR="002A53A4" w:rsidRDefault="002A53A4" w:rsidP="0063046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79FA9056" w14:textId="77777777" w:rsidR="00CA635E" w:rsidRPr="00874708" w:rsidRDefault="00CA635E" w:rsidP="0063046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874708">
        <w:rPr>
          <w:rFonts w:ascii="Palatino Linotype" w:hAnsi="Palatino Linotype" w:cs="Arial"/>
        </w:rPr>
        <w:t xml:space="preserve">Por cuanto hace a las cuentas bancarias y claves interbancarias es de precisar que dicha información es información confidencial únicamente; por lo que, concierne a los particulares, y no así del </w:t>
      </w:r>
      <w:r w:rsidRPr="00874708">
        <w:rPr>
          <w:rFonts w:ascii="Palatino Linotype" w:hAnsi="Palatino Linotype" w:cs="Arial"/>
          <w:b/>
        </w:rPr>
        <w:t xml:space="preserve">SUJETO OBLIGADO, </w:t>
      </w:r>
      <w:r w:rsidRPr="00874708">
        <w:rPr>
          <w:rFonts w:ascii="Palatino Linotype" w:hAnsi="Palatino Linotype" w:cs="Arial"/>
        </w:rPr>
        <w:t>toda vez que su publicidad abona a la transparencia y a la rendición de cuentas.</w:t>
      </w:r>
    </w:p>
    <w:p w14:paraId="26424277" w14:textId="77777777" w:rsidR="002A53A4" w:rsidRDefault="002A53A4" w:rsidP="0063046B">
      <w:pPr>
        <w:spacing w:before="100" w:beforeAutospacing="1" w:after="100" w:afterAutospacing="1" w:line="360" w:lineRule="auto"/>
        <w:contextualSpacing/>
        <w:jc w:val="both"/>
        <w:rPr>
          <w:rFonts w:ascii="Palatino Linotype" w:eastAsia="Calibri" w:hAnsi="Palatino Linotype"/>
        </w:rPr>
      </w:pPr>
    </w:p>
    <w:p w14:paraId="1C802210" w14:textId="77777777" w:rsidR="00CA635E" w:rsidRPr="00874708" w:rsidRDefault="00CA635E" w:rsidP="0063046B">
      <w:pPr>
        <w:spacing w:before="100" w:beforeAutospacing="1" w:after="100" w:afterAutospacing="1" w:line="360" w:lineRule="auto"/>
        <w:contextualSpacing/>
        <w:jc w:val="both"/>
        <w:rPr>
          <w:rFonts w:ascii="Palatino Linotype" w:eastAsia="Calibri" w:hAnsi="Palatino Linotype"/>
        </w:rPr>
      </w:pPr>
      <w:r w:rsidRPr="00874708">
        <w:rPr>
          <w:rFonts w:ascii="Palatino Linotype" w:eastAsia="Calibri" w:hAnsi="Palatino Linotype"/>
        </w:rPr>
        <w:t xml:space="preserve">En este sentido, es importante precisar que de acuerdo al </w:t>
      </w:r>
      <w:r w:rsidRPr="00874708">
        <w:rPr>
          <w:rFonts w:ascii="Palatino Linotype" w:eastAsia="Calibri" w:hAnsi="Palatino Linotype"/>
          <w:b/>
        </w:rPr>
        <w:t>criterio 11/17</w:t>
      </w:r>
      <w:r w:rsidRPr="00874708">
        <w:rPr>
          <w:rFonts w:ascii="Palatino Linotype" w:eastAsia="Calibri" w:hAnsi="Palatino Linotype"/>
        </w:rPr>
        <w:t xml:space="preserve"> emitido por el INAI, las cuentas bancarias y/o clave interbancaria de los Sujetos Obligados es información de carácter público. </w:t>
      </w:r>
    </w:p>
    <w:p w14:paraId="7AA78C29" w14:textId="77777777" w:rsidR="00CA635E" w:rsidRPr="00874708" w:rsidRDefault="00CA635E" w:rsidP="0063046B">
      <w:pPr>
        <w:tabs>
          <w:tab w:val="left" w:pos="8222"/>
        </w:tabs>
        <w:spacing w:before="100" w:beforeAutospacing="1" w:after="100" w:afterAutospacing="1"/>
        <w:ind w:left="851" w:right="902"/>
        <w:contextualSpacing/>
        <w:jc w:val="center"/>
        <w:rPr>
          <w:rFonts w:ascii="Palatino Linotype" w:hAnsi="Palatino Linotype" w:cs="Arial"/>
          <w:b/>
          <w:color w:val="000000"/>
          <w:sz w:val="22"/>
          <w:szCs w:val="22"/>
        </w:rPr>
      </w:pPr>
      <w:r w:rsidRPr="00874708">
        <w:rPr>
          <w:rFonts w:ascii="Palatino Linotype" w:hAnsi="Palatino Linotype" w:cs="Arial"/>
          <w:color w:val="000000"/>
          <w:sz w:val="22"/>
          <w:szCs w:val="22"/>
        </w:rPr>
        <w:t>“</w:t>
      </w:r>
      <w:r w:rsidRPr="00874708">
        <w:rPr>
          <w:rFonts w:ascii="Palatino Linotype" w:hAnsi="Palatino Linotype" w:cs="Arial"/>
          <w:b/>
          <w:color w:val="000000"/>
          <w:sz w:val="22"/>
          <w:szCs w:val="22"/>
        </w:rPr>
        <w:t>Criterio 11/17</w:t>
      </w:r>
    </w:p>
    <w:p w14:paraId="08B9049F" w14:textId="77777777" w:rsidR="00CA635E" w:rsidRPr="00874708" w:rsidRDefault="00CA635E" w:rsidP="0063046B">
      <w:pPr>
        <w:tabs>
          <w:tab w:val="left" w:pos="8222"/>
        </w:tabs>
        <w:spacing w:before="100" w:beforeAutospacing="1" w:after="100" w:afterAutospacing="1"/>
        <w:ind w:left="851" w:right="902"/>
        <w:contextualSpacing/>
        <w:jc w:val="both"/>
        <w:rPr>
          <w:rFonts w:ascii="Palatino Linotype" w:hAnsi="Palatino Linotype"/>
          <w:i/>
          <w:sz w:val="22"/>
          <w:szCs w:val="22"/>
        </w:rPr>
      </w:pPr>
      <w:r w:rsidRPr="00874708">
        <w:rPr>
          <w:rFonts w:ascii="Palatino Linotype" w:hAnsi="Palatino Linotype"/>
          <w:b/>
          <w:i/>
          <w:sz w:val="22"/>
          <w:szCs w:val="22"/>
        </w:rPr>
        <w:t>Cuentas bancarias y/o CLABE interbancaria de sujetos obligados que reciben y/o transfieren recursos públicos, son información pública.</w:t>
      </w:r>
      <w:r w:rsidRPr="00874708">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3CF307D3" w14:textId="77777777" w:rsidR="00CA635E" w:rsidRPr="00874708" w:rsidRDefault="00CA635E" w:rsidP="0063046B">
      <w:pPr>
        <w:tabs>
          <w:tab w:val="left" w:pos="8222"/>
        </w:tabs>
        <w:spacing w:before="100" w:beforeAutospacing="1" w:after="100" w:afterAutospacing="1"/>
        <w:ind w:left="851" w:right="902"/>
        <w:contextualSpacing/>
        <w:jc w:val="both"/>
        <w:rPr>
          <w:rFonts w:ascii="Palatino Linotype" w:hAnsi="Palatino Linotype"/>
          <w:i/>
          <w:sz w:val="22"/>
          <w:szCs w:val="22"/>
        </w:rPr>
      </w:pPr>
      <w:r w:rsidRPr="00874708">
        <w:rPr>
          <w:rFonts w:ascii="Palatino Linotype" w:hAnsi="Palatino Linotype"/>
          <w:i/>
          <w:sz w:val="22"/>
          <w:szCs w:val="22"/>
        </w:rPr>
        <w:t xml:space="preserve">Resoluciones: </w:t>
      </w:r>
    </w:p>
    <w:p w14:paraId="52800F1B" w14:textId="77777777" w:rsidR="00CA635E" w:rsidRPr="00874708" w:rsidRDefault="00CA635E" w:rsidP="0063046B">
      <w:pPr>
        <w:tabs>
          <w:tab w:val="left" w:pos="8222"/>
        </w:tabs>
        <w:spacing w:before="100" w:beforeAutospacing="1" w:after="100" w:afterAutospacing="1"/>
        <w:ind w:left="851" w:right="902"/>
        <w:contextualSpacing/>
        <w:jc w:val="both"/>
        <w:rPr>
          <w:rFonts w:ascii="Palatino Linotype" w:hAnsi="Palatino Linotype"/>
          <w:i/>
          <w:sz w:val="22"/>
          <w:szCs w:val="22"/>
        </w:rPr>
      </w:pPr>
      <w:r w:rsidRPr="00874708">
        <w:rPr>
          <w:rFonts w:ascii="Palatino Linotype" w:hAnsi="Palatino Linotype"/>
          <w:i/>
          <w:sz w:val="22"/>
          <w:szCs w:val="22"/>
        </w:rPr>
        <w:sym w:font="Symbol" w:char="F0B7"/>
      </w:r>
      <w:r w:rsidRPr="00874708">
        <w:rPr>
          <w:rFonts w:ascii="Palatino Linotype" w:hAnsi="Palatino Linotype"/>
          <w:i/>
          <w:sz w:val="22"/>
          <w:szCs w:val="22"/>
        </w:rPr>
        <w:t xml:space="preserve"> RRA 0448/16. NOTIMEX, Agencia de Noticias del Estado Mexicano. 24 de agosto de 2016. Por unanimidad. Comisionado Ponente Joel Salas Suárez.</w:t>
      </w:r>
    </w:p>
    <w:p w14:paraId="15D05667" w14:textId="77777777" w:rsidR="00CA635E" w:rsidRPr="00874708" w:rsidRDefault="00CA635E" w:rsidP="0063046B">
      <w:pPr>
        <w:tabs>
          <w:tab w:val="left" w:pos="8222"/>
        </w:tabs>
        <w:spacing w:before="100" w:beforeAutospacing="1" w:after="100" w:afterAutospacing="1"/>
        <w:ind w:left="851" w:right="899"/>
        <w:contextualSpacing/>
        <w:jc w:val="both"/>
        <w:rPr>
          <w:rFonts w:ascii="Palatino Linotype" w:hAnsi="Palatino Linotype"/>
          <w:i/>
          <w:sz w:val="22"/>
          <w:szCs w:val="22"/>
        </w:rPr>
      </w:pPr>
      <w:r w:rsidRPr="00874708">
        <w:rPr>
          <w:rFonts w:ascii="Palatino Linotype" w:hAnsi="Palatino Linotype"/>
          <w:i/>
          <w:sz w:val="22"/>
          <w:szCs w:val="22"/>
        </w:rPr>
        <w:sym w:font="Symbol" w:char="F0B7"/>
      </w:r>
      <w:r w:rsidRPr="00874708">
        <w:rPr>
          <w:rFonts w:ascii="Palatino Linotype" w:hAnsi="Palatino Linotype"/>
          <w:i/>
          <w:sz w:val="22"/>
          <w:szCs w:val="22"/>
        </w:rPr>
        <w:t xml:space="preserve"> RRA 2787/16. Colegio de Postgraduados. 01 de noviembre de 2016. Por unanimidad. Comisionado Ponente Francisco Javier Acuña Llamas.</w:t>
      </w:r>
    </w:p>
    <w:p w14:paraId="748F6DDA" w14:textId="77777777" w:rsidR="00CA635E" w:rsidRPr="00874708" w:rsidRDefault="00CA635E" w:rsidP="0063046B">
      <w:pPr>
        <w:tabs>
          <w:tab w:val="left" w:pos="8222"/>
        </w:tabs>
        <w:spacing w:before="100" w:beforeAutospacing="1" w:after="100" w:afterAutospacing="1"/>
        <w:ind w:left="851" w:right="899"/>
        <w:contextualSpacing/>
        <w:jc w:val="both"/>
        <w:rPr>
          <w:rFonts w:ascii="Palatino Linotype" w:hAnsi="Palatino Linotype"/>
          <w:i/>
          <w:sz w:val="22"/>
          <w:szCs w:val="22"/>
        </w:rPr>
      </w:pPr>
      <w:r w:rsidRPr="00874708">
        <w:rPr>
          <w:rFonts w:ascii="Palatino Linotype" w:hAnsi="Palatino Linotype"/>
          <w:i/>
          <w:sz w:val="22"/>
          <w:szCs w:val="22"/>
        </w:rPr>
        <w:sym w:font="Symbol" w:char="F0B7"/>
      </w:r>
      <w:r w:rsidRPr="00874708">
        <w:rPr>
          <w:rFonts w:ascii="Palatino Linotype" w:hAnsi="Palatino Linotype"/>
          <w:i/>
          <w:sz w:val="22"/>
          <w:szCs w:val="22"/>
        </w:rPr>
        <w:t xml:space="preserve"> RRA 4756/16. Instituto Mexicano del Seguro Social. 08 de febrero de 2017. Por unanimidad. Comisionado Ponente Oscar Mauricio Guerra Ford.” </w:t>
      </w:r>
      <w:r w:rsidRPr="00874708">
        <w:rPr>
          <w:rFonts w:ascii="Palatino Linotype" w:hAnsi="Palatino Linotype"/>
          <w:sz w:val="22"/>
          <w:szCs w:val="22"/>
        </w:rPr>
        <w:t>(</w:t>
      </w:r>
      <w:r w:rsidRPr="00874708">
        <w:rPr>
          <w:rFonts w:ascii="Palatino Linotype" w:hAnsi="Palatino Linotype"/>
          <w:i/>
          <w:sz w:val="22"/>
          <w:szCs w:val="22"/>
        </w:rPr>
        <w:t>Sic</w:t>
      </w:r>
      <w:r w:rsidRPr="00874708">
        <w:rPr>
          <w:rFonts w:ascii="Palatino Linotype" w:hAnsi="Palatino Linotype"/>
          <w:sz w:val="22"/>
          <w:szCs w:val="22"/>
        </w:rPr>
        <w:t>)</w:t>
      </w:r>
    </w:p>
    <w:p w14:paraId="56FC8B79" w14:textId="77777777" w:rsidR="002A53A4" w:rsidRDefault="002A53A4" w:rsidP="0063046B">
      <w:pPr>
        <w:spacing w:before="100" w:beforeAutospacing="1" w:after="100" w:afterAutospacing="1" w:line="360" w:lineRule="auto"/>
        <w:ind w:right="49"/>
        <w:contextualSpacing/>
        <w:jc w:val="both"/>
        <w:rPr>
          <w:rFonts w:ascii="Palatino Linotype" w:hAnsi="Palatino Linotype" w:cs="Arial"/>
          <w:lang w:val="es-ES_tradnl"/>
        </w:rPr>
      </w:pPr>
    </w:p>
    <w:p w14:paraId="3D764C7E" w14:textId="77777777" w:rsidR="00CA635E" w:rsidRPr="00874708" w:rsidRDefault="00CA635E" w:rsidP="0063046B">
      <w:pPr>
        <w:spacing w:before="100" w:beforeAutospacing="1" w:after="100" w:afterAutospacing="1" w:line="360" w:lineRule="auto"/>
        <w:ind w:right="49"/>
        <w:contextualSpacing/>
        <w:jc w:val="both"/>
        <w:rPr>
          <w:rFonts w:ascii="Palatino Linotype" w:hAnsi="Palatino Linotype" w:cs="Arial"/>
          <w:lang w:val="es-ES_tradnl"/>
        </w:rPr>
      </w:pPr>
      <w:r w:rsidRPr="00874708">
        <w:rPr>
          <w:rFonts w:ascii="Palatino Linotype" w:hAnsi="Palatino Linotype" w:cs="Arial"/>
          <w:lang w:val="es-ES_tradnl"/>
        </w:rPr>
        <w:t xml:space="preserve">Caso contrario a los particulares, como lo refiere el </w:t>
      </w:r>
      <w:r w:rsidRPr="00874708">
        <w:rPr>
          <w:rFonts w:ascii="Palatino Linotype" w:eastAsia="Calibri" w:hAnsi="Palatino Linotype"/>
          <w:b/>
        </w:rPr>
        <w:t>criterio 10/17</w:t>
      </w:r>
      <w:r w:rsidRPr="00874708">
        <w:rPr>
          <w:rFonts w:ascii="Palatino Linotype" w:eastAsia="Calibri" w:hAnsi="Palatino Linotype"/>
        </w:rPr>
        <w:t xml:space="preserve"> emitido por el INAI, que es del tenor literal siguiente:</w:t>
      </w:r>
    </w:p>
    <w:p w14:paraId="317F7C4C" w14:textId="77777777" w:rsidR="002A53A4" w:rsidRDefault="002A53A4" w:rsidP="0063046B">
      <w:pPr>
        <w:spacing w:before="100" w:beforeAutospacing="1" w:after="100" w:afterAutospacing="1"/>
        <w:ind w:left="851" w:right="902"/>
        <w:contextualSpacing/>
        <w:jc w:val="both"/>
        <w:rPr>
          <w:rFonts w:ascii="Palatino Linotype" w:hAnsi="Palatino Linotype" w:cs="Arial"/>
          <w:b/>
          <w:i/>
          <w:sz w:val="22"/>
          <w:lang w:val="es-ES_tradnl"/>
        </w:rPr>
      </w:pPr>
    </w:p>
    <w:p w14:paraId="7E6140D5"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cs="Arial"/>
          <w:i/>
          <w:sz w:val="22"/>
          <w:lang w:val="es-ES_tradnl"/>
        </w:rPr>
      </w:pPr>
      <w:r w:rsidRPr="00874708">
        <w:rPr>
          <w:rFonts w:ascii="Palatino Linotype" w:hAnsi="Palatino Linotype" w:cs="Arial"/>
          <w:b/>
          <w:i/>
          <w:sz w:val="22"/>
          <w:lang w:val="es-ES_tradnl"/>
        </w:rPr>
        <w:t xml:space="preserve">Cuentas bancarias y/o CLABE interbancaria de personas físicas y morales privadas. El número de cuenta bancaria y/o CLABE interbancaria de </w:t>
      </w:r>
      <w:r w:rsidRPr="00874708">
        <w:rPr>
          <w:rFonts w:ascii="Palatino Linotype" w:hAnsi="Palatino Linotype" w:cs="Arial"/>
          <w:b/>
          <w:i/>
          <w:sz w:val="22"/>
          <w:lang w:val="es-ES_tradnl"/>
        </w:rPr>
        <w:lastRenderedPageBreak/>
        <w:t>particulares es información confidencial</w:t>
      </w:r>
      <w:r w:rsidRPr="00874708">
        <w:rPr>
          <w:rFonts w:ascii="Palatino Linotype" w:hAnsi="Palatino Linotype" w:cs="Arial"/>
          <w:i/>
          <w:sz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74011B05"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cs="Arial"/>
          <w:i/>
          <w:sz w:val="22"/>
          <w:lang w:val="es-ES_tradnl"/>
        </w:rPr>
      </w:pPr>
      <w:r w:rsidRPr="00874708">
        <w:rPr>
          <w:rFonts w:ascii="Palatino Linotype" w:hAnsi="Palatino Linotype" w:cs="Arial"/>
          <w:i/>
          <w:sz w:val="22"/>
          <w:lang w:val="es-ES_tradnl"/>
        </w:rPr>
        <w:t xml:space="preserve">Resoluciones:  </w:t>
      </w:r>
    </w:p>
    <w:p w14:paraId="69768188"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cs="Arial"/>
          <w:i/>
          <w:sz w:val="22"/>
          <w:lang w:val="es-ES_tradnl"/>
        </w:rPr>
      </w:pPr>
      <w:r w:rsidRPr="00874708">
        <w:rPr>
          <w:rFonts w:ascii="Palatino Linotype" w:hAnsi="Palatino Linotype" w:cs="Arial"/>
          <w:i/>
          <w:sz w:val="22"/>
          <w:lang w:val="es-ES_tradnl"/>
        </w:rPr>
        <w:t>RRA 1276/16 Grupo Aeroportuario de la Ciudad de México. S.A. de C.V. 01 de noviembre de 2016. Por unanimidad. Comisionada Ponente Areli Cano Guadiana.</w:t>
      </w:r>
    </w:p>
    <w:p w14:paraId="02541BD9"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cs="Arial"/>
          <w:i/>
          <w:sz w:val="22"/>
          <w:lang w:val="es-ES_tradnl"/>
        </w:rPr>
      </w:pPr>
      <w:r w:rsidRPr="00874708">
        <w:rPr>
          <w:rFonts w:ascii="Palatino Linotype" w:hAnsi="Palatino Linotype" w:cs="Arial"/>
          <w:i/>
          <w:sz w:val="22"/>
          <w:lang w:val="es-ES_tradnl"/>
        </w:rPr>
        <w:t xml:space="preserve">RRA 3527/16 Servicio de Administración Tributaria. 07 de diciembre de 2016. Por unanimidad. Comisionada Ponente Ximena Puente de la Mora.  </w:t>
      </w:r>
      <w:r w:rsidRPr="00874708">
        <w:rPr>
          <w:rFonts w:ascii="Palatino Linotype" w:hAnsi="Palatino Linotype" w:cs="Arial"/>
          <w:i/>
          <w:sz w:val="22"/>
          <w:lang w:val="es-ES_tradnl"/>
        </w:rPr>
        <w:sym w:font="Palatino Linotype" w:char="F0B7"/>
      </w:r>
      <w:r w:rsidRPr="00874708">
        <w:rPr>
          <w:rFonts w:ascii="Palatino Linotype" w:hAnsi="Palatino Linotype" w:cs="Arial"/>
          <w:i/>
          <w:sz w:val="22"/>
          <w:lang w:val="es-ES_tradnl"/>
        </w:rPr>
        <w:t xml:space="preserve"> </w:t>
      </w:r>
    </w:p>
    <w:p w14:paraId="6FBCF459"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cs="Arial"/>
          <w:i/>
          <w:sz w:val="22"/>
          <w:lang w:val="es-ES_tradnl"/>
        </w:rPr>
      </w:pPr>
      <w:r w:rsidRPr="00874708">
        <w:rPr>
          <w:rFonts w:ascii="Palatino Linotype" w:hAnsi="Palatino Linotype" w:cs="Arial"/>
          <w:i/>
          <w:sz w:val="22"/>
          <w:lang w:val="es-ES_tradnl"/>
        </w:rPr>
        <w:t>RRA 4404/16 Partido del Trabajo. 01 de febrero de 2017. Por unanimidad. Comisionado Ponente Francisco Acuña Llamas.</w:t>
      </w:r>
    </w:p>
    <w:p w14:paraId="02D03333" w14:textId="77777777" w:rsidR="002A53A4" w:rsidRDefault="002A53A4" w:rsidP="0063046B">
      <w:pPr>
        <w:spacing w:before="100" w:beforeAutospacing="1" w:after="100" w:afterAutospacing="1" w:line="360" w:lineRule="auto"/>
        <w:ind w:right="49"/>
        <w:contextualSpacing/>
        <w:jc w:val="both"/>
        <w:rPr>
          <w:rFonts w:ascii="Palatino Linotype" w:hAnsi="Palatino Linotype" w:cs="Arial"/>
          <w:lang w:val="es-ES_tradnl"/>
        </w:rPr>
      </w:pPr>
    </w:p>
    <w:p w14:paraId="3EF6F418" w14:textId="129A1A5B" w:rsidR="00CA635E" w:rsidRPr="0063046B" w:rsidRDefault="00CA635E" w:rsidP="0063046B">
      <w:pPr>
        <w:spacing w:before="100" w:beforeAutospacing="1" w:after="100" w:afterAutospacing="1" w:line="360" w:lineRule="auto"/>
        <w:ind w:right="49"/>
        <w:contextualSpacing/>
        <w:jc w:val="both"/>
        <w:rPr>
          <w:rFonts w:ascii="Palatino Linotype" w:hAnsi="Palatino Linotype" w:cs="Arial"/>
          <w:b/>
          <w:lang w:val="es-ES_tradnl"/>
        </w:rPr>
      </w:pPr>
      <w:r w:rsidRPr="00874708">
        <w:rPr>
          <w:rFonts w:ascii="Palatino Linotype" w:hAnsi="Palatino Linotype" w:cs="Arial"/>
          <w:lang w:val="es-ES_tradnl"/>
        </w:rPr>
        <w:t xml:space="preserve">Por lo tanto, </w:t>
      </w:r>
      <w:r w:rsidRPr="00874708">
        <w:rPr>
          <w:rFonts w:ascii="Palatino Linotype" w:hAnsi="Palatino Linotype" w:cs="Arial"/>
          <w:b/>
          <w:lang w:val="es-ES_tradnl"/>
        </w:rPr>
        <w:t>la entrega de documentos, en su versión pública, debe acompañarse necesariamente del Acuerdo del Comité de Transparencia que la sustente</w:t>
      </w:r>
      <w:r w:rsidRPr="00874708">
        <w:rPr>
          <w:rFonts w:ascii="Palatino Linotype" w:hAnsi="Palatino Linotype" w:cs="Arial"/>
          <w:lang w:val="es-ES_tradnl"/>
        </w:rPr>
        <w:t xml:space="preserve">, en el que se expongan los fundamentos y razonamientos que llevaron al </w:t>
      </w:r>
      <w:r w:rsidRPr="00874708">
        <w:rPr>
          <w:rFonts w:ascii="Palatino Linotype" w:hAnsi="Palatino Linotype" w:cs="Arial"/>
          <w:b/>
          <w:lang w:val="es-ES_tradnl"/>
        </w:rPr>
        <w:t>SUJETO OBLIGADO</w:t>
      </w:r>
      <w:r w:rsidRPr="00874708">
        <w:rPr>
          <w:rFonts w:ascii="Palatino Linotype" w:hAnsi="Palatino Linotype" w:cs="Arial"/>
          <w:lang w:val="es-ES_tradnl"/>
        </w:rPr>
        <w:t xml:space="preserve"> a testar, suprimir o eliminar datos de dicho soporte documental, </w:t>
      </w:r>
      <w:r w:rsidRPr="00874708">
        <w:rPr>
          <w:rFonts w:ascii="Palatino Linotype" w:hAnsi="Palatino Linotype" w:cs="Arial"/>
          <w:b/>
          <w:lang w:val="es-ES_tradnl"/>
        </w:rPr>
        <w:t>ya que no hacerlo implica que lo entregado no es legal ni formalmente una versión pública, sino más bien una documentación ilegible, incompleta o tachada</w:t>
      </w:r>
      <w:r w:rsidRPr="00874708">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848D8DD" w14:textId="77777777" w:rsidR="002A53A4" w:rsidRDefault="002A53A4" w:rsidP="0063046B">
      <w:pPr>
        <w:spacing w:before="100" w:beforeAutospacing="1" w:after="100" w:afterAutospacing="1" w:line="360" w:lineRule="auto"/>
        <w:contextualSpacing/>
        <w:jc w:val="both"/>
        <w:rPr>
          <w:rFonts w:ascii="Palatino Linotype" w:hAnsi="Palatino Linotype" w:cs="Arial"/>
          <w:lang w:val="es-ES_tradnl"/>
        </w:rPr>
      </w:pPr>
    </w:p>
    <w:p w14:paraId="22FF0D92" w14:textId="77777777" w:rsidR="00CA635E" w:rsidRDefault="00CA635E" w:rsidP="0063046B">
      <w:pPr>
        <w:spacing w:before="100" w:beforeAutospacing="1" w:after="100" w:afterAutospacing="1" w:line="360" w:lineRule="auto"/>
        <w:contextualSpacing/>
        <w:jc w:val="both"/>
        <w:rPr>
          <w:rFonts w:ascii="Palatino Linotype" w:hAnsi="Palatino Linotype" w:cs="Arial"/>
          <w:lang w:val="es-ES_tradnl"/>
        </w:rPr>
      </w:pPr>
      <w:r w:rsidRPr="00874708">
        <w:rPr>
          <w:rFonts w:ascii="Palatino Linotype" w:hAnsi="Palatino Linotype" w:cs="Arial"/>
          <w:lang w:val="es-ES_tradnl"/>
        </w:rPr>
        <w:t xml:space="preserve">Por </w:t>
      </w:r>
      <w:r w:rsidRPr="00874708">
        <w:rPr>
          <w:rFonts w:ascii="Palatino Linotype" w:hAnsi="Palatino Linotype" w:cs="Arial"/>
          <w:lang w:eastAsia="es-MX"/>
        </w:rPr>
        <w:t>ende</w:t>
      </w:r>
      <w:r w:rsidRPr="00874708">
        <w:rPr>
          <w:rFonts w:ascii="Palatino Linotype" w:hAnsi="Palatino Linotype" w:cs="Arial"/>
          <w:lang w:val="es-ES_tradnl"/>
        </w:rPr>
        <w:t xml:space="preserve">, </w:t>
      </w:r>
      <w:r w:rsidRPr="00874708">
        <w:rPr>
          <w:rFonts w:ascii="Palatino Linotype" w:hAnsi="Palatino Linotype" w:cs="Arial"/>
          <w:b/>
          <w:lang w:val="es-ES_tradnl"/>
        </w:rPr>
        <w:t>EL SUJETO OBLIGADO</w:t>
      </w:r>
      <w:r w:rsidRPr="00874708">
        <w:rPr>
          <w:rFonts w:ascii="Palatino Linotype" w:hAnsi="Palatino Linotype" w:cs="Arial"/>
          <w:lang w:val="es-ES_tradnl"/>
        </w:rPr>
        <w:t xml:space="preserve"> debe testar los datos confidenciales, sin pasar por alto que la clasificación respectiva tiene </w:t>
      </w:r>
      <w:r w:rsidRPr="00874708">
        <w:rPr>
          <w:rFonts w:ascii="Palatino Linotype" w:hAnsi="Palatino Linotype" w:cs="Arial"/>
        </w:rPr>
        <w:t>que</w:t>
      </w:r>
      <w:r w:rsidRPr="00874708">
        <w:rPr>
          <w:rFonts w:ascii="Palatino Linotype" w:hAnsi="Palatino Linotype" w:cs="Arial"/>
          <w:lang w:val="es-ES_tradnl"/>
        </w:rPr>
        <w:t xml:space="preserve"> cumplirse a través de la forma y </w:t>
      </w:r>
      <w:r w:rsidRPr="00874708">
        <w:rPr>
          <w:rFonts w:ascii="Palatino Linotype" w:hAnsi="Palatino Linotype" w:cs="Arial"/>
          <w:lang w:val="es-ES_tradnl"/>
        </w:rPr>
        <w:lastRenderedPageBreak/>
        <w:t xml:space="preserve">formalidades que la Ley impone; </w:t>
      </w:r>
      <w:r w:rsidRPr="00874708">
        <w:rPr>
          <w:rFonts w:ascii="Palatino Linotype" w:hAnsi="Palatino Linotype" w:cs="Arial"/>
        </w:rPr>
        <w:t>es</w:t>
      </w:r>
      <w:r w:rsidRPr="00874708">
        <w:rPr>
          <w:rFonts w:ascii="Palatino Linotype" w:hAnsi="Palatino Linotype" w:cs="Arial"/>
          <w:lang w:val="es-ES_tradnl"/>
        </w:rPr>
        <w:t xml:space="preserve"> decir, mediante Acuerdo debidamente fundado y motivado, en </w:t>
      </w:r>
      <w:r w:rsidRPr="00874708">
        <w:rPr>
          <w:rFonts w:ascii="Palatino Linotype" w:hAnsi="Palatino Linotype" w:cs="Arial"/>
          <w:noProof/>
          <w:lang w:eastAsia="es-MX"/>
        </w:rPr>
        <w:t>términos</w:t>
      </w:r>
      <w:r w:rsidRPr="00874708">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DB445A4" w14:textId="77777777" w:rsidR="002A53A4" w:rsidRPr="00874708" w:rsidRDefault="002A53A4" w:rsidP="0063046B">
      <w:pPr>
        <w:spacing w:before="100" w:beforeAutospacing="1" w:after="100" w:afterAutospacing="1" w:line="360" w:lineRule="auto"/>
        <w:contextualSpacing/>
        <w:jc w:val="both"/>
        <w:rPr>
          <w:rFonts w:ascii="Palatino Linotype" w:hAnsi="Palatino Linotype" w:cs="Arial"/>
          <w:lang w:val="es-ES_tradnl"/>
        </w:rPr>
      </w:pPr>
    </w:p>
    <w:p w14:paraId="2DB84D24" w14:textId="77777777" w:rsidR="00CA635E" w:rsidRPr="00874708" w:rsidRDefault="00CA635E" w:rsidP="0063046B">
      <w:pPr>
        <w:spacing w:before="100" w:beforeAutospacing="1" w:after="100" w:afterAutospacing="1"/>
        <w:ind w:left="851" w:right="902"/>
        <w:contextualSpacing/>
        <w:jc w:val="center"/>
        <w:rPr>
          <w:rFonts w:ascii="Palatino Linotype" w:hAnsi="Palatino Linotype" w:cs="Arial"/>
          <w:b/>
          <w:i/>
          <w:sz w:val="22"/>
          <w:szCs w:val="22"/>
        </w:rPr>
      </w:pPr>
      <w:r w:rsidRPr="00874708">
        <w:rPr>
          <w:rFonts w:ascii="Palatino Linotype" w:hAnsi="Palatino Linotype" w:cs="Arial"/>
          <w:b/>
          <w:i/>
          <w:sz w:val="22"/>
          <w:szCs w:val="22"/>
        </w:rPr>
        <w:t>Ley</w:t>
      </w:r>
      <w:r w:rsidRPr="00874708">
        <w:rPr>
          <w:rFonts w:ascii="Palatino Linotype" w:hAnsi="Palatino Linotype" w:cs="Arial"/>
          <w:b/>
          <w:i/>
        </w:rPr>
        <w:t xml:space="preserve"> </w:t>
      </w:r>
      <w:r w:rsidRPr="00874708">
        <w:rPr>
          <w:rFonts w:ascii="Palatino Linotype" w:hAnsi="Palatino Linotype" w:cs="Arial"/>
          <w:b/>
          <w:i/>
          <w:sz w:val="22"/>
          <w:szCs w:val="22"/>
        </w:rPr>
        <w:t>de</w:t>
      </w:r>
      <w:r w:rsidRPr="00874708">
        <w:rPr>
          <w:rFonts w:ascii="Palatino Linotype" w:hAnsi="Palatino Linotype" w:cs="Arial"/>
          <w:b/>
          <w:i/>
        </w:rPr>
        <w:t xml:space="preserve"> </w:t>
      </w:r>
      <w:r w:rsidRPr="00874708">
        <w:rPr>
          <w:rFonts w:ascii="Palatino Linotype" w:hAnsi="Palatino Linotype" w:cs="Arial"/>
          <w:b/>
          <w:i/>
          <w:sz w:val="22"/>
          <w:szCs w:val="22"/>
        </w:rPr>
        <w:t>Transparencia</w:t>
      </w:r>
      <w:r w:rsidRPr="00874708">
        <w:rPr>
          <w:rFonts w:ascii="Palatino Linotype" w:hAnsi="Palatino Linotype" w:cs="Arial"/>
          <w:b/>
          <w:i/>
        </w:rPr>
        <w:t xml:space="preserve"> </w:t>
      </w:r>
      <w:r w:rsidRPr="00874708">
        <w:rPr>
          <w:rFonts w:ascii="Palatino Linotype" w:hAnsi="Palatino Linotype" w:cs="Arial"/>
          <w:b/>
          <w:i/>
          <w:sz w:val="22"/>
          <w:szCs w:val="22"/>
        </w:rPr>
        <w:t>y</w:t>
      </w:r>
      <w:r w:rsidRPr="00874708">
        <w:rPr>
          <w:rFonts w:ascii="Palatino Linotype" w:hAnsi="Palatino Linotype" w:cs="Arial"/>
          <w:b/>
          <w:i/>
        </w:rPr>
        <w:t xml:space="preserve"> </w:t>
      </w:r>
      <w:r w:rsidRPr="00874708">
        <w:rPr>
          <w:rFonts w:ascii="Palatino Linotype" w:hAnsi="Palatino Linotype" w:cs="Arial"/>
          <w:b/>
          <w:i/>
          <w:sz w:val="22"/>
          <w:szCs w:val="22"/>
        </w:rPr>
        <w:t>Acceso</w:t>
      </w:r>
      <w:r w:rsidRPr="00874708">
        <w:rPr>
          <w:rFonts w:ascii="Palatino Linotype" w:hAnsi="Palatino Linotype" w:cs="Arial"/>
          <w:b/>
          <w:i/>
        </w:rPr>
        <w:t xml:space="preserve"> </w:t>
      </w:r>
      <w:r w:rsidRPr="00874708">
        <w:rPr>
          <w:rFonts w:ascii="Palatino Linotype" w:hAnsi="Palatino Linotype" w:cs="Arial"/>
          <w:b/>
          <w:i/>
          <w:sz w:val="22"/>
          <w:szCs w:val="22"/>
        </w:rPr>
        <w:t>a</w:t>
      </w:r>
      <w:r w:rsidRPr="00874708">
        <w:rPr>
          <w:rFonts w:ascii="Palatino Linotype" w:hAnsi="Palatino Linotype" w:cs="Arial"/>
          <w:b/>
          <w:i/>
        </w:rPr>
        <w:t xml:space="preserve"> </w:t>
      </w:r>
      <w:r w:rsidRPr="00874708">
        <w:rPr>
          <w:rFonts w:ascii="Palatino Linotype" w:hAnsi="Palatino Linotype" w:cs="Arial"/>
          <w:b/>
          <w:i/>
          <w:sz w:val="22"/>
          <w:szCs w:val="22"/>
        </w:rPr>
        <w:t>la</w:t>
      </w:r>
      <w:r w:rsidRPr="00874708">
        <w:rPr>
          <w:rFonts w:ascii="Palatino Linotype" w:hAnsi="Palatino Linotype" w:cs="Arial"/>
          <w:b/>
          <w:i/>
        </w:rPr>
        <w:t xml:space="preserve"> </w:t>
      </w:r>
      <w:r w:rsidRPr="00874708">
        <w:rPr>
          <w:rFonts w:ascii="Palatino Linotype" w:hAnsi="Palatino Linotype" w:cs="Arial"/>
          <w:b/>
          <w:i/>
          <w:sz w:val="22"/>
          <w:szCs w:val="22"/>
        </w:rPr>
        <w:t>Información</w:t>
      </w:r>
      <w:r w:rsidRPr="00874708">
        <w:rPr>
          <w:rFonts w:ascii="Palatino Linotype" w:hAnsi="Palatino Linotype" w:cs="Arial"/>
          <w:b/>
          <w:i/>
        </w:rPr>
        <w:t xml:space="preserve"> </w:t>
      </w:r>
      <w:r w:rsidRPr="00874708">
        <w:rPr>
          <w:rFonts w:ascii="Palatino Linotype" w:hAnsi="Palatino Linotype" w:cs="Arial"/>
          <w:b/>
          <w:i/>
          <w:sz w:val="22"/>
          <w:szCs w:val="22"/>
        </w:rPr>
        <w:t>Pública</w:t>
      </w:r>
      <w:r w:rsidRPr="00874708">
        <w:rPr>
          <w:rFonts w:ascii="Palatino Linotype" w:hAnsi="Palatino Linotype" w:cs="Arial"/>
          <w:b/>
          <w:i/>
        </w:rPr>
        <w:t xml:space="preserve"> </w:t>
      </w:r>
      <w:r w:rsidRPr="00874708">
        <w:rPr>
          <w:rFonts w:ascii="Palatino Linotype" w:hAnsi="Palatino Linotype" w:cs="Arial"/>
          <w:b/>
          <w:i/>
          <w:sz w:val="22"/>
          <w:szCs w:val="22"/>
        </w:rPr>
        <w:t>del</w:t>
      </w:r>
      <w:r w:rsidRPr="00874708">
        <w:rPr>
          <w:rFonts w:ascii="Palatino Linotype" w:hAnsi="Palatino Linotype" w:cs="Arial"/>
          <w:b/>
          <w:i/>
        </w:rPr>
        <w:t xml:space="preserve"> </w:t>
      </w:r>
      <w:r w:rsidRPr="00874708">
        <w:rPr>
          <w:rFonts w:ascii="Palatino Linotype" w:hAnsi="Palatino Linotype" w:cs="Arial"/>
          <w:b/>
          <w:i/>
          <w:sz w:val="22"/>
          <w:szCs w:val="22"/>
        </w:rPr>
        <w:t>Estado</w:t>
      </w:r>
      <w:r w:rsidRPr="00874708">
        <w:rPr>
          <w:rFonts w:ascii="Palatino Linotype" w:hAnsi="Palatino Linotype" w:cs="Arial"/>
          <w:b/>
          <w:i/>
        </w:rPr>
        <w:t xml:space="preserve"> </w:t>
      </w:r>
      <w:r w:rsidRPr="00874708">
        <w:rPr>
          <w:rFonts w:ascii="Palatino Linotype" w:hAnsi="Palatino Linotype" w:cs="Arial"/>
          <w:b/>
          <w:i/>
          <w:sz w:val="22"/>
          <w:szCs w:val="22"/>
        </w:rPr>
        <w:t>de</w:t>
      </w:r>
      <w:r w:rsidRPr="00874708">
        <w:rPr>
          <w:rFonts w:ascii="Palatino Linotype" w:hAnsi="Palatino Linotype" w:cs="Arial"/>
          <w:b/>
          <w:i/>
        </w:rPr>
        <w:t xml:space="preserve"> </w:t>
      </w:r>
      <w:r w:rsidRPr="00874708">
        <w:rPr>
          <w:rFonts w:ascii="Palatino Linotype" w:hAnsi="Palatino Linotype" w:cs="Arial"/>
          <w:b/>
          <w:i/>
          <w:sz w:val="22"/>
          <w:szCs w:val="22"/>
        </w:rPr>
        <w:t>México</w:t>
      </w:r>
      <w:r w:rsidRPr="00874708">
        <w:rPr>
          <w:rFonts w:ascii="Palatino Linotype" w:hAnsi="Palatino Linotype" w:cs="Arial"/>
          <w:b/>
          <w:i/>
        </w:rPr>
        <w:t xml:space="preserve"> </w:t>
      </w:r>
      <w:r w:rsidRPr="00874708">
        <w:rPr>
          <w:rFonts w:ascii="Palatino Linotype" w:hAnsi="Palatino Linotype" w:cs="Arial"/>
          <w:b/>
          <w:i/>
          <w:sz w:val="22"/>
          <w:szCs w:val="22"/>
        </w:rPr>
        <w:t>y</w:t>
      </w:r>
      <w:r w:rsidRPr="00874708">
        <w:rPr>
          <w:rFonts w:ascii="Palatino Linotype" w:hAnsi="Palatino Linotype" w:cs="Arial"/>
          <w:b/>
          <w:i/>
        </w:rPr>
        <w:t xml:space="preserve"> </w:t>
      </w:r>
      <w:r w:rsidRPr="00874708">
        <w:rPr>
          <w:rFonts w:ascii="Palatino Linotype" w:hAnsi="Palatino Linotype" w:cs="Arial"/>
          <w:b/>
          <w:i/>
          <w:sz w:val="22"/>
          <w:szCs w:val="22"/>
        </w:rPr>
        <w:t>Municipios</w:t>
      </w:r>
    </w:p>
    <w:p w14:paraId="12743346"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i/>
          <w:sz w:val="22"/>
          <w:szCs w:val="22"/>
          <w:lang w:eastAsia="es-MX"/>
        </w:rPr>
        <w:t>“</w:t>
      </w:r>
      <w:r w:rsidRPr="00874708">
        <w:rPr>
          <w:rFonts w:ascii="Palatino Linotype" w:hAnsi="Palatino Linotype" w:cs="Arial"/>
          <w:b/>
          <w:i/>
          <w:sz w:val="22"/>
          <w:szCs w:val="22"/>
          <w:lang w:eastAsia="es-MX"/>
        </w:rPr>
        <w:t>Artículo</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49.</w:t>
      </w:r>
      <w:r w:rsidRPr="00874708">
        <w:rPr>
          <w:rFonts w:ascii="Palatino Linotype" w:hAnsi="Palatino Linotype" w:cs="Arial"/>
          <w:b/>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rPr>
        <w:t>Comités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Transparencia</w:t>
      </w:r>
      <w:r w:rsidRPr="00874708">
        <w:rPr>
          <w:rFonts w:ascii="Palatino Linotype" w:hAnsi="Palatino Linotype" w:cs="Arial"/>
          <w:i/>
          <w:lang w:eastAsia="es-MX"/>
        </w:rPr>
        <w:t xml:space="preserve"> </w:t>
      </w:r>
      <w:r w:rsidRPr="00874708">
        <w:rPr>
          <w:rFonts w:ascii="Palatino Linotype" w:hAnsi="Palatino Linotype"/>
          <w:i/>
          <w:sz w:val="22"/>
          <w:szCs w:val="22"/>
        </w:rPr>
        <w:t>tendrán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siguientes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atribuciones:</w:t>
      </w:r>
    </w:p>
    <w:p w14:paraId="0EDFCC11"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b/>
          <w:i/>
          <w:sz w:val="22"/>
          <w:szCs w:val="22"/>
          <w:lang w:eastAsia="es-MX"/>
        </w:rPr>
        <w:t>VIII.</w:t>
      </w:r>
      <w:r w:rsidRPr="00874708">
        <w:rPr>
          <w:rFonts w:ascii="Palatino Linotype" w:hAnsi="Palatino Linotype" w:cs="Arial"/>
          <w:i/>
          <w:lang w:eastAsia="es-MX"/>
        </w:rPr>
        <w:t xml:space="preserve"> </w:t>
      </w:r>
      <w:r w:rsidRPr="00874708">
        <w:rPr>
          <w:rFonts w:ascii="Palatino Linotype" w:hAnsi="Palatino Linotype" w:cs="Arial"/>
          <w:b/>
          <w:i/>
          <w:sz w:val="22"/>
          <w:szCs w:val="22"/>
          <w:lang w:eastAsia="es-MX"/>
        </w:rPr>
        <w:t>Aprobar</w:t>
      </w:r>
      <w:r w:rsidRPr="00874708">
        <w:rPr>
          <w:rFonts w:ascii="Palatino Linotype" w:hAnsi="Palatino Linotype" w:cs="Arial"/>
          <w:i/>
          <w:sz w:val="22"/>
          <w:szCs w:val="22"/>
          <w:lang w:eastAsia="es-MX"/>
        </w:rPr>
        <w:t>,</w:t>
      </w:r>
      <w:r w:rsidRPr="00874708">
        <w:rPr>
          <w:rFonts w:ascii="Palatino Linotype" w:hAnsi="Palatino Linotype" w:cs="Arial"/>
          <w:i/>
          <w:lang w:eastAsia="es-MX"/>
        </w:rPr>
        <w:t xml:space="preserve"> </w:t>
      </w:r>
      <w:r w:rsidRPr="00874708">
        <w:rPr>
          <w:rFonts w:ascii="Palatino Linotype" w:hAnsi="Palatino Linotype" w:cs="Arial"/>
          <w:i/>
          <w:sz w:val="22"/>
          <w:szCs w:val="22"/>
        </w:rPr>
        <w:t>modificar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revocar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clasificación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información;</w:t>
      </w:r>
    </w:p>
    <w:p w14:paraId="3AA44E2A"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r w:rsidRPr="00874708">
        <w:rPr>
          <w:rFonts w:ascii="Palatino Linotype" w:hAnsi="Palatino Linotype" w:cs="Arial"/>
          <w:b/>
          <w:i/>
          <w:sz w:val="22"/>
          <w:szCs w:val="22"/>
          <w:lang w:eastAsia="es-MX"/>
        </w:rPr>
        <w:t>Artículo</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132.</w:t>
      </w:r>
      <w:r w:rsidRPr="00874708">
        <w:rPr>
          <w:rFonts w:ascii="Palatino Linotype" w:hAnsi="Palatino Linotype" w:cs="Arial"/>
          <w:i/>
          <w:lang w:eastAsia="es-MX"/>
        </w:rPr>
        <w:t xml:space="preserve"> </w:t>
      </w:r>
      <w:r w:rsidRPr="00874708">
        <w:rPr>
          <w:rFonts w:ascii="Palatino Linotype" w:hAnsi="Palatino Linotype" w:cs="Arial"/>
          <w:b/>
          <w:i/>
          <w:sz w:val="22"/>
          <w:szCs w:val="22"/>
          <w:lang w:eastAsia="es-MX"/>
        </w:rPr>
        <w:t>La</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clasificación</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de</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la</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información</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se</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llevará</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a</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cabo</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en</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el</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momento</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en</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que:</w:t>
      </w:r>
    </w:p>
    <w:p w14:paraId="4C577E9E"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i/>
          <w:sz w:val="22"/>
          <w:szCs w:val="22"/>
          <w:lang w:eastAsia="es-MX"/>
        </w:rPr>
        <w:t>…</w:t>
      </w:r>
    </w:p>
    <w:p w14:paraId="53A159AD"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b/>
          <w:i/>
          <w:sz w:val="22"/>
          <w:szCs w:val="22"/>
          <w:lang w:eastAsia="es-MX"/>
        </w:rPr>
        <w:t>II.</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determine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mediante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resolución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autoridad</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competente;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w:t>
      </w:r>
    </w:p>
    <w:p w14:paraId="6FFA195C"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b/>
          <w:i/>
          <w:sz w:val="22"/>
          <w:szCs w:val="22"/>
          <w:lang w:eastAsia="es-MX"/>
        </w:rPr>
        <w:t>III</w:t>
      </w:r>
      <w:r w:rsidRPr="00874708">
        <w:rPr>
          <w:rFonts w:ascii="Palatino Linotype" w:hAnsi="Palatino Linotype" w:cs="Arial"/>
          <w:i/>
          <w:sz w:val="22"/>
          <w:szCs w:val="22"/>
          <w:lang w:eastAsia="es-MX"/>
        </w:rPr>
        <w:t>.</w:t>
      </w:r>
      <w:r w:rsidRPr="00874708">
        <w:rPr>
          <w:rFonts w:ascii="Palatino Linotype" w:hAnsi="Palatino Linotype" w:cs="Arial"/>
          <w:i/>
          <w:lang w:eastAsia="es-MX"/>
        </w:rPr>
        <w:t xml:space="preserve"> </w:t>
      </w:r>
      <w:r w:rsidRPr="00874708">
        <w:rPr>
          <w:rFonts w:ascii="Palatino Linotype" w:hAnsi="Palatino Linotype" w:cs="Arial"/>
          <w:b/>
          <w:i/>
          <w:sz w:val="22"/>
          <w:szCs w:val="22"/>
          <w:lang w:eastAsia="es-MX"/>
        </w:rPr>
        <w:t>Se</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generen</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versiones</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públicas</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para</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dar</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cumplimiento</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a</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las</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obligaciones</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de</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transparencia</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previstas</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en</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esta</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Ley</w:t>
      </w:r>
      <w:r w:rsidRPr="00874708">
        <w:rPr>
          <w:rFonts w:ascii="Palatino Linotype" w:hAnsi="Palatino Linotype" w:cs="Arial"/>
          <w:i/>
          <w:sz w:val="22"/>
          <w:szCs w:val="22"/>
          <w:lang w:eastAsia="es-MX"/>
        </w:rPr>
        <w:t>.”</w:t>
      </w:r>
    </w:p>
    <w:p w14:paraId="68ABE49E" w14:textId="77777777" w:rsidR="00CA635E" w:rsidRPr="00874708" w:rsidRDefault="00CA635E" w:rsidP="0063046B">
      <w:pPr>
        <w:spacing w:before="100" w:beforeAutospacing="1" w:after="100" w:afterAutospacing="1"/>
        <w:ind w:left="851" w:right="902"/>
        <w:contextualSpacing/>
        <w:jc w:val="center"/>
        <w:rPr>
          <w:rFonts w:ascii="Palatino Linotype" w:hAnsi="Palatino Linotype" w:cs="Arial"/>
          <w:b/>
          <w:i/>
          <w:sz w:val="22"/>
          <w:szCs w:val="22"/>
        </w:rPr>
      </w:pPr>
      <w:r w:rsidRPr="00874708">
        <w:rPr>
          <w:rFonts w:ascii="Palatino Linotype" w:hAnsi="Palatino Linotype" w:cs="Arial"/>
          <w:b/>
          <w:i/>
          <w:sz w:val="22"/>
          <w:szCs w:val="22"/>
          <w:lang w:eastAsia="es-MX"/>
        </w:rPr>
        <w:t>Lineamientos</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Generales</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en</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materia</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de</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Clasificación</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y</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Desclasificación</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de</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la</w:t>
      </w:r>
      <w:r w:rsidRPr="00874708">
        <w:rPr>
          <w:rFonts w:ascii="Palatino Linotype" w:hAnsi="Palatino Linotype" w:cs="Arial"/>
          <w:b/>
          <w:i/>
          <w:lang w:eastAsia="es-MX"/>
        </w:rPr>
        <w:t xml:space="preserve"> </w:t>
      </w:r>
      <w:r w:rsidRPr="00874708">
        <w:rPr>
          <w:rFonts w:ascii="Palatino Linotype" w:hAnsi="Palatino Linotype" w:cs="Arial"/>
          <w:b/>
          <w:i/>
          <w:sz w:val="22"/>
          <w:szCs w:val="22"/>
        </w:rPr>
        <w:t>Información</w:t>
      </w:r>
    </w:p>
    <w:p w14:paraId="256E6787"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i/>
          <w:sz w:val="22"/>
          <w:szCs w:val="22"/>
          <w:lang w:eastAsia="es-MX"/>
        </w:rPr>
        <w:t>“</w:t>
      </w:r>
      <w:r w:rsidRPr="00874708">
        <w:rPr>
          <w:rFonts w:ascii="Palatino Linotype" w:hAnsi="Palatino Linotype" w:cs="Arial"/>
          <w:b/>
          <w:i/>
          <w:sz w:val="22"/>
          <w:szCs w:val="22"/>
          <w:lang w:eastAsia="es-MX"/>
        </w:rPr>
        <w:t>Segundo.-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Para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efectos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rPr>
        <w:t>presentes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Lineamientos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Generales,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entenderá</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por:</w:t>
      </w:r>
    </w:p>
    <w:p w14:paraId="17866FA0"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b/>
          <w:i/>
          <w:sz w:val="22"/>
          <w:szCs w:val="22"/>
          <w:lang w:eastAsia="es-MX"/>
        </w:rPr>
        <w:t>XVIII.</w:t>
      </w:r>
      <w:r w:rsidRPr="00874708">
        <w:rPr>
          <w:rFonts w:ascii="Palatino Linotype" w:hAnsi="Palatino Linotype" w:cs="Arial"/>
          <w:i/>
          <w:lang w:eastAsia="es-MX"/>
        </w:rPr>
        <w:t xml:space="preserve"> </w:t>
      </w:r>
      <w:r w:rsidRPr="00874708">
        <w:rPr>
          <w:rFonts w:ascii="Palatino Linotype" w:hAnsi="Palatino Linotype" w:cs="Arial"/>
          <w:b/>
          <w:i/>
          <w:sz w:val="22"/>
          <w:szCs w:val="22"/>
          <w:lang w:eastAsia="es-MX"/>
        </w:rPr>
        <w:t>Versión</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pública: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El</w:t>
      </w:r>
      <w:r w:rsidRPr="00874708">
        <w:rPr>
          <w:rFonts w:ascii="Palatino Linotype" w:hAnsi="Palatino Linotype" w:cs="Arial"/>
          <w:i/>
          <w:lang w:eastAsia="es-MX"/>
        </w:rPr>
        <w:t xml:space="preserve"> </w:t>
      </w:r>
      <w:r w:rsidRPr="00874708">
        <w:rPr>
          <w:rFonts w:ascii="Palatino Linotype" w:hAnsi="Palatino Linotype" w:cs="Arial"/>
          <w:bCs/>
          <w:i/>
          <w:noProof/>
          <w:sz w:val="22"/>
          <w:szCs w:val="22"/>
        </w:rPr>
        <w:t>documento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partir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que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otorga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acceso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información,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que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testan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partes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secciones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clasificadas,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indicando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contenido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éstas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manera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genérica,</w:t>
      </w:r>
      <w:r w:rsidRPr="00874708">
        <w:rPr>
          <w:rFonts w:ascii="Palatino Linotype" w:hAnsi="Palatino Linotype" w:cs="Arial"/>
          <w:i/>
          <w:lang w:eastAsia="es-MX"/>
        </w:rPr>
        <w:t xml:space="preserve"> </w:t>
      </w:r>
      <w:r w:rsidRPr="00874708">
        <w:rPr>
          <w:rFonts w:ascii="Palatino Linotype" w:hAnsi="Palatino Linotype" w:cs="Arial"/>
          <w:b/>
          <w:i/>
          <w:sz w:val="22"/>
          <w:szCs w:val="22"/>
          <w:lang w:eastAsia="es-MX"/>
        </w:rPr>
        <w:t>fundando</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y</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motivando</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reserva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w:t>
      </w:r>
      <w:r w:rsidRPr="00874708">
        <w:rPr>
          <w:rFonts w:ascii="Palatino Linotype" w:hAnsi="Palatino Linotype" w:cs="Arial"/>
          <w:i/>
          <w:lang w:eastAsia="es-MX"/>
        </w:rPr>
        <w:t xml:space="preserve"> </w:t>
      </w:r>
      <w:r w:rsidRPr="00874708">
        <w:rPr>
          <w:rFonts w:ascii="Palatino Linotype" w:hAnsi="Palatino Linotype" w:cs="Arial"/>
          <w:b/>
          <w:i/>
          <w:sz w:val="22"/>
          <w:szCs w:val="22"/>
          <w:lang w:eastAsia="es-MX"/>
        </w:rPr>
        <w:t>confidencialidad</w:t>
      </w:r>
      <w:r w:rsidRPr="00874708">
        <w:rPr>
          <w:rFonts w:ascii="Palatino Linotype" w:hAnsi="Palatino Linotype" w:cs="Arial"/>
          <w:i/>
          <w:sz w:val="22"/>
          <w:szCs w:val="22"/>
          <w:lang w:eastAsia="es-MX"/>
        </w:rPr>
        <w:t>,</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través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resolución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que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para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tal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efecto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emita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el</w:t>
      </w:r>
      <w:r w:rsidRPr="00874708">
        <w:rPr>
          <w:rFonts w:ascii="Palatino Linotype" w:hAnsi="Palatino Linotype" w:cs="Arial"/>
          <w:i/>
          <w:lang w:eastAsia="es-MX"/>
        </w:rPr>
        <w:t xml:space="preserve"> </w:t>
      </w:r>
      <w:r w:rsidRPr="00874708">
        <w:rPr>
          <w:rFonts w:ascii="Palatino Linotype" w:hAnsi="Palatino Linotype" w:cs="Arial"/>
          <w:bCs/>
          <w:i/>
          <w:noProof/>
          <w:sz w:val="22"/>
          <w:szCs w:val="22"/>
        </w:rPr>
        <w:t>Comité</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Transparencia.</w:t>
      </w:r>
    </w:p>
    <w:p w14:paraId="1B750ED7"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b/>
          <w:i/>
          <w:sz w:val="22"/>
          <w:szCs w:val="22"/>
          <w:lang w:eastAsia="es-MX"/>
        </w:rPr>
        <w:t>Cuarto.</w:t>
      </w:r>
      <w:r w:rsidRPr="00874708">
        <w:rPr>
          <w:rFonts w:ascii="Palatino Linotype" w:hAnsi="Palatino Linotype" w:cs="Arial"/>
          <w:i/>
          <w:lang w:eastAsia="es-MX"/>
        </w:rPr>
        <w:t xml:space="preserve"> </w:t>
      </w:r>
      <w:r w:rsidRPr="00874708">
        <w:rPr>
          <w:rFonts w:ascii="Palatino Linotype" w:hAnsi="Palatino Linotype" w:cs="Arial"/>
          <w:b/>
          <w:i/>
          <w:sz w:val="22"/>
          <w:szCs w:val="22"/>
          <w:lang w:eastAsia="es-MX"/>
        </w:rPr>
        <w:t>Para</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clasificar</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la</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información</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como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reservada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w:t>
      </w:r>
      <w:r w:rsidRPr="00874708">
        <w:rPr>
          <w:rFonts w:ascii="Palatino Linotype" w:hAnsi="Palatino Linotype" w:cs="Arial"/>
          <w:i/>
          <w:lang w:eastAsia="es-MX"/>
        </w:rPr>
        <w:t xml:space="preserve"> </w:t>
      </w:r>
      <w:r w:rsidRPr="00874708">
        <w:rPr>
          <w:rFonts w:ascii="Palatino Linotype" w:hAnsi="Palatino Linotype" w:cs="Arial"/>
          <w:b/>
          <w:i/>
          <w:sz w:val="22"/>
          <w:szCs w:val="22"/>
          <w:lang w:eastAsia="es-MX"/>
        </w:rPr>
        <w:t>confidencial,</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de</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manera</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total</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o</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parcial,</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el</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titular</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del</w:t>
      </w:r>
      <w:r w:rsidRPr="00874708">
        <w:rPr>
          <w:rFonts w:ascii="Palatino Linotype" w:hAnsi="Palatino Linotype" w:cs="Arial"/>
          <w:b/>
          <w:i/>
          <w:lang w:eastAsia="es-MX"/>
        </w:rPr>
        <w:t xml:space="preserve"> </w:t>
      </w:r>
      <w:r w:rsidRPr="00874708">
        <w:rPr>
          <w:rFonts w:ascii="Palatino Linotype" w:hAnsi="Palatino Linotype" w:cs="Arial"/>
          <w:b/>
          <w:bCs/>
          <w:i/>
          <w:noProof/>
          <w:sz w:val="22"/>
          <w:szCs w:val="22"/>
        </w:rPr>
        <w:t>área</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del</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sujeto</w:t>
      </w:r>
      <w:r w:rsidRPr="00874708">
        <w:rPr>
          <w:rFonts w:ascii="Palatino Linotype" w:hAnsi="Palatino Linotype" w:cs="Arial"/>
          <w:b/>
          <w:i/>
          <w:lang w:eastAsia="es-MX"/>
        </w:rPr>
        <w:t xml:space="preserve"> </w:t>
      </w:r>
      <w:r w:rsidRPr="00874708">
        <w:rPr>
          <w:rFonts w:ascii="Palatino Linotype" w:hAnsi="Palatino Linotype" w:cs="Arial"/>
          <w:b/>
          <w:i/>
          <w:sz w:val="22"/>
          <w:szCs w:val="22"/>
        </w:rPr>
        <w:t>obligado</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deberá</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atender</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lo</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dispuesto</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por</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el</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Título</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Sexto</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de</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la</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Ley</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General</w:t>
      </w:r>
      <w:r w:rsidRPr="00874708">
        <w:rPr>
          <w:rFonts w:ascii="Palatino Linotype" w:hAnsi="Palatino Linotype" w:cs="Arial"/>
          <w:i/>
          <w:sz w:val="22"/>
          <w:szCs w:val="22"/>
          <w:lang w:eastAsia="es-MX"/>
        </w:rPr>
        <w:t>,</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relación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disposiciones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contenidas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presentes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lineamientos,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así</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como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aquellas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disposiciones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legales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aplicables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materia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ámbito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sus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respectivas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competencias,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tanto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estas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últimas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no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contravengan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dispuesto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Ley</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General.</w:t>
      </w:r>
    </w:p>
    <w:p w14:paraId="74C70D0B"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i/>
          <w:sz w:val="22"/>
          <w:szCs w:val="22"/>
          <w:lang w:eastAsia="es-MX"/>
        </w:rPr>
        <w:lastRenderedPageBreak/>
        <w:t>Los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sujetos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obligados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deberán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aplicar,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manera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estricta,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excepciones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derecho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acceso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bCs/>
          <w:i/>
          <w:noProof/>
          <w:sz w:val="22"/>
          <w:szCs w:val="22"/>
        </w:rPr>
        <w:t>información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y</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sólo</w:t>
      </w:r>
      <w:r w:rsidRPr="00874708">
        <w:rPr>
          <w:rFonts w:ascii="Palatino Linotype" w:hAnsi="Palatino Linotype" w:cs="Arial"/>
          <w:i/>
          <w:lang w:eastAsia="es-MX"/>
        </w:rPr>
        <w:t xml:space="preserve"> </w:t>
      </w:r>
      <w:r w:rsidRPr="00874708">
        <w:rPr>
          <w:rFonts w:ascii="Palatino Linotype" w:hAnsi="Palatino Linotype" w:cs="Arial"/>
          <w:i/>
          <w:sz w:val="22"/>
          <w:szCs w:val="22"/>
        </w:rPr>
        <w:t>podrán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invocarlas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cuando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acrediten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su</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procedencia.</w:t>
      </w:r>
    </w:p>
    <w:p w14:paraId="134C4F04"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b/>
          <w:i/>
          <w:sz w:val="22"/>
          <w:szCs w:val="22"/>
          <w:lang w:eastAsia="es-MX"/>
        </w:rPr>
        <w:t>Quinto.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carga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prueba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para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justificar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toda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negativa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acceso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información,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por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actualizarse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cualquiera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supuestos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clasificación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previstos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Ley</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General,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Ley</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Federal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y</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leyes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estatales,</w:t>
      </w:r>
      <w:r w:rsidRPr="00874708">
        <w:rPr>
          <w:rFonts w:ascii="Palatino Linotype" w:hAnsi="Palatino Linotype" w:cs="Arial"/>
          <w:i/>
          <w:lang w:eastAsia="es-MX"/>
        </w:rPr>
        <w:t xml:space="preserve"> </w:t>
      </w:r>
      <w:r w:rsidRPr="00874708">
        <w:rPr>
          <w:rFonts w:ascii="Palatino Linotype" w:hAnsi="Palatino Linotype" w:cs="Arial"/>
          <w:i/>
          <w:sz w:val="22"/>
          <w:szCs w:val="22"/>
        </w:rPr>
        <w:t>corresponderá</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sujetos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obligados,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por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que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deberán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fundar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y</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motivar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debidamente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clasificación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información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ante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una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solicitud</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acceso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momento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que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generen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versiones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públicas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para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dar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cumplimiento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obligaciones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transparencia,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observando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dispuesto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Ley</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General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y</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demás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disposiciones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aplicables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materia.</w:t>
      </w:r>
    </w:p>
    <w:p w14:paraId="71801535"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b/>
          <w:i/>
          <w:sz w:val="22"/>
          <w:szCs w:val="22"/>
          <w:lang w:eastAsia="es-MX"/>
        </w:rPr>
        <w:t>Sexto.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sujetos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obligados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no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podrán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emitir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acuerdos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carácter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general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ni</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particular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que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clasifiquen</w:t>
      </w:r>
      <w:r w:rsidRPr="00874708">
        <w:rPr>
          <w:rFonts w:ascii="Palatino Linotype" w:hAnsi="Palatino Linotype" w:cs="Arial"/>
          <w:i/>
          <w:lang w:eastAsia="es-MX"/>
        </w:rPr>
        <w:t xml:space="preserve"> </w:t>
      </w:r>
      <w:r w:rsidRPr="00874708">
        <w:rPr>
          <w:rFonts w:ascii="Palatino Linotype" w:hAnsi="Palatino Linotype" w:cs="Arial"/>
          <w:bCs/>
          <w:i/>
          <w:noProof/>
          <w:sz w:val="22"/>
          <w:szCs w:val="22"/>
        </w:rPr>
        <w:t>documentos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expedientes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como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reservados,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ni</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clasificar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documentos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antes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que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genere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información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cuando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éstos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no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obren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sus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archivos.</w:t>
      </w:r>
    </w:p>
    <w:p w14:paraId="59BA7A67"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clasificación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rPr>
        <w:t>información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realizará</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conforme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un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análisis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caso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por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caso,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mediante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aplicación</w:t>
      </w:r>
      <w:r w:rsidRPr="00874708">
        <w:rPr>
          <w:rFonts w:ascii="Palatino Linotype" w:hAnsi="Palatino Linotype" w:cs="Arial"/>
          <w:i/>
          <w:lang w:eastAsia="es-MX"/>
        </w:rPr>
        <w:t xml:space="preserve"> </w:t>
      </w:r>
      <w:r w:rsidRPr="00874708">
        <w:rPr>
          <w:rFonts w:ascii="Palatino Linotype" w:hAnsi="Palatino Linotype" w:cs="Arial"/>
          <w:bCs/>
          <w:i/>
          <w:noProof/>
          <w:sz w:val="22"/>
          <w:szCs w:val="22"/>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prueba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daño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y</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interés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público.</w:t>
      </w:r>
    </w:p>
    <w:p w14:paraId="61F6ADD6"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b/>
          <w:i/>
          <w:sz w:val="22"/>
          <w:szCs w:val="22"/>
          <w:lang w:eastAsia="es-MX"/>
        </w:rPr>
        <w:t>Séptimo.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clasificación</w:t>
      </w:r>
      <w:r w:rsidRPr="00874708">
        <w:rPr>
          <w:rFonts w:ascii="Palatino Linotype" w:hAnsi="Palatino Linotype" w:cs="Arial"/>
          <w:i/>
          <w:lang w:eastAsia="es-MX"/>
        </w:rPr>
        <w:t xml:space="preserve"> </w:t>
      </w:r>
      <w:r w:rsidRPr="00874708">
        <w:rPr>
          <w:rFonts w:ascii="Palatino Linotype" w:hAnsi="Palatino Linotype" w:cs="Arial"/>
          <w:bCs/>
          <w:i/>
          <w:noProof/>
          <w:sz w:val="22"/>
          <w:szCs w:val="22"/>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rPr>
        <w:t>información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llevará</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cabo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momento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que:</w:t>
      </w:r>
    </w:p>
    <w:p w14:paraId="4F77E493"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b/>
          <w:i/>
          <w:sz w:val="22"/>
          <w:szCs w:val="22"/>
          <w:lang w:eastAsia="es-MX"/>
        </w:rPr>
        <w:t>I.</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reciba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una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solicitud</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acceso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información;</w:t>
      </w:r>
    </w:p>
    <w:p w14:paraId="4588C294"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b/>
          <w:i/>
          <w:sz w:val="22"/>
          <w:szCs w:val="22"/>
          <w:lang w:eastAsia="es-MX"/>
        </w:rPr>
        <w:t>II.</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determine</w:t>
      </w:r>
      <w:r w:rsidRPr="00874708">
        <w:rPr>
          <w:rFonts w:ascii="Palatino Linotype" w:hAnsi="Palatino Linotype" w:cs="Arial"/>
          <w:i/>
          <w:lang w:eastAsia="es-MX"/>
        </w:rPr>
        <w:t xml:space="preserve"> </w:t>
      </w:r>
      <w:r w:rsidRPr="00874708">
        <w:rPr>
          <w:rFonts w:ascii="Palatino Linotype" w:hAnsi="Palatino Linotype" w:cs="Arial"/>
          <w:bCs/>
          <w:i/>
          <w:noProof/>
          <w:sz w:val="22"/>
          <w:szCs w:val="22"/>
        </w:rPr>
        <w:t>mediante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resolución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autoridad</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competente,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w:t>
      </w:r>
    </w:p>
    <w:p w14:paraId="2A9D862D"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b/>
          <w:i/>
          <w:sz w:val="22"/>
          <w:szCs w:val="22"/>
          <w:lang w:eastAsia="es-MX"/>
        </w:rPr>
        <w:t>III.</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generen</w:t>
      </w:r>
      <w:r w:rsidRPr="00874708">
        <w:rPr>
          <w:rFonts w:ascii="Palatino Linotype" w:hAnsi="Palatino Linotype" w:cs="Arial"/>
          <w:i/>
          <w:lang w:eastAsia="es-MX"/>
        </w:rPr>
        <w:t xml:space="preserve"> </w:t>
      </w:r>
      <w:r w:rsidRPr="00874708">
        <w:rPr>
          <w:rFonts w:ascii="Palatino Linotype" w:hAnsi="Palatino Linotype" w:cs="Arial"/>
          <w:bCs/>
          <w:i/>
          <w:noProof/>
          <w:sz w:val="22"/>
          <w:szCs w:val="22"/>
        </w:rPr>
        <w:t>versiones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públicas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para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dar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cumplimiento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obligaciones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transparencia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previstas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Ley</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General,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Ley</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Federal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y</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correspondientes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entidades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federativas.</w:t>
      </w:r>
    </w:p>
    <w:p w14:paraId="78314117"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titulares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áreas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deberán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revisar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clasificación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momento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recepción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una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solicitud</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bCs/>
          <w:i/>
          <w:noProof/>
          <w:sz w:val="22"/>
          <w:szCs w:val="22"/>
        </w:rPr>
        <w:t>acceso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información,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para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verificar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si</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encuadra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una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causal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reserva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confidencialidad.</w:t>
      </w:r>
    </w:p>
    <w:p w14:paraId="149AF9E8"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b/>
          <w:i/>
          <w:sz w:val="22"/>
          <w:szCs w:val="22"/>
          <w:lang w:eastAsia="es-MX"/>
        </w:rPr>
        <w:t>Octavo.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Para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fundar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clasificación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información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debe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señalar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artículo,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fracción,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inciso,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párrafo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numeral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ley</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tratado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internacional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suscrito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por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Estado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mexicano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que</w:t>
      </w:r>
      <w:r w:rsidRPr="00874708">
        <w:rPr>
          <w:rFonts w:ascii="Palatino Linotype" w:hAnsi="Palatino Linotype" w:cs="Arial"/>
          <w:i/>
          <w:lang w:eastAsia="es-MX"/>
        </w:rPr>
        <w:t xml:space="preserve"> </w:t>
      </w:r>
      <w:r w:rsidRPr="00874708">
        <w:rPr>
          <w:rFonts w:ascii="Palatino Linotype" w:hAnsi="Palatino Linotype" w:cs="Arial"/>
          <w:bCs/>
          <w:i/>
          <w:noProof/>
          <w:sz w:val="22"/>
          <w:szCs w:val="22"/>
        </w:rPr>
        <w:t>expresamente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otorga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carácter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reservada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confidencial.</w:t>
      </w:r>
    </w:p>
    <w:p w14:paraId="1871F826"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874708">
        <w:rPr>
          <w:rFonts w:ascii="Palatino Linotype" w:hAnsi="Palatino Linotype" w:cs="Arial"/>
          <w:i/>
          <w:sz w:val="22"/>
          <w:szCs w:val="22"/>
          <w:lang w:eastAsia="es-MX"/>
        </w:rPr>
        <w:t>Para</w:t>
      </w:r>
      <w:r w:rsidRPr="00874708">
        <w:rPr>
          <w:rFonts w:ascii="Palatino Linotype" w:hAnsi="Palatino Linotype" w:cs="Arial"/>
          <w:i/>
          <w:lang w:eastAsia="es-MX"/>
        </w:rPr>
        <w:t xml:space="preserve"> </w:t>
      </w:r>
      <w:r w:rsidRPr="00874708">
        <w:rPr>
          <w:rFonts w:ascii="Palatino Linotype" w:hAnsi="Palatino Linotype" w:cs="Arial"/>
          <w:bCs/>
          <w:i/>
          <w:noProof/>
          <w:sz w:val="22"/>
          <w:szCs w:val="22"/>
        </w:rPr>
        <w:t>motivar</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la</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clasificación</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se</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deberán</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señalar</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las</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razones</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o</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circunstancias</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especiales</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que</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lo</w:t>
      </w:r>
      <w:r w:rsidRPr="00874708">
        <w:rPr>
          <w:rFonts w:ascii="Palatino Linotype" w:hAnsi="Palatino Linotype" w:cs="Arial"/>
          <w:bCs/>
          <w:i/>
          <w:noProof/>
        </w:rPr>
        <w:t xml:space="preserve"> </w:t>
      </w:r>
      <w:r w:rsidRPr="00874708">
        <w:rPr>
          <w:rFonts w:ascii="Palatino Linotype" w:hAnsi="Palatino Linotype" w:cs="Arial"/>
          <w:i/>
          <w:sz w:val="22"/>
          <w:szCs w:val="22"/>
          <w:lang w:eastAsia="es-MX"/>
        </w:rPr>
        <w:t>llevaron</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a</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concluir</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que</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el</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caso</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particular</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se</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ajusta</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al</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supuesto</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previsto</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por</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la</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norma</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legal</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invocada</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como</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fundamento.</w:t>
      </w:r>
    </w:p>
    <w:p w14:paraId="67498C7D"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874708">
        <w:rPr>
          <w:rFonts w:ascii="Palatino Linotype" w:hAnsi="Palatino Linotype" w:cs="Arial"/>
          <w:bCs/>
          <w:i/>
          <w:noProof/>
          <w:sz w:val="22"/>
          <w:szCs w:val="22"/>
        </w:rPr>
        <w:t>En</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caso</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de</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referirse</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a</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información</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reservada,</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la</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motivación</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de</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la</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clasificación</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también</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deberá</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comprender</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las</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circunstancias</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que</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justifican</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el</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establecimiento</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de</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determinado</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plazo</w:t>
      </w:r>
      <w:r w:rsidRPr="00874708">
        <w:rPr>
          <w:rFonts w:ascii="Palatino Linotype" w:hAnsi="Palatino Linotype" w:cs="Arial"/>
          <w:bCs/>
          <w:i/>
          <w:noProof/>
        </w:rPr>
        <w:t xml:space="preserve"> </w:t>
      </w:r>
      <w:r w:rsidRPr="00874708">
        <w:rPr>
          <w:rFonts w:ascii="Palatino Linotype" w:hAnsi="Palatino Linotype" w:cs="Arial"/>
          <w:i/>
          <w:sz w:val="22"/>
          <w:szCs w:val="22"/>
          <w:lang w:eastAsia="es-MX"/>
        </w:rPr>
        <w:t>de</w:t>
      </w:r>
      <w:r w:rsidRPr="00874708">
        <w:rPr>
          <w:rFonts w:ascii="Palatino Linotype" w:hAnsi="Palatino Linotype" w:cs="Arial"/>
          <w:bCs/>
          <w:i/>
          <w:noProof/>
        </w:rPr>
        <w:t xml:space="preserve"> </w:t>
      </w:r>
      <w:r w:rsidRPr="00874708">
        <w:rPr>
          <w:rFonts w:ascii="Palatino Linotype" w:hAnsi="Palatino Linotype" w:cs="Arial"/>
          <w:i/>
          <w:sz w:val="22"/>
          <w:szCs w:val="22"/>
          <w:lang w:eastAsia="es-MX"/>
        </w:rPr>
        <w:t>reserva</w:t>
      </w:r>
      <w:r w:rsidRPr="00874708">
        <w:rPr>
          <w:rFonts w:ascii="Palatino Linotype" w:hAnsi="Palatino Linotype" w:cs="Arial"/>
          <w:bCs/>
          <w:i/>
          <w:noProof/>
          <w:sz w:val="22"/>
          <w:szCs w:val="22"/>
        </w:rPr>
        <w:t>.</w:t>
      </w:r>
    </w:p>
    <w:p w14:paraId="0B9F8A94"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874708">
        <w:rPr>
          <w:rFonts w:ascii="Palatino Linotype" w:hAnsi="Palatino Linotype" w:cs="Arial"/>
          <w:i/>
          <w:sz w:val="22"/>
          <w:szCs w:val="22"/>
          <w:lang w:eastAsia="es-MX"/>
        </w:rPr>
        <w:t>Tratándose</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de</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información</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clasificada</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como</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confidencial</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respecto</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de</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la</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cual</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se</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haya</w:t>
      </w:r>
      <w:r w:rsidRPr="00874708">
        <w:rPr>
          <w:rFonts w:ascii="Palatino Linotype" w:hAnsi="Palatino Linotype" w:cs="Arial"/>
          <w:bCs/>
          <w:i/>
          <w:noProof/>
        </w:rPr>
        <w:t xml:space="preserve"> </w:t>
      </w:r>
      <w:r w:rsidRPr="00874708">
        <w:rPr>
          <w:rFonts w:ascii="Palatino Linotype" w:hAnsi="Palatino Linotype" w:cs="Arial"/>
          <w:i/>
          <w:sz w:val="22"/>
          <w:szCs w:val="22"/>
          <w:lang w:eastAsia="es-MX"/>
        </w:rPr>
        <w:t>determinado</w:t>
      </w:r>
      <w:r w:rsidRPr="00874708">
        <w:rPr>
          <w:rFonts w:ascii="Palatino Linotype" w:hAnsi="Palatino Linotype" w:cs="Arial"/>
          <w:bCs/>
          <w:i/>
          <w:noProof/>
        </w:rPr>
        <w:t xml:space="preserve"> </w:t>
      </w:r>
      <w:r w:rsidRPr="00874708">
        <w:rPr>
          <w:rFonts w:ascii="Palatino Linotype" w:hAnsi="Palatino Linotype" w:cs="Arial"/>
          <w:i/>
          <w:sz w:val="22"/>
          <w:szCs w:val="22"/>
          <w:lang w:eastAsia="es-MX"/>
        </w:rPr>
        <w:t>su</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conservación</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permanente</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por</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tener</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valor</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histórico,</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ésta</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conservará</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tal</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carácter</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de</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conformidad</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con</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la</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normativa</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aplicable</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en</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materia</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de</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archivos.</w:t>
      </w:r>
    </w:p>
    <w:p w14:paraId="02940A37"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bCs/>
          <w:i/>
          <w:noProof/>
          <w:sz w:val="22"/>
          <w:szCs w:val="22"/>
        </w:rPr>
        <w:t>Los</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documentos</w:t>
      </w:r>
      <w:r w:rsidRPr="00874708">
        <w:rPr>
          <w:rFonts w:ascii="Palatino Linotype" w:hAnsi="Palatino Linotype" w:cs="Arial"/>
          <w:bCs/>
          <w:i/>
          <w:noProof/>
        </w:rPr>
        <w:t xml:space="preserve"> </w:t>
      </w:r>
      <w:r w:rsidRPr="00874708">
        <w:rPr>
          <w:rFonts w:ascii="Palatino Linotype" w:hAnsi="Palatino Linotype" w:cs="Arial"/>
          <w:bCs/>
          <w:i/>
          <w:noProof/>
          <w:sz w:val="22"/>
          <w:szCs w:val="22"/>
        </w:rPr>
        <w:t>contenidos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archivos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históricos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y</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identificados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como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históricos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confidenciales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no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serán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susceptibles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clasificación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como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reservados.</w:t>
      </w:r>
    </w:p>
    <w:p w14:paraId="0458872C"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b/>
          <w:i/>
          <w:sz w:val="22"/>
          <w:szCs w:val="22"/>
          <w:lang w:eastAsia="es-MX"/>
        </w:rPr>
        <w:lastRenderedPageBreak/>
        <w:t>Noveno.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casos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que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solicite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un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documento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expediente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que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contenga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partes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secciones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clasificadas,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titulares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áreas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deberán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elaborar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una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versión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pública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fundando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y</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motivando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clasificación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partes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secciones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que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testen,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siguiendo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procedimientos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establecidos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Capítulo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IX</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presentes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lineamientos.</w:t>
      </w:r>
    </w:p>
    <w:p w14:paraId="53465663"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b/>
          <w:i/>
          <w:sz w:val="22"/>
          <w:szCs w:val="22"/>
          <w:lang w:eastAsia="es-MX"/>
        </w:rPr>
        <w:t>Décimo.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titulares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áreas,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deberán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tener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conocimiento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y</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llevar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un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registro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personal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que,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por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naturaleza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sus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atribuciones,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tenga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acceso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rPr>
        <w:t>documentos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clasificados.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Asimismo,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deberán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asegurarse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que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dicho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personal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cuente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conocimientos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técnicos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y</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legales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que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permitan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manejar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adecuadamente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información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clasificada,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términos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Lineamientos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para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Organización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y</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Conservación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Archivos.</w:t>
      </w:r>
    </w:p>
    <w:p w14:paraId="4C6CF5A9"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ausencia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titulares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áreas,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información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será</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clasificada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desclasificada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por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persona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que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supla,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términos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normativa</w:t>
      </w:r>
      <w:r w:rsidRPr="00874708">
        <w:rPr>
          <w:rFonts w:ascii="Palatino Linotype" w:hAnsi="Palatino Linotype" w:cs="Arial"/>
          <w:i/>
          <w:lang w:eastAsia="es-MX"/>
        </w:rPr>
        <w:t xml:space="preserve"> </w:t>
      </w:r>
      <w:r w:rsidRPr="00874708">
        <w:rPr>
          <w:rFonts w:ascii="Palatino Linotype" w:hAnsi="Palatino Linotype" w:cs="Arial"/>
          <w:i/>
          <w:sz w:val="22"/>
          <w:szCs w:val="22"/>
        </w:rPr>
        <w:t>que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rija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actuación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sujeto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obligado.</w:t>
      </w:r>
    </w:p>
    <w:p w14:paraId="0B193FEC" w14:textId="77777777" w:rsidR="00CA635E" w:rsidRPr="00874708" w:rsidRDefault="00CA635E" w:rsidP="006304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74708">
        <w:rPr>
          <w:rFonts w:ascii="Palatino Linotype" w:hAnsi="Palatino Linotype" w:cs="Arial"/>
          <w:b/>
          <w:i/>
          <w:sz w:val="22"/>
          <w:szCs w:val="22"/>
          <w:lang w:eastAsia="es-MX"/>
        </w:rPr>
        <w:t>Décimo</w:t>
      </w:r>
      <w:r w:rsidRPr="00874708">
        <w:rPr>
          <w:rFonts w:ascii="Palatino Linotype" w:hAnsi="Palatino Linotype" w:cs="Arial"/>
          <w:b/>
          <w:i/>
          <w:lang w:eastAsia="es-MX"/>
        </w:rPr>
        <w:t xml:space="preserve"> </w:t>
      </w:r>
      <w:r w:rsidRPr="00874708">
        <w:rPr>
          <w:rFonts w:ascii="Palatino Linotype" w:hAnsi="Palatino Linotype" w:cs="Arial"/>
          <w:b/>
          <w:i/>
          <w:sz w:val="22"/>
          <w:szCs w:val="22"/>
          <w:lang w:eastAsia="es-MX"/>
        </w:rPr>
        <w:t>primero.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intercambio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información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entre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sujetos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obligados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para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ejercicio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sus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atribuciones,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documentos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que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se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encuentren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clasificados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deberán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llevar</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leyenda</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correspondiente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conformidad</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con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dispuesto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en</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el</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Capítulo</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VIII</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de</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los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presentes</w:t>
      </w:r>
      <w:r w:rsidRPr="00874708">
        <w:rPr>
          <w:rFonts w:ascii="Palatino Linotype" w:hAnsi="Palatino Linotype" w:cs="Arial"/>
          <w:i/>
          <w:lang w:eastAsia="es-MX"/>
        </w:rPr>
        <w:t xml:space="preserve"> </w:t>
      </w:r>
      <w:r w:rsidRPr="00874708">
        <w:rPr>
          <w:rFonts w:ascii="Palatino Linotype" w:hAnsi="Palatino Linotype" w:cs="Arial"/>
          <w:i/>
          <w:sz w:val="22"/>
          <w:szCs w:val="22"/>
          <w:lang w:eastAsia="es-MX"/>
        </w:rPr>
        <w:t>lineamientos.”</w:t>
      </w:r>
    </w:p>
    <w:p w14:paraId="62B5E6F2" w14:textId="77777777" w:rsidR="00CA635E" w:rsidRPr="00874708" w:rsidRDefault="00CA635E" w:rsidP="0063046B">
      <w:pPr>
        <w:spacing w:before="100" w:beforeAutospacing="1" w:after="100" w:afterAutospacing="1"/>
        <w:ind w:left="851" w:right="902"/>
        <w:contextualSpacing/>
        <w:jc w:val="both"/>
        <w:rPr>
          <w:rFonts w:ascii="Palatino Linotype" w:hAnsi="Palatino Linotype" w:cs="Arial"/>
          <w:sz w:val="22"/>
          <w:szCs w:val="22"/>
          <w:lang w:eastAsia="es-MX"/>
        </w:rPr>
      </w:pPr>
      <w:r w:rsidRPr="00874708">
        <w:rPr>
          <w:rFonts w:ascii="Palatino Linotype" w:hAnsi="Palatino Linotype" w:cs="Arial"/>
          <w:sz w:val="22"/>
          <w:szCs w:val="22"/>
          <w:lang w:eastAsia="es-MX"/>
        </w:rPr>
        <w:t>(Énfasis</w:t>
      </w:r>
      <w:r w:rsidRPr="00874708">
        <w:rPr>
          <w:rFonts w:ascii="Palatino Linotype" w:hAnsi="Palatino Linotype" w:cs="Arial"/>
          <w:lang w:eastAsia="es-MX"/>
        </w:rPr>
        <w:t xml:space="preserve"> </w:t>
      </w:r>
      <w:r w:rsidRPr="00874708">
        <w:rPr>
          <w:rFonts w:ascii="Palatino Linotype" w:hAnsi="Palatino Linotype" w:cs="Arial"/>
          <w:sz w:val="22"/>
          <w:szCs w:val="22"/>
          <w:lang w:eastAsia="es-MX"/>
        </w:rPr>
        <w:t>Añadido)</w:t>
      </w:r>
    </w:p>
    <w:p w14:paraId="3C2FAE76" w14:textId="77777777" w:rsidR="00B86A2B" w:rsidRDefault="00B86A2B"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p>
    <w:p w14:paraId="6E4DDD4C" w14:textId="09E4AE6F" w:rsidR="00B86A2B" w:rsidRDefault="00A35926"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874708">
        <w:rPr>
          <w:rFonts w:ascii="Palatino Linotype" w:eastAsia="Calibri" w:hAnsi="Palatino Linotype" w:cs="Arial"/>
        </w:rPr>
        <w:t xml:space="preserve">Consecuentemente, esta Autoridad estima que las razones o motivos de inconformidad hechos valer por </w:t>
      </w:r>
      <w:r w:rsidR="00883463">
        <w:rPr>
          <w:rFonts w:ascii="Palatino Linotype" w:eastAsia="Calibri" w:hAnsi="Palatino Linotype" w:cs="Arial"/>
          <w:b/>
        </w:rPr>
        <w:t>EL RECURRENTE</w:t>
      </w:r>
      <w:r w:rsidRPr="00874708">
        <w:rPr>
          <w:rFonts w:ascii="Palatino Linotype" w:eastAsia="Calibri" w:hAnsi="Palatino Linotype" w:cs="Arial"/>
        </w:rPr>
        <w:t xml:space="preserve"> devienen </w:t>
      </w:r>
      <w:r w:rsidRPr="00874708">
        <w:rPr>
          <w:rFonts w:ascii="Palatino Linotype" w:eastAsia="Calibri" w:hAnsi="Palatino Linotype" w:cs="Arial"/>
          <w:b/>
        </w:rPr>
        <w:t>fundados</w:t>
      </w:r>
      <w:r w:rsidRPr="00874708">
        <w:rPr>
          <w:rFonts w:ascii="Palatino Linotype" w:eastAsia="Calibri" w:hAnsi="Palatino Linotype" w:cs="Arial"/>
        </w:rPr>
        <w:t xml:space="preserve">; por lo que, lo procedente es </w:t>
      </w:r>
      <w:r w:rsidR="00C05316">
        <w:rPr>
          <w:rFonts w:ascii="Palatino Linotype" w:eastAsia="Calibri" w:hAnsi="Palatino Linotype" w:cs="Arial"/>
          <w:b/>
        </w:rPr>
        <w:t>MODIFI</w:t>
      </w:r>
      <w:r w:rsidR="006F6C7B" w:rsidRPr="00874708">
        <w:rPr>
          <w:rFonts w:ascii="Palatino Linotype" w:eastAsia="Calibri" w:hAnsi="Palatino Linotype" w:cs="Arial"/>
          <w:b/>
        </w:rPr>
        <w:t>CAR</w:t>
      </w:r>
      <w:r w:rsidRPr="00874708">
        <w:rPr>
          <w:rFonts w:ascii="Palatino Linotype" w:eastAsia="Calibri" w:hAnsi="Palatino Linotype" w:cs="Arial"/>
        </w:rPr>
        <w:t xml:space="preserve"> la respuesta del </w:t>
      </w:r>
      <w:r w:rsidRPr="00874708">
        <w:rPr>
          <w:rFonts w:ascii="Palatino Linotype" w:eastAsia="Calibri" w:hAnsi="Palatino Linotype" w:cs="Arial"/>
          <w:b/>
        </w:rPr>
        <w:t xml:space="preserve">SUJETO OBLIGADO </w:t>
      </w:r>
      <w:r w:rsidRPr="00874708">
        <w:rPr>
          <w:rFonts w:ascii="Palatino Linotype" w:eastAsia="Calibri" w:hAnsi="Palatino Linotype" w:cs="Arial"/>
        </w:rPr>
        <w:t>y</w:t>
      </w:r>
      <w:r w:rsidR="00FA5206" w:rsidRPr="00874708">
        <w:rPr>
          <w:rFonts w:ascii="Palatino Linotype" w:eastAsia="Calibri" w:hAnsi="Palatino Linotype" w:cs="Arial"/>
        </w:rPr>
        <w:t>,</w:t>
      </w:r>
      <w:r w:rsidRPr="00874708">
        <w:rPr>
          <w:rFonts w:ascii="Palatino Linotype" w:eastAsia="Calibri" w:hAnsi="Palatino Linotype" w:cs="Arial"/>
        </w:rPr>
        <w:t xml:space="preserve"> ordenar la entrega de la información referida en el presente Considerando.</w:t>
      </w:r>
    </w:p>
    <w:p w14:paraId="37E08D9E" w14:textId="77777777" w:rsidR="002A53A4" w:rsidRDefault="002A53A4"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p>
    <w:p w14:paraId="257B3CA6" w14:textId="50486C67" w:rsidR="00B86A2B" w:rsidRDefault="00D2287E"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D2287E">
        <w:rPr>
          <w:rFonts w:ascii="Palatino Linotype" w:eastAsia="Calibri" w:hAnsi="Palatino Linotype" w:cs="Arial"/>
        </w:rPr>
        <w:t>Antes de concluir, es importante destacar que la Dirección de Protección de Datos</w:t>
      </w:r>
      <w:r w:rsidR="00B86A2B">
        <w:rPr>
          <w:rFonts w:ascii="Palatino Linotype" w:eastAsia="Calibri" w:hAnsi="Palatino Linotype" w:cs="Arial"/>
        </w:rPr>
        <w:t xml:space="preserve"> </w:t>
      </w:r>
      <w:r w:rsidRPr="00D2287E">
        <w:rPr>
          <w:rFonts w:ascii="Palatino Linotype" w:eastAsia="Calibri" w:hAnsi="Palatino Linotype" w:cs="Arial"/>
        </w:rPr>
        <w:t xml:space="preserve">Personales de este Órgano Garante </w:t>
      </w:r>
      <w:r w:rsidR="00D91AC2">
        <w:rPr>
          <w:rFonts w:ascii="Palatino Linotype" w:eastAsia="Calibri" w:hAnsi="Palatino Linotype" w:cs="Arial"/>
        </w:rPr>
        <w:t xml:space="preserve"> es competente de conocer </w:t>
      </w:r>
      <w:r w:rsidRPr="00D2287E">
        <w:rPr>
          <w:rFonts w:ascii="Palatino Linotype" w:eastAsia="Calibri" w:hAnsi="Palatino Linotype" w:cs="Arial"/>
        </w:rPr>
        <w:t>sobre l</w:t>
      </w:r>
      <w:r w:rsidR="00B86A2B">
        <w:rPr>
          <w:rFonts w:ascii="Palatino Linotype" w:eastAsia="Calibri" w:hAnsi="Palatino Linotype" w:cs="Arial"/>
        </w:rPr>
        <w:t xml:space="preserve">as posibles infracciones en que </w:t>
      </w:r>
      <w:r w:rsidR="00B86A2B" w:rsidRPr="0063046B">
        <w:rPr>
          <w:rFonts w:ascii="Palatino Linotype" w:eastAsia="Calibri" w:hAnsi="Palatino Linotype" w:cs="Arial"/>
          <w:b/>
        </w:rPr>
        <w:t>EL SUJETO OBLIGADO</w:t>
      </w:r>
      <w:r w:rsidR="00B86A2B">
        <w:rPr>
          <w:rFonts w:ascii="Palatino Linotype" w:eastAsia="Calibri" w:hAnsi="Palatino Linotype" w:cs="Arial"/>
        </w:rPr>
        <w:t xml:space="preserve"> </w:t>
      </w:r>
      <w:r w:rsidRPr="00D2287E">
        <w:rPr>
          <w:rFonts w:ascii="Palatino Linotype" w:eastAsia="Calibri" w:hAnsi="Palatino Linotype" w:cs="Arial"/>
        </w:rPr>
        <w:t>incurrió, al dejar visibles datos per</w:t>
      </w:r>
      <w:r w:rsidR="00B86A2B">
        <w:rPr>
          <w:rFonts w:ascii="Palatino Linotype" w:eastAsia="Calibri" w:hAnsi="Palatino Linotype" w:cs="Arial"/>
        </w:rPr>
        <w:t xml:space="preserve">sonales susceptibles en </w:t>
      </w:r>
      <w:r w:rsidRPr="00D2287E">
        <w:rPr>
          <w:rFonts w:ascii="Palatino Linotype" w:eastAsia="Calibri" w:hAnsi="Palatino Linotype" w:cs="Arial"/>
        </w:rPr>
        <w:t>ser considerados confidenciales en la r</w:t>
      </w:r>
      <w:r w:rsidR="00B86A2B">
        <w:rPr>
          <w:rFonts w:ascii="Palatino Linotype" w:eastAsia="Calibri" w:hAnsi="Palatino Linotype" w:cs="Arial"/>
        </w:rPr>
        <w:t>espuesta, tal como</w:t>
      </w:r>
      <w:r w:rsidRPr="00D2287E">
        <w:rPr>
          <w:rFonts w:ascii="Palatino Linotype" w:eastAsia="Calibri" w:hAnsi="Palatino Linotype" w:cs="Arial"/>
        </w:rPr>
        <w:t xml:space="preserve"> número de cuenta</w:t>
      </w:r>
      <w:r w:rsidR="00D91AC2">
        <w:rPr>
          <w:rFonts w:ascii="Palatino Linotype" w:eastAsia="Calibri" w:hAnsi="Palatino Linotype" w:cs="Arial"/>
        </w:rPr>
        <w:t xml:space="preserve"> del proveedor</w:t>
      </w:r>
      <w:r w:rsidRPr="00D2287E">
        <w:rPr>
          <w:rFonts w:ascii="Palatino Linotype" w:eastAsia="Calibri" w:hAnsi="Palatino Linotype" w:cs="Arial"/>
        </w:rPr>
        <w:t xml:space="preserve">; </w:t>
      </w:r>
      <w:r w:rsidR="00B86A2B">
        <w:rPr>
          <w:rFonts w:ascii="Palatino Linotype" w:eastAsia="Calibri" w:hAnsi="Palatino Linotype" w:cs="Arial"/>
        </w:rPr>
        <w:t>lo anterior, de conformidad con e</w:t>
      </w:r>
      <w:r w:rsidRPr="00D2287E">
        <w:rPr>
          <w:rFonts w:ascii="Palatino Linotype" w:eastAsia="Calibri" w:hAnsi="Palatino Linotype" w:cs="Arial"/>
        </w:rPr>
        <w:t>l numeral 23, fracciones V, XI y XII, del Reglamento Interior del Institut</w:t>
      </w:r>
      <w:r w:rsidR="00B86A2B">
        <w:rPr>
          <w:rFonts w:ascii="Palatino Linotype" w:eastAsia="Calibri" w:hAnsi="Palatino Linotype" w:cs="Arial"/>
        </w:rPr>
        <w:t xml:space="preserve">o de </w:t>
      </w:r>
      <w:r w:rsidRPr="00D2287E">
        <w:rPr>
          <w:rFonts w:ascii="Palatino Linotype" w:eastAsia="Calibri" w:hAnsi="Palatino Linotype" w:cs="Arial"/>
        </w:rPr>
        <w:t xml:space="preserve">Transparencia, Acceso a </w:t>
      </w:r>
      <w:r w:rsidRPr="00D2287E">
        <w:rPr>
          <w:rFonts w:ascii="Palatino Linotype" w:eastAsia="Calibri" w:hAnsi="Palatino Linotype" w:cs="Arial"/>
        </w:rPr>
        <w:lastRenderedPageBreak/>
        <w:t>la Información Pública y</w:t>
      </w:r>
      <w:r w:rsidR="00B86A2B">
        <w:rPr>
          <w:rFonts w:ascii="Palatino Linotype" w:eastAsia="Calibri" w:hAnsi="Palatino Linotype" w:cs="Arial"/>
        </w:rPr>
        <w:t xml:space="preserve"> Protección de Datos Personales </w:t>
      </w:r>
      <w:r w:rsidRPr="00D2287E">
        <w:rPr>
          <w:rFonts w:ascii="Palatino Linotype" w:eastAsia="Calibri" w:hAnsi="Palatino Linotype" w:cs="Arial"/>
        </w:rPr>
        <w:t>del Estado de México y Municipios.</w:t>
      </w:r>
    </w:p>
    <w:p w14:paraId="3E1F1ECD" w14:textId="77777777" w:rsidR="00B86A2B" w:rsidRDefault="00B86A2B"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p>
    <w:p w14:paraId="5122E2BB" w14:textId="03D28403" w:rsidR="00A35926" w:rsidRPr="00874708" w:rsidRDefault="00A35926"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874708">
        <w:rPr>
          <w:rFonts w:ascii="Palatino Linotype" w:eastAsia="Calibri" w:hAnsi="Palatino Linotype" w:cs="Arial"/>
        </w:rPr>
        <w:t xml:space="preserve">Así, con </w:t>
      </w:r>
      <w:r w:rsidRPr="00874708">
        <w:rPr>
          <w:rFonts w:ascii="Palatino Linotype" w:hAnsi="Palatino Linotype" w:cs="Arial"/>
        </w:rPr>
        <w:t>fundamento</w:t>
      </w:r>
      <w:r w:rsidRPr="00874708">
        <w:rPr>
          <w:rFonts w:ascii="Palatino Linotype" w:eastAsia="Calibri" w:hAnsi="Palatino Linotype" w:cs="Arial"/>
        </w:rPr>
        <w:t xml:space="preserve"> en lo prescrito en los artículos 5, </w:t>
      </w:r>
      <w:r w:rsidRPr="00874708">
        <w:rPr>
          <w:rFonts w:ascii="Palatino Linotype" w:hAnsi="Palatino Linotype"/>
        </w:rPr>
        <w:t xml:space="preserve">párrafos vigésimo segundo, vigésimo tercero y vigésimo </w:t>
      </w:r>
      <w:r w:rsidRPr="00874708">
        <w:rPr>
          <w:rFonts w:ascii="Palatino Linotype" w:hAnsi="Palatino Linotype" w:cs="Arial"/>
        </w:rPr>
        <w:t>cuarto,</w:t>
      </w:r>
      <w:r w:rsidRPr="00874708">
        <w:rPr>
          <w:rFonts w:ascii="Palatino Linotype" w:hAnsi="Palatino Linotype"/>
        </w:rPr>
        <w:t xml:space="preserve"> </w:t>
      </w:r>
      <w:r w:rsidRPr="00874708">
        <w:rPr>
          <w:rFonts w:ascii="Palatino Linotype" w:hAnsi="Palatino Linotype" w:cs="Arial"/>
        </w:rPr>
        <w:t>fracciones</w:t>
      </w:r>
      <w:r w:rsidRPr="00874708">
        <w:rPr>
          <w:rFonts w:ascii="Palatino Linotype" w:hAnsi="Palatino Linotype"/>
        </w:rPr>
        <w:t xml:space="preserve"> IV y V,</w:t>
      </w:r>
      <w:r w:rsidRPr="00874708">
        <w:rPr>
          <w:rFonts w:ascii="Palatino Linotype" w:eastAsia="Calibri" w:hAnsi="Palatino Linotype" w:cs="Arial"/>
        </w:rPr>
        <w:t xml:space="preserve"> de la Constitución Política del Estado Libre y Soberano de México, y los artículos </w:t>
      </w:r>
      <w:r w:rsidRPr="00874708">
        <w:rPr>
          <w:rFonts w:ascii="Palatino Linotype" w:hAnsi="Palatino Linotype"/>
        </w:rPr>
        <w:t xml:space="preserve">2, </w:t>
      </w:r>
      <w:r w:rsidRPr="00874708">
        <w:rPr>
          <w:rFonts w:ascii="Palatino Linotype" w:hAnsi="Palatino Linotype" w:cs="Arial"/>
        </w:rPr>
        <w:t>fracción</w:t>
      </w:r>
      <w:r w:rsidRPr="00874708">
        <w:rPr>
          <w:rFonts w:ascii="Palatino Linotype" w:hAnsi="Palatino Linotype"/>
        </w:rPr>
        <w:t xml:space="preserve"> II, 9, </w:t>
      </w:r>
      <w:r w:rsidRPr="00874708">
        <w:rPr>
          <w:rFonts w:ascii="Palatino Linotype" w:hAnsi="Palatino Linotype" w:cs="Arial"/>
          <w:lang w:val="es-ES_tradnl"/>
        </w:rPr>
        <w:t>29</w:t>
      </w:r>
      <w:r w:rsidRPr="00874708">
        <w:rPr>
          <w:rFonts w:ascii="Palatino Linotype" w:hAnsi="Palatino Linotype"/>
        </w:rPr>
        <w:t>, 36, fracciones I y II, 176, 178, 179, 181, 185, fracción I, 186, 188 y 192, fracción III</w:t>
      </w:r>
      <w:r w:rsidRPr="00874708">
        <w:rPr>
          <w:rFonts w:ascii="Palatino Linotype" w:eastAsia="Calibri" w:hAnsi="Palatino Linotype" w:cs="Arial"/>
        </w:rPr>
        <w:t xml:space="preserve"> de la Ley de Transparencia y Acceso a la Información Pública del Estado de México y </w:t>
      </w:r>
      <w:r w:rsidRPr="00874708">
        <w:rPr>
          <w:rFonts w:ascii="Palatino Linotype" w:hAnsi="Palatino Linotype" w:cs="Arial"/>
        </w:rPr>
        <w:t>Municipios</w:t>
      </w:r>
      <w:r w:rsidRPr="00874708">
        <w:rPr>
          <w:rFonts w:ascii="Palatino Linotype" w:eastAsia="Calibri" w:hAnsi="Palatino Linotype" w:cs="Arial"/>
        </w:rPr>
        <w:t xml:space="preserve">, </w:t>
      </w:r>
      <w:r w:rsidRPr="00874708">
        <w:rPr>
          <w:rFonts w:ascii="Palatino Linotype" w:hAnsi="Palatino Linotype"/>
        </w:rPr>
        <w:t>este</w:t>
      </w:r>
      <w:r w:rsidRPr="00874708">
        <w:rPr>
          <w:rFonts w:ascii="Palatino Linotype" w:eastAsia="Calibri" w:hAnsi="Palatino Linotype" w:cs="Arial"/>
        </w:rPr>
        <w:t xml:space="preserve"> Pleno:</w:t>
      </w:r>
    </w:p>
    <w:p w14:paraId="42610743" w14:textId="77777777" w:rsidR="00A35926" w:rsidRDefault="00A35926" w:rsidP="0063046B">
      <w:pPr>
        <w:spacing w:before="100" w:beforeAutospacing="1" w:after="100" w:afterAutospacing="1" w:line="360" w:lineRule="auto"/>
        <w:contextualSpacing/>
        <w:jc w:val="center"/>
        <w:rPr>
          <w:rFonts w:ascii="Palatino Linotype" w:hAnsi="Palatino Linotype"/>
          <w:b/>
          <w:bCs/>
          <w:spacing w:val="60"/>
          <w:sz w:val="28"/>
        </w:rPr>
      </w:pPr>
      <w:r w:rsidRPr="00874708">
        <w:rPr>
          <w:rFonts w:ascii="Palatino Linotype" w:hAnsi="Palatino Linotype"/>
          <w:b/>
          <w:bCs/>
          <w:spacing w:val="60"/>
          <w:sz w:val="28"/>
        </w:rPr>
        <w:t>RESUELVE</w:t>
      </w:r>
    </w:p>
    <w:p w14:paraId="720BBD27" w14:textId="77777777" w:rsidR="00B86A2B" w:rsidRPr="00874708" w:rsidRDefault="00B86A2B" w:rsidP="0063046B">
      <w:pPr>
        <w:spacing w:before="100" w:beforeAutospacing="1" w:after="100" w:afterAutospacing="1" w:line="360" w:lineRule="auto"/>
        <w:contextualSpacing/>
        <w:jc w:val="center"/>
        <w:rPr>
          <w:rFonts w:ascii="Palatino Linotype" w:hAnsi="Palatino Linotype"/>
          <w:b/>
          <w:bCs/>
          <w:spacing w:val="60"/>
          <w:sz w:val="28"/>
        </w:rPr>
      </w:pPr>
    </w:p>
    <w:p w14:paraId="1F605B53" w14:textId="2F7A6579" w:rsidR="00A35926" w:rsidRDefault="00A35926" w:rsidP="0063046B">
      <w:pPr>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874708">
        <w:rPr>
          <w:rFonts w:ascii="Palatino Linotype" w:hAnsi="Palatino Linotype" w:cs="Arial"/>
        </w:rPr>
        <w:t xml:space="preserve">Resultan </w:t>
      </w:r>
      <w:r w:rsidRPr="00874708">
        <w:rPr>
          <w:rFonts w:ascii="Palatino Linotype" w:hAnsi="Palatino Linotype" w:cs="Arial"/>
          <w:b/>
        </w:rPr>
        <w:t>fundadas</w:t>
      </w:r>
      <w:r w:rsidRPr="00874708">
        <w:rPr>
          <w:rFonts w:ascii="Palatino Linotype" w:hAnsi="Palatino Linotype" w:cs="Arial"/>
        </w:rPr>
        <w:t xml:space="preserve"> las </w:t>
      </w:r>
      <w:r w:rsidRPr="00874708">
        <w:rPr>
          <w:rFonts w:ascii="Palatino Linotype" w:hAnsi="Palatino Linotype"/>
          <w:shd w:val="clear" w:color="auto" w:fill="FFFFFF"/>
        </w:rPr>
        <w:t>razones</w:t>
      </w:r>
      <w:r w:rsidRPr="00874708">
        <w:rPr>
          <w:rFonts w:ascii="Palatino Linotype" w:hAnsi="Palatino Linotype" w:cs="Arial"/>
        </w:rPr>
        <w:t xml:space="preserve"> o motivos de inconformidad hechas valer por </w:t>
      </w:r>
      <w:r w:rsidR="00883463">
        <w:rPr>
          <w:rFonts w:ascii="Palatino Linotype" w:hAnsi="Palatino Linotype"/>
          <w:b/>
        </w:rPr>
        <w:t>EL RECURRENTE</w:t>
      </w:r>
      <w:r w:rsidRPr="00874708">
        <w:rPr>
          <w:rFonts w:ascii="Palatino Linotype" w:hAnsi="Palatino Linotype" w:cs="Arial"/>
          <w:b/>
        </w:rPr>
        <w:t>,</w:t>
      </w:r>
      <w:r w:rsidRPr="00874708">
        <w:rPr>
          <w:rFonts w:ascii="Palatino Linotype" w:hAnsi="Palatino Linotype" w:cs="Arial"/>
        </w:rPr>
        <w:t xml:space="preserve"> en términos del Considerando </w:t>
      </w:r>
      <w:r w:rsidRPr="00874708">
        <w:rPr>
          <w:rFonts w:ascii="Palatino Linotype" w:hAnsi="Palatino Linotype" w:cs="Arial"/>
          <w:b/>
        </w:rPr>
        <w:t>QUINTO</w:t>
      </w:r>
      <w:r w:rsidRPr="00874708">
        <w:rPr>
          <w:rFonts w:ascii="Palatino Linotype" w:hAnsi="Palatino Linotype" w:cs="Arial"/>
        </w:rPr>
        <w:t xml:space="preserve"> de la presente resolución.</w:t>
      </w:r>
    </w:p>
    <w:p w14:paraId="47646DBD" w14:textId="77777777" w:rsidR="00B86A2B" w:rsidRPr="00874708" w:rsidRDefault="00B86A2B" w:rsidP="0063046B">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4E9C4BA7" w14:textId="66970E34" w:rsidR="00A35926" w:rsidRDefault="00A35926" w:rsidP="0063046B">
      <w:pPr>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rPr>
      </w:pPr>
      <w:r w:rsidRPr="00874708">
        <w:rPr>
          <w:rFonts w:ascii="Palatino Linotype" w:hAnsi="Palatino Linotype" w:cs="Arial"/>
        </w:rPr>
        <w:t xml:space="preserve">Se </w:t>
      </w:r>
      <w:r w:rsidR="00C05316">
        <w:rPr>
          <w:rFonts w:ascii="Palatino Linotype" w:hAnsi="Palatino Linotype" w:cs="Arial"/>
          <w:b/>
        </w:rPr>
        <w:t>MODIFICA</w:t>
      </w:r>
      <w:r w:rsidR="00C05316" w:rsidRPr="00874708">
        <w:rPr>
          <w:rFonts w:ascii="Palatino Linotype" w:hAnsi="Palatino Linotype" w:cs="Arial"/>
          <w:b/>
        </w:rPr>
        <w:t xml:space="preserve"> </w:t>
      </w:r>
      <w:r w:rsidRPr="00874708">
        <w:rPr>
          <w:rFonts w:ascii="Palatino Linotype" w:hAnsi="Palatino Linotype" w:cs="Arial"/>
        </w:rPr>
        <w:t xml:space="preserve">la respuesta del </w:t>
      </w:r>
      <w:r w:rsidRPr="00874708">
        <w:rPr>
          <w:rFonts w:ascii="Palatino Linotype" w:hAnsi="Palatino Linotype" w:cs="Arial"/>
          <w:b/>
        </w:rPr>
        <w:t>SUJETO OBLIGADO</w:t>
      </w:r>
      <w:r w:rsidRPr="00874708">
        <w:rPr>
          <w:rFonts w:ascii="Palatino Linotype" w:hAnsi="Palatino Linotype" w:cs="Arial"/>
        </w:rPr>
        <w:t xml:space="preserve"> y se </w:t>
      </w:r>
      <w:r w:rsidRPr="00874708">
        <w:rPr>
          <w:rFonts w:ascii="Palatino Linotype" w:hAnsi="Palatino Linotype" w:cs="Arial"/>
          <w:b/>
        </w:rPr>
        <w:t>ordena</w:t>
      </w:r>
      <w:r w:rsidRPr="00874708">
        <w:rPr>
          <w:rFonts w:ascii="Palatino Linotype" w:hAnsi="Palatino Linotype" w:cs="Arial"/>
        </w:rPr>
        <w:t xml:space="preserve"> atienda la solicitud de información pública </w:t>
      </w:r>
      <w:r w:rsidR="00C42A04" w:rsidRPr="00C42A04">
        <w:rPr>
          <w:rFonts w:ascii="Palatino Linotype" w:hAnsi="Palatino Linotype" w:cs="Arial"/>
          <w:b/>
          <w:bCs/>
        </w:rPr>
        <w:t>00061/TEOLOYU/IP/2020</w:t>
      </w:r>
      <w:r w:rsidRPr="00874708">
        <w:rPr>
          <w:rFonts w:ascii="Palatino Linotype" w:hAnsi="Palatino Linotype" w:cs="Arial"/>
          <w:b/>
          <w:bCs/>
        </w:rPr>
        <w:t xml:space="preserve">, </w:t>
      </w:r>
      <w:r w:rsidRPr="00874708">
        <w:rPr>
          <w:rFonts w:ascii="Palatino Linotype" w:hAnsi="Palatino Linotype" w:cs="Arial"/>
          <w:bCs/>
        </w:rPr>
        <w:t>y, haga entrega</w:t>
      </w:r>
      <w:r w:rsidRPr="00874708">
        <w:rPr>
          <w:rFonts w:ascii="Palatino Linotype" w:hAnsi="Palatino Linotype" w:cs="Arial"/>
          <w:b/>
          <w:bCs/>
        </w:rPr>
        <w:t xml:space="preserve"> </w:t>
      </w:r>
      <w:r w:rsidRPr="00874708">
        <w:rPr>
          <w:rFonts w:ascii="Palatino Linotype" w:hAnsi="Palatino Linotype" w:cs="Arial"/>
        </w:rPr>
        <w:t>a</w:t>
      </w:r>
      <w:r w:rsidR="00412ED5">
        <w:rPr>
          <w:rFonts w:ascii="Palatino Linotype" w:hAnsi="Palatino Linotype" w:cs="Arial"/>
        </w:rPr>
        <w:t>l R</w:t>
      </w:r>
      <w:r w:rsidR="00883463">
        <w:rPr>
          <w:rFonts w:ascii="Palatino Linotype" w:hAnsi="Palatino Linotype" w:cs="Arial"/>
          <w:b/>
        </w:rPr>
        <w:t>ECURRENTE</w:t>
      </w:r>
      <w:r w:rsidR="00FA5206" w:rsidRPr="00874708">
        <w:rPr>
          <w:rFonts w:ascii="Palatino Linotype" w:hAnsi="Palatino Linotype" w:cs="Arial"/>
        </w:rPr>
        <w:t>,</w:t>
      </w:r>
      <w:r w:rsidR="00D91AC2">
        <w:rPr>
          <w:rFonts w:ascii="Palatino Linotype" w:hAnsi="Palatino Linotype" w:cs="Arial"/>
        </w:rPr>
        <w:t xml:space="preserve"> de ser procedente</w:t>
      </w:r>
      <w:r w:rsidR="00FA5206" w:rsidRPr="00874708">
        <w:rPr>
          <w:rFonts w:ascii="Palatino Linotype" w:hAnsi="Palatino Linotype" w:cs="Arial"/>
        </w:rPr>
        <w:t xml:space="preserve"> </w:t>
      </w:r>
      <w:r w:rsidRPr="00874708">
        <w:rPr>
          <w:rFonts w:ascii="Palatino Linotype" w:hAnsi="Palatino Linotype" w:cs="Arial"/>
        </w:rPr>
        <w:t xml:space="preserve">en </w:t>
      </w:r>
      <w:r w:rsidRPr="00874708">
        <w:rPr>
          <w:rFonts w:ascii="Palatino Linotype" w:hAnsi="Palatino Linotype" w:cs="Arial"/>
          <w:b/>
        </w:rPr>
        <w:t>versión pública</w:t>
      </w:r>
      <w:r w:rsidRPr="00874708">
        <w:rPr>
          <w:rFonts w:ascii="Palatino Linotype" w:hAnsi="Palatino Linotype" w:cs="Arial"/>
        </w:rPr>
        <w:t xml:space="preserve">, vía </w:t>
      </w:r>
      <w:r w:rsidRPr="00874708">
        <w:rPr>
          <w:rFonts w:ascii="Palatino Linotype" w:hAnsi="Palatino Linotype" w:cs="Arial"/>
          <w:b/>
        </w:rPr>
        <w:t>SAIMEX</w:t>
      </w:r>
      <w:r w:rsidRPr="00874708">
        <w:rPr>
          <w:rFonts w:ascii="Palatino Linotype" w:hAnsi="Palatino Linotype" w:cs="Arial"/>
        </w:rPr>
        <w:t xml:space="preserve">, en </w:t>
      </w:r>
      <w:r w:rsidRPr="00874708">
        <w:rPr>
          <w:rFonts w:ascii="Palatino Linotype" w:hAnsi="Palatino Linotype"/>
          <w:szCs w:val="17"/>
          <w:lang w:eastAsia="es-ES_tradnl"/>
        </w:rPr>
        <w:t>términos</w:t>
      </w:r>
      <w:r w:rsidRPr="00874708">
        <w:rPr>
          <w:rFonts w:ascii="Palatino Linotype" w:hAnsi="Palatino Linotype" w:cs="Arial"/>
        </w:rPr>
        <w:t xml:space="preserve"> del Considerando </w:t>
      </w:r>
      <w:r w:rsidRPr="00874708">
        <w:rPr>
          <w:rFonts w:ascii="Palatino Linotype" w:hAnsi="Palatino Linotype" w:cs="Arial"/>
          <w:b/>
        </w:rPr>
        <w:t>QUINTO</w:t>
      </w:r>
      <w:r w:rsidRPr="00874708">
        <w:rPr>
          <w:rFonts w:ascii="Palatino Linotype" w:hAnsi="Palatino Linotype" w:cs="Arial"/>
        </w:rPr>
        <w:t xml:space="preserve"> </w:t>
      </w:r>
      <w:r w:rsidRPr="00874708">
        <w:rPr>
          <w:rFonts w:ascii="Palatino Linotype" w:hAnsi="Palatino Linotype"/>
        </w:rPr>
        <w:t xml:space="preserve">de la presente resolución, </w:t>
      </w:r>
      <w:r w:rsidR="003A6818">
        <w:rPr>
          <w:rFonts w:ascii="Palatino Linotype" w:hAnsi="Palatino Linotype"/>
        </w:rPr>
        <w:t xml:space="preserve">de </w:t>
      </w:r>
      <w:r w:rsidRPr="00874708">
        <w:rPr>
          <w:rFonts w:ascii="Palatino Linotype" w:hAnsi="Palatino Linotype"/>
        </w:rPr>
        <w:t xml:space="preserve">lo siguiente: </w:t>
      </w:r>
    </w:p>
    <w:p w14:paraId="1A38D584" w14:textId="77777777" w:rsidR="00A4684A" w:rsidRPr="00874708" w:rsidRDefault="00A4684A" w:rsidP="00A4684A">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p>
    <w:p w14:paraId="7E176E1D" w14:textId="14724DCE" w:rsidR="00572E48" w:rsidRDefault="00A35926" w:rsidP="0063046B">
      <w:pPr>
        <w:spacing w:before="100" w:beforeAutospacing="1" w:after="100" w:afterAutospacing="1"/>
        <w:ind w:left="851" w:right="902" w:hanging="142"/>
        <w:contextualSpacing/>
        <w:jc w:val="both"/>
        <w:rPr>
          <w:rFonts w:ascii="Palatino Linotype" w:hAnsi="Palatino Linotype"/>
          <w:i/>
          <w:iCs/>
          <w:color w:val="000000" w:themeColor="text1"/>
          <w:sz w:val="22"/>
          <w:szCs w:val="22"/>
          <w:lang w:eastAsia="es-MX"/>
        </w:rPr>
      </w:pPr>
      <w:r w:rsidRPr="00874708">
        <w:rPr>
          <w:rFonts w:ascii="Palatino Linotype" w:hAnsi="Palatino Linotype"/>
          <w:i/>
          <w:iCs/>
          <w:color w:val="000000" w:themeColor="text1"/>
          <w:sz w:val="22"/>
          <w:szCs w:val="22"/>
          <w:lang w:eastAsia="es-MX"/>
        </w:rPr>
        <w:t>“</w:t>
      </w:r>
      <w:r w:rsidR="00572E48">
        <w:rPr>
          <w:rFonts w:ascii="Palatino Linotype" w:hAnsi="Palatino Linotype"/>
          <w:i/>
          <w:iCs/>
          <w:color w:val="000000" w:themeColor="text1"/>
          <w:sz w:val="22"/>
          <w:szCs w:val="22"/>
          <w:lang w:eastAsia="es-MX"/>
        </w:rPr>
        <w:t>a)</w:t>
      </w:r>
      <w:r w:rsidR="003A6818">
        <w:rPr>
          <w:rFonts w:ascii="Palatino Linotype" w:hAnsi="Palatino Linotype"/>
          <w:i/>
          <w:iCs/>
          <w:color w:val="000000" w:themeColor="text1"/>
          <w:sz w:val="22"/>
          <w:szCs w:val="22"/>
          <w:lang w:eastAsia="es-MX"/>
        </w:rPr>
        <w:t xml:space="preserve"> Las facturas pagadas o </w:t>
      </w:r>
      <w:r w:rsidR="00572E48">
        <w:rPr>
          <w:rFonts w:ascii="Palatino Linotype" w:hAnsi="Palatino Linotype"/>
          <w:i/>
          <w:iCs/>
          <w:color w:val="000000" w:themeColor="text1"/>
          <w:sz w:val="22"/>
          <w:szCs w:val="22"/>
          <w:lang w:eastAsia="es-MX"/>
        </w:rPr>
        <w:t>los documentos donde conste el</w:t>
      </w:r>
      <w:r w:rsidR="00942338" w:rsidRPr="00874708">
        <w:rPr>
          <w:rFonts w:ascii="Palatino Linotype" w:hAnsi="Palatino Linotype"/>
          <w:i/>
          <w:iCs/>
          <w:color w:val="000000" w:themeColor="text1"/>
          <w:sz w:val="22"/>
          <w:szCs w:val="22"/>
          <w:lang w:eastAsia="es-MX"/>
        </w:rPr>
        <w:t xml:space="preserve"> monto erogado</w:t>
      </w:r>
      <w:r w:rsidR="003A6818">
        <w:rPr>
          <w:rFonts w:ascii="Palatino Linotype" w:hAnsi="Palatino Linotype"/>
          <w:i/>
          <w:iCs/>
          <w:color w:val="000000" w:themeColor="text1"/>
          <w:sz w:val="22"/>
          <w:szCs w:val="22"/>
          <w:lang w:eastAsia="es-MX"/>
        </w:rPr>
        <w:t xml:space="preserve"> mensual a favor de la empresa</w:t>
      </w:r>
      <w:r w:rsidR="00572E48">
        <w:rPr>
          <w:rFonts w:ascii="Palatino Linotype" w:hAnsi="Palatino Linotype"/>
          <w:i/>
          <w:iCs/>
          <w:color w:val="000000" w:themeColor="text1"/>
          <w:sz w:val="22"/>
          <w:szCs w:val="22"/>
          <w:lang w:eastAsia="es-MX"/>
        </w:rPr>
        <w:t xml:space="preserve"> </w:t>
      </w:r>
      <w:r w:rsidR="00572E48" w:rsidRPr="00572E48">
        <w:rPr>
          <w:rFonts w:ascii="Palatino Linotype" w:hAnsi="Palatino Linotype"/>
          <w:i/>
          <w:iCs/>
          <w:color w:val="000000" w:themeColor="text1"/>
          <w:sz w:val="22"/>
          <w:szCs w:val="22"/>
          <w:lang w:eastAsia="es-MX"/>
        </w:rPr>
        <w:t>Sistema Integral de Seguridad Ciudadana S.I.S.C.</w:t>
      </w:r>
      <w:r w:rsidR="00572E48">
        <w:rPr>
          <w:rFonts w:ascii="Palatino Linotype" w:hAnsi="Palatino Linotype"/>
          <w:i/>
          <w:iCs/>
          <w:color w:val="000000" w:themeColor="text1"/>
          <w:sz w:val="22"/>
          <w:szCs w:val="22"/>
          <w:lang w:eastAsia="es-MX"/>
        </w:rPr>
        <w:t xml:space="preserve"> </w:t>
      </w:r>
      <w:r w:rsidR="000466B3">
        <w:rPr>
          <w:rFonts w:ascii="Palatino Linotype" w:hAnsi="Palatino Linotype"/>
          <w:i/>
          <w:iCs/>
          <w:color w:val="000000" w:themeColor="text1"/>
          <w:sz w:val="22"/>
          <w:szCs w:val="22"/>
          <w:lang w:eastAsia="es-MX"/>
        </w:rPr>
        <w:t xml:space="preserve">del 1 de enero al 31 de diciembre </w:t>
      </w:r>
      <w:r w:rsidR="00572E48">
        <w:rPr>
          <w:rFonts w:ascii="Palatino Linotype" w:hAnsi="Palatino Linotype"/>
          <w:i/>
          <w:iCs/>
          <w:color w:val="000000" w:themeColor="text1"/>
          <w:sz w:val="22"/>
          <w:szCs w:val="22"/>
          <w:lang w:eastAsia="es-MX"/>
        </w:rPr>
        <w:t>2019; y,</w:t>
      </w:r>
    </w:p>
    <w:p w14:paraId="5D0F30F7" w14:textId="700E2EB9" w:rsidR="00A35926" w:rsidRPr="00874708" w:rsidRDefault="00572E48" w:rsidP="0063046B">
      <w:pPr>
        <w:spacing w:before="100" w:beforeAutospacing="1" w:after="100" w:afterAutospacing="1"/>
        <w:ind w:left="851" w:right="902"/>
        <w:contextualSpacing/>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 xml:space="preserve">b) </w:t>
      </w:r>
      <w:r w:rsidR="003A6818">
        <w:rPr>
          <w:rFonts w:ascii="Palatino Linotype" w:hAnsi="Palatino Linotype"/>
          <w:i/>
          <w:iCs/>
          <w:color w:val="000000" w:themeColor="text1"/>
          <w:sz w:val="22"/>
          <w:szCs w:val="22"/>
          <w:lang w:eastAsia="es-MX"/>
        </w:rPr>
        <w:t>Los documentos que integren el expediente formado con motivo de la contratación del</w:t>
      </w:r>
      <w:r>
        <w:rPr>
          <w:rFonts w:ascii="Palatino Linotype" w:hAnsi="Palatino Linotype"/>
          <w:i/>
          <w:iCs/>
          <w:color w:val="000000" w:themeColor="text1"/>
          <w:sz w:val="22"/>
          <w:szCs w:val="22"/>
          <w:lang w:eastAsia="es-MX"/>
        </w:rPr>
        <w:t xml:space="preserve"> </w:t>
      </w:r>
      <w:r w:rsidRPr="00572E48">
        <w:rPr>
          <w:rFonts w:ascii="Palatino Linotype" w:hAnsi="Palatino Linotype"/>
          <w:i/>
          <w:iCs/>
          <w:color w:val="000000" w:themeColor="text1"/>
          <w:sz w:val="22"/>
          <w:szCs w:val="22"/>
          <w:lang w:eastAsia="es-MX"/>
        </w:rPr>
        <w:t>Sistema Integral de Seguridad Ciudadana S.I.S.C.</w:t>
      </w:r>
      <w:r>
        <w:rPr>
          <w:rFonts w:ascii="Palatino Linotype" w:hAnsi="Palatino Linotype"/>
          <w:i/>
          <w:iCs/>
          <w:color w:val="000000" w:themeColor="text1"/>
          <w:sz w:val="22"/>
          <w:szCs w:val="22"/>
          <w:lang w:eastAsia="es-MX"/>
        </w:rPr>
        <w:t xml:space="preserve"> </w:t>
      </w:r>
      <w:r w:rsidR="003A6818">
        <w:rPr>
          <w:rFonts w:ascii="Palatino Linotype" w:hAnsi="Palatino Linotype"/>
          <w:i/>
          <w:iCs/>
          <w:color w:val="000000" w:themeColor="text1"/>
          <w:sz w:val="22"/>
          <w:szCs w:val="22"/>
          <w:lang w:eastAsia="es-MX"/>
        </w:rPr>
        <w:t>para el ejercicio fiscal</w:t>
      </w:r>
      <w:r w:rsidR="000466B3">
        <w:rPr>
          <w:rFonts w:ascii="Palatino Linotype" w:hAnsi="Palatino Linotype"/>
          <w:i/>
          <w:iCs/>
          <w:color w:val="000000" w:themeColor="text1"/>
          <w:sz w:val="22"/>
          <w:szCs w:val="22"/>
          <w:lang w:eastAsia="es-MX"/>
        </w:rPr>
        <w:t xml:space="preserve"> 2019</w:t>
      </w:r>
      <w:r w:rsidR="003A6818">
        <w:rPr>
          <w:rFonts w:ascii="Palatino Linotype" w:hAnsi="Palatino Linotype"/>
          <w:i/>
          <w:iCs/>
          <w:color w:val="000000" w:themeColor="text1"/>
          <w:sz w:val="22"/>
          <w:szCs w:val="22"/>
          <w:lang w:eastAsia="es-MX"/>
        </w:rPr>
        <w:t>.</w:t>
      </w:r>
    </w:p>
    <w:p w14:paraId="6B23582E" w14:textId="77777777" w:rsidR="00D91AC2" w:rsidRDefault="00D91AC2" w:rsidP="0063046B">
      <w:pPr>
        <w:spacing w:before="100" w:beforeAutospacing="1" w:after="100" w:afterAutospacing="1"/>
        <w:ind w:left="851" w:right="902"/>
        <w:contextualSpacing/>
        <w:jc w:val="both"/>
        <w:rPr>
          <w:rFonts w:ascii="Palatino Linotype" w:hAnsi="Palatino Linotype" w:cs="Arial"/>
          <w:i/>
          <w:sz w:val="22"/>
          <w:szCs w:val="22"/>
        </w:rPr>
      </w:pPr>
    </w:p>
    <w:p w14:paraId="70F15D6D" w14:textId="7E9493E0" w:rsidR="00A35926" w:rsidRDefault="0056134B" w:rsidP="0063046B">
      <w:pPr>
        <w:spacing w:before="100" w:beforeAutospacing="1" w:after="100" w:afterAutospacing="1"/>
        <w:ind w:left="851" w:right="902"/>
        <w:contextualSpacing/>
        <w:jc w:val="both"/>
        <w:rPr>
          <w:rFonts w:ascii="Palatino Linotype" w:hAnsi="Palatino Linotype"/>
          <w:i/>
          <w:iCs/>
          <w:color w:val="000000" w:themeColor="text1"/>
          <w:sz w:val="22"/>
          <w:szCs w:val="22"/>
          <w:lang w:eastAsia="es-MX"/>
        </w:rPr>
      </w:pPr>
      <w:r w:rsidRPr="00874708">
        <w:rPr>
          <w:rFonts w:ascii="Palatino Linotype" w:hAnsi="Palatino Linotype"/>
          <w:i/>
          <w:iCs/>
          <w:color w:val="000000" w:themeColor="text1"/>
          <w:sz w:val="22"/>
          <w:szCs w:val="22"/>
          <w:lang w:eastAsia="es-MX"/>
        </w:rPr>
        <w:t>Debiendo notificar a</w:t>
      </w:r>
      <w:r w:rsidR="00D91AC2">
        <w:rPr>
          <w:rFonts w:ascii="Palatino Linotype" w:hAnsi="Palatino Linotype"/>
          <w:i/>
          <w:iCs/>
          <w:color w:val="000000" w:themeColor="text1"/>
          <w:sz w:val="22"/>
          <w:szCs w:val="22"/>
          <w:lang w:eastAsia="es-MX"/>
        </w:rPr>
        <w:t>l</w:t>
      </w:r>
      <w:r w:rsidR="00883463">
        <w:rPr>
          <w:rFonts w:ascii="Palatino Linotype" w:hAnsi="Palatino Linotype"/>
          <w:b/>
          <w:i/>
          <w:iCs/>
          <w:color w:val="000000" w:themeColor="text1"/>
          <w:sz w:val="22"/>
          <w:szCs w:val="22"/>
          <w:lang w:eastAsia="es-MX"/>
        </w:rPr>
        <w:t xml:space="preserve"> RECURRENTE</w:t>
      </w:r>
      <w:r w:rsidR="00A35926" w:rsidRPr="00874708">
        <w:rPr>
          <w:rFonts w:ascii="Palatino Linotype" w:hAnsi="Palatino Linotype"/>
          <w:i/>
          <w:iCs/>
          <w:color w:val="000000" w:themeColor="text1"/>
          <w:sz w:val="22"/>
          <w:szCs w:val="22"/>
          <w:lang w:eastAsia="es-MX"/>
        </w:rPr>
        <w:t xml:space="preserve"> el Acuerdo de Clasificación de la información que apruebe su Comité de </w:t>
      </w:r>
      <w:r w:rsidR="00D91AC2">
        <w:rPr>
          <w:rFonts w:ascii="Palatino Linotype" w:hAnsi="Palatino Linotype"/>
          <w:i/>
          <w:iCs/>
          <w:color w:val="000000" w:themeColor="text1"/>
          <w:sz w:val="22"/>
          <w:szCs w:val="22"/>
          <w:lang w:eastAsia="es-MX"/>
        </w:rPr>
        <w:t>Transparencia, con motivo de la versión</w:t>
      </w:r>
      <w:r w:rsidR="00A35926" w:rsidRPr="00874708">
        <w:rPr>
          <w:rFonts w:ascii="Palatino Linotype" w:hAnsi="Palatino Linotype"/>
          <w:i/>
          <w:iCs/>
          <w:color w:val="000000" w:themeColor="text1"/>
          <w:sz w:val="22"/>
          <w:szCs w:val="22"/>
          <w:lang w:eastAsia="es-MX"/>
        </w:rPr>
        <w:t xml:space="preserve"> pública.”</w:t>
      </w:r>
    </w:p>
    <w:p w14:paraId="1C14C3FC" w14:textId="77777777" w:rsidR="00B86A2B" w:rsidRPr="00874708" w:rsidRDefault="00B86A2B" w:rsidP="0063046B">
      <w:pPr>
        <w:spacing w:before="100" w:beforeAutospacing="1" w:after="100" w:afterAutospacing="1"/>
        <w:ind w:left="851" w:right="902"/>
        <w:contextualSpacing/>
        <w:jc w:val="both"/>
        <w:rPr>
          <w:rFonts w:ascii="Palatino Linotype" w:hAnsi="Palatino Linotype"/>
          <w:i/>
          <w:iCs/>
          <w:color w:val="000000" w:themeColor="text1"/>
          <w:sz w:val="22"/>
          <w:szCs w:val="22"/>
          <w:lang w:eastAsia="es-MX"/>
        </w:rPr>
      </w:pPr>
    </w:p>
    <w:p w14:paraId="769A09D1" w14:textId="77777777" w:rsidR="00A35926" w:rsidRDefault="00A35926" w:rsidP="0063046B">
      <w:pPr>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hd w:val="clear" w:color="auto" w:fill="FFFFFF"/>
        </w:rPr>
      </w:pPr>
      <w:r w:rsidRPr="00874708">
        <w:rPr>
          <w:rFonts w:ascii="Palatino Linotype" w:hAnsi="Palatino Linotype"/>
          <w:b/>
          <w:szCs w:val="17"/>
          <w:lang w:eastAsia="es-ES_tradnl"/>
        </w:rPr>
        <w:t>Notifíquese</w:t>
      </w:r>
      <w:r w:rsidRPr="00874708">
        <w:rPr>
          <w:rFonts w:ascii="Palatino Linotype" w:hAnsi="Palatino Linotype"/>
          <w:szCs w:val="17"/>
          <w:lang w:eastAsia="es-ES_tradnl"/>
        </w:rPr>
        <w:t xml:space="preserve"> </w:t>
      </w:r>
      <w:r w:rsidRPr="00874708">
        <w:rPr>
          <w:rFonts w:ascii="Palatino Linotype" w:hAnsi="Palatino Linotype"/>
          <w:shd w:val="clear" w:color="auto" w:fill="FFFFFF"/>
        </w:rPr>
        <w:t xml:space="preserve">al </w:t>
      </w:r>
      <w:r w:rsidRPr="00874708">
        <w:rPr>
          <w:rFonts w:ascii="Palatino Linotype" w:hAnsi="Palatino Linotype" w:cs="Arial"/>
        </w:rPr>
        <w:t>Titular</w:t>
      </w:r>
      <w:r w:rsidRPr="00874708">
        <w:rPr>
          <w:rFonts w:ascii="Palatino Linotype" w:hAnsi="Palatino Linotype"/>
          <w:shd w:val="clear" w:color="auto" w:fill="FFFFFF"/>
        </w:rPr>
        <w:t xml:space="preserve"> de la Unidad de Transparencia del</w:t>
      </w:r>
      <w:r w:rsidRPr="00874708">
        <w:rPr>
          <w:rFonts w:ascii="Palatino Linotype" w:hAnsi="Palatino Linotype"/>
          <w:b/>
          <w:shd w:val="clear" w:color="auto" w:fill="FFFFFF"/>
        </w:rPr>
        <w:t xml:space="preserve"> SUJETO OBLIGADO</w:t>
      </w:r>
      <w:r w:rsidRPr="00874708">
        <w:rPr>
          <w:rFonts w:ascii="Palatino Linotype" w:hAnsi="Palatino Linotype"/>
          <w:shd w:val="clear" w:color="auto" w:fill="FFFFFF"/>
        </w:rPr>
        <w:t xml:space="preserve"> para que, </w:t>
      </w:r>
      <w:r w:rsidRPr="00874708">
        <w:rPr>
          <w:rFonts w:ascii="Palatino Linotype" w:hAnsi="Palatino Linotype" w:cs="Arial"/>
        </w:rPr>
        <w:t>conforme</w:t>
      </w:r>
      <w:r w:rsidRPr="00874708">
        <w:rPr>
          <w:rFonts w:ascii="Palatino Linotype" w:hAnsi="Palatino Linotype"/>
          <w:shd w:val="clear" w:color="auto" w:fill="FFFFFF"/>
        </w:rPr>
        <w:t xml:space="preserve"> a los artículos 186, último párrafo y 189, párrafo segundo de la Ley de </w:t>
      </w:r>
      <w:r w:rsidRPr="00874708">
        <w:rPr>
          <w:rFonts w:ascii="Palatino Linotype" w:hAnsi="Palatino Linotype"/>
          <w:szCs w:val="17"/>
          <w:lang w:eastAsia="es-ES_tradnl"/>
        </w:rPr>
        <w:t>Transparencia</w:t>
      </w:r>
      <w:r w:rsidRPr="00874708">
        <w:rPr>
          <w:rFonts w:ascii="Palatino Linotype" w:hAnsi="Palatino Linotype"/>
          <w:shd w:val="clear" w:color="auto" w:fill="FFFFFF"/>
        </w:rPr>
        <w:t xml:space="preserve"> y </w:t>
      </w:r>
      <w:r w:rsidRPr="00874708">
        <w:rPr>
          <w:rFonts w:ascii="Palatino Linotype" w:hAnsi="Palatino Linotype" w:cs="Arial"/>
        </w:rPr>
        <w:t>Acceso</w:t>
      </w:r>
      <w:r w:rsidRPr="00874708">
        <w:rPr>
          <w:rFonts w:ascii="Palatino Linotype" w:hAnsi="Palatino Linotype"/>
          <w:shd w:val="clear" w:color="auto" w:fill="FFFFFF"/>
        </w:rPr>
        <w:t xml:space="preserve"> a la Información Pública del Estado de México y Municipios, dé </w:t>
      </w:r>
      <w:r w:rsidRPr="00874708">
        <w:rPr>
          <w:rFonts w:ascii="Palatino Linotype" w:hAnsi="Palatino Linotype" w:cs="Arial"/>
        </w:rPr>
        <w:t>cumplimiento</w:t>
      </w:r>
      <w:r w:rsidRPr="00874708">
        <w:rPr>
          <w:rFonts w:ascii="Palatino Linotype" w:hAnsi="Palatino Linotype"/>
          <w:shd w:val="clear" w:color="auto" w:fill="FFFFFF"/>
        </w:rPr>
        <w:t xml:space="preserve"> a lo ordenado dentro del plazo de diez días hábiles, debiendo informar a este Instituto en un plazo </w:t>
      </w:r>
      <w:r w:rsidRPr="00874708">
        <w:rPr>
          <w:rFonts w:ascii="Palatino Linotype" w:eastAsiaTheme="minorEastAsia" w:hAnsi="Palatino Linotype"/>
          <w:szCs w:val="17"/>
          <w:lang w:eastAsia="es-ES_tradnl"/>
        </w:rPr>
        <w:t>de</w:t>
      </w:r>
      <w:r w:rsidRPr="00874708">
        <w:rPr>
          <w:rFonts w:ascii="Palatino Linotype" w:hAnsi="Palatino Linotype"/>
          <w:shd w:val="clear" w:color="auto" w:fill="FFFFFF"/>
        </w:rPr>
        <w:t xml:space="preserve"> tres días hábiles siguientes sobre el cumplimiento dado a la resolución.</w:t>
      </w:r>
    </w:p>
    <w:p w14:paraId="63AF4F38" w14:textId="77777777" w:rsidR="00B86A2B" w:rsidRPr="00874708" w:rsidRDefault="00B86A2B" w:rsidP="0063046B">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hd w:val="clear" w:color="auto" w:fill="FFFFFF"/>
        </w:rPr>
      </w:pPr>
    </w:p>
    <w:p w14:paraId="0E77946F" w14:textId="7570D30E" w:rsidR="00A35926" w:rsidRPr="0063046B" w:rsidRDefault="00A35926" w:rsidP="0063046B">
      <w:pPr>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hd w:val="clear" w:color="auto" w:fill="FFFFFF"/>
        </w:rPr>
      </w:pPr>
      <w:r w:rsidRPr="00874708">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874708">
        <w:rPr>
          <w:rFonts w:ascii="Palatino Linotype" w:hAnsi="Palatino Linotype"/>
          <w:b/>
          <w:szCs w:val="17"/>
          <w:lang w:eastAsia="es-ES_tradnl"/>
        </w:rPr>
        <w:t>SUJETO OBLIGADO</w:t>
      </w:r>
      <w:r w:rsidRPr="00874708">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577F0BC8" w14:textId="77777777" w:rsidR="00B86A2B" w:rsidRPr="00874708" w:rsidRDefault="00B86A2B" w:rsidP="0063046B">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hd w:val="clear" w:color="auto" w:fill="FFFFFF"/>
        </w:rPr>
      </w:pPr>
    </w:p>
    <w:p w14:paraId="1C862365" w14:textId="3026528F" w:rsidR="00A35926" w:rsidRDefault="00A35926" w:rsidP="0063046B">
      <w:pPr>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zCs w:val="17"/>
          <w:lang w:eastAsia="es-ES_tradnl"/>
        </w:rPr>
      </w:pPr>
      <w:r w:rsidRPr="00874708">
        <w:rPr>
          <w:rFonts w:ascii="Palatino Linotype" w:hAnsi="Palatino Linotype"/>
          <w:b/>
          <w:szCs w:val="17"/>
          <w:lang w:eastAsia="es-ES_tradnl"/>
        </w:rPr>
        <w:t>Notifíquese</w:t>
      </w:r>
      <w:r w:rsidR="0056134B" w:rsidRPr="00874708">
        <w:rPr>
          <w:rFonts w:ascii="Palatino Linotype" w:hAnsi="Palatino Linotype"/>
          <w:szCs w:val="17"/>
          <w:lang w:eastAsia="es-ES_tradnl"/>
        </w:rPr>
        <w:t xml:space="preserve"> a</w:t>
      </w:r>
      <w:r w:rsidR="00D91AC2">
        <w:rPr>
          <w:rFonts w:ascii="Palatino Linotype" w:hAnsi="Palatino Linotype"/>
          <w:szCs w:val="17"/>
          <w:lang w:eastAsia="es-ES_tradnl"/>
        </w:rPr>
        <w:t>l</w:t>
      </w:r>
      <w:r w:rsidR="00883463">
        <w:rPr>
          <w:rFonts w:ascii="Palatino Linotype" w:hAnsi="Palatino Linotype"/>
          <w:b/>
          <w:szCs w:val="17"/>
          <w:lang w:eastAsia="es-ES_tradnl"/>
        </w:rPr>
        <w:t xml:space="preserve"> RECURRENTE</w:t>
      </w:r>
      <w:r w:rsidRPr="00874708">
        <w:rPr>
          <w:rFonts w:ascii="Palatino Linotype" w:hAnsi="Palatino Linotype"/>
          <w:szCs w:val="17"/>
          <w:lang w:eastAsia="es-ES_tradnl"/>
        </w:rPr>
        <w:t xml:space="preserve"> la </w:t>
      </w:r>
      <w:r w:rsidRPr="00874708">
        <w:rPr>
          <w:rFonts w:ascii="Palatino Linotype" w:hAnsi="Palatino Linotype" w:cs="Arial"/>
        </w:rPr>
        <w:t>presente</w:t>
      </w:r>
      <w:r w:rsidRPr="00874708">
        <w:rPr>
          <w:rFonts w:ascii="Palatino Linotype" w:hAnsi="Palatino Linotype"/>
          <w:szCs w:val="17"/>
          <w:lang w:eastAsia="es-ES_tradnl"/>
        </w:rPr>
        <w:t xml:space="preserve"> </w:t>
      </w:r>
      <w:r w:rsidRPr="00874708">
        <w:rPr>
          <w:rFonts w:ascii="Palatino Linotype" w:hAnsi="Palatino Linotype"/>
          <w:shd w:val="clear" w:color="auto" w:fill="FFFFFF"/>
        </w:rPr>
        <w:t>resolución</w:t>
      </w:r>
      <w:r w:rsidRPr="00874708">
        <w:rPr>
          <w:rFonts w:ascii="Palatino Linotype" w:hAnsi="Palatino Linotype"/>
          <w:szCs w:val="17"/>
          <w:lang w:eastAsia="es-ES_tradnl"/>
        </w:rPr>
        <w:t>.</w:t>
      </w:r>
    </w:p>
    <w:p w14:paraId="3FF3DBD6" w14:textId="77777777" w:rsidR="00B86A2B" w:rsidRPr="00874708" w:rsidRDefault="00B86A2B" w:rsidP="0063046B">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p>
    <w:p w14:paraId="61088E97" w14:textId="7EDDBBA8" w:rsidR="00A35926" w:rsidRDefault="00A35926" w:rsidP="0063046B">
      <w:pPr>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zCs w:val="17"/>
          <w:lang w:eastAsia="es-ES_tradnl"/>
        </w:rPr>
      </w:pPr>
      <w:r w:rsidRPr="00874708">
        <w:rPr>
          <w:rFonts w:ascii="Palatino Linotype" w:hAnsi="Palatino Linotype"/>
          <w:b/>
          <w:szCs w:val="17"/>
          <w:lang w:eastAsia="es-ES_tradnl"/>
        </w:rPr>
        <w:t>Hágase</w:t>
      </w:r>
      <w:r w:rsidRPr="00874708">
        <w:rPr>
          <w:rFonts w:ascii="Palatino Linotype" w:hAnsi="Palatino Linotype"/>
          <w:szCs w:val="17"/>
          <w:lang w:eastAsia="es-ES_tradnl"/>
        </w:rPr>
        <w:t xml:space="preserve"> </w:t>
      </w:r>
      <w:r w:rsidRPr="00874708">
        <w:rPr>
          <w:rFonts w:ascii="Palatino Linotype" w:hAnsi="Palatino Linotype"/>
          <w:b/>
          <w:szCs w:val="17"/>
          <w:lang w:eastAsia="es-ES_tradnl"/>
        </w:rPr>
        <w:t>del conocimiento</w:t>
      </w:r>
      <w:r w:rsidRPr="00874708">
        <w:rPr>
          <w:rFonts w:ascii="Palatino Linotype" w:hAnsi="Palatino Linotype"/>
          <w:szCs w:val="17"/>
          <w:lang w:eastAsia="es-ES_tradnl"/>
        </w:rPr>
        <w:t xml:space="preserve"> </w:t>
      </w:r>
      <w:r w:rsidRPr="00874708">
        <w:rPr>
          <w:rFonts w:ascii="Palatino Linotype" w:hAnsi="Palatino Linotype"/>
        </w:rPr>
        <w:t>d</w:t>
      </w:r>
      <w:r w:rsidR="0056134B" w:rsidRPr="00874708">
        <w:rPr>
          <w:rFonts w:ascii="Palatino Linotype" w:hAnsi="Palatino Linotype"/>
        </w:rPr>
        <w:t xml:space="preserve">e </w:t>
      </w:r>
      <w:r w:rsidR="00883463">
        <w:rPr>
          <w:rFonts w:ascii="Palatino Linotype" w:hAnsi="Palatino Linotype"/>
          <w:b/>
          <w:szCs w:val="17"/>
          <w:lang w:eastAsia="es-ES_tradnl"/>
        </w:rPr>
        <w:t>EL RECURRENTE</w:t>
      </w:r>
      <w:r w:rsidRPr="00874708">
        <w:rPr>
          <w:rFonts w:ascii="Palatino Linotype" w:hAnsi="Palatino Linotype"/>
        </w:rPr>
        <w:t xml:space="preserve"> </w:t>
      </w:r>
      <w:r w:rsidRPr="00874708">
        <w:rPr>
          <w:rFonts w:ascii="Palatino Linotype" w:hAnsi="Palatino Linotype"/>
          <w:szCs w:val="17"/>
          <w:lang w:eastAsia="es-ES_tradnl"/>
        </w:rPr>
        <w:t xml:space="preserve">que, de conformidad </w:t>
      </w:r>
      <w:r w:rsidRPr="00874708">
        <w:rPr>
          <w:rFonts w:ascii="Palatino Linotype" w:hAnsi="Palatino Linotype" w:cs="Arial"/>
        </w:rPr>
        <w:t>con</w:t>
      </w:r>
      <w:r w:rsidRPr="00874708">
        <w:rPr>
          <w:rFonts w:ascii="Palatino Linotype" w:hAnsi="Palatino Linotype"/>
          <w:szCs w:val="17"/>
          <w:lang w:eastAsia="es-ES_tradnl"/>
        </w:rPr>
        <w:t xml:space="preserve"> lo </w:t>
      </w:r>
      <w:r w:rsidRPr="00874708">
        <w:rPr>
          <w:rFonts w:ascii="Palatino Linotype" w:hAnsi="Palatino Linotype" w:cs="Arial"/>
        </w:rPr>
        <w:t>establecido</w:t>
      </w:r>
      <w:r w:rsidRPr="00874708">
        <w:rPr>
          <w:rFonts w:ascii="Palatino Linotype" w:hAnsi="Palatino Linotype"/>
          <w:szCs w:val="17"/>
          <w:lang w:eastAsia="es-ES_tradnl"/>
        </w:rPr>
        <w:t xml:space="preserve"> en el artículo 196 de la Ley de </w:t>
      </w:r>
      <w:r w:rsidRPr="00874708">
        <w:rPr>
          <w:rFonts w:ascii="Palatino Linotype" w:hAnsi="Palatino Linotype" w:cs="Arial"/>
        </w:rPr>
        <w:t>Transparencia</w:t>
      </w:r>
      <w:r w:rsidRPr="00874708">
        <w:rPr>
          <w:rFonts w:ascii="Palatino Linotype" w:hAnsi="Palatino Linotype"/>
          <w:szCs w:val="17"/>
          <w:lang w:eastAsia="es-ES_tradnl"/>
        </w:rPr>
        <w:t xml:space="preserve"> y </w:t>
      </w:r>
      <w:r w:rsidRPr="00874708">
        <w:rPr>
          <w:rFonts w:ascii="Palatino Linotype" w:hAnsi="Palatino Linotype" w:cs="Arial"/>
        </w:rPr>
        <w:t>Acceso</w:t>
      </w:r>
      <w:r w:rsidRPr="00874708">
        <w:rPr>
          <w:rFonts w:ascii="Palatino Linotype" w:hAnsi="Palatino Linotype"/>
          <w:szCs w:val="17"/>
          <w:lang w:eastAsia="es-ES_tradnl"/>
        </w:rPr>
        <w:t xml:space="preserve"> a la Información </w:t>
      </w:r>
      <w:r w:rsidRPr="00874708">
        <w:rPr>
          <w:rFonts w:ascii="Palatino Linotype" w:hAnsi="Palatino Linotype"/>
          <w:lang w:eastAsia="es-ES_tradnl"/>
        </w:rPr>
        <w:t>Pública</w:t>
      </w:r>
      <w:r w:rsidRPr="00874708">
        <w:rPr>
          <w:rFonts w:ascii="Palatino Linotype" w:hAnsi="Palatino Linotype"/>
          <w:szCs w:val="17"/>
          <w:lang w:eastAsia="es-ES_tradnl"/>
        </w:rPr>
        <w:t xml:space="preserve"> del Estado de México y Municipios, podrá impugnarla vía Juicio de Amparo en los términos de las leyes aplicables.</w:t>
      </w:r>
    </w:p>
    <w:p w14:paraId="786BC70F" w14:textId="77777777" w:rsidR="00B86A2B" w:rsidRDefault="00B86A2B" w:rsidP="0063046B">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p>
    <w:p w14:paraId="744EAD81" w14:textId="736F91CA" w:rsidR="00EB7741" w:rsidRPr="00EB7741" w:rsidRDefault="00EB7741" w:rsidP="0063046B">
      <w:pPr>
        <w:pStyle w:val="Prrafodelista"/>
        <w:numPr>
          <w:ilvl w:val="0"/>
          <w:numId w:val="5"/>
        </w:numPr>
        <w:spacing w:before="100" w:beforeAutospacing="1" w:after="100" w:afterAutospacing="1" w:line="360" w:lineRule="auto"/>
        <w:ind w:left="0" w:firstLine="0"/>
        <w:contextualSpacing/>
        <w:jc w:val="both"/>
        <w:rPr>
          <w:rFonts w:ascii="Palatino Linotype" w:hAnsi="Palatino Linotype"/>
          <w:color w:val="222222"/>
          <w:lang w:eastAsia="es-MX"/>
        </w:rPr>
      </w:pPr>
      <w:r w:rsidRPr="00EB7741">
        <w:rPr>
          <w:rFonts w:ascii="Palatino Linotype" w:hAnsi="Palatino Linotype"/>
          <w:b/>
          <w:bCs/>
          <w:color w:val="222222"/>
          <w:sz w:val="28"/>
          <w:szCs w:val="28"/>
          <w:lang w:eastAsia="es-MX"/>
        </w:rPr>
        <w:lastRenderedPageBreak/>
        <w:t xml:space="preserve"> </w:t>
      </w:r>
      <w:r w:rsidRPr="00EB7741">
        <w:rPr>
          <w:rFonts w:ascii="Palatino Linotype" w:hAnsi="Palatino Linotype"/>
          <w:szCs w:val="17"/>
          <w:lang w:eastAsia="es-ES_tradnl"/>
        </w:rPr>
        <w:t xml:space="preserve">Gírese oficio al Titular de la Dirección de Protección de Datos Personales, en atención al artículo 82, fracción XXVII de la Ley de Protección de Datos Personales </w:t>
      </w:r>
      <w:r w:rsidR="00A4684A">
        <w:rPr>
          <w:rFonts w:ascii="Palatino Linotype" w:hAnsi="Palatino Linotype"/>
          <w:szCs w:val="17"/>
          <w:lang w:eastAsia="es-ES_tradnl"/>
        </w:rPr>
        <w:t xml:space="preserve">en Posesión de Sujetos Obligados </w:t>
      </w:r>
      <w:r w:rsidRPr="00EB7741">
        <w:rPr>
          <w:rFonts w:ascii="Palatino Linotype" w:hAnsi="Palatino Linotype"/>
          <w:szCs w:val="17"/>
          <w:lang w:eastAsia="es-ES_tradnl"/>
        </w:rPr>
        <w:t xml:space="preserve">del Estado de México y Municipios, a fin de que determinen lo conducente en términos del Considerando </w:t>
      </w:r>
      <w:r w:rsidRPr="00EB7741">
        <w:rPr>
          <w:rFonts w:ascii="Palatino Linotype" w:hAnsi="Palatino Linotype"/>
          <w:b/>
          <w:szCs w:val="17"/>
          <w:lang w:eastAsia="es-ES_tradnl"/>
        </w:rPr>
        <w:t>QUINTO</w:t>
      </w:r>
      <w:r w:rsidRPr="00EB7741">
        <w:rPr>
          <w:rFonts w:ascii="Palatino Linotype" w:hAnsi="Palatino Linotype"/>
          <w:szCs w:val="17"/>
          <w:lang w:eastAsia="es-ES_tradnl"/>
        </w:rPr>
        <w:t xml:space="preserve"> de la presente resolución.</w:t>
      </w:r>
    </w:p>
    <w:p w14:paraId="2F12FE8F" w14:textId="17815063" w:rsidR="00A35926" w:rsidRDefault="00A35926" w:rsidP="0063046B">
      <w:pPr>
        <w:spacing w:before="100" w:beforeAutospacing="1" w:after="100" w:afterAutospacing="1" w:line="360" w:lineRule="auto"/>
        <w:contextualSpacing/>
        <w:jc w:val="both"/>
        <w:rPr>
          <w:rFonts w:ascii="Palatino Linotype" w:hAnsi="Palatino Linotype" w:cs="Arial"/>
        </w:rPr>
      </w:pPr>
      <w:r w:rsidRPr="00A35926">
        <w:rPr>
          <w:rFonts w:ascii="Palatino Linotype" w:hAnsi="Palatino Linotype" w:cs="Arial"/>
        </w:rPr>
        <w:t xml:space="preserve">ASÍ LO </w:t>
      </w:r>
      <w:r w:rsidRPr="00D003F6">
        <w:rPr>
          <w:rFonts w:ascii="Palatino Linotype" w:hAnsi="Palatino Linotype" w:cs="Arial"/>
        </w:rPr>
        <w:t>RESUELVE, POR UNANIMIDAD DE VOTOS EL PLENO DEL</w:t>
      </w:r>
      <w:r w:rsidRPr="00D003F6">
        <w:rPr>
          <w:rFonts w:ascii="Palatino Linotype" w:eastAsia="Arial Unicode MS" w:hAnsi="Palatino Linotype" w:cs="Arial"/>
        </w:rPr>
        <w:t xml:space="preserve"> INSTITUTO DE </w:t>
      </w:r>
      <w:r w:rsidRPr="00D003F6">
        <w:rPr>
          <w:rFonts w:ascii="Palatino Linotype" w:hAnsi="Palatino Linotype"/>
          <w:lang w:eastAsia="en-US"/>
        </w:rPr>
        <w:t>TRANSPARENCIA</w:t>
      </w:r>
      <w:r w:rsidRPr="00D003F6">
        <w:rPr>
          <w:rFonts w:ascii="Palatino Linotype" w:eastAsia="Arial Unicode MS" w:hAnsi="Palatino Linotype" w:cs="Arial"/>
        </w:rPr>
        <w:t>, ACCESO A LA INFORMACIÓN PÚBLICA Y PROTECCIÓN DE DATOS PERSONALES DEL ESTADO DE MÉXICO Y MUNICIPIOS</w:t>
      </w:r>
      <w:r w:rsidRPr="00D003F6">
        <w:rPr>
          <w:rFonts w:ascii="Palatino Linotype" w:hAnsi="Palatino Linotype" w:cs="Arial"/>
        </w:rPr>
        <w:t xml:space="preserve">, CONFORMADO POR LOS COMISIONADOS ZULEMA MARTÍNEZ SÁNCHEZ; EVA ABAID YAPUR; JOSÉ GUADALUPE LUNA HERNÁNDEZ; JAVIER MARTÍNEZ CRUZ </w:t>
      </w:r>
      <w:r w:rsidR="00D003F6">
        <w:rPr>
          <w:rFonts w:ascii="Palatino Linotype" w:hAnsi="Palatino Linotype" w:cs="Arial"/>
        </w:rPr>
        <w:t xml:space="preserve">EMITIENDO VOTO PARTICULAR </w:t>
      </w:r>
      <w:r w:rsidRPr="00D003F6">
        <w:rPr>
          <w:rFonts w:ascii="Palatino Linotype" w:hAnsi="Palatino Linotype" w:cs="Arial"/>
        </w:rPr>
        <w:t>Y LUIS GUSTAVO PARRA NORIEGA; EN</w:t>
      </w:r>
      <w:r w:rsidRPr="00D003F6">
        <w:rPr>
          <w:rFonts w:ascii="Palatino Linotype" w:hAnsi="Palatino Linotype" w:cs="Arial"/>
          <w:shd w:val="clear" w:color="auto" w:fill="FFFFFF" w:themeFill="background1"/>
        </w:rPr>
        <w:t xml:space="preserve"> LA </w:t>
      </w:r>
      <w:r w:rsidR="0063046B" w:rsidRPr="00D003F6">
        <w:rPr>
          <w:rFonts w:ascii="Palatino Linotype" w:hAnsi="Palatino Linotype" w:cs="Arial"/>
        </w:rPr>
        <w:t>VIG</w:t>
      </w:r>
      <w:r w:rsidRPr="00D003F6">
        <w:rPr>
          <w:rFonts w:ascii="Palatino Linotype" w:hAnsi="Palatino Linotype" w:cs="Arial"/>
        </w:rPr>
        <w:t>É</w:t>
      </w:r>
      <w:r w:rsidR="0063046B" w:rsidRPr="00D003F6">
        <w:rPr>
          <w:rFonts w:ascii="Palatino Linotype" w:hAnsi="Palatino Linotype" w:cs="Arial"/>
        </w:rPr>
        <w:t>S</w:t>
      </w:r>
      <w:r w:rsidRPr="00D003F6">
        <w:rPr>
          <w:rFonts w:ascii="Palatino Linotype" w:hAnsi="Palatino Linotype" w:cs="Arial"/>
        </w:rPr>
        <w:t>IM</w:t>
      </w:r>
      <w:r w:rsidR="0063046B" w:rsidRPr="00D003F6">
        <w:rPr>
          <w:rFonts w:ascii="Palatino Linotype" w:hAnsi="Palatino Linotype" w:cs="Arial"/>
        </w:rPr>
        <w:t>O</w:t>
      </w:r>
      <w:r w:rsidRPr="00D003F6">
        <w:rPr>
          <w:rFonts w:ascii="Palatino Linotype" w:hAnsi="Palatino Linotype" w:cs="Arial"/>
        </w:rPr>
        <w:t xml:space="preserve"> </w:t>
      </w:r>
      <w:r w:rsidR="0063046B" w:rsidRPr="00D003F6">
        <w:rPr>
          <w:rFonts w:ascii="Palatino Linotype" w:hAnsi="Palatino Linotype" w:cs="Arial"/>
        </w:rPr>
        <w:t xml:space="preserve">PRIMERA </w:t>
      </w:r>
      <w:r w:rsidRPr="00D003F6">
        <w:rPr>
          <w:rFonts w:ascii="Palatino Linotype" w:hAnsi="Palatino Linotype" w:cs="Arial"/>
        </w:rPr>
        <w:t xml:space="preserve">SESIÓN ORDINARIA CELEBRADA EL DÍA </w:t>
      </w:r>
      <w:r w:rsidR="0063046B" w:rsidRPr="00D003F6">
        <w:rPr>
          <w:rFonts w:ascii="Palatino Linotype" w:hAnsi="Palatino Linotype" w:cs="Arial"/>
        </w:rPr>
        <w:t xml:space="preserve">SIETE DE OCTUBRE </w:t>
      </w:r>
      <w:r w:rsidRPr="00D003F6">
        <w:rPr>
          <w:rFonts w:ascii="Palatino Linotype" w:hAnsi="Palatino Linotype" w:cs="Arial"/>
        </w:rPr>
        <w:t>DE DOS MIL VEINTE, ANTE EL SECRETARIO TÉCNICO DEL PLENO, ALEXIS TAPIA RAMÍREZ.</w:t>
      </w:r>
    </w:p>
    <w:p w14:paraId="270F4C99" w14:textId="77777777" w:rsidR="00D003F6" w:rsidRDefault="00D003F6" w:rsidP="0063046B">
      <w:pPr>
        <w:spacing w:before="100" w:beforeAutospacing="1" w:after="100" w:afterAutospacing="1" w:line="360" w:lineRule="auto"/>
        <w:contextualSpacing/>
        <w:jc w:val="both"/>
        <w:rPr>
          <w:rFonts w:ascii="Palatino Linotype" w:hAnsi="Palatino Linotype" w:cs="Arial"/>
        </w:rPr>
      </w:pPr>
    </w:p>
    <w:p w14:paraId="10FA55CA" w14:textId="77777777" w:rsidR="00D003F6" w:rsidRPr="00D003F6" w:rsidRDefault="00D003F6" w:rsidP="0063046B">
      <w:pPr>
        <w:spacing w:before="100" w:beforeAutospacing="1" w:after="100" w:afterAutospacing="1" w:line="360" w:lineRule="auto"/>
        <w:contextualSpacing/>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A35926" w:rsidRPr="00D003F6" w14:paraId="3E825D55" w14:textId="77777777" w:rsidTr="003B69B1">
        <w:trPr>
          <w:jc w:val="center"/>
        </w:trPr>
        <w:tc>
          <w:tcPr>
            <w:tcW w:w="9214" w:type="dxa"/>
            <w:gridSpan w:val="2"/>
            <w:shd w:val="clear" w:color="auto" w:fill="auto"/>
          </w:tcPr>
          <w:p w14:paraId="09EBD7D1" w14:textId="77777777" w:rsidR="00A35926" w:rsidRPr="00D003F6" w:rsidRDefault="00A35926" w:rsidP="0063046B">
            <w:pPr>
              <w:spacing w:before="100" w:beforeAutospacing="1" w:after="100" w:afterAutospacing="1"/>
              <w:contextualSpacing/>
              <w:jc w:val="center"/>
              <w:rPr>
                <w:rFonts w:ascii="Palatino Linotype" w:hAnsi="Palatino Linotype" w:cs="Arial"/>
                <w:b/>
                <w:lang w:val="es-ES_tradnl"/>
              </w:rPr>
            </w:pPr>
            <w:r w:rsidRPr="00D003F6">
              <w:rPr>
                <w:rFonts w:ascii="Palatino Linotype" w:hAnsi="Palatino Linotype" w:cs="Arial"/>
                <w:b/>
                <w:lang w:val="es-ES_tradnl"/>
              </w:rPr>
              <w:t>Zulema Martínez Sánchez</w:t>
            </w:r>
          </w:p>
          <w:p w14:paraId="37C33109" w14:textId="77777777" w:rsidR="00A35926" w:rsidRPr="00D003F6" w:rsidRDefault="00A35926" w:rsidP="0063046B">
            <w:pPr>
              <w:spacing w:before="100" w:beforeAutospacing="1" w:after="100" w:afterAutospacing="1"/>
              <w:contextualSpacing/>
              <w:jc w:val="center"/>
              <w:rPr>
                <w:rFonts w:ascii="Palatino Linotype" w:hAnsi="Palatino Linotype" w:cs="Arial"/>
                <w:b/>
                <w:lang w:val="es-ES_tradnl"/>
              </w:rPr>
            </w:pPr>
            <w:r w:rsidRPr="00D003F6">
              <w:rPr>
                <w:rFonts w:ascii="Palatino Linotype" w:hAnsi="Palatino Linotype" w:cs="Arial"/>
                <w:lang w:val="es-ES_tradnl"/>
              </w:rPr>
              <w:t>Comisionada Presidenta</w:t>
            </w:r>
          </w:p>
          <w:p w14:paraId="563D0461" w14:textId="77777777" w:rsidR="00A35926" w:rsidRPr="006A7F71" w:rsidRDefault="00A35926" w:rsidP="0063046B">
            <w:pPr>
              <w:spacing w:before="100" w:beforeAutospacing="1" w:after="100" w:afterAutospacing="1"/>
              <w:contextualSpacing/>
              <w:jc w:val="center"/>
              <w:rPr>
                <w:rFonts w:ascii="Palatino Linotype" w:hAnsi="Palatino Linotype" w:cs="Arial"/>
                <w:b/>
                <w:color w:val="FFFFFF" w:themeColor="background1"/>
                <w:lang w:val="es-ES_tradnl"/>
              </w:rPr>
            </w:pPr>
            <w:r w:rsidRPr="006A7F71">
              <w:rPr>
                <w:rFonts w:ascii="Palatino Linotype" w:hAnsi="Palatino Linotype" w:cs="Arial"/>
                <w:b/>
                <w:color w:val="FFFFFF" w:themeColor="background1"/>
                <w:lang w:val="es-ES_tradnl"/>
              </w:rPr>
              <w:t>(RÚBRICA)</w:t>
            </w:r>
          </w:p>
          <w:p w14:paraId="7DDDDC78" w14:textId="77777777" w:rsidR="00A35926" w:rsidRPr="00D003F6" w:rsidRDefault="00A35926" w:rsidP="0063046B">
            <w:pPr>
              <w:spacing w:before="100" w:beforeAutospacing="1" w:after="100" w:afterAutospacing="1"/>
              <w:contextualSpacing/>
              <w:jc w:val="center"/>
              <w:rPr>
                <w:rFonts w:ascii="Palatino Linotype" w:hAnsi="Palatino Linotype" w:cs="Arial"/>
                <w:b/>
                <w:lang w:val="es-ES_tradnl"/>
              </w:rPr>
            </w:pPr>
          </w:p>
          <w:p w14:paraId="435FE2A0" w14:textId="77777777" w:rsidR="00A35926" w:rsidRDefault="00A35926" w:rsidP="0063046B">
            <w:pPr>
              <w:spacing w:before="100" w:beforeAutospacing="1" w:after="100" w:afterAutospacing="1"/>
              <w:contextualSpacing/>
              <w:jc w:val="center"/>
              <w:rPr>
                <w:rFonts w:ascii="Palatino Linotype" w:hAnsi="Palatino Linotype" w:cs="Arial"/>
                <w:b/>
                <w:lang w:val="es-ES_tradnl"/>
              </w:rPr>
            </w:pPr>
          </w:p>
          <w:p w14:paraId="6EB9CF71" w14:textId="77777777" w:rsidR="00D003F6" w:rsidRPr="00D003F6" w:rsidRDefault="00D003F6" w:rsidP="0063046B">
            <w:pPr>
              <w:spacing w:before="100" w:beforeAutospacing="1" w:after="100" w:afterAutospacing="1"/>
              <w:contextualSpacing/>
              <w:jc w:val="center"/>
              <w:rPr>
                <w:rFonts w:ascii="Palatino Linotype" w:hAnsi="Palatino Linotype" w:cs="Arial"/>
                <w:b/>
                <w:lang w:val="es-ES_tradnl"/>
              </w:rPr>
            </w:pPr>
          </w:p>
          <w:p w14:paraId="5085F7DB" w14:textId="77777777" w:rsidR="00A35926" w:rsidRPr="00D003F6" w:rsidRDefault="00A35926" w:rsidP="0063046B">
            <w:pPr>
              <w:spacing w:before="100" w:beforeAutospacing="1" w:after="100" w:afterAutospacing="1"/>
              <w:contextualSpacing/>
              <w:jc w:val="center"/>
              <w:rPr>
                <w:rFonts w:ascii="Palatino Linotype" w:hAnsi="Palatino Linotype" w:cs="Arial"/>
                <w:b/>
                <w:lang w:val="es-ES_tradnl"/>
              </w:rPr>
            </w:pPr>
          </w:p>
        </w:tc>
      </w:tr>
      <w:tr w:rsidR="00A35926" w:rsidRPr="00D003F6" w14:paraId="4A1FA248" w14:textId="77777777" w:rsidTr="003B69B1">
        <w:trPr>
          <w:jc w:val="center"/>
        </w:trPr>
        <w:tc>
          <w:tcPr>
            <w:tcW w:w="4756" w:type="dxa"/>
            <w:shd w:val="clear" w:color="auto" w:fill="auto"/>
          </w:tcPr>
          <w:p w14:paraId="2A435860" w14:textId="77777777" w:rsidR="00A35926" w:rsidRPr="00D003F6" w:rsidRDefault="00A35926" w:rsidP="0063046B">
            <w:pPr>
              <w:spacing w:before="100" w:beforeAutospacing="1" w:after="100" w:afterAutospacing="1"/>
              <w:contextualSpacing/>
              <w:jc w:val="center"/>
              <w:rPr>
                <w:rFonts w:ascii="Palatino Linotype" w:hAnsi="Palatino Linotype" w:cs="Arial"/>
                <w:b/>
                <w:lang w:val="es-ES_tradnl"/>
              </w:rPr>
            </w:pPr>
            <w:r w:rsidRPr="00D003F6">
              <w:rPr>
                <w:rFonts w:ascii="Palatino Linotype" w:hAnsi="Palatino Linotype" w:cs="Arial"/>
                <w:b/>
                <w:lang w:val="es-ES_tradnl"/>
              </w:rPr>
              <w:t>Eva Abaid Yapur</w:t>
            </w:r>
          </w:p>
          <w:p w14:paraId="74A23430" w14:textId="77777777" w:rsidR="00A35926" w:rsidRPr="00D003F6" w:rsidRDefault="00A35926" w:rsidP="0063046B">
            <w:pPr>
              <w:spacing w:before="100" w:beforeAutospacing="1" w:after="100" w:afterAutospacing="1"/>
              <w:contextualSpacing/>
              <w:jc w:val="center"/>
              <w:rPr>
                <w:rFonts w:ascii="Palatino Linotype" w:hAnsi="Palatino Linotype" w:cs="Arial"/>
                <w:lang w:val="es-ES_tradnl"/>
              </w:rPr>
            </w:pPr>
            <w:r w:rsidRPr="00D003F6">
              <w:rPr>
                <w:rFonts w:ascii="Palatino Linotype" w:hAnsi="Palatino Linotype" w:cs="Arial"/>
                <w:lang w:val="es-ES_tradnl"/>
              </w:rPr>
              <w:t>Comisionada</w:t>
            </w:r>
          </w:p>
          <w:p w14:paraId="0DB90310" w14:textId="77777777" w:rsidR="00A35926" w:rsidRPr="00D003F6" w:rsidRDefault="00A35926" w:rsidP="0063046B">
            <w:pPr>
              <w:spacing w:before="100" w:beforeAutospacing="1" w:after="100" w:afterAutospacing="1"/>
              <w:contextualSpacing/>
              <w:jc w:val="center"/>
              <w:rPr>
                <w:rFonts w:ascii="Palatino Linotype" w:hAnsi="Palatino Linotype" w:cs="Arial"/>
                <w:b/>
                <w:lang w:val="es-ES_tradnl"/>
              </w:rPr>
            </w:pPr>
            <w:r w:rsidRPr="006A7F71">
              <w:rPr>
                <w:rFonts w:ascii="Palatino Linotype" w:hAnsi="Palatino Linotype" w:cs="Arial"/>
                <w:b/>
                <w:color w:val="FFFFFF" w:themeColor="background1"/>
                <w:lang w:val="es-ES_tradnl"/>
              </w:rPr>
              <w:t>(RÚBRICA)</w:t>
            </w:r>
          </w:p>
        </w:tc>
        <w:tc>
          <w:tcPr>
            <w:tcW w:w="4458" w:type="dxa"/>
            <w:shd w:val="clear" w:color="auto" w:fill="auto"/>
          </w:tcPr>
          <w:p w14:paraId="0DB72667" w14:textId="77777777" w:rsidR="00A35926" w:rsidRPr="00D003F6" w:rsidRDefault="00A35926" w:rsidP="0063046B">
            <w:pPr>
              <w:spacing w:before="100" w:beforeAutospacing="1" w:after="100" w:afterAutospacing="1"/>
              <w:contextualSpacing/>
              <w:jc w:val="center"/>
              <w:rPr>
                <w:rFonts w:ascii="Palatino Linotype" w:hAnsi="Palatino Linotype" w:cs="Arial"/>
                <w:b/>
                <w:lang w:val="es-ES_tradnl"/>
              </w:rPr>
            </w:pPr>
            <w:r w:rsidRPr="00D003F6">
              <w:rPr>
                <w:rFonts w:ascii="Palatino Linotype" w:hAnsi="Palatino Linotype" w:cs="Arial"/>
                <w:b/>
                <w:lang w:val="es-ES_tradnl"/>
              </w:rPr>
              <w:t>José Guadalupe Luna Hernández</w:t>
            </w:r>
          </w:p>
          <w:p w14:paraId="4648E9A0" w14:textId="77777777" w:rsidR="00A35926" w:rsidRPr="00D003F6" w:rsidRDefault="00A35926" w:rsidP="0063046B">
            <w:pPr>
              <w:spacing w:before="100" w:beforeAutospacing="1" w:after="100" w:afterAutospacing="1"/>
              <w:contextualSpacing/>
              <w:jc w:val="center"/>
              <w:rPr>
                <w:rFonts w:ascii="Palatino Linotype" w:hAnsi="Palatino Linotype" w:cs="Arial"/>
                <w:lang w:val="es-ES_tradnl"/>
              </w:rPr>
            </w:pPr>
            <w:r w:rsidRPr="00D003F6">
              <w:rPr>
                <w:rFonts w:ascii="Palatino Linotype" w:hAnsi="Palatino Linotype" w:cs="Arial"/>
                <w:lang w:val="es-ES_tradnl"/>
              </w:rPr>
              <w:t>Comisionado</w:t>
            </w:r>
          </w:p>
          <w:p w14:paraId="76377F68" w14:textId="77777777" w:rsidR="00A35926" w:rsidRPr="00D003F6" w:rsidRDefault="00A35926" w:rsidP="0063046B">
            <w:pPr>
              <w:spacing w:before="100" w:beforeAutospacing="1" w:after="100" w:afterAutospacing="1"/>
              <w:contextualSpacing/>
              <w:jc w:val="center"/>
              <w:rPr>
                <w:rFonts w:ascii="Palatino Linotype" w:hAnsi="Palatino Linotype" w:cs="Arial"/>
                <w:b/>
                <w:lang w:val="es-ES_tradnl"/>
              </w:rPr>
            </w:pPr>
            <w:r w:rsidRPr="006A7F71">
              <w:rPr>
                <w:rFonts w:ascii="Palatino Linotype" w:hAnsi="Palatino Linotype" w:cs="Arial"/>
                <w:b/>
                <w:color w:val="FFFFFF" w:themeColor="background1"/>
                <w:lang w:val="es-ES_tradnl"/>
              </w:rPr>
              <w:t>(RÚBRICA)</w:t>
            </w:r>
          </w:p>
        </w:tc>
      </w:tr>
      <w:tr w:rsidR="00A35926" w:rsidRPr="00D003F6" w14:paraId="513A9B33" w14:textId="77777777" w:rsidTr="003B69B1">
        <w:trPr>
          <w:jc w:val="center"/>
        </w:trPr>
        <w:tc>
          <w:tcPr>
            <w:tcW w:w="4756" w:type="dxa"/>
            <w:shd w:val="clear" w:color="auto" w:fill="auto"/>
          </w:tcPr>
          <w:p w14:paraId="3AA17468" w14:textId="77777777" w:rsidR="00A35926" w:rsidRPr="00D003F6" w:rsidRDefault="00A35926" w:rsidP="0063046B">
            <w:pPr>
              <w:spacing w:before="100" w:beforeAutospacing="1" w:after="100" w:afterAutospacing="1"/>
              <w:contextualSpacing/>
              <w:jc w:val="center"/>
              <w:rPr>
                <w:rFonts w:ascii="Palatino Linotype" w:hAnsi="Palatino Linotype" w:cs="Arial"/>
                <w:b/>
                <w:lang w:val="es-ES_tradnl"/>
              </w:rPr>
            </w:pPr>
          </w:p>
          <w:p w14:paraId="5EFB81DC" w14:textId="77777777" w:rsidR="00A35926" w:rsidRPr="00D003F6" w:rsidRDefault="00A35926" w:rsidP="0063046B">
            <w:pPr>
              <w:spacing w:before="100" w:beforeAutospacing="1" w:after="100" w:afterAutospacing="1"/>
              <w:contextualSpacing/>
              <w:jc w:val="center"/>
              <w:rPr>
                <w:rFonts w:ascii="Palatino Linotype" w:hAnsi="Palatino Linotype" w:cs="Arial"/>
                <w:b/>
                <w:lang w:val="es-ES_tradnl"/>
              </w:rPr>
            </w:pPr>
          </w:p>
          <w:p w14:paraId="71B1CB15" w14:textId="77777777" w:rsidR="00A35926" w:rsidRDefault="00A35926" w:rsidP="0063046B">
            <w:pPr>
              <w:spacing w:before="100" w:beforeAutospacing="1" w:after="100" w:afterAutospacing="1"/>
              <w:contextualSpacing/>
              <w:jc w:val="center"/>
              <w:rPr>
                <w:rFonts w:ascii="Palatino Linotype" w:hAnsi="Palatino Linotype" w:cs="Arial"/>
                <w:b/>
                <w:lang w:val="es-ES_tradnl"/>
              </w:rPr>
            </w:pPr>
          </w:p>
          <w:p w14:paraId="728087E1" w14:textId="77777777" w:rsidR="00D003F6" w:rsidRPr="00D003F6" w:rsidRDefault="00D003F6" w:rsidP="0063046B">
            <w:pPr>
              <w:spacing w:before="100" w:beforeAutospacing="1" w:after="100" w:afterAutospacing="1"/>
              <w:contextualSpacing/>
              <w:jc w:val="center"/>
              <w:rPr>
                <w:rFonts w:ascii="Palatino Linotype" w:hAnsi="Palatino Linotype" w:cs="Arial"/>
                <w:b/>
                <w:lang w:val="es-ES_tradnl"/>
              </w:rPr>
            </w:pPr>
          </w:p>
          <w:p w14:paraId="4CC8CFA0" w14:textId="77777777" w:rsidR="00A35926" w:rsidRPr="00D003F6" w:rsidRDefault="00A35926" w:rsidP="0063046B">
            <w:pPr>
              <w:spacing w:before="100" w:beforeAutospacing="1" w:after="100" w:afterAutospacing="1"/>
              <w:contextualSpacing/>
              <w:jc w:val="center"/>
              <w:rPr>
                <w:rFonts w:ascii="Palatino Linotype" w:hAnsi="Palatino Linotype" w:cs="Arial"/>
                <w:b/>
                <w:lang w:val="es-ES_tradnl"/>
              </w:rPr>
            </w:pPr>
            <w:r w:rsidRPr="00D003F6">
              <w:rPr>
                <w:rFonts w:ascii="Palatino Linotype" w:hAnsi="Palatino Linotype" w:cs="Arial"/>
                <w:b/>
                <w:lang w:val="es-ES_tradnl"/>
              </w:rPr>
              <w:t>Javier Martínez Cruz</w:t>
            </w:r>
          </w:p>
          <w:p w14:paraId="4ED215A6" w14:textId="77777777" w:rsidR="00A35926" w:rsidRPr="00D003F6" w:rsidRDefault="00A35926" w:rsidP="0063046B">
            <w:pPr>
              <w:spacing w:before="100" w:beforeAutospacing="1" w:after="100" w:afterAutospacing="1"/>
              <w:contextualSpacing/>
              <w:jc w:val="center"/>
              <w:rPr>
                <w:rFonts w:ascii="Palatino Linotype" w:hAnsi="Palatino Linotype" w:cs="Arial"/>
                <w:lang w:val="es-ES_tradnl"/>
              </w:rPr>
            </w:pPr>
            <w:r w:rsidRPr="00D003F6">
              <w:rPr>
                <w:rFonts w:ascii="Palatino Linotype" w:hAnsi="Palatino Linotype" w:cs="Arial"/>
                <w:lang w:val="es-ES_tradnl"/>
              </w:rPr>
              <w:t>Comisionado</w:t>
            </w:r>
          </w:p>
          <w:p w14:paraId="6C956A0D" w14:textId="77777777" w:rsidR="00A35926" w:rsidRPr="00D003F6" w:rsidRDefault="00A35926" w:rsidP="0063046B">
            <w:pPr>
              <w:spacing w:before="100" w:beforeAutospacing="1" w:after="100" w:afterAutospacing="1"/>
              <w:contextualSpacing/>
              <w:jc w:val="center"/>
              <w:rPr>
                <w:rFonts w:ascii="Palatino Linotype" w:hAnsi="Palatino Linotype" w:cs="Arial"/>
                <w:lang w:val="es-ES_tradnl"/>
              </w:rPr>
            </w:pPr>
            <w:r w:rsidRPr="006A7F71">
              <w:rPr>
                <w:rFonts w:ascii="Palatino Linotype" w:hAnsi="Palatino Linotype" w:cs="Arial"/>
                <w:b/>
                <w:color w:val="FFFFFF" w:themeColor="background1"/>
                <w:lang w:val="es-ES_tradnl"/>
              </w:rPr>
              <w:t>(RÚBRICA)</w:t>
            </w:r>
          </w:p>
        </w:tc>
        <w:tc>
          <w:tcPr>
            <w:tcW w:w="4458" w:type="dxa"/>
            <w:shd w:val="clear" w:color="auto" w:fill="auto"/>
          </w:tcPr>
          <w:p w14:paraId="3B127261" w14:textId="77777777" w:rsidR="00A35926" w:rsidRPr="00D003F6" w:rsidRDefault="00A35926" w:rsidP="0063046B">
            <w:pPr>
              <w:spacing w:before="100" w:beforeAutospacing="1" w:after="100" w:afterAutospacing="1"/>
              <w:contextualSpacing/>
              <w:jc w:val="center"/>
              <w:rPr>
                <w:rFonts w:ascii="Palatino Linotype" w:hAnsi="Palatino Linotype" w:cs="Arial"/>
                <w:b/>
                <w:lang w:val="es-ES_tradnl"/>
              </w:rPr>
            </w:pPr>
          </w:p>
          <w:p w14:paraId="4DBABE3E" w14:textId="77777777" w:rsidR="00A35926" w:rsidRDefault="00A35926" w:rsidP="0063046B">
            <w:pPr>
              <w:spacing w:before="100" w:beforeAutospacing="1" w:after="100" w:afterAutospacing="1"/>
              <w:contextualSpacing/>
              <w:jc w:val="center"/>
              <w:rPr>
                <w:rFonts w:ascii="Palatino Linotype" w:hAnsi="Palatino Linotype" w:cs="Arial"/>
                <w:b/>
                <w:lang w:val="es-ES_tradnl"/>
              </w:rPr>
            </w:pPr>
          </w:p>
          <w:p w14:paraId="69581091" w14:textId="77777777" w:rsidR="00D003F6" w:rsidRPr="00D003F6" w:rsidRDefault="00D003F6" w:rsidP="0063046B">
            <w:pPr>
              <w:spacing w:before="100" w:beforeAutospacing="1" w:after="100" w:afterAutospacing="1"/>
              <w:contextualSpacing/>
              <w:jc w:val="center"/>
              <w:rPr>
                <w:rFonts w:ascii="Palatino Linotype" w:hAnsi="Palatino Linotype" w:cs="Arial"/>
                <w:b/>
                <w:lang w:val="es-ES_tradnl"/>
              </w:rPr>
            </w:pPr>
          </w:p>
          <w:p w14:paraId="1021238C" w14:textId="77777777" w:rsidR="00A35926" w:rsidRPr="00D003F6" w:rsidRDefault="00A35926" w:rsidP="0063046B">
            <w:pPr>
              <w:spacing w:before="100" w:beforeAutospacing="1" w:after="100" w:afterAutospacing="1"/>
              <w:contextualSpacing/>
              <w:jc w:val="center"/>
              <w:rPr>
                <w:rFonts w:ascii="Palatino Linotype" w:hAnsi="Palatino Linotype" w:cs="Arial"/>
                <w:b/>
                <w:lang w:val="es-ES_tradnl"/>
              </w:rPr>
            </w:pPr>
          </w:p>
          <w:p w14:paraId="625D6F39" w14:textId="77777777" w:rsidR="00A35926" w:rsidRPr="00D003F6" w:rsidRDefault="00A35926" w:rsidP="0063046B">
            <w:pPr>
              <w:spacing w:before="100" w:beforeAutospacing="1" w:after="100" w:afterAutospacing="1"/>
              <w:contextualSpacing/>
              <w:jc w:val="center"/>
              <w:rPr>
                <w:rFonts w:ascii="Palatino Linotype" w:hAnsi="Palatino Linotype" w:cs="Arial"/>
                <w:b/>
                <w:lang w:val="es-ES_tradnl"/>
              </w:rPr>
            </w:pPr>
            <w:r w:rsidRPr="00D003F6">
              <w:rPr>
                <w:rFonts w:ascii="Palatino Linotype" w:hAnsi="Palatino Linotype" w:cs="Arial"/>
                <w:b/>
                <w:lang w:val="es-ES_tradnl"/>
              </w:rPr>
              <w:t>Luis Gustavo Parra Noriega</w:t>
            </w:r>
          </w:p>
          <w:p w14:paraId="3580D4D8" w14:textId="77777777" w:rsidR="00A35926" w:rsidRPr="00D003F6" w:rsidRDefault="00A35926" w:rsidP="0063046B">
            <w:pPr>
              <w:spacing w:before="100" w:beforeAutospacing="1" w:after="100" w:afterAutospacing="1"/>
              <w:contextualSpacing/>
              <w:jc w:val="center"/>
              <w:rPr>
                <w:rFonts w:ascii="Palatino Linotype" w:hAnsi="Palatino Linotype" w:cs="Arial"/>
                <w:lang w:val="es-ES_tradnl"/>
              </w:rPr>
            </w:pPr>
            <w:r w:rsidRPr="00D003F6">
              <w:rPr>
                <w:rFonts w:ascii="Palatino Linotype" w:hAnsi="Palatino Linotype" w:cs="Arial"/>
                <w:lang w:val="es-ES_tradnl"/>
              </w:rPr>
              <w:t>Comisionado</w:t>
            </w:r>
          </w:p>
          <w:p w14:paraId="2A7234F7" w14:textId="77777777" w:rsidR="00A35926" w:rsidRPr="006A7F71" w:rsidRDefault="00A35926" w:rsidP="0063046B">
            <w:pPr>
              <w:spacing w:before="100" w:beforeAutospacing="1" w:after="100" w:afterAutospacing="1"/>
              <w:contextualSpacing/>
              <w:jc w:val="center"/>
              <w:rPr>
                <w:rFonts w:ascii="Palatino Linotype" w:hAnsi="Palatino Linotype" w:cs="Arial"/>
                <w:b/>
                <w:color w:val="FFFFFF" w:themeColor="background1"/>
                <w:lang w:val="es-ES_tradnl"/>
              </w:rPr>
            </w:pPr>
            <w:r w:rsidRPr="006A7F71">
              <w:rPr>
                <w:rFonts w:ascii="Palatino Linotype" w:hAnsi="Palatino Linotype" w:cs="Arial"/>
                <w:b/>
                <w:color w:val="FFFFFF" w:themeColor="background1"/>
                <w:lang w:val="es-ES_tradnl"/>
              </w:rPr>
              <w:t>(RÚBRICA)</w:t>
            </w:r>
          </w:p>
          <w:p w14:paraId="7A66C10B" w14:textId="77777777" w:rsidR="00A35926" w:rsidRPr="00D003F6" w:rsidRDefault="00A35926" w:rsidP="0063046B">
            <w:pPr>
              <w:spacing w:before="100" w:beforeAutospacing="1" w:after="100" w:afterAutospacing="1"/>
              <w:contextualSpacing/>
              <w:jc w:val="center"/>
              <w:rPr>
                <w:rFonts w:ascii="Palatino Linotype" w:hAnsi="Palatino Linotype" w:cs="Arial"/>
                <w:b/>
                <w:lang w:val="es-ES_tradnl"/>
              </w:rPr>
            </w:pPr>
          </w:p>
          <w:p w14:paraId="5308B09E" w14:textId="77777777" w:rsidR="00A35926" w:rsidRPr="00D003F6" w:rsidRDefault="00A35926" w:rsidP="0063046B">
            <w:pPr>
              <w:spacing w:before="100" w:beforeAutospacing="1" w:after="100" w:afterAutospacing="1"/>
              <w:contextualSpacing/>
              <w:jc w:val="center"/>
              <w:rPr>
                <w:rFonts w:ascii="Palatino Linotype" w:hAnsi="Palatino Linotype" w:cs="Arial"/>
                <w:b/>
                <w:lang w:val="es-ES_tradnl"/>
              </w:rPr>
            </w:pPr>
          </w:p>
          <w:p w14:paraId="0F6C6D5A" w14:textId="77777777" w:rsidR="00A35926" w:rsidRPr="00D003F6" w:rsidRDefault="00A35926" w:rsidP="0063046B">
            <w:pPr>
              <w:spacing w:before="100" w:beforeAutospacing="1" w:after="100" w:afterAutospacing="1"/>
              <w:contextualSpacing/>
              <w:jc w:val="center"/>
              <w:rPr>
                <w:rFonts w:ascii="Palatino Linotype" w:hAnsi="Palatino Linotype" w:cs="Arial"/>
                <w:b/>
                <w:lang w:val="es-ES_tradnl"/>
              </w:rPr>
            </w:pPr>
          </w:p>
          <w:p w14:paraId="4DABC1E7" w14:textId="77777777" w:rsidR="00A35926" w:rsidRPr="00D003F6" w:rsidRDefault="00A35926" w:rsidP="0063046B">
            <w:pPr>
              <w:spacing w:before="100" w:beforeAutospacing="1" w:after="100" w:afterAutospacing="1"/>
              <w:contextualSpacing/>
              <w:jc w:val="center"/>
              <w:rPr>
                <w:rFonts w:ascii="Palatino Linotype" w:hAnsi="Palatino Linotype" w:cs="Arial"/>
                <w:b/>
                <w:lang w:val="es-ES_tradnl"/>
              </w:rPr>
            </w:pPr>
          </w:p>
        </w:tc>
      </w:tr>
      <w:tr w:rsidR="00A35926" w:rsidRPr="00D003F6" w14:paraId="460C9E90" w14:textId="77777777" w:rsidTr="003B69B1">
        <w:trPr>
          <w:jc w:val="center"/>
        </w:trPr>
        <w:tc>
          <w:tcPr>
            <w:tcW w:w="9214" w:type="dxa"/>
            <w:gridSpan w:val="2"/>
            <w:shd w:val="clear" w:color="auto" w:fill="auto"/>
          </w:tcPr>
          <w:p w14:paraId="5060DD07" w14:textId="77777777" w:rsidR="00A35926" w:rsidRPr="00D003F6" w:rsidRDefault="00A35926" w:rsidP="0063046B">
            <w:pPr>
              <w:spacing w:before="100" w:beforeAutospacing="1" w:after="100" w:afterAutospacing="1"/>
              <w:contextualSpacing/>
              <w:jc w:val="center"/>
              <w:rPr>
                <w:rFonts w:ascii="Palatino Linotype" w:hAnsi="Palatino Linotype" w:cs="Arial"/>
                <w:b/>
                <w:lang w:val="es-ES_tradnl"/>
              </w:rPr>
            </w:pPr>
            <w:r w:rsidRPr="00D003F6">
              <w:rPr>
                <w:rFonts w:ascii="Palatino Linotype" w:hAnsi="Palatino Linotype" w:cs="Arial"/>
                <w:b/>
                <w:lang w:val="es-ES_tradnl"/>
              </w:rPr>
              <w:t>Alexis Tapia Ramírez</w:t>
            </w:r>
          </w:p>
          <w:p w14:paraId="2F0C25CB" w14:textId="77777777" w:rsidR="00A35926" w:rsidRPr="00D003F6" w:rsidRDefault="00A35926" w:rsidP="0063046B">
            <w:pPr>
              <w:spacing w:before="100" w:beforeAutospacing="1" w:after="100" w:afterAutospacing="1"/>
              <w:contextualSpacing/>
              <w:jc w:val="center"/>
              <w:rPr>
                <w:rFonts w:ascii="Palatino Linotype" w:hAnsi="Palatino Linotype" w:cs="Arial"/>
                <w:lang w:val="es-ES_tradnl"/>
              </w:rPr>
            </w:pPr>
            <w:r w:rsidRPr="00D003F6">
              <w:rPr>
                <w:rFonts w:ascii="Palatino Linotype" w:hAnsi="Palatino Linotype" w:cs="Arial"/>
                <w:lang w:val="es-ES_tradnl"/>
              </w:rPr>
              <w:t>Secretario Técnico del Pleno</w:t>
            </w:r>
          </w:p>
          <w:p w14:paraId="664A28D0" w14:textId="47E9B095" w:rsidR="00A35926" w:rsidRPr="00D003F6" w:rsidRDefault="00A35926" w:rsidP="00D003F6">
            <w:pPr>
              <w:spacing w:before="100" w:beforeAutospacing="1" w:after="100" w:afterAutospacing="1"/>
              <w:contextualSpacing/>
              <w:jc w:val="center"/>
              <w:rPr>
                <w:rFonts w:ascii="Palatino Linotype" w:hAnsi="Palatino Linotype" w:cs="Arial"/>
                <w:lang w:val="es-ES_tradnl"/>
              </w:rPr>
            </w:pPr>
            <w:r w:rsidRPr="006A7F71">
              <w:rPr>
                <w:rFonts w:ascii="Palatino Linotype" w:hAnsi="Palatino Linotype" w:cs="Arial"/>
                <w:b/>
                <w:color w:val="FFFFFF" w:themeColor="background1"/>
                <w:lang w:val="es-ES_tradnl"/>
              </w:rPr>
              <w:t>(RÚBRICA)</w:t>
            </w:r>
            <w:r w:rsidRPr="006A7F71">
              <w:rPr>
                <w:rFonts w:ascii="Palatino Linotype" w:hAnsi="Palatino Linotype" w:cs="Arial"/>
                <w:color w:val="FFFFFF" w:themeColor="background1"/>
                <w:lang w:val="es-ES_tradnl"/>
              </w:rPr>
              <w:t xml:space="preserve"> </w:t>
            </w:r>
          </w:p>
        </w:tc>
      </w:tr>
    </w:tbl>
    <w:p w14:paraId="6D2BCA1C" w14:textId="4227DF8D" w:rsidR="00A35926" w:rsidRPr="00A35926" w:rsidRDefault="00A35926" w:rsidP="0063046B">
      <w:pPr>
        <w:spacing w:before="100" w:beforeAutospacing="1" w:after="100" w:afterAutospacing="1"/>
        <w:contextualSpacing/>
        <w:jc w:val="both"/>
        <w:rPr>
          <w:rFonts w:ascii="Palatino Linotype" w:hAnsi="Palatino Linotype" w:cs="Arial"/>
          <w:sz w:val="22"/>
          <w:szCs w:val="22"/>
          <w:lang w:val="es-ES"/>
        </w:rPr>
      </w:pPr>
      <w:r w:rsidRPr="00D003F6">
        <w:rPr>
          <w:rFonts w:ascii="Palatino Linotype" w:hAnsi="Palatino Linotype" w:cs="Arial"/>
          <w:sz w:val="22"/>
          <w:szCs w:val="22"/>
          <w:lang w:val="es-ES"/>
        </w:rPr>
        <w:t xml:space="preserve">Esta hoja corresponde a la resolución de fecha </w:t>
      </w:r>
      <w:r w:rsidR="0063046B" w:rsidRPr="00D003F6">
        <w:rPr>
          <w:rFonts w:ascii="Palatino Linotype" w:hAnsi="Palatino Linotype" w:cs="Arial"/>
          <w:sz w:val="22"/>
          <w:szCs w:val="22"/>
          <w:lang w:val="es-ES"/>
        </w:rPr>
        <w:t xml:space="preserve">siete de octubre </w:t>
      </w:r>
      <w:r w:rsidRPr="00D003F6">
        <w:rPr>
          <w:rFonts w:ascii="Palatino Linotype" w:hAnsi="Palatino Linotype" w:cs="Arial"/>
          <w:sz w:val="22"/>
          <w:szCs w:val="22"/>
          <w:lang w:val="es-ES"/>
        </w:rPr>
        <w:t>de dos</w:t>
      </w:r>
      <w:r w:rsidRPr="00A35926">
        <w:rPr>
          <w:rFonts w:ascii="Palatino Linotype" w:hAnsi="Palatino Linotype" w:cs="Arial"/>
          <w:sz w:val="22"/>
          <w:szCs w:val="22"/>
          <w:lang w:val="es-ES"/>
        </w:rPr>
        <w:t xml:space="preserve"> mil veinte, emitida en el recurso de revisión número </w:t>
      </w:r>
      <w:r w:rsidR="00572E48">
        <w:rPr>
          <w:rFonts w:ascii="Palatino Linotype" w:hAnsi="Palatino Linotype" w:cs="Arial"/>
          <w:sz w:val="22"/>
          <w:szCs w:val="22"/>
          <w:lang w:val="es-ES"/>
        </w:rPr>
        <w:t>02137</w:t>
      </w:r>
      <w:r w:rsidR="003B69B1">
        <w:rPr>
          <w:rFonts w:ascii="Palatino Linotype" w:hAnsi="Palatino Linotype" w:cs="Arial"/>
          <w:sz w:val="22"/>
          <w:szCs w:val="22"/>
          <w:lang w:val="es-ES"/>
        </w:rPr>
        <w:t>/INFOEM/IP/RR/2020</w:t>
      </w:r>
      <w:r w:rsidRPr="00A35926">
        <w:rPr>
          <w:rFonts w:ascii="Palatino Linotype" w:hAnsi="Palatino Linotype" w:cs="Arial"/>
          <w:sz w:val="22"/>
          <w:szCs w:val="22"/>
          <w:lang w:val="es-ES"/>
        </w:rPr>
        <w:t xml:space="preserve">. </w:t>
      </w:r>
    </w:p>
    <w:p w14:paraId="43F57F2B" w14:textId="77777777" w:rsidR="00A35926" w:rsidRPr="00A35926" w:rsidRDefault="00A35926" w:rsidP="0063046B">
      <w:pPr>
        <w:spacing w:before="100" w:beforeAutospacing="1" w:after="100" w:afterAutospacing="1"/>
        <w:contextualSpacing/>
        <w:jc w:val="both"/>
        <w:rPr>
          <w:rFonts w:ascii="Palatino Linotype" w:hAnsi="Palatino Linotype" w:cs="Arial"/>
          <w:sz w:val="22"/>
          <w:szCs w:val="22"/>
          <w:lang w:val="es-ES"/>
        </w:rPr>
      </w:pPr>
    </w:p>
    <w:p w14:paraId="3C1C7D26" w14:textId="031AF93F" w:rsidR="00A35926" w:rsidRPr="00A35926" w:rsidRDefault="00572E48" w:rsidP="0063046B">
      <w:pPr>
        <w:spacing w:before="100" w:beforeAutospacing="1" w:after="100" w:afterAutospacing="1"/>
        <w:contextualSpacing/>
        <w:jc w:val="both"/>
        <w:rPr>
          <w:rFonts w:ascii="Palatino Linotype" w:hAnsi="Palatino Linotype" w:cs="Arial"/>
          <w:sz w:val="22"/>
          <w:szCs w:val="22"/>
          <w:lang w:val="es-ES"/>
        </w:rPr>
      </w:pPr>
      <w:r>
        <w:rPr>
          <w:rFonts w:ascii="Palatino Linotype" w:hAnsi="Palatino Linotype" w:cs="Arial"/>
          <w:sz w:val="22"/>
          <w:szCs w:val="22"/>
          <w:lang w:val="es-ES"/>
        </w:rPr>
        <w:t>YSM/LGMJ</w:t>
      </w:r>
    </w:p>
    <w:sectPr w:rsidR="00A35926" w:rsidRPr="00A35926"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FBFF54" w14:textId="77777777" w:rsidR="003E412A" w:rsidRDefault="003E412A" w:rsidP="00C80F8C">
      <w:r>
        <w:separator/>
      </w:r>
    </w:p>
  </w:endnote>
  <w:endnote w:type="continuationSeparator" w:id="0">
    <w:p w14:paraId="4F66812A" w14:textId="77777777" w:rsidR="003E412A" w:rsidRDefault="003E412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AF6D158" w:rsidR="00D91AC2" w:rsidRPr="0010196A" w:rsidRDefault="00D91AC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E612E">
      <w:rPr>
        <w:rFonts w:ascii="Palatino Linotype" w:hAnsi="Palatino Linotype" w:cs="Arial"/>
        <w:bCs/>
        <w:noProof/>
        <w:sz w:val="22"/>
        <w:szCs w:val="22"/>
      </w:rPr>
      <w:t>14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E612E">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6A45B0F" w:rsidR="00D91AC2" w:rsidRPr="0010196A" w:rsidRDefault="00D91AC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E612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E612E">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24C852" w14:textId="77777777" w:rsidR="003E412A" w:rsidRDefault="003E412A" w:rsidP="00C80F8C">
      <w:r>
        <w:separator/>
      </w:r>
    </w:p>
  </w:footnote>
  <w:footnote w:type="continuationSeparator" w:id="0">
    <w:p w14:paraId="24528490" w14:textId="77777777" w:rsidR="003E412A" w:rsidRDefault="003E412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91AC2" w:rsidRDefault="003E412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91AC2" w:rsidRPr="0010196A" w:rsidRDefault="003E412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91AC2" w:rsidRPr="008F2CCC" w14:paraId="1F097D8A" w14:textId="77777777" w:rsidTr="00625FD4">
      <w:tc>
        <w:tcPr>
          <w:tcW w:w="3261" w:type="dxa"/>
          <w:vMerge w:val="restart"/>
        </w:tcPr>
        <w:p w14:paraId="1F780A0C" w14:textId="1EFF25F4" w:rsidR="00D91AC2" w:rsidRPr="008F2CCC" w:rsidRDefault="00D91AC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D91AC2" w:rsidRPr="00664658" w:rsidRDefault="00D91AC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580613D" w:rsidR="00D91AC2" w:rsidRPr="00664658" w:rsidRDefault="00D91AC2" w:rsidP="00E92B4E">
          <w:pPr>
            <w:jc w:val="both"/>
            <w:rPr>
              <w:rFonts w:ascii="Palatino Linotype" w:hAnsi="Palatino Linotype"/>
              <w:b/>
              <w:sz w:val="22"/>
              <w:szCs w:val="22"/>
              <w:lang w:val="es-ES_tradnl"/>
            </w:rPr>
          </w:pPr>
          <w:r>
            <w:rPr>
              <w:rFonts w:ascii="Palatino Linotype" w:hAnsi="Palatino Linotype"/>
              <w:b/>
              <w:sz w:val="22"/>
              <w:szCs w:val="22"/>
              <w:lang w:val="es-ES_tradnl"/>
            </w:rPr>
            <w:t>02137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D91AC2" w:rsidRPr="008F2CCC" w14:paraId="049677A3" w14:textId="77777777" w:rsidTr="00625FD4">
      <w:tc>
        <w:tcPr>
          <w:tcW w:w="3261" w:type="dxa"/>
          <w:vMerge/>
        </w:tcPr>
        <w:p w14:paraId="4A21EAC1" w14:textId="5C1F145E" w:rsidR="00D91AC2" w:rsidRPr="008F2CCC" w:rsidRDefault="00D91AC2" w:rsidP="00D41D47">
          <w:pPr>
            <w:rPr>
              <w:rFonts w:ascii="Palatino Linotype" w:hAnsi="Palatino Linotype"/>
              <w:b/>
              <w:sz w:val="22"/>
              <w:szCs w:val="22"/>
              <w:lang w:val="es-ES_tradnl"/>
            </w:rPr>
          </w:pPr>
        </w:p>
      </w:tc>
      <w:tc>
        <w:tcPr>
          <w:tcW w:w="2551" w:type="dxa"/>
          <w:shd w:val="clear" w:color="auto" w:fill="auto"/>
        </w:tcPr>
        <w:p w14:paraId="1237BCDE" w14:textId="77777777" w:rsidR="00D91AC2" w:rsidRPr="00664658" w:rsidRDefault="00D91AC2"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10D7140" w:rsidR="00D91AC2" w:rsidRPr="00D41D47" w:rsidRDefault="00D91AC2" w:rsidP="00E92B4E">
          <w:pPr>
            <w:jc w:val="both"/>
            <w:rPr>
              <w:rFonts w:ascii="Palatino Linotype" w:hAnsi="Palatino Linotype"/>
              <w:b/>
              <w:sz w:val="22"/>
              <w:szCs w:val="22"/>
              <w:lang w:val="es-ES_tradnl"/>
            </w:rPr>
          </w:pPr>
          <w:r>
            <w:rPr>
              <w:rFonts w:ascii="Palatino Linotype" w:hAnsi="Palatino Linotype"/>
              <w:b/>
              <w:sz w:val="22"/>
              <w:szCs w:val="22"/>
            </w:rPr>
            <w:t>Ayuntamiento de Teoloyucan.</w:t>
          </w:r>
        </w:p>
      </w:tc>
    </w:tr>
    <w:tr w:rsidR="00D91AC2" w:rsidRPr="008F2CCC" w14:paraId="72CD087D" w14:textId="77777777" w:rsidTr="00625FD4">
      <w:trPr>
        <w:trHeight w:val="228"/>
      </w:trPr>
      <w:tc>
        <w:tcPr>
          <w:tcW w:w="3261" w:type="dxa"/>
          <w:vMerge/>
        </w:tcPr>
        <w:p w14:paraId="1B78656F" w14:textId="01E6F6F6" w:rsidR="00D91AC2" w:rsidRPr="008F2CCC" w:rsidRDefault="00D91AC2" w:rsidP="00070856">
          <w:pPr>
            <w:rPr>
              <w:rFonts w:ascii="Palatino Linotype" w:hAnsi="Palatino Linotype"/>
              <w:b/>
              <w:sz w:val="22"/>
              <w:szCs w:val="22"/>
              <w:lang w:val="es-ES_tradnl"/>
            </w:rPr>
          </w:pPr>
        </w:p>
      </w:tc>
      <w:tc>
        <w:tcPr>
          <w:tcW w:w="2551" w:type="dxa"/>
          <w:shd w:val="clear" w:color="auto" w:fill="auto"/>
        </w:tcPr>
        <w:p w14:paraId="74D81628" w14:textId="77777777" w:rsidR="00D91AC2" w:rsidRPr="00664658" w:rsidRDefault="00D91AC2"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D91AC2" w:rsidRPr="00664658" w:rsidRDefault="00D91AC2"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D91AC2" w:rsidRPr="0010196A" w:rsidRDefault="00D91AC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D91AC2" w:rsidRPr="0010196A" w:rsidRDefault="003E412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D91AC2" w:rsidRPr="008F2CCC" w14:paraId="6ABABA57" w14:textId="77777777" w:rsidTr="00905693">
      <w:tc>
        <w:tcPr>
          <w:tcW w:w="4253" w:type="dxa"/>
          <w:vMerge w:val="restart"/>
          <w:shd w:val="clear" w:color="auto" w:fill="auto"/>
        </w:tcPr>
        <w:p w14:paraId="6AA376CC" w14:textId="1234161B" w:rsidR="00D91AC2" w:rsidRPr="008F2CCC" w:rsidRDefault="00D91AC2"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D91AC2" w:rsidRPr="008F2CCC" w:rsidRDefault="00D91AC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18AA3AC4" w:rsidR="00D91AC2" w:rsidRPr="008F2CCC" w:rsidRDefault="00D91AC2" w:rsidP="003B69B1">
          <w:pPr>
            <w:jc w:val="both"/>
            <w:rPr>
              <w:rFonts w:ascii="Palatino Linotype" w:hAnsi="Palatino Linotype"/>
              <w:b/>
              <w:sz w:val="22"/>
              <w:szCs w:val="22"/>
              <w:lang w:val="es-ES_tradnl"/>
            </w:rPr>
          </w:pPr>
          <w:r>
            <w:rPr>
              <w:rFonts w:ascii="Palatino Linotype" w:hAnsi="Palatino Linotype"/>
              <w:b/>
              <w:sz w:val="22"/>
              <w:szCs w:val="22"/>
              <w:lang w:val="es-ES_tradnl"/>
            </w:rPr>
            <w:t>02137/INFOEM/IP/RR/2020</w:t>
          </w:r>
        </w:p>
      </w:tc>
    </w:tr>
    <w:tr w:rsidR="00D91AC2" w:rsidRPr="008F2CCC" w14:paraId="3B45FB53" w14:textId="77777777" w:rsidTr="00905693">
      <w:tc>
        <w:tcPr>
          <w:tcW w:w="4253" w:type="dxa"/>
          <w:vMerge/>
          <w:shd w:val="clear" w:color="auto" w:fill="auto"/>
        </w:tcPr>
        <w:p w14:paraId="188B82EF" w14:textId="77777777" w:rsidR="00D91AC2" w:rsidRPr="008F2CCC" w:rsidRDefault="00D91AC2" w:rsidP="00A2780F">
          <w:pPr>
            <w:rPr>
              <w:rFonts w:ascii="Palatino Linotype" w:hAnsi="Palatino Linotype"/>
              <w:b/>
              <w:sz w:val="22"/>
              <w:szCs w:val="22"/>
              <w:lang w:val="es-ES_tradnl"/>
            </w:rPr>
          </w:pPr>
        </w:p>
      </w:tc>
      <w:tc>
        <w:tcPr>
          <w:tcW w:w="2552" w:type="dxa"/>
          <w:shd w:val="clear" w:color="auto" w:fill="auto"/>
        </w:tcPr>
        <w:p w14:paraId="3B2AD0CF" w14:textId="77777777" w:rsidR="00D91AC2" w:rsidRPr="008F2CCC" w:rsidRDefault="00D91AC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4790A44" w:rsidR="00D91AC2" w:rsidRPr="008F2CCC" w:rsidRDefault="009E612E" w:rsidP="00495809">
          <w:pPr>
            <w:jc w:val="both"/>
            <w:rPr>
              <w:rFonts w:ascii="Palatino Linotype" w:hAnsi="Palatino Linotype"/>
              <w:b/>
              <w:sz w:val="22"/>
              <w:szCs w:val="22"/>
              <w:lang w:val="es-ES_tradnl"/>
            </w:rPr>
          </w:pPr>
          <w:r>
            <w:rPr>
              <w:rFonts w:ascii="Palatino Linotype" w:hAnsi="Palatino Linotype"/>
              <w:b/>
              <w:sz w:val="22"/>
              <w:szCs w:val="22"/>
              <w:lang w:val="es-ES_tradnl"/>
            </w:rPr>
            <w:t>Xxxx Xxx</w:t>
          </w:r>
        </w:p>
      </w:tc>
    </w:tr>
    <w:tr w:rsidR="00D91AC2" w:rsidRPr="008F2CCC" w14:paraId="28A493EB" w14:textId="77777777" w:rsidTr="00905693">
      <w:trPr>
        <w:trHeight w:val="228"/>
      </w:trPr>
      <w:tc>
        <w:tcPr>
          <w:tcW w:w="4253" w:type="dxa"/>
          <w:vMerge/>
          <w:shd w:val="clear" w:color="auto" w:fill="auto"/>
        </w:tcPr>
        <w:p w14:paraId="06C77D31" w14:textId="77777777" w:rsidR="00D91AC2" w:rsidRPr="008F2CCC" w:rsidRDefault="00D91AC2" w:rsidP="00E37C88">
          <w:pPr>
            <w:rPr>
              <w:rFonts w:ascii="Palatino Linotype" w:hAnsi="Palatino Linotype"/>
              <w:b/>
              <w:sz w:val="22"/>
              <w:szCs w:val="22"/>
              <w:lang w:val="es-ES_tradnl"/>
            </w:rPr>
          </w:pPr>
        </w:p>
      </w:tc>
      <w:tc>
        <w:tcPr>
          <w:tcW w:w="2552" w:type="dxa"/>
          <w:shd w:val="clear" w:color="auto" w:fill="auto"/>
        </w:tcPr>
        <w:p w14:paraId="2E1A72B4" w14:textId="77777777" w:rsidR="00D91AC2" w:rsidRPr="008F2CCC" w:rsidRDefault="00D91AC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63DF9E1" w:rsidR="00D91AC2" w:rsidRPr="00DC41C8" w:rsidRDefault="00D91AC2" w:rsidP="00883463">
          <w:pPr>
            <w:jc w:val="both"/>
            <w:rPr>
              <w:rFonts w:ascii="Palatino Linotype" w:hAnsi="Palatino Linotype"/>
              <w:b/>
              <w:sz w:val="22"/>
              <w:szCs w:val="22"/>
            </w:rPr>
          </w:pPr>
          <w:r>
            <w:rPr>
              <w:rFonts w:ascii="Palatino Linotype" w:hAnsi="Palatino Linotype"/>
              <w:b/>
              <w:sz w:val="22"/>
              <w:szCs w:val="22"/>
            </w:rPr>
            <w:t>Ayuntamiento de Teoloyucan</w:t>
          </w:r>
        </w:p>
      </w:tc>
    </w:tr>
    <w:tr w:rsidR="00D91AC2" w:rsidRPr="008F2CCC" w14:paraId="0F114FF0" w14:textId="77777777" w:rsidTr="00905693">
      <w:tc>
        <w:tcPr>
          <w:tcW w:w="4253" w:type="dxa"/>
          <w:vMerge/>
          <w:shd w:val="clear" w:color="auto" w:fill="auto"/>
        </w:tcPr>
        <w:p w14:paraId="4CCB64BA" w14:textId="77777777" w:rsidR="00D91AC2" w:rsidRPr="008F2CCC" w:rsidRDefault="00D91AC2" w:rsidP="00A2780F">
          <w:pPr>
            <w:rPr>
              <w:rFonts w:ascii="Palatino Linotype" w:hAnsi="Palatino Linotype"/>
              <w:b/>
              <w:sz w:val="22"/>
              <w:szCs w:val="22"/>
              <w:lang w:val="es-ES_tradnl"/>
            </w:rPr>
          </w:pPr>
        </w:p>
      </w:tc>
      <w:tc>
        <w:tcPr>
          <w:tcW w:w="2552" w:type="dxa"/>
          <w:shd w:val="clear" w:color="auto" w:fill="auto"/>
        </w:tcPr>
        <w:p w14:paraId="31E422EA" w14:textId="77777777" w:rsidR="00D91AC2" w:rsidRPr="008F2CCC" w:rsidRDefault="00D91AC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D91AC2" w:rsidRPr="008F2CCC" w:rsidRDefault="00D91AC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D91AC2" w:rsidRPr="0010196A" w:rsidRDefault="00D91AC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4F8"/>
    <w:multiLevelType w:val="hybridMultilevel"/>
    <w:tmpl w:val="51244C8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38666F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13EB4A60"/>
    <w:multiLevelType w:val="multilevel"/>
    <w:tmpl w:val="2716D1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4B6C3FF3"/>
    <w:multiLevelType w:val="hybridMultilevel"/>
    <w:tmpl w:val="751410A2"/>
    <w:lvl w:ilvl="0" w:tplc="DE66894A">
      <w:start w:val="1"/>
      <w:numFmt w:val="upperRoman"/>
      <w:lvlText w:val="%1."/>
      <w:lvlJc w:val="left"/>
      <w:pPr>
        <w:ind w:left="1631" w:hanging="720"/>
      </w:pPr>
    </w:lvl>
    <w:lvl w:ilvl="1" w:tplc="080A0019">
      <w:start w:val="1"/>
      <w:numFmt w:val="lowerLetter"/>
      <w:lvlText w:val="%2."/>
      <w:lvlJc w:val="left"/>
      <w:pPr>
        <w:ind w:left="1991" w:hanging="360"/>
      </w:pPr>
    </w:lvl>
    <w:lvl w:ilvl="2" w:tplc="080A001B">
      <w:start w:val="1"/>
      <w:numFmt w:val="lowerRoman"/>
      <w:lvlText w:val="%3."/>
      <w:lvlJc w:val="right"/>
      <w:pPr>
        <w:ind w:left="2711" w:hanging="180"/>
      </w:pPr>
    </w:lvl>
    <w:lvl w:ilvl="3" w:tplc="080A000F">
      <w:start w:val="1"/>
      <w:numFmt w:val="decimal"/>
      <w:lvlText w:val="%4."/>
      <w:lvlJc w:val="left"/>
      <w:pPr>
        <w:ind w:left="3431" w:hanging="360"/>
      </w:pPr>
    </w:lvl>
    <w:lvl w:ilvl="4" w:tplc="080A0019">
      <w:start w:val="1"/>
      <w:numFmt w:val="lowerLetter"/>
      <w:lvlText w:val="%5."/>
      <w:lvlJc w:val="left"/>
      <w:pPr>
        <w:ind w:left="4151" w:hanging="360"/>
      </w:pPr>
    </w:lvl>
    <w:lvl w:ilvl="5" w:tplc="080A001B">
      <w:start w:val="1"/>
      <w:numFmt w:val="lowerRoman"/>
      <w:lvlText w:val="%6."/>
      <w:lvlJc w:val="right"/>
      <w:pPr>
        <w:ind w:left="4871" w:hanging="180"/>
      </w:pPr>
    </w:lvl>
    <w:lvl w:ilvl="6" w:tplc="080A000F">
      <w:start w:val="1"/>
      <w:numFmt w:val="decimal"/>
      <w:lvlText w:val="%7."/>
      <w:lvlJc w:val="left"/>
      <w:pPr>
        <w:ind w:left="5591" w:hanging="360"/>
      </w:pPr>
    </w:lvl>
    <w:lvl w:ilvl="7" w:tplc="080A0019">
      <w:start w:val="1"/>
      <w:numFmt w:val="lowerLetter"/>
      <w:lvlText w:val="%8."/>
      <w:lvlJc w:val="left"/>
      <w:pPr>
        <w:ind w:left="6311" w:hanging="360"/>
      </w:pPr>
    </w:lvl>
    <w:lvl w:ilvl="8" w:tplc="080A001B">
      <w:start w:val="1"/>
      <w:numFmt w:val="lowerRoman"/>
      <w:lvlText w:val="%9."/>
      <w:lvlJc w:val="right"/>
      <w:pPr>
        <w:ind w:left="7031" w:hanging="180"/>
      </w:pPr>
    </w:lvl>
  </w:abstractNum>
  <w:abstractNum w:abstractNumId="11">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70AD72A5"/>
    <w:multiLevelType w:val="multilevel"/>
    <w:tmpl w:val="2716D1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422024E"/>
    <w:multiLevelType w:val="hybridMultilevel"/>
    <w:tmpl w:val="EC784200"/>
    <w:lvl w:ilvl="0" w:tplc="48DC8B2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6"/>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3"/>
  </w:num>
  <w:num w:numId="6">
    <w:abstractNumId w:val="16"/>
  </w:num>
  <w:num w:numId="7">
    <w:abstractNumId w:val="1"/>
  </w:num>
  <w:num w:numId="8">
    <w:abstractNumId w:val="4"/>
  </w:num>
  <w:num w:numId="9">
    <w:abstractNumId w:val="12"/>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
  </w:num>
  <w:num w:numId="17">
    <w:abstractNumId w:val="5"/>
  </w:num>
  <w:num w:numId="18">
    <w:abstractNumId w:val="7"/>
  </w:num>
  <w:num w:numId="19">
    <w:abstractNumId w:val="9"/>
  </w:num>
  <w:num w:numId="20">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trackRevisions/>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66B3"/>
    <w:rsid w:val="00047111"/>
    <w:rsid w:val="00047A25"/>
    <w:rsid w:val="00047B27"/>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962"/>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1D5"/>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364"/>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11D"/>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A0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6DB"/>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5F32"/>
    <w:rsid w:val="002660D2"/>
    <w:rsid w:val="00266EC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3A4"/>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2A3"/>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0EFC"/>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781"/>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1E68"/>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818"/>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9B1"/>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9B0"/>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12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67F"/>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2ED5"/>
    <w:rsid w:val="004130E0"/>
    <w:rsid w:val="00413DA0"/>
    <w:rsid w:val="00414A19"/>
    <w:rsid w:val="0041542A"/>
    <w:rsid w:val="004156EC"/>
    <w:rsid w:val="0041623F"/>
    <w:rsid w:val="00416281"/>
    <w:rsid w:val="00417988"/>
    <w:rsid w:val="00417DEC"/>
    <w:rsid w:val="00420E57"/>
    <w:rsid w:val="00420F39"/>
    <w:rsid w:val="0042113C"/>
    <w:rsid w:val="004218FA"/>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B2C"/>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5D20"/>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62F"/>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5CE"/>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9E9"/>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4B"/>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0D93"/>
    <w:rsid w:val="00571503"/>
    <w:rsid w:val="00571728"/>
    <w:rsid w:val="00571B8B"/>
    <w:rsid w:val="00571E5C"/>
    <w:rsid w:val="00572169"/>
    <w:rsid w:val="005721BD"/>
    <w:rsid w:val="005722C2"/>
    <w:rsid w:val="00572D72"/>
    <w:rsid w:val="00572E48"/>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6E03"/>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4C3C"/>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432"/>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7B4"/>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46B"/>
    <w:rsid w:val="00630876"/>
    <w:rsid w:val="00631622"/>
    <w:rsid w:val="00631B28"/>
    <w:rsid w:val="0063355C"/>
    <w:rsid w:val="00633A1F"/>
    <w:rsid w:val="00633A73"/>
    <w:rsid w:val="006340C7"/>
    <w:rsid w:val="00634138"/>
    <w:rsid w:val="00634485"/>
    <w:rsid w:val="00634511"/>
    <w:rsid w:val="00634890"/>
    <w:rsid w:val="00634E48"/>
    <w:rsid w:val="00634E5C"/>
    <w:rsid w:val="00635154"/>
    <w:rsid w:val="006359A6"/>
    <w:rsid w:val="00635E0E"/>
    <w:rsid w:val="00636140"/>
    <w:rsid w:val="00637B99"/>
    <w:rsid w:val="00637D80"/>
    <w:rsid w:val="00640222"/>
    <w:rsid w:val="006404C5"/>
    <w:rsid w:val="00640727"/>
    <w:rsid w:val="00640AF2"/>
    <w:rsid w:val="0064155A"/>
    <w:rsid w:val="00641BB8"/>
    <w:rsid w:val="00641F46"/>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6CE"/>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A7F71"/>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0DF"/>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8A"/>
    <w:rsid w:val="006F55F2"/>
    <w:rsid w:val="006F5A76"/>
    <w:rsid w:val="006F5AB6"/>
    <w:rsid w:val="006F5AD6"/>
    <w:rsid w:val="006F5F90"/>
    <w:rsid w:val="006F61D7"/>
    <w:rsid w:val="006F6C7B"/>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13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45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4CFF"/>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4708"/>
    <w:rsid w:val="008765F6"/>
    <w:rsid w:val="00876B6F"/>
    <w:rsid w:val="00876E10"/>
    <w:rsid w:val="00876E5C"/>
    <w:rsid w:val="00877DA5"/>
    <w:rsid w:val="00877F14"/>
    <w:rsid w:val="00880852"/>
    <w:rsid w:val="00881598"/>
    <w:rsid w:val="00881F95"/>
    <w:rsid w:val="00882F26"/>
    <w:rsid w:val="008831C0"/>
    <w:rsid w:val="0088335C"/>
    <w:rsid w:val="00883463"/>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03D"/>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0B"/>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DDB"/>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1B96"/>
    <w:rsid w:val="00922191"/>
    <w:rsid w:val="0092226E"/>
    <w:rsid w:val="00922707"/>
    <w:rsid w:val="00922BAC"/>
    <w:rsid w:val="00923009"/>
    <w:rsid w:val="00923640"/>
    <w:rsid w:val="00923900"/>
    <w:rsid w:val="00923E4E"/>
    <w:rsid w:val="00923E89"/>
    <w:rsid w:val="009246E5"/>
    <w:rsid w:val="00926554"/>
    <w:rsid w:val="009266C8"/>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1D4A"/>
    <w:rsid w:val="0094215F"/>
    <w:rsid w:val="00942338"/>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41B"/>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12E"/>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0FA8"/>
    <w:rsid w:val="00A11024"/>
    <w:rsid w:val="00A11619"/>
    <w:rsid w:val="00A11B39"/>
    <w:rsid w:val="00A11C34"/>
    <w:rsid w:val="00A127A4"/>
    <w:rsid w:val="00A1302E"/>
    <w:rsid w:val="00A13637"/>
    <w:rsid w:val="00A13741"/>
    <w:rsid w:val="00A1375F"/>
    <w:rsid w:val="00A139D8"/>
    <w:rsid w:val="00A1493B"/>
    <w:rsid w:val="00A14A4E"/>
    <w:rsid w:val="00A15965"/>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5926"/>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4A"/>
    <w:rsid w:val="00A468EC"/>
    <w:rsid w:val="00A476EF"/>
    <w:rsid w:val="00A506A9"/>
    <w:rsid w:val="00A50948"/>
    <w:rsid w:val="00A51621"/>
    <w:rsid w:val="00A51681"/>
    <w:rsid w:val="00A51D42"/>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2D"/>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638"/>
    <w:rsid w:val="00B77A3F"/>
    <w:rsid w:val="00B77C4F"/>
    <w:rsid w:val="00B8014D"/>
    <w:rsid w:val="00B80592"/>
    <w:rsid w:val="00B807F8"/>
    <w:rsid w:val="00B80AEA"/>
    <w:rsid w:val="00B81C6A"/>
    <w:rsid w:val="00B820BE"/>
    <w:rsid w:val="00B82286"/>
    <w:rsid w:val="00B82511"/>
    <w:rsid w:val="00B827DF"/>
    <w:rsid w:val="00B827F4"/>
    <w:rsid w:val="00B82B71"/>
    <w:rsid w:val="00B82F91"/>
    <w:rsid w:val="00B8359B"/>
    <w:rsid w:val="00B83895"/>
    <w:rsid w:val="00B84311"/>
    <w:rsid w:val="00B8484A"/>
    <w:rsid w:val="00B849A7"/>
    <w:rsid w:val="00B8508B"/>
    <w:rsid w:val="00B8513C"/>
    <w:rsid w:val="00B85167"/>
    <w:rsid w:val="00B85A5E"/>
    <w:rsid w:val="00B86264"/>
    <w:rsid w:val="00B86A2B"/>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690"/>
    <w:rsid w:val="00BC07E0"/>
    <w:rsid w:val="00BC0A60"/>
    <w:rsid w:val="00BC1900"/>
    <w:rsid w:val="00BC1BB3"/>
    <w:rsid w:val="00BC224A"/>
    <w:rsid w:val="00BC22E3"/>
    <w:rsid w:val="00BC27D4"/>
    <w:rsid w:val="00BC2A6E"/>
    <w:rsid w:val="00BC2A90"/>
    <w:rsid w:val="00BC3A8A"/>
    <w:rsid w:val="00BC3F7E"/>
    <w:rsid w:val="00BC45B2"/>
    <w:rsid w:val="00BC4729"/>
    <w:rsid w:val="00BC548B"/>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6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316"/>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2E8"/>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2A04"/>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7C0"/>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5CF"/>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35E"/>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4E3A"/>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6B3"/>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3F6"/>
    <w:rsid w:val="00D00664"/>
    <w:rsid w:val="00D00A64"/>
    <w:rsid w:val="00D00B6E"/>
    <w:rsid w:val="00D014AE"/>
    <w:rsid w:val="00D01D8E"/>
    <w:rsid w:val="00D023BF"/>
    <w:rsid w:val="00D0320A"/>
    <w:rsid w:val="00D034AE"/>
    <w:rsid w:val="00D03D86"/>
    <w:rsid w:val="00D0404C"/>
    <w:rsid w:val="00D041DB"/>
    <w:rsid w:val="00D060F4"/>
    <w:rsid w:val="00D06221"/>
    <w:rsid w:val="00D07B90"/>
    <w:rsid w:val="00D07DE6"/>
    <w:rsid w:val="00D10920"/>
    <w:rsid w:val="00D10BB0"/>
    <w:rsid w:val="00D10C69"/>
    <w:rsid w:val="00D11A5A"/>
    <w:rsid w:val="00D1200A"/>
    <w:rsid w:val="00D12978"/>
    <w:rsid w:val="00D12C93"/>
    <w:rsid w:val="00D1422D"/>
    <w:rsid w:val="00D14572"/>
    <w:rsid w:val="00D148A0"/>
    <w:rsid w:val="00D14A1A"/>
    <w:rsid w:val="00D159D4"/>
    <w:rsid w:val="00D15DA5"/>
    <w:rsid w:val="00D15E8B"/>
    <w:rsid w:val="00D16391"/>
    <w:rsid w:val="00D16559"/>
    <w:rsid w:val="00D16CAB"/>
    <w:rsid w:val="00D16EF4"/>
    <w:rsid w:val="00D17EAC"/>
    <w:rsid w:val="00D17ECD"/>
    <w:rsid w:val="00D20212"/>
    <w:rsid w:val="00D205A3"/>
    <w:rsid w:val="00D20A11"/>
    <w:rsid w:val="00D212DF"/>
    <w:rsid w:val="00D21D91"/>
    <w:rsid w:val="00D22638"/>
    <w:rsid w:val="00D2287E"/>
    <w:rsid w:val="00D22B05"/>
    <w:rsid w:val="00D2354D"/>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044"/>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026F"/>
    <w:rsid w:val="00D812BF"/>
    <w:rsid w:val="00D8180F"/>
    <w:rsid w:val="00D8259E"/>
    <w:rsid w:val="00D83396"/>
    <w:rsid w:val="00D8359A"/>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AC2"/>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318"/>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25D"/>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3F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7C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B4E"/>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741"/>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C7E91"/>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5AFE"/>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06"/>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6AC"/>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2CDF"/>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255CFE02-CB41-4A83-83E4-C00AB5CA4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uiPriority w:val="99"/>
    <w:rsid w:val="00A35926"/>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A3592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A35926"/>
  </w:style>
  <w:style w:type="table" w:customStyle="1" w:styleId="Tablaconcuadrcula11">
    <w:name w:val="Tabla con cuadrícula11"/>
    <w:basedOn w:val="Tablanormal"/>
    <w:next w:val="Tablaconcuadrcula"/>
    <w:uiPriority w:val="39"/>
    <w:rsid w:val="00A3592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A3592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35926"/>
    <w:rPr>
      <w:rFonts w:ascii="Times New Roman" w:eastAsia="Times New Roman" w:hAnsi="Times New Roman" w:cs="Times New Roman"/>
      <w:sz w:val="16"/>
      <w:szCs w:val="16"/>
      <w:lang w:val="es-MX"/>
    </w:rPr>
  </w:style>
  <w:style w:type="table" w:customStyle="1" w:styleId="Tablaconcuadrcula112">
    <w:name w:val="Tabla con cuadrícula112"/>
    <w:basedOn w:val="Tablanormal"/>
    <w:next w:val="Tablaconcuadrcula"/>
    <w:uiPriority w:val="39"/>
    <w:rsid w:val="00A3592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A3592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A35926"/>
  </w:style>
  <w:style w:type="numbering" w:customStyle="1" w:styleId="Sinlista2">
    <w:name w:val="Sin lista2"/>
    <w:next w:val="Sinlista"/>
    <w:uiPriority w:val="99"/>
    <w:semiHidden/>
    <w:unhideWhenUsed/>
    <w:rsid w:val="00A35926"/>
  </w:style>
  <w:style w:type="numbering" w:customStyle="1" w:styleId="Sinlista3">
    <w:name w:val="Sin lista3"/>
    <w:next w:val="Sinlista"/>
    <w:uiPriority w:val="99"/>
    <w:semiHidden/>
    <w:unhideWhenUsed/>
    <w:rsid w:val="00A35926"/>
  </w:style>
  <w:style w:type="table" w:customStyle="1" w:styleId="Tablaconcuadrcula3">
    <w:name w:val="Tabla con cuadrícula3"/>
    <w:basedOn w:val="Tablanormal"/>
    <w:next w:val="Tablaconcuadrcula"/>
    <w:uiPriority w:val="39"/>
    <w:rsid w:val="00A3592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35926"/>
  </w:style>
  <w:style w:type="table" w:customStyle="1" w:styleId="Tablaconcuadrcula4">
    <w:name w:val="Tabla con cuadrícula4"/>
    <w:basedOn w:val="Tablanormal"/>
    <w:next w:val="Tablaconcuadrcula"/>
    <w:uiPriority w:val="39"/>
    <w:rsid w:val="00A3592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
    <w:name w:val="Tabla con cuadrícula1115"/>
    <w:basedOn w:val="Tablanormal"/>
    <w:next w:val="Tablaconcuadrcula"/>
    <w:uiPriority w:val="39"/>
    <w:rsid w:val="00A3592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1">
    <w:name w:val="Tabla con cuadrícula11151"/>
    <w:basedOn w:val="Tablanormal"/>
    <w:next w:val="Tablaconcuadrcula"/>
    <w:uiPriority w:val="39"/>
    <w:rsid w:val="00A3592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A3592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A3592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39"/>
    <w:rsid w:val="00A3592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A3592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A3592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next w:val="Tablaconcuadrcula"/>
    <w:uiPriority w:val="39"/>
    <w:rsid w:val="00A3592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next w:val="Tablaconcuadrcula"/>
    <w:uiPriority w:val="39"/>
    <w:rsid w:val="00A3592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1">
    <w:name w:val="Tabla con cuadrícula11112111"/>
    <w:basedOn w:val="Tablanormal"/>
    <w:next w:val="Tablaconcuadrcula"/>
    <w:uiPriority w:val="39"/>
    <w:rsid w:val="00A3592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CA635E"/>
  </w:style>
  <w:style w:type="paragraph" w:customStyle="1" w:styleId="msonormal0">
    <w:name w:val="msonormal"/>
    <w:basedOn w:val="Normal"/>
    <w:uiPriority w:val="99"/>
    <w:rsid w:val="00CA635E"/>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CA635E"/>
    <w:rPr>
      <w:rFonts w:ascii="Times New Roman" w:eastAsia="Times New Roman" w:hAnsi="Times New Roman" w:cs="Times New Roman"/>
      <w:sz w:val="20"/>
      <w:szCs w:val="20"/>
      <w:lang w:val="es-MX"/>
    </w:rPr>
  </w:style>
  <w:style w:type="paragraph" w:customStyle="1" w:styleId="francesa">
    <w:name w:val="francesa"/>
    <w:basedOn w:val="Normal"/>
    <w:uiPriority w:val="99"/>
    <w:rsid w:val="00CA635E"/>
    <w:pPr>
      <w:spacing w:before="100" w:beforeAutospacing="1" w:after="100" w:afterAutospacing="1"/>
    </w:pPr>
    <w:rPr>
      <w:lang w:eastAsia="es-MX"/>
    </w:rPr>
  </w:style>
  <w:style w:type="character" w:customStyle="1" w:styleId="eop">
    <w:name w:val="eop"/>
    <w:basedOn w:val="Fuentedeprrafopredeter"/>
    <w:rsid w:val="00CA635E"/>
  </w:style>
  <w:style w:type="table" w:customStyle="1" w:styleId="Tablaconcuadrcula5">
    <w:name w:val="Tabla con cuadrícula5"/>
    <w:basedOn w:val="Tablanormal"/>
    <w:next w:val="Tablaconcuadrcula"/>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CA635E"/>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CA635E"/>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3">
    <w:name w:val="Tabla con cuadrícula11113"/>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CA635E"/>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CA635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12">
    <w:name w:val="Estilo importado 12"/>
    <w:rsid w:val="00CA635E"/>
    <w:pPr>
      <w:numPr>
        <w:numId w:val="15"/>
      </w:numPr>
    </w:pPr>
  </w:style>
  <w:style w:type="numbering" w:customStyle="1" w:styleId="Estiloimportado14">
    <w:name w:val="Estilo importado 14"/>
    <w:rsid w:val="00CA635E"/>
    <w:pPr>
      <w:numPr>
        <w:numId w:val="16"/>
      </w:numPr>
    </w:pPr>
  </w:style>
  <w:style w:type="numbering" w:customStyle="1" w:styleId="Estiloimportado22">
    <w:name w:val="Estilo importado 22"/>
    <w:rsid w:val="00CA635E"/>
    <w:pPr>
      <w:numPr>
        <w:numId w:val="17"/>
      </w:numPr>
    </w:pPr>
  </w:style>
  <w:style w:type="numbering" w:customStyle="1" w:styleId="Estiloimportado11">
    <w:name w:val="Estilo importado 11"/>
    <w:rsid w:val="00CA635E"/>
  </w:style>
  <w:style w:type="numbering" w:customStyle="1" w:styleId="Estiloimportado212">
    <w:name w:val="Estilo importado 212"/>
    <w:rsid w:val="00CA635E"/>
    <w:pPr>
      <w:numPr>
        <w:numId w:val="18"/>
      </w:numPr>
    </w:pPr>
  </w:style>
  <w:style w:type="numbering" w:customStyle="1" w:styleId="Estiloimportado21">
    <w:name w:val="Estilo importado 21"/>
    <w:rsid w:val="00CA635E"/>
  </w:style>
  <w:style w:type="numbering" w:customStyle="1" w:styleId="Estiloimportado24">
    <w:name w:val="Estilo importado 24"/>
    <w:rsid w:val="00CA635E"/>
    <w:pPr>
      <w:numPr>
        <w:numId w:val="19"/>
      </w:numPr>
    </w:pPr>
  </w:style>
  <w:style w:type="numbering" w:customStyle="1" w:styleId="Estiloimportado112">
    <w:name w:val="Estilo importado 112"/>
    <w:rsid w:val="00CA635E"/>
    <w:pPr>
      <w:numPr>
        <w:numId w:val="20"/>
      </w:numPr>
    </w:pPr>
  </w:style>
  <w:style w:type="paragraph" w:styleId="Revisin">
    <w:name w:val="Revision"/>
    <w:hidden/>
    <w:uiPriority w:val="99"/>
    <w:semiHidden/>
    <w:rsid w:val="00D003F6"/>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490078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7500911">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775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omawww.sat.gob.mx/factura/Paginas/solicita_requisitos.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CFAD7-38EB-46D8-B87E-B74E3C3C4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10078</Words>
  <Characters>55431</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 cid</cp:lastModifiedBy>
  <cp:revision>2</cp:revision>
  <cp:lastPrinted>2020-10-13T17:51:00Z</cp:lastPrinted>
  <dcterms:created xsi:type="dcterms:W3CDTF">2020-10-16T14:27:00Z</dcterms:created>
  <dcterms:modified xsi:type="dcterms:W3CDTF">2020-10-16T14:27:00Z</dcterms:modified>
</cp:coreProperties>
</file>