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08E3FE9F" w:rsidR="00474477" w:rsidRPr="004B237C" w:rsidRDefault="00F37B6F" w:rsidP="00BF2346">
      <w:pPr>
        <w:spacing w:before="240" w:after="240" w:line="360" w:lineRule="auto"/>
        <w:jc w:val="center"/>
        <w:rPr>
          <w:rFonts w:ascii="Palatino Linotype" w:hAnsi="Palatino Linotype"/>
          <w:b/>
        </w:rPr>
      </w:pPr>
      <w:bookmarkStart w:id="0" w:name="_GoBack"/>
      <w:bookmarkEnd w:id="0"/>
      <w:r w:rsidRPr="004B237C">
        <w:rPr>
          <w:rFonts w:ascii="Palatino Linotype" w:hAnsi="Palatino Linotype"/>
          <w:b/>
        </w:rPr>
        <w:t>SINOPSIS</w:t>
      </w:r>
      <w:r w:rsidR="00474477" w:rsidRPr="004B237C">
        <w:rPr>
          <w:rFonts w:ascii="Palatino Linotype" w:hAnsi="Palatino Linotype"/>
          <w:b/>
        </w:rPr>
        <w:t>.</w:t>
      </w:r>
    </w:p>
    <w:p w14:paraId="6831DD1F" w14:textId="1D3C2B16" w:rsidR="00664FB5" w:rsidRPr="004B237C" w:rsidRDefault="00F37B6F" w:rsidP="00664FB5">
      <w:pPr>
        <w:spacing w:line="360" w:lineRule="auto"/>
        <w:jc w:val="both"/>
        <w:rPr>
          <w:rFonts w:ascii="Palatino Linotype" w:eastAsia="Calibri" w:hAnsi="Palatino Linotype" w:cs="Times New Roman"/>
        </w:rPr>
      </w:pPr>
      <w:r w:rsidRPr="004B237C">
        <w:rPr>
          <w:rFonts w:ascii="Palatino Linotype" w:eastAsia="Calibri" w:hAnsi="Palatino Linotype" w:cs="Times New Roman"/>
        </w:rPr>
        <w:t xml:space="preserve">En razón de que la solicitud de información formulada por el </w:t>
      </w:r>
      <w:r w:rsidRPr="004B237C">
        <w:rPr>
          <w:rFonts w:ascii="Palatino Linotype" w:eastAsia="Calibri" w:hAnsi="Palatino Linotype" w:cs="Times New Roman"/>
          <w:b/>
        </w:rPr>
        <w:t>RECURRENTE</w:t>
      </w:r>
      <w:r w:rsidRPr="004B237C">
        <w:rPr>
          <w:rFonts w:ascii="Palatino Linotype" w:eastAsia="Calibri" w:hAnsi="Palatino Linotype" w:cs="Times New Roman"/>
        </w:rPr>
        <w:t xml:space="preserve"> fue atendida por el </w:t>
      </w:r>
      <w:r w:rsidRPr="004B237C">
        <w:rPr>
          <w:rFonts w:ascii="Palatino Linotype" w:eastAsia="Calibri" w:hAnsi="Palatino Linotype" w:cs="Times New Roman"/>
          <w:b/>
        </w:rPr>
        <w:t>SUJETO OBLIGADO</w:t>
      </w:r>
      <w:r w:rsidRPr="004B237C">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4B237C">
        <w:rPr>
          <w:rFonts w:ascii="Palatino Linotype" w:eastAsia="Calibri" w:hAnsi="Palatino Linotype" w:cs="Times New Roman"/>
          <w:b/>
        </w:rPr>
        <w:t>CONFIRMAR</w:t>
      </w:r>
      <w:r w:rsidRPr="004B237C">
        <w:rPr>
          <w:rFonts w:ascii="Palatino Linotype" w:eastAsia="Calibri" w:hAnsi="Palatino Linotype" w:cs="Times New Roman"/>
        </w:rPr>
        <w:t xml:space="preserve"> la respuesta emitida a la solicitud de información.</w:t>
      </w:r>
    </w:p>
    <w:p w14:paraId="2425A3A5" w14:textId="79C3D2A2" w:rsidR="00664FB5" w:rsidRPr="004B237C" w:rsidRDefault="004B237C">
      <w:pPr>
        <w:rPr>
          <w:rFonts w:ascii="Palatino Linotype" w:eastAsia="Times New Roman" w:hAnsi="Palatino Linotype"/>
        </w:rPr>
      </w:pPr>
      <w:r w:rsidRPr="004B237C">
        <w:rPr>
          <w:rFonts w:ascii="Palatino Linotype" w:eastAsia="Times New Roman" w:hAnsi="Palatino Linotype"/>
          <w:noProof/>
          <w:lang w:val="es-MX" w:eastAsia="es-MX"/>
        </w:rPr>
        <mc:AlternateContent>
          <mc:Choice Requires="wps">
            <w:drawing>
              <wp:anchor distT="0" distB="0" distL="114300" distR="114300" simplePos="0" relativeHeight="251659264" behindDoc="0" locked="0" layoutInCell="1" allowOverlap="1" wp14:anchorId="68747807" wp14:editId="1FF6EF50">
                <wp:simplePos x="0" y="0"/>
                <wp:positionH relativeFrom="column">
                  <wp:posOffset>96658</wp:posOffset>
                </wp:positionH>
                <wp:positionV relativeFrom="paragraph">
                  <wp:posOffset>128269</wp:posOffset>
                </wp:positionV>
                <wp:extent cx="5208104" cy="4762831"/>
                <wp:effectExtent l="38100" t="19050" r="69215" b="95250"/>
                <wp:wrapNone/>
                <wp:docPr id="1" name="Conector recto 1"/>
                <wp:cNvGraphicFramePr/>
                <a:graphic xmlns:a="http://schemas.openxmlformats.org/drawingml/2006/main">
                  <a:graphicData uri="http://schemas.microsoft.com/office/word/2010/wordprocessingShape">
                    <wps:wsp>
                      <wps:cNvCnPr/>
                      <wps:spPr>
                        <a:xfrm>
                          <a:off x="0" y="0"/>
                          <a:ext cx="5208104" cy="476283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5F283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6pt,10.1pt" to="417.7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" strokecolor="#4f81bd [3204]" strokeweight="2pt">
                <v:shadow on="t" color="black" opacity="24903f" origin=",.5" offset="0,.55556mm"/>
              </v:line>
            </w:pict>
          </mc:Fallback>
        </mc:AlternateContent>
      </w:r>
    </w:p>
    <w:p w14:paraId="2C267222" w14:textId="4FBB89CD" w:rsidR="007A0A0E" w:rsidRPr="004B237C" w:rsidRDefault="007A0A0E">
      <w:pPr>
        <w:rPr>
          <w:rFonts w:ascii="Palatino Linotype" w:eastAsia="Times New Roman" w:hAnsi="Palatino Linotype"/>
        </w:rPr>
      </w:pPr>
      <w:r w:rsidRPr="004B237C">
        <w:rPr>
          <w:rFonts w:ascii="Palatino Linotype" w:eastAsia="Times New Roman" w:hAnsi="Palatino Linotype"/>
        </w:rPr>
        <w:br w:type="page"/>
      </w:r>
    </w:p>
    <w:p w14:paraId="31137936" w14:textId="302D1D0F" w:rsidR="00BC61B2" w:rsidRPr="004B237C" w:rsidRDefault="00A20B1F" w:rsidP="001E74A5">
      <w:pPr>
        <w:spacing w:line="360" w:lineRule="auto"/>
        <w:jc w:val="center"/>
        <w:rPr>
          <w:rFonts w:ascii="Palatino Linotype" w:eastAsia="Times New Roman" w:hAnsi="Palatino Linotype" w:cs="Times New Roman"/>
          <w:b/>
          <w:u w:val="single"/>
        </w:rPr>
      </w:pPr>
      <w:r w:rsidRPr="004B237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b/>
          <w:szCs w:val="24"/>
          <w:lang w:val="es-ES" w:eastAsia="es-ES"/>
        </w:rPr>
        <w:id w:val="-1245946457"/>
        <w:docPartObj>
          <w:docPartGallery w:val="Table of Contents"/>
          <w:docPartUnique/>
        </w:docPartObj>
      </w:sdtPr>
      <w:sdtEndPr>
        <w:rPr>
          <w:bCs/>
        </w:rPr>
      </w:sdtEndPr>
      <w:sdtContent>
        <w:p w14:paraId="79CB4F2F" w14:textId="37302309" w:rsidR="00DA7E2F" w:rsidRPr="004B237C" w:rsidRDefault="00DA7E2F" w:rsidP="0045102E">
          <w:pPr>
            <w:pStyle w:val="TtulodeTDC"/>
            <w:spacing w:before="0" w:line="360" w:lineRule="auto"/>
            <w:ind w:right="333"/>
            <w:jc w:val="both"/>
            <w:rPr>
              <w:b/>
            </w:rPr>
          </w:pPr>
        </w:p>
        <w:p w14:paraId="702C94CA" w14:textId="77777777" w:rsidR="0045102E" w:rsidRPr="004B237C" w:rsidRDefault="00DA7E2F" w:rsidP="0045102E">
          <w:pPr>
            <w:pStyle w:val="TDC1"/>
            <w:spacing w:line="360" w:lineRule="auto"/>
            <w:rPr>
              <w:rFonts w:ascii="Palatino Linotype" w:hAnsi="Palatino Linotype"/>
              <w:b/>
              <w:noProof/>
              <w:sz w:val="22"/>
              <w:szCs w:val="22"/>
              <w:lang w:val="es-MX" w:eastAsia="es-MX"/>
            </w:rPr>
          </w:pPr>
          <w:r w:rsidRPr="004B237C">
            <w:rPr>
              <w:rFonts w:ascii="Palatino Linotype" w:hAnsi="Palatino Linotype"/>
              <w:b/>
            </w:rPr>
            <w:fldChar w:fldCharType="begin"/>
          </w:r>
          <w:r w:rsidRPr="004B237C">
            <w:rPr>
              <w:rFonts w:ascii="Palatino Linotype" w:hAnsi="Palatino Linotype"/>
              <w:b/>
            </w:rPr>
            <w:instrText xml:space="preserve"> TOC \o "1-3" \h \z \u </w:instrText>
          </w:r>
          <w:r w:rsidRPr="004B237C">
            <w:rPr>
              <w:rFonts w:ascii="Palatino Linotype" w:hAnsi="Palatino Linotype"/>
              <w:b/>
            </w:rPr>
            <w:fldChar w:fldCharType="separate"/>
          </w:r>
          <w:hyperlink w:anchor="_Toc35007305" w:history="1">
            <w:r w:rsidR="0045102E" w:rsidRPr="004B237C">
              <w:rPr>
                <w:rStyle w:val="Hipervnculo"/>
                <w:rFonts w:ascii="Palatino Linotype" w:hAnsi="Palatino Linotype"/>
                <w:b/>
                <w:noProof/>
              </w:rPr>
              <w:t>ANTECEDENTES</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_Toc35007305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3</w:t>
            </w:r>
            <w:r w:rsidR="0045102E" w:rsidRPr="004B237C">
              <w:rPr>
                <w:rFonts w:ascii="Palatino Linotype" w:hAnsi="Palatino Linotype"/>
                <w:b/>
                <w:noProof/>
                <w:webHidden/>
              </w:rPr>
              <w:fldChar w:fldCharType="end"/>
            </w:r>
          </w:hyperlink>
        </w:p>
        <w:p w14:paraId="7954FEB8" w14:textId="77777777" w:rsidR="0045102E" w:rsidRPr="004B237C" w:rsidRDefault="004C59CE" w:rsidP="0045102E">
          <w:pPr>
            <w:pStyle w:val="TDC1"/>
            <w:spacing w:line="360" w:lineRule="auto"/>
            <w:rPr>
              <w:rFonts w:ascii="Palatino Linotype" w:hAnsi="Palatino Linotype"/>
              <w:b/>
              <w:noProof/>
              <w:sz w:val="22"/>
              <w:szCs w:val="22"/>
              <w:lang w:val="es-MX" w:eastAsia="es-MX"/>
            </w:rPr>
          </w:pPr>
          <w:hyperlink w:anchor="_Toc35007306" w:history="1">
            <w:r w:rsidR="0045102E" w:rsidRPr="004B237C">
              <w:rPr>
                <w:rStyle w:val="Hipervnculo"/>
                <w:rFonts w:ascii="Palatino Linotype" w:hAnsi="Palatino Linotype"/>
                <w:b/>
                <w:noProof/>
              </w:rPr>
              <w:t>CONSIDERANDO</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_Toc35007306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7</w:t>
            </w:r>
            <w:r w:rsidR="0045102E" w:rsidRPr="004B237C">
              <w:rPr>
                <w:rFonts w:ascii="Palatino Linotype" w:hAnsi="Palatino Linotype"/>
                <w:b/>
                <w:noProof/>
                <w:webHidden/>
              </w:rPr>
              <w:fldChar w:fldCharType="end"/>
            </w:r>
          </w:hyperlink>
        </w:p>
        <w:p w14:paraId="4CBCC411" w14:textId="77777777" w:rsidR="0045102E" w:rsidRPr="004B237C" w:rsidRDefault="004C59CE" w:rsidP="0045102E">
          <w:pPr>
            <w:pStyle w:val="TDC2"/>
            <w:spacing w:line="360" w:lineRule="auto"/>
            <w:jc w:val="both"/>
            <w:rPr>
              <w:rFonts w:ascii="Palatino Linotype" w:hAnsi="Palatino Linotype"/>
              <w:b/>
              <w:noProof/>
              <w:sz w:val="22"/>
              <w:szCs w:val="22"/>
              <w:lang w:val="es-MX" w:eastAsia="es-MX"/>
            </w:rPr>
          </w:pPr>
          <w:hyperlink w:anchor="_Toc35007307" w:history="1">
            <w:r w:rsidR="0045102E" w:rsidRPr="004B237C">
              <w:rPr>
                <w:rStyle w:val="Hipervnculo"/>
                <w:rFonts w:ascii="Palatino Linotype" w:hAnsi="Palatino Linotype"/>
                <w:b/>
                <w:noProof/>
              </w:rPr>
              <w:t>PRIMERO. De la competencia</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_Toc35007307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7</w:t>
            </w:r>
            <w:r w:rsidR="0045102E" w:rsidRPr="004B237C">
              <w:rPr>
                <w:rFonts w:ascii="Palatino Linotype" w:hAnsi="Palatino Linotype"/>
                <w:b/>
                <w:noProof/>
                <w:webHidden/>
              </w:rPr>
              <w:fldChar w:fldCharType="end"/>
            </w:r>
          </w:hyperlink>
        </w:p>
        <w:p w14:paraId="00BA9752" w14:textId="77777777" w:rsidR="0045102E" w:rsidRPr="004B237C" w:rsidRDefault="004C59CE" w:rsidP="0045102E">
          <w:pPr>
            <w:pStyle w:val="TDC2"/>
            <w:spacing w:line="360" w:lineRule="auto"/>
            <w:jc w:val="both"/>
            <w:rPr>
              <w:rFonts w:ascii="Palatino Linotype" w:hAnsi="Palatino Linotype"/>
              <w:b/>
              <w:noProof/>
              <w:sz w:val="22"/>
              <w:szCs w:val="22"/>
              <w:lang w:val="es-MX" w:eastAsia="es-MX"/>
            </w:rPr>
          </w:pPr>
          <w:hyperlink w:anchor="_Toc35007308" w:history="1">
            <w:r w:rsidR="0045102E" w:rsidRPr="004B237C">
              <w:rPr>
                <w:rStyle w:val="Hipervnculo"/>
                <w:rFonts w:ascii="Palatino Linotype" w:hAnsi="Palatino Linotype"/>
                <w:b/>
                <w:noProof/>
              </w:rPr>
              <w:t>SEGUNDO. De la oportunidad y procedencia.</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_Toc35007308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8</w:t>
            </w:r>
            <w:r w:rsidR="0045102E" w:rsidRPr="004B237C">
              <w:rPr>
                <w:rFonts w:ascii="Palatino Linotype" w:hAnsi="Palatino Linotype"/>
                <w:b/>
                <w:noProof/>
                <w:webHidden/>
              </w:rPr>
              <w:fldChar w:fldCharType="end"/>
            </w:r>
          </w:hyperlink>
        </w:p>
        <w:p w14:paraId="114BE1C9" w14:textId="77777777" w:rsidR="0045102E" w:rsidRPr="004B237C" w:rsidRDefault="004C59CE" w:rsidP="0045102E">
          <w:pPr>
            <w:pStyle w:val="TDC2"/>
            <w:spacing w:line="360" w:lineRule="auto"/>
            <w:jc w:val="both"/>
            <w:rPr>
              <w:rFonts w:ascii="Palatino Linotype" w:hAnsi="Palatino Linotype"/>
              <w:b/>
              <w:noProof/>
              <w:sz w:val="22"/>
              <w:szCs w:val="22"/>
              <w:lang w:val="es-MX" w:eastAsia="es-MX"/>
            </w:rPr>
          </w:pPr>
          <w:hyperlink w:anchor="_Toc35007309" w:history="1">
            <w:r w:rsidR="0045102E" w:rsidRPr="004B237C">
              <w:rPr>
                <w:rStyle w:val="Hipervnculo"/>
                <w:rFonts w:ascii="Palatino Linotype" w:hAnsi="Palatino Linotype"/>
                <w:b/>
                <w:noProof/>
              </w:rPr>
              <w:t xml:space="preserve">TERCERO. Del planteamiento de la </w:t>
            </w:r>
            <w:r w:rsidR="0045102E" w:rsidRPr="004B237C">
              <w:rPr>
                <w:rStyle w:val="Hipervnculo"/>
                <w:rFonts w:ascii="Palatino Linotype" w:hAnsi="Palatino Linotype"/>
                <w:b/>
                <w:i/>
                <w:noProof/>
              </w:rPr>
              <w:t>Litis</w:t>
            </w:r>
            <w:r w:rsidR="0045102E" w:rsidRPr="004B237C">
              <w:rPr>
                <w:rStyle w:val="Hipervnculo"/>
                <w:rFonts w:ascii="Palatino Linotype" w:hAnsi="Palatino Linotype"/>
                <w:b/>
                <w:noProof/>
              </w:rPr>
              <w:t>.</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_Toc35007309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11</w:t>
            </w:r>
            <w:r w:rsidR="0045102E" w:rsidRPr="004B237C">
              <w:rPr>
                <w:rFonts w:ascii="Palatino Linotype" w:hAnsi="Palatino Linotype"/>
                <w:b/>
                <w:noProof/>
                <w:webHidden/>
              </w:rPr>
              <w:fldChar w:fldCharType="end"/>
            </w:r>
          </w:hyperlink>
        </w:p>
        <w:p w14:paraId="272189F4" w14:textId="77777777" w:rsidR="0045102E" w:rsidRPr="004B237C" w:rsidRDefault="004C59CE" w:rsidP="0045102E">
          <w:pPr>
            <w:pStyle w:val="TDC2"/>
            <w:spacing w:line="360" w:lineRule="auto"/>
            <w:jc w:val="both"/>
            <w:rPr>
              <w:rFonts w:ascii="Palatino Linotype" w:hAnsi="Palatino Linotype"/>
              <w:b/>
              <w:noProof/>
              <w:sz w:val="22"/>
              <w:szCs w:val="22"/>
              <w:lang w:val="es-MX" w:eastAsia="es-MX"/>
            </w:rPr>
          </w:pPr>
          <w:hyperlink w:anchor="_Toc35007310" w:history="1">
            <w:r w:rsidR="0045102E" w:rsidRPr="004B237C">
              <w:rPr>
                <w:rStyle w:val="Hipervnculo"/>
                <w:rFonts w:ascii="Palatino Linotype" w:hAnsi="Palatino Linotype" w:cs="Arial"/>
                <w:b/>
                <w:noProof/>
              </w:rPr>
              <w:t>CUARTO. Estudio y Resolución del asunto.</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_Toc35007310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12</w:t>
            </w:r>
            <w:r w:rsidR="0045102E" w:rsidRPr="004B237C">
              <w:rPr>
                <w:rFonts w:ascii="Palatino Linotype" w:hAnsi="Palatino Linotype"/>
                <w:b/>
                <w:noProof/>
                <w:webHidden/>
              </w:rPr>
              <w:fldChar w:fldCharType="end"/>
            </w:r>
          </w:hyperlink>
        </w:p>
        <w:p w14:paraId="4CB621E1" w14:textId="77777777" w:rsidR="0045102E" w:rsidRPr="004B237C" w:rsidRDefault="004C59CE" w:rsidP="0045102E">
          <w:pPr>
            <w:pStyle w:val="TDC3"/>
            <w:tabs>
              <w:tab w:val="right" w:leader="dot" w:pos="8828"/>
            </w:tabs>
            <w:spacing w:line="360" w:lineRule="auto"/>
            <w:jc w:val="both"/>
            <w:rPr>
              <w:rFonts w:ascii="Palatino Linotype" w:hAnsi="Palatino Linotype"/>
              <w:b/>
              <w:noProof/>
              <w:sz w:val="22"/>
              <w:szCs w:val="22"/>
              <w:lang w:val="es-MX" w:eastAsia="es-MX"/>
            </w:rPr>
          </w:pPr>
          <w:hyperlink w:anchor="_Toc35007311" w:history="1">
            <w:r w:rsidR="0045102E" w:rsidRPr="004B237C">
              <w:rPr>
                <w:rStyle w:val="Hipervnculo"/>
                <w:rFonts w:ascii="Palatino Linotype" w:hAnsi="Palatino Linotype" w:cs="Arial"/>
                <w:b/>
                <w:noProof/>
              </w:rPr>
              <w:t>I. Del deber del SUJETO OBLIGADO de promover, proteger y garantizar el derecho de acceso a la información pública.</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_Toc35007311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12</w:t>
            </w:r>
            <w:r w:rsidR="0045102E" w:rsidRPr="004B237C">
              <w:rPr>
                <w:rFonts w:ascii="Palatino Linotype" w:hAnsi="Palatino Linotype"/>
                <w:b/>
                <w:noProof/>
                <w:webHidden/>
              </w:rPr>
              <w:fldChar w:fldCharType="end"/>
            </w:r>
          </w:hyperlink>
        </w:p>
        <w:p w14:paraId="023E9AD5" w14:textId="77777777" w:rsidR="0045102E" w:rsidRPr="004B237C" w:rsidRDefault="004C59CE" w:rsidP="0045102E">
          <w:pPr>
            <w:pStyle w:val="TDC3"/>
            <w:tabs>
              <w:tab w:val="right" w:leader="dot" w:pos="8828"/>
            </w:tabs>
            <w:spacing w:line="360" w:lineRule="auto"/>
            <w:jc w:val="both"/>
            <w:rPr>
              <w:rFonts w:ascii="Palatino Linotype" w:hAnsi="Palatino Linotype"/>
              <w:b/>
              <w:noProof/>
              <w:sz w:val="22"/>
              <w:szCs w:val="22"/>
              <w:lang w:val="es-MX" w:eastAsia="es-MX"/>
            </w:rPr>
          </w:pPr>
          <w:hyperlink w:anchor="_Toc35007312" w:history="1">
            <w:r w:rsidR="0045102E" w:rsidRPr="004B237C">
              <w:rPr>
                <w:rStyle w:val="Hipervnculo"/>
                <w:rFonts w:ascii="Palatino Linotype" w:hAnsi="Palatino Linotype" w:cs="Arial"/>
                <w:b/>
                <w:noProof/>
              </w:rPr>
              <w:t>II. De la respuesta a la solicitud de información.</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_Toc35007312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14</w:t>
            </w:r>
            <w:r w:rsidR="0045102E" w:rsidRPr="004B237C">
              <w:rPr>
                <w:rFonts w:ascii="Palatino Linotype" w:hAnsi="Palatino Linotype"/>
                <w:b/>
                <w:noProof/>
                <w:webHidden/>
              </w:rPr>
              <w:fldChar w:fldCharType="end"/>
            </w:r>
          </w:hyperlink>
        </w:p>
        <w:p w14:paraId="36C69055" w14:textId="77777777" w:rsidR="0045102E" w:rsidRPr="004B237C" w:rsidRDefault="004C59CE" w:rsidP="0045102E">
          <w:pPr>
            <w:pStyle w:val="TDC3"/>
            <w:tabs>
              <w:tab w:val="right" w:leader="dot" w:pos="8828"/>
            </w:tabs>
            <w:spacing w:line="360" w:lineRule="auto"/>
            <w:jc w:val="both"/>
            <w:rPr>
              <w:rFonts w:ascii="Palatino Linotype" w:hAnsi="Palatino Linotype"/>
              <w:b/>
              <w:noProof/>
              <w:sz w:val="22"/>
              <w:szCs w:val="22"/>
              <w:lang w:val="es-MX" w:eastAsia="es-MX"/>
            </w:rPr>
          </w:pPr>
          <w:hyperlink w:anchor="_Toc35007313" w:history="1">
            <w:r w:rsidR="0045102E" w:rsidRPr="004B237C">
              <w:rPr>
                <w:rStyle w:val="Hipervnculo"/>
                <w:rFonts w:ascii="Palatino Linotype" w:hAnsi="Palatino Linotype" w:cs="Arial"/>
                <w:b/>
                <w:noProof/>
              </w:rPr>
              <w:t>III. De las razones o motivos de inconformidad expuestos en el recurso de revisión 00398/INFOEM/IP/RR/2020.</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_Toc35007313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18</w:t>
            </w:r>
            <w:r w:rsidR="0045102E" w:rsidRPr="004B237C">
              <w:rPr>
                <w:rFonts w:ascii="Palatino Linotype" w:hAnsi="Palatino Linotype"/>
                <w:b/>
                <w:noProof/>
                <w:webHidden/>
              </w:rPr>
              <w:fldChar w:fldCharType="end"/>
            </w:r>
          </w:hyperlink>
        </w:p>
        <w:p w14:paraId="7A9BD423" w14:textId="77777777" w:rsidR="0045102E" w:rsidRPr="004B237C" w:rsidRDefault="004C59CE" w:rsidP="0045102E">
          <w:pPr>
            <w:pStyle w:val="TDC1"/>
            <w:spacing w:line="360" w:lineRule="auto"/>
            <w:rPr>
              <w:rFonts w:ascii="Palatino Linotype" w:hAnsi="Palatino Linotype"/>
              <w:b/>
              <w:noProof/>
              <w:sz w:val="22"/>
              <w:szCs w:val="22"/>
              <w:lang w:val="es-MX" w:eastAsia="es-MX"/>
            </w:rPr>
          </w:pPr>
          <w:hyperlink w:anchor="_Toc35007314" w:history="1">
            <w:r w:rsidR="0045102E" w:rsidRPr="004B237C">
              <w:rPr>
                <w:rStyle w:val="Hipervnculo"/>
                <w:rFonts w:ascii="Palatino Linotype" w:hAnsi="Palatino Linotype"/>
                <w:b/>
                <w:noProof/>
              </w:rPr>
              <w:t>R E S O L U T I V O S</w:t>
            </w:r>
            <w:r w:rsidR="0045102E" w:rsidRPr="004B237C">
              <w:rPr>
                <w:rFonts w:ascii="Palatino Linotype" w:hAnsi="Palatino Linotype"/>
                <w:b/>
                <w:noProof/>
                <w:webHidden/>
              </w:rPr>
              <w:tab/>
            </w:r>
            <w:r w:rsidR="0045102E" w:rsidRPr="004B237C">
              <w:rPr>
                <w:rFonts w:ascii="Palatino Linotype" w:hAnsi="Palatino Linotype"/>
                <w:b/>
                <w:noProof/>
                <w:webHidden/>
              </w:rPr>
              <w:fldChar w:fldCharType="begin"/>
            </w:r>
            <w:r w:rsidR="0045102E" w:rsidRPr="004B237C">
              <w:rPr>
                <w:rFonts w:ascii="Palatino Linotype" w:hAnsi="Palatino Linotype"/>
                <w:b/>
                <w:noProof/>
                <w:webHidden/>
              </w:rPr>
              <w:instrText xml:space="preserve"> PAGEREF _Toc35007314 \h </w:instrText>
            </w:r>
            <w:r w:rsidR="0045102E" w:rsidRPr="004B237C">
              <w:rPr>
                <w:rFonts w:ascii="Palatino Linotype" w:hAnsi="Palatino Linotype"/>
                <w:b/>
                <w:noProof/>
                <w:webHidden/>
              </w:rPr>
            </w:r>
            <w:r w:rsidR="0045102E" w:rsidRPr="004B237C">
              <w:rPr>
                <w:rFonts w:ascii="Palatino Linotype" w:hAnsi="Palatino Linotype"/>
                <w:b/>
                <w:noProof/>
                <w:webHidden/>
              </w:rPr>
              <w:fldChar w:fldCharType="separate"/>
            </w:r>
            <w:r w:rsidR="00FB1BA3" w:rsidRPr="004B237C">
              <w:rPr>
                <w:rFonts w:ascii="Palatino Linotype" w:hAnsi="Palatino Linotype"/>
                <w:b/>
                <w:noProof/>
                <w:webHidden/>
              </w:rPr>
              <w:t>25</w:t>
            </w:r>
            <w:r w:rsidR="0045102E" w:rsidRPr="004B237C">
              <w:rPr>
                <w:rFonts w:ascii="Palatino Linotype" w:hAnsi="Palatino Linotype"/>
                <w:b/>
                <w:noProof/>
                <w:webHidden/>
              </w:rPr>
              <w:fldChar w:fldCharType="end"/>
            </w:r>
          </w:hyperlink>
        </w:p>
        <w:p w14:paraId="07A9A973" w14:textId="27BF6E69" w:rsidR="00DA7E2F" w:rsidRPr="004B237C" w:rsidRDefault="00DA7E2F" w:rsidP="0045102E">
          <w:pPr>
            <w:tabs>
              <w:tab w:val="left" w:pos="2350"/>
            </w:tabs>
            <w:spacing w:line="360" w:lineRule="auto"/>
            <w:ind w:right="333"/>
            <w:jc w:val="both"/>
            <w:rPr>
              <w:rFonts w:ascii="Palatino Linotype" w:hAnsi="Palatino Linotype"/>
              <w:b/>
            </w:rPr>
          </w:pPr>
          <w:r w:rsidRPr="004B237C">
            <w:rPr>
              <w:rFonts w:ascii="Palatino Linotype" w:hAnsi="Palatino Linotype"/>
              <w:b/>
              <w:bCs/>
              <w:lang w:val="es-ES"/>
            </w:rPr>
            <w:fldChar w:fldCharType="end"/>
          </w:r>
        </w:p>
      </w:sdtContent>
    </w:sdt>
    <w:p w14:paraId="12FC464F" w14:textId="1CC57202" w:rsidR="007A0A0E" w:rsidRPr="004B237C" w:rsidRDefault="007A0A0E">
      <w:pPr>
        <w:rPr>
          <w:rFonts w:ascii="Palatino Linotype" w:hAnsi="Palatino Linotype"/>
          <w:b/>
        </w:rPr>
      </w:pPr>
      <w:r w:rsidRPr="004B237C">
        <w:rPr>
          <w:rFonts w:ascii="Palatino Linotype" w:hAnsi="Palatino Linotype"/>
          <w:b/>
        </w:rPr>
        <w:br w:type="page"/>
      </w:r>
    </w:p>
    <w:p w14:paraId="73F7F940" w14:textId="08DD4EC3" w:rsidR="00662C69" w:rsidRPr="004B237C" w:rsidRDefault="009B11D6" w:rsidP="00440800">
      <w:pPr>
        <w:tabs>
          <w:tab w:val="left" w:pos="3465"/>
        </w:tabs>
        <w:spacing w:before="240" w:after="360" w:line="360" w:lineRule="auto"/>
        <w:jc w:val="both"/>
        <w:rPr>
          <w:rFonts w:ascii="Palatino Linotype" w:hAnsi="Palatino Linotype"/>
        </w:rPr>
      </w:pPr>
      <w:r w:rsidRPr="004B237C">
        <w:rPr>
          <w:rFonts w:ascii="Palatino Linotype" w:hAnsi="Palatino Linotype"/>
        </w:rPr>
        <w:lastRenderedPageBreak/>
        <w:t>R</w:t>
      </w:r>
      <w:r w:rsidR="00662C69" w:rsidRPr="004B237C">
        <w:rPr>
          <w:rFonts w:ascii="Palatino Linotype" w:hAnsi="Palatino Linotype"/>
        </w:rPr>
        <w:t>esolución del Pleno del Instituto de Transparencia, Acceso a la Información Pública y Protección de Datos Personales del Estado de México y Mun</w:t>
      </w:r>
      <w:r w:rsidR="000D5A1D" w:rsidRPr="004B237C">
        <w:rPr>
          <w:rFonts w:ascii="Palatino Linotype" w:hAnsi="Palatino Linotype"/>
        </w:rPr>
        <w:t>icipios, con</w:t>
      </w:r>
      <w:r w:rsidR="00662C69" w:rsidRPr="004B237C">
        <w:rPr>
          <w:rFonts w:ascii="Palatino Linotype" w:hAnsi="Palatino Linotype"/>
        </w:rPr>
        <w:t xml:space="preserve"> </w:t>
      </w:r>
      <w:r w:rsidR="00485DB6" w:rsidRPr="004B237C">
        <w:rPr>
          <w:rFonts w:ascii="Palatino Linotype" w:hAnsi="Palatino Linotype"/>
        </w:rPr>
        <w:t xml:space="preserve">domicilio </w:t>
      </w:r>
      <w:r w:rsidR="00662C69" w:rsidRPr="004B237C">
        <w:rPr>
          <w:rFonts w:ascii="Palatino Linotype" w:hAnsi="Palatino Linotype"/>
        </w:rPr>
        <w:t xml:space="preserve">en Metepec, Estado de México; de </w:t>
      </w:r>
      <w:r w:rsidR="006C576E" w:rsidRPr="004B237C">
        <w:rPr>
          <w:rFonts w:ascii="Palatino Linotype" w:hAnsi="Palatino Linotype"/>
          <w:lang w:val="es-MX"/>
        </w:rPr>
        <w:t>diecinueve</w:t>
      </w:r>
      <w:r w:rsidR="005F1362" w:rsidRPr="004B237C">
        <w:rPr>
          <w:rFonts w:ascii="Palatino Linotype" w:hAnsi="Palatino Linotype"/>
          <w:lang w:val="es-MX"/>
        </w:rPr>
        <w:t xml:space="preserve"> (</w:t>
      </w:r>
      <w:r w:rsidR="00B85403" w:rsidRPr="004B237C">
        <w:rPr>
          <w:rFonts w:ascii="Palatino Linotype" w:hAnsi="Palatino Linotype"/>
          <w:lang w:val="es-MX"/>
        </w:rPr>
        <w:t>1</w:t>
      </w:r>
      <w:r w:rsidR="006C576E" w:rsidRPr="004B237C">
        <w:rPr>
          <w:rFonts w:ascii="Palatino Linotype" w:hAnsi="Palatino Linotype"/>
          <w:lang w:val="es-MX"/>
        </w:rPr>
        <w:t>9</w:t>
      </w:r>
      <w:r w:rsidR="005F1362" w:rsidRPr="004B237C">
        <w:rPr>
          <w:rFonts w:ascii="Palatino Linotype" w:hAnsi="Palatino Linotype"/>
          <w:lang w:val="es-MX"/>
        </w:rPr>
        <w:t xml:space="preserve">) de </w:t>
      </w:r>
      <w:r w:rsidR="006C576E" w:rsidRPr="004B237C">
        <w:rPr>
          <w:rFonts w:ascii="Palatino Linotype" w:hAnsi="Palatino Linotype"/>
          <w:lang w:val="es-MX"/>
        </w:rPr>
        <w:t>marzo</w:t>
      </w:r>
      <w:r w:rsidR="005F1362" w:rsidRPr="004B237C">
        <w:rPr>
          <w:rFonts w:ascii="Palatino Linotype" w:hAnsi="Palatino Linotype"/>
          <w:lang w:val="es-MX"/>
        </w:rPr>
        <w:t xml:space="preserve"> de dos mil </w:t>
      </w:r>
      <w:r w:rsidR="001F1A92" w:rsidRPr="004B237C">
        <w:rPr>
          <w:rFonts w:ascii="Palatino Linotype" w:hAnsi="Palatino Linotype"/>
          <w:lang w:val="es-MX"/>
        </w:rPr>
        <w:t>veinte</w:t>
      </w:r>
      <w:r w:rsidR="00662C69" w:rsidRPr="004B237C">
        <w:rPr>
          <w:rFonts w:ascii="Palatino Linotype" w:hAnsi="Palatino Linotype"/>
        </w:rPr>
        <w:t>.</w:t>
      </w:r>
    </w:p>
    <w:p w14:paraId="04F87235" w14:textId="146DADA1" w:rsidR="005F0007" w:rsidRPr="004B237C" w:rsidRDefault="00662C69" w:rsidP="001E74A5">
      <w:pPr>
        <w:spacing w:before="240" w:after="360" w:line="360" w:lineRule="auto"/>
        <w:jc w:val="both"/>
        <w:rPr>
          <w:rFonts w:ascii="Palatino Linotype" w:hAnsi="Palatino Linotype"/>
          <w:b/>
        </w:rPr>
      </w:pPr>
      <w:r w:rsidRPr="004B237C">
        <w:rPr>
          <w:rFonts w:ascii="Palatino Linotype" w:hAnsi="Palatino Linotype"/>
          <w:b/>
        </w:rPr>
        <w:t>VISTO</w:t>
      </w:r>
      <w:r w:rsidRPr="004B237C">
        <w:rPr>
          <w:rFonts w:ascii="Palatino Linotype" w:hAnsi="Palatino Linotype"/>
        </w:rPr>
        <w:t xml:space="preserve"> el expediente electrónico for</w:t>
      </w:r>
      <w:r w:rsidR="00D37494" w:rsidRPr="004B237C">
        <w:rPr>
          <w:rFonts w:ascii="Palatino Linotype" w:hAnsi="Palatino Linotype"/>
        </w:rPr>
        <w:t>mado con motivo del</w:t>
      </w:r>
      <w:r w:rsidRPr="004B237C">
        <w:rPr>
          <w:rFonts w:ascii="Palatino Linotype" w:hAnsi="Palatino Linotype"/>
        </w:rPr>
        <w:t xml:space="preserve"> recurso de revisión </w:t>
      </w:r>
      <w:r w:rsidR="006C576E" w:rsidRPr="004B237C">
        <w:rPr>
          <w:rFonts w:ascii="Palatino Linotype" w:hAnsi="Palatino Linotype"/>
          <w:b/>
          <w:bCs/>
          <w:color w:val="000000" w:themeColor="text1"/>
        </w:rPr>
        <w:t>00398/INFOEM/IP/</w:t>
      </w:r>
      <w:proofErr w:type="spellStart"/>
      <w:r w:rsidR="006C576E" w:rsidRPr="004B237C">
        <w:rPr>
          <w:rFonts w:ascii="Palatino Linotype" w:hAnsi="Palatino Linotype"/>
          <w:b/>
          <w:bCs/>
          <w:color w:val="000000" w:themeColor="text1"/>
        </w:rPr>
        <w:t>RR</w:t>
      </w:r>
      <w:proofErr w:type="spellEnd"/>
      <w:r w:rsidR="006C576E" w:rsidRPr="004B237C">
        <w:rPr>
          <w:rFonts w:ascii="Palatino Linotype" w:hAnsi="Palatino Linotype"/>
          <w:b/>
          <w:bCs/>
          <w:color w:val="000000" w:themeColor="text1"/>
        </w:rPr>
        <w:t>/2020</w:t>
      </w:r>
      <w:r w:rsidR="005F1362" w:rsidRPr="004B237C">
        <w:rPr>
          <w:rFonts w:ascii="Palatino Linotype" w:eastAsia="Times New Roman" w:hAnsi="Palatino Linotype" w:cs="Arial"/>
          <w:bCs/>
        </w:rPr>
        <w:t xml:space="preserve">, </w:t>
      </w:r>
      <w:r w:rsidR="005F1362" w:rsidRPr="004B237C">
        <w:rPr>
          <w:rFonts w:ascii="Palatino Linotype" w:eastAsia="Times New Roman" w:hAnsi="Palatino Linotype" w:cs="Times New Roman"/>
        </w:rPr>
        <w:t xml:space="preserve">promovido por </w:t>
      </w:r>
      <w:r w:rsidR="006C576E" w:rsidRPr="004B237C">
        <w:rPr>
          <w:rFonts w:ascii="Palatino Linotype" w:hAnsi="Palatino Linotype"/>
          <w:b/>
        </w:rPr>
        <w:t>una persona usuaria del Sistema de Acceso a la Información Mexiquense (</w:t>
      </w:r>
      <w:proofErr w:type="spellStart"/>
      <w:r w:rsidR="006C576E" w:rsidRPr="004B237C">
        <w:rPr>
          <w:rFonts w:ascii="Palatino Linotype" w:hAnsi="Palatino Linotype"/>
          <w:b/>
          <w:i/>
        </w:rPr>
        <w:t>SAIMEX</w:t>
      </w:r>
      <w:proofErr w:type="spellEnd"/>
      <w:r w:rsidR="006C576E" w:rsidRPr="004B237C">
        <w:rPr>
          <w:rFonts w:ascii="Palatino Linotype" w:hAnsi="Palatino Linotype"/>
          <w:b/>
        </w:rPr>
        <w:t>), quien no proporcionó ningún nombre, seudónimo o carácter para poder ser identificado, por lo que en lo sucesivo será identificado en su calidad de RECURRENTE</w:t>
      </w:r>
      <w:r w:rsidR="005F1362" w:rsidRPr="004B237C">
        <w:rPr>
          <w:rFonts w:ascii="Palatino Linotype" w:eastAsia="Times New Roman" w:hAnsi="Palatino Linotype" w:cs="Arial"/>
        </w:rPr>
        <w:t>, en contra de la respuesta del</w:t>
      </w:r>
      <w:r w:rsidR="002C1007" w:rsidRPr="004B237C">
        <w:rPr>
          <w:rFonts w:ascii="Palatino Linotype" w:eastAsia="Times New Roman" w:hAnsi="Palatino Linotype" w:cs="Arial"/>
        </w:rPr>
        <w:t xml:space="preserve"> </w:t>
      </w:r>
      <w:r w:rsidR="006C576E" w:rsidRPr="004B237C">
        <w:rPr>
          <w:rFonts w:ascii="Palatino Linotype" w:eastAsia="Times New Roman" w:hAnsi="Palatino Linotype" w:cs="Arial"/>
          <w:b/>
        </w:rPr>
        <w:t>Ayuntamiento de Villa Victoria</w:t>
      </w:r>
      <w:r w:rsidR="009572EE" w:rsidRPr="004B237C">
        <w:rPr>
          <w:rFonts w:ascii="Palatino Linotype" w:eastAsia="Calibri" w:hAnsi="Palatino Linotype" w:cs="Arial"/>
          <w:lang w:val="es-ES"/>
        </w:rPr>
        <w:t>,</w:t>
      </w:r>
      <w:r w:rsidR="005F1362" w:rsidRPr="004B237C">
        <w:rPr>
          <w:rFonts w:ascii="Palatino Linotype" w:eastAsia="Calibri" w:hAnsi="Palatino Linotype" w:cs="Arial"/>
          <w:lang w:val="es-ES"/>
        </w:rPr>
        <w:t xml:space="preserve"> </w:t>
      </w:r>
      <w:r w:rsidR="005F1362" w:rsidRPr="004B237C">
        <w:rPr>
          <w:rFonts w:ascii="Palatino Linotype" w:eastAsia="Times New Roman" w:hAnsi="Palatino Linotype" w:cs="Times New Roman"/>
        </w:rPr>
        <w:t>en lo sucesivo el</w:t>
      </w:r>
      <w:r w:rsidR="005F1362" w:rsidRPr="004B237C">
        <w:rPr>
          <w:rFonts w:ascii="Palatino Linotype" w:eastAsia="Times New Roman" w:hAnsi="Palatino Linotype" w:cs="Times New Roman"/>
          <w:b/>
        </w:rPr>
        <w:t xml:space="preserve"> SUJETO OBLIGADO, </w:t>
      </w:r>
      <w:r w:rsidR="005F1362" w:rsidRPr="004B237C">
        <w:rPr>
          <w:rFonts w:ascii="Palatino Linotype" w:eastAsia="Times New Roman" w:hAnsi="Palatino Linotype" w:cs="Times New Roman"/>
        </w:rPr>
        <w:t>se procede a dictar la presente resolución, con base en los siguientes:</w:t>
      </w:r>
    </w:p>
    <w:p w14:paraId="769E1410" w14:textId="5740327F" w:rsidR="00587366" w:rsidRPr="004B237C" w:rsidRDefault="00662C69" w:rsidP="001E74A5">
      <w:pPr>
        <w:pStyle w:val="Ttulo1"/>
        <w:spacing w:line="360" w:lineRule="auto"/>
        <w:jc w:val="center"/>
        <w:rPr>
          <w:b/>
        </w:rPr>
      </w:pPr>
      <w:bookmarkStart w:id="1" w:name="_Toc461555884"/>
      <w:bookmarkStart w:id="2" w:name="_Toc466371847"/>
      <w:bookmarkStart w:id="3" w:name="_Toc35007305"/>
      <w:r w:rsidRPr="004B237C">
        <w:rPr>
          <w:b/>
        </w:rPr>
        <w:t>ANTECEDENTES</w:t>
      </w:r>
      <w:bookmarkEnd w:id="1"/>
      <w:bookmarkEnd w:id="2"/>
      <w:bookmarkEnd w:id="3"/>
    </w:p>
    <w:p w14:paraId="402A4C0A" w14:textId="1C48A34D" w:rsidR="00D9392E" w:rsidRPr="004B237C"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4B237C">
        <w:rPr>
          <w:rFonts w:ascii="Palatino Linotype" w:eastAsia="Calibri" w:hAnsi="Palatino Linotype" w:cs="Arial"/>
          <w:lang w:val="es-ES"/>
        </w:rPr>
        <w:t>El</w:t>
      </w:r>
      <w:r w:rsidR="00D9392E" w:rsidRPr="004B237C">
        <w:rPr>
          <w:rFonts w:ascii="Palatino Linotype" w:eastAsia="Calibri" w:hAnsi="Palatino Linotype" w:cs="Arial"/>
          <w:lang w:val="es-ES"/>
        </w:rPr>
        <w:t xml:space="preserve"> </w:t>
      </w:r>
      <w:r w:rsidR="00BC0AF0" w:rsidRPr="004B237C">
        <w:rPr>
          <w:rFonts w:ascii="Palatino Linotype" w:eastAsia="Calibri" w:hAnsi="Palatino Linotype" w:cs="Arial"/>
          <w:color w:val="000000" w:themeColor="text1"/>
          <w:lang w:val="es-ES"/>
        </w:rPr>
        <w:t>veintiséis</w:t>
      </w:r>
      <w:r w:rsidR="001F1A92" w:rsidRPr="004B237C">
        <w:rPr>
          <w:rFonts w:ascii="Palatino Linotype" w:eastAsia="Calibri" w:hAnsi="Palatino Linotype" w:cs="Arial"/>
          <w:color w:val="000000" w:themeColor="text1"/>
          <w:lang w:val="es-ES"/>
        </w:rPr>
        <w:t xml:space="preserve"> (</w:t>
      </w:r>
      <w:r w:rsidR="00B85403" w:rsidRPr="004B237C">
        <w:rPr>
          <w:rFonts w:ascii="Palatino Linotype" w:eastAsia="Calibri" w:hAnsi="Palatino Linotype" w:cs="Arial"/>
          <w:color w:val="000000" w:themeColor="text1"/>
          <w:lang w:val="es-ES"/>
        </w:rPr>
        <w:t>2</w:t>
      </w:r>
      <w:r w:rsidR="00BC0AF0" w:rsidRPr="004B237C">
        <w:rPr>
          <w:rFonts w:ascii="Palatino Linotype" w:eastAsia="Calibri" w:hAnsi="Palatino Linotype" w:cs="Arial"/>
          <w:color w:val="000000" w:themeColor="text1"/>
          <w:lang w:val="es-ES"/>
        </w:rPr>
        <w:t>6</w:t>
      </w:r>
      <w:r w:rsidR="001F1A92" w:rsidRPr="004B237C">
        <w:rPr>
          <w:rFonts w:ascii="Palatino Linotype" w:eastAsia="Calibri" w:hAnsi="Palatino Linotype" w:cs="Arial"/>
          <w:color w:val="000000" w:themeColor="text1"/>
          <w:lang w:val="es-ES"/>
        </w:rPr>
        <w:t xml:space="preserve">) de </w:t>
      </w:r>
      <w:r w:rsidR="00BC0AF0" w:rsidRPr="004B237C">
        <w:rPr>
          <w:rFonts w:ascii="Palatino Linotype" w:eastAsia="Calibri" w:hAnsi="Palatino Linotype" w:cs="Arial"/>
          <w:color w:val="000000" w:themeColor="text1"/>
          <w:lang w:val="es-ES"/>
        </w:rPr>
        <w:t>noviembre</w:t>
      </w:r>
      <w:r w:rsidR="001F1A92" w:rsidRPr="004B237C">
        <w:rPr>
          <w:rFonts w:ascii="Palatino Linotype" w:eastAsia="Calibri" w:hAnsi="Palatino Linotype" w:cs="Arial"/>
          <w:color w:val="000000" w:themeColor="text1"/>
          <w:lang w:val="es-ES"/>
        </w:rPr>
        <w:t xml:space="preserve"> de dos mil diecinueve, se</w:t>
      </w:r>
      <w:r w:rsidR="001F1A92" w:rsidRPr="004B237C">
        <w:rPr>
          <w:rFonts w:ascii="Palatino Linotype" w:eastAsia="Calibri" w:hAnsi="Palatino Linotype" w:cs="Arial"/>
          <w:b/>
          <w:color w:val="000000" w:themeColor="text1"/>
        </w:rPr>
        <w:t xml:space="preserve"> </w:t>
      </w:r>
      <w:r w:rsidR="001F1A92" w:rsidRPr="004B237C">
        <w:rPr>
          <w:rFonts w:ascii="Palatino Linotype" w:eastAsia="Calibri" w:hAnsi="Palatino Linotype" w:cs="Arial"/>
          <w:color w:val="000000" w:themeColor="text1"/>
        </w:rPr>
        <w:t xml:space="preserve">presentó </w:t>
      </w:r>
      <w:r w:rsidR="001F1A92" w:rsidRPr="004B237C">
        <w:rPr>
          <w:rFonts w:ascii="Palatino Linotype" w:eastAsia="Calibri" w:hAnsi="Palatino Linotype" w:cs="Arial"/>
          <w:color w:val="000000" w:themeColor="text1"/>
          <w:lang w:val="es-ES"/>
        </w:rPr>
        <w:t xml:space="preserve">ante el </w:t>
      </w:r>
      <w:r w:rsidR="001F1A92" w:rsidRPr="004B237C">
        <w:rPr>
          <w:rFonts w:ascii="Palatino Linotype" w:eastAsia="Calibri" w:hAnsi="Palatino Linotype" w:cs="Arial"/>
          <w:b/>
          <w:color w:val="000000" w:themeColor="text1"/>
          <w:lang w:val="es-ES"/>
        </w:rPr>
        <w:t>SUJETO OBLIGADO,</w:t>
      </w:r>
      <w:r w:rsidR="001F1A92" w:rsidRPr="004B237C">
        <w:rPr>
          <w:rFonts w:ascii="Palatino Linotype" w:eastAsia="Calibri" w:hAnsi="Palatino Linotype" w:cs="Arial"/>
          <w:color w:val="000000" w:themeColor="text1"/>
        </w:rPr>
        <w:t xml:space="preserve"> </w:t>
      </w:r>
      <w:r w:rsidR="00BC0AF0" w:rsidRPr="004B237C">
        <w:rPr>
          <w:rFonts w:ascii="Palatino Linotype" w:eastAsia="Calibri" w:hAnsi="Palatino Linotype" w:cs="Arial"/>
          <w:color w:val="000000" w:themeColor="text1"/>
        </w:rPr>
        <w:t>vía</w:t>
      </w:r>
      <w:r w:rsidR="001F1A92" w:rsidRPr="004B237C">
        <w:rPr>
          <w:rFonts w:ascii="Palatino Linotype" w:eastAsia="Calibri" w:hAnsi="Palatino Linotype" w:cs="Arial"/>
          <w:color w:val="000000" w:themeColor="text1"/>
        </w:rPr>
        <w:t xml:space="preserve"> </w:t>
      </w:r>
      <w:r w:rsidR="001F1A92" w:rsidRPr="004B237C">
        <w:rPr>
          <w:rFonts w:ascii="Palatino Linotype" w:eastAsia="Calibri" w:hAnsi="Palatino Linotype" w:cs="Arial"/>
          <w:color w:val="000000" w:themeColor="text1"/>
          <w:lang w:val="es-ES"/>
        </w:rPr>
        <w:t>Sistema de Acceso a la Información Mexiquense (</w:t>
      </w:r>
      <w:proofErr w:type="spellStart"/>
      <w:r w:rsidR="001F1A92" w:rsidRPr="004B237C">
        <w:rPr>
          <w:rFonts w:ascii="Palatino Linotype" w:eastAsia="Calibri" w:hAnsi="Palatino Linotype" w:cs="Arial"/>
          <w:b/>
          <w:i/>
          <w:color w:val="000000" w:themeColor="text1"/>
          <w:lang w:val="es-ES"/>
        </w:rPr>
        <w:t>SAIMEX</w:t>
      </w:r>
      <w:proofErr w:type="spellEnd"/>
      <w:r w:rsidR="001F1A92" w:rsidRPr="004B237C">
        <w:rPr>
          <w:rFonts w:ascii="Palatino Linotype" w:eastAsia="Calibri" w:hAnsi="Palatino Linotype" w:cs="Arial"/>
          <w:color w:val="000000" w:themeColor="text1"/>
          <w:lang w:val="es-ES"/>
        </w:rPr>
        <w:t xml:space="preserve">), la solicitud de información pública registrada con el número </w:t>
      </w:r>
      <w:r w:rsidR="006C576E" w:rsidRPr="004B237C">
        <w:rPr>
          <w:rFonts w:ascii="Palatino Linotype" w:eastAsia="Calibri" w:hAnsi="Palatino Linotype" w:cs="Arial"/>
          <w:b/>
          <w:color w:val="000000" w:themeColor="text1"/>
          <w:lang w:val="es-ES"/>
        </w:rPr>
        <w:t>00516/</w:t>
      </w:r>
      <w:proofErr w:type="spellStart"/>
      <w:r w:rsidR="006C576E" w:rsidRPr="004B237C">
        <w:rPr>
          <w:rFonts w:ascii="Palatino Linotype" w:eastAsia="Calibri" w:hAnsi="Palatino Linotype" w:cs="Arial"/>
          <w:b/>
          <w:color w:val="000000" w:themeColor="text1"/>
          <w:lang w:val="es-ES"/>
        </w:rPr>
        <w:t>VIVICTOR</w:t>
      </w:r>
      <w:proofErr w:type="spellEnd"/>
      <w:r w:rsidR="006C576E" w:rsidRPr="004B237C">
        <w:rPr>
          <w:rFonts w:ascii="Palatino Linotype" w:eastAsia="Calibri" w:hAnsi="Palatino Linotype" w:cs="Arial"/>
          <w:b/>
          <w:color w:val="000000" w:themeColor="text1"/>
          <w:lang w:val="es-ES"/>
        </w:rPr>
        <w:t>/IP/2019</w:t>
      </w:r>
      <w:r w:rsidR="001F1A92" w:rsidRPr="004B237C">
        <w:rPr>
          <w:rFonts w:ascii="Palatino Linotype" w:eastAsia="Calibri" w:hAnsi="Palatino Linotype" w:cs="Arial"/>
          <w:color w:val="000000" w:themeColor="text1"/>
          <w:lang w:val="es-ES"/>
        </w:rPr>
        <w:t>, mediante la cual requirió lo siguiente:</w:t>
      </w:r>
    </w:p>
    <w:p w14:paraId="42759BE2" w14:textId="77777777" w:rsidR="005F1362" w:rsidRPr="004B237C" w:rsidRDefault="005F1362" w:rsidP="005F1362">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46F2DFBA" w:rsidR="0097210F" w:rsidRPr="004B237C" w:rsidRDefault="005F1362" w:rsidP="0039142B">
      <w:pPr>
        <w:pStyle w:val="Prrafodelista"/>
        <w:spacing w:line="360" w:lineRule="auto"/>
        <w:ind w:left="426" w:right="333"/>
        <w:jc w:val="both"/>
        <w:rPr>
          <w:rFonts w:ascii="Palatino Linotype" w:hAnsi="Palatino Linotype"/>
          <w:i/>
          <w:color w:val="000000"/>
          <w:szCs w:val="22"/>
        </w:rPr>
      </w:pPr>
      <w:r w:rsidRPr="004B237C">
        <w:rPr>
          <w:rFonts w:ascii="Palatino Linotype" w:hAnsi="Palatino Linotype"/>
          <w:i/>
          <w:color w:val="000000"/>
          <w:sz w:val="22"/>
          <w:szCs w:val="22"/>
        </w:rPr>
        <w:t>“</w:t>
      </w:r>
      <w:r w:rsidR="00BC0AF0" w:rsidRPr="004B237C">
        <w:rPr>
          <w:rFonts w:ascii="Palatino Linotype" w:hAnsi="Palatino Linotype"/>
          <w:i/>
          <w:color w:val="000000"/>
          <w:sz w:val="22"/>
          <w:szCs w:val="22"/>
        </w:rPr>
        <w:t>Solicito el inventario de bienes muebles de la oficina de presidencia.</w:t>
      </w:r>
      <w:r w:rsidRPr="004B237C">
        <w:rPr>
          <w:rFonts w:ascii="Palatino Linotype" w:hAnsi="Palatino Linotype"/>
          <w:i/>
          <w:color w:val="000000"/>
          <w:sz w:val="22"/>
          <w:szCs w:val="22"/>
        </w:rPr>
        <w:t xml:space="preserve">” </w:t>
      </w:r>
      <w:r w:rsidRPr="004B237C">
        <w:rPr>
          <w:rFonts w:ascii="Palatino Linotype" w:hAnsi="Palatino Linotype"/>
          <w:color w:val="000000"/>
          <w:sz w:val="22"/>
          <w:szCs w:val="22"/>
        </w:rPr>
        <w:t>(Sic).</w:t>
      </w:r>
    </w:p>
    <w:p w14:paraId="65A03C8D" w14:textId="77777777" w:rsidR="005F1362" w:rsidRPr="004B237C" w:rsidRDefault="005F1362" w:rsidP="005F1362">
      <w:pPr>
        <w:spacing w:line="360" w:lineRule="auto"/>
        <w:ind w:right="333"/>
        <w:jc w:val="both"/>
        <w:rPr>
          <w:rFonts w:ascii="Palatino Linotype" w:hAnsi="Palatino Linotype"/>
          <w:color w:val="000000"/>
        </w:rPr>
      </w:pPr>
    </w:p>
    <w:p w14:paraId="49C21E77" w14:textId="3C683ED9" w:rsidR="0039142B" w:rsidRPr="004B237C"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4B237C">
        <w:rPr>
          <w:rFonts w:ascii="Palatino Linotype" w:hAnsi="Palatino Linotype" w:cs="Arial"/>
        </w:rPr>
        <w:t xml:space="preserve">Se hace constar que </w:t>
      </w:r>
      <w:r w:rsidR="00FD7996" w:rsidRPr="004B237C">
        <w:rPr>
          <w:rFonts w:ascii="Palatino Linotype" w:eastAsia="Times New Roman" w:hAnsi="Palatino Linotype" w:cs="Arial"/>
          <w:lang w:val="es-ES"/>
        </w:rPr>
        <w:t xml:space="preserve">el </w:t>
      </w:r>
      <w:r w:rsidR="00FD7996" w:rsidRPr="004B237C">
        <w:rPr>
          <w:rFonts w:ascii="Palatino Linotype" w:eastAsia="Times New Roman" w:hAnsi="Palatino Linotype" w:cs="Arial"/>
          <w:b/>
          <w:lang w:val="es-ES"/>
        </w:rPr>
        <w:t>SOLICITANTE</w:t>
      </w:r>
      <w:r w:rsidRPr="004B237C">
        <w:rPr>
          <w:rFonts w:ascii="Palatino Linotype" w:eastAsia="Times New Roman" w:hAnsi="Palatino Linotype" w:cs="Arial"/>
          <w:lang w:val="es-ES"/>
        </w:rPr>
        <w:t xml:space="preserve"> señaló como modalidad de entrega de la información</w:t>
      </w:r>
      <w:r w:rsidRPr="004B237C">
        <w:rPr>
          <w:rFonts w:ascii="Palatino Linotype" w:eastAsia="Times New Roman" w:hAnsi="Palatino Linotype" w:cs="Arial"/>
          <w:b/>
          <w:lang w:val="es-ES"/>
        </w:rPr>
        <w:t>:</w:t>
      </w:r>
      <w:r w:rsidRPr="004B237C">
        <w:rPr>
          <w:rFonts w:ascii="Palatino Linotype" w:eastAsia="Times New Roman" w:hAnsi="Palatino Linotype" w:cs="Arial"/>
          <w:lang w:val="es-ES"/>
        </w:rPr>
        <w:t xml:space="preserve"> </w:t>
      </w:r>
      <w:r w:rsidRPr="004B237C">
        <w:rPr>
          <w:rFonts w:ascii="Palatino Linotype" w:eastAsia="Times New Roman" w:hAnsi="Palatino Linotype" w:cs="Arial"/>
          <w:b/>
          <w:i/>
          <w:lang w:val="es-ES"/>
        </w:rPr>
        <w:t xml:space="preserve">A través del </w:t>
      </w:r>
      <w:proofErr w:type="spellStart"/>
      <w:r w:rsidR="00BC0AF0" w:rsidRPr="004B237C">
        <w:rPr>
          <w:rFonts w:ascii="Palatino Linotype" w:eastAsia="Times New Roman" w:hAnsi="Palatino Linotype" w:cs="Arial"/>
          <w:b/>
          <w:i/>
          <w:lang w:val="es-ES"/>
        </w:rPr>
        <w:t>SAIMEX</w:t>
      </w:r>
      <w:proofErr w:type="spellEnd"/>
      <w:r w:rsidR="0039142B" w:rsidRPr="004B237C">
        <w:rPr>
          <w:rFonts w:ascii="Palatino Linotype" w:eastAsia="Calibri" w:hAnsi="Palatino Linotype" w:cs="Arial"/>
          <w:i/>
          <w:lang w:val="es-AR"/>
        </w:rPr>
        <w:t>.</w:t>
      </w:r>
    </w:p>
    <w:p w14:paraId="35BA18A9" w14:textId="77777777" w:rsidR="0039142B" w:rsidRPr="004B237C" w:rsidRDefault="0039142B" w:rsidP="0039142B">
      <w:pPr>
        <w:pStyle w:val="Prrafodelista"/>
        <w:spacing w:before="240" w:after="240" w:line="360" w:lineRule="auto"/>
        <w:ind w:left="284"/>
        <w:jc w:val="both"/>
        <w:rPr>
          <w:rFonts w:ascii="Palatino Linotype" w:eastAsia="MS Mincho" w:hAnsi="Palatino Linotype" w:cs="Times New Roman"/>
        </w:rPr>
      </w:pPr>
    </w:p>
    <w:p w14:paraId="60DCDA4B" w14:textId="5C238C11" w:rsidR="0022448D" w:rsidRPr="004B237C"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4B237C">
        <w:rPr>
          <w:rFonts w:ascii="Palatino Linotype" w:hAnsi="Palatino Linotype"/>
          <w:color w:val="000000"/>
          <w:szCs w:val="14"/>
        </w:rPr>
        <w:lastRenderedPageBreak/>
        <w:t xml:space="preserve">El </w:t>
      </w:r>
      <w:r w:rsidR="00BC0AF0" w:rsidRPr="004B237C">
        <w:rPr>
          <w:rFonts w:ascii="Palatino Linotype" w:hAnsi="Palatino Linotype"/>
          <w:color w:val="000000"/>
          <w:szCs w:val="14"/>
        </w:rPr>
        <w:t>diecisiete</w:t>
      </w:r>
      <w:r w:rsidRPr="004B237C">
        <w:rPr>
          <w:rFonts w:ascii="Palatino Linotype" w:hAnsi="Palatino Linotype"/>
          <w:color w:val="000000"/>
          <w:szCs w:val="14"/>
        </w:rPr>
        <w:t xml:space="preserve"> (</w:t>
      </w:r>
      <w:r w:rsidR="00BC0AF0" w:rsidRPr="004B237C">
        <w:rPr>
          <w:rFonts w:ascii="Palatino Linotype" w:hAnsi="Palatino Linotype"/>
          <w:color w:val="000000"/>
          <w:szCs w:val="14"/>
        </w:rPr>
        <w:t>17</w:t>
      </w:r>
      <w:r w:rsidRPr="004B237C">
        <w:rPr>
          <w:rFonts w:ascii="Palatino Linotype" w:hAnsi="Palatino Linotype"/>
          <w:color w:val="000000"/>
          <w:szCs w:val="14"/>
        </w:rPr>
        <w:t xml:space="preserve">) de </w:t>
      </w:r>
      <w:r w:rsidR="00BC0AF0" w:rsidRPr="004B237C">
        <w:rPr>
          <w:rFonts w:ascii="Palatino Linotype" w:hAnsi="Palatino Linotype"/>
          <w:color w:val="000000"/>
          <w:szCs w:val="14"/>
        </w:rPr>
        <w:t>diciembre</w:t>
      </w:r>
      <w:r w:rsidRPr="004B237C">
        <w:rPr>
          <w:rFonts w:ascii="Palatino Linotype" w:hAnsi="Palatino Linotype"/>
          <w:color w:val="000000"/>
          <w:szCs w:val="14"/>
        </w:rPr>
        <w:t xml:space="preserve"> de dos mil diecinueve, el </w:t>
      </w:r>
      <w:r w:rsidRPr="004B237C">
        <w:rPr>
          <w:rFonts w:ascii="Palatino Linotype" w:hAnsi="Palatino Linotype"/>
          <w:b/>
          <w:color w:val="000000"/>
          <w:szCs w:val="14"/>
        </w:rPr>
        <w:t>SUJETO OBLIGADO</w:t>
      </w:r>
      <w:r w:rsidRPr="004B237C">
        <w:rPr>
          <w:rFonts w:ascii="Palatino Linotype" w:hAnsi="Palatino Linotype"/>
          <w:color w:val="000000"/>
          <w:szCs w:val="14"/>
        </w:rPr>
        <w:t xml:space="preserve"> dio respuesta a la solicitud de información en los siguientes términos:</w:t>
      </w:r>
    </w:p>
    <w:p w14:paraId="05B6EAB2" w14:textId="77777777" w:rsidR="00BC0AF0" w:rsidRPr="004B237C" w:rsidRDefault="005F1362" w:rsidP="00BC0AF0">
      <w:pPr>
        <w:pStyle w:val="Sinespaciado"/>
        <w:ind w:left="851" w:right="567"/>
        <w:jc w:val="right"/>
        <w:rPr>
          <w:rFonts w:ascii="Palatino Linotype" w:hAnsi="Palatino Linotype"/>
          <w:i/>
          <w:noProof/>
          <w:lang w:val="es-MX" w:eastAsia="es-MX"/>
        </w:rPr>
      </w:pPr>
      <w:r w:rsidRPr="004B237C">
        <w:rPr>
          <w:rFonts w:ascii="Palatino Linotype" w:hAnsi="Palatino Linotype"/>
          <w:i/>
          <w:noProof/>
          <w:lang w:val="es-MX" w:eastAsia="es-MX"/>
        </w:rPr>
        <w:t>“</w:t>
      </w:r>
      <w:r w:rsidR="00BC0AF0" w:rsidRPr="004B237C">
        <w:rPr>
          <w:rFonts w:ascii="Palatino Linotype" w:hAnsi="Palatino Linotype"/>
          <w:i/>
          <w:noProof/>
          <w:lang w:val="es-MX" w:eastAsia="es-MX"/>
        </w:rPr>
        <w:t>Villa Victoria, México a 17 de Diciembre de 2019</w:t>
      </w:r>
    </w:p>
    <w:p w14:paraId="55565720" w14:textId="77777777" w:rsidR="00BC0AF0" w:rsidRPr="004B237C" w:rsidRDefault="00BC0AF0" w:rsidP="00BC0AF0">
      <w:pPr>
        <w:pStyle w:val="Sinespaciado"/>
        <w:ind w:left="851" w:right="567"/>
        <w:jc w:val="right"/>
        <w:rPr>
          <w:rFonts w:ascii="Palatino Linotype" w:hAnsi="Palatino Linotype"/>
          <w:i/>
          <w:noProof/>
          <w:lang w:val="es-MX" w:eastAsia="es-MX"/>
        </w:rPr>
      </w:pPr>
      <w:r w:rsidRPr="004B237C">
        <w:rPr>
          <w:rFonts w:ascii="Palatino Linotype" w:hAnsi="Palatino Linotype"/>
          <w:i/>
          <w:noProof/>
          <w:lang w:val="es-MX" w:eastAsia="es-MX"/>
        </w:rPr>
        <w:t>Nombre del solicitante:</w:t>
      </w:r>
    </w:p>
    <w:p w14:paraId="6C5943C2" w14:textId="77777777" w:rsidR="00BC0AF0" w:rsidRPr="004B237C" w:rsidRDefault="00BC0AF0" w:rsidP="00BC0AF0">
      <w:pPr>
        <w:pStyle w:val="Sinespaciado"/>
        <w:ind w:left="851" w:right="567"/>
        <w:jc w:val="right"/>
        <w:rPr>
          <w:rFonts w:ascii="Palatino Linotype" w:hAnsi="Palatino Linotype"/>
          <w:i/>
          <w:noProof/>
          <w:lang w:val="es-MX" w:eastAsia="es-MX"/>
        </w:rPr>
      </w:pPr>
      <w:r w:rsidRPr="004B237C">
        <w:rPr>
          <w:rFonts w:ascii="Palatino Linotype" w:hAnsi="Palatino Linotype"/>
          <w:i/>
          <w:noProof/>
          <w:lang w:val="es-MX" w:eastAsia="es-MX"/>
        </w:rPr>
        <w:t>Folio de la solicitud: 00516/VIVICTOR/IP/2019</w:t>
      </w:r>
    </w:p>
    <w:p w14:paraId="70B3A8DD" w14:textId="77777777" w:rsidR="00BC0AF0" w:rsidRPr="004B237C" w:rsidRDefault="00BC0AF0" w:rsidP="00BC0AF0">
      <w:pPr>
        <w:pStyle w:val="Sinespaciado"/>
        <w:ind w:left="851" w:right="567"/>
        <w:jc w:val="both"/>
        <w:rPr>
          <w:rFonts w:ascii="Palatino Linotype" w:hAnsi="Palatino Linotype"/>
          <w:i/>
          <w:noProof/>
          <w:lang w:val="es-MX" w:eastAsia="es-MX"/>
        </w:rPr>
      </w:pPr>
    </w:p>
    <w:p w14:paraId="37896136" w14:textId="77777777" w:rsidR="00BC0AF0" w:rsidRPr="004B237C" w:rsidRDefault="00BC0AF0" w:rsidP="00BC0AF0">
      <w:pPr>
        <w:pStyle w:val="Sinespaciado"/>
        <w:ind w:left="851" w:right="567"/>
        <w:jc w:val="both"/>
        <w:rPr>
          <w:rFonts w:ascii="Palatino Linotype" w:hAnsi="Palatino Linotype"/>
          <w:i/>
          <w:noProof/>
          <w:lang w:val="es-MX" w:eastAsia="es-MX"/>
        </w:rPr>
      </w:pPr>
      <w:r w:rsidRPr="004B237C">
        <w:rPr>
          <w:rFonts w:ascii="Palatino Linotype" w:hAnsi="Palatino Linotype"/>
          <w:i/>
          <w:noProof/>
          <w:lang w:val="es-MX" w:eastAsia="es-MX"/>
        </w:rPr>
        <w:t>En relación a la solicitud de información ingresada a través del Sistema de Acceso a la Información Mexiquense (SAIMEX), registrada con el número de solicitud 00516/VIVICTOR/IP/2019, que requiere lo siguiente: Solicito el inventario de bienes muebles de la oficina de presidencia.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Así pues, en cumplimiento al artículo 92 fracción XXXVIII de la Ley Estatal, la información relacionada con los Bienes Muebles propiedad del Ayuntamiento, se encuentra publicada en el portal de Información Pública de Oficio Mexiquense (IPOMEX), con las características establecidas en los Lineamientos Técnicos Federales y Estatales, por lo que es vigente y correcta, misma que podrá consultarse en el siguiente link: ? Inventario de bienes muebles https://www.ipomex.org.mx/ipo3/lgt/indice/VILLAVICTORIA/art_92_xxxviii_a/1.web Sin otro particular, con el presente escrito se tiene por atendida la solicitud de información.</w:t>
      </w:r>
    </w:p>
    <w:p w14:paraId="3762278A" w14:textId="77777777" w:rsidR="00BC0AF0" w:rsidRPr="004B237C" w:rsidRDefault="00BC0AF0" w:rsidP="00BC0AF0">
      <w:pPr>
        <w:pStyle w:val="Sinespaciado"/>
        <w:ind w:left="851" w:right="567"/>
        <w:jc w:val="both"/>
        <w:rPr>
          <w:rFonts w:ascii="Palatino Linotype" w:hAnsi="Palatino Linotype"/>
          <w:i/>
          <w:noProof/>
          <w:lang w:val="es-MX" w:eastAsia="es-MX"/>
        </w:rPr>
      </w:pPr>
    </w:p>
    <w:p w14:paraId="2C6338A6" w14:textId="77777777" w:rsidR="00BC0AF0" w:rsidRPr="004B237C" w:rsidRDefault="00BC0AF0" w:rsidP="00BC0AF0">
      <w:pPr>
        <w:pStyle w:val="Sinespaciado"/>
        <w:ind w:left="851" w:right="567"/>
        <w:jc w:val="both"/>
        <w:rPr>
          <w:rFonts w:ascii="Palatino Linotype" w:hAnsi="Palatino Linotype"/>
          <w:i/>
          <w:noProof/>
          <w:lang w:val="es-MX" w:eastAsia="es-MX"/>
        </w:rPr>
      </w:pPr>
      <w:r w:rsidRPr="004B237C">
        <w:rPr>
          <w:rFonts w:ascii="Palatino Linotype" w:hAnsi="Palatino Linotype"/>
          <w:i/>
          <w:noProof/>
          <w:lang w:val="es-MX" w:eastAsia="es-MX"/>
        </w:rPr>
        <w:lastRenderedPageBreak/>
        <w:t>ATENTAMENTE</w:t>
      </w:r>
    </w:p>
    <w:p w14:paraId="35A36DE0" w14:textId="4B939959" w:rsidR="0039142B" w:rsidRPr="004B237C" w:rsidRDefault="00BC0AF0" w:rsidP="00BC0AF0">
      <w:pPr>
        <w:pStyle w:val="Sinespaciado"/>
        <w:ind w:left="851" w:right="567"/>
        <w:jc w:val="both"/>
        <w:rPr>
          <w:rFonts w:ascii="Palatino Linotype" w:hAnsi="Palatino Linotype"/>
          <w:noProof/>
          <w:lang w:val="es-MX" w:eastAsia="es-MX"/>
        </w:rPr>
      </w:pPr>
      <w:r w:rsidRPr="004B237C">
        <w:rPr>
          <w:rFonts w:ascii="Palatino Linotype" w:hAnsi="Palatino Linotype"/>
          <w:i/>
          <w:noProof/>
          <w:lang w:val="es-MX" w:eastAsia="es-MX"/>
        </w:rPr>
        <w:t>Lic. Talia Nohemi Pérez Noya</w:t>
      </w:r>
      <w:r w:rsidR="005F1362" w:rsidRPr="004B237C">
        <w:rPr>
          <w:rFonts w:ascii="Palatino Linotype" w:hAnsi="Palatino Linotype"/>
          <w:i/>
          <w:noProof/>
          <w:lang w:val="es-MX" w:eastAsia="es-MX"/>
        </w:rPr>
        <w:t>”</w:t>
      </w:r>
      <w:r w:rsidRPr="004B237C">
        <w:rPr>
          <w:rFonts w:ascii="Palatino Linotype" w:hAnsi="Palatino Linotype"/>
          <w:noProof/>
          <w:lang w:val="es-MX" w:eastAsia="es-MX"/>
        </w:rPr>
        <w:t xml:space="preserve"> (Sic).</w:t>
      </w:r>
    </w:p>
    <w:p w14:paraId="2D68519B" w14:textId="77777777" w:rsidR="0097210F" w:rsidRPr="004B237C" w:rsidRDefault="0097210F" w:rsidP="0097210F">
      <w:pPr>
        <w:pStyle w:val="Sinespaciado"/>
        <w:ind w:left="851" w:right="567"/>
        <w:jc w:val="both"/>
        <w:rPr>
          <w:rFonts w:ascii="Palatino Linotype" w:hAnsi="Palatino Linotype"/>
          <w:noProof/>
          <w:lang w:val="es-MX" w:eastAsia="es-MX"/>
        </w:rPr>
      </w:pPr>
    </w:p>
    <w:p w14:paraId="5EC5B8B0" w14:textId="76D241F8" w:rsidR="00B85403" w:rsidRPr="004B237C"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4B237C">
        <w:rPr>
          <w:rFonts w:ascii="Palatino Linotype" w:eastAsia="Times New Roman" w:hAnsi="Palatino Linotype" w:cs="Arial"/>
          <w:lang w:val="es-ES"/>
        </w:rPr>
        <w:t xml:space="preserve">Se hace constar que el </w:t>
      </w:r>
      <w:r w:rsidRPr="004B237C">
        <w:rPr>
          <w:rFonts w:ascii="Palatino Linotype" w:eastAsia="Times New Roman" w:hAnsi="Palatino Linotype" w:cs="Arial"/>
          <w:b/>
          <w:lang w:val="es-ES"/>
        </w:rPr>
        <w:t>SUJETO OBLIGADO</w:t>
      </w:r>
      <w:r w:rsidRPr="004B237C">
        <w:rPr>
          <w:rFonts w:ascii="Palatino Linotype" w:eastAsia="Times New Roman" w:hAnsi="Palatino Linotype" w:cs="Arial"/>
          <w:lang w:val="es-ES"/>
        </w:rPr>
        <w:t xml:space="preserve"> acompañó su respuesta con el archivo electrónico que se describe a continuación:</w:t>
      </w:r>
    </w:p>
    <w:p w14:paraId="57732153" w14:textId="4A81E9B3" w:rsidR="00B85403" w:rsidRPr="004B237C" w:rsidRDefault="00B85403" w:rsidP="00B85403">
      <w:pPr>
        <w:pStyle w:val="Prrafodelista"/>
        <w:tabs>
          <w:tab w:val="left" w:pos="284"/>
          <w:tab w:val="left" w:pos="851"/>
        </w:tabs>
        <w:spacing w:line="360" w:lineRule="auto"/>
        <w:ind w:left="567"/>
        <w:jc w:val="both"/>
        <w:rPr>
          <w:rFonts w:ascii="Palatino Linotype" w:hAnsi="Palatino Linotype"/>
          <w:szCs w:val="22"/>
        </w:rPr>
      </w:pPr>
    </w:p>
    <w:p w14:paraId="6FF3B8A4" w14:textId="2CA76FC0" w:rsidR="00B85403" w:rsidRPr="004B237C" w:rsidRDefault="00B85403" w:rsidP="00393581">
      <w:pPr>
        <w:pStyle w:val="Prrafodelista"/>
        <w:numPr>
          <w:ilvl w:val="1"/>
          <w:numId w:val="4"/>
        </w:numPr>
        <w:tabs>
          <w:tab w:val="left" w:pos="284"/>
          <w:tab w:val="left" w:pos="851"/>
        </w:tabs>
        <w:spacing w:line="360" w:lineRule="auto"/>
        <w:ind w:left="567" w:right="616" w:firstLine="0"/>
        <w:jc w:val="both"/>
        <w:rPr>
          <w:rFonts w:ascii="Palatino Linotype" w:hAnsi="Palatino Linotype"/>
          <w:szCs w:val="22"/>
        </w:rPr>
      </w:pPr>
      <w:r w:rsidRPr="004B237C">
        <w:rPr>
          <w:rFonts w:ascii="Palatino Linotype" w:hAnsi="Palatino Linotype"/>
          <w:b/>
          <w:i/>
          <w:szCs w:val="22"/>
        </w:rPr>
        <w:t>“</w:t>
      </w:r>
      <w:r w:rsidR="00BC0AF0" w:rsidRPr="004B237C">
        <w:rPr>
          <w:rFonts w:ascii="Palatino Linotype" w:hAnsi="Palatino Linotype"/>
          <w:b/>
          <w:i/>
          <w:szCs w:val="22"/>
        </w:rPr>
        <w:t xml:space="preserve">RESPUESTA </w:t>
      </w:r>
      <w:proofErr w:type="spellStart"/>
      <w:r w:rsidR="00BC0AF0" w:rsidRPr="004B237C">
        <w:rPr>
          <w:rFonts w:ascii="Palatino Linotype" w:hAnsi="Palatino Linotype"/>
          <w:b/>
          <w:i/>
          <w:szCs w:val="22"/>
        </w:rPr>
        <w:t>UTAI-00516</w:t>
      </w:r>
      <w:r w:rsidRPr="004B237C">
        <w:rPr>
          <w:rFonts w:ascii="Palatino Linotype" w:hAnsi="Palatino Linotype"/>
          <w:b/>
          <w:i/>
          <w:szCs w:val="22"/>
        </w:rPr>
        <w:t>.PDF</w:t>
      </w:r>
      <w:proofErr w:type="spellEnd"/>
      <w:r w:rsidRPr="004B237C">
        <w:rPr>
          <w:rFonts w:ascii="Palatino Linotype" w:hAnsi="Palatino Linotype"/>
          <w:b/>
          <w:i/>
          <w:szCs w:val="22"/>
        </w:rPr>
        <w:t>”:</w:t>
      </w:r>
      <w:r w:rsidRPr="004B237C">
        <w:rPr>
          <w:rFonts w:ascii="Palatino Linotype" w:hAnsi="Palatino Linotype"/>
          <w:szCs w:val="22"/>
        </w:rPr>
        <w:t xml:space="preserve"> </w:t>
      </w:r>
      <w:r w:rsidR="00BC0AF0" w:rsidRPr="004B237C">
        <w:rPr>
          <w:rFonts w:ascii="Palatino Linotype" w:eastAsia="Times New Roman" w:hAnsi="Palatino Linotype" w:cs="Arial"/>
          <w:lang w:val="es-ES"/>
        </w:rPr>
        <w:t xml:space="preserve">Documento constante de una foja emitido por la Unidad de Transparencia y Acceso a la Información Pública del </w:t>
      </w:r>
      <w:r w:rsidR="00BC0AF0" w:rsidRPr="004B237C">
        <w:rPr>
          <w:rFonts w:ascii="Palatino Linotype" w:eastAsia="Times New Roman" w:hAnsi="Palatino Linotype" w:cs="Arial"/>
          <w:b/>
          <w:lang w:val="es-ES"/>
        </w:rPr>
        <w:t>SUJETO OBLIGADO</w:t>
      </w:r>
      <w:r w:rsidR="00BC0AF0" w:rsidRPr="004B237C">
        <w:rPr>
          <w:rFonts w:ascii="Palatino Linotype" w:eastAsia="Times New Roman" w:hAnsi="Palatino Linotype" w:cs="Arial"/>
          <w:lang w:val="es-ES"/>
        </w:rPr>
        <w:t>, mediante el cual comparte al particula</w:t>
      </w:r>
      <w:r w:rsidR="00B51730" w:rsidRPr="004B237C">
        <w:rPr>
          <w:rFonts w:ascii="Palatino Linotype" w:eastAsia="Times New Roman" w:hAnsi="Palatino Linotype" w:cs="Arial"/>
          <w:lang w:val="es-ES"/>
        </w:rPr>
        <w:t>r una liga electrónica para consultar el Inventario de Bienes Muebles del Ayuntamiento de Villa Victoria.</w:t>
      </w:r>
    </w:p>
    <w:p w14:paraId="307B5A71" w14:textId="77777777" w:rsidR="00B85403" w:rsidRPr="004B237C" w:rsidRDefault="00B85403" w:rsidP="00B85403">
      <w:pPr>
        <w:pStyle w:val="Prrafodelista"/>
        <w:tabs>
          <w:tab w:val="left" w:pos="284"/>
          <w:tab w:val="left" w:pos="426"/>
        </w:tabs>
        <w:spacing w:line="360" w:lineRule="auto"/>
        <w:ind w:left="0"/>
        <w:jc w:val="both"/>
        <w:rPr>
          <w:rFonts w:ascii="Palatino Linotype" w:hAnsi="Palatino Linotype"/>
          <w:szCs w:val="22"/>
        </w:rPr>
      </w:pPr>
    </w:p>
    <w:p w14:paraId="272B63B3" w14:textId="4C54AB42" w:rsidR="000D5A1D" w:rsidRPr="004B237C" w:rsidRDefault="00B85403" w:rsidP="00FD7996">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4B237C">
        <w:rPr>
          <w:rFonts w:ascii="Palatino Linotype" w:eastAsia="Times New Roman" w:hAnsi="Palatino Linotype" w:cs="Arial"/>
          <w:lang w:val="es-ES"/>
        </w:rPr>
        <w:t>D</w:t>
      </w:r>
      <w:r w:rsidR="00561ED1" w:rsidRPr="004B237C">
        <w:rPr>
          <w:rFonts w:ascii="Palatino Linotype" w:eastAsia="Times New Roman" w:hAnsi="Palatino Linotype" w:cs="Arial"/>
          <w:lang w:val="es-ES"/>
        </w:rPr>
        <w:t xml:space="preserve">erivado de la respuesta emitida por el </w:t>
      </w:r>
      <w:r w:rsidR="00561ED1" w:rsidRPr="004B237C">
        <w:rPr>
          <w:rFonts w:ascii="Palatino Linotype" w:eastAsia="Times New Roman" w:hAnsi="Palatino Linotype" w:cs="Arial"/>
          <w:b/>
          <w:lang w:val="es-ES"/>
        </w:rPr>
        <w:t>SUJETO OBLIGADO</w:t>
      </w:r>
      <w:r w:rsidR="00561ED1" w:rsidRPr="004B237C">
        <w:rPr>
          <w:rFonts w:ascii="Palatino Linotype" w:eastAsia="Times New Roman" w:hAnsi="Palatino Linotype" w:cs="Arial"/>
          <w:lang w:val="es-ES"/>
        </w:rPr>
        <w:t>, e</w:t>
      </w:r>
      <w:r w:rsidR="00DB4BEF" w:rsidRPr="004B237C">
        <w:rPr>
          <w:rFonts w:ascii="Palatino Linotype" w:eastAsia="Times New Roman" w:hAnsi="Palatino Linotype" w:cs="Arial"/>
          <w:lang w:val="es-ES"/>
        </w:rPr>
        <w:t xml:space="preserve">l </w:t>
      </w:r>
      <w:r w:rsidR="00B51730" w:rsidRPr="004B237C">
        <w:rPr>
          <w:rFonts w:ascii="Palatino Linotype" w:eastAsia="Times New Roman" w:hAnsi="Palatino Linotype" w:cs="Arial"/>
          <w:lang w:val="es-ES"/>
        </w:rPr>
        <w:t>ocho</w:t>
      </w:r>
      <w:r w:rsidRPr="004B237C">
        <w:rPr>
          <w:rFonts w:ascii="Palatino Linotype" w:eastAsia="Times New Roman" w:hAnsi="Palatino Linotype" w:cs="Arial"/>
          <w:lang w:val="es-ES"/>
        </w:rPr>
        <w:t xml:space="preserve"> </w:t>
      </w:r>
      <w:r w:rsidR="00D85885" w:rsidRPr="004B237C">
        <w:rPr>
          <w:rFonts w:ascii="Palatino Linotype" w:eastAsia="Times New Roman" w:hAnsi="Palatino Linotype" w:cs="Arial"/>
          <w:lang w:val="es-ES"/>
        </w:rPr>
        <w:t>(</w:t>
      </w:r>
      <w:r w:rsidR="00B51730" w:rsidRPr="004B237C">
        <w:rPr>
          <w:rFonts w:ascii="Palatino Linotype" w:eastAsia="Times New Roman" w:hAnsi="Palatino Linotype" w:cs="Arial"/>
          <w:lang w:val="es-ES"/>
        </w:rPr>
        <w:t>08</w:t>
      </w:r>
      <w:r w:rsidR="00D85885" w:rsidRPr="004B237C">
        <w:rPr>
          <w:rFonts w:ascii="Palatino Linotype" w:eastAsia="Times New Roman" w:hAnsi="Palatino Linotype" w:cs="Arial"/>
          <w:lang w:val="es-ES"/>
        </w:rPr>
        <w:t xml:space="preserve">) </w:t>
      </w:r>
      <w:r w:rsidR="00FE49E3" w:rsidRPr="004B237C">
        <w:rPr>
          <w:rFonts w:ascii="Palatino Linotype" w:eastAsia="Times New Roman" w:hAnsi="Palatino Linotype" w:cs="Arial"/>
          <w:lang w:val="es-ES"/>
        </w:rPr>
        <w:t xml:space="preserve">de </w:t>
      </w:r>
      <w:r w:rsidR="00B51730" w:rsidRPr="004B237C">
        <w:rPr>
          <w:rFonts w:ascii="Palatino Linotype" w:eastAsia="Times New Roman" w:hAnsi="Palatino Linotype" w:cs="Arial"/>
          <w:lang w:val="es-ES"/>
        </w:rPr>
        <w:t>enero</w:t>
      </w:r>
      <w:r w:rsidR="00464CB6" w:rsidRPr="004B237C">
        <w:rPr>
          <w:rFonts w:ascii="Palatino Linotype" w:eastAsia="Times New Roman" w:hAnsi="Palatino Linotype" w:cs="Arial"/>
          <w:lang w:val="es-ES"/>
        </w:rPr>
        <w:t xml:space="preserve"> </w:t>
      </w:r>
      <w:r w:rsidR="00DB4BEF" w:rsidRPr="004B237C">
        <w:rPr>
          <w:rFonts w:ascii="Palatino Linotype" w:eastAsia="Times New Roman" w:hAnsi="Palatino Linotype" w:cs="Arial"/>
          <w:lang w:val="es-ES"/>
        </w:rPr>
        <w:t xml:space="preserve">de dos mil </w:t>
      </w:r>
      <w:r w:rsidR="00B51730" w:rsidRPr="004B237C">
        <w:rPr>
          <w:rFonts w:ascii="Palatino Linotype" w:eastAsia="Times New Roman" w:hAnsi="Palatino Linotype" w:cs="Arial"/>
          <w:lang w:val="es-ES"/>
        </w:rPr>
        <w:t>veinte</w:t>
      </w:r>
      <w:r w:rsidR="00FE49E3" w:rsidRPr="004B237C">
        <w:rPr>
          <w:rFonts w:ascii="Palatino Linotype" w:eastAsia="Times New Roman" w:hAnsi="Palatino Linotype" w:cs="Arial"/>
          <w:lang w:val="es-ES"/>
        </w:rPr>
        <w:t xml:space="preserve">, </w:t>
      </w:r>
      <w:r w:rsidR="009316E9" w:rsidRPr="004B237C">
        <w:rPr>
          <w:rFonts w:ascii="Palatino Linotype" w:eastAsia="Times New Roman" w:hAnsi="Palatino Linotype" w:cs="Arial"/>
          <w:lang w:val="es-ES"/>
        </w:rPr>
        <w:t xml:space="preserve">estando en tiempo y </w:t>
      </w:r>
      <w:r w:rsidR="00852B26" w:rsidRPr="004B237C">
        <w:rPr>
          <w:rFonts w:ascii="Palatino Linotype" w:eastAsia="Times New Roman" w:hAnsi="Palatino Linotype" w:cs="Arial"/>
          <w:lang w:val="es-ES"/>
        </w:rPr>
        <w:t>forma</w:t>
      </w:r>
      <w:r w:rsidR="005F1362" w:rsidRPr="004B237C">
        <w:rPr>
          <w:rFonts w:ascii="Palatino Linotype" w:eastAsia="Times New Roman" w:hAnsi="Palatino Linotype" w:cs="Arial"/>
          <w:lang w:val="es-ES"/>
        </w:rPr>
        <w:t>, el particular</w:t>
      </w:r>
      <w:r w:rsidR="00DB4BEF" w:rsidRPr="004B237C">
        <w:rPr>
          <w:rFonts w:ascii="Palatino Linotype" w:eastAsia="Times New Roman" w:hAnsi="Palatino Linotype" w:cs="Arial"/>
          <w:lang w:val="es-ES"/>
        </w:rPr>
        <w:t xml:space="preserve"> interpuso</w:t>
      </w:r>
      <w:r w:rsidR="009316E9" w:rsidRPr="004B237C">
        <w:rPr>
          <w:rFonts w:ascii="Palatino Linotype" w:eastAsia="Times New Roman" w:hAnsi="Palatino Linotype" w:cs="Arial"/>
          <w:lang w:val="es-ES"/>
        </w:rPr>
        <w:t xml:space="preserve"> </w:t>
      </w:r>
      <w:r w:rsidR="00102D65" w:rsidRPr="004B237C">
        <w:rPr>
          <w:rFonts w:ascii="Palatino Linotype" w:eastAsia="Times New Roman" w:hAnsi="Palatino Linotype" w:cs="Arial"/>
          <w:lang w:val="es-ES"/>
        </w:rPr>
        <w:t>el</w:t>
      </w:r>
      <w:r w:rsidR="004D68F8" w:rsidRPr="004B237C">
        <w:rPr>
          <w:rFonts w:ascii="Palatino Linotype" w:eastAsia="Times New Roman" w:hAnsi="Palatino Linotype" w:cs="Arial"/>
          <w:lang w:val="es-ES"/>
        </w:rPr>
        <w:t xml:space="preserve"> recurso de revisión </w:t>
      </w:r>
      <w:r w:rsidR="006C576E" w:rsidRPr="004B237C">
        <w:rPr>
          <w:rFonts w:ascii="Palatino Linotype" w:eastAsia="Calibri" w:hAnsi="Palatino Linotype" w:cs="Arial"/>
          <w:b/>
          <w:lang w:val="es-ES"/>
        </w:rPr>
        <w:t>00398/INFOEM/IP/</w:t>
      </w:r>
      <w:proofErr w:type="spellStart"/>
      <w:r w:rsidR="006C576E" w:rsidRPr="004B237C">
        <w:rPr>
          <w:rFonts w:ascii="Palatino Linotype" w:eastAsia="Calibri" w:hAnsi="Palatino Linotype" w:cs="Arial"/>
          <w:b/>
          <w:lang w:val="es-ES"/>
        </w:rPr>
        <w:t>RR</w:t>
      </w:r>
      <w:proofErr w:type="spellEnd"/>
      <w:r w:rsidR="006C576E" w:rsidRPr="004B237C">
        <w:rPr>
          <w:rFonts w:ascii="Palatino Linotype" w:eastAsia="Calibri" w:hAnsi="Palatino Linotype" w:cs="Arial"/>
          <w:b/>
          <w:lang w:val="es-ES"/>
        </w:rPr>
        <w:t>/2020</w:t>
      </w:r>
      <w:r w:rsidR="009A0461" w:rsidRPr="004B237C">
        <w:rPr>
          <w:rFonts w:ascii="Palatino Linotype" w:eastAsia="Calibri" w:hAnsi="Palatino Linotype" w:cs="Arial"/>
          <w:b/>
          <w:lang w:val="es-ES"/>
        </w:rPr>
        <w:t>;</w:t>
      </w:r>
      <w:r w:rsidR="00102D65" w:rsidRPr="004B237C">
        <w:rPr>
          <w:rFonts w:ascii="Palatino Linotype" w:eastAsia="Times New Roman" w:hAnsi="Palatino Linotype" w:cs="Arial"/>
          <w:lang w:val="es-ES"/>
        </w:rPr>
        <w:t xml:space="preserve"> impugnación</w:t>
      </w:r>
      <w:r w:rsidR="004D68F8" w:rsidRPr="004B237C">
        <w:rPr>
          <w:rFonts w:ascii="Palatino Linotype" w:eastAsia="Times New Roman" w:hAnsi="Palatino Linotype" w:cs="Arial"/>
          <w:lang w:val="es-ES"/>
        </w:rPr>
        <w:t xml:space="preserve"> </w:t>
      </w:r>
      <w:r w:rsidR="00A45546" w:rsidRPr="004B237C">
        <w:rPr>
          <w:rFonts w:ascii="Palatino Linotype" w:eastAsia="Times New Roman" w:hAnsi="Palatino Linotype" w:cs="Arial"/>
          <w:lang w:val="es-ES"/>
        </w:rPr>
        <w:t xml:space="preserve">en </w:t>
      </w:r>
      <w:r w:rsidR="00977D37" w:rsidRPr="004B237C">
        <w:rPr>
          <w:rFonts w:ascii="Palatino Linotype" w:eastAsia="Times New Roman" w:hAnsi="Palatino Linotype" w:cs="Arial"/>
          <w:lang w:val="es-ES"/>
        </w:rPr>
        <w:t>la</w:t>
      </w:r>
      <w:r w:rsidR="00A45546" w:rsidRPr="004B237C">
        <w:rPr>
          <w:rFonts w:ascii="Palatino Linotype" w:eastAsia="Times New Roman" w:hAnsi="Palatino Linotype" w:cs="Arial"/>
          <w:lang w:val="es-ES"/>
        </w:rPr>
        <w:t xml:space="preserve"> que refirió </w:t>
      </w:r>
      <w:r w:rsidR="004D68F8" w:rsidRPr="004B237C">
        <w:rPr>
          <w:rFonts w:ascii="Palatino Linotype" w:eastAsia="Times New Roman" w:hAnsi="Palatino Linotype" w:cs="Arial"/>
          <w:lang w:val="es-ES"/>
        </w:rPr>
        <w:t>lo siguiente:</w:t>
      </w:r>
    </w:p>
    <w:p w14:paraId="054906C6" w14:textId="77777777" w:rsidR="00E34622" w:rsidRPr="004B237C" w:rsidRDefault="00E34622" w:rsidP="00E34622">
      <w:pPr>
        <w:pStyle w:val="Prrafodelista"/>
        <w:tabs>
          <w:tab w:val="left" w:pos="426"/>
        </w:tabs>
        <w:spacing w:line="360" w:lineRule="auto"/>
        <w:ind w:left="284"/>
        <w:jc w:val="both"/>
        <w:rPr>
          <w:rFonts w:ascii="Palatino Linotype" w:eastAsia="Times New Roman" w:hAnsi="Palatino Linotype" w:cs="Arial"/>
          <w:lang w:val="es-ES"/>
        </w:rPr>
      </w:pPr>
    </w:p>
    <w:p w14:paraId="5D958B88" w14:textId="0598147B" w:rsidR="00E34622" w:rsidRPr="004B237C" w:rsidRDefault="00E34622" w:rsidP="001F1A92">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4B237C">
        <w:rPr>
          <w:rFonts w:ascii="Palatino Linotype" w:eastAsia="Times New Roman" w:hAnsi="Palatino Linotype" w:cs="Arial"/>
          <w:b/>
          <w:lang w:val="es-ES"/>
        </w:rPr>
        <w:t>Acto impugnado:</w:t>
      </w:r>
      <w:r w:rsidRPr="004B237C">
        <w:rPr>
          <w:rFonts w:ascii="Palatino Linotype" w:eastAsia="Times New Roman" w:hAnsi="Palatino Linotype" w:cs="Arial"/>
          <w:lang w:val="es-ES"/>
        </w:rPr>
        <w:t xml:space="preserve"> “</w:t>
      </w:r>
      <w:r w:rsidR="00B51730" w:rsidRPr="004B237C">
        <w:rPr>
          <w:rFonts w:ascii="Palatino Linotype" w:eastAsiaTheme="majorEastAsia" w:hAnsi="Palatino Linotype" w:cstheme="majorBidi"/>
          <w:i/>
          <w:color w:val="000000" w:themeColor="text1"/>
          <w:lang w:eastAsia="en-US"/>
        </w:rPr>
        <w:t>El municipio no me entrega la información y me remite a un link que no contiene la información que quiero.</w:t>
      </w:r>
      <w:r w:rsidRPr="004B237C">
        <w:rPr>
          <w:rFonts w:ascii="Palatino Linotype" w:eastAsia="Times New Roman" w:hAnsi="Palatino Linotype" w:cs="Arial"/>
          <w:i/>
          <w:lang w:val="es-ES"/>
        </w:rPr>
        <w:t>”</w:t>
      </w:r>
      <w:r w:rsidRPr="004B237C">
        <w:rPr>
          <w:rFonts w:ascii="Palatino Linotype" w:eastAsia="Times New Roman" w:hAnsi="Palatino Linotype" w:cs="Arial"/>
          <w:lang w:val="es-ES"/>
        </w:rPr>
        <w:t xml:space="preserve"> (Sic).</w:t>
      </w:r>
    </w:p>
    <w:p w14:paraId="6DD70013" w14:textId="77777777" w:rsidR="00B85403" w:rsidRPr="004B237C" w:rsidRDefault="00B85403" w:rsidP="00B85403">
      <w:pPr>
        <w:pStyle w:val="Prrafodelista"/>
        <w:tabs>
          <w:tab w:val="left" w:pos="426"/>
        </w:tabs>
        <w:spacing w:line="360" w:lineRule="auto"/>
        <w:ind w:left="1004"/>
        <w:jc w:val="both"/>
        <w:rPr>
          <w:rFonts w:ascii="Palatino Linotype" w:eastAsia="Times New Roman" w:hAnsi="Palatino Linotype" w:cs="Arial"/>
          <w:lang w:val="es-ES"/>
        </w:rPr>
      </w:pPr>
    </w:p>
    <w:p w14:paraId="4E73B63B" w14:textId="05E62FD8" w:rsidR="00E34622" w:rsidRPr="004B237C" w:rsidRDefault="00E34622" w:rsidP="00B51730">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4B237C">
        <w:rPr>
          <w:rFonts w:ascii="Palatino Linotype" w:eastAsia="Times New Roman" w:hAnsi="Palatino Linotype" w:cs="Arial"/>
          <w:b/>
          <w:lang w:val="es-ES"/>
        </w:rPr>
        <w:t>Razones o motivos de inconformidad:</w:t>
      </w:r>
      <w:r w:rsidRPr="004B237C">
        <w:rPr>
          <w:rFonts w:ascii="Palatino Linotype" w:eastAsia="Times New Roman" w:hAnsi="Palatino Linotype" w:cs="Arial"/>
          <w:lang w:val="es-ES"/>
        </w:rPr>
        <w:t xml:space="preserve"> “</w:t>
      </w:r>
      <w:r w:rsidR="00B51730" w:rsidRPr="004B237C">
        <w:rPr>
          <w:rFonts w:ascii="Palatino Linotype" w:eastAsia="Times New Roman" w:hAnsi="Palatino Linotype" w:cs="Arial"/>
          <w:i/>
          <w:lang w:val="es-ES"/>
        </w:rPr>
        <w:t>El municipio me limita mi derecho de acceso a la información pública.</w:t>
      </w:r>
      <w:r w:rsidRPr="004B237C">
        <w:rPr>
          <w:rFonts w:ascii="Palatino Linotype" w:eastAsia="Times New Roman" w:hAnsi="Palatino Linotype" w:cs="Arial"/>
          <w:i/>
          <w:lang w:val="es-ES"/>
        </w:rPr>
        <w:t>”</w:t>
      </w:r>
      <w:r w:rsidRPr="004B237C">
        <w:rPr>
          <w:rFonts w:ascii="Palatino Linotype" w:eastAsia="Times New Roman" w:hAnsi="Palatino Linotype" w:cs="Arial"/>
          <w:lang w:val="es-ES"/>
        </w:rPr>
        <w:t xml:space="preserve"> (Sic).</w:t>
      </w:r>
    </w:p>
    <w:p w14:paraId="4D16C3B0" w14:textId="77777777" w:rsidR="00E34622" w:rsidRPr="004B237C" w:rsidRDefault="00E34622" w:rsidP="00E34622">
      <w:pPr>
        <w:pStyle w:val="Prrafodelista"/>
        <w:tabs>
          <w:tab w:val="left" w:pos="426"/>
        </w:tabs>
        <w:spacing w:line="360" w:lineRule="auto"/>
        <w:ind w:left="284"/>
        <w:jc w:val="both"/>
        <w:rPr>
          <w:rFonts w:ascii="Palatino Linotype" w:hAnsi="Palatino Linotype"/>
          <w:szCs w:val="22"/>
        </w:rPr>
      </w:pPr>
    </w:p>
    <w:p w14:paraId="65CB77BE" w14:textId="4BD6516F" w:rsidR="005F1362" w:rsidRPr="004B237C"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B237C">
        <w:rPr>
          <w:rFonts w:ascii="Palatino Linotype" w:eastAsia="Times New Roman" w:hAnsi="Palatino Linotype" w:cs="Arial"/>
          <w:lang w:val="es-ES"/>
        </w:rPr>
        <w:t xml:space="preserve">Se registró el recurso de revisión bajo el número de expediente </w:t>
      </w:r>
      <w:r w:rsidR="004F785F" w:rsidRPr="004B237C">
        <w:rPr>
          <w:rFonts w:ascii="Palatino Linotype" w:hAnsi="Palatino Linotype" w:cs="Arial"/>
          <w:bCs/>
        </w:rPr>
        <w:t>al rubro indicado, asi</w:t>
      </w:r>
      <w:r w:rsidRPr="004B237C">
        <w:rPr>
          <w:rFonts w:ascii="Palatino Linotype" w:hAnsi="Palatino Linotype" w:cs="Arial"/>
          <w:bCs/>
        </w:rPr>
        <w:t xml:space="preserve">mismo, con fundamento en lo dispuesto por el </w:t>
      </w:r>
      <w:r w:rsidRPr="004B237C">
        <w:rPr>
          <w:rFonts w:ascii="Palatino Linotype" w:eastAsia="Calibri" w:hAnsi="Palatino Linotype" w:cs="Arial"/>
          <w:lang w:val="es-ES"/>
        </w:rPr>
        <w:t xml:space="preserve">artículo 185 fracción I de la </w:t>
      </w:r>
      <w:r w:rsidRPr="004B237C">
        <w:rPr>
          <w:rFonts w:ascii="Palatino Linotype" w:eastAsia="Calibri" w:hAnsi="Palatino Linotype" w:cs="Arial"/>
          <w:b/>
          <w:lang w:val="es-ES"/>
        </w:rPr>
        <w:t xml:space="preserve">Ley de Transparencia y Acceso a la Información Pública del Estado de México y </w:t>
      </w:r>
      <w:r w:rsidRPr="004B237C">
        <w:rPr>
          <w:rFonts w:ascii="Palatino Linotype" w:eastAsia="Calibri" w:hAnsi="Palatino Linotype" w:cs="Arial"/>
          <w:b/>
          <w:lang w:val="es-ES"/>
        </w:rPr>
        <w:lastRenderedPageBreak/>
        <w:t xml:space="preserve">Municipios </w:t>
      </w:r>
      <w:r w:rsidRPr="004B237C">
        <w:rPr>
          <w:rFonts w:ascii="Palatino Linotype" w:eastAsia="Times New Roman" w:hAnsi="Palatino Linotype" w:cs="Arial"/>
          <w:lang w:val="es-ES"/>
        </w:rPr>
        <w:t xml:space="preserve">se turnó al </w:t>
      </w:r>
      <w:r w:rsidRPr="004B237C">
        <w:rPr>
          <w:rFonts w:ascii="Palatino Linotype" w:eastAsia="Times New Roman" w:hAnsi="Palatino Linotype" w:cs="Arial"/>
          <w:b/>
          <w:lang w:val="es-ES"/>
        </w:rPr>
        <w:t xml:space="preserve">Comisionado José Guadalupe Luna Hernández, </w:t>
      </w:r>
      <w:r w:rsidRPr="004B237C">
        <w:rPr>
          <w:rFonts w:ascii="Palatino Linotype" w:eastAsia="Times New Roman" w:hAnsi="Palatino Linotype" w:cs="Arial"/>
          <w:lang w:val="es-ES"/>
        </w:rPr>
        <w:t xml:space="preserve">con el objeto de </w:t>
      </w:r>
      <w:r w:rsidRPr="004B237C">
        <w:rPr>
          <w:rFonts w:ascii="Palatino Linotype" w:eastAsia="Times New Roman" w:hAnsi="Palatino Linotype" w:cs="Arial"/>
          <w:lang w:val="es-MX"/>
        </w:rPr>
        <w:t>su análisis.</w:t>
      </w:r>
    </w:p>
    <w:p w14:paraId="2BDE682E" w14:textId="77777777" w:rsidR="005F1362" w:rsidRPr="004B237C"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D7C70D3" w:rsidR="007446C2" w:rsidRPr="004B237C" w:rsidRDefault="005F136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B237C">
        <w:rPr>
          <w:rFonts w:ascii="Palatino Linotype" w:eastAsia="Times New Roman" w:hAnsi="Palatino Linotype" w:cs="Arial"/>
          <w:lang w:val="es-ES"/>
        </w:rPr>
        <w:t>E</w:t>
      </w:r>
      <w:r w:rsidR="00FE49E3" w:rsidRPr="004B237C">
        <w:rPr>
          <w:rFonts w:ascii="Palatino Linotype" w:eastAsia="Times New Roman" w:hAnsi="Palatino Linotype" w:cs="Arial"/>
          <w:lang w:val="es-ES"/>
        </w:rPr>
        <w:t>l</w:t>
      </w:r>
      <w:r w:rsidR="00FE49E3" w:rsidRPr="004B237C">
        <w:rPr>
          <w:rFonts w:ascii="Palatino Linotype" w:eastAsia="Calibri" w:hAnsi="Palatino Linotype" w:cs="Arial"/>
          <w:lang w:val="es-ES"/>
        </w:rPr>
        <w:t xml:space="preserve"> </w:t>
      </w:r>
      <w:r w:rsidR="0004686A" w:rsidRPr="004B237C">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4B237C">
        <w:rPr>
          <w:rFonts w:ascii="Palatino Linotype" w:eastAsia="Calibri" w:hAnsi="Palatino Linotype" w:cs="Arial"/>
          <w:lang w:val="es-ES"/>
        </w:rPr>
        <w:t>del</w:t>
      </w:r>
      <w:r w:rsidR="0004686A" w:rsidRPr="004B237C">
        <w:rPr>
          <w:rFonts w:ascii="Palatino Linotype" w:eastAsia="Calibri" w:hAnsi="Palatino Linotype" w:cs="Arial"/>
          <w:lang w:val="es-ES"/>
        </w:rPr>
        <w:t xml:space="preserve"> </w:t>
      </w:r>
      <w:r w:rsidR="00B81371" w:rsidRPr="004B237C">
        <w:rPr>
          <w:rFonts w:ascii="Palatino Linotype" w:eastAsia="Calibri" w:hAnsi="Palatino Linotype" w:cs="Arial"/>
          <w:lang w:val="es-ES"/>
        </w:rPr>
        <w:t xml:space="preserve">acuerdo </w:t>
      </w:r>
      <w:r w:rsidR="00F147C6" w:rsidRPr="004B237C">
        <w:rPr>
          <w:rFonts w:ascii="Palatino Linotype" w:eastAsia="Calibri" w:hAnsi="Palatino Linotype" w:cs="Arial"/>
          <w:lang w:val="es-ES"/>
        </w:rPr>
        <w:t xml:space="preserve">de admisión </w:t>
      </w:r>
      <w:r w:rsidR="00B81371" w:rsidRPr="004B237C">
        <w:rPr>
          <w:rFonts w:ascii="Palatino Linotype" w:eastAsia="Calibri" w:hAnsi="Palatino Linotype" w:cs="Arial"/>
          <w:lang w:val="es-ES"/>
        </w:rPr>
        <w:t xml:space="preserve">de </w:t>
      </w:r>
      <w:r w:rsidR="00B51730" w:rsidRPr="004B237C">
        <w:rPr>
          <w:rFonts w:ascii="Palatino Linotype" w:eastAsia="Calibri" w:hAnsi="Palatino Linotype" w:cs="Arial"/>
          <w:lang w:val="es-ES"/>
        </w:rPr>
        <w:t>catorce</w:t>
      </w:r>
      <w:r w:rsidR="001E3F91" w:rsidRPr="004B237C">
        <w:rPr>
          <w:rFonts w:ascii="Palatino Linotype" w:eastAsia="Calibri" w:hAnsi="Palatino Linotype" w:cs="Arial"/>
          <w:lang w:val="es-ES"/>
        </w:rPr>
        <w:t xml:space="preserve"> </w:t>
      </w:r>
      <w:r w:rsidR="00C862C4" w:rsidRPr="004B237C">
        <w:rPr>
          <w:rFonts w:ascii="Palatino Linotype" w:eastAsia="Calibri" w:hAnsi="Palatino Linotype" w:cs="Arial"/>
          <w:lang w:val="es-ES"/>
        </w:rPr>
        <w:t>(</w:t>
      </w:r>
      <w:r w:rsidR="00B51730" w:rsidRPr="004B237C">
        <w:rPr>
          <w:rFonts w:ascii="Palatino Linotype" w:eastAsia="Calibri" w:hAnsi="Palatino Linotype" w:cs="Arial"/>
          <w:lang w:val="es-ES"/>
        </w:rPr>
        <w:t>14</w:t>
      </w:r>
      <w:r w:rsidR="00C862C4" w:rsidRPr="004B237C">
        <w:rPr>
          <w:rFonts w:ascii="Palatino Linotype" w:eastAsia="Calibri" w:hAnsi="Palatino Linotype" w:cs="Arial"/>
          <w:lang w:val="es-ES"/>
        </w:rPr>
        <w:t xml:space="preserve">) de </w:t>
      </w:r>
      <w:r w:rsidR="00B51730" w:rsidRPr="004B237C">
        <w:rPr>
          <w:rFonts w:ascii="Palatino Linotype" w:eastAsia="Calibri" w:hAnsi="Palatino Linotype" w:cs="Arial"/>
          <w:lang w:val="es-ES"/>
        </w:rPr>
        <w:t>enero</w:t>
      </w:r>
      <w:r w:rsidR="003762FD" w:rsidRPr="004B237C">
        <w:rPr>
          <w:rFonts w:ascii="Palatino Linotype" w:eastAsia="Calibri" w:hAnsi="Palatino Linotype" w:cs="Arial"/>
          <w:lang w:val="es-ES"/>
        </w:rPr>
        <w:t xml:space="preserve"> </w:t>
      </w:r>
      <w:r w:rsidR="003A03D0" w:rsidRPr="004B237C">
        <w:rPr>
          <w:rFonts w:ascii="Palatino Linotype" w:eastAsia="Calibri" w:hAnsi="Palatino Linotype" w:cs="Arial"/>
          <w:lang w:val="es-ES"/>
        </w:rPr>
        <w:t>d</w:t>
      </w:r>
      <w:r w:rsidR="0075650E" w:rsidRPr="004B237C">
        <w:rPr>
          <w:rFonts w:ascii="Palatino Linotype" w:eastAsia="Calibri" w:hAnsi="Palatino Linotype" w:cs="Arial"/>
          <w:lang w:val="es-ES"/>
        </w:rPr>
        <w:t xml:space="preserve">e dos mil </w:t>
      </w:r>
      <w:r w:rsidR="00B51730" w:rsidRPr="004B237C">
        <w:rPr>
          <w:rFonts w:ascii="Palatino Linotype" w:eastAsia="Calibri" w:hAnsi="Palatino Linotype" w:cs="Arial"/>
          <w:lang w:val="es-ES"/>
        </w:rPr>
        <w:t>veinte</w:t>
      </w:r>
      <w:r w:rsidR="006A1047" w:rsidRPr="004B237C">
        <w:rPr>
          <w:rFonts w:ascii="Palatino Linotype" w:eastAsia="Calibri" w:hAnsi="Palatino Linotype" w:cs="Arial"/>
          <w:lang w:val="es-ES"/>
        </w:rPr>
        <w:t xml:space="preserve">, </w:t>
      </w:r>
      <w:r w:rsidR="00B81371" w:rsidRPr="004B237C">
        <w:rPr>
          <w:rFonts w:ascii="Palatino Linotype" w:eastAsia="Calibri" w:hAnsi="Palatino Linotype" w:cs="Arial"/>
          <w:lang w:val="es-ES"/>
        </w:rPr>
        <w:t xml:space="preserve">puso a </w:t>
      </w:r>
      <w:r w:rsidR="00875167" w:rsidRPr="004B237C">
        <w:rPr>
          <w:rFonts w:ascii="Palatino Linotype" w:eastAsia="Calibri" w:hAnsi="Palatino Linotype" w:cs="Arial"/>
          <w:lang w:val="es-ES"/>
        </w:rPr>
        <w:t>disposición</w:t>
      </w:r>
      <w:r w:rsidR="00B81371" w:rsidRPr="004B237C">
        <w:rPr>
          <w:rFonts w:ascii="Palatino Linotype" w:eastAsia="Calibri" w:hAnsi="Palatino Linotype" w:cs="Arial"/>
          <w:lang w:val="es-ES"/>
        </w:rPr>
        <w:t xml:space="preserve"> de las partes el expediente electrónico </w:t>
      </w:r>
      <w:r w:rsidR="00B81371" w:rsidRPr="004B237C">
        <w:rPr>
          <w:rFonts w:ascii="Palatino Linotype" w:eastAsia="Calibri" w:hAnsi="Palatino Linotype" w:cs="Arial"/>
        </w:rPr>
        <w:t xml:space="preserve">vía </w:t>
      </w:r>
      <w:r w:rsidR="00B81371" w:rsidRPr="004B237C">
        <w:rPr>
          <w:rFonts w:ascii="Palatino Linotype" w:eastAsia="Calibri" w:hAnsi="Palatino Linotype" w:cs="Arial"/>
          <w:lang w:val="es-ES"/>
        </w:rPr>
        <w:t xml:space="preserve">Sistema de Acceso a la Información Mexiquense </w:t>
      </w:r>
      <w:proofErr w:type="spellStart"/>
      <w:r w:rsidR="00B81371" w:rsidRPr="004B237C">
        <w:rPr>
          <w:rFonts w:ascii="Palatino Linotype" w:eastAsia="Calibri" w:hAnsi="Palatino Linotype" w:cs="Arial"/>
          <w:b/>
          <w:i/>
          <w:lang w:val="es-ES"/>
        </w:rPr>
        <w:t>SAIMEX</w:t>
      </w:r>
      <w:proofErr w:type="spellEnd"/>
      <w:r w:rsidR="00B81371" w:rsidRPr="004B237C">
        <w:rPr>
          <w:rFonts w:ascii="Palatino Linotype" w:eastAsia="Calibri" w:hAnsi="Palatino Linotype" w:cs="Arial"/>
          <w:b/>
          <w:lang w:val="es-ES"/>
        </w:rPr>
        <w:t xml:space="preserve"> </w:t>
      </w:r>
      <w:r w:rsidR="00B81371" w:rsidRPr="004B237C">
        <w:rPr>
          <w:rFonts w:ascii="Palatino Linotype" w:eastAsia="Calibri" w:hAnsi="Palatino Linotype" w:cs="Arial"/>
          <w:lang w:val="es-ES"/>
        </w:rPr>
        <w:t xml:space="preserve">a efecto de que en un plazo máximo de siete días </w:t>
      </w:r>
      <w:r w:rsidR="00875167" w:rsidRPr="004B237C">
        <w:rPr>
          <w:rFonts w:ascii="Palatino Linotype" w:eastAsia="Calibri" w:hAnsi="Palatino Linotype" w:cs="Arial"/>
          <w:lang w:val="es-ES"/>
        </w:rPr>
        <w:t>manifestaran</w:t>
      </w:r>
      <w:r w:rsidR="00B81371" w:rsidRPr="004B237C">
        <w:rPr>
          <w:rFonts w:ascii="Palatino Linotype" w:eastAsia="Calibri" w:hAnsi="Palatino Linotype" w:cs="Arial"/>
          <w:lang w:val="es-ES"/>
        </w:rPr>
        <w:t xml:space="preserve"> lo que a</w:t>
      </w:r>
      <w:r w:rsidR="003A2029" w:rsidRPr="004B237C">
        <w:rPr>
          <w:rFonts w:ascii="Palatino Linotype" w:eastAsia="Calibri" w:hAnsi="Palatino Linotype" w:cs="Arial"/>
          <w:lang w:val="es-ES"/>
        </w:rPr>
        <w:t xml:space="preserve"> su</w:t>
      </w:r>
      <w:r w:rsidR="00B81371" w:rsidRPr="004B237C">
        <w:rPr>
          <w:rFonts w:ascii="Palatino Linotype" w:eastAsia="Calibri" w:hAnsi="Palatino Linotype" w:cs="Arial"/>
          <w:lang w:val="es-ES"/>
        </w:rPr>
        <w:t xml:space="preserve"> derecho conviniera</w:t>
      </w:r>
      <w:r w:rsidR="00875167" w:rsidRPr="004B237C">
        <w:rPr>
          <w:rFonts w:ascii="Palatino Linotype" w:eastAsia="Calibri" w:hAnsi="Palatino Linotype" w:cs="Arial"/>
          <w:lang w:val="es-ES"/>
        </w:rPr>
        <w:t>n</w:t>
      </w:r>
      <w:r w:rsidR="00032493" w:rsidRPr="004B237C">
        <w:rPr>
          <w:rFonts w:ascii="Palatino Linotype" w:eastAsia="Calibri" w:hAnsi="Palatino Linotype" w:cs="Arial"/>
          <w:lang w:val="es-ES"/>
        </w:rPr>
        <w:t>,</w:t>
      </w:r>
      <w:r w:rsidR="00B81371" w:rsidRPr="004B237C">
        <w:rPr>
          <w:rFonts w:ascii="Palatino Linotype" w:eastAsia="Calibri" w:hAnsi="Palatino Linotype" w:cs="Arial"/>
          <w:lang w:val="es-ES"/>
        </w:rPr>
        <w:t xml:space="preserve"> </w:t>
      </w:r>
      <w:r w:rsidR="00875167" w:rsidRPr="004B237C">
        <w:rPr>
          <w:rFonts w:ascii="Palatino Linotype" w:eastAsia="Calibri" w:hAnsi="Palatino Linotype" w:cs="Arial"/>
          <w:lang w:val="es-ES"/>
        </w:rPr>
        <w:t>ofrecieran pruebas y</w:t>
      </w:r>
      <w:r w:rsidR="00132C06" w:rsidRPr="004B237C">
        <w:rPr>
          <w:rFonts w:ascii="Palatino Linotype" w:eastAsia="Calibri" w:hAnsi="Palatino Linotype" w:cs="Arial"/>
          <w:lang w:val="es-ES"/>
        </w:rPr>
        <w:t xml:space="preserve"> </w:t>
      </w:r>
      <w:r w:rsidR="00875167" w:rsidRPr="004B237C">
        <w:rPr>
          <w:rFonts w:ascii="Palatino Linotype" w:eastAsia="Calibri" w:hAnsi="Palatino Linotype" w:cs="Arial"/>
          <w:lang w:val="es-ES"/>
        </w:rPr>
        <w:t>alegatos según corresponda a</w:t>
      </w:r>
      <w:r w:rsidR="004C20F2" w:rsidRPr="004B237C">
        <w:rPr>
          <w:rFonts w:ascii="Palatino Linotype" w:eastAsia="Calibri" w:hAnsi="Palatino Linotype" w:cs="Arial"/>
          <w:lang w:val="es-ES"/>
        </w:rPr>
        <w:t xml:space="preserve"> </w:t>
      </w:r>
      <w:r w:rsidR="00875167" w:rsidRPr="004B237C">
        <w:rPr>
          <w:rFonts w:ascii="Palatino Linotype" w:eastAsia="Calibri" w:hAnsi="Palatino Linotype" w:cs="Arial"/>
          <w:lang w:val="es-ES"/>
        </w:rPr>
        <w:t>l</w:t>
      </w:r>
      <w:r w:rsidR="004C20F2" w:rsidRPr="004B237C">
        <w:rPr>
          <w:rFonts w:ascii="Palatino Linotype" w:eastAsia="Calibri" w:hAnsi="Palatino Linotype" w:cs="Arial"/>
          <w:lang w:val="es-ES"/>
        </w:rPr>
        <w:t>os</w:t>
      </w:r>
      <w:r w:rsidR="00875167" w:rsidRPr="004B237C">
        <w:rPr>
          <w:rFonts w:ascii="Palatino Linotype" w:eastAsia="Calibri" w:hAnsi="Palatino Linotype" w:cs="Arial"/>
          <w:lang w:val="es-ES"/>
        </w:rPr>
        <w:t xml:space="preserve"> caso</w:t>
      </w:r>
      <w:r w:rsidR="004C20F2" w:rsidRPr="004B237C">
        <w:rPr>
          <w:rFonts w:ascii="Palatino Linotype" w:eastAsia="Calibri" w:hAnsi="Palatino Linotype" w:cs="Arial"/>
          <w:lang w:val="es-ES"/>
        </w:rPr>
        <w:t>s</w:t>
      </w:r>
      <w:r w:rsidR="00875167" w:rsidRPr="004B237C">
        <w:rPr>
          <w:rFonts w:ascii="Palatino Linotype" w:eastAsia="Calibri" w:hAnsi="Palatino Linotype" w:cs="Arial"/>
          <w:lang w:val="es-ES"/>
        </w:rPr>
        <w:t xml:space="preserve"> concreto</w:t>
      </w:r>
      <w:r w:rsidR="004C20F2" w:rsidRPr="004B237C">
        <w:rPr>
          <w:rFonts w:ascii="Palatino Linotype" w:eastAsia="Calibri" w:hAnsi="Palatino Linotype" w:cs="Arial"/>
          <w:lang w:val="es-ES"/>
        </w:rPr>
        <w:t>s</w:t>
      </w:r>
      <w:r w:rsidR="00875167" w:rsidRPr="004B237C">
        <w:rPr>
          <w:rFonts w:ascii="Palatino Linotype" w:eastAsia="Calibri" w:hAnsi="Palatino Linotype" w:cs="Arial"/>
          <w:lang w:val="es-ES"/>
        </w:rPr>
        <w:t xml:space="preserve">, </w:t>
      </w:r>
      <w:r w:rsidR="00F147C6" w:rsidRPr="004B237C">
        <w:rPr>
          <w:rFonts w:ascii="Palatino Linotype" w:eastAsia="Calibri" w:hAnsi="Palatino Linotype" w:cs="Arial"/>
          <w:lang w:val="es-ES"/>
        </w:rPr>
        <w:t>de esta forma</w:t>
      </w:r>
      <w:r w:rsidR="00875167" w:rsidRPr="004B237C">
        <w:rPr>
          <w:rFonts w:ascii="Palatino Linotype" w:eastAsia="Calibri" w:hAnsi="Palatino Linotype" w:cs="Arial"/>
          <w:lang w:val="es-ES"/>
        </w:rPr>
        <w:t xml:space="preserve"> para que el </w:t>
      </w:r>
      <w:r w:rsidR="00875167" w:rsidRPr="004B237C">
        <w:rPr>
          <w:rFonts w:ascii="Palatino Linotype" w:eastAsia="Calibri" w:hAnsi="Palatino Linotype" w:cs="Arial"/>
          <w:b/>
          <w:lang w:val="es-ES"/>
        </w:rPr>
        <w:t>SUJETO OBLIGADO</w:t>
      </w:r>
      <w:r w:rsidR="00875167" w:rsidRPr="004B237C">
        <w:rPr>
          <w:rFonts w:ascii="Palatino Linotype" w:eastAsia="Calibri" w:hAnsi="Palatino Linotype" w:cs="Arial"/>
          <w:lang w:val="es-ES"/>
        </w:rPr>
        <w:t xml:space="preserve"> </w:t>
      </w:r>
      <w:r w:rsidR="00B81371" w:rsidRPr="004B237C">
        <w:rPr>
          <w:rFonts w:ascii="Palatino Linotype" w:eastAsia="Calibri" w:hAnsi="Palatino Linotype" w:cs="Arial"/>
          <w:lang w:val="es-ES"/>
        </w:rPr>
        <w:t>presentar</w:t>
      </w:r>
      <w:r w:rsidR="003A03D0" w:rsidRPr="004B237C">
        <w:rPr>
          <w:rFonts w:ascii="Palatino Linotype" w:eastAsia="Calibri" w:hAnsi="Palatino Linotype" w:cs="Arial"/>
          <w:lang w:val="es-ES"/>
        </w:rPr>
        <w:t>a</w:t>
      </w:r>
      <w:r w:rsidR="00B81371" w:rsidRPr="004B237C">
        <w:rPr>
          <w:rFonts w:ascii="Palatino Linotype" w:eastAsia="Calibri" w:hAnsi="Palatino Linotype" w:cs="Arial"/>
          <w:lang w:val="es-ES"/>
        </w:rPr>
        <w:t xml:space="preserve"> el </w:t>
      </w:r>
      <w:r w:rsidR="00556F72" w:rsidRPr="004B237C">
        <w:rPr>
          <w:rFonts w:ascii="Palatino Linotype" w:eastAsia="Calibri" w:hAnsi="Palatino Linotype" w:cs="Arial"/>
          <w:lang w:val="es-ES"/>
        </w:rPr>
        <w:t xml:space="preserve">informe justificado </w:t>
      </w:r>
      <w:r w:rsidR="00875167" w:rsidRPr="004B237C">
        <w:rPr>
          <w:rFonts w:ascii="Palatino Linotype" w:eastAsia="Calibri" w:hAnsi="Palatino Linotype" w:cs="Arial"/>
          <w:lang w:val="es-ES"/>
        </w:rPr>
        <w:t>procedente</w:t>
      </w:r>
      <w:r w:rsidR="00787184" w:rsidRPr="004B237C">
        <w:rPr>
          <w:rFonts w:ascii="Palatino Linotype" w:eastAsia="Calibri" w:hAnsi="Palatino Linotype" w:cs="Arial"/>
          <w:lang w:val="es-ES"/>
        </w:rPr>
        <w:t>.</w:t>
      </w:r>
    </w:p>
    <w:p w14:paraId="3022AEC6" w14:textId="77777777" w:rsidR="007446C2" w:rsidRPr="004B237C"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05F7AC4A" w:rsidR="007446C2" w:rsidRPr="004B237C" w:rsidRDefault="004F785F"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4B237C">
        <w:rPr>
          <w:rFonts w:ascii="Palatino Linotype" w:eastAsia="Calibri" w:hAnsi="Palatino Linotype" w:cs="Arial"/>
          <w:lang w:val="es-ES"/>
        </w:rPr>
        <w:t xml:space="preserve">El </w:t>
      </w:r>
      <w:r w:rsidR="00B51730" w:rsidRPr="004B237C">
        <w:rPr>
          <w:rFonts w:ascii="Palatino Linotype" w:eastAsia="Calibri" w:hAnsi="Palatino Linotype" w:cs="Arial"/>
          <w:lang w:val="es-ES"/>
        </w:rPr>
        <w:t>veintitrés</w:t>
      </w:r>
      <w:r w:rsidR="00597E72" w:rsidRPr="004B237C">
        <w:rPr>
          <w:rFonts w:ascii="Palatino Linotype" w:eastAsia="Calibri" w:hAnsi="Palatino Linotype" w:cs="Arial"/>
          <w:lang w:val="es-ES"/>
        </w:rPr>
        <w:t xml:space="preserve"> (</w:t>
      </w:r>
      <w:r w:rsidR="00B51730" w:rsidRPr="004B237C">
        <w:rPr>
          <w:rFonts w:ascii="Palatino Linotype" w:eastAsia="Calibri" w:hAnsi="Palatino Linotype" w:cs="Arial"/>
          <w:lang w:val="es-ES"/>
        </w:rPr>
        <w:t>23</w:t>
      </w:r>
      <w:r w:rsidR="00597E72" w:rsidRPr="004B237C">
        <w:rPr>
          <w:rFonts w:ascii="Palatino Linotype" w:eastAsia="Calibri" w:hAnsi="Palatino Linotype" w:cs="Arial"/>
          <w:lang w:val="es-ES"/>
        </w:rPr>
        <w:t xml:space="preserve">) de </w:t>
      </w:r>
      <w:r w:rsidR="00B51730" w:rsidRPr="004B237C">
        <w:rPr>
          <w:rFonts w:ascii="Palatino Linotype" w:eastAsia="Calibri" w:hAnsi="Palatino Linotype" w:cs="Arial"/>
          <w:lang w:val="es-ES"/>
        </w:rPr>
        <w:t>enero</w:t>
      </w:r>
      <w:r w:rsidR="00597E72" w:rsidRPr="004B237C">
        <w:rPr>
          <w:rFonts w:ascii="Palatino Linotype" w:eastAsia="Calibri" w:hAnsi="Palatino Linotype" w:cs="Arial"/>
          <w:lang w:val="es-ES"/>
        </w:rPr>
        <w:t xml:space="preserve"> de dos mil </w:t>
      </w:r>
      <w:r w:rsidR="00B51730" w:rsidRPr="004B237C">
        <w:rPr>
          <w:rFonts w:ascii="Palatino Linotype" w:eastAsia="Calibri" w:hAnsi="Palatino Linotype" w:cs="Arial"/>
          <w:lang w:val="es-ES"/>
        </w:rPr>
        <w:t>veinte</w:t>
      </w:r>
      <w:r w:rsidR="00597E72" w:rsidRPr="004B237C">
        <w:rPr>
          <w:rFonts w:ascii="Palatino Linotype" w:eastAsia="Calibri" w:hAnsi="Palatino Linotype" w:cs="Arial"/>
          <w:lang w:val="es-ES"/>
        </w:rPr>
        <w:t xml:space="preserve">, el </w:t>
      </w:r>
      <w:r w:rsidR="00597E72" w:rsidRPr="004B237C">
        <w:rPr>
          <w:rFonts w:ascii="Palatino Linotype" w:eastAsia="Calibri" w:hAnsi="Palatino Linotype" w:cs="Arial"/>
          <w:b/>
          <w:lang w:val="es-ES"/>
        </w:rPr>
        <w:t>SUJETO OBLIGADO</w:t>
      </w:r>
      <w:r w:rsidR="00597E72" w:rsidRPr="004B237C">
        <w:rPr>
          <w:rFonts w:ascii="Palatino Linotype" w:eastAsia="Calibri" w:hAnsi="Palatino Linotype" w:cs="Arial"/>
          <w:lang w:val="es-ES"/>
        </w:rPr>
        <w:t xml:space="preserve"> rindió su informe justificado para manifestar lo que a su derecho le asistiera y conviniera mediante </w:t>
      </w:r>
      <w:r w:rsidR="00B51730" w:rsidRPr="004B237C">
        <w:rPr>
          <w:rFonts w:ascii="Palatino Linotype" w:eastAsia="Calibri" w:hAnsi="Palatino Linotype" w:cs="Arial"/>
          <w:lang w:val="es-ES"/>
        </w:rPr>
        <w:t>el</w:t>
      </w:r>
      <w:r w:rsidR="00201508" w:rsidRPr="004B237C">
        <w:rPr>
          <w:rFonts w:ascii="Palatino Linotype" w:eastAsia="Calibri" w:hAnsi="Palatino Linotype" w:cs="Arial"/>
          <w:lang w:val="es-ES"/>
        </w:rPr>
        <w:t xml:space="preserve"> archivo que se describe a continuación:</w:t>
      </w:r>
    </w:p>
    <w:p w14:paraId="6DC03C99" w14:textId="4E263503" w:rsidR="00201508" w:rsidRPr="004B237C" w:rsidRDefault="00201508" w:rsidP="00201508">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7CCEBB2B" w14:textId="548F1980" w:rsidR="00201508" w:rsidRPr="004B237C" w:rsidRDefault="00201508" w:rsidP="00B51730">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4B237C">
        <w:rPr>
          <w:rFonts w:ascii="Palatino Linotype" w:eastAsia="Calibri" w:hAnsi="Palatino Linotype" w:cs="Arial"/>
          <w:b/>
          <w:i/>
          <w:color w:val="000000" w:themeColor="text1"/>
          <w:lang w:val="es-ES"/>
        </w:rPr>
        <w:t>“</w:t>
      </w:r>
      <w:r w:rsidR="00B51730" w:rsidRPr="004B237C">
        <w:rPr>
          <w:rFonts w:ascii="Palatino Linotype" w:eastAsia="Calibri" w:hAnsi="Palatino Linotype" w:cs="Arial"/>
          <w:b/>
          <w:i/>
          <w:color w:val="000000" w:themeColor="text1"/>
          <w:lang w:val="es-ES"/>
        </w:rPr>
        <w:t xml:space="preserve">Informe </w:t>
      </w:r>
      <w:proofErr w:type="spellStart"/>
      <w:r w:rsidR="00B51730" w:rsidRPr="004B237C">
        <w:rPr>
          <w:rFonts w:ascii="Palatino Linotype" w:eastAsia="Calibri" w:hAnsi="Palatino Linotype" w:cs="Arial"/>
          <w:b/>
          <w:i/>
          <w:color w:val="000000" w:themeColor="text1"/>
          <w:lang w:val="es-ES"/>
        </w:rPr>
        <w:t>00398</w:t>
      </w:r>
      <w:r w:rsidRPr="004B237C">
        <w:rPr>
          <w:rFonts w:ascii="Palatino Linotype" w:eastAsia="Calibri" w:hAnsi="Palatino Linotype" w:cs="Arial"/>
          <w:b/>
          <w:i/>
          <w:color w:val="000000" w:themeColor="text1"/>
          <w:lang w:val="es-ES"/>
        </w:rPr>
        <w:t>.pdf</w:t>
      </w:r>
      <w:proofErr w:type="spellEnd"/>
      <w:r w:rsidRPr="004B237C">
        <w:rPr>
          <w:rFonts w:ascii="Palatino Linotype" w:eastAsia="Calibri" w:hAnsi="Palatino Linotype" w:cs="Arial"/>
          <w:b/>
          <w:i/>
          <w:color w:val="000000" w:themeColor="text1"/>
          <w:lang w:val="es-ES"/>
        </w:rPr>
        <w:t>”:</w:t>
      </w:r>
      <w:r w:rsidRPr="004B237C">
        <w:rPr>
          <w:rFonts w:ascii="Palatino Linotype" w:eastAsia="Calibri" w:hAnsi="Palatino Linotype" w:cs="Arial"/>
          <w:color w:val="000000" w:themeColor="text1"/>
          <w:lang w:val="es-ES"/>
        </w:rPr>
        <w:t xml:space="preserve"> </w:t>
      </w:r>
      <w:r w:rsidR="00965AB3" w:rsidRPr="004B237C">
        <w:rPr>
          <w:rFonts w:ascii="Palatino Linotype" w:eastAsia="Calibri" w:hAnsi="Palatino Linotype" w:cs="Arial"/>
          <w:color w:val="000000" w:themeColor="text1"/>
          <w:lang w:val="es-ES"/>
        </w:rPr>
        <w:t xml:space="preserve">Documento </w:t>
      </w:r>
      <w:r w:rsidR="00B51730" w:rsidRPr="004B237C">
        <w:rPr>
          <w:rFonts w:ascii="Palatino Linotype" w:eastAsia="Calibri" w:hAnsi="Palatino Linotype" w:cs="Arial"/>
          <w:color w:val="000000" w:themeColor="text1"/>
          <w:lang w:val="es-ES"/>
        </w:rPr>
        <w:t xml:space="preserve">constante de tres fojas emitido el veintitrés (23) de enero del dos mil veinte, por el Titular de la Unidad de Transparencia y Acceso a la Información Pública del </w:t>
      </w:r>
      <w:r w:rsidR="00B51730" w:rsidRPr="004B237C">
        <w:rPr>
          <w:rFonts w:ascii="Palatino Linotype" w:eastAsia="Calibri" w:hAnsi="Palatino Linotype" w:cs="Arial"/>
          <w:b/>
          <w:color w:val="000000" w:themeColor="text1"/>
          <w:lang w:val="es-ES"/>
        </w:rPr>
        <w:t>SUJETO OBLIGADO</w:t>
      </w:r>
      <w:r w:rsidR="00B51730" w:rsidRPr="004B237C">
        <w:rPr>
          <w:rFonts w:ascii="Palatino Linotype" w:eastAsia="Calibri" w:hAnsi="Palatino Linotype" w:cs="Arial"/>
          <w:color w:val="000000" w:themeColor="text1"/>
          <w:lang w:val="es-ES"/>
        </w:rPr>
        <w:t>, por el que esencialmente ratifica la respuesta primigenia.</w:t>
      </w:r>
    </w:p>
    <w:p w14:paraId="61DC62D5" w14:textId="77777777" w:rsidR="00B51730" w:rsidRPr="004B237C" w:rsidRDefault="00B51730" w:rsidP="00B51730">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1FAD9670" w14:textId="2F0E32DB" w:rsidR="00597E72" w:rsidRPr="004B237C"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4B237C">
        <w:rPr>
          <w:rFonts w:ascii="Palatino Linotype" w:eastAsia="Calibri" w:hAnsi="Palatino Linotype" w:cs="Arial"/>
          <w:lang w:val="es-ES"/>
        </w:rPr>
        <w:t xml:space="preserve">Por lo anterior, al no aportar información novedosa que aunara a lo inicialmente requerido, la Ponencia </w:t>
      </w:r>
      <w:proofErr w:type="spellStart"/>
      <w:r w:rsidRPr="004B237C">
        <w:rPr>
          <w:rFonts w:ascii="Palatino Linotype" w:eastAsia="Calibri" w:hAnsi="Palatino Linotype" w:cs="Arial"/>
          <w:lang w:val="es-ES"/>
        </w:rPr>
        <w:t>Resolutora</w:t>
      </w:r>
      <w:proofErr w:type="spellEnd"/>
      <w:r w:rsidRPr="004B237C">
        <w:rPr>
          <w:rFonts w:ascii="Palatino Linotype" w:eastAsia="Calibri" w:hAnsi="Palatino Linotype" w:cs="Arial"/>
          <w:lang w:val="es-ES"/>
        </w:rPr>
        <w:t xml:space="preserve"> determinó no poner el archivo a la vista del hoy </w:t>
      </w:r>
      <w:r w:rsidRPr="004B237C">
        <w:rPr>
          <w:rFonts w:ascii="Palatino Linotype" w:eastAsia="Calibri" w:hAnsi="Palatino Linotype" w:cs="Arial"/>
          <w:b/>
          <w:lang w:val="es-ES"/>
        </w:rPr>
        <w:t>RECURRENTE</w:t>
      </w:r>
      <w:r w:rsidR="003D280D" w:rsidRPr="004B237C">
        <w:rPr>
          <w:rFonts w:ascii="Palatino Linotype" w:eastAsia="Calibri" w:hAnsi="Palatino Linotype" w:cs="Arial"/>
          <w:lang w:val="es-ES"/>
        </w:rPr>
        <w:t xml:space="preserve">; no obstante, se hace del conocimiento del particular que, con la finalidad de que no exista ninguna opacidad durante la sustanciación del presente </w:t>
      </w:r>
      <w:r w:rsidR="003D280D" w:rsidRPr="004B237C">
        <w:rPr>
          <w:rFonts w:ascii="Palatino Linotype" w:eastAsia="Calibri" w:hAnsi="Palatino Linotype" w:cs="Arial"/>
          <w:lang w:val="es-ES"/>
        </w:rPr>
        <w:lastRenderedPageBreak/>
        <w:t xml:space="preserve">asunto, </w:t>
      </w:r>
      <w:r w:rsidR="00B51730" w:rsidRPr="004B237C">
        <w:rPr>
          <w:rFonts w:ascii="Palatino Linotype" w:eastAsia="Calibri" w:hAnsi="Palatino Linotype" w:cs="Arial"/>
          <w:lang w:val="es-ES"/>
        </w:rPr>
        <w:t xml:space="preserve">el </w:t>
      </w:r>
      <w:r w:rsidR="003D280D" w:rsidRPr="004B237C">
        <w:rPr>
          <w:rFonts w:ascii="Palatino Linotype" w:eastAsia="Calibri" w:hAnsi="Palatino Linotype" w:cs="Arial"/>
          <w:lang w:val="es-ES"/>
        </w:rPr>
        <w:t>informe justificado le serán puesto a la vista acompañado de la presente resolución.</w:t>
      </w:r>
    </w:p>
    <w:p w14:paraId="4E81C7B9" w14:textId="77777777" w:rsidR="00597E72" w:rsidRPr="004B237C" w:rsidRDefault="00597E72" w:rsidP="00597E72">
      <w:pPr>
        <w:pStyle w:val="Prrafodelista"/>
        <w:tabs>
          <w:tab w:val="left" w:pos="426"/>
        </w:tabs>
        <w:spacing w:line="360" w:lineRule="auto"/>
        <w:ind w:left="0"/>
        <w:jc w:val="both"/>
        <w:rPr>
          <w:rFonts w:ascii="Palatino Linotype" w:hAnsi="Palatino Linotype"/>
        </w:rPr>
      </w:pPr>
    </w:p>
    <w:p w14:paraId="502E9C42" w14:textId="49839A1D" w:rsidR="006B004E" w:rsidRPr="004B237C" w:rsidRDefault="00597E72" w:rsidP="00F96156">
      <w:pPr>
        <w:pStyle w:val="Prrafodelista"/>
        <w:numPr>
          <w:ilvl w:val="0"/>
          <w:numId w:val="4"/>
        </w:numPr>
        <w:tabs>
          <w:tab w:val="left" w:pos="426"/>
        </w:tabs>
        <w:spacing w:line="360" w:lineRule="auto"/>
        <w:ind w:left="0" w:firstLine="0"/>
        <w:jc w:val="both"/>
        <w:rPr>
          <w:rFonts w:ascii="Palatino Linotype" w:hAnsi="Palatino Linotype"/>
        </w:rPr>
      </w:pPr>
      <w:r w:rsidRPr="004B237C">
        <w:rPr>
          <w:rFonts w:ascii="Palatino Linotype" w:eastAsia="Calibri" w:hAnsi="Palatino Linotype" w:cs="Arial"/>
          <w:lang w:val="es-ES"/>
        </w:rPr>
        <w:t>E</w:t>
      </w:r>
      <w:r w:rsidR="00861622" w:rsidRPr="004B237C">
        <w:rPr>
          <w:rFonts w:ascii="Palatino Linotype" w:eastAsia="Calibri" w:hAnsi="Palatino Linotype" w:cs="Arial"/>
          <w:lang w:val="es-ES"/>
        </w:rPr>
        <w:t>l</w:t>
      </w:r>
      <w:r w:rsidR="00861622" w:rsidRPr="004B237C">
        <w:rPr>
          <w:rFonts w:ascii="Palatino Linotype" w:hAnsi="Palatino Linotype"/>
        </w:rPr>
        <w:t xml:space="preserve"> </w:t>
      </w:r>
      <w:bookmarkStart w:id="4" w:name="_Toc461555889"/>
      <w:bookmarkStart w:id="5" w:name="_Toc466371858"/>
      <w:r w:rsidR="00B51730" w:rsidRPr="004B237C">
        <w:rPr>
          <w:rFonts w:ascii="Palatino Linotype" w:hAnsi="Palatino Linotype"/>
          <w:lang w:val="es-ES"/>
        </w:rPr>
        <w:t>diecisiete</w:t>
      </w:r>
      <w:r w:rsidRPr="004B237C">
        <w:rPr>
          <w:rFonts w:ascii="Palatino Linotype" w:hAnsi="Palatino Linotype"/>
          <w:lang w:val="es-ES"/>
        </w:rPr>
        <w:t xml:space="preserve"> </w:t>
      </w:r>
      <w:r w:rsidRPr="004B237C">
        <w:rPr>
          <w:rFonts w:ascii="Palatino Linotype" w:hAnsi="Palatino Linotype"/>
          <w:lang w:val="es-MX"/>
        </w:rPr>
        <w:t>(</w:t>
      </w:r>
      <w:r w:rsidR="00B51730" w:rsidRPr="004B237C">
        <w:rPr>
          <w:rFonts w:ascii="Palatino Linotype" w:hAnsi="Palatino Linotype"/>
          <w:lang w:val="es-MX"/>
        </w:rPr>
        <w:t>17</w:t>
      </w:r>
      <w:r w:rsidRPr="004B237C">
        <w:rPr>
          <w:rFonts w:ascii="Palatino Linotype" w:hAnsi="Palatino Linotype"/>
          <w:lang w:val="es-MX"/>
        </w:rPr>
        <w:t xml:space="preserve">) de </w:t>
      </w:r>
      <w:r w:rsidR="00B51730" w:rsidRPr="004B237C">
        <w:rPr>
          <w:rFonts w:ascii="Palatino Linotype" w:hAnsi="Palatino Linotype"/>
          <w:lang w:val="es-MX"/>
        </w:rPr>
        <w:t>marzo</w:t>
      </w:r>
      <w:r w:rsidRPr="004B237C">
        <w:rPr>
          <w:rFonts w:ascii="Palatino Linotype" w:hAnsi="Palatino Linotype"/>
          <w:lang w:val="es-MX"/>
        </w:rPr>
        <w:t xml:space="preserve"> de dos mil veinte, </w:t>
      </w:r>
      <w:r w:rsidRPr="004B237C">
        <w:rPr>
          <w:rFonts w:ascii="Palatino Linotype" w:hAnsi="Palatino Linotype"/>
          <w:lang w:val="es-ES"/>
        </w:rPr>
        <w:t xml:space="preserve">con fundamento en el artículo 181 tercer párrafo de la </w:t>
      </w:r>
      <w:r w:rsidRPr="004B237C">
        <w:rPr>
          <w:rFonts w:ascii="Palatino Linotype" w:hAnsi="Palatino Linotype"/>
          <w:bCs/>
          <w:lang w:val="es-ES"/>
        </w:rPr>
        <w:t>Ley de Transparencia y Acceso a la Información Pública del Estado de México y Municipios</w:t>
      </w:r>
      <w:r w:rsidRPr="004B237C">
        <w:rPr>
          <w:rFonts w:ascii="Palatino Linotype" w:hAnsi="Palatino Linotype"/>
          <w:b/>
          <w:bCs/>
          <w:lang w:val="es-ES"/>
        </w:rPr>
        <w:t>,</w:t>
      </w:r>
      <w:r w:rsidRPr="004B237C">
        <w:rPr>
          <w:rFonts w:ascii="Palatino Linotype" w:hAnsi="Palatino Linotype"/>
          <w:bCs/>
          <w:lang w:val="es-ES"/>
        </w:rPr>
        <w:t xml:space="preserve"> </w:t>
      </w:r>
      <w:r w:rsidRPr="004B237C">
        <w:rPr>
          <w:rFonts w:ascii="Palatino Linotype" w:hAnsi="Palatino Linotype"/>
          <w:lang w:val="es-ES"/>
        </w:rPr>
        <w:t>se notificó que el plazo de treinta (30) días para resolver el recurso de revisión, sería ampliado por un periodo de quince (15) días hábiles adicionales</w:t>
      </w:r>
      <w:r w:rsidRPr="004B237C">
        <w:rPr>
          <w:rFonts w:ascii="Palatino Linotype" w:hAnsi="Palatino Linotype"/>
        </w:rPr>
        <w:t xml:space="preserve">. Y, en misma fecha, </w:t>
      </w:r>
      <w:r w:rsidRPr="004B237C">
        <w:rPr>
          <w:rFonts w:ascii="Palatino Linotype" w:eastAsia="Calibri" w:hAnsi="Palatino Linotype" w:cs="Arial"/>
        </w:rPr>
        <w:t>el Comisionado Ponente decretó el cierre del periodo de instrucción, por lo que ordenó turnar el expediente para su resolución, misma que ahora se pronuncia, y ------------------------------------------------------------------</w:t>
      </w:r>
    </w:p>
    <w:p w14:paraId="0440DF5E" w14:textId="77777777" w:rsidR="00FB0729" w:rsidRPr="004B237C" w:rsidRDefault="00FB0729" w:rsidP="00FB0729">
      <w:pPr>
        <w:pStyle w:val="Prrafodelista"/>
        <w:tabs>
          <w:tab w:val="left" w:pos="426"/>
        </w:tabs>
        <w:spacing w:line="360" w:lineRule="auto"/>
        <w:ind w:left="0"/>
        <w:jc w:val="both"/>
        <w:rPr>
          <w:rFonts w:ascii="Palatino Linotype" w:hAnsi="Palatino Linotype"/>
        </w:rPr>
      </w:pPr>
    </w:p>
    <w:p w14:paraId="5CB47E4D" w14:textId="272D7EDF" w:rsidR="00C33279" w:rsidRPr="004B237C" w:rsidRDefault="007C0013" w:rsidP="00EF014A">
      <w:pPr>
        <w:pStyle w:val="Ttulo1"/>
        <w:jc w:val="center"/>
        <w:rPr>
          <w:b/>
          <w:color w:val="000000" w:themeColor="text1"/>
        </w:rPr>
      </w:pPr>
      <w:bookmarkStart w:id="6" w:name="_Toc35007306"/>
      <w:r w:rsidRPr="004B237C">
        <w:rPr>
          <w:b/>
          <w:color w:val="000000" w:themeColor="text1"/>
        </w:rPr>
        <w:t>CONSIDERANDO</w:t>
      </w:r>
      <w:bookmarkEnd w:id="4"/>
      <w:bookmarkEnd w:id="5"/>
      <w:bookmarkEnd w:id="6"/>
    </w:p>
    <w:p w14:paraId="435CF9A4" w14:textId="77777777" w:rsidR="00FC1DA7" w:rsidRPr="004B237C" w:rsidRDefault="00FC1DA7" w:rsidP="00FC1DA7">
      <w:pPr>
        <w:rPr>
          <w:lang w:val="es-MX" w:eastAsia="en-US"/>
        </w:rPr>
      </w:pPr>
    </w:p>
    <w:p w14:paraId="629A5BE2" w14:textId="56C3E7D5" w:rsidR="007C0013" w:rsidRPr="004B237C" w:rsidRDefault="007C0013" w:rsidP="00EF014A">
      <w:pPr>
        <w:pStyle w:val="Ttulo2"/>
        <w:rPr>
          <w:rFonts w:ascii="Palatino Linotype" w:hAnsi="Palatino Linotype"/>
          <w:b/>
          <w:color w:val="auto"/>
          <w:sz w:val="24"/>
        </w:rPr>
      </w:pPr>
      <w:bookmarkStart w:id="7" w:name="_Toc461555890"/>
      <w:bookmarkStart w:id="8" w:name="_Toc466371859"/>
      <w:bookmarkStart w:id="9" w:name="_Toc35007307"/>
      <w:r w:rsidRPr="004B237C">
        <w:rPr>
          <w:rFonts w:ascii="Palatino Linotype" w:hAnsi="Palatino Linotype"/>
          <w:b/>
          <w:color w:val="auto"/>
          <w:sz w:val="24"/>
        </w:rPr>
        <w:t>PRIMERO. De la competencia</w:t>
      </w:r>
      <w:bookmarkEnd w:id="7"/>
      <w:bookmarkEnd w:id="8"/>
      <w:bookmarkEnd w:id="9"/>
    </w:p>
    <w:p w14:paraId="60FBD8C7" w14:textId="77777777" w:rsidR="00FC1DA7" w:rsidRPr="004B237C" w:rsidRDefault="00FC1DA7" w:rsidP="00FC1DA7">
      <w:pPr>
        <w:rPr>
          <w:lang w:val="es-MX" w:eastAsia="en-US"/>
        </w:rPr>
      </w:pPr>
    </w:p>
    <w:p w14:paraId="0BF52B18" w14:textId="0FF625F8" w:rsidR="005A228F" w:rsidRPr="004B237C" w:rsidRDefault="00A45546" w:rsidP="00F96156">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4B237C">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4B237C">
        <w:rPr>
          <w:rFonts w:ascii="Palatino Linotype" w:eastAsia="Calibri" w:hAnsi="Palatino Linotype" w:cs="Times New Roman"/>
          <w:lang w:val="es-ES"/>
        </w:rPr>
        <w:t xml:space="preserve">etente para conocer y resolver </w:t>
      </w:r>
      <w:r w:rsidRPr="004B237C">
        <w:rPr>
          <w:rFonts w:ascii="Palatino Linotype" w:eastAsia="Calibri" w:hAnsi="Palatino Linotype" w:cs="Times New Roman"/>
          <w:lang w:val="es-ES"/>
        </w:rPr>
        <w:t xml:space="preserve">el presente recurso de conformidad con el artículo: 6, apartado A, fracción IV de la </w:t>
      </w:r>
      <w:r w:rsidRPr="004B237C">
        <w:rPr>
          <w:rFonts w:ascii="Palatino Linotype" w:eastAsia="Calibri" w:hAnsi="Palatino Linotype" w:cs="Times New Roman"/>
          <w:b/>
          <w:lang w:val="es-ES"/>
        </w:rPr>
        <w:t>Constitución Política de los Estados Unidos Mexicanos</w:t>
      </w:r>
      <w:r w:rsidRPr="004B237C">
        <w:rPr>
          <w:rFonts w:ascii="Palatino Linotype" w:eastAsia="Calibri" w:hAnsi="Palatino Linotype" w:cs="Times New Roman"/>
          <w:lang w:val="es-ES"/>
        </w:rPr>
        <w:t>; 5, párrafos vigésimo segundo</w:t>
      </w:r>
      <w:r w:rsidR="004F785F" w:rsidRPr="004B237C">
        <w:rPr>
          <w:rFonts w:ascii="Palatino Linotype" w:eastAsia="Calibri" w:hAnsi="Palatino Linotype" w:cs="Times New Roman"/>
          <w:lang w:val="es-ES"/>
        </w:rPr>
        <w:t>, vigésimo tercero y vigésimo cuarto,</w:t>
      </w:r>
      <w:r w:rsidRPr="004B237C">
        <w:rPr>
          <w:rFonts w:ascii="Palatino Linotype" w:eastAsia="Calibri" w:hAnsi="Palatino Linotype" w:cs="Times New Roman"/>
          <w:lang w:val="es-ES"/>
        </w:rPr>
        <w:t xml:space="preserve"> fracciones IV y V</w:t>
      </w:r>
      <w:r w:rsidR="004F785F" w:rsidRPr="004B237C">
        <w:rPr>
          <w:rFonts w:ascii="Palatino Linotype" w:eastAsia="Calibri" w:hAnsi="Palatino Linotype" w:cs="Times New Roman"/>
          <w:lang w:val="es-ES"/>
        </w:rPr>
        <w:t>,</w:t>
      </w:r>
      <w:r w:rsidRPr="004B237C">
        <w:rPr>
          <w:rFonts w:ascii="Palatino Linotype" w:eastAsia="Calibri" w:hAnsi="Palatino Linotype" w:cs="Times New Roman"/>
          <w:lang w:val="es-ES"/>
        </w:rPr>
        <w:t xml:space="preserve"> de la </w:t>
      </w:r>
      <w:r w:rsidRPr="004B237C">
        <w:rPr>
          <w:rFonts w:ascii="Palatino Linotype" w:eastAsia="Calibri" w:hAnsi="Palatino Linotype" w:cs="Times New Roman"/>
          <w:b/>
          <w:lang w:val="es-ES"/>
        </w:rPr>
        <w:t>Constitución Política del Estado Libre y Soberano de México</w:t>
      </w:r>
      <w:r w:rsidRPr="004B237C">
        <w:rPr>
          <w:rFonts w:ascii="Palatino Linotype" w:eastAsia="Calibri" w:hAnsi="Palatino Linotype" w:cs="Times New Roman"/>
          <w:lang w:val="es-ES"/>
        </w:rPr>
        <w:t xml:space="preserve">; artículos 1, 2 fracción II, 13, 29, 36 fracciones I y II, 176, 178, 179, 181 párrafo tercero y 185 </w:t>
      </w:r>
      <w:r w:rsidRPr="004B237C">
        <w:rPr>
          <w:rFonts w:ascii="Palatino Linotype" w:eastAsia="Calibri" w:hAnsi="Palatino Linotype" w:cs="Arial"/>
          <w:lang w:val="es-ES"/>
        </w:rPr>
        <w:t xml:space="preserve">de la </w:t>
      </w:r>
      <w:r w:rsidRPr="004B237C">
        <w:rPr>
          <w:rFonts w:ascii="Palatino Linotype" w:eastAsia="Calibri" w:hAnsi="Palatino Linotype" w:cs="Arial"/>
          <w:b/>
          <w:lang w:val="es-ES"/>
        </w:rPr>
        <w:t>Ley de Transparencia y Acceso a la Información Pública del Estado de México y Municipios</w:t>
      </w:r>
      <w:r w:rsidRPr="004B237C">
        <w:rPr>
          <w:rFonts w:ascii="Palatino Linotype" w:eastAsia="Calibri" w:hAnsi="Palatino Linotype" w:cs="Arial"/>
          <w:lang w:val="es-ES"/>
        </w:rPr>
        <w:t xml:space="preserve">; y 10, 7, 9 fracciones I y XXIV, y 11 del </w:t>
      </w:r>
      <w:r w:rsidRPr="004B237C">
        <w:rPr>
          <w:rFonts w:ascii="Palatino Linotype" w:eastAsia="Calibri" w:hAnsi="Palatino Linotype" w:cs="Arial"/>
          <w:b/>
          <w:lang w:val="es-ES"/>
        </w:rPr>
        <w:t xml:space="preserve">Reglamento Interior del Instituto </w:t>
      </w:r>
      <w:r w:rsidRPr="004B237C">
        <w:rPr>
          <w:rFonts w:ascii="Palatino Linotype" w:eastAsia="Calibri" w:hAnsi="Palatino Linotype" w:cs="Arial"/>
          <w:b/>
          <w:lang w:val="es-ES"/>
        </w:rPr>
        <w:lastRenderedPageBreak/>
        <w:t>de Transparencia, Acceso a la Información Pública y Protección de Datos Personales del Estado de México y Municipios.</w:t>
      </w:r>
    </w:p>
    <w:p w14:paraId="184C0B84" w14:textId="77777777" w:rsidR="00EA0CA1" w:rsidRPr="004B237C" w:rsidRDefault="00EA0CA1" w:rsidP="00F96156">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4B237C" w:rsidRDefault="007C0013" w:rsidP="00C6440A">
      <w:pPr>
        <w:pStyle w:val="Ttulo2"/>
        <w:tabs>
          <w:tab w:val="left" w:pos="426"/>
        </w:tabs>
        <w:rPr>
          <w:rFonts w:ascii="Palatino Linotype" w:hAnsi="Palatino Linotype"/>
          <w:b/>
          <w:color w:val="auto"/>
          <w:sz w:val="24"/>
        </w:rPr>
      </w:pPr>
      <w:bookmarkStart w:id="10" w:name="_Toc461555891"/>
      <w:bookmarkStart w:id="11" w:name="_Toc466371860"/>
      <w:bookmarkStart w:id="12" w:name="_Toc35007308"/>
      <w:r w:rsidRPr="004B237C">
        <w:rPr>
          <w:rFonts w:ascii="Palatino Linotype" w:hAnsi="Palatino Linotype"/>
          <w:b/>
          <w:color w:val="auto"/>
          <w:sz w:val="24"/>
        </w:rPr>
        <w:t>SEGUNDO. De la oportunidad y proced</w:t>
      </w:r>
      <w:r w:rsidR="00F35C44" w:rsidRPr="004B237C">
        <w:rPr>
          <w:rFonts w:ascii="Palatino Linotype" w:hAnsi="Palatino Linotype"/>
          <w:b/>
          <w:color w:val="auto"/>
          <w:sz w:val="24"/>
        </w:rPr>
        <w:t>encia</w:t>
      </w:r>
      <w:r w:rsidRPr="004B237C">
        <w:rPr>
          <w:rFonts w:ascii="Palatino Linotype" w:hAnsi="Palatino Linotype"/>
          <w:b/>
          <w:color w:val="auto"/>
          <w:sz w:val="24"/>
        </w:rPr>
        <w:t>.</w:t>
      </w:r>
      <w:bookmarkEnd w:id="10"/>
      <w:bookmarkEnd w:id="11"/>
      <w:bookmarkEnd w:id="12"/>
    </w:p>
    <w:p w14:paraId="18E22450" w14:textId="77777777" w:rsidR="00C6440A" w:rsidRPr="004B237C" w:rsidRDefault="00C6440A" w:rsidP="00C6440A">
      <w:pPr>
        <w:rPr>
          <w:lang w:val="es-MX" w:eastAsia="en-US"/>
        </w:rPr>
      </w:pPr>
    </w:p>
    <w:p w14:paraId="2A690F57" w14:textId="13611818" w:rsidR="00B02BDD" w:rsidRPr="004B237C" w:rsidRDefault="003E6D0F"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4B237C">
        <w:rPr>
          <w:rFonts w:ascii="Palatino Linotype" w:eastAsia="Calibri" w:hAnsi="Palatino Linotype" w:cs="Arial"/>
        </w:rPr>
        <w:t xml:space="preserve">El </w:t>
      </w:r>
      <w:r w:rsidR="005F1362" w:rsidRPr="004B237C">
        <w:rPr>
          <w:rFonts w:ascii="Palatino Linotype" w:eastAsia="Calibri" w:hAnsi="Palatino Linotype" w:cs="Arial"/>
        </w:rPr>
        <w:t xml:space="preserve">medio de impugnación fue presentado a través del </w:t>
      </w:r>
      <w:proofErr w:type="spellStart"/>
      <w:r w:rsidR="005F1362" w:rsidRPr="004B237C">
        <w:rPr>
          <w:rFonts w:ascii="Palatino Linotype" w:eastAsia="Calibri" w:hAnsi="Palatino Linotype" w:cs="Arial"/>
          <w:b/>
        </w:rPr>
        <w:t>SAIMEX</w:t>
      </w:r>
      <w:proofErr w:type="spellEnd"/>
      <w:r w:rsidR="005F1362" w:rsidRPr="004B237C">
        <w:rPr>
          <w:rFonts w:ascii="Palatino Linotype" w:eastAsia="Calibri" w:hAnsi="Palatino Linotype" w:cs="Arial"/>
          <w:b/>
        </w:rPr>
        <w:t>,</w:t>
      </w:r>
      <w:r w:rsidR="005F1362" w:rsidRPr="004B237C">
        <w:rPr>
          <w:rFonts w:ascii="Palatino Linotype" w:eastAsia="Calibri" w:hAnsi="Palatino Linotype" w:cs="Arial"/>
        </w:rPr>
        <w:t xml:space="preserve"> en el formato previamente aprobado para tal efecto y dentro del plazo legal de quince días hábiles otorgados; siendo así que el </w:t>
      </w:r>
      <w:r w:rsidR="005F1362" w:rsidRPr="004B237C">
        <w:rPr>
          <w:rFonts w:ascii="Palatino Linotype" w:eastAsia="Calibri" w:hAnsi="Palatino Linotype" w:cs="Arial"/>
          <w:b/>
        </w:rPr>
        <w:t>SUJETO OBLIGADO</w:t>
      </w:r>
      <w:r w:rsidR="005F1362" w:rsidRPr="004B237C">
        <w:rPr>
          <w:rFonts w:ascii="Palatino Linotype" w:eastAsia="Calibri" w:hAnsi="Palatino Linotype" w:cs="Arial"/>
        </w:rPr>
        <w:t xml:space="preserve"> entregó respuesta el </w:t>
      </w:r>
      <w:proofErr w:type="spellStart"/>
      <w:r w:rsidR="00390D79" w:rsidRPr="004B237C">
        <w:rPr>
          <w:rFonts w:ascii="Palatino Linotype" w:eastAsia="Calibri" w:hAnsi="Palatino Linotype" w:cs="Arial"/>
        </w:rPr>
        <w:t>dicisiete</w:t>
      </w:r>
      <w:proofErr w:type="spellEnd"/>
      <w:r w:rsidR="005F1362" w:rsidRPr="004B237C">
        <w:rPr>
          <w:rFonts w:ascii="Palatino Linotype" w:eastAsia="Calibri" w:hAnsi="Palatino Linotype" w:cs="Arial"/>
        </w:rPr>
        <w:t xml:space="preserve"> (</w:t>
      </w:r>
      <w:r w:rsidR="00390D79" w:rsidRPr="004B237C">
        <w:rPr>
          <w:rFonts w:ascii="Palatino Linotype" w:eastAsia="Calibri" w:hAnsi="Palatino Linotype" w:cs="Arial"/>
        </w:rPr>
        <w:t>17</w:t>
      </w:r>
      <w:r w:rsidR="005F1362" w:rsidRPr="004B237C">
        <w:rPr>
          <w:rFonts w:ascii="Palatino Linotype" w:eastAsia="Calibri" w:hAnsi="Palatino Linotype" w:cs="Arial"/>
        </w:rPr>
        <w:t xml:space="preserve">) de </w:t>
      </w:r>
      <w:r w:rsidR="00390D79" w:rsidRPr="004B237C">
        <w:rPr>
          <w:rFonts w:ascii="Palatino Linotype" w:eastAsia="Calibri" w:hAnsi="Palatino Linotype" w:cs="Arial"/>
        </w:rPr>
        <w:t>diciembre</w:t>
      </w:r>
      <w:r w:rsidR="005F1362" w:rsidRPr="004B237C">
        <w:rPr>
          <w:rFonts w:ascii="Palatino Linotype" w:eastAsia="Calibri" w:hAnsi="Palatino Linotype" w:cs="Arial"/>
        </w:rPr>
        <w:t xml:space="preserve"> de dos mil </w:t>
      </w:r>
      <w:r w:rsidR="005F1362" w:rsidRPr="004B237C">
        <w:rPr>
          <w:rFonts w:ascii="Palatino Linotype" w:eastAsia="Calibri" w:hAnsi="Palatino Linotype" w:cs="Arial"/>
          <w:lang w:val="es-ES"/>
        </w:rPr>
        <w:t>diecinueve</w:t>
      </w:r>
      <w:r w:rsidR="005F1362" w:rsidRPr="004B237C">
        <w:rPr>
          <w:rFonts w:ascii="Palatino Linotype" w:eastAsia="Calibri" w:hAnsi="Palatino Linotype" w:cs="Arial"/>
        </w:rPr>
        <w:t xml:space="preserve">, </w:t>
      </w:r>
      <w:r w:rsidR="005F1362" w:rsidRPr="004B237C">
        <w:rPr>
          <w:rFonts w:ascii="Palatino Linotype" w:hAnsi="Palatino Linotype" w:cs="Arial"/>
        </w:rPr>
        <w:t xml:space="preserve">de tal forma que el plazo para interponer el recurso de revisión transcurrió del </w:t>
      </w:r>
      <w:r w:rsidR="00390D79" w:rsidRPr="004B237C">
        <w:rPr>
          <w:rFonts w:ascii="Palatino Linotype" w:hAnsi="Palatino Linotype" w:cs="Arial"/>
        </w:rPr>
        <w:t>dieciocho</w:t>
      </w:r>
      <w:r w:rsidR="005F1362" w:rsidRPr="004B237C">
        <w:rPr>
          <w:rFonts w:ascii="Palatino Linotype" w:hAnsi="Palatino Linotype" w:cs="Arial"/>
        </w:rPr>
        <w:t xml:space="preserve"> (</w:t>
      </w:r>
      <w:r w:rsidR="003D280D" w:rsidRPr="004B237C">
        <w:rPr>
          <w:rFonts w:ascii="Palatino Linotype" w:hAnsi="Palatino Linotype" w:cs="Arial"/>
        </w:rPr>
        <w:t>1</w:t>
      </w:r>
      <w:r w:rsidR="00390D79" w:rsidRPr="004B237C">
        <w:rPr>
          <w:rFonts w:ascii="Palatino Linotype" w:hAnsi="Palatino Linotype" w:cs="Arial"/>
        </w:rPr>
        <w:t>8</w:t>
      </w:r>
      <w:r w:rsidR="005F1362" w:rsidRPr="004B237C">
        <w:rPr>
          <w:rFonts w:ascii="Palatino Linotype" w:hAnsi="Palatino Linotype" w:cs="Arial"/>
        </w:rPr>
        <w:t xml:space="preserve">) </w:t>
      </w:r>
      <w:r w:rsidR="003D280D" w:rsidRPr="004B237C">
        <w:rPr>
          <w:rFonts w:ascii="Palatino Linotype" w:hAnsi="Palatino Linotype" w:cs="Arial"/>
        </w:rPr>
        <w:t xml:space="preserve">de </w:t>
      </w:r>
      <w:r w:rsidR="00390D79" w:rsidRPr="004B237C">
        <w:rPr>
          <w:rFonts w:ascii="Palatino Linotype" w:hAnsi="Palatino Linotype" w:cs="Arial"/>
        </w:rPr>
        <w:t>diciembre del dos mil diecinueve</w:t>
      </w:r>
      <w:r w:rsidR="003D280D" w:rsidRPr="004B237C">
        <w:rPr>
          <w:rFonts w:ascii="Palatino Linotype" w:hAnsi="Palatino Linotype" w:cs="Arial"/>
        </w:rPr>
        <w:t xml:space="preserve"> </w:t>
      </w:r>
      <w:r w:rsidR="005F1362" w:rsidRPr="004B237C">
        <w:rPr>
          <w:rFonts w:ascii="Palatino Linotype" w:eastAsia="Calibri" w:hAnsi="Palatino Linotype" w:cs="Arial"/>
        </w:rPr>
        <w:t xml:space="preserve">al </w:t>
      </w:r>
      <w:r w:rsidR="00390D79" w:rsidRPr="004B237C">
        <w:rPr>
          <w:rFonts w:ascii="Palatino Linotype" w:eastAsia="Calibri" w:hAnsi="Palatino Linotype" w:cs="Arial"/>
        </w:rPr>
        <w:t>veintitrés</w:t>
      </w:r>
      <w:r w:rsidR="005F1362" w:rsidRPr="004B237C">
        <w:rPr>
          <w:rFonts w:ascii="Palatino Linotype" w:eastAsia="Calibri" w:hAnsi="Palatino Linotype" w:cs="Arial"/>
        </w:rPr>
        <w:t xml:space="preserve"> (</w:t>
      </w:r>
      <w:r w:rsidR="00390D79" w:rsidRPr="004B237C">
        <w:rPr>
          <w:rFonts w:ascii="Palatino Linotype" w:eastAsia="Calibri" w:hAnsi="Palatino Linotype" w:cs="Arial"/>
        </w:rPr>
        <w:t>23</w:t>
      </w:r>
      <w:r w:rsidR="005F1362" w:rsidRPr="004B237C">
        <w:rPr>
          <w:rFonts w:ascii="Palatino Linotype" w:eastAsia="Calibri" w:hAnsi="Palatino Linotype" w:cs="Arial"/>
        </w:rPr>
        <w:t xml:space="preserve">) </w:t>
      </w:r>
      <w:r w:rsidR="005F1362" w:rsidRPr="004B237C">
        <w:rPr>
          <w:rFonts w:ascii="Palatino Linotype" w:hAnsi="Palatino Linotype" w:cs="Arial"/>
        </w:rPr>
        <w:t xml:space="preserve">de </w:t>
      </w:r>
      <w:r w:rsidR="00390D79" w:rsidRPr="004B237C">
        <w:rPr>
          <w:rFonts w:ascii="Palatino Linotype" w:hAnsi="Palatino Linotype" w:cs="Arial"/>
        </w:rPr>
        <w:t>enero</w:t>
      </w:r>
      <w:r w:rsidR="005F1362" w:rsidRPr="004B237C">
        <w:rPr>
          <w:rFonts w:ascii="Palatino Linotype" w:hAnsi="Palatino Linotype" w:cs="Arial"/>
        </w:rPr>
        <w:t xml:space="preserve"> de dos mil </w:t>
      </w:r>
      <w:r w:rsidR="00390D79" w:rsidRPr="004B237C">
        <w:rPr>
          <w:rFonts w:ascii="Palatino Linotype" w:hAnsi="Palatino Linotype" w:cs="Arial"/>
        </w:rPr>
        <w:t>veinte</w:t>
      </w:r>
      <w:r w:rsidR="005F1362" w:rsidRPr="004B237C">
        <w:rPr>
          <w:rFonts w:ascii="Palatino Linotype" w:hAnsi="Palatino Linotype" w:cs="Arial"/>
        </w:rPr>
        <w:t>, sin contemplar en el cómputo los sábados</w:t>
      </w:r>
      <w:r w:rsidR="00FB0729" w:rsidRPr="004B237C">
        <w:rPr>
          <w:rFonts w:ascii="Palatino Linotype" w:hAnsi="Palatino Linotype" w:cs="Arial"/>
        </w:rPr>
        <w:t>,</w:t>
      </w:r>
      <w:r w:rsidR="005F1362" w:rsidRPr="004B237C">
        <w:rPr>
          <w:rFonts w:ascii="Palatino Linotype" w:hAnsi="Palatino Linotype" w:cs="Arial"/>
        </w:rPr>
        <w:t xml:space="preserve"> domingos</w:t>
      </w:r>
      <w:r w:rsidR="00FB0729" w:rsidRPr="004B237C">
        <w:rPr>
          <w:rFonts w:ascii="Palatino Linotype" w:hAnsi="Palatino Linotype" w:cs="Arial"/>
        </w:rPr>
        <w:t xml:space="preserve"> e inhábiles</w:t>
      </w:r>
      <w:r w:rsidR="00C6440A" w:rsidRPr="004B237C">
        <w:rPr>
          <w:rFonts w:ascii="Palatino Linotype" w:hAnsi="Palatino Linotype" w:cs="Arial"/>
        </w:rPr>
        <w:t>,</w:t>
      </w:r>
      <w:r w:rsidR="005F1362" w:rsidRPr="004B237C">
        <w:rPr>
          <w:rFonts w:ascii="Palatino Linotype" w:hAnsi="Palatino Linotype" w:cs="Arial"/>
        </w:rPr>
        <w:t xml:space="preserve"> en términos del artículo 3 fracción X de la </w:t>
      </w:r>
      <w:r w:rsidR="005F1362" w:rsidRPr="004B237C">
        <w:rPr>
          <w:rFonts w:ascii="Palatino Linotype" w:hAnsi="Palatino Linotype"/>
        </w:rPr>
        <w:t>Ley de Transparencia y Acceso a la Información Pública del Estado de México y Municipios.</w:t>
      </w:r>
    </w:p>
    <w:p w14:paraId="0A335D48" w14:textId="77777777" w:rsidR="009E360A" w:rsidRPr="004B237C"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63E5A495" w14:textId="2FECB86D" w:rsidR="009E360A" w:rsidRPr="004B237C" w:rsidRDefault="009E360A" w:rsidP="00F96156">
      <w:pPr>
        <w:pStyle w:val="Prrafodelista"/>
        <w:numPr>
          <w:ilvl w:val="0"/>
          <w:numId w:val="25"/>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4B237C">
        <w:rPr>
          <w:rFonts w:ascii="Palatino Linotype" w:hAnsi="Palatino Linotype"/>
        </w:rPr>
        <w:t xml:space="preserve">Luego entonces, </w:t>
      </w:r>
      <w:r w:rsidR="005F1362" w:rsidRPr="004B237C">
        <w:rPr>
          <w:rFonts w:ascii="Palatino Linotype" w:hAnsi="Palatino Linotype"/>
        </w:rPr>
        <w:t xml:space="preserve">si el presente recurso de revisión fue interpuesto el </w:t>
      </w:r>
      <w:r w:rsidR="00390D79" w:rsidRPr="004B237C">
        <w:rPr>
          <w:rFonts w:ascii="Palatino Linotype" w:hAnsi="Palatino Linotype"/>
        </w:rPr>
        <w:t>ocho</w:t>
      </w:r>
      <w:r w:rsidR="005F1362" w:rsidRPr="004B237C">
        <w:rPr>
          <w:rFonts w:ascii="Palatino Linotype" w:hAnsi="Palatino Linotype"/>
        </w:rPr>
        <w:t xml:space="preserve"> (</w:t>
      </w:r>
      <w:r w:rsidR="00390D79" w:rsidRPr="004B237C">
        <w:rPr>
          <w:rFonts w:ascii="Palatino Linotype" w:hAnsi="Palatino Linotype"/>
        </w:rPr>
        <w:t>08</w:t>
      </w:r>
      <w:r w:rsidR="005F1362" w:rsidRPr="004B237C">
        <w:rPr>
          <w:rFonts w:ascii="Palatino Linotype" w:hAnsi="Palatino Linotype"/>
        </w:rPr>
        <w:t xml:space="preserve">) de </w:t>
      </w:r>
      <w:r w:rsidR="00390D79" w:rsidRPr="004B237C">
        <w:rPr>
          <w:rFonts w:ascii="Palatino Linotype" w:hAnsi="Palatino Linotype"/>
        </w:rPr>
        <w:t>enero</w:t>
      </w:r>
      <w:r w:rsidR="005F1362" w:rsidRPr="004B237C">
        <w:rPr>
          <w:rFonts w:ascii="Palatino Linotype" w:hAnsi="Palatino Linotype"/>
        </w:rPr>
        <w:t xml:space="preserve"> de dos mil </w:t>
      </w:r>
      <w:r w:rsidR="00390D79" w:rsidRPr="004B237C">
        <w:rPr>
          <w:rFonts w:ascii="Palatino Linotype" w:hAnsi="Palatino Linotype"/>
        </w:rPr>
        <w:t>veinte</w:t>
      </w:r>
      <w:r w:rsidR="005F1362" w:rsidRPr="004B237C">
        <w:rPr>
          <w:rFonts w:ascii="Palatino Linotype" w:hAnsi="Palatino Linotype"/>
        </w:rPr>
        <w:t>, éste</w:t>
      </w:r>
      <w:r w:rsidR="005F1362" w:rsidRPr="004B237C">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4B237C">
        <w:rPr>
          <w:rFonts w:ascii="Palatino Linotype" w:hAnsi="Palatino Linotype" w:cs="Arial"/>
          <w:b/>
        </w:rPr>
        <w:t xml:space="preserve"> </w:t>
      </w:r>
      <w:r w:rsidR="005F1362" w:rsidRPr="004B237C">
        <w:rPr>
          <w:rFonts w:ascii="Palatino Linotype" w:hAnsi="Palatino Linotype" w:cs="Arial"/>
        </w:rPr>
        <w:t>vigente</w:t>
      </w:r>
      <w:r w:rsidRPr="004B237C">
        <w:rPr>
          <w:rFonts w:ascii="Palatino Linotype" w:hAnsi="Palatino Linotype" w:cs="Arial"/>
        </w:rPr>
        <w:t>.</w:t>
      </w:r>
    </w:p>
    <w:p w14:paraId="2657C8AA" w14:textId="77777777" w:rsidR="00374CE8" w:rsidRPr="004B237C" w:rsidRDefault="00374CE8" w:rsidP="00F96156">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3D458D93" w14:textId="276C08F0" w:rsidR="00C6440A" w:rsidRPr="004B237C" w:rsidRDefault="00F35C44"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 xml:space="preserve">Por otro lado, </w:t>
      </w:r>
      <w:r w:rsidR="00C6440A" w:rsidRPr="004B237C">
        <w:rPr>
          <w:rFonts w:ascii="Palatino Linotype" w:hAnsi="Palatino Linotype" w:cs="Arial"/>
        </w:rPr>
        <w:t xml:space="preserve">de la </w:t>
      </w:r>
      <w:r w:rsidR="00C6440A" w:rsidRPr="004B237C">
        <w:rPr>
          <w:rFonts w:ascii="Palatino Linotype" w:eastAsia="Calibri" w:hAnsi="Palatino Linotype" w:cs="Times New Roman"/>
          <w:lang w:val="es-ES"/>
        </w:rPr>
        <w:t xml:space="preserve">revisión al expediente electrónico del </w:t>
      </w:r>
      <w:proofErr w:type="spellStart"/>
      <w:r w:rsidR="00C6440A" w:rsidRPr="004B237C">
        <w:rPr>
          <w:rFonts w:ascii="Palatino Linotype" w:eastAsia="Calibri" w:hAnsi="Palatino Linotype" w:cs="Times New Roman"/>
          <w:b/>
          <w:i/>
          <w:lang w:val="es-ES"/>
        </w:rPr>
        <w:t>SAIMEX</w:t>
      </w:r>
      <w:proofErr w:type="spellEnd"/>
      <w:r w:rsidR="00C6440A" w:rsidRPr="004B237C">
        <w:rPr>
          <w:rFonts w:ascii="Palatino Linotype" w:eastAsia="Calibri" w:hAnsi="Palatino Linotype" w:cs="Times New Roman"/>
          <w:lang w:val="es-ES"/>
        </w:rPr>
        <w:t xml:space="preserve"> se desprende que la parte </w:t>
      </w:r>
      <w:r w:rsidR="00C6440A" w:rsidRPr="004B237C">
        <w:rPr>
          <w:rFonts w:ascii="Palatino Linotype" w:eastAsia="Calibri" w:hAnsi="Palatino Linotype" w:cs="Times New Roman"/>
          <w:b/>
          <w:lang w:val="es-ES"/>
        </w:rPr>
        <w:t>SOLICITANTE</w:t>
      </w:r>
      <w:r w:rsidR="00C6440A" w:rsidRPr="004B237C">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4B237C">
        <w:rPr>
          <w:rFonts w:ascii="Palatino Linotype" w:eastAsia="Calibri" w:hAnsi="Palatino Linotype" w:cs="Times New Roman"/>
          <w:b/>
          <w:lang w:val="es-ES"/>
        </w:rPr>
        <w:t xml:space="preserve">no proporcionó su nombre para que sea </w:t>
      </w:r>
      <w:r w:rsidR="00C6440A" w:rsidRPr="004B237C">
        <w:rPr>
          <w:rFonts w:ascii="Palatino Linotype" w:eastAsia="Calibri" w:hAnsi="Palatino Linotype" w:cs="Times New Roman"/>
          <w:b/>
          <w:u w:val="single"/>
          <w:lang w:val="es-ES"/>
        </w:rPr>
        <w:t>identificad</w:t>
      </w:r>
      <w:r w:rsidR="00FB0729" w:rsidRPr="004B237C">
        <w:rPr>
          <w:rFonts w:ascii="Palatino Linotype" w:eastAsia="Calibri" w:hAnsi="Palatino Linotype" w:cs="Times New Roman"/>
          <w:b/>
          <w:u w:val="single"/>
          <w:lang w:val="es-ES"/>
        </w:rPr>
        <w:t>o</w:t>
      </w:r>
      <w:r w:rsidR="00C6440A" w:rsidRPr="004B237C">
        <w:rPr>
          <w:rFonts w:ascii="Palatino Linotype" w:eastAsia="Calibri" w:hAnsi="Palatino Linotype" w:cs="Times New Roman"/>
          <w:b/>
          <w:lang w:val="es-ES"/>
        </w:rPr>
        <w:t>,</w:t>
      </w:r>
      <w:r w:rsidR="00C6440A" w:rsidRPr="004B237C">
        <w:rPr>
          <w:rFonts w:ascii="Palatino Linotype" w:eastAsia="Calibri" w:hAnsi="Palatino Linotype" w:cs="Times New Roman"/>
          <w:lang w:val="es-ES"/>
        </w:rPr>
        <w:t xml:space="preserve"> ni se </w:t>
      </w:r>
      <w:r w:rsidR="00C6440A" w:rsidRPr="004B237C">
        <w:rPr>
          <w:rFonts w:ascii="Palatino Linotype" w:eastAsia="Calibri" w:hAnsi="Palatino Linotype" w:cs="Times New Roman"/>
          <w:lang w:val="es-ES"/>
        </w:rPr>
        <w:lastRenderedPageBreak/>
        <w:t>tien</w:t>
      </w:r>
      <w:r w:rsidR="00FB0729" w:rsidRPr="004B237C">
        <w:rPr>
          <w:rFonts w:ascii="Palatino Linotype" w:eastAsia="Calibri" w:hAnsi="Palatino Linotype" w:cs="Times New Roman"/>
          <w:lang w:val="es-ES"/>
        </w:rPr>
        <w:t>e la certeza sobre su identidad</w:t>
      </w:r>
      <w:r w:rsidR="00C6440A" w:rsidRPr="004B237C">
        <w:rPr>
          <w:rFonts w:ascii="Palatino Linotype" w:eastAsia="Calibri" w:hAnsi="Palatino Linotype" w:cs="Times New Roman"/>
          <w:lang w:val="es-ES"/>
        </w:rPr>
        <w:t xml:space="preserve">; sin embargo, es importante señalar también que </w:t>
      </w:r>
      <w:r w:rsidR="00C6440A" w:rsidRPr="004B237C">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4D18BFF8" w14:textId="62E1B7B3" w:rsidR="00C6440A"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 xml:space="preserve">Esto </w:t>
      </w:r>
      <w:r w:rsidRPr="004B237C">
        <w:rPr>
          <w:rFonts w:ascii="Palatino Linotype" w:eastAsia="Calibri" w:hAnsi="Palatino Linotype" w:cs="Times New Roman"/>
          <w:lang w:val="es-ES"/>
        </w:rPr>
        <w:t xml:space="preserve">es así, ya que de conformidad con los artículos 6, apartado A, fracciones III y IV de la </w:t>
      </w:r>
      <w:r w:rsidRPr="004B237C">
        <w:rPr>
          <w:rFonts w:ascii="Palatino Linotype" w:eastAsia="Calibri" w:hAnsi="Palatino Linotype" w:cs="Times New Roman"/>
          <w:b/>
          <w:lang w:val="es-ES"/>
        </w:rPr>
        <w:t>Constitución Política de los Estados Unidos Mexicanos</w:t>
      </w:r>
      <w:r w:rsidRPr="004B237C">
        <w:rPr>
          <w:rFonts w:ascii="Palatino Linotype" w:eastAsia="Calibri" w:hAnsi="Palatino Linotype" w:cs="Times New Roman"/>
          <w:lang w:val="es-ES"/>
        </w:rPr>
        <w:t xml:space="preserve">; 5, párrafos vigésimo segundo, vigésimo tercero y vigésimo cuarto fracciones III, IV y V de la </w:t>
      </w:r>
      <w:r w:rsidRPr="004B237C">
        <w:rPr>
          <w:rFonts w:ascii="Palatino Linotype" w:eastAsia="Calibri" w:hAnsi="Palatino Linotype" w:cs="Times New Roman"/>
          <w:b/>
          <w:lang w:val="es-ES"/>
        </w:rPr>
        <w:t>Constitución Política del Estado Libre y Soberano de México</w:t>
      </w:r>
      <w:r w:rsidRPr="004B237C">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49896D87" w14:textId="34F25F47" w:rsidR="00C6440A"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 xml:space="preserve">Por lo cual, </w:t>
      </w:r>
      <w:r w:rsidRPr="004B237C">
        <w:rPr>
          <w:rFonts w:ascii="Palatino Linotype" w:eastAsia="Calibri" w:hAnsi="Palatino Linotype" w:cs="Times New Roman"/>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w:t>
      </w:r>
      <w:r w:rsidRPr="004B237C">
        <w:rPr>
          <w:rFonts w:ascii="Palatino Linotype" w:eastAsia="Calibri" w:hAnsi="Palatino Linotype" w:cs="Times New Roman"/>
          <w:lang w:val="es-ES"/>
        </w:rPr>
        <w:lastRenderedPageBreak/>
        <w:t>ser anónima o no contener un nombre que identifique al solicitante o que permita tener certeza sobre su identidad</w:t>
      </w:r>
      <w:r w:rsidRPr="004B237C">
        <w:rPr>
          <w:rFonts w:ascii="Palatino Linotype" w:eastAsia="Calibri" w:hAnsi="Palatino Linotype" w:cs="Arial"/>
        </w:rPr>
        <w:t>.</w:t>
      </w:r>
    </w:p>
    <w:p w14:paraId="3B06B874"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633A37E7" w14:textId="479BB344" w:rsidR="00C6440A"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7695894A" w14:textId="7CD9DEC6" w:rsidR="00C6440A"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5C9AFFC"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3B2D5354" w14:textId="5F0821A6" w:rsidR="00C6440A"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 xml:space="preserve">En </w:t>
      </w:r>
      <w:r w:rsidRPr="004B237C">
        <w:rPr>
          <w:rFonts w:ascii="Palatino Linotype" w:hAnsi="Palatino Linotype" w:cs="Arial"/>
        </w:rPr>
        <w:t xml:space="preserve">ese </w:t>
      </w:r>
      <w:r w:rsidRPr="004B237C">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12E0FABA" w14:textId="3B0D9B3B" w:rsidR="00C6440A"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t xml:space="preserve">Ergo, </w:t>
      </w:r>
      <w:r w:rsidRPr="004B237C">
        <w:rPr>
          <w:rFonts w:ascii="Palatino Linotype" w:eastAsia="Times New Roman" w:hAnsi="Palatino Linotype" w:cs="Arial"/>
          <w:lang w:val="es-ES"/>
        </w:rPr>
        <w:t xml:space="preserve">el nombre del </w:t>
      </w:r>
      <w:r w:rsidRPr="004B237C">
        <w:rPr>
          <w:rFonts w:ascii="Palatino Linotype" w:eastAsia="Times New Roman" w:hAnsi="Palatino Linotype" w:cs="Arial"/>
          <w:b/>
          <w:lang w:val="es-ES"/>
        </w:rPr>
        <w:t>SOLICITANTE</w:t>
      </w:r>
      <w:r w:rsidRPr="004B237C">
        <w:rPr>
          <w:rFonts w:ascii="Palatino Linotype" w:eastAsia="Times New Roman" w:hAnsi="Palatino Linotype" w:cs="Arial"/>
          <w:lang w:val="es-ES"/>
        </w:rPr>
        <w:t xml:space="preserve"> y subsecuente </w:t>
      </w:r>
      <w:r w:rsidRPr="004B237C">
        <w:rPr>
          <w:rFonts w:ascii="Palatino Linotype" w:eastAsia="Times New Roman" w:hAnsi="Palatino Linotype" w:cs="Arial"/>
          <w:b/>
          <w:lang w:val="es-ES"/>
        </w:rPr>
        <w:t>RECURRENTE,</w:t>
      </w:r>
      <w:r w:rsidRPr="004B237C">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4B237C">
        <w:rPr>
          <w:rFonts w:ascii="Palatino Linotype" w:eastAsia="Times New Roman" w:hAnsi="Palatino Linotype" w:cs="Arial"/>
          <w:lang w:val="es-ES"/>
        </w:rPr>
        <w:t>Resolutor</w:t>
      </w:r>
      <w:proofErr w:type="spellEnd"/>
      <w:r w:rsidRPr="004B237C">
        <w:rPr>
          <w:rFonts w:ascii="Palatino Linotype" w:eastAsia="Times New Roman" w:hAnsi="Palatino Linotype" w:cs="Arial"/>
          <w:lang w:val="es-ES"/>
        </w:rPr>
        <w:t>.</w:t>
      </w:r>
    </w:p>
    <w:p w14:paraId="1408E7ED" w14:textId="77777777" w:rsidR="00C6440A" w:rsidRPr="004B237C" w:rsidRDefault="00C6440A" w:rsidP="00C6440A">
      <w:pPr>
        <w:pStyle w:val="Prrafodelista"/>
        <w:tabs>
          <w:tab w:val="left" w:pos="426"/>
        </w:tabs>
        <w:spacing w:before="240" w:after="240" w:line="360" w:lineRule="auto"/>
        <w:ind w:left="0"/>
        <w:jc w:val="both"/>
        <w:rPr>
          <w:rFonts w:ascii="Palatino Linotype" w:hAnsi="Palatino Linotype"/>
        </w:rPr>
      </w:pPr>
    </w:p>
    <w:p w14:paraId="52DD5993" w14:textId="34B62499" w:rsidR="005F1362" w:rsidRPr="004B237C" w:rsidRDefault="00C6440A" w:rsidP="009C5057">
      <w:pPr>
        <w:pStyle w:val="Prrafodelista"/>
        <w:numPr>
          <w:ilvl w:val="0"/>
          <w:numId w:val="25"/>
        </w:numPr>
        <w:tabs>
          <w:tab w:val="left" w:pos="426"/>
        </w:tabs>
        <w:spacing w:before="240" w:after="240" w:line="360" w:lineRule="auto"/>
        <w:ind w:left="0" w:firstLine="0"/>
        <w:jc w:val="both"/>
        <w:rPr>
          <w:rFonts w:ascii="Palatino Linotype" w:hAnsi="Palatino Linotype"/>
        </w:rPr>
      </w:pPr>
      <w:r w:rsidRPr="004B237C">
        <w:rPr>
          <w:rFonts w:ascii="Palatino Linotype" w:eastAsia="Calibri" w:hAnsi="Palatino Linotype" w:cs="Arial"/>
        </w:rPr>
        <w:lastRenderedPageBreak/>
        <w:t xml:space="preserve">Consecuencia de lo anterior, esta Ponencia </w:t>
      </w:r>
      <w:proofErr w:type="spellStart"/>
      <w:r w:rsidRPr="004B237C">
        <w:rPr>
          <w:rFonts w:ascii="Palatino Linotype" w:eastAsia="Calibri" w:hAnsi="Palatino Linotype" w:cs="Arial"/>
        </w:rPr>
        <w:t>Resolutora</w:t>
      </w:r>
      <w:proofErr w:type="spellEnd"/>
      <w:r w:rsidRPr="004B237C">
        <w:rPr>
          <w:rFonts w:ascii="Palatino Linotype" w:eastAsia="Calibri" w:hAnsi="Palatino Linotype" w:cs="Arial"/>
        </w:rPr>
        <w:t xml:space="preserve"> advierte que </w:t>
      </w:r>
      <w:r w:rsidR="00540208" w:rsidRPr="004B237C">
        <w:rPr>
          <w:rFonts w:ascii="Palatino Linotype" w:eastAsia="Calibri" w:hAnsi="Palatino Linotype" w:cs="Arial"/>
        </w:rPr>
        <w:t xml:space="preserve">el escrito contiene las formalidades previstas por el artículo 180 último párrafo de la Ley </w:t>
      </w:r>
      <w:r w:rsidR="004911B6" w:rsidRPr="004B237C">
        <w:rPr>
          <w:rFonts w:ascii="Palatino Linotype" w:eastAsia="Calibri" w:hAnsi="Palatino Linotype" w:cs="Arial"/>
        </w:rPr>
        <w:t>de Transparencia y Acceso a la Información Pública del Estado de México y Municipios</w:t>
      </w:r>
      <w:r w:rsidR="00540208" w:rsidRPr="004B237C">
        <w:rPr>
          <w:rFonts w:ascii="Palatino Linotype" w:eastAsia="Calibri" w:hAnsi="Palatino Linotype" w:cs="Arial"/>
        </w:rPr>
        <w:t xml:space="preserve">, por lo que es procedente que </w:t>
      </w:r>
      <w:r w:rsidR="004911B6" w:rsidRPr="004B237C">
        <w:rPr>
          <w:rFonts w:ascii="Palatino Linotype" w:eastAsia="Calibri" w:hAnsi="Palatino Linotype" w:cs="Arial"/>
        </w:rPr>
        <w:t>e</w:t>
      </w:r>
      <w:r w:rsidR="00540208" w:rsidRPr="004B237C">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Pr="004B237C" w:rsidRDefault="00AD76A1" w:rsidP="00540208">
      <w:pPr>
        <w:pStyle w:val="Prrafodelista"/>
        <w:tabs>
          <w:tab w:val="left" w:pos="426"/>
        </w:tabs>
        <w:spacing w:before="240" w:after="240" w:line="360" w:lineRule="auto"/>
        <w:ind w:left="0"/>
        <w:jc w:val="both"/>
        <w:rPr>
          <w:rFonts w:ascii="Palatino Linotype" w:hAnsi="Palatino Linotype"/>
        </w:rPr>
      </w:pPr>
    </w:p>
    <w:p w14:paraId="15661DD9" w14:textId="0993C8F4" w:rsidR="00540208" w:rsidRPr="004B237C" w:rsidRDefault="00C50A2B" w:rsidP="00540208">
      <w:pPr>
        <w:pStyle w:val="Ttulo2"/>
        <w:rPr>
          <w:rFonts w:ascii="Palatino Linotype" w:hAnsi="Palatino Linotype"/>
          <w:b/>
          <w:color w:val="auto"/>
          <w:sz w:val="24"/>
          <w:szCs w:val="24"/>
        </w:rPr>
      </w:pPr>
      <w:bookmarkStart w:id="13" w:name="_Toc500360400"/>
      <w:bookmarkStart w:id="14" w:name="_Toc500786931"/>
      <w:bookmarkStart w:id="15" w:name="_Toc35007309"/>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4B237C">
        <w:rPr>
          <w:rFonts w:ascii="Palatino Linotype" w:hAnsi="Palatino Linotype"/>
          <w:b/>
          <w:color w:val="auto"/>
          <w:sz w:val="24"/>
          <w:szCs w:val="24"/>
        </w:rPr>
        <w:t>TERCERO. De</w:t>
      </w:r>
      <w:r w:rsidR="00AD76A1" w:rsidRPr="004B237C">
        <w:rPr>
          <w:rFonts w:ascii="Palatino Linotype" w:hAnsi="Palatino Linotype"/>
          <w:b/>
          <w:color w:val="auto"/>
          <w:sz w:val="24"/>
          <w:szCs w:val="24"/>
        </w:rPr>
        <w:t xml:space="preserve">l planteamiento de la </w:t>
      </w:r>
      <w:r w:rsidR="00AD76A1" w:rsidRPr="004B237C">
        <w:rPr>
          <w:rFonts w:ascii="Palatino Linotype" w:hAnsi="Palatino Linotype"/>
          <w:b/>
          <w:i/>
          <w:color w:val="auto"/>
          <w:sz w:val="24"/>
          <w:szCs w:val="24"/>
        </w:rPr>
        <w:t>Litis</w:t>
      </w:r>
      <w:r w:rsidRPr="004B237C">
        <w:rPr>
          <w:rFonts w:ascii="Palatino Linotype" w:hAnsi="Palatino Linotype"/>
          <w:b/>
          <w:color w:val="auto"/>
          <w:sz w:val="24"/>
          <w:szCs w:val="24"/>
        </w:rPr>
        <w:t>.</w:t>
      </w:r>
      <w:bookmarkEnd w:id="13"/>
      <w:bookmarkEnd w:id="14"/>
      <w:bookmarkEnd w:id="15"/>
    </w:p>
    <w:p w14:paraId="4231B8D5" w14:textId="77777777" w:rsidR="00540208" w:rsidRPr="004B237C" w:rsidRDefault="00540208" w:rsidP="00540208">
      <w:pPr>
        <w:rPr>
          <w:rFonts w:ascii="Palatino Linotype" w:hAnsi="Palatino Linotype"/>
          <w:lang w:val="es-MX" w:eastAsia="en-US"/>
        </w:rPr>
      </w:pPr>
    </w:p>
    <w:bookmarkEnd w:id="16"/>
    <w:bookmarkEnd w:id="17"/>
    <w:p w14:paraId="4F352A5F" w14:textId="1B695F22" w:rsidR="00CB58C6" w:rsidRPr="004B237C" w:rsidRDefault="00540208" w:rsidP="00CB58C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El</w:t>
      </w:r>
      <w:r w:rsidR="00AD76A1" w:rsidRPr="004B237C">
        <w:rPr>
          <w:rFonts w:ascii="Palatino Linotype" w:hAnsi="Palatino Linotype" w:cs="Arial"/>
        </w:rPr>
        <w:t xml:space="preserve"> particular, </w:t>
      </w:r>
      <w:r w:rsidRPr="004B237C">
        <w:rPr>
          <w:rFonts w:ascii="Palatino Linotype" w:hAnsi="Palatino Linotype"/>
        </w:rPr>
        <w:t xml:space="preserve">mediante la solicitud de información </w:t>
      </w:r>
      <w:r w:rsidR="006C576E" w:rsidRPr="004B237C">
        <w:rPr>
          <w:rFonts w:ascii="Palatino Linotype" w:hAnsi="Palatino Linotype"/>
          <w:b/>
        </w:rPr>
        <w:t>00516/</w:t>
      </w:r>
      <w:proofErr w:type="spellStart"/>
      <w:r w:rsidR="006C576E" w:rsidRPr="004B237C">
        <w:rPr>
          <w:rFonts w:ascii="Palatino Linotype" w:hAnsi="Palatino Linotype"/>
          <w:b/>
        </w:rPr>
        <w:t>VIVICTOR</w:t>
      </w:r>
      <w:proofErr w:type="spellEnd"/>
      <w:r w:rsidR="006C576E" w:rsidRPr="004B237C">
        <w:rPr>
          <w:rFonts w:ascii="Palatino Linotype" w:hAnsi="Palatino Linotype"/>
          <w:b/>
        </w:rPr>
        <w:t>/IP/2019</w:t>
      </w:r>
      <w:r w:rsidRPr="004B237C">
        <w:rPr>
          <w:rFonts w:ascii="Palatino Linotype" w:hAnsi="Palatino Linotype"/>
        </w:rPr>
        <w:t xml:space="preserve">, requirió al </w:t>
      </w:r>
      <w:r w:rsidR="006C576E" w:rsidRPr="004B237C">
        <w:rPr>
          <w:rFonts w:ascii="Palatino Linotype" w:hAnsi="Palatino Linotype"/>
          <w:szCs w:val="22"/>
        </w:rPr>
        <w:t>Ayuntamiento de Villa Victoria</w:t>
      </w:r>
      <w:r w:rsidR="009572EE" w:rsidRPr="004B237C">
        <w:rPr>
          <w:rFonts w:ascii="Palatino Linotype" w:hAnsi="Palatino Linotype"/>
        </w:rPr>
        <w:t>,</w:t>
      </w:r>
      <w:r w:rsidRPr="004B237C">
        <w:rPr>
          <w:rFonts w:ascii="Palatino Linotype" w:hAnsi="Palatino Linotype"/>
        </w:rPr>
        <w:t xml:space="preserve"> la siguiente información:</w:t>
      </w:r>
    </w:p>
    <w:p w14:paraId="2F459EB9" w14:textId="77777777" w:rsidR="00972DF8" w:rsidRPr="004B237C" w:rsidRDefault="00972DF8" w:rsidP="00972DF8">
      <w:pPr>
        <w:pStyle w:val="Prrafodelista"/>
        <w:tabs>
          <w:tab w:val="left" w:pos="426"/>
        </w:tabs>
        <w:spacing w:before="240" w:after="240" w:line="360" w:lineRule="auto"/>
        <w:ind w:left="0" w:right="49"/>
        <w:jc w:val="both"/>
        <w:rPr>
          <w:rFonts w:ascii="Palatino Linotype" w:hAnsi="Palatino Linotype" w:cs="Arial"/>
        </w:rPr>
      </w:pPr>
    </w:p>
    <w:p w14:paraId="73FF1EF6" w14:textId="245F24EB" w:rsidR="00FB0729" w:rsidRPr="004B237C" w:rsidRDefault="00390D79" w:rsidP="00972DF8">
      <w:pPr>
        <w:pStyle w:val="Prrafodelista"/>
        <w:numPr>
          <w:ilvl w:val="1"/>
          <w:numId w:val="25"/>
        </w:numPr>
        <w:tabs>
          <w:tab w:val="left" w:pos="426"/>
          <w:tab w:val="left" w:pos="993"/>
        </w:tabs>
        <w:spacing w:before="240" w:after="240" w:line="360" w:lineRule="auto"/>
        <w:ind w:left="567" w:right="616" w:firstLine="0"/>
        <w:jc w:val="both"/>
        <w:rPr>
          <w:rFonts w:ascii="Palatino Linotype" w:hAnsi="Palatino Linotype" w:cs="Arial"/>
        </w:rPr>
      </w:pPr>
      <w:r w:rsidRPr="004B237C">
        <w:rPr>
          <w:rFonts w:ascii="Palatino Linotype" w:hAnsi="Palatino Linotype" w:cs="Arial"/>
        </w:rPr>
        <w:t>Inventario de Bienes Muebles de la oficina de la Presidencia.</w:t>
      </w:r>
    </w:p>
    <w:p w14:paraId="2AF1A2DD" w14:textId="77777777" w:rsidR="00972DF8" w:rsidRPr="004B237C" w:rsidRDefault="00972DF8" w:rsidP="00972DF8">
      <w:pPr>
        <w:pStyle w:val="Prrafodelista"/>
        <w:tabs>
          <w:tab w:val="left" w:pos="426"/>
          <w:tab w:val="left" w:pos="993"/>
        </w:tabs>
        <w:spacing w:before="240" w:after="240" w:line="360" w:lineRule="auto"/>
        <w:ind w:left="567" w:right="616"/>
        <w:jc w:val="both"/>
        <w:rPr>
          <w:rFonts w:ascii="Palatino Linotype" w:hAnsi="Palatino Linotype" w:cs="Arial"/>
        </w:rPr>
      </w:pPr>
    </w:p>
    <w:p w14:paraId="45B904A8" w14:textId="6F38000F" w:rsidR="00AD76A1" w:rsidRPr="004B237C" w:rsidRDefault="00AD76A1" w:rsidP="00AC4AB2">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szCs w:val="23"/>
        </w:rPr>
        <w:t xml:space="preserve">En su respuesta, el </w:t>
      </w:r>
      <w:r w:rsidRPr="004B237C">
        <w:rPr>
          <w:rFonts w:ascii="Palatino Linotype" w:hAnsi="Palatino Linotype" w:cs="Arial"/>
          <w:b/>
          <w:szCs w:val="23"/>
        </w:rPr>
        <w:t>SUJETO OBLIGADO</w:t>
      </w:r>
      <w:r w:rsidR="00972DF8" w:rsidRPr="004B237C">
        <w:rPr>
          <w:rFonts w:ascii="Palatino Linotype" w:hAnsi="Palatino Linotype" w:cs="Arial"/>
          <w:szCs w:val="23"/>
        </w:rPr>
        <w:t xml:space="preserve"> </w:t>
      </w:r>
      <w:r w:rsidR="00390D79" w:rsidRPr="004B237C">
        <w:rPr>
          <w:rFonts w:ascii="Palatino Linotype" w:hAnsi="Palatino Linotype" w:cs="Arial"/>
          <w:szCs w:val="23"/>
        </w:rPr>
        <w:t xml:space="preserve">compartió al particular un </w:t>
      </w:r>
      <w:r w:rsidR="00390D79" w:rsidRPr="004B237C">
        <w:rPr>
          <w:rFonts w:ascii="Palatino Linotype" w:hAnsi="Palatino Linotype" w:cs="Arial"/>
          <w:i/>
          <w:szCs w:val="23"/>
        </w:rPr>
        <w:t>link</w:t>
      </w:r>
      <w:r w:rsidR="00390D79" w:rsidRPr="004B237C">
        <w:rPr>
          <w:rFonts w:ascii="Palatino Linotype" w:hAnsi="Palatino Linotype" w:cs="Arial"/>
          <w:szCs w:val="23"/>
        </w:rPr>
        <w:t xml:space="preserve"> de internet donde podría encontrar lo requerido</w:t>
      </w:r>
      <w:r w:rsidR="002725CA" w:rsidRPr="004B237C">
        <w:rPr>
          <w:rFonts w:ascii="Palatino Linotype" w:hAnsi="Palatino Linotype" w:cs="Arial"/>
          <w:szCs w:val="23"/>
        </w:rPr>
        <w:t>.</w:t>
      </w:r>
    </w:p>
    <w:p w14:paraId="3AAC83D3" w14:textId="77777777" w:rsidR="00AD76A1" w:rsidRPr="004B237C" w:rsidRDefault="00AD76A1" w:rsidP="009C5057">
      <w:pPr>
        <w:pStyle w:val="Prrafodelista"/>
        <w:tabs>
          <w:tab w:val="left" w:pos="426"/>
        </w:tabs>
        <w:spacing w:before="240" w:after="240" w:line="360" w:lineRule="auto"/>
        <w:ind w:left="0" w:right="49"/>
        <w:jc w:val="both"/>
        <w:rPr>
          <w:rFonts w:ascii="Palatino Linotype" w:hAnsi="Palatino Linotype" w:cs="Arial"/>
        </w:rPr>
      </w:pPr>
    </w:p>
    <w:p w14:paraId="702BA265" w14:textId="5F552973" w:rsidR="00AD76A1" w:rsidRPr="004B237C" w:rsidRDefault="00FC50CE"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szCs w:val="23"/>
        </w:rPr>
        <w:t xml:space="preserve">Por su parte, </w:t>
      </w:r>
      <w:r w:rsidR="00943E62" w:rsidRPr="004B237C">
        <w:rPr>
          <w:rFonts w:ascii="Palatino Linotype" w:hAnsi="Palatino Linotype" w:cs="Arial"/>
          <w:szCs w:val="23"/>
        </w:rPr>
        <w:t>el</w:t>
      </w:r>
      <w:r w:rsidRPr="004B237C">
        <w:rPr>
          <w:rFonts w:ascii="Palatino Linotype" w:hAnsi="Palatino Linotype" w:cs="Arial"/>
          <w:szCs w:val="23"/>
        </w:rPr>
        <w:t xml:space="preserve"> </w:t>
      </w:r>
      <w:r w:rsidRPr="004B237C">
        <w:rPr>
          <w:rFonts w:ascii="Palatino Linotype" w:hAnsi="Palatino Linotype" w:cs="Arial"/>
          <w:b/>
          <w:szCs w:val="23"/>
        </w:rPr>
        <w:t>RECURRENTE</w:t>
      </w:r>
      <w:r w:rsidR="00A62B7B" w:rsidRPr="004B237C">
        <w:rPr>
          <w:rFonts w:ascii="Palatino Linotype" w:hAnsi="Palatino Linotype" w:cs="Arial"/>
          <w:szCs w:val="23"/>
        </w:rPr>
        <w:t xml:space="preserve"> </w:t>
      </w:r>
      <w:r w:rsidR="002725CA" w:rsidRPr="004B237C">
        <w:rPr>
          <w:rFonts w:ascii="Palatino Linotype" w:hAnsi="Palatino Linotype" w:cs="Arial"/>
          <w:szCs w:val="23"/>
        </w:rPr>
        <w:t xml:space="preserve">impugnó la respuesta otorgada por el </w:t>
      </w:r>
      <w:r w:rsidR="002725CA" w:rsidRPr="004B237C">
        <w:rPr>
          <w:rFonts w:ascii="Palatino Linotype" w:hAnsi="Palatino Linotype" w:cs="Arial"/>
          <w:b/>
          <w:szCs w:val="23"/>
        </w:rPr>
        <w:t xml:space="preserve">SUJETO OBLIGADO </w:t>
      </w:r>
      <w:r w:rsidR="002725CA" w:rsidRPr="004B237C">
        <w:rPr>
          <w:rFonts w:ascii="Palatino Linotype" w:hAnsi="Palatino Linotype" w:cs="Arial"/>
          <w:szCs w:val="23"/>
        </w:rPr>
        <w:t>mediante</w:t>
      </w:r>
      <w:r w:rsidRPr="004B237C">
        <w:rPr>
          <w:rFonts w:ascii="Palatino Linotype" w:hAnsi="Palatino Linotype" w:cs="Arial"/>
          <w:szCs w:val="23"/>
        </w:rPr>
        <w:t xml:space="preserve"> el recurso de revisión </w:t>
      </w:r>
      <w:r w:rsidR="006C576E" w:rsidRPr="004B237C">
        <w:rPr>
          <w:rFonts w:ascii="Palatino Linotype" w:hAnsi="Palatino Linotype" w:cs="Arial"/>
          <w:b/>
          <w:szCs w:val="23"/>
        </w:rPr>
        <w:t>00398/INFOEM/IP/</w:t>
      </w:r>
      <w:proofErr w:type="spellStart"/>
      <w:r w:rsidR="006C576E" w:rsidRPr="004B237C">
        <w:rPr>
          <w:rFonts w:ascii="Palatino Linotype" w:hAnsi="Palatino Linotype" w:cs="Arial"/>
          <w:b/>
          <w:szCs w:val="23"/>
        </w:rPr>
        <w:t>RR</w:t>
      </w:r>
      <w:proofErr w:type="spellEnd"/>
      <w:r w:rsidR="006C576E" w:rsidRPr="004B237C">
        <w:rPr>
          <w:rFonts w:ascii="Palatino Linotype" w:hAnsi="Palatino Linotype" w:cs="Arial"/>
          <w:b/>
          <w:szCs w:val="23"/>
        </w:rPr>
        <w:t>/2020</w:t>
      </w:r>
      <w:r w:rsidR="003D4163" w:rsidRPr="004B237C">
        <w:rPr>
          <w:rFonts w:ascii="Palatino Linotype" w:hAnsi="Palatino Linotype" w:cs="Arial"/>
          <w:szCs w:val="23"/>
        </w:rPr>
        <w:t xml:space="preserve">, </w:t>
      </w:r>
      <w:r w:rsidR="00A073A0" w:rsidRPr="004B237C">
        <w:rPr>
          <w:rFonts w:ascii="Palatino Linotype" w:hAnsi="Palatino Linotype" w:cs="Arial"/>
          <w:szCs w:val="23"/>
        </w:rPr>
        <w:t>señalando</w:t>
      </w:r>
      <w:r w:rsidR="007E0D72" w:rsidRPr="004B237C">
        <w:rPr>
          <w:rFonts w:ascii="Palatino Linotype" w:hAnsi="Palatino Linotype" w:cs="Arial"/>
          <w:szCs w:val="23"/>
        </w:rPr>
        <w:t xml:space="preserve"> </w:t>
      </w:r>
      <w:r w:rsidR="002725CA" w:rsidRPr="004B237C">
        <w:rPr>
          <w:rFonts w:ascii="Palatino Linotype" w:hAnsi="Palatino Linotype" w:cs="Arial"/>
          <w:szCs w:val="23"/>
        </w:rPr>
        <w:t>por agravios</w:t>
      </w:r>
      <w:r w:rsidR="00390D79" w:rsidRPr="004B237C">
        <w:rPr>
          <w:rFonts w:ascii="Palatino Linotype" w:hAnsi="Palatino Linotype" w:cs="Arial"/>
          <w:szCs w:val="23"/>
        </w:rPr>
        <w:t xml:space="preserve"> los siguientes:</w:t>
      </w:r>
    </w:p>
    <w:p w14:paraId="61240DF2" w14:textId="63CB9626" w:rsidR="00390D79" w:rsidRPr="004B237C" w:rsidRDefault="00390D79" w:rsidP="00390D79">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4B237C">
        <w:rPr>
          <w:rFonts w:ascii="Palatino Linotype" w:hAnsi="Palatino Linotype" w:cs="Arial"/>
          <w:szCs w:val="23"/>
        </w:rPr>
        <w:t>Que no se le había entregado la información.</w:t>
      </w:r>
    </w:p>
    <w:p w14:paraId="1373FD5D" w14:textId="6A8085C0" w:rsidR="00390D79" w:rsidRPr="004B237C" w:rsidRDefault="00390D79" w:rsidP="00390D79">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4B237C">
        <w:rPr>
          <w:rFonts w:ascii="Palatino Linotype" w:hAnsi="Palatino Linotype" w:cs="Arial"/>
          <w:szCs w:val="23"/>
        </w:rPr>
        <w:t>Que la liga electrónica no contenía la información solicitada.</w:t>
      </w:r>
    </w:p>
    <w:p w14:paraId="062C3F2E" w14:textId="1BB81A41" w:rsidR="00390D79" w:rsidRPr="004B237C" w:rsidRDefault="00390D79" w:rsidP="00390D79">
      <w:pPr>
        <w:pStyle w:val="Prrafodelista"/>
        <w:numPr>
          <w:ilvl w:val="1"/>
          <w:numId w:val="25"/>
        </w:numPr>
        <w:tabs>
          <w:tab w:val="left" w:pos="993"/>
        </w:tabs>
        <w:spacing w:before="240" w:after="240" w:line="360" w:lineRule="auto"/>
        <w:ind w:left="567" w:right="49" w:firstLine="0"/>
        <w:jc w:val="both"/>
        <w:rPr>
          <w:rFonts w:ascii="Palatino Linotype" w:hAnsi="Palatino Linotype" w:cs="Arial"/>
        </w:rPr>
      </w:pPr>
      <w:r w:rsidRPr="004B237C">
        <w:rPr>
          <w:rFonts w:ascii="Palatino Linotype" w:hAnsi="Palatino Linotype" w:cs="Arial"/>
          <w:szCs w:val="23"/>
        </w:rPr>
        <w:t xml:space="preserve">Que el </w:t>
      </w:r>
      <w:r w:rsidRPr="004B237C">
        <w:rPr>
          <w:rFonts w:ascii="Palatino Linotype" w:hAnsi="Palatino Linotype" w:cs="Arial"/>
          <w:b/>
          <w:szCs w:val="23"/>
        </w:rPr>
        <w:t>SUJETO OBLIGADO</w:t>
      </w:r>
      <w:r w:rsidRPr="004B237C">
        <w:rPr>
          <w:rFonts w:ascii="Palatino Linotype" w:hAnsi="Palatino Linotype" w:cs="Arial"/>
          <w:szCs w:val="23"/>
        </w:rPr>
        <w:t xml:space="preserve"> había limitado su derecho de acceso a la información.</w:t>
      </w:r>
    </w:p>
    <w:p w14:paraId="0749FC63" w14:textId="77777777" w:rsidR="00AD76A1" w:rsidRPr="004B237C" w:rsidRDefault="00AD76A1" w:rsidP="00F96156">
      <w:pPr>
        <w:pStyle w:val="Prrafodelista"/>
        <w:tabs>
          <w:tab w:val="left" w:pos="426"/>
        </w:tabs>
        <w:spacing w:before="240" w:after="240" w:line="360" w:lineRule="auto"/>
        <w:ind w:left="0" w:right="49"/>
        <w:jc w:val="both"/>
        <w:rPr>
          <w:rFonts w:ascii="Palatino Linotype" w:hAnsi="Palatino Linotype" w:cs="Arial"/>
        </w:rPr>
      </w:pPr>
    </w:p>
    <w:p w14:paraId="4B724D91" w14:textId="00D3E5B7" w:rsidR="00AD76A1" w:rsidRPr="004B237C" w:rsidRDefault="00BC430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szCs w:val="23"/>
        </w:rPr>
        <w:t xml:space="preserve">Por lo anterior, la </w:t>
      </w:r>
      <w:r w:rsidRPr="004B237C">
        <w:rPr>
          <w:rFonts w:ascii="Palatino Linotype" w:hAnsi="Palatino Linotype" w:cs="Arial"/>
          <w:i/>
          <w:szCs w:val="23"/>
        </w:rPr>
        <w:t>Litis</w:t>
      </w:r>
      <w:r w:rsidRPr="004B237C">
        <w:rPr>
          <w:rFonts w:ascii="Palatino Linotype" w:hAnsi="Palatino Linotype" w:cs="Arial"/>
          <w:szCs w:val="23"/>
        </w:rPr>
        <w:t xml:space="preserve"> a resolver en el presente recurso se circunscribe en determinar si </w:t>
      </w:r>
      <w:r w:rsidR="00E32652" w:rsidRPr="004B237C">
        <w:rPr>
          <w:rFonts w:ascii="Palatino Linotype" w:hAnsi="Palatino Linotype" w:cs="Arial"/>
          <w:szCs w:val="23"/>
        </w:rPr>
        <w:t xml:space="preserve">el </w:t>
      </w:r>
      <w:r w:rsidR="00E32652" w:rsidRPr="004B237C">
        <w:rPr>
          <w:rFonts w:ascii="Palatino Linotype" w:hAnsi="Palatino Linotype" w:cs="Arial"/>
          <w:b/>
          <w:szCs w:val="23"/>
        </w:rPr>
        <w:t>SUJETO OBLIGADO</w:t>
      </w:r>
      <w:r w:rsidR="00E32652" w:rsidRPr="004B237C">
        <w:rPr>
          <w:rFonts w:ascii="Palatino Linotype" w:hAnsi="Palatino Linotype" w:cs="Arial"/>
          <w:szCs w:val="23"/>
        </w:rPr>
        <w:t xml:space="preserve">, con su respuesta, colmó el derecho de acceso a la información ejercido por el particular o, si por el contrario, </w:t>
      </w:r>
      <w:r w:rsidR="0028248C" w:rsidRPr="004B237C">
        <w:rPr>
          <w:rFonts w:ascii="Palatino Linotype" w:hAnsi="Palatino Linotype"/>
        </w:rPr>
        <w:t xml:space="preserve">actualiza </w:t>
      </w:r>
      <w:r w:rsidR="00E32652" w:rsidRPr="004B237C">
        <w:rPr>
          <w:rFonts w:ascii="Palatino Linotype" w:hAnsi="Palatino Linotype"/>
        </w:rPr>
        <w:t xml:space="preserve">alguna de </w:t>
      </w:r>
      <w:r w:rsidR="0028248C" w:rsidRPr="004B237C">
        <w:rPr>
          <w:rFonts w:ascii="Palatino Linotype" w:hAnsi="Palatino Linotype"/>
        </w:rPr>
        <w:t>las causales de procedencia</w:t>
      </w:r>
      <w:r w:rsidR="00E66A80" w:rsidRPr="004B237C">
        <w:rPr>
          <w:rFonts w:ascii="Palatino Linotype" w:hAnsi="Palatino Linotype" w:cs="Arial"/>
          <w:szCs w:val="23"/>
        </w:rPr>
        <w:t xml:space="preserve"> del recurso de revisión establecidas en el artículo 179 </w:t>
      </w:r>
      <w:r w:rsidR="00AC4AB2" w:rsidRPr="004B237C">
        <w:rPr>
          <w:rFonts w:ascii="Palatino Linotype" w:hAnsi="Palatino Linotype" w:cs="Arial"/>
          <w:szCs w:val="23"/>
        </w:rPr>
        <w:t>fracción</w:t>
      </w:r>
      <w:r w:rsidR="00E66A80" w:rsidRPr="004B237C">
        <w:rPr>
          <w:rFonts w:ascii="Palatino Linotype" w:hAnsi="Palatino Linotype" w:cs="Arial"/>
          <w:szCs w:val="23"/>
        </w:rPr>
        <w:t xml:space="preserve"> </w:t>
      </w:r>
      <w:r w:rsidR="00A073A0" w:rsidRPr="004B237C">
        <w:rPr>
          <w:rFonts w:ascii="Palatino Linotype" w:hAnsi="Palatino Linotype" w:cs="Arial"/>
          <w:szCs w:val="23"/>
        </w:rPr>
        <w:t>V</w:t>
      </w:r>
      <w:r w:rsidR="00390D79" w:rsidRPr="004B237C">
        <w:rPr>
          <w:rFonts w:ascii="Palatino Linotype" w:hAnsi="Palatino Linotype" w:cs="Arial"/>
          <w:szCs w:val="23"/>
        </w:rPr>
        <w:t>I y XIII</w:t>
      </w:r>
      <w:r w:rsidR="00C15F97" w:rsidRPr="004B237C">
        <w:rPr>
          <w:rFonts w:ascii="Palatino Linotype" w:hAnsi="Palatino Linotype" w:cs="Arial"/>
          <w:szCs w:val="23"/>
        </w:rPr>
        <w:t xml:space="preserve"> </w:t>
      </w:r>
      <w:r w:rsidR="00E66A80" w:rsidRPr="004B237C">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4B237C" w:rsidRDefault="00E66A80" w:rsidP="003D4163">
      <w:pPr>
        <w:pStyle w:val="Sinespaciado"/>
        <w:tabs>
          <w:tab w:val="left" w:pos="426"/>
        </w:tabs>
        <w:ind w:left="851" w:right="567"/>
        <w:jc w:val="both"/>
        <w:rPr>
          <w:rFonts w:ascii="Palatino Linotype" w:hAnsi="Palatino Linotype"/>
          <w:i/>
          <w:sz w:val="22"/>
        </w:rPr>
      </w:pPr>
      <w:r w:rsidRPr="004B237C">
        <w:rPr>
          <w:rFonts w:ascii="Palatino Linotype" w:hAnsi="Palatino Linotype"/>
          <w:i/>
          <w:sz w:val="22"/>
        </w:rPr>
        <w:t>“</w:t>
      </w:r>
      <w:r w:rsidRPr="004B237C">
        <w:rPr>
          <w:rFonts w:ascii="Palatino Linotype" w:hAnsi="Palatino Linotype"/>
          <w:b/>
          <w:i/>
          <w:sz w:val="22"/>
        </w:rPr>
        <w:t>Artículo 179.</w:t>
      </w:r>
      <w:r w:rsidRPr="004B237C">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DF219C4" w14:textId="4FD78359" w:rsidR="00E32652" w:rsidRPr="004B237C" w:rsidRDefault="00E32652" w:rsidP="003D4163">
      <w:pPr>
        <w:pStyle w:val="Sinespaciado"/>
        <w:tabs>
          <w:tab w:val="left" w:pos="426"/>
        </w:tabs>
        <w:ind w:left="851" w:right="567"/>
        <w:jc w:val="both"/>
        <w:rPr>
          <w:rFonts w:ascii="Palatino Linotype" w:hAnsi="Palatino Linotype"/>
          <w:i/>
          <w:sz w:val="22"/>
        </w:rPr>
      </w:pPr>
      <w:r w:rsidRPr="004B237C">
        <w:rPr>
          <w:rFonts w:ascii="Palatino Linotype" w:hAnsi="Palatino Linotype"/>
          <w:i/>
          <w:sz w:val="22"/>
        </w:rPr>
        <w:t>(…)</w:t>
      </w:r>
    </w:p>
    <w:p w14:paraId="7C059079" w14:textId="04C1B645" w:rsidR="00515DEC" w:rsidRPr="004B237C" w:rsidRDefault="00515DEC" w:rsidP="003D4163">
      <w:pPr>
        <w:pStyle w:val="Sinespaciado"/>
        <w:tabs>
          <w:tab w:val="left" w:pos="426"/>
        </w:tabs>
        <w:ind w:left="851" w:right="567"/>
        <w:jc w:val="both"/>
        <w:rPr>
          <w:rFonts w:ascii="Palatino Linotype" w:hAnsi="Palatino Linotype"/>
          <w:i/>
          <w:sz w:val="22"/>
        </w:rPr>
      </w:pPr>
      <w:r w:rsidRPr="004B237C">
        <w:rPr>
          <w:rFonts w:ascii="Palatino Linotype" w:hAnsi="Palatino Linotype"/>
          <w:b/>
          <w:i/>
          <w:sz w:val="22"/>
        </w:rPr>
        <w:t>V.</w:t>
      </w:r>
      <w:r w:rsidRPr="004B237C">
        <w:rPr>
          <w:rFonts w:ascii="Palatino Linotype" w:hAnsi="Palatino Linotype"/>
          <w:i/>
          <w:sz w:val="22"/>
        </w:rPr>
        <w:t xml:space="preserve"> </w:t>
      </w:r>
      <w:r w:rsidR="007E0D72" w:rsidRPr="004B237C">
        <w:rPr>
          <w:rFonts w:ascii="Palatino Linotype" w:hAnsi="Palatino Linotype"/>
          <w:i/>
          <w:sz w:val="22"/>
        </w:rPr>
        <w:t>La entrega de información incompleta</w:t>
      </w:r>
      <w:r w:rsidRPr="004B237C">
        <w:rPr>
          <w:rFonts w:ascii="Palatino Linotype" w:hAnsi="Palatino Linotype"/>
          <w:i/>
          <w:sz w:val="22"/>
        </w:rPr>
        <w:t>;</w:t>
      </w:r>
    </w:p>
    <w:p w14:paraId="5C205680" w14:textId="77777777" w:rsidR="00390D79" w:rsidRPr="004B237C" w:rsidRDefault="00515DEC" w:rsidP="003D4163">
      <w:pPr>
        <w:pStyle w:val="Sinespaciado"/>
        <w:tabs>
          <w:tab w:val="left" w:pos="426"/>
        </w:tabs>
        <w:ind w:left="851" w:right="567"/>
        <w:jc w:val="both"/>
        <w:rPr>
          <w:rFonts w:ascii="Palatino Linotype" w:hAnsi="Palatino Linotype"/>
          <w:i/>
          <w:sz w:val="22"/>
        </w:rPr>
      </w:pPr>
      <w:r w:rsidRPr="004B237C">
        <w:rPr>
          <w:rFonts w:ascii="Palatino Linotype" w:hAnsi="Palatino Linotype"/>
          <w:i/>
          <w:sz w:val="22"/>
        </w:rPr>
        <w:t>(…)</w:t>
      </w:r>
    </w:p>
    <w:p w14:paraId="046C19ED" w14:textId="77777777" w:rsidR="00390D79" w:rsidRPr="004B237C" w:rsidRDefault="00390D79" w:rsidP="003D4163">
      <w:pPr>
        <w:pStyle w:val="Sinespaciado"/>
        <w:tabs>
          <w:tab w:val="left" w:pos="426"/>
        </w:tabs>
        <w:ind w:left="851" w:right="567"/>
        <w:jc w:val="both"/>
        <w:rPr>
          <w:rFonts w:ascii="Palatino Linotype" w:hAnsi="Palatino Linotype"/>
          <w:i/>
          <w:sz w:val="22"/>
        </w:rPr>
      </w:pPr>
      <w:r w:rsidRPr="004B237C">
        <w:rPr>
          <w:rFonts w:ascii="Palatino Linotype" w:hAnsi="Palatino Linotype"/>
          <w:b/>
          <w:i/>
          <w:sz w:val="22"/>
        </w:rPr>
        <w:t>XIII.</w:t>
      </w:r>
      <w:r w:rsidRPr="004B237C">
        <w:rPr>
          <w:rFonts w:ascii="Palatino Linotype" w:hAnsi="Palatino Linotype"/>
          <w:i/>
          <w:sz w:val="22"/>
        </w:rPr>
        <w:t xml:space="preserve"> La falta, deficiencia o insuficiencia de la fundamentación y/o motivación en la respuesta; y</w:t>
      </w:r>
    </w:p>
    <w:p w14:paraId="4FCA9B3F" w14:textId="6B921FD8" w:rsidR="00515DEC" w:rsidRPr="004B237C" w:rsidRDefault="00390D79" w:rsidP="003D4163">
      <w:pPr>
        <w:pStyle w:val="Sinespaciado"/>
        <w:tabs>
          <w:tab w:val="left" w:pos="426"/>
        </w:tabs>
        <w:ind w:left="851" w:right="567"/>
        <w:jc w:val="both"/>
        <w:rPr>
          <w:rFonts w:ascii="Palatino Linotype" w:hAnsi="Palatino Linotype"/>
          <w:i/>
          <w:sz w:val="22"/>
        </w:rPr>
      </w:pPr>
      <w:r w:rsidRPr="004B237C">
        <w:rPr>
          <w:rFonts w:ascii="Palatino Linotype" w:hAnsi="Palatino Linotype"/>
          <w:i/>
          <w:sz w:val="22"/>
        </w:rPr>
        <w:t>(…)</w:t>
      </w:r>
      <w:r w:rsidR="00A073A0" w:rsidRPr="004B237C">
        <w:rPr>
          <w:rFonts w:ascii="Palatino Linotype" w:hAnsi="Palatino Linotype"/>
          <w:i/>
          <w:sz w:val="22"/>
        </w:rPr>
        <w:t>”</w:t>
      </w:r>
    </w:p>
    <w:p w14:paraId="18B71A32" w14:textId="77777777" w:rsidR="003D4163" w:rsidRPr="004B237C" w:rsidRDefault="003D4163" w:rsidP="00F96156">
      <w:pPr>
        <w:pStyle w:val="Sinespaciado"/>
        <w:tabs>
          <w:tab w:val="left" w:pos="426"/>
        </w:tabs>
        <w:ind w:right="567"/>
        <w:jc w:val="both"/>
        <w:rPr>
          <w:rFonts w:ascii="Palatino Linotype" w:hAnsi="Palatino Linotype" w:cs="Arial"/>
          <w:i/>
          <w:sz w:val="22"/>
        </w:rPr>
      </w:pPr>
    </w:p>
    <w:p w14:paraId="5CEC2F48" w14:textId="2BD60E87" w:rsidR="00EF014A" w:rsidRPr="004B237C" w:rsidRDefault="00EF014A" w:rsidP="00F96156">
      <w:pPr>
        <w:pStyle w:val="Ttulo2"/>
        <w:tabs>
          <w:tab w:val="left" w:pos="426"/>
        </w:tabs>
        <w:rPr>
          <w:rFonts w:ascii="Palatino Linotype" w:hAnsi="Palatino Linotype" w:cs="Arial"/>
          <w:b/>
          <w:color w:val="auto"/>
          <w:sz w:val="24"/>
        </w:rPr>
      </w:pPr>
      <w:bookmarkStart w:id="23" w:name="_Toc35007310"/>
      <w:r w:rsidRPr="004B237C">
        <w:rPr>
          <w:rFonts w:ascii="Palatino Linotype" w:hAnsi="Palatino Linotype" w:cs="Arial"/>
          <w:b/>
          <w:color w:val="auto"/>
          <w:sz w:val="24"/>
        </w:rPr>
        <w:t>CUARTO. Estudio y Resolución del asunto.</w:t>
      </w:r>
      <w:bookmarkEnd w:id="23"/>
    </w:p>
    <w:p w14:paraId="6BDEBF63" w14:textId="64FC30F7" w:rsidR="00EF014A" w:rsidRPr="004B237C" w:rsidRDefault="00B13243" w:rsidP="00B13243">
      <w:pPr>
        <w:pStyle w:val="Prrafodelista"/>
        <w:tabs>
          <w:tab w:val="left" w:pos="426"/>
        </w:tabs>
        <w:spacing w:before="240" w:after="240" w:line="360" w:lineRule="auto"/>
        <w:ind w:left="0" w:right="49"/>
        <w:jc w:val="both"/>
        <w:outlineLvl w:val="2"/>
        <w:rPr>
          <w:rFonts w:ascii="Palatino Linotype" w:hAnsi="Palatino Linotype" w:cs="Arial"/>
          <w:b/>
        </w:rPr>
      </w:pPr>
      <w:bookmarkStart w:id="24" w:name="_Toc35007311"/>
      <w:r w:rsidRPr="004B237C">
        <w:rPr>
          <w:rFonts w:ascii="Palatino Linotype" w:hAnsi="Palatino Linotype" w:cs="Arial"/>
          <w:b/>
        </w:rPr>
        <w:t>I. Del deber del SUJETO OBLIGADO de promover, proteger y garantizar el derecho de acceso a la información pública.</w:t>
      </w:r>
      <w:bookmarkEnd w:id="24"/>
    </w:p>
    <w:p w14:paraId="138F28BA" w14:textId="77777777" w:rsidR="00B13243" w:rsidRPr="004B237C" w:rsidRDefault="00B13243" w:rsidP="00F96156">
      <w:pPr>
        <w:pStyle w:val="Prrafodelista"/>
        <w:tabs>
          <w:tab w:val="left" w:pos="426"/>
        </w:tabs>
        <w:spacing w:before="240" w:after="240" w:line="360" w:lineRule="auto"/>
        <w:ind w:left="0" w:right="49"/>
        <w:jc w:val="both"/>
        <w:rPr>
          <w:rFonts w:ascii="Palatino Linotype" w:hAnsi="Palatino Linotype" w:cs="Arial"/>
        </w:rPr>
      </w:pPr>
    </w:p>
    <w:p w14:paraId="397C3D14" w14:textId="4302638A" w:rsidR="00F97E65" w:rsidRPr="004B237C" w:rsidRDefault="00F97E65"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szCs w:val="23"/>
        </w:rPr>
        <w:t xml:space="preserve">Derivado del planteamiento de la </w:t>
      </w:r>
      <w:r w:rsidRPr="004B237C">
        <w:rPr>
          <w:rFonts w:ascii="Palatino Linotype" w:hAnsi="Palatino Linotype" w:cs="Arial"/>
          <w:i/>
          <w:szCs w:val="23"/>
        </w:rPr>
        <w:t>Litis</w:t>
      </w:r>
      <w:r w:rsidRPr="004B237C">
        <w:rPr>
          <w:rFonts w:ascii="Palatino Linotype" w:hAnsi="Palatino Linotype" w:cs="Arial"/>
          <w:szCs w:val="23"/>
        </w:rPr>
        <w:t xml:space="preserve">, se procede a analizar </w:t>
      </w:r>
      <w:r w:rsidRPr="004B237C">
        <w:rPr>
          <w:rFonts w:ascii="Palatino Linotype" w:hAnsi="Palatino Linotype" w:cs="Arial"/>
          <w:lang w:val="es-MX"/>
        </w:rPr>
        <w:t xml:space="preserve">el contenido íntegro de las actuaciones que obran en el expediente electrónico, y así </w:t>
      </w:r>
      <w:r w:rsidR="00A073A0" w:rsidRPr="004B237C">
        <w:rPr>
          <w:rFonts w:ascii="Palatino Linotype" w:hAnsi="Palatino Linotype" w:cs="Arial"/>
          <w:lang w:val="es-MX"/>
        </w:rPr>
        <w:t>este</w:t>
      </w:r>
      <w:r w:rsidRPr="004B237C">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4B237C">
        <w:rPr>
          <w:rFonts w:ascii="Palatino Linotype" w:eastAsia="Calibri" w:hAnsi="Palatino Linotype" w:cs="Arial"/>
        </w:rPr>
        <w:t xml:space="preserve">Ley de </w:t>
      </w:r>
      <w:r w:rsidRPr="004B237C">
        <w:rPr>
          <w:rFonts w:ascii="Palatino Linotype" w:eastAsia="Calibri" w:hAnsi="Palatino Linotype" w:cs="Arial"/>
        </w:rPr>
        <w:lastRenderedPageBreak/>
        <w:t>Transparencia y Acceso a la Información Pública del Estado de México y Municipios.</w:t>
      </w:r>
    </w:p>
    <w:p w14:paraId="0633D08B" w14:textId="77777777" w:rsidR="00F97E65" w:rsidRPr="004B237C" w:rsidRDefault="00F97E65" w:rsidP="00F96156">
      <w:pPr>
        <w:pStyle w:val="Prrafodelista"/>
        <w:tabs>
          <w:tab w:val="left" w:pos="426"/>
        </w:tabs>
        <w:spacing w:before="240" w:after="240" w:line="360" w:lineRule="auto"/>
        <w:ind w:left="0" w:right="49"/>
        <w:jc w:val="both"/>
        <w:rPr>
          <w:rFonts w:ascii="Palatino Linotype" w:hAnsi="Palatino Linotype" w:cs="Arial"/>
        </w:rPr>
      </w:pPr>
    </w:p>
    <w:p w14:paraId="45DDA61F" w14:textId="1139E90C" w:rsidR="00B13243" w:rsidRPr="004B237C"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eastAsia="Calibri" w:hAnsi="Palatino Linotype" w:cs="Arial"/>
        </w:rPr>
        <w:t xml:space="preserve">Es </w:t>
      </w:r>
      <w:r w:rsidRPr="004B237C">
        <w:rPr>
          <w:rFonts w:ascii="Palatino Linotype" w:hAnsi="Palatino Linotype"/>
        </w:rPr>
        <w:t xml:space="preserve">menester precisar que este </w:t>
      </w:r>
      <w:r w:rsidRPr="004B237C">
        <w:rPr>
          <w:rFonts w:ascii="Palatino Linotype" w:eastAsia="MS Mincho" w:hAnsi="Palatino Linotype" w:cs="Times New Roman"/>
          <w:color w:val="000000"/>
        </w:rPr>
        <w:t xml:space="preserve">Órgano Garante parte del hecho que </w:t>
      </w:r>
      <w:r w:rsidRPr="004B237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B237C">
        <w:rPr>
          <w:rFonts w:ascii="Palatino Linotype" w:eastAsia="Times New Roman" w:hAnsi="Palatino Linotype" w:cs="Arial"/>
          <w:color w:val="000000"/>
        </w:rPr>
        <w:t xml:space="preserve"> </w:t>
      </w:r>
      <w:r w:rsidRPr="004B237C">
        <w:rPr>
          <w:rFonts w:ascii="Palatino Linotype" w:eastAsia="Times New Roman" w:hAnsi="Palatino Linotype" w:cs="Arial"/>
          <w:b/>
          <w:color w:val="000000"/>
        </w:rPr>
        <w:t>SUJETO OBLIGADO</w:t>
      </w:r>
      <w:r w:rsidRPr="004B237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B237C">
        <w:rPr>
          <w:rFonts w:ascii="Palatino Linotype" w:eastAsia="Times New Roman" w:hAnsi="Palatino Linotype" w:cs="Arial"/>
          <w:b/>
          <w:color w:val="000000"/>
        </w:rPr>
        <w:t xml:space="preserve">Constitución Política de los Estados Unidos Mexicanos </w:t>
      </w:r>
      <w:r w:rsidRPr="004B237C">
        <w:rPr>
          <w:rFonts w:ascii="Palatino Linotype" w:eastAsia="Times New Roman" w:hAnsi="Palatino Linotype" w:cs="Arial"/>
          <w:color w:val="000000"/>
        </w:rPr>
        <w:t xml:space="preserve">al señalar la obligación de “promover, </w:t>
      </w:r>
      <w:r w:rsidRPr="004B237C">
        <w:rPr>
          <w:rFonts w:ascii="Palatino Linotype" w:eastAsia="Times New Roman" w:hAnsi="Palatino Linotype" w:cs="Arial"/>
          <w:b/>
          <w:color w:val="000000"/>
        </w:rPr>
        <w:t>respetar</w:t>
      </w:r>
      <w:r w:rsidRPr="004B237C">
        <w:rPr>
          <w:rFonts w:ascii="Palatino Linotype" w:eastAsia="Times New Roman" w:hAnsi="Palatino Linotype" w:cs="Arial"/>
          <w:color w:val="000000"/>
        </w:rPr>
        <w:t xml:space="preserve">, proteger y </w:t>
      </w:r>
      <w:r w:rsidRPr="004B237C">
        <w:rPr>
          <w:rFonts w:ascii="Palatino Linotype" w:eastAsia="Times New Roman" w:hAnsi="Palatino Linotype" w:cs="Arial"/>
          <w:b/>
          <w:color w:val="000000"/>
        </w:rPr>
        <w:t>garantizar</w:t>
      </w:r>
      <w:r w:rsidRPr="004B237C">
        <w:rPr>
          <w:rFonts w:ascii="Palatino Linotype" w:eastAsia="Times New Roman" w:hAnsi="Palatino Linotype" w:cs="Arial"/>
          <w:color w:val="000000"/>
        </w:rPr>
        <w:t xml:space="preserve"> los derechos humanos”, entre los cuales se encuentra dicho derecho.</w:t>
      </w:r>
    </w:p>
    <w:p w14:paraId="75A88F87" w14:textId="77777777" w:rsidR="00515DEC" w:rsidRPr="004B237C" w:rsidRDefault="00515DEC" w:rsidP="00515DEC">
      <w:pPr>
        <w:pStyle w:val="Prrafodelista"/>
        <w:tabs>
          <w:tab w:val="left" w:pos="426"/>
        </w:tabs>
        <w:spacing w:before="240" w:after="240" w:line="360" w:lineRule="auto"/>
        <w:ind w:left="0" w:right="49"/>
        <w:jc w:val="both"/>
        <w:rPr>
          <w:rFonts w:ascii="Palatino Linotype" w:hAnsi="Palatino Linotype" w:cs="Arial"/>
        </w:rPr>
      </w:pPr>
    </w:p>
    <w:p w14:paraId="64C0CEC0" w14:textId="3C727706" w:rsidR="00B13243" w:rsidRPr="004B237C"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eastAsia="Calibri" w:hAnsi="Palatino Linotype" w:cs="Arial"/>
        </w:rPr>
        <w:t xml:space="preserve">Por lo anterior, </w:t>
      </w:r>
      <w:r w:rsidRPr="004B237C">
        <w:rPr>
          <w:rFonts w:ascii="Palatino Linotype" w:eastAsia="Times New Roman" w:hAnsi="Palatino Linotype"/>
        </w:rPr>
        <w:t>se deduce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500AD228" w14:textId="77777777" w:rsidR="00B13243" w:rsidRPr="004B237C"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4DE6616C" w14:textId="10CA3B26" w:rsidR="00B13243" w:rsidRPr="004B237C" w:rsidRDefault="00B13243" w:rsidP="00F96156">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eastAsia="Calibri" w:hAnsi="Palatino Linotype" w:cs="Arial"/>
        </w:rPr>
        <w:t xml:space="preserve">Además </w:t>
      </w:r>
      <w:r w:rsidRPr="004B237C">
        <w:rPr>
          <w:rFonts w:ascii="Palatino Linotype" w:eastAsia="MS Mincho" w:hAnsi="Palatino Linotype" w:cs="Times New Roman"/>
          <w:color w:val="000000"/>
        </w:rPr>
        <w:t xml:space="preserve">de la obligación de promover, respetar, proteger y garantizar el derecho de acceso a la información, la </w:t>
      </w:r>
      <w:r w:rsidRPr="004B237C">
        <w:rPr>
          <w:rFonts w:ascii="Palatino Linotype" w:eastAsia="MS Mincho" w:hAnsi="Palatino Linotype" w:cs="Times New Roman"/>
          <w:b/>
          <w:color w:val="000000"/>
        </w:rPr>
        <w:t xml:space="preserve">Ley de Trasparencia y Acceso a la Información Pública del Estado de México y Municipios </w:t>
      </w:r>
      <w:r w:rsidRPr="004B237C">
        <w:rPr>
          <w:rFonts w:ascii="Palatino Linotype" w:eastAsia="MS Mincho" w:hAnsi="Palatino Linotype" w:cs="Times New Roman"/>
          <w:color w:val="000000"/>
        </w:rPr>
        <w:t xml:space="preserve">en su artículo 150 </w:t>
      </w:r>
      <w:r w:rsidRPr="004B237C">
        <w:rPr>
          <w:rFonts w:ascii="Palatino Linotype" w:eastAsia="MS Mincho" w:hAnsi="Palatino Linotype" w:cs="Times New Roman"/>
          <w:color w:val="000000"/>
        </w:rPr>
        <w:lastRenderedPageBreak/>
        <w:t xml:space="preserve">establece que el Procedimiento de Acceso a la Información Pública es la garantía primaria del derecho de Acceso a la Información y se rige por los principios de </w:t>
      </w:r>
      <w:r w:rsidRPr="004B237C">
        <w:rPr>
          <w:rFonts w:ascii="Palatino Linotype" w:eastAsia="MS Mincho" w:hAnsi="Palatino Linotype" w:cs="Times New Roman"/>
          <w:b/>
          <w:color w:val="000000"/>
          <w:u w:val="single"/>
        </w:rPr>
        <w:t>simplicidad y rapidez</w:t>
      </w:r>
    </w:p>
    <w:p w14:paraId="4A2D249E" w14:textId="77777777" w:rsidR="00B13243" w:rsidRPr="004B237C" w:rsidRDefault="00B13243" w:rsidP="00B13243">
      <w:pPr>
        <w:pStyle w:val="Prrafodelista"/>
        <w:tabs>
          <w:tab w:val="left" w:pos="426"/>
        </w:tabs>
        <w:spacing w:before="240" w:after="240" w:line="360" w:lineRule="auto"/>
        <w:ind w:left="0" w:right="49"/>
        <w:jc w:val="both"/>
        <w:rPr>
          <w:rFonts w:ascii="Palatino Linotype" w:hAnsi="Palatino Linotype" w:cs="Arial"/>
        </w:rPr>
      </w:pPr>
    </w:p>
    <w:p w14:paraId="582D5E70" w14:textId="787D05E2" w:rsidR="00390D79" w:rsidRPr="004B237C" w:rsidRDefault="00B13243" w:rsidP="00390D79">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eastAsia="Calibri" w:hAnsi="Palatino Linotype" w:cs="Arial"/>
        </w:rPr>
        <w:t xml:space="preserve">Por lo que habiendo determinado lo anterior, </w:t>
      </w:r>
      <w:r w:rsidR="00556F82" w:rsidRPr="004B237C">
        <w:rPr>
          <w:rFonts w:ascii="Palatino Linotype" w:eastAsia="Calibri" w:hAnsi="Palatino Linotype" w:cs="Arial"/>
        </w:rPr>
        <w:t>no es ocioso reiterar</w:t>
      </w:r>
      <w:r w:rsidRPr="004B237C">
        <w:rPr>
          <w:rFonts w:ascii="Palatino Linotype" w:hAnsi="Palatino Linotype" w:cs="Arial"/>
        </w:rPr>
        <w:t xml:space="preserve"> que </w:t>
      </w:r>
      <w:r w:rsidR="00556F82" w:rsidRPr="004B237C">
        <w:rPr>
          <w:rFonts w:ascii="Palatino Linotype" w:hAnsi="Palatino Linotype" w:cs="Arial"/>
        </w:rPr>
        <w:t>el</w:t>
      </w:r>
      <w:r w:rsidRPr="004B237C">
        <w:rPr>
          <w:rFonts w:ascii="Palatino Linotype" w:hAnsi="Palatino Linotype" w:cs="Arial"/>
        </w:rPr>
        <w:t xml:space="preserve"> particular tuvo a bien promover ante el </w:t>
      </w:r>
      <w:r w:rsidRPr="004B237C">
        <w:rPr>
          <w:rFonts w:ascii="Palatino Linotype" w:hAnsi="Palatino Linotype" w:cs="Arial"/>
          <w:b/>
        </w:rPr>
        <w:t>SUJETO OBLIGADO</w:t>
      </w:r>
      <w:r w:rsidRPr="004B237C">
        <w:rPr>
          <w:rFonts w:ascii="Palatino Linotype" w:hAnsi="Palatino Linotype" w:cs="Arial"/>
        </w:rPr>
        <w:t xml:space="preserve"> la solicitud de información </w:t>
      </w:r>
      <w:r w:rsidR="006C576E" w:rsidRPr="004B237C">
        <w:rPr>
          <w:rFonts w:ascii="Palatino Linotype" w:hAnsi="Palatino Linotype" w:cs="Arial"/>
          <w:b/>
        </w:rPr>
        <w:t>00516/</w:t>
      </w:r>
      <w:proofErr w:type="spellStart"/>
      <w:r w:rsidR="006C576E" w:rsidRPr="004B237C">
        <w:rPr>
          <w:rFonts w:ascii="Palatino Linotype" w:hAnsi="Palatino Linotype" w:cs="Arial"/>
          <w:b/>
        </w:rPr>
        <w:t>VIVICTOR</w:t>
      </w:r>
      <w:proofErr w:type="spellEnd"/>
      <w:r w:rsidR="006C576E" w:rsidRPr="004B237C">
        <w:rPr>
          <w:rFonts w:ascii="Palatino Linotype" w:hAnsi="Palatino Linotype" w:cs="Arial"/>
          <w:b/>
        </w:rPr>
        <w:t>/IP/2019</w:t>
      </w:r>
      <w:r w:rsidRPr="004B237C">
        <w:rPr>
          <w:rFonts w:ascii="Palatino Linotype" w:hAnsi="Palatino Linotype" w:cs="Arial"/>
        </w:rPr>
        <w:t>, a través de la cual requirió tener ac</w:t>
      </w:r>
      <w:r w:rsidR="00390D79" w:rsidRPr="004B237C">
        <w:rPr>
          <w:rFonts w:ascii="Palatino Linotype" w:hAnsi="Palatino Linotype" w:cs="Arial"/>
        </w:rPr>
        <w:t>ceso al Inventario de Bienes Muebles de la oficina de la Presidencia.</w:t>
      </w:r>
    </w:p>
    <w:p w14:paraId="342A9453" w14:textId="3A84EBB8" w:rsidR="00A073A0" w:rsidRPr="004B237C" w:rsidRDefault="00A073A0" w:rsidP="00390D79">
      <w:pPr>
        <w:pStyle w:val="Prrafodelista"/>
        <w:tabs>
          <w:tab w:val="left" w:pos="426"/>
        </w:tabs>
        <w:spacing w:before="240" w:after="240" w:line="360" w:lineRule="auto"/>
        <w:ind w:left="0" w:right="49"/>
        <w:jc w:val="both"/>
        <w:rPr>
          <w:rFonts w:ascii="Palatino Linotype" w:hAnsi="Palatino Linotype" w:cs="Arial"/>
        </w:rPr>
      </w:pPr>
    </w:p>
    <w:p w14:paraId="787809AE" w14:textId="4D2F167A" w:rsidR="003D0BC7" w:rsidRPr="004B237C"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rPr>
      </w:pPr>
      <w:bookmarkStart w:id="25" w:name="_Toc35007312"/>
      <w:r w:rsidRPr="004B237C">
        <w:rPr>
          <w:rFonts w:ascii="Palatino Linotype" w:hAnsi="Palatino Linotype" w:cs="Arial"/>
          <w:b/>
        </w:rPr>
        <w:t xml:space="preserve">II. De la respuesta </w:t>
      </w:r>
      <w:r w:rsidR="00515DEC" w:rsidRPr="004B237C">
        <w:rPr>
          <w:rFonts w:ascii="Palatino Linotype" w:hAnsi="Palatino Linotype" w:cs="Arial"/>
          <w:b/>
        </w:rPr>
        <w:t>a la solicitud de información</w:t>
      </w:r>
      <w:r w:rsidRPr="004B237C">
        <w:rPr>
          <w:rFonts w:ascii="Palatino Linotype" w:hAnsi="Palatino Linotype" w:cs="Arial"/>
          <w:b/>
        </w:rPr>
        <w:t>.</w:t>
      </w:r>
      <w:bookmarkEnd w:id="25"/>
    </w:p>
    <w:p w14:paraId="2F979C9B" w14:textId="77777777" w:rsidR="003D0BC7" w:rsidRPr="004B237C" w:rsidRDefault="003D0BC7" w:rsidP="00B13243">
      <w:pPr>
        <w:pStyle w:val="Prrafodelista"/>
        <w:tabs>
          <w:tab w:val="left" w:pos="426"/>
        </w:tabs>
        <w:spacing w:before="240" w:after="240" w:line="360" w:lineRule="auto"/>
        <w:ind w:left="0" w:right="49"/>
        <w:jc w:val="both"/>
        <w:rPr>
          <w:rFonts w:ascii="Palatino Linotype" w:hAnsi="Palatino Linotype" w:cs="Arial"/>
        </w:rPr>
      </w:pPr>
    </w:p>
    <w:p w14:paraId="7FDA4CB2" w14:textId="03EAB2CF" w:rsidR="00C65FE5" w:rsidRPr="004B237C" w:rsidRDefault="005140E4" w:rsidP="00C65FE5">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A</w:t>
      </w:r>
      <w:r w:rsidR="00C65FE5" w:rsidRPr="004B237C">
        <w:rPr>
          <w:rFonts w:ascii="Palatino Linotype" w:hAnsi="Palatino Linotype" w:cs="Arial"/>
        </w:rPr>
        <w:t xml:space="preserve"> efecto de atender </w:t>
      </w:r>
      <w:r w:rsidR="00E274D7" w:rsidRPr="004B237C">
        <w:rPr>
          <w:rFonts w:ascii="Palatino Linotype" w:hAnsi="Palatino Linotype" w:cs="Arial"/>
        </w:rPr>
        <w:t xml:space="preserve">la solicitud </w:t>
      </w:r>
      <w:r w:rsidR="00C65FE5" w:rsidRPr="004B237C">
        <w:rPr>
          <w:rFonts w:ascii="Palatino Linotype" w:hAnsi="Palatino Linotype" w:cs="Arial"/>
        </w:rPr>
        <w:t>de información</w:t>
      </w:r>
      <w:r w:rsidR="00A073A0" w:rsidRPr="004B237C">
        <w:rPr>
          <w:rFonts w:ascii="Palatino Linotype" w:hAnsi="Palatino Linotype" w:cs="Arial"/>
        </w:rPr>
        <w:t xml:space="preserve">, </w:t>
      </w:r>
      <w:r w:rsidR="002725CA" w:rsidRPr="004B237C">
        <w:rPr>
          <w:rFonts w:ascii="Palatino Linotype" w:hAnsi="Palatino Linotype" w:cs="Arial"/>
        </w:rPr>
        <w:t>de constancias que</w:t>
      </w:r>
      <w:r w:rsidR="00C65FE5" w:rsidRPr="004B237C">
        <w:rPr>
          <w:rFonts w:ascii="Palatino Linotype" w:hAnsi="Palatino Linotype" w:cs="Arial"/>
        </w:rPr>
        <w:t xml:space="preserve"> obran en el expediente electrónico de recurso de revisión dentro del </w:t>
      </w:r>
      <w:proofErr w:type="spellStart"/>
      <w:r w:rsidR="00C65FE5" w:rsidRPr="004B237C">
        <w:rPr>
          <w:rFonts w:ascii="Palatino Linotype" w:hAnsi="Palatino Linotype" w:cs="Arial"/>
          <w:b/>
          <w:i/>
        </w:rPr>
        <w:t>SAIMEX</w:t>
      </w:r>
      <w:proofErr w:type="spellEnd"/>
      <w:r w:rsidR="00C65FE5" w:rsidRPr="004B237C">
        <w:rPr>
          <w:rFonts w:ascii="Palatino Linotype" w:hAnsi="Palatino Linotype" w:cs="Arial"/>
        </w:rPr>
        <w:t xml:space="preserve">, se aprecia que la Unidad de Transparencia </w:t>
      </w:r>
      <w:r w:rsidR="00735C02" w:rsidRPr="004B237C">
        <w:rPr>
          <w:rFonts w:ascii="Palatino Linotype" w:hAnsi="Palatino Linotype" w:cs="Arial"/>
        </w:rPr>
        <w:t>entregó al particular el documento que se comparte a continuación:</w:t>
      </w:r>
    </w:p>
    <w:p w14:paraId="6E86F9E1" w14:textId="150D871F" w:rsidR="00E274D7" w:rsidRPr="004B237C" w:rsidRDefault="00735C02" w:rsidP="00735C02">
      <w:pPr>
        <w:pStyle w:val="Prrafodelista"/>
        <w:tabs>
          <w:tab w:val="left" w:pos="426"/>
        </w:tabs>
        <w:spacing w:before="240" w:after="240" w:line="360" w:lineRule="auto"/>
        <w:ind w:left="0" w:right="49"/>
        <w:jc w:val="center"/>
        <w:rPr>
          <w:rFonts w:ascii="Palatino Linotype" w:hAnsi="Palatino Linotype" w:cs="Arial"/>
        </w:rPr>
      </w:pPr>
      <w:r w:rsidRPr="004B237C">
        <w:rPr>
          <w:rFonts w:ascii="Palatino Linotype" w:hAnsi="Palatino Linotype" w:cs="Arial"/>
          <w:noProof/>
          <w:lang w:val="es-MX" w:eastAsia="es-MX"/>
        </w:rPr>
        <w:drawing>
          <wp:inline distT="0" distB="0" distL="0" distR="0" wp14:anchorId="7EF16B08" wp14:editId="3FD8BE02">
            <wp:extent cx="3847465" cy="2600325"/>
            <wp:effectExtent l="57150" t="57150" r="11493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5327" cy="261239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4101B" w14:textId="77777777" w:rsidR="00735C02" w:rsidRPr="004B237C" w:rsidRDefault="00735C02" w:rsidP="009F74A2">
      <w:pPr>
        <w:pStyle w:val="Prrafodelista"/>
        <w:tabs>
          <w:tab w:val="left" w:pos="426"/>
        </w:tabs>
        <w:spacing w:before="240" w:after="240" w:line="360" w:lineRule="auto"/>
        <w:ind w:left="0" w:right="49"/>
        <w:jc w:val="both"/>
        <w:rPr>
          <w:rFonts w:ascii="Palatino Linotype" w:hAnsi="Palatino Linotype" w:cs="Arial"/>
        </w:rPr>
      </w:pPr>
    </w:p>
    <w:p w14:paraId="273996DD" w14:textId="7E14BC47" w:rsidR="00735C02" w:rsidRPr="004B237C" w:rsidRDefault="00735C02"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De la lectura al contenido del documento </w:t>
      </w:r>
      <w:r w:rsidRPr="004B237C">
        <w:rPr>
          <w:rFonts w:ascii="Palatino Linotype" w:hAnsi="Palatino Linotype" w:cs="Arial"/>
          <w:i/>
        </w:rPr>
        <w:t>supra</w:t>
      </w:r>
      <w:r w:rsidRPr="004B237C">
        <w:rPr>
          <w:rFonts w:ascii="Palatino Linotype" w:hAnsi="Palatino Linotype" w:cs="Arial"/>
        </w:rPr>
        <w:t xml:space="preserve"> expuesto, se advierte que el </w:t>
      </w:r>
      <w:r w:rsidRPr="004B237C">
        <w:rPr>
          <w:rFonts w:ascii="Palatino Linotype" w:hAnsi="Palatino Linotype" w:cs="Arial"/>
          <w:b/>
        </w:rPr>
        <w:t xml:space="preserve">SUJETO OBLIGADO </w:t>
      </w:r>
      <w:r w:rsidRPr="004B237C">
        <w:rPr>
          <w:rFonts w:ascii="Palatino Linotype" w:hAnsi="Palatino Linotype" w:cs="Arial"/>
        </w:rPr>
        <w:t>señaló la liga de internet “</w:t>
      </w:r>
      <w:r w:rsidRPr="004B237C">
        <w:rPr>
          <w:rFonts w:ascii="Palatino Linotype" w:hAnsi="Palatino Linotype" w:cs="Arial"/>
          <w:i/>
        </w:rPr>
        <w:t>https://www.ipomex.org.mx/ipo3/lgt/indice/VILLAVICTORIA/art_92_xxxviii_a/1.web</w:t>
      </w:r>
      <w:r w:rsidRPr="004B237C">
        <w:rPr>
          <w:rFonts w:ascii="Palatino Linotype" w:hAnsi="Palatino Linotype" w:cs="Arial"/>
        </w:rPr>
        <w:t>” como el sitio electrónico donde el particular podría consultar lo requerido.</w:t>
      </w:r>
    </w:p>
    <w:p w14:paraId="3824BCF1" w14:textId="77777777" w:rsidR="00735C02" w:rsidRPr="004B237C" w:rsidRDefault="00735C02" w:rsidP="00735C02">
      <w:pPr>
        <w:pStyle w:val="Prrafodelista"/>
        <w:tabs>
          <w:tab w:val="left" w:pos="426"/>
        </w:tabs>
        <w:spacing w:before="240" w:after="240" w:line="360" w:lineRule="auto"/>
        <w:ind w:left="0" w:right="49"/>
        <w:jc w:val="both"/>
        <w:rPr>
          <w:rFonts w:ascii="Palatino Linotype" w:hAnsi="Palatino Linotype" w:cs="Arial"/>
        </w:rPr>
      </w:pPr>
    </w:p>
    <w:p w14:paraId="675D61E4" w14:textId="02D50AF8" w:rsidR="00735C02" w:rsidRPr="004B237C" w:rsidRDefault="003C69D5"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Ahora bien</w:t>
      </w:r>
      <w:r w:rsidR="00735C02" w:rsidRPr="004B237C">
        <w:rPr>
          <w:rFonts w:ascii="Palatino Linotype" w:hAnsi="Palatino Linotype" w:cs="Arial"/>
        </w:rPr>
        <w:t xml:space="preserve">, conviene señalar que la dirección </w:t>
      </w:r>
      <w:r w:rsidR="00735C02" w:rsidRPr="004B237C">
        <w:rPr>
          <w:rFonts w:ascii="Palatino Linotype" w:hAnsi="Palatino Linotype" w:cs="Arial"/>
          <w:i/>
        </w:rPr>
        <w:t>web</w:t>
      </w:r>
      <w:r w:rsidR="00735C02" w:rsidRPr="004B237C">
        <w:rPr>
          <w:rFonts w:ascii="Palatino Linotype" w:hAnsi="Palatino Linotype" w:cs="Arial"/>
        </w:rPr>
        <w:t xml:space="preserve"> referida en respuesta traslada al usuario al portal de Información Pública de Oficio Mexiquense (</w:t>
      </w:r>
      <w:proofErr w:type="spellStart"/>
      <w:r w:rsidR="00735C02" w:rsidRPr="004B237C">
        <w:rPr>
          <w:rFonts w:ascii="Palatino Linotype" w:hAnsi="Palatino Linotype" w:cs="Arial"/>
          <w:i/>
        </w:rPr>
        <w:t>IPOMEX</w:t>
      </w:r>
      <w:proofErr w:type="spellEnd"/>
      <w:r w:rsidR="00735C02" w:rsidRPr="004B237C">
        <w:rPr>
          <w:rFonts w:ascii="Palatino Linotype" w:hAnsi="Palatino Linotype" w:cs="Arial"/>
          <w:i/>
        </w:rPr>
        <w:t>)</w:t>
      </w:r>
      <w:r w:rsidR="00735C02" w:rsidRPr="004B237C">
        <w:rPr>
          <w:rFonts w:ascii="Palatino Linotype" w:hAnsi="Palatino Linotype" w:cs="Arial"/>
        </w:rPr>
        <w:t xml:space="preserve"> del Ayuntamiento de Villa Victoria, específicamente al apartado de consulta de su Inventario de Bienes Muebles</w:t>
      </w:r>
      <w:r w:rsidRPr="004B237C">
        <w:rPr>
          <w:rFonts w:ascii="Palatino Linotype" w:hAnsi="Palatino Linotype" w:cs="Arial"/>
        </w:rPr>
        <w:t>.</w:t>
      </w:r>
      <w:r w:rsidR="00735C02" w:rsidRPr="004B237C">
        <w:rPr>
          <w:rFonts w:ascii="Palatino Linotype" w:hAnsi="Palatino Linotype" w:cs="Arial"/>
        </w:rPr>
        <w:t xml:space="preserve"> Se anexa captura de pantalla del sitio para efectos </w:t>
      </w:r>
      <w:proofErr w:type="spellStart"/>
      <w:r w:rsidR="00735C02" w:rsidRPr="004B237C">
        <w:rPr>
          <w:rFonts w:ascii="Palatino Linotype" w:hAnsi="Palatino Linotype" w:cs="Arial"/>
        </w:rPr>
        <w:t>referenciativos</w:t>
      </w:r>
      <w:proofErr w:type="spellEnd"/>
      <w:r w:rsidR="00735C02" w:rsidRPr="004B237C">
        <w:rPr>
          <w:rFonts w:ascii="Palatino Linotype" w:hAnsi="Palatino Linotype" w:cs="Arial"/>
        </w:rPr>
        <w:t>:</w:t>
      </w:r>
    </w:p>
    <w:p w14:paraId="747133A7" w14:textId="77777777" w:rsidR="00735C02" w:rsidRPr="004B237C" w:rsidRDefault="00735C02" w:rsidP="00735C02">
      <w:pPr>
        <w:pStyle w:val="Prrafodelista"/>
        <w:tabs>
          <w:tab w:val="left" w:pos="426"/>
        </w:tabs>
        <w:spacing w:before="240" w:after="240" w:line="360" w:lineRule="auto"/>
        <w:ind w:left="0" w:right="49"/>
        <w:jc w:val="both"/>
        <w:rPr>
          <w:rFonts w:ascii="Palatino Linotype" w:hAnsi="Palatino Linotype" w:cs="Arial"/>
        </w:rPr>
      </w:pPr>
    </w:p>
    <w:p w14:paraId="140A9D0B" w14:textId="3A92A4FD" w:rsidR="00735C02" w:rsidRPr="004B237C" w:rsidRDefault="00735C02" w:rsidP="00735C02">
      <w:pPr>
        <w:pStyle w:val="Prrafodelista"/>
        <w:tabs>
          <w:tab w:val="left" w:pos="426"/>
        </w:tabs>
        <w:spacing w:before="240" w:after="240" w:line="360" w:lineRule="auto"/>
        <w:ind w:left="0" w:right="49"/>
        <w:jc w:val="center"/>
        <w:rPr>
          <w:rFonts w:ascii="Palatino Linotype" w:hAnsi="Palatino Linotype" w:cs="Arial"/>
        </w:rPr>
      </w:pPr>
      <w:r w:rsidRPr="004B237C">
        <w:rPr>
          <w:rFonts w:ascii="Palatino Linotype" w:hAnsi="Palatino Linotype" w:cs="Arial"/>
          <w:noProof/>
          <w:lang w:val="es-MX" w:eastAsia="es-MX"/>
        </w:rPr>
        <w:drawing>
          <wp:inline distT="0" distB="0" distL="0" distR="0" wp14:anchorId="6E007669" wp14:editId="527A1E3A">
            <wp:extent cx="4810125" cy="2552311"/>
            <wp:effectExtent l="57150" t="57150" r="104775" b="1149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8352" cy="25566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5C6D5A" w14:textId="77777777" w:rsidR="00735C02" w:rsidRPr="004B237C" w:rsidRDefault="00735C02" w:rsidP="00735C02">
      <w:pPr>
        <w:pStyle w:val="Prrafodelista"/>
        <w:tabs>
          <w:tab w:val="left" w:pos="426"/>
        </w:tabs>
        <w:spacing w:before="240" w:after="240" w:line="360" w:lineRule="auto"/>
        <w:ind w:left="0" w:right="49"/>
        <w:jc w:val="both"/>
        <w:rPr>
          <w:rFonts w:ascii="Palatino Linotype" w:hAnsi="Palatino Linotype" w:cs="Arial"/>
        </w:rPr>
      </w:pPr>
    </w:p>
    <w:p w14:paraId="08C3B947" w14:textId="3CFDCFFF" w:rsidR="009918B7" w:rsidRPr="004B237C" w:rsidRDefault="003C69D5"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Así las cosas, de conformidad con lo expuesto en el portal </w:t>
      </w:r>
      <w:proofErr w:type="spellStart"/>
      <w:r w:rsidRPr="004B237C">
        <w:rPr>
          <w:rFonts w:ascii="Palatino Linotype" w:hAnsi="Palatino Linotype" w:cs="Arial"/>
          <w:i/>
        </w:rPr>
        <w:t>IPOMEX</w:t>
      </w:r>
      <w:proofErr w:type="spellEnd"/>
      <w:r w:rsidRPr="004B237C">
        <w:rPr>
          <w:rFonts w:ascii="Palatino Linotype" w:hAnsi="Palatino Linotype" w:cs="Arial"/>
        </w:rPr>
        <w:t xml:space="preserve"> del </w:t>
      </w:r>
      <w:r w:rsidRPr="004B237C">
        <w:rPr>
          <w:rFonts w:ascii="Palatino Linotype" w:hAnsi="Palatino Linotype" w:cs="Arial"/>
          <w:b/>
        </w:rPr>
        <w:t>SUJETO OBLIGADO</w:t>
      </w:r>
      <w:r w:rsidRPr="004B237C">
        <w:rPr>
          <w:rFonts w:ascii="Palatino Linotype" w:hAnsi="Palatino Linotype" w:cs="Arial"/>
        </w:rPr>
        <w:t xml:space="preserve"> se aprecia que éste cuenta con un total de 3,169 registros en su </w:t>
      </w:r>
      <w:r w:rsidRPr="004B237C">
        <w:rPr>
          <w:rFonts w:ascii="Palatino Linotype" w:hAnsi="Palatino Linotype" w:cs="Arial"/>
        </w:rPr>
        <w:lastRenderedPageBreak/>
        <w:t>Inventario de Bienes Muebles</w:t>
      </w:r>
      <w:r w:rsidR="002457CF" w:rsidRPr="004B237C">
        <w:rPr>
          <w:rFonts w:ascii="Palatino Linotype" w:hAnsi="Palatino Linotype"/>
        </w:rPr>
        <w:t>,</w:t>
      </w:r>
      <w:r w:rsidRPr="004B237C">
        <w:rPr>
          <w:rFonts w:ascii="Palatino Linotype" w:hAnsi="Palatino Linotype"/>
        </w:rPr>
        <w:t xml:space="preserve"> los cuales, de acuerdo con el d</w:t>
      </w:r>
      <w:r w:rsidR="000D0A08" w:rsidRPr="004B237C">
        <w:rPr>
          <w:rFonts w:ascii="Palatino Linotype" w:hAnsi="Palatino Linotype"/>
        </w:rPr>
        <w:t xml:space="preserve">ocumento entregado en respuesta, la información“(…) </w:t>
      </w:r>
      <w:r w:rsidR="000D0A08" w:rsidRPr="004B237C">
        <w:rPr>
          <w:rFonts w:ascii="Palatino Linotype" w:hAnsi="Palatino Linotype"/>
          <w:i/>
        </w:rPr>
        <w:t>es vigente y correcta (…)”</w:t>
      </w:r>
      <w:r w:rsidR="000D0A08" w:rsidRPr="004B237C">
        <w:rPr>
          <w:rFonts w:ascii="Palatino Linotype" w:hAnsi="Palatino Linotype"/>
        </w:rPr>
        <w:t>. Por ello es conveniente referir</w:t>
      </w:r>
      <w:r w:rsidR="00BB7E0C" w:rsidRPr="004B237C">
        <w:rPr>
          <w:rFonts w:ascii="Palatino Linotype" w:hAnsi="Palatino Linotype"/>
        </w:rPr>
        <w:t xml:space="preserve"> que este </w:t>
      </w:r>
      <w:r w:rsidR="00BB7E0C" w:rsidRPr="004B237C">
        <w:rPr>
          <w:rFonts w:ascii="Palatino Linotype" w:hAnsi="Palatino Linotype" w:cs="Arial"/>
        </w:rPr>
        <w:t xml:space="preserve">Órgano Garante no está facultado para pronunciarse sobre la veracidad de la información que los Sujetos Obligados ponen a disposición de los </w:t>
      </w:r>
      <w:r w:rsidR="007A7A58" w:rsidRPr="004B237C">
        <w:rPr>
          <w:rFonts w:ascii="Palatino Linotype" w:hAnsi="Palatino Linotype" w:cs="Arial"/>
        </w:rPr>
        <w:t>Solicitantes</w:t>
      </w:r>
      <w:r w:rsidR="00BB7E0C" w:rsidRPr="004B237C">
        <w:rPr>
          <w:rFonts w:ascii="Palatino Linotype" w:hAnsi="Palatino Linotype" w:cs="Arial"/>
        </w:rPr>
        <w:t>; situación que se aleja de las atribuciones de este Instituto</w:t>
      </w:r>
      <w:r w:rsidR="00BD4163" w:rsidRPr="004B237C">
        <w:rPr>
          <w:rFonts w:ascii="Palatino Linotype" w:hAnsi="Palatino Linotype" w:cs="Arial"/>
        </w:rPr>
        <w:t>,</w:t>
      </w:r>
      <w:r w:rsidR="00BB7E0C" w:rsidRPr="004B237C">
        <w:rPr>
          <w:rFonts w:ascii="Palatino Linotype" w:hAnsi="Palatino Linotype" w:cs="Arial"/>
        </w:rPr>
        <w:t xml:space="preserve"> </w:t>
      </w:r>
      <w:r w:rsidR="00BB7E0C" w:rsidRPr="004B237C">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w:t>
      </w:r>
      <w:proofErr w:type="spellStart"/>
      <w:r w:rsidR="00BB7E0C" w:rsidRPr="004B237C">
        <w:rPr>
          <w:rFonts w:ascii="Palatino Linotype" w:hAnsi="Palatino Linotype"/>
          <w:i/>
          <w:color w:val="000000"/>
        </w:rPr>
        <w:t>SAIMEX</w:t>
      </w:r>
      <w:proofErr w:type="spellEnd"/>
      <w:r w:rsidR="00BB7E0C" w:rsidRPr="004B237C">
        <w:rPr>
          <w:rFonts w:ascii="Palatino Linotype" w:hAnsi="Palatino Linotype"/>
          <w:color w:val="000000"/>
        </w:rPr>
        <w:t>).</w:t>
      </w:r>
    </w:p>
    <w:p w14:paraId="10FA1B12" w14:textId="77777777" w:rsidR="002457CF" w:rsidRPr="004B237C" w:rsidRDefault="002457CF" w:rsidP="002457CF">
      <w:pPr>
        <w:pStyle w:val="Prrafodelista"/>
        <w:tabs>
          <w:tab w:val="left" w:pos="426"/>
        </w:tabs>
        <w:spacing w:before="240" w:after="240" w:line="360" w:lineRule="auto"/>
        <w:ind w:left="0" w:right="49"/>
        <w:jc w:val="both"/>
        <w:rPr>
          <w:rFonts w:ascii="Palatino Linotype" w:hAnsi="Palatino Linotype" w:cs="Arial"/>
        </w:rPr>
      </w:pPr>
    </w:p>
    <w:p w14:paraId="6CA4F43C" w14:textId="6951CDDD" w:rsidR="00804992" w:rsidRPr="004B237C" w:rsidRDefault="007A7A58"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Sirve </w:t>
      </w:r>
      <w:r w:rsidR="00BB7E0C" w:rsidRPr="004B237C">
        <w:rPr>
          <w:rFonts w:ascii="Palatino Linotype" w:hAnsi="Palatino Linotype"/>
        </w:rPr>
        <w:t xml:space="preserve">de apoyo a lo anterior por analogía, el </w:t>
      </w:r>
      <w:r w:rsidRPr="004B237C">
        <w:rPr>
          <w:rFonts w:ascii="Palatino Linotype" w:hAnsi="Palatino Linotype"/>
        </w:rPr>
        <w:t xml:space="preserve">Criterio </w:t>
      </w:r>
      <w:r w:rsidR="00BB7E0C" w:rsidRPr="004B237C">
        <w:rPr>
          <w:rFonts w:ascii="Palatino Linotype" w:hAnsi="Palatino Linotype"/>
        </w:rPr>
        <w:t>31-10 emitido por el ahora Instituto Nacional de Transparencia, Acceso a la Información y Protección de Datos Personales, que a la letra dice:</w:t>
      </w:r>
    </w:p>
    <w:p w14:paraId="7871C2A2" w14:textId="77777777" w:rsidR="00BB7E0C" w:rsidRPr="004B237C"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5F674158" w14:textId="5C0FA645" w:rsidR="00BB7E0C" w:rsidRPr="004B237C" w:rsidRDefault="00BB7E0C" w:rsidP="00BB7E0C">
      <w:pPr>
        <w:pStyle w:val="Default"/>
        <w:spacing w:before="240" w:after="360" w:line="360" w:lineRule="auto"/>
        <w:ind w:left="851" w:right="850"/>
        <w:jc w:val="both"/>
        <w:rPr>
          <w:rFonts w:ascii="Palatino Linotype" w:hAnsi="Palatino Linotype"/>
          <w:sz w:val="22"/>
          <w:szCs w:val="20"/>
        </w:rPr>
      </w:pPr>
      <w:r w:rsidRPr="004B237C">
        <w:rPr>
          <w:rFonts w:ascii="Palatino Linotype" w:hAnsi="Palatino Linotype"/>
          <w:b/>
          <w:i/>
          <w:sz w:val="22"/>
          <w:szCs w:val="20"/>
        </w:rPr>
        <w:t>“El Instituto Federal de Acceso a la Información y Protección de Datos</w:t>
      </w:r>
      <w:r w:rsidRPr="004B237C">
        <w:rPr>
          <w:rFonts w:ascii="Palatino Linotype" w:hAnsi="Palatino Linotype"/>
          <w:i/>
          <w:sz w:val="22"/>
          <w:szCs w:val="20"/>
        </w:rPr>
        <w:t xml:space="preserve"> </w:t>
      </w:r>
      <w:r w:rsidRPr="004B237C">
        <w:rPr>
          <w:rFonts w:ascii="Palatino Linotype" w:hAnsi="Palatino Linotype"/>
          <w:b/>
          <w:i/>
          <w:sz w:val="22"/>
          <w:szCs w:val="20"/>
        </w:rPr>
        <w:t>no cuenta con facultades para pronunciarse respecto de la veracidad de los documentos proporcionados por los sujetos obligados.</w:t>
      </w:r>
      <w:r w:rsidRPr="004B237C">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B237C">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4B237C">
        <w:rPr>
          <w:rFonts w:ascii="Palatino Linotype" w:hAnsi="Palatino Linotype"/>
          <w:i/>
          <w:sz w:val="22"/>
          <w:szCs w:val="20"/>
        </w:rPr>
        <w:t xml:space="preserve">, en virtud de que en los artículos 49 y 50 de la Ley Federal de </w:t>
      </w:r>
      <w:r w:rsidRPr="004B237C">
        <w:rPr>
          <w:rFonts w:ascii="Palatino Linotype" w:hAnsi="Palatino Linotype"/>
          <w:i/>
          <w:sz w:val="22"/>
          <w:szCs w:val="20"/>
        </w:rPr>
        <w:lastRenderedPageBreak/>
        <w:t>Transparencia y Acceso a la Información Pública Gubernamental no se prevé una causal que permita al Instituto Federal de Acceso a la Información y Protección de Datos conocer, vía recurso revisión, al respecto.”</w:t>
      </w:r>
      <w:r w:rsidR="007A7A58" w:rsidRPr="004B237C">
        <w:rPr>
          <w:rFonts w:ascii="Palatino Linotype" w:hAnsi="Palatino Linotype"/>
          <w:i/>
          <w:sz w:val="22"/>
          <w:szCs w:val="20"/>
        </w:rPr>
        <w:br/>
      </w:r>
      <w:r w:rsidRPr="004B237C">
        <w:rPr>
          <w:rFonts w:ascii="Palatino Linotype" w:hAnsi="Palatino Linotype"/>
          <w:sz w:val="22"/>
          <w:szCs w:val="20"/>
        </w:rPr>
        <w:t>(Énfasis añadido)</w:t>
      </w:r>
    </w:p>
    <w:p w14:paraId="47DAD402" w14:textId="77777777" w:rsidR="00BB7E0C" w:rsidRPr="004B237C"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4500637C" w14:textId="4FFDA4DA" w:rsidR="00BB7E0C" w:rsidRPr="004B237C" w:rsidRDefault="00BB7E0C"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E</w:t>
      </w:r>
      <w:r w:rsidR="00AC2197" w:rsidRPr="004B237C">
        <w:rPr>
          <w:rFonts w:ascii="Palatino Linotype" w:hAnsi="Palatino Linotype" w:cs="Arial"/>
        </w:rPr>
        <w:t xml:space="preserve">n </w:t>
      </w:r>
      <w:r w:rsidR="007A7A58" w:rsidRPr="004B237C">
        <w:rPr>
          <w:rFonts w:ascii="Palatino Linotype" w:hAnsi="Palatino Linotype" w:cs="Arial"/>
        </w:rPr>
        <w:t xml:space="preserve">el mismo sentido, el artículo 3 </w:t>
      </w:r>
      <w:r w:rsidRPr="004B237C">
        <w:rPr>
          <w:rFonts w:ascii="Palatino Linotype" w:hAnsi="Palatino Linotype" w:cs="Arial"/>
        </w:rPr>
        <w:t>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w:t>
      </w:r>
      <w:r w:rsidR="00AC2197" w:rsidRPr="004B237C">
        <w:rPr>
          <w:rFonts w:ascii="Palatino Linotype" w:hAnsi="Palatino Linotype" w:cs="Arial"/>
        </w:rPr>
        <w:t xml:space="preserve">cidad, oportunidad entre otros, y </w:t>
      </w:r>
      <w:r w:rsidRPr="004B237C">
        <w:rPr>
          <w:rFonts w:ascii="Palatino Linotype" w:hAnsi="Palatino Linotype" w:cs="Arial"/>
        </w:rPr>
        <w:t>que a la letra señala</w:t>
      </w:r>
      <w:r w:rsidR="00AC2197" w:rsidRPr="004B237C">
        <w:rPr>
          <w:rFonts w:ascii="Palatino Linotype" w:hAnsi="Palatino Linotype" w:cs="Arial"/>
        </w:rPr>
        <w:t>n</w:t>
      </w:r>
      <w:r w:rsidRPr="004B237C">
        <w:rPr>
          <w:rFonts w:ascii="Palatino Linotype" w:hAnsi="Palatino Linotype" w:cs="Arial"/>
        </w:rPr>
        <w:t>:</w:t>
      </w:r>
    </w:p>
    <w:p w14:paraId="04EB9C51" w14:textId="77777777" w:rsidR="00BB7E0C" w:rsidRPr="004B237C"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7E9DEF0C" w14:textId="77777777" w:rsidR="00BB7E0C" w:rsidRPr="004B237C" w:rsidRDefault="00BB7E0C" w:rsidP="00BB7E0C">
      <w:pPr>
        <w:pStyle w:val="Prrafodelista"/>
        <w:spacing w:line="360" w:lineRule="auto"/>
        <w:ind w:left="851" w:right="902"/>
        <w:jc w:val="both"/>
        <w:rPr>
          <w:rFonts w:ascii="Palatino Linotype" w:hAnsi="Palatino Linotype" w:cs="Arial"/>
          <w:b/>
          <w:i/>
        </w:rPr>
      </w:pPr>
      <w:r w:rsidRPr="004B237C">
        <w:rPr>
          <w:rFonts w:ascii="Palatino Linotype" w:hAnsi="Palatino Linotype" w:cs="Arial"/>
          <w:b/>
          <w:i/>
        </w:rPr>
        <w:t>Artículo 3.-</w:t>
      </w:r>
      <w:r w:rsidRPr="004B237C">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4B237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BE8AB07" w14:textId="31CC6E36" w:rsidR="00BB7E0C" w:rsidRPr="004B237C" w:rsidRDefault="00BB7E0C" w:rsidP="00BB7E0C">
      <w:pPr>
        <w:pStyle w:val="Prrafodelista"/>
        <w:spacing w:line="360" w:lineRule="auto"/>
        <w:ind w:left="851" w:right="902"/>
        <w:jc w:val="both"/>
        <w:rPr>
          <w:rFonts w:ascii="Palatino Linotype" w:hAnsi="Palatino Linotype" w:cs="Arial"/>
        </w:rPr>
      </w:pPr>
      <w:r w:rsidRPr="004B237C">
        <w:rPr>
          <w:rFonts w:ascii="Palatino Linotype" w:hAnsi="Palatino Linotype" w:cs="Arial"/>
        </w:rPr>
        <w:t>(Énfasis añadido)</w:t>
      </w:r>
    </w:p>
    <w:p w14:paraId="548D5BD3" w14:textId="77777777" w:rsidR="00BB7E0C" w:rsidRPr="004B237C" w:rsidRDefault="00BB7E0C" w:rsidP="00BB7E0C">
      <w:pPr>
        <w:pStyle w:val="Prrafodelista"/>
        <w:tabs>
          <w:tab w:val="left" w:pos="426"/>
        </w:tabs>
        <w:spacing w:before="240" w:after="240" w:line="360" w:lineRule="auto"/>
        <w:ind w:left="0" w:right="49"/>
        <w:jc w:val="both"/>
        <w:rPr>
          <w:rFonts w:ascii="Palatino Linotype" w:hAnsi="Palatino Linotype" w:cs="Arial"/>
        </w:rPr>
      </w:pPr>
    </w:p>
    <w:p w14:paraId="3AF558B3" w14:textId="7299A04C" w:rsidR="00BB7E0C" w:rsidRPr="004B237C" w:rsidRDefault="00AC2197" w:rsidP="00BB7E0C">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lastRenderedPageBreak/>
        <w:t xml:space="preserve">Disposiciones </w:t>
      </w:r>
      <w:r w:rsidRPr="004B237C">
        <w:rPr>
          <w:rFonts w:ascii="Palatino Linotype" w:hAnsi="Palatino Linotype" w:cs="Arial"/>
          <w:noProof/>
          <w:lang w:eastAsia="es-MX"/>
        </w:rPr>
        <w:t xml:space="preserve">que compelen al </w:t>
      </w:r>
      <w:r w:rsidRPr="004B237C">
        <w:rPr>
          <w:rFonts w:ascii="Palatino Linotype" w:hAnsi="Palatino Linotype" w:cs="Arial"/>
          <w:b/>
          <w:noProof/>
          <w:lang w:eastAsia="es-MX"/>
        </w:rPr>
        <w:t>SUJETO OBLIGADO</w:t>
      </w:r>
      <w:r w:rsidRPr="004B237C">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76D8EF96" w14:textId="77777777" w:rsidR="0042267F" w:rsidRPr="004B237C" w:rsidRDefault="0042267F" w:rsidP="0042267F">
      <w:pPr>
        <w:pStyle w:val="Prrafodelista"/>
        <w:tabs>
          <w:tab w:val="left" w:pos="426"/>
        </w:tabs>
        <w:spacing w:before="240" w:after="240" w:line="360" w:lineRule="auto"/>
        <w:ind w:left="0" w:right="49"/>
        <w:jc w:val="both"/>
        <w:rPr>
          <w:rFonts w:ascii="Palatino Linotype" w:hAnsi="Palatino Linotype" w:cs="Arial"/>
        </w:rPr>
      </w:pPr>
    </w:p>
    <w:p w14:paraId="7C0D22A6" w14:textId="641A0991" w:rsidR="00F06D58" w:rsidRPr="004B237C" w:rsidRDefault="00F06D58" w:rsidP="00F06D58">
      <w:pPr>
        <w:pStyle w:val="Prrafodelista"/>
        <w:tabs>
          <w:tab w:val="left" w:pos="426"/>
        </w:tabs>
        <w:spacing w:before="240" w:after="240" w:line="360" w:lineRule="auto"/>
        <w:ind w:left="0" w:right="49"/>
        <w:jc w:val="both"/>
        <w:outlineLvl w:val="2"/>
        <w:rPr>
          <w:rFonts w:ascii="Palatino Linotype" w:hAnsi="Palatino Linotype" w:cs="Arial"/>
          <w:b/>
        </w:rPr>
      </w:pPr>
      <w:bookmarkStart w:id="26" w:name="_Toc35007313"/>
      <w:r w:rsidRPr="004B237C">
        <w:rPr>
          <w:rFonts w:ascii="Palatino Linotype" w:hAnsi="Palatino Linotype" w:cs="Arial"/>
          <w:b/>
        </w:rPr>
        <w:t xml:space="preserve">III. De las razones o motivos de inconformidad expuestos en el recurso de revisión </w:t>
      </w:r>
      <w:r w:rsidR="006C576E" w:rsidRPr="004B237C">
        <w:rPr>
          <w:rFonts w:ascii="Palatino Linotype" w:hAnsi="Palatino Linotype" w:cs="Arial"/>
          <w:b/>
        </w:rPr>
        <w:t>00398/INFOEM/IP/</w:t>
      </w:r>
      <w:proofErr w:type="spellStart"/>
      <w:r w:rsidR="006C576E" w:rsidRPr="004B237C">
        <w:rPr>
          <w:rFonts w:ascii="Palatino Linotype" w:hAnsi="Palatino Linotype" w:cs="Arial"/>
          <w:b/>
        </w:rPr>
        <w:t>RR</w:t>
      </w:r>
      <w:proofErr w:type="spellEnd"/>
      <w:r w:rsidR="006C576E" w:rsidRPr="004B237C">
        <w:rPr>
          <w:rFonts w:ascii="Palatino Linotype" w:hAnsi="Palatino Linotype" w:cs="Arial"/>
          <w:b/>
        </w:rPr>
        <w:t>/2020</w:t>
      </w:r>
      <w:r w:rsidRPr="004B237C">
        <w:rPr>
          <w:rFonts w:ascii="Palatino Linotype" w:hAnsi="Palatino Linotype" w:cs="Arial"/>
          <w:b/>
        </w:rPr>
        <w:t>.</w:t>
      </w:r>
      <w:bookmarkEnd w:id="26"/>
    </w:p>
    <w:p w14:paraId="1EF72A1A" w14:textId="77777777" w:rsidR="00F06D58" w:rsidRPr="004B237C" w:rsidRDefault="00F06D58" w:rsidP="00BB7E0C">
      <w:pPr>
        <w:pStyle w:val="Prrafodelista"/>
        <w:tabs>
          <w:tab w:val="left" w:pos="426"/>
        </w:tabs>
        <w:spacing w:before="240" w:after="240" w:line="360" w:lineRule="auto"/>
        <w:ind w:left="0" w:right="49"/>
        <w:jc w:val="both"/>
        <w:rPr>
          <w:rFonts w:ascii="Palatino Linotype" w:hAnsi="Palatino Linotype" w:cs="Arial"/>
        </w:rPr>
      </w:pPr>
    </w:p>
    <w:p w14:paraId="6E66D9ED" w14:textId="179F7E11" w:rsidR="002457CF" w:rsidRPr="004B237C" w:rsidRDefault="00F06D5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E</w:t>
      </w:r>
      <w:r w:rsidR="00804992" w:rsidRPr="004B237C">
        <w:rPr>
          <w:rFonts w:ascii="Palatino Linotype" w:hAnsi="Palatino Linotype" w:cs="Arial"/>
        </w:rPr>
        <w:t xml:space="preserve">l </w:t>
      </w:r>
      <w:r w:rsidR="00804992" w:rsidRPr="004B237C">
        <w:rPr>
          <w:rFonts w:ascii="Palatino Linotype" w:hAnsi="Palatino Linotype" w:cs="Arial"/>
          <w:b/>
        </w:rPr>
        <w:t>RECURRENTE</w:t>
      </w:r>
      <w:r w:rsidR="00AC2197" w:rsidRPr="004B237C">
        <w:rPr>
          <w:rFonts w:ascii="Palatino Linotype" w:hAnsi="Palatino Linotype" w:cs="Arial"/>
          <w:b/>
        </w:rPr>
        <w:t>,</w:t>
      </w:r>
      <w:r w:rsidR="00804992" w:rsidRPr="004B237C">
        <w:rPr>
          <w:rFonts w:ascii="Palatino Linotype" w:hAnsi="Palatino Linotype" w:cs="Arial"/>
        </w:rPr>
        <w:t xml:space="preserve"> </w:t>
      </w:r>
      <w:r w:rsidR="00AC2197" w:rsidRPr="004B237C">
        <w:rPr>
          <w:rFonts w:ascii="Palatino Linotype" w:hAnsi="Palatino Linotype" w:cs="Arial"/>
        </w:rPr>
        <w:t xml:space="preserve">dentro del recurso de revisión </w:t>
      </w:r>
      <w:r w:rsidR="006C576E" w:rsidRPr="004B237C">
        <w:rPr>
          <w:rFonts w:ascii="Palatino Linotype" w:hAnsi="Palatino Linotype" w:cs="Arial"/>
          <w:b/>
        </w:rPr>
        <w:t>00398/INFOEM/IP/</w:t>
      </w:r>
      <w:proofErr w:type="spellStart"/>
      <w:r w:rsidR="006C576E" w:rsidRPr="004B237C">
        <w:rPr>
          <w:rFonts w:ascii="Palatino Linotype" w:hAnsi="Palatino Linotype" w:cs="Arial"/>
          <w:b/>
        </w:rPr>
        <w:t>RR</w:t>
      </w:r>
      <w:proofErr w:type="spellEnd"/>
      <w:r w:rsidR="006C576E" w:rsidRPr="004B237C">
        <w:rPr>
          <w:rFonts w:ascii="Palatino Linotype" w:hAnsi="Palatino Linotype" w:cs="Arial"/>
          <w:b/>
        </w:rPr>
        <w:t>/2020</w:t>
      </w:r>
      <w:r w:rsidR="00AC2197" w:rsidRPr="004B237C">
        <w:rPr>
          <w:rFonts w:ascii="Palatino Linotype" w:hAnsi="Palatino Linotype" w:cs="Arial"/>
          <w:b/>
        </w:rPr>
        <w:t xml:space="preserve">, </w:t>
      </w:r>
      <w:r w:rsidR="00804992" w:rsidRPr="004B237C">
        <w:rPr>
          <w:rFonts w:ascii="Palatino Linotype" w:hAnsi="Palatino Linotype" w:cs="Arial"/>
        </w:rPr>
        <w:t xml:space="preserve">señaló </w:t>
      </w:r>
      <w:r w:rsidR="0093282F" w:rsidRPr="004B237C">
        <w:rPr>
          <w:rFonts w:ascii="Palatino Linotype" w:hAnsi="Palatino Linotype" w:cs="Arial"/>
        </w:rPr>
        <w:t xml:space="preserve">por </w:t>
      </w:r>
      <w:r w:rsidR="00BD4163" w:rsidRPr="004B237C">
        <w:rPr>
          <w:rFonts w:ascii="Palatino Linotype" w:hAnsi="Palatino Linotype" w:cs="Arial"/>
        </w:rPr>
        <w:t>agravios</w:t>
      </w:r>
      <w:r w:rsidR="00376683" w:rsidRPr="004B237C">
        <w:rPr>
          <w:rFonts w:ascii="Palatino Linotype" w:hAnsi="Palatino Linotype" w:cs="Arial"/>
        </w:rPr>
        <w:t xml:space="preserve"> que </w:t>
      </w:r>
      <w:r w:rsidR="000D0A08" w:rsidRPr="004B237C">
        <w:rPr>
          <w:rFonts w:ascii="Palatino Linotype" w:hAnsi="Palatino Linotype" w:cs="Arial"/>
        </w:rPr>
        <w:t>no se le había entregado la información, ya que la dirección de internet señalada en respuesta no contenía lo solicitado</w:t>
      </w:r>
      <w:r w:rsidR="0066275E" w:rsidRPr="004B237C">
        <w:rPr>
          <w:rFonts w:ascii="Palatino Linotype" w:hAnsi="Palatino Linotype" w:cs="Arial"/>
        </w:rPr>
        <w:t>.</w:t>
      </w:r>
    </w:p>
    <w:p w14:paraId="0F3A859B" w14:textId="77777777" w:rsidR="00804992" w:rsidRPr="004B237C" w:rsidRDefault="00804992" w:rsidP="00804992">
      <w:pPr>
        <w:pStyle w:val="Prrafodelista"/>
        <w:tabs>
          <w:tab w:val="left" w:pos="426"/>
        </w:tabs>
        <w:spacing w:before="240" w:after="240" w:line="360" w:lineRule="auto"/>
        <w:ind w:left="0" w:right="49"/>
        <w:jc w:val="both"/>
        <w:rPr>
          <w:rFonts w:ascii="Palatino Linotype" w:hAnsi="Palatino Linotype" w:cs="Arial"/>
        </w:rPr>
      </w:pPr>
    </w:p>
    <w:p w14:paraId="2229A631" w14:textId="5E81D872" w:rsidR="002457CF" w:rsidRPr="004B237C" w:rsidRDefault="00F06D5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Al respecto</w:t>
      </w:r>
      <w:r w:rsidR="00804992" w:rsidRPr="004B237C">
        <w:rPr>
          <w:rFonts w:ascii="Palatino Linotype" w:hAnsi="Palatino Linotype" w:cs="Arial"/>
        </w:rPr>
        <w:t>, es necesario enunciar que la Ley de Transparencia y Acceso a la Información Pública del Estado de México y Municipios, contempla en su</w:t>
      </w:r>
      <w:r w:rsidR="00AA7ABB" w:rsidRPr="004B237C">
        <w:rPr>
          <w:rFonts w:ascii="Palatino Linotype" w:hAnsi="Palatino Linotype" w:cs="Arial"/>
        </w:rPr>
        <w:t>s</w:t>
      </w:r>
      <w:r w:rsidR="00804992" w:rsidRPr="004B237C">
        <w:rPr>
          <w:rFonts w:ascii="Palatino Linotype" w:hAnsi="Palatino Linotype" w:cs="Arial"/>
        </w:rPr>
        <w:t xml:space="preserve"> numeral</w:t>
      </w:r>
      <w:r w:rsidR="00AA7ABB" w:rsidRPr="004B237C">
        <w:rPr>
          <w:rFonts w:ascii="Palatino Linotype" w:hAnsi="Palatino Linotype" w:cs="Arial"/>
        </w:rPr>
        <w:t>es</w:t>
      </w:r>
      <w:r w:rsidR="00804992" w:rsidRPr="004B237C">
        <w:rPr>
          <w:rFonts w:ascii="Palatino Linotype" w:hAnsi="Palatino Linotype" w:cs="Arial"/>
        </w:rPr>
        <w:t xml:space="preserve"> </w:t>
      </w:r>
      <w:r w:rsidR="00AA7ABB" w:rsidRPr="004B237C">
        <w:rPr>
          <w:rFonts w:ascii="Palatino Linotype" w:hAnsi="Palatino Linotype" w:cs="Arial"/>
        </w:rPr>
        <w:t xml:space="preserve">11 y </w:t>
      </w:r>
      <w:r w:rsidR="00804992" w:rsidRPr="004B237C">
        <w:rPr>
          <w:rFonts w:ascii="Palatino Linotype" w:hAnsi="Palatino Linotype" w:cs="Arial"/>
        </w:rPr>
        <w:t>12</w:t>
      </w:r>
      <w:r w:rsidR="007A7A58" w:rsidRPr="004B237C">
        <w:rPr>
          <w:rFonts w:ascii="Palatino Linotype" w:hAnsi="Palatino Linotype" w:cs="Arial"/>
        </w:rPr>
        <w:t xml:space="preserve"> la</w:t>
      </w:r>
      <w:r w:rsidR="000478BA" w:rsidRPr="004B237C">
        <w:rPr>
          <w:rFonts w:ascii="Palatino Linotype" w:hAnsi="Palatino Linotype" w:cs="Arial"/>
        </w:rPr>
        <w:t xml:space="preserve">s </w:t>
      </w:r>
      <w:r w:rsidR="007A7A58" w:rsidRPr="004B237C">
        <w:rPr>
          <w:rFonts w:ascii="Palatino Linotype" w:hAnsi="Palatino Linotype" w:cs="Arial"/>
        </w:rPr>
        <w:t xml:space="preserve">responsabilidades, </w:t>
      </w:r>
      <w:r w:rsidR="000478BA" w:rsidRPr="004B237C">
        <w:rPr>
          <w:rFonts w:ascii="Palatino Linotype" w:hAnsi="Palatino Linotype" w:cs="Arial"/>
        </w:rPr>
        <w:t>límites y obligaciones de entrega de información pública a los que están adheridos los Sujetos Obligados, a saber:</w:t>
      </w:r>
    </w:p>
    <w:p w14:paraId="3038FA50" w14:textId="77777777" w:rsidR="00804992" w:rsidRPr="004B237C" w:rsidRDefault="00804992" w:rsidP="00804992">
      <w:pPr>
        <w:pStyle w:val="Prrafodelista"/>
        <w:tabs>
          <w:tab w:val="left" w:pos="426"/>
        </w:tabs>
        <w:spacing w:before="240" w:after="240" w:line="360" w:lineRule="auto"/>
        <w:ind w:left="0" w:right="49"/>
        <w:jc w:val="both"/>
        <w:rPr>
          <w:rFonts w:ascii="Palatino Linotype" w:hAnsi="Palatino Linotype" w:cs="Arial"/>
        </w:rPr>
      </w:pPr>
    </w:p>
    <w:p w14:paraId="7C89418F" w14:textId="77777777" w:rsidR="00AA7ABB" w:rsidRPr="004B237C" w:rsidRDefault="00AA7ABB" w:rsidP="00AA7ABB">
      <w:pPr>
        <w:pStyle w:val="Prrafodelista"/>
        <w:tabs>
          <w:tab w:val="left" w:pos="426"/>
        </w:tabs>
        <w:spacing w:before="240" w:after="240" w:line="360" w:lineRule="auto"/>
        <w:ind w:left="567"/>
        <w:rPr>
          <w:rFonts w:ascii="Palatino Linotype" w:hAnsi="Palatino Linotype"/>
          <w:b/>
          <w:bCs/>
          <w:i/>
          <w:sz w:val="22"/>
          <w:lang w:val="es-MX"/>
        </w:rPr>
      </w:pPr>
      <w:r w:rsidRPr="004B237C">
        <w:rPr>
          <w:rFonts w:ascii="Palatino Linotype" w:hAnsi="Palatino Linotype"/>
          <w:b/>
          <w:bCs/>
          <w:i/>
          <w:sz w:val="22"/>
          <w:lang w:val="es-MX"/>
        </w:rPr>
        <w:t>“Artículo 11.- Los Sujetos Obligados sólo proporcionarán la información que generen en el ejercicio de sus atribuciones.</w:t>
      </w:r>
    </w:p>
    <w:p w14:paraId="4461D5F5" w14:textId="77777777" w:rsidR="00AA7ABB" w:rsidRPr="004B237C" w:rsidRDefault="00AA7ABB" w:rsidP="000478BA">
      <w:pPr>
        <w:pStyle w:val="Prrafodelista"/>
        <w:tabs>
          <w:tab w:val="left" w:pos="426"/>
        </w:tabs>
        <w:spacing w:before="240" w:after="240" w:line="360" w:lineRule="auto"/>
        <w:ind w:left="567" w:right="567"/>
        <w:jc w:val="both"/>
        <w:rPr>
          <w:rFonts w:ascii="Palatino Linotype" w:hAnsi="Palatino Linotype"/>
          <w:b/>
          <w:i/>
          <w:sz w:val="22"/>
        </w:rPr>
      </w:pPr>
    </w:p>
    <w:p w14:paraId="77F26286" w14:textId="77777777" w:rsidR="000478BA" w:rsidRPr="004B237C" w:rsidRDefault="000478BA" w:rsidP="000478BA">
      <w:pPr>
        <w:pStyle w:val="Prrafodelista"/>
        <w:tabs>
          <w:tab w:val="left" w:pos="426"/>
        </w:tabs>
        <w:spacing w:before="240" w:after="240" w:line="360" w:lineRule="auto"/>
        <w:ind w:left="567" w:right="567"/>
        <w:jc w:val="both"/>
        <w:rPr>
          <w:rFonts w:ascii="Palatino Linotype" w:hAnsi="Palatino Linotype"/>
          <w:i/>
          <w:sz w:val="22"/>
        </w:rPr>
      </w:pPr>
      <w:r w:rsidRPr="004B237C">
        <w:rPr>
          <w:rFonts w:ascii="Palatino Linotype" w:hAnsi="Palatino Linotype"/>
          <w:b/>
          <w:i/>
          <w:sz w:val="22"/>
        </w:rPr>
        <w:t xml:space="preserve">Artículo 12. </w:t>
      </w:r>
      <w:r w:rsidRPr="004B237C">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4889B5C9" w14:textId="31E585A7" w:rsidR="000478BA" w:rsidRPr="004B237C" w:rsidRDefault="000478BA" w:rsidP="000478BA">
      <w:pPr>
        <w:pStyle w:val="Prrafodelista"/>
        <w:tabs>
          <w:tab w:val="left" w:pos="426"/>
        </w:tabs>
        <w:spacing w:before="240" w:after="240" w:line="360" w:lineRule="auto"/>
        <w:ind w:left="567" w:right="567"/>
        <w:jc w:val="both"/>
        <w:rPr>
          <w:rFonts w:ascii="Palatino Linotype" w:hAnsi="Palatino Linotype"/>
          <w:sz w:val="22"/>
        </w:rPr>
      </w:pPr>
      <w:r w:rsidRPr="004B237C">
        <w:rPr>
          <w:rFonts w:ascii="Palatino Linotype" w:hAnsi="Palatino Linotype"/>
          <w:b/>
          <w:i/>
          <w:sz w:val="22"/>
        </w:rPr>
        <w:t>Los sujetos obligados sólo proporcionarán la información pública que se les requiera y que obre en sus archivos y en el estado en que ésta se encuentre</w:t>
      </w:r>
      <w:r w:rsidRPr="004B237C">
        <w:rPr>
          <w:rFonts w:ascii="Palatino Linotype" w:hAnsi="Palatino Linotype"/>
          <w:i/>
          <w:sz w:val="22"/>
        </w:rPr>
        <w:t xml:space="preserve">. </w:t>
      </w:r>
      <w:r w:rsidRPr="004B237C">
        <w:rPr>
          <w:rFonts w:ascii="Palatino Linotype" w:hAnsi="Palatino Linotype"/>
          <w:b/>
          <w:i/>
          <w:sz w:val="22"/>
        </w:rPr>
        <w:t xml:space="preserve">La obligación de proporcionar información no comprende el procesamiento de la </w:t>
      </w:r>
      <w:r w:rsidRPr="004B237C">
        <w:rPr>
          <w:rFonts w:ascii="Palatino Linotype" w:hAnsi="Palatino Linotype"/>
          <w:b/>
          <w:i/>
          <w:sz w:val="22"/>
        </w:rPr>
        <w:lastRenderedPageBreak/>
        <w:t>misma, ni el presentarla conforme al interés del solicitante</w:t>
      </w:r>
      <w:r w:rsidRPr="004B237C">
        <w:rPr>
          <w:rFonts w:ascii="Palatino Linotype" w:hAnsi="Palatino Linotype"/>
          <w:i/>
          <w:sz w:val="22"/>
        </w:rPr>
        <w:t>; no estarán obligados a generarla, resumirla, efectuar cálculos o practicar investigaciones.</w:t>
      </w:r>
      <w:r w:rsidR="00AA7ABB" w:rsidRPr="004B237C">
        <w:rPr>
          <w:rFonts w:ascii="Palatino Linotype" w:hAnsi="Palatino Linotype"/>
          <w:i/>
          <w:sz w:val="22"/>
        </w:rPr>
        <w:t>”</w:t>
      </w:r>
    </w:p>
    <w:p w14:paraId="0265F3E0" w14:textId="4A3116C5" w:rsidR="000478BA" w:rsidRPr="004B237C" w:rsidRDefault="000478BA" w:rsidP="000478BA">
      <w:pPr>
        <w:pStyle w:val="Prrafodelista"/>
        <w:tabs>
          <w:tab w:val="left" w:pos="426"/>
        </w:tabs>
        <w:spacing w:before="240" w:after="240" w:line="360" w:lineRule="auto"/>
        <w:ind w:left="567" w:right="567"/>
        <w:jc w:val="both"/>
        <w:rPr>
          <w:rFonts w:ascii="Palatino Linotype" w:hAnsi="Palatino Linotype" w:cs="Arial"/>
          <w:sz w:val="22"/>
        </w:rPr>
      </w:pPr>
      <w:r w:rsidRPr="004B237C">
        <w:rPr>
          <w:rFonts w:ascii="Palatino Linotype" w:hAnsi="Palatino Linotype"/>
          <w:sz w:val="22"/>
        </w:rPr>
        <w:t>(Énfasis añadido)</w:t>
      </w:r>
    </w:p>
    <w:p w14:paraId="660FAB3F" w14:textId="77777777" w:rsidR="000478BA" w:rsidRPr="004B237C" w:rsidRDefault="000478BA" w:rsidP="00804992">
      <w:pPr>
        <w:pStyle w:val="Prrafodelista"/>
        <w:tabs>
          <w:tab w:val="left" w:pos="426"/>
        </w:tabs>
        <w:spacing w:before="240" w:after="240" w:line="360" w:lineRule="auto"/>
        <w:ind w:left="0" w:right="49"/>
        <w:jc w:val="both"/>
        <w:rPr>
          <w:rFonts w:ascii="Palatino Linotype" w:hAnsi="Palatino Linotype" w:cs="Arial"/>
        </w:rPr>
      </w:pPr>
    </w:p>
    <w:p w14:paraId="3DC95CF0" w14:textId="3B0987CA" w:rsidR="002457CF" w:rsidRPr="004B237C" w:rsidRDefault="000478BA"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Así, la Ley de la materia reconoce la inalienable responsabilidad de los Sujetos Obligados para salvaguardar la información pública que generen, administren o posean en el ejercicio de sus funciones; sin embargo, </w:t>
      </w:r>
      <w:r w:rsidRPr="004B237C">
        <w:rPr>
          <w:rFonts w:ascii="Palatino Linotype" w:hAnsi="Palatino Linotype" w:cs="Arial"/>
          <w:b/>
        </w:rPr>
        <w:t>ello no implica que deban entregar la información siguiendo estándares específicos de organización</w:t>
      </w:r>
      <w:r w:rsidR="00624425" w:rsidRPr="004B237C">
        <w:rPr>
          <w:rFonts w:ascii="Palatino Linotype" w:hAnsi="Palatino Linotype" w:cs="Arial"/>
          <w:b/>
        </w:rPr>
        <w:t xml:space="preserve"> o procesamiento </w:t>
      </w:r>
      <w:r w:rsidRPr="004B237C">
        <w:rPr>
          <w:rFonts w:ascii="Palatino Linotype" w:hAnsi="Palatino Linotype" w:cs="Arial"/>
          <w:b/>
        </w:rPr>
        <w:t>qu</w:t>
      </w:r>
      <w:r w:rsidR="00BB7E0C" w:rsidRPr="004B237C">
        <w:rPr>
          <w:rFonts w:ascii="Palatino Linotype" w:hAnsi="Palatino Linotype" w:cs="Arial"/>
          <w:b/>
        </w:rPr>
        <w:t>e</w:t>
      </w:r>
      <w:r w:rsidRPr="004B237C">
        <w:rPr>
          <w:rFonts w:ascii="Palatino Linotype" w:hAnsi="Palatino Linotype" w:cs="Arial"/>
          <w:b/>
        </w:rPr>
        <w:t xml:space="preserve"> requieran los particulares</w:t>
      </w:r>
      <w:r w:rsidR="0066275E" w:rsidRPr="004B237C">
        <w:rPr>
          <w:rFonts w:ascii="Palatino Linotype" w:hAnsi="Palatino Linotype" w:cs="Arial"/>
        </w:rPr>
        <w:t>.</w:t>
      </w:r>
    </w:p>
    <w:p w14:paraId="1B0FA604" w14:textId="77777777" w:rsidR="00AA7ABB" w:rsidRPr="004B237C" w:rsidRDefault="00AA7ABB" w:rsidP="00AA7ABB">
      <w:pPr>
        <w:pStyle w:val="Prrafodelista"/>
        <w:tabs>
          <w:tab w:val="left" w:pos="426"/>
        </w:tabs>
        <w:spacing w:before="240" w:after="240" w:line="360" w:lineRule="auto"/>
        <w:ind w:left="0" w:right="49"/>
        <w:jc w:val="both"/>
        <w:rPr>
          <w:rFonts w:ascii="Palatino Linotype" w:hAnsi="Palatino Linotype" w:cs="Arial"/>
        </w:rPr>
      </w:pPr>
    </w:p>
    <w:p w14:paraId="4D451CE7" w14:textId="075B67A8" w:rsidR="00AA7ABB" w:rsidRPr="004B237C" w:rsidRDefault="00AA7ABB"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En </w:t>
      </w:r>
      <w:r w:rsidRPr="004B237C">
        <w:rPr>
          <w:rFonts w:ascii="Palatino Linotype" w:hAnsi="Palatino Linotype" w:cs="Arial"/>
          <w:lang w:val="es-MX"/>
        </w:rPr>
        <w:t xml:space="preserve">consecuencia, el derecho de acceso a la información pública se satisface en aquellos casos en que se entregue la información pública solicitada, toda vez que </w:t>
      </w:r>
      <w:r w:rsidRPr="004B237C">
        <w:rPr>
          <w:rFonts w:ascii="Palatino Linotype" w:hAnsi="Palatino Linotype" w:cs="Arial"/>
          <w:b/>
          <w:lang w:val="es-MX"/>
        </w:rPr>
        <w:t>los Sujetos Obligados no tienen el deber de generar, poseer o administrar la información pública con el grado de detalle que se pudiera señalar en la solicitud de información pública, como puede ser un documento específico</w:t>
      </w:r>
      <w:r w:rsidRPr="004B237C">
        <w:rPr>
          <w:rFonts w:ascii="Palatino Linotype" w:hAnsi="Palatino Linotype" w:cs="Arial"/>
          <w:lang w:val="es-MX"/>
        </w:rPr>
        <w:t xml:space="preserve">, como fuera recurrido por el </w:t>
      </w:r>
      <w:r w:rsidRPr="004B237C">
        <w:rPr>
          <w:rFonts w:ascii="Palatino Linotype" w:hAnsi="Palatino Linotype" w:cs="Arial"/>
          <w:b/>
          <w:lang w:val="es-MX"/>
        </w:rPr>
        <w:t>RECURRENTE</w:t>
      </w:r>
      <w:r w:rsidRPr="004B237C">
        <w:rPr>
          <w:rFonts w:ascii="Palatino Linotype" w:hAnsi="Palatino Linotype" w:cs="Arial"/>
          <w:lang w:val="es-MX"/>
        </w:rPr>
        <w:t xml:space="preserve">; esto es, que no tienen el deber de generar un documento </w:t>
      </w:r>
      <w:r w:rsidRPr="004B237C">
        <w:rPr>
          <w:rFonts w:ascii="Palatino Linotype" w:hAnsi="Palatino Linotype" w:cs="Arial"/>
          <w:b/>
          <w:i/>
          <w:lang w:val="es-MX"/>
        </w:rPr>
        <w:t>ad hoc</w:t>
      </w:r>
      <w:r w:rsidRPr="004B237C">
        <w:rPr>
          <w:rFonts w:ascii="Palatino Linotype" w:hAnsi="Palatino Linotype" w:cs="Arial"/>
          <w:lang w:val="es-MX"/>
        </w:rPr>
        <w:t>, para satisfacer el derecho de acceso a la información pública.</w:t>
      </w:r>
    </w:p>
    <w:p w14:paraId="12953EBD" w14:textId="77777777" w:rsidR="000478BA" w:rsidRPr="004B237C" w:rsidRDefault="000478BA" w:rsidP="000478BA">
      <w:pPr>
        <w:pStyle w:val="Prrafodelista"/>
        <w:tabs>
          <w:tab w:val="left" w:pos="426"/>
        </w:tabs>
        <w:spacing w:before="240" w:after="240" w:line="360" w:lineRule="auto"/>
        <w:ind w:left="0" w:right="49"/>
        <w:jc w:val="both"/>
        <w:rPr>
          <w:rFonts w:ascii="Palatino Linotype" w:hAnsi="Palatino Linotype" w:cs="Arial"/>
        </w:rPr>
      </w:pPr>
    </w:p>
    <w:p w14:paraId="76BE4339" w14:textId="3815B0AB" w:rsidR="002457CF" w:rsidRPr="004B237C" w:rsidRDefault="00BB7E0C"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Robustece lo anterior el Criterio </w:t>
      </w:r>
      <w:r w:rsidR="00AA7ABB" w:rsidRPr="004B237C">
        <w:rPr>
          <w:rFonts w:ascii="Palatino Linotype" w:hAnsi="Palatino Linotype" w:cs="Arial"/>
        </w:rPr>
        <w:t>09</w:t>
      </w:r>
      <w:r w:rsidR="00F06D58" w:rsidRPr="004B237C">
        <w:rPr>
          <w:rFonts w:ascii="Palatino Linotype" w:hAnsi="Palatino Linotype" w:cs="Arial"/>
        </w:rPr>
        <w:t>-</w:t>
      </w:r>
      <w:r w:rsidR="00AA7ABB" w:rsidRPr="004B237C">
        <w:rPr>
          <w:rFonts w:ascii="Palatino Linotype" w:hAnsi="Palatino Linotype" w:cs="Arial"/>
        </w:rPr>
        <w:t>10</w:t>
      </w:r>
      <w:r w:rsidRPr="004B237C">
        <w:rPr>
          <w:rFonts w:ascii="Palatino Linotype" w:hAnsi="Palatino Linotype" w:cs="Arial"/>
        </w:rPr>
        <w:t xml:space="preserve"> emitido </w:t>
      </w:r>
      <w:r w:rsidR="00AA7ABB" w:rsidRPr="004B237C">
        <w:rPr>
          <w:rFonts w:ascii="Palatino Linotype" w:hAnsi="Palatino Linotype" w:cs="Arial"/>
          <w:lang w:val="es-MX"/>
        </w:rPr>
        <w:t xml:space="preserve">por el Pleno del entonces </w:t>
      </w:r>
      <w:r w:rsidR="00AA7ABB" w:rsidRPr="004B237C">
        <w:rPr>
          <w:rFonts w:ascii="Palatino Linotype" w:hAnsi="Palatino Linotype" w:cs="Arial"/>
          <w:bCs/>
          <w:lang w:val="es-MX"/>
        </w:rPr>
        <w:t xml:space="preserve">Instituto Federal </w:t>
      </w:r>
      <w:r w:rsidR="00AA7ABB" w:rsidRPr="004B237C">
        <w:rPr>
          <w:rFonts w:ascii="Palatino Linotype" w:hAnsi="Palatino Linotype" w:cs="Arial"/>
          <w:lang w:val="es-MX"/>
        </w:rPr>
        <w:t>de</w:t>
      </w:r>
      <w:r w:rsidR="00AA7ABB" w:rsidRPr="004B237C">
        <w:rPr>
          <w:rFonts w:ascii="Palatino Linotype" w:hAnsi="Palatino Linotype" w:cs="Arial"/>
          <w:bCs/>
          <w:lang w:val="es-MX"/>
        </w:rPr>
        <w:t xml:space="preserve"> Acceso a la Información y Protección de Datos (</w:t>
      </w:r>
      <w:proofErr w:type="spellStart"/>
      <w:r w:rsidR="00AA7ABB" w:rsidRPr="004B237C">
        <w:rPr>
          <w:rFonts w:ascii="Palatino Linotype" w:hAnsi="Palatino Linotype" w:cs="Arial"/>
          <w:bCs/>
          <w:lang w:val="es-MX"/>
        </w:rPr>
        <w:t>IFAI</w:t>
      </w:r>
      <w:proofErr w:type="spellEnd"/>
      <w:r w:rsidR="00AA7ABB" w:rsidRPr="004B237C">
        <w:rPr>
          <w:rFonts w:ascii="Palatino Linotype" w:hAnsi="Palatino Linotype" w:cs="Arial"/>
          <w:bCs/>
          <w:lang w:val="es-MX"/>
        </w:rPr>
        <w:t xml:space="preserve">), </w:t>
      </w:r>
      <w:r w:rsidR="00AA7ABB" w:rsidRPr="004B237C">
        <w:rPr>
          <w:rFonts w:ascii="Palatino Linotype" w:hAnsi="Palatino Linotype" w:cs="Arial"/>
          <w:lang w:val="es-MX"/>
        </w:rPr>
        <w:t>ahora Instituto Nacional de Transparencia, Acceso a la Información y Protección de Datos Personales (</w:t>
      </w:r>
      <w:proofErr w:type="spellStart"/>
      <w:r w:rsidR="00AA7ABB" w:rsidRPr="004B237C">
        <w:rPr>
          <w:rFonts w:ascii="Palatino Linotype" w:hAnsi="Palatino Linotype" w:cs="Arial"/>
          <w:lang w:val="es-MX"/>
        </w:rPr>
        <w:t>INAI</w:t>
      </w:r>
      <w:proofErr w:type="spellEnd"/>
      <w:r w:rsidR="00AA7ABB" w:rsidRPr="004B237C">
        <w:rPr>
          <w:rFonts w:ascii="Palatino Linotype" w:hAnsi="Palatino Linotype" w:cs="Arial"/>
          <w:lang w:val="es-MX"/>
        </w:rPr>
        <w:t>),</w:t>
      </w:r>
      <w:r w:rsidR="00AA7ABB" w:rsidRPr="004B237C">
        <w:rPr>
          <w:rFonts w:ascii="Palatino Linotype" w:hAnsi="Palatino Linotype" w:cs="Arial"/>
          <w:bCs/>
          <w:lang w:val="es-MX"/>
        </w:rPr>
        <w:t xml:space="preserve"> que dice:</w:t>
      </w:r>
    </w:p>
    <w:p w14:paraId="1BC79EBD" w14:textId="77777777" w:rsidR="000478BA" w:rsidRPr="004B237C" w:rsidRDefault="000478BA" w:rsidP="000478BA">
      <w:pPr>
        <w:pStyle w:val="Prrafodelista"/>
        <w:tabs>
          <w:tab w:val="left" w:pos="426"/>
        </w:tabs>
        <w:spacing w:before="240" w:after="240" w:line="360" w:lineRule="auto"/>
        <w:ind w:left="0" w:right="49"/>
        <w:jc w:val="both"/>
        <w:rPr>
          <w:rFonts w:ascii="Palatino Linotype" w:hAnsi="Palatino Linotype" w:cs="Arial"/>
        </w:rPr>
      </w:pPr>
    </w:p>
    <w:p w14:paraId="1B618941" w14:textId="77777777" w:rsidR="00AA7ABB" w:rsidRPr="004B237C" w:rsidRDefault="00AA7ABB" w:rsidP="00393581">
      <w:pPr>
        <w:pStyle w:val="Sinespaciado"/>
        <w:spacing w:line="360" w:lineRule="auto"/>
        <w:ind w:left="567" w:right="616"/>
        <w:jc w:val="both"/>
        <w:rPr>
          <w:rFonts w:ascii="Palatino Linotype" w:hAnsi="Palatino Linotype"/>
          <w:b/>
          <w:i/>
          <w:sz w:val="22"/>
          <w:lang w:val="es-MX"/>
        </w:rPr>
      </w:pPr>
      <w:r w:rsidRPr="004B237C">
        <w:rPr>
          <w:rFonts w:ascii="Palatino Linotype" w:hAnsi="Palatino Linotype"/>
          <w:b/>
          <w:i/>
          <w:sz w:val="22"/>
          <w:lang w:val="es-MX"/>
        </w:rPr>
        <w:lastRenderedPageBreak/>
        <w:t>“</w:t>
      </w:r>
      <w:r w:rsidRPr="004B237C">
        <w:rPr>
          <w:rFonts w:ascii="Palatino Linotype" w:hAnsi="Palatino Linotype"/>
          <w:b/>
          <w:i/>
          <w:sz w:val="22"/>
          <w:u w:val="single"/>
          <w:lang w:val="es-MX"/>
        </w:rPr>
        <w:t>Las dependencias y entidades no están obligadas a generar documentos ad hoc para responder una solicitud de acceso a la información.</w:t>
      </w:r>
      <w:r w:rsidRPr="004B237C">
        <w:rPr>
          <w:rFonts w:ascii="Palatino Linotype" w:hAnsi="Palatino Linotype"/>
          <w:b/>
          <w:i/>
          <w:sz w:val="22"/>
          <w:lang w:val="es-MX"/>
        </w:rPr>
        <w:t xml:space="preserve"> Tomando en consideración lo establecido por el artículo 42 de la Ley Federal de Transparencia y Acceso a la Información Pública Gubernamental, que establece que </w:t>
      </w:r>
      <w:r w:rsidRPr="004B237C">
        <w:rPr>
          <w:rFonts w:ascii="Palatino Linotype" w:hAnsi="Palatino Linotype"/>
          <w:b/>
          <w:i/>
          <w:sz w:val="22"/>
          <w:u w:val="single"/>
          <w:lang w:val="es-MX"/>
        </w:rPr>
        <w:t>las dependencias y entidades sólo estarán obligadas a entregar documentos que se encuentren en sus archivos</w:t>
      </w:r>
      <w:r w:rsidRPr="004B237C">
        <w:rPr>
          <w:rFonts w:ascii="Palatino Linotype" w:hAnsi="Palatino Linotype"/>
          <w:b/>
          <w:i/>
          <w:sz w:val="22"/>
          <w:lang w:val="es-MX"/>
        </w:rPr>
        <w:t xml:space="preserve">, las dependencias y entidades </w:t>
      </w:r>
      <w:r w:rsidRPr="004B237C">
        <w:rPr>
          <w:rFonts w:ascii="Palatino Linotype" w:hAnsi="Palatino Linotype"/>
          <w:b/>
          <w:i/>
          <w:sz w:val="22"/>
          <w:u w:val="single"/>
          <w:lang w:val="es-MX"/>
        </w:rPr>
        <w:t>no están obligadas a elaborar documentos ad hoc para atender las solicitudes de información</w:t>
      </w:r>
      <w:r w:rsidRPr="004B237C">
        <w:rPr>
          <w:rFonts w:ascii="Palatino Linotype" w:hAnsi="Palatino Linotype"/>
          <w:b/>
          <w:i/>
          <w:sz w:val="22"/>
          <w:lang w:val="es-MX"/>
        </w:rPr>
        <w:t>, sino que deben garantizar el acceso a la información con la que cuentan en el formato que la misma así lo permita o se encuentre, en aras de dar satisfacción a la solicitud presentada.”</w:t>
      </w:r>
    </w:p>
    <w:p w14:paraId="66C48740" w14:textId="79D04C70" w:rsidR="00BB7E0C" w:rsidRPr="004B237C" w:rsidRDefault="00BB7E0C" w:rsidP="00393581">
      <w:pPr>
        <w:pStyle w:val="Sinespaciado"/>
        <w:spacing w:line="360" w:lineRule="auto"/>
        <w:ind w:left="567" w:right="616"/>
        <w:jc w:val="both"/>
        <w:rPr>
          <w:rFonts w:ascii="Palatino Linotype" w:hAnsi="Palatino Linotype"/>
          <w:sz w:val="22"/>
        </w:rPr>
      </w:pPr>
      <w:r w:rsidRPr="004B237C">
        <w:rPr>
          <w:rFonts w:ascii="Palatino Linotype" w:hAnsi="Palatino Linotype"/>
          <w:sz w:val="22"/>
        </w:rPr>
        <w:t>(Énfasis añadido)</w:t>
      </w:r>
    </w:p>
    <w:p w14:paraId="4392857D" w14:textId="77777777" w:rsidR="00BB7E0C" w:rsidRPr="004B237C" w:rsidRDefault="00BB7E0C" w:rsidP="000478BA">
      <w:pPr>
        <w:pStyle w:val="Prrafodelista"/>
        <w:tabs>
          <w:tab w:val="left" w:pos="426"/>
        </w:tabs>
        <w:spacing w:before="240" w:after="240" w:line="360" w:lineRule="auto"/>
        <w:ind w:left="0" w:right="49"/>
        <w:jc w:val="both"/>
        <w:rPr>
          <w:rFonts w:ascii="Palatino Linotype" w:hAnsi="Palatino Linotype" w:cs="Arial"/>
        </w:rPr>
      </w:pPr>
    </w:p>
    <w:p w14:paraId="225ACA85" w14:textId="324B47B6" w:rsidR="00EA1D8B" w:rsidRPr="004B237C" w:rsidRDefault="00AC2197"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Más aún cuando</w:t>
      </w:r>
      <w:r w:rsidR="00BB7E0C" w:rsidRPr="004B237C">
        <w:rPr>
          <w:rFonts w:ascii="Palatino Linotype" w:hAnsi="Palatino Linotype" w:cs="Arial"/>
        </w:rPr>
        <w:t xml:space="preserve"> de constancias de autos, se aprecia que </w:t>
      </w:r>
      <w:r w:rsidRPr="004B237C">
        <w:rPr>
          <w:rFonts w:ascii="Palatino Linotype" w:hAnsi="Palatino Linotype" w:cs="Arial"/>
        </w:rPr>
        <w:t xml:space="preserve">el </w:t>
      </w:r>
      <w:r w:rsidRPr="004B237C">
        <w:rPr>
          <w:rFonts w:ascii="Palatino Linotype" w:hAnsi="Palatino Linotype" w:cs="Arial"/>
          <w:b/>
        </w:rPr>
        <w:t>SUJETO OBLIGADO</w:t>
      </w:r>
      <w:r w:rsidRPr="004B237C">
        <w:rPr>
          <w:rFonts w:ascii="Palatino Linotype" w:hAnsi="Palatino Linotype" w:cs="Arial"/>
        </w:rPr>
        <w:t xml:space="preserve"> </w:t>
      </w:r>
      <w:r w:rsidR="00AA7ABB" w:rsidRPr="004B237C">
        <w:rPr>
          <w:rFonts w:ascii="Palatino Linotype" w:hAnsi="Palatino Linotype" w:cs="Arial"/>
        </w:rPr>
        <w:t>atendió la solicitud de información mediante un pro</w:t>
      </w:r>
      <w:r w:rsidR="00376683" w:rsidRPr="004B237C">
        <w:rPr>
          <w:rFonts w:ascii="Palatino Linotype" w:hAnsi="Palatino Linotype" w:cs="Arial"/>
        </w:rPr>
        <w:t xml:space="preserve">nunciamiento directo haciendo del conocimiento del entonces </w:t>
      </w:r>
      <w:r w:rsidR="00376683" w:rsidRPr="004B237C">
        <w:rPr>
          <w:rFonts w:ascii="Palatino Linotype" w:hAnsi="Palatino Linotype" w:cs="Arial"/>
          <w:b/>
        </w:rPr>
        <w:t>SOLICITANTE</w:t>
      </w:r>
      <w:r w:rsidR="000D0A08" w:rsidRPr="004B237C">
        <w:rPr>
          <w:rFonts w:ascii="Palatino Linotype" w:hAnsi="Palatino Linotype" w:cs="Arial"/>
        </w:rPr>
        <w:t xml:space="preserve"> la dirección electrónica específica donde podría consultar la información requerida, esto es, los bienes muebles de la oficina de la Presidencia Municipal.</w:t>
      </w:r>
    </w:p>
    <w:p w14:paraId="6303D868" w14:textId="77777777" w:rsidR="000D0A08" w:rsidRPr="004B237C" w:rsidRDefault="000D0A08" w:rsidP="000D0A08">
      <w:pPr>
        <w:pStyle w:val="Prrafodelista"/>
        <w:tabs>
          <w:tab w:val="left" w:pos="426"/>
        </w:tabs>
        <w:spacing w:before="240" w:after="240" w:line="360" w:lineRule="auto"/>
        <w:ind w:left="0" w:right="49"/>
        <w:jc w:val="both"/>
        <w:rPr>
          <w:rFonts w:ascii="Palatino Linotype" w:hAnsi="Palatino Linotype" w:cs="Arial"/>
        </w:rPr>
      </w:pPr>
    </w:p>
    <w:p w14:paraId="43606B0D" w14:textId="2A53C4FC" w:rsidR="000D0A08" w:rsidRPr="004B237C" w:rsidRDefault="000D0A0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Al respecto, es menester señalar que la Ley de Transparencia y Acceso a la Información Pública del Estado de México y Municipios, en su artículo 92, fracción XXXIII, reconoce al Inventario de Bienes Muebles e Inmuebles como parte de la información pública de oficio que los Sujetos Obligados</w:t>
      </w:r>
      <w:r w:rsidR="00ED32C9" w:rsidRPr="004B237C">
        <w:rPr>
          <w:rFonts w:ascii="Palatino Linotype" w:hAnsi="Palatino Linotype" w:cs="Arial"/>
        </w:rPr>
        <w:t xml:space="preserve"> deben poner a disposición de la ciudadanía de manera permanente y actualizada.</w:t>
      </w:r>
    </w:p>
    <w:p w14:paraId="2591E9CC" w14:textId="77777777" w:rsidR="000D0A08" w:rsidRPr="004B237C" w:rsidRDefault="000D0A08" w:rsidP="000D0A08">
      <w:pPr>
        <w:pStyle w:val="Prrafodelista"/>
        <w:tabs>
          <w:tab w:val="left" w:pos="426"/>
        </w:tabs>
        <w:spacing w:before="240" w:after="240" w:line="360" w:lineRule="auto"/>
        <w:ind w:left="0" w:right="49"/>
        <w:jc w:val="both"/>
        <w:rPr>
          <w:rFonts w:ascii="Palatino Linotype" w:hAnsi="Palatino Linotype" w:cs="Arial"/>
        </w:rPr>
      </w:pPr>
    </w:p>
    <w:p w14:paraId="64F7AB69" w14:textId="4FF24F25" w:rsidR="000D0A08" w:rsidRPr="004B237C" w:rsidRDefault="00ED32C9"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lastRenderedPageBreak/>
        <w:t>Para el caso, el portal de Información Pública de Oficio Mexiquense, para facilitar la consulta de la información, ha dividido la fracción XXXIII del numeral 92 en siete apartados relativos al Inventario de Bienes Muebles e Inmuebles de los Sujetos Obligados.</w:t>
      </w:r>
    </w:p>
    <w:p w14:paraId="69C2ECAE" w14:textId="77777777" w:rsidR="000D0A08" w:rsidRPr="004B237C" w:rsidRDefault="000D0A08" w:rsidP="000D0A08">
      <w:pPr>
        <w:pStyle w:val="Prrafodelista"/>
        <w:tabs>
          <w:tab w:val="left" w:pos="426"/>
        </w:tabs>
        <w:spacing w:before="240" w:after="240" w:line="360" w:lineRule="auto"/>
        <w:ind w:left="0" w:right="49"/>
        <w:jc w:val="both"/>
        <w:rPr>
          <w:rFonts w:ascii="Palatino Linotype" w:hAnsi="Palatino Linotype" w:cs="Arial"/>
        </w:rPr>
      </w:pPr>
    </w:p>
    <w:p w14:paraId="1606A9F9" w14:textId="57836D8C" w:rsidR="00ED32C9" w:rsidRPr="004B237C" w:rsidRDefault="00ED32C9" w:rsidP="00ED32C9">
      <w:pPr>
        <w:pStyle w:val="Prrafodelista"/>
        <w:tabs>
          <w:tab w:val="left" w:pos="426"/>
        </w:tabs>
        <w:spacing w:before="240" w:after="240" w:line="360" w:lineRule="auto"/>
        <w:ind w:left="0" w:right="49"/>
        <w:jc w:val="center"/>
        <w:rPr>
          <w:rFonts w:ascii="Palatino Linotype" w:hAnsi="Palatino Linotype" w:cs="Arial"/>
        </w:rPr>
      </w:pPr>
      <w:r w:rsidRPr="004B237C">
        <w:rPr>
          <w:rFonts w:ascii="Palatino Linotype" w:hAnsi="Palatino Linotype" w:cs="Arial"/>
          <w:noProof/>
          <w:lang w:val="es-MX" w:eastAsia="es-MX"/>
        </w:rPr>
        <w:drawing>
          <wp:inline distT="0" distB="0" distL="0" distR="0" wp14:anchorId="508F7F05" wp14:editId="72EE7203">
            <wp:extent cx="4800600" cy="2983055"/>
            <wp:effectExtent l="57150" t="57150" r="114300" b="1225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080" cy="29864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B36B42" w14:textId="77777777" w:rsidR="00ED32C9" w:rsidRPr="004B237C" w:rsidRDefault="00ED32C9" w:rsidP="000D0A08">
      <w:pPr>
        <w:pStyle w:val="Prrafodelista"/>
        <w:tabs>
          <w:tab w:val="left" w:pos="426"/>
        </w:tabs>
        <w:spacing w:before="240" w:after="240" w:line="360" w:lineRule="auto"/>
        <w:ind w:left="0" w:right="49"/>
        <w:jc w:val="both"/>
        <w:rPr>
          <w:rFonts w:ascii="Palatino Linotype" w:hAnsi="Palatino Linotype" w:cs="Arial"/>
        </w:rPr>
      </w:pPr>
    </w:p>
    <w:p w14:paraId="69D6BD27" w14:textId="011AA04D" w:rsidR="000D0A08" w:rsidRPr="004B237C" w:rsidRDefault="00ED32C9"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Ahora bien, es necesario señalar que el Inventario de Bienes Muebles se aprecia como un instrumento general que unifica los enseres propiedad de un ente público bajo un régimen descriptivo especial que permita localizar cada uno de los bienes en las áreas administrativas y edificios donde éstos se encuentren.</w:t>
      </w:r>
    </w:p>
    <w:p w14:paraId="75FECA8A" w14:textId="77777777" w:rsidR="000D0A08" w:rsidRPr="004B237C" w:rsidRDefault="000D0A08" w:rsidP="000D0A08">
      <w:pPr>
        <w:pStyle w:val="Prrafodelista"/>
        <w:tabs>
          <w:tab w:val="left" w:pos="426"/>
        </w:tabs>
        <w:spacing w:before="240" w:after="240" w:line="360" w:lineRule="auto"/>
        <w:ind w:left="0" w:right="49"/>
        <w:jc w:val="both"/>
        <w:rPr>
          <w:rFonts w:ascii="Palatino Linotype" w:hAnsi="Palatino Linotype" w:cs="Arial"/>
        </w:rPr>
      </w:pPr>
    </w:p>
    <w:p w14:paraId="614CA085" w14:textId="781DA998" w:rsidR="000D0A08" w:rsidRPr="004B237C" w:rsidRDefault="00ED32C9"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Para el caso particular, </w:t>
      </w:r>
      <w:r w:rsidR="00126888" w:rsidRPr="004B237C">
        <w:rPr>
          <w:rFonts w:ascii="Palatino Linotype" w:hAnsi="Palatino Linotype" w:cs="Arial"/>
        </w:rPr>
        <w:t xml:space="preserve">de la consulta al Inventario de Bienes Muebles señalado por el </w:t>
      </w:r>
      <w:r w:rsidR="00126888" w:rsidRPr="004B237C">
        <w:rPr>
          <w:rFonts w:ascii="Palatino Linotype" w:hAnsi="Palatino Linotype" w:cs="Arial"/>
          <w:b/>
        </w:rPr>
        <w:t>SUJETO OBLIGADO</w:t>
      </w:r>
      <w:r w:rsidR="00126888" w:rsidRPr="004B237C">
        <w:rPr>
          <w:rFonts w:ascii="Palatino Linotype" w:hAnsi="Palatino Linotype" w:cs="Arial"/>
        </w:rPr>
        <w:t xml:space="preserve">, se aprecian Bienes Muebles a cargo de la Presidencia Municipal </w:t>
      </w:r>
      <w:r w:rsidR="00706358" w:rsidRPr="004B237C">
        <w:rPr>
          <w:rFonts w:ascii="Palatino Linotype" w:hAnsi="Palatino Linotype" w:cs="Arial"/>
        </w:rPr>
        <w:t xml:space="preserve">a partir </w:t>
      </w:r>
      <w:r w:rsidR="00126888" w:rsidRPr="004B237C">
        <w:rPr>
          <w:rFonts w:ascii="Palatino Linotype" w:hAnsi="Palatino Linotype" w:cs="Arial"/>
        </w:rPr>
        <w:t>del registro 2,915</w:t>
      </w:r>
      <w:r w:rsidR="00706358" w:rsidRPr="004B237C">
        <w:rPr>
          <w:rFonts w:ascii="Palatino Linotype" w:hAnsi="Palatino Linotype" w:cs="Arial"/>
        </w:rPr>
        <w:t>:</w:t>
      </w:r>
    </w:p>
    <w:p w14:paraId="4AAD0F96" w14:textId="77777777" w:rsidR="000D0A08" w:rsidRPr="004B237C" w:rsidRDefault="000D0A08" w:rsidP="000D0A08">
      <w:pPr>
        <w:pStyle w:val="Prrafodelista"/>
        <w:tabs>
          <w:tab w:val="left" w:pos="426"/>
        </w:tabs>
        <w:spacing w:before="240" w:after="240" w:line="360" w:lineRule="auto"/>
        <w:ind w:left="0" w:right="49"/>
        <w:jc w:val="both"/>
        <w:rPr>
          <w:rFonts w:ascii="Palatino Linotype" w:hAnsi="Palatino Linotype" w:cs="Arial"/>
        </w:rPr>
      </w:pPr>
    </w:p>
    <w:p w14:paraId="112CD312" w14:textId="6C23A2D9" w:rsidR="00126888" w:rsidRPr="004B237C" w:rsidRDefault="00126888" w:rsidP="00126888">
      <w:pPr>
        <w:pStyle w:val="Prrafodelista"/>
        <w:tabs>
          <w:tab w:val="left" w:pos="426"/>
        </w:tabs>
        <w:spacing w:before="240" w:after="240" w:line="360" w:lineRule="auto"/>
        <w:ind w:left="0" w:right="49"/>
        <w:jc w:val="center"/>
        <w:rPr>
          <w:rFonts w:ascii="Palatino Linotype" w:hAnsi="Palatino Linotype" w:cs="Arial"/>
        </w:rPr>
      </w:pPr>
      <w:r w:rsidRPr="004B237C">
        <w:rPr>
          <w:rFonts w:ascii="Palatino Linotype" w:hAnsi="Palatino Linotype" w:cs="Arial"/>
          <w:noProof/>
          <w:lang w:val="es-MX" w:eastAsia="es-MX"/>
        </w:rPr>
        <w:drawing>
          <wp:inline distT="0" distB="0" distL="0" distR="0" wp14:anchorId="6C0C2E98" wp14:editId="583A9637">
            <wp:extent cx="4749165" cy="2335655"/>
            <wp:effectExtent l="57150" t="57150" r="108585" b="1219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315" cy="23416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AA1E48" w14:textId="77777777" w:rsidR="00126888" w:rsidRPr="004B237C" w:rsidRDefault="00126888" w:rsidP="000D0A08">
      <w:pPr>
        <w:pStyle w:val="Prrafodelista"/>
        <w:tabs>
          <w:tab w:val="left" w:pos="426"/>
        </w:tabs>
        <w:spacing w:before="240" w:after="240" w:line="360" w:lineRule="auto"/>
        <w:ind w:left="0" w:right="49"/>
        <w:jc w:val="both"/>
        <w:rPr>
          <w:rFonts w:ascii="Palatino Linotype" w:hAnsi="Palatino Linotype" w:cs="Arial"/>
        </w:rPr>
      </w:pPr>
    </w:p>
    <w:p w14:paraId="2F1128DF" w14:textId="0228574F" w:rsidR="000D0A08" w:rsidRPr="004B237C" w:rsidRDefault="00706358"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Por otro lado, no es ocioso mencionar que el portal de Información Pública Mexiquense fue desarrollado siguiendo criterios de automatización y simplificación de la información con el objeto de ayudar a la ciudadanía para localizar información con mayores criterios de especificidad que pudieran obrar inmersos dentro de instrumentos como Inventarios, Padrones, Directorios, Listados, etc., de tal modo que si en la barra de búsqueda de información del portal, se incluye la palabra clave </w:t>
      </w:r>
      <w:r w:rsidRPr="004B237C">
        <w:rPr>
          <w:rFonts w:ascii="Palatino Linotype" w:hAnsi="Palatino Linotype" w:cs="Arial"/>
          <w:i/>
        </w:rPr>
        <w:t>presidencia</w:t>
      </w:r>
      <w:r w:rsidRPr="004B237C">
        <w:rPr>
          <w:rFonts w:ascii="Palatino Linotype" w:hAnsi="Palatino Linotype" w:cs="Arial"/>
        </w:rPr>
        <w:t xml:space="preserve">, el sistema tiene la capacidad de mostrar, de los </w:t>
      </w:r>
      <w:r w:rsidR="00334086" w:rsidRPr="004B237C">
        <w:rPr>
          <w:rFonts w:ascii="Palatino Linotype" w:hAnsi="Palatino Linotype" w:cs="Arial"/>
        </w:rPr>
        <w:t>casi 3,000 registros contenidos en el Inventario de Bienes Muebles, los que tengan relación con la Presidencia Municipal, resultando en un total de 199, como reflejan las siguientes imágenes:</w:t>
      </w:r>
    </w:p>
    <w:p w14:paraId="50AB7297" w14:textId="77777777" w:rsidR="00706358" w:rsidRPr="004B237C" w:rsidRDefault="00706358" w:rsidP="00706358">
      <w:pPr>
        <w:pStyle w:val="Prrafodelista"/>
        <w:tabs>
          <w:tab w:val="left" w:pos="426"/>
        </w:tabs>
        <w:spacing w:before="240" w:after="240" w:line="360" w:lineRule="auto"/>
        <w:ind w:left="0" w:right="49"/>
        <w:jc w:val="both"/>
        <w:rPr>
          <w:rFonts w:ascii="Palatino Linotype" w:hAnsi="Palatino Linotype" w:cs="Arial"/>
        </w:rPr>
      </w:pPr>
    </w:p>
    <w:p w14:paraId="60AA13A4" w14:textId="257665E1" w:rsidR="00334086" w:rsidRPr="004B237C" w:rsidRDefault="00334086" w:rsidP="00334086">
      <w:pPr>
        <w:pStyle w:val="Prrafodelista"/>
        <w:tabs>
          <w:tab w:val="left" w:pos="426"/>
        </w:tabs>
        <w:spacing w:before="240" w:after="240" w:line="360" w:lineRule="auto"/>
        <w:ind w:left="0" w:right="49"/>
        <w:jc w:val="center"/>
        <w:rPr>
          <w:rFonts w:ascii="Palatino Linotype" w:hAnsi="Palatino Linotype" w:cs="Arial"/>
        </w:rPr>
      </w:pPr>
      <w:r w:rsidRPr="004B237C">
        <w:rPr>
          <w:rFonts w:ascii="Palatino Linotype" w:hAnsi="Palatino Linotype" w:cs="Arial"/>
          <w:noProof/>
          <w:lang w:val="es-MX" w:eastAsia="es-MX"/>
        </w:rPr>
        <w:lastRenderedPageBreak/>
        <w:drawing>
          <wp:inline distT="0" distB="0" distL="0" distR="0" wp14:anchorId="284C3D87" wp14:editId="3BFCA4F4">
            <wp:extent cx="4762500" cy="2543240"/>
            <wp:effectExtent l="57150" t="57150" r="114300"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921" cy="254506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50E5E7" w14:textId="3B065F93" w:rsidR="00334086" w:rsidRPr="004B237C" w:rsidRDefault="00334086" w:rsidP="00334086">
      <w:pPr>
        <w:pStyle w:val="Prrafodelista"/>
        <w:tabs>
          <w:tab w:val="left" w:pos="426"/>
        </w:tabs>
        <w:spacing w:before="240" w:after="240" w:line="360" w:lineRule="auto"/>
        <w:ind w:left="0" w:right="49"/>
        <w:jc w:val="center"/>
        <w:rPr>
          <w:rFonts w:ascii="Palatino Linotype" w:hAnsi="Palatino Linotype" w:cs="Arial"/>
        </w:rPr>
      </w:pPr>
      <w:r w:rsidRPr="004B237C">
        <w:rPr>
          <w:rFonts w:ascii="Palatino Linotype" w:hAnsi="Palatino Linotype" w:cs="Arial"/>
          <w:noProof/>
          <w:lang w:val="es-MX" w:eastAsia="es-MX"/>
        </w:rPr>
        <w:drawing>
          <wp:inline distT="0" distB="0" distL="0" distR="0" wp14:anchorId="06B41270" wp14:editId="3B3FDAC5">
            <wp:extent cx="4800600" cy="2547257"/>
            <wp:effectExtent l="57150" t="57150" r="114300" b="1200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5250" cy="254972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C05F48" w14:textId="77777777" w:rsidR="00334086" w:rsidRPr="004B237C" w:rsidRDefault="00334086" w:rsidP="00706358">
      <w:pPr>
        <w:pStyle w:val="Prrafodelista"/>
        <w:tabs>
          <w:tab w:val="left" w:pos="426"/>
        </w:tabs>
        <w:spacing w:before="240" w:after="240" w:line="360" w:lineRule="auto"/>
        <w:ind w:left="0" w:right="49"/>
        <w:jc w:val="both"/>
        <w:rPr>
          <w:rFonts w:ascii="Palatino Linotype" w:hAnsi="Palatino Linotype" w:cs="Arial"/>
        </w:rPr>
      </w:pPr>
    </w:p>
    <w:p w14:paraId="366B5BB1" w14:textId="4D44E68B" w:rsidR="00706358" w:rsidRPr="004B237C" w:rsidRDefault="00334086" w:rsidP="002E66CA">
      <w:pPr>
        <w:pStyle w:val="Prrafodelista"/>
        <w:numPr>
          <w:ilvl w:val="0"/>
          <w:numId w:val="25"/>
        </w:numPr>
        <w:tabs>
          <w:tab w:val="left" w:pos="426"/>
        </w:tabs>
        <w:spacing w:before="240" w:after="240" w:line="360" w:lineRule="auto"/>
        <w:ind w:left="0" w:right="49" w:firstLine="0"/>
        <w:jc w:val="both"/>
        <w:rPr>
          <w:rFonts w:ascii="Palatino Linotype" w:hAnsi="Palatino Linotype" w:cs="Arial"/>
        </w:rPr>
      </w:pPr>
      <w:r w:rsidRPr="004B237C">
        <w:rPr>
          <w:rFonts w:ascii="Palatino Linotype" w:hAnsi="Palatino Linotype" w:cs="Arial"/>
        </w:rPr>
        <w:t xml:space="preserve">Así las cosas, esta Ponencia </w:t>
      </w:r>
      <w:proofErr w:type="spellStart"/>
      <w:r w:rsidRPr="004B237C">
        <w:rPr>
          <w:rFonts w:ascii="Palatino Linotype" w:hAnsi="Palatino Linotype" w:cs="Arial"/>
        </w:rPr>
        <w:t>Resolutora</w:t>
      </w:r>
      <w:proofErr w:type="spellEnd"/>
      <w:r w:rsidRPr="004B237C">
        <w:rPr>
          <w:rFonts w:ascii="Palatino Linotype" w:hAnsi="Palatino Linotype" w:cs="Arial"/>
        </w:rPr>
        <w:t xml:space="preserve"> determina que el </w:t>
      </w:r>
      <w:r w:rsidRPr="004B237C">
        <w:rPr>
          <w:rFonts w:ascii="Palatino Linotype" w:hAnsi="Palatino Linotype" w:cs="Arial"/>
          <w:b/>
        </w:rPr>
        <w:t>SUJETO OBLIGADO</w:t>
      </w:r>
      <w:r w:rsidRPr="004B237C">
        <w:rPr>
          <w:rFonts w:ascii="Palatino Linotype" w:hAnsi="Palatino Linotype" w:cs="Arial"/>
        </w:rPr>
        <w:t xml:space="preserve">, mediante la liga electrónica proporcionada en respuesta, entregó los medios necesarios para que el </w:t>
      </w:r>
      <w:r w:rsidRPr="004B237C">
        <w:rPr>
          <w:rFonts w:ascii="Palatino Linotype" w:hAnsi="Palatino Linotype" w:cs="Arial"/>
          <w:b/>
        </w:rPr>
        <w:t xml:space="preserve">RECURRENTE </w:t>
      </w:r>
      <w:r w:rsidRPr="004B237C">
        <w:rPr>
          <w:rFonts w:ascii="Palatino Linotype" w:hAnsi="Palatino Linotype" w:cs="Arial"/>
        </w:rPr>
        <w:t>lograra acceder a la información solicitada.</w:t>
      </w:r>
    </w:p>
    <w:p w14:paraId="048FD1D6" w14:textId="77777777" w:rsidR="00EA1D8B" w:rsidRPr="004B237C" w:rsidRDefault="00EA1D8B" w:rsidP="00EA1D8B">
      <w:pPr>
        <w:pStyle w:val="Prrafodelista"/>
        <w:tabs>
          <w:tab w:val="left" w:pos="426"/>
        </w:tabs>
        <w:spacing w:before="240" w:after="240" w:line="360" w:lineRule="auto"/>
        <w:ind w:left="0" w:right="49"/>
        <w:jc w:val="both"/>
        <w:rPr>
          <w:rFonts w:ascii="Palatino Linotype" w:hAnsi="Palatino Linotype" w:cs="Arial"/>
        </w:rPr>
      </w:pPr>
    </w:p>
    <w:p w14:paraId="027E6B65" w14:textId="1B40081F" w:rsidR="00F06D58" w:rsidRPr="004B237C" w:rsidRDefault="00C24101" w:rsidP="00F06D58">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B237C">
        <w:rPr>
          <w:rFonts w:ascii="Palatino Linotype" w:hAnsi="Palatino Linotype"/>
          <w:color w:val="000000" w:themeColor="text1"/>
        </w:rPr>
        <w:lastRenderedPageBreak/>
        <w:t xml:space="preserve">De tal manera que </w:t>
      </w:r>
      <w:r w:rsidR="00F06D58" w:rsidRPr="004B237C">
        <w:rPr>
          <w:rFonts w:ascii="Palatino Linotype" w:hAnsi="Palatino Linotype"/>
          <w:color w:val="000000" w:themeColor="text1"/>
        </w:rPr>
        <w:t>l</w:t>
      </w:r>
      <w:r w:rsidR="00334086" w:rsidRPr="004B237C">
        <w:rPr>
          <w:rFonts w:ascii="Palatino Linotype" w:hAnsi="Palatino Linotype"/>
          <w:color w:val="000000" w:themeColor="text1"/>
        </w:rPr>
        <w:t>os</w:t>
      </w:r>
      <w:r w:rsidR="00F06D58" w:rsidRPr="004B237C">
        <w:rPr>
          <w:rFonts w:ascii="Palatino Linotype" w:hAnsi="Palatino Linotype"/>
          <w:color w:val="000000" w:themeColor="text1"/>
        </w:rPr>
        <w:t xml:space="preserve"> agravio</w:t>
      </w:r>
      <w:r w:rsidR="00334086" w:rsidRPr="004B237C">
        <w:rPr>
          <w:rFonts w:ascii="Palatino Linotype" w:hAnsi="Palatino Linotype"/>
          <w:color w:val="000000" w:themeColor="text1"/>
        </w:rPr>
        <w:t>s</w:t>
      </w:r>
      <w:r w:rsidR="00F06D58" w:rsidRPr="004B237C">
        <w:rPr>
          <w:rFonts w:ascii="Palatino Linotype" w:hAnsi="Palatino Linotype"/>
          <w:color w:val="000000" w:themeColor="text1"/>
        </w:rPr>
        <w:t xml:space="preserve"> señalado</w:t>
      </w:r>
      <w:r w:rsidR="00334086" w:rsidRPr="004B237C">
        <w:rPr>
          <w:rFonts w:ascii="Palatino Linotype" w:hAnsi="Palatino Linotype"/>
          <w:color w:val="000000" w:themeColor="text1"/>
        </w:rPr>
        <w:t>s</w:t>
      </w:r>
      <w:r w:rsidR="00F06D58" w:rsidRPr="004B237C">
        <w:rPr>
          <w:rFonts w:ascii="Palatino Linotype" w:hAnsi="Palatino Linotype"/>
          <w:color w:val="000000" w:themeColor="text1"/>
        </w:rPr>
        <w:t xml:space="preserve"> por el </w:t>
      </w:r>
      <w:r w:rsidR="00F06D58" w:rsidRPr="004B237C">
        <w:rPr>
          <w:rFonts w:ascii="Palatino Linotype" w:hAnsi="Palatino Linotype"/>
          <w:b/>
          <w:color w:val="000000" w:themeColor="text1"/>
        </w:rPr>
        <w:t>RECURRENTE</w:t>
      </w:r>
      <w:r w:rsidR="00F06D58" w:rsidRPr="004B237C">
        <w:rPr>
          <w:rFonts w:ascii="Palatino Linotype" w:hAnsi="Palatino Linotype"/>
          <w:color w:val="000000" w:themeColor="text1"/>
        </w:rPr>
        <w:t xml:space="preserve">, </w:t>
      </w:r>
      <w:r w:rsidR="00334086" w:rsidRPr="004B237C">
        <w:rPr>
          <w:rFonts w:ascii="Palatino Linotype" w:hAnsi="Palatino Linotype"/>
          <w:color w:val="000000" w:themeColor="text1"/>
        </w:rPr>
        <w:t>por los que manifestó que el Ayuntamiento de Villa Victoria no le había entregado la información solicitada y, que el link de internet no contenía lo solicitado</w:t>
      </w:r>
      <w:r w:rsidR="00AA7ABB" w:rsidRPr="004B237C">
        <w:rPr>
          <w:rFonts w:ascii="Palatino Linotype" w:hAnsi="Palatino Linotype"/>
          <w:color w:val="000000" w:themeColor="text1"/>
        </w:rPr>
        <w:t xml:space="preserve"> </w:t>
      </w:r>
      <w:r w:rsidR="00D31D5F" w:rsidRPr="004B237C">
        <w:rPr>
          <w:rFonts w:ascii="Palatino Linotype" w:hAnsi="Palatino Linotype"/>
          <w:color w:val="000000" w:themeColor="text1"/>
        </w:rPr>
        <w:t xml:space="preserve">debe determinarse como inoperante, toda vez que como se ha </w:t>
      </w:r>
      <w:r w:rsidR="00334086" w:rsidRPr="004B237C">
        <w:rPr>
          <w:rFonts w:ascii="Palatino Linotype" w:hAnsi="Palatino Linotype"/>
          <w:color w:val="000000" w:themeColor="text1"/>
        </w:rPr>
        <w:t>demostrado</w:t>
      </w:r>
      <w:r w:rsidR="00D31D5F" w:rsidRPr="004B237C">
        <w:rPr>
          <w:rFonts w:ascii="Palatino Linotype" w:hAnsi="Palatino Linotype"/>
          <w:color w:val="000000" w:themeColor="text1"/>
        </w:rPr>
        <w:t xml:space="preserve">, el </w:t>
      </w:r>
      <w:r w:rsidR="00334086" w:rsidRPr="004B237C">
        <w:rPr>
          <w:rFonts w:ascii="Palatino Linotype" w:hAnsi="Palatino Linotype"/>
          <w:b/>
          <w:color w:val="000000" w:themeColor="text1"/>
        </w:rPr>
        <w:t xml:space="preserve">SUJETO OBLIGADO </w:t>
      </w:r>
      <w:r w:rsidR="00334086" w:rsidRPr="004B237C">
        <w:rPr>
          <w:rFonts w:ascii="Palatino Linotype" w:hAnsi="Palatino Linotype"/>
          <w:color w:val="000000" w:themeColor="text1"/>
        </w:rPr>
        <w:t xml:space="preserve">entregó el Inventario de Bienes Muebles consultable en medio electrónico, en el que es posible vislumbrar los bienes que se encuentran a cargo de la Presidencia Municipal, siendo ésta la información originalmente requerida; ergo, se demuestra que el </w:t>
      </w:r>
      <w:r w:rsidR="00334086" w:rsidRPr="004B237C">
        <w:rPr>
          <w:rFonts w:ascii="Palatino Linotype" w:hAnsi="Palatino Linotype"/>
          <w:b/>
          <w:color w:val="000000" w:themeColor="text1"/>
        </w:rPr>
        <w:t>SUJETO OBLIGADO</w:t>
      </w:r>
      <w:r w:rsidR="00334086" w:rsidRPr="004B237C">
        <w:rPr>
          <w:rFonts w:ascii="Palatino Linotype" w:hAnsi="Palatino Linotype"/>
          <w:color w:val="000000" w:themeColor="text1"/>
        </w:rPr>
        <w:t xml:space="preserve"> no limitó el derecho de acceso a la información del particular, sino por el contrario, lo atendió </w:t>
      </w:r>
      <w:r w:rsidR="0045102E" w:rsidRPr="004B237C">
        <w:rPr>
          <w:rFonts w:ascii="Palatino Linotype" w:hAnsi="Palatino Linotype"/>
          <w:color w:val="000000" w:themeColor="text1"/>
        </w:rPr>
        <w:t>haciendo uso de su portal de Información Pública de Oficio Mexiquense.</w:t>
      </w:r>
    </w:p>
    <w:p w14:paraId="495CD4C7" w14:textId="77777777" w:rsidR="00C24101" w:rsidRPr="004B237C" w:rsidRDefault="00C24101" w:rsidP="00C24101">
      <w:pPr>
        <w:pStyle w:val="Prrafodelista"/>
        <w:tabs>
          <w:tab w:val="left" w:pos="426"/>
        </w:tabs>
        <w:spacing w:before="240" w:after="240" w:line="360" w:lineRule="auto"/>
        <w:ind w:left="0" w:right="51"/>
        <w:jc w:val="both"/>
        <w:rPr>
          <w:rFonts w:ascii="Palatino Linotype" w:hAnsi="Palatino Linotype"/>
          <w:color w:val="000000" w:themeColor="text1"/>
        </w:rPr>
      </w:pPr>
    </w:p>
    <w:p w14:paraId="44242647" w14:textId="65FA819F" w:rsidR="00EB4A53" w:rsidRPr="004B237C" w:rsidRDefault="0091734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B237C">
        <w:rPr>
          <w:rFonts w:ascii="Palatino Linotype" w:hAnsi="Palatino Linotype"/>
          <w:color w:val="000000" w:themeColor="text1"/>
        </w:rPr>
        <w:t>De lo anterior se entiende que</w:t>
      </w:r>
      <w:r w:rsidR="00124015" w:rsidRPr="004B237C">
        <w:rPr>
          <w:rFonts w:ascii="Palatino Linotype" w:hAnsi="Palatino Linotype"/>
          <w:color w:val="000000" w:themeColor="text1"/>
        </w:rPr>
        <w:t xml:space="preserve"> el </w:t>
      </w:r>
      <w:r w:rsidR="00124015" w:rsidRPr="004B237C">
        <w:rPr>
          <w:rFonts w:ascii="Palatino Linotype" w:hAnsi="Palatino Linotype"/>
          <w:b/>
          <w:color w:val="000000" w:themeColor="text1"/>
        </w:rPr>
        <w:t xml:space="preserve">SUJETO OBLIGADO, </w:t>
      </w:r>
      <w:r w:rsidR="00124015" w:rsidRPr="004B237C">
        <w:rPr>
          <w:rFonts w:ascii="Palatino Linotype" w:hAnsi="Palatino Linotype"/>
          <w:color w:val="000000" w:themeColor="text1"/>
        </w:rPr>
        <w:t xml:space="preserve">al haber atendido en su totalidad a la solicitud de información, colmó plenamente el derecho de acceso a la información del hoy </w:t>
      </w:r>
      <w:r w:rsidR="00124015" w:rsidRPr="004B237C">
        <w:rPr>
          <w:rFonts w:ascii="Palatino Linotype" w:hAnsi="Palatino Linotype"/>
          <w:b/>
          <w:color w:val="000000" w:themeColor="text1"/>
        </w:rPr>
        <w:t>RECURRENTE</w:t>
      </w:r>
      <w:r w:rsidR="00124015" w:rsidRPr="004B237C">
        <w:rPr>
          <w:rFonts w:ascii="Palatino Linotype" w:hAnsi="Palatino Linotype"/>
          <w:color w:val="000000" w:themeColor="text1"/>
        </w:rPr>
        <w:t xml:space="preserve"> por cuanto hace a la solicitud </w:t>
      </w:r>
      <w:r w:rsidR="006C576E" w:rsidRPr="004B237C">
        <w:rPr>
          <w:rFonts w:ascii="Palatino Linotype" w:hAnsi="Palatino Linotype"/>
          <w:b/>
          <w:color w:val="000000" w:themeColor="text1"/>
        </w:rPr>
        <w:t>00516/</w:t>
      </w:r>
      <w:proofErr w:type="spellStart"/>
      <w:r w:rsidR="006C576E" w:rsidRPr="004B237C">
        <w:rPr>
          <w:rFonts w:ascii="Palatino Linotype" w:hAnsi="Palatino Linotype"/>
          <w:b/>
          <w:color w:val="000000" w:themeColor="text1"/>
        </w:rPr>
        <w:t>VIVICTOR</w:t>
      </w:r>
      <w:proofErr w:type="spellEnd"/>
      <w:r w:rsidR="006C576E" w:rsidRPr="004B237C">
        <w:rPr>
          <w:rFonts w:ascii="Palatino Linotype" w:hAnsi="Palatino Linotype"/>
          <w:b/>
          <w:color w:val="000000" w:themeColor="text1"/>
        </w:rPr>
        <w:t>/IP/2019</w:t>
      </w:r>
      <w:r w:rsidR="00124015" w:rsidRPr="004B237C">
        <w:rPr>
          <w:rFonts w:ascii="Palatino Linotype" w:hAnsi="Palatino Linotype"/>
          <w:color w:val="000000" w:themeColor="text1"/>
        </w:rPr>
        <w:t>; luego entonces,</w:t>
      </w:r>
      <w:r w:rsidR="00F01801" w:rsidRPr="004B237C">
        <w:rPr>
          <w:rFonts w:ascii="Palatino Linotype" w:hAnsi="Palatino Linotype"/>
          <w:color w:val="000000" w:themeColor="text1"/>
        </w:rPr>
        <w:t xml:space="preserve"> resulta conforme a derecho </w:t>
      </w:r>
      <w:r w:rsidR="00F01801" w:rsidRPr="004B237C">
        <w:rPr>
          <w:rFonts w:ascii="Palatino Linotype" w:hAnsi="Palatino Linotype"/>
          <w:b/>
          <w:color w:val="000000" w:themeColor="text1"/>
        </w:rPr>
        <w:t>confirmar</w:t>
      </w:r>
      <w:r w:rsidR="002A7FAB" w:rsidRPr="004B237C">
        <w:rPr>
          <w:rFonts w:ascii="Palatino Linotype" w:hAnsi="Palatino Linotype"/>
          <w:color w:val="000000" w:themeColor="text1"/>
        </w:rPr>
        <w:t xml:space="preserve"> </w:t>
      </w:r>
      <w:r w:rsidR="00715B7D" w:rsidRPr="004B237C">
        <w:rPr>
          <w:rFonts w:ascii="Palatino Linotype" w:hAnsi="Palatino Linotype"/>
          <w:color w:val="000000" w:themeColor="text1"/>
        </w:rPr>
        <w:t>la respuesta emitida a la solicitud de información.</w:t>
      </w:r>
      <w:bookmarkStart w:id="27" w:name="_Toc466371865"/>
      <w:bookmarkStart w:id="28" w:name="_Toc466377653"/>
      <w:bookmarkEnd w:id="18"/>
      <w:bookmarkEnd w:id="19"/>
      <w:bookmarkEnd w:id="20"/>
      <w:bookmarkEnd w:id="21"/>
      <w:bookmarkEnd w:id="22"/>
    </w:p>
    <w:p w14:paraId="774FB2AE" w14:textId="77777777" w:rsidR="00EB4A53" w:rsidRPr="004B237C"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rPr>
      </w:pPr>
    </w:p>
    <w:p w14:paraId="79556959" w14:textId="2D94EAA6" w:rsidR="00EB4A53" w:rsidRPr="004B237C" w:rsidRDefault="00715B7D" w:rsidP="00EB4A53">
      <w:pPr>
        <w:pStyle w:val="Prrafodelista"/>
        <w:numPr>
          <w:ilvl w:val="0"/>
          <w:numId w:val="25"/>
        </w:numPr>
        <w:tabs>
          <w:tab w:val="left" w:pos="426"/>
        </w:tabs>
        <w:spacing w:before="240" w:after="240" w:line="360" w:lineRule="auto"/>
        <w:ind w:left="0" w:right="51" w:firstLine="0"/>
        <w:jc w:val="both"/>
        <w:rPr>
          <w:rFonts w:ascii="Palatino Linotype" w:hAnsi="Palatino Linotype"/>
          <w:color w:val="000000" w:themeColor="text1"/>
        </w:rPr>
      </w:pPr>
      <w:r w:rsidRPr="004B237C">
        <w:rPr>
          <w:rFonts w:ascii="Palatino Linotype" w:hAnsi="Palatino Linotype"/>
          <w:color w:val="000000" w:themeColor="text1"/>
        </w:rPr>
        <w:t>Por lo tanto,</w:t>
      </w:r>
      <w:r w:rsidRPr="004B237C">
        <w:rPr>
          <w:rFonts w:ascii="Palatino Linotype" w:hAnsi="Palatino Linotype"/>
          <w:color w:val="000000" w:themeColor="text1"/>
          <w:lang w:val="es-ES"/>
        </w:rPr>
        <w:t xml:space="preserve"> en consecuencia y en mérito de lo expuesto en líneas anteriores, resultan infundadas las razones o motivos de inconformidad hechos valer por el </w:t>
      </w:r>
      <w:r w:rsidRPr="004B237C">
        <w:rPr>
          <w:rFonts w:ascii="Palatino Linotype" w:hAnsi="Palatino Linotype"/>
          <w:b/>
          <w:color w:val="000000" w:themeColor="text1"/>
          <w:lang w:val="es-ES"/>
        </w:rPr>
        <w:t>RECURRENTE</w:t>
      </w:r>
      <w:r w:rsidRPr="004B237C">
        <w:rPr>
          <w:rFonts w:ascii="Palatino Linotype" w:hAnsi="Palatino Linotype"/>
          <w:color w:val="000000" w:themeColor="text1"/>
          <w:lang w:val="es-ES"/>
        </w:rPr>
        <w:t xml:space="preserve"> dentro del recurso de revisión </w:t>
      </w:r>
      <w:r w:rsidR="006C576E" w:rsidRPr="004B237C">
        <w:rPr>
          <w:rFonts w:ascii="Palatino Linotype" w:hAnsi="Palatino Linotype"/>
          <w:b/>
          <w:color w:val="000000" w:themeColor="text1"/>
          <w:lang w:val="es-ES"/>
        </w:rPr>
        <w:t>00398/INFOEM/IP/</w:t>
      </w:r>
      <w:proofErr w:type="spellStart"/>
      <w:r w:rsidR="006C576E" w:rsidRPr="004B237C">
        <w:rPr>
          <w:rFonts w:ascii="Palatino Linotype" w:hAnsi="Palatino Linotype"/>
          <w:b/>
          <w:color w:val="000000" w:themeColor="text1"/>
          <w:lang w:val="es-ES"/>
        </w:rPr>
        <w:t>RR</w:t>
      </w:r>
      <w:proofErr w:type="spellEnd"/>
      <w:r w:rsidR="006C576E" w:rsidRPr="004B237C">
        <w:rPr>
          <w:rFonts w:ascii="Palatino Linotype" w:hAnsi="Palatino Linotype"/>
          <w:b/>
          <w:color w:val="000000" w:themeColor="text1"/>
          <w:lang w:val="es-ES"/>
        </w:rPr>
        <w:t>/2020</w:t>
      </w:r>
      <w:r w:rsidR="00507D3F" w:rsidRPr="004B237C">
        <w:rPr>
          <w:rFonts w:ascii="Palatino Linotype" w:hAnsi="Palatino Linotype"/>
          <w:color w:val="000000" w:themeColor="text1"/>
          <w:lang w:val="es-ES"/>
        </w:rPr>
        <w:t>;</w:t>
      </w:r>
      <w:r w:rsidRPr="004B237C">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4B237C">
        <w:rPr>
          <w:rFonts w:ascii="Palatino Linotype" w:hAnsi="Palatino Linotype"/>
          <w:b/>
          <w:color w:val="000000" w:themeColor="text1"/>
          <w:lang w:val="es-ES"/>
        </w:rPr>
        <w:t>CONFIRMA</w:t>
      </w:r>
      <w:r w:rsidRPr="004B237C">
        <w:rPr>
          <w:rFonts w:ascii="Palatino Linotype" w:hAnsi="Palatino Linotype"/>
          <w:color w:val="000000" w:themeColor="text1"/>
          <w:lang w:val="es-ES"/>
        </w:rPr>
        <w:t xml:space="preserve"> la respuesta a la solicitud de información número </w:t>
      </w:r>
      <w:r w:rsidR="006C576E" w:rsidRPr="004B237C">
        <w:rPr>
          <w:rFonts w:ascii="Palatino Linotype" w:hAnsi="Palatino Linotype"/>
          <w:b/>
          <w:color w:val="000000" w:themeColor="text1"/>
          <w:lang w:val="es-ES"/>
        </w:rPr>
        <w:t>00516/</w:t>
      </w:r>
      <w:proofErr w:type="spellStart"/>
      <w:r w:rsidR="006C576E" w:rsidRPr="004B237C">
        <w:rPr>
          <w:rFonts w:ascii="Palatino Linotype" w:hAnsi="Palatino Linotype"/>
          <w:b/>
          <w:color w:val="000000" w:themeColor="text1"/>
          <w:lang w:val="es-ES"/>
        </w:rPr>
        <w:t>VIVICTOR</w:t>
      </w:r>
      <w:proofErr w:type="spellEnd"/>
      <w:r w:rsidR="006C576E" w:rsidRPr="004B237C">
        <w:rPr>
          <w:rFonts w:ascii="Palatino Linotype" w:hAnsi="Palatino Linotype"/>
          <w:b/>
          <w:color w:val="000000" w:themeColor="text1"/>
          <w:lang w:val="es-ES"/>
        </w:rPr>
        <w:t>/IP/2019</w:t>
      </w:r>
      <w:r w:rsidRPr="004B237C">
        <w:rPr>
          <w:rFonts w:ascii="Palatino Linotype" w:hAnsi="Palatino Linotype"/>
          <w:color w:val="000000" w:themeColor="text1"/>
          <w:lang w:val="es-ES"/>
        </w:rPr>
        <w:t>.</w:t>
      </w:r>
    </w:p>
    <w:p w14:paraId="18C7D92B" w14:textId="77777777" w:rsidR="009959DB" w:rsidRPr="004B237C" w:rsidRDefault="009959DB" w:rsidP="009959DB">
      <w:pPr>
        <w:pStyle w:val="Ttulo1"/>
        <w:spacing w:line="360" w:lineRule="auto"/>
        <w:jc w:val="center"/>
        <w:rPr>
          <w:b/>
          <w:color w:val="000000" w:themeColor="text1"/>
          <w:szCs w:val="24"/>
        </w:rPr>
      </w:pPr>
      <w:bookmarkStart w:id="29" w:name="_Toc495427547"/>
      <w:bookmarkStart w:id="30" w:name="_Toc497905366"/>
      <w:bookmarkStart w:id="31" w:name="_Toc35007314"/>
      <w:r w:rsidRPr="004B237C">
        <w:rPr>
          <w:b/>
          <w:color w:val="000000" w:themeColor="text1"/>
          <w:szCs w:val="24"/>
        </w:rPr>
        <w:lastRenderedPageBreak/>
        <w:t>R E S O L U T I V O S</w:t>
      </w:r>
      <w:bookmarkEnd w:id="27"/>
      <w:bookmarkEnd w:id="28"/>
      <w:bookmarkEnd w:id="29"/>
      <w:bookmarkEnd w:id="30"/>
      <w:bookmarkEnd w:id="31"/>
    </w:p>
    <w:p w14:paraId="35B182FD" w14:textId="1F504B02" w:rsidR="0091734D" w:rsidRPr="004B237C" w:rsidRDefault="0091734D" w:rsidP="0091734D">
      <w:pPr>
        <w:spacing w:line="360" w:lineRule="auto"/>
        <w:jc w:val="both"/>
        <w:rPr>
          <w:rFonts w:ascii="Palatino Linotype" w:eastAsia="Times New Roman" w:hAnsi="Palatino Linotype" w:cs="Times New Roman"/>
        </w:rPr>
      </w:pPr>
      <w:r w:rsidRPr="004B237C">
        <w:rPr>
          <w:rFonts w:ascii="Palatino Linotype" w:eastAsia="Times New Roman" w:hAnsi="Palatino Linotype" w:cs="Arial"/>
          <w:b/>
        </w:rPr>
        <w:t xml:space="preserve">PRIMERO. </w:t>
      </w:r>
      <w:r w:rsidRPr="004B237C">
        <w:rPr>
          <w:rFonts w:ascii="Palatino Linotype" w:eastAsia="Times New Roman" w:hAnsi="Palatino Linotype" w:cs="Arial"/>
        </w:rPr>
        <w:t>Resultan infundadas las</w:t>
      </w:r>
      <w:r w:rsidRPr="004B237C">
        <w:rPr>
          <w:rFonts w:ascii="Palatino Linotype" w:eastAsia="Times New Roman" w:hAnsi="Palatino Linotype" w:cs="Arial"/>
          <w:b/>
        </w:rPr>
        <w:t xml:space="preserve"> </w:t>
      </w:r>
      <w:r w:rsidRPr="004B237C">
        <w:rPr>
          <w:rFonts w:ascii="Palatino Linotype" w:eastAsia="Times New Roman" w:hAnsi="Palatino Linotype" w:cs="Arial"/>
          <w:lang w:val="es-ES"/>
        </w:rPr>
        <w:t xml:space="preserve">razones o motivos de inconformidad hechos valer </w:t>
      </w:r>
      <w:r w:rsidRPr="004B237C">
        <w:rPr>
          <w:rFonts w:ascii="Palatino Linotype" w:eastAsia="Calibri" w:hAnsi="Palatino Linotype" w:cs="Arial"/>
          <w:lang w:val="es-ES"/>
        </w:rPr>
        <w:t xml:space="preserve">en el recurso de revisión </w:t>
      </w:r>
      <w:r w:rsidR="006C576E" w:rsidRPr="004B237C">
        <w:rPr>
          <w:rFonts w:ascii="Palatino Linotype" w:hAnsi="Palatino Linotype" w:cs="Arial"/>
          <w:b/>
          <w:bCs/>
        </w:rPr>
        <w:t>00398/INFOEM/IP/</w:t>
      </w:r>
      <w:proofErr w:type="spellStart"/>
      <w:r w:rsidR="006C576E" w:rsidRPr="004B237C">
        <w:rPr>
          <w:rFonts w:ascii="Palatino Linotype" w:hAnsi="Palatino Linotype" w:cs="Arial"/>
          <w:b/>
          <w:bCs/>
        </w:rPr>
        <w:t>RR</w:t>
      </w:r>
      <w:proofErr w:type="spellEnd"/>
      <w:r w:rsidR="006C576E" w:rsidRPr="004B237C">
        <w:rPr>
          <w:rFonts w:ascii="Palatino Linotype" w:hAnsi="Palatino Linotype" w:cs="Arial"/>
          <w:b/>
          <w:bCs/>
        </w:rPr>
        <w:t>/2020</w:t>
      </w:r>
      <w:r w:rsidRPr="004B237C">
        <w:rPr>
          <w:rFonts w:ascii="Palatino Linotype" w:hAnsi="Palatino Linotype" w:cs="Arial"/>
          <w:b/>
          <w:bCs/>
        </w:rPr>
        <w:t xml:space="preserve">, </w:t>
      </w:r>
      <w:r w:rsidRPr="004B237C">
        <w:rPr>
          <w:rFonts w:ascii="Palatino Linotype" w:hAnsi="Palatino Linotype" w:cs="Arial"/>
          <w:bCs/>
        </w:rPr>
        <w:t xml:space="preserve">en términos del </w:t>
      </w:r>
      <w:r w:rsidRPr="004B237C">
        <w:rPr>
          <w:rFonts w:ascii="Palatino Linotype" w:hAnsi="Palatino Linotype" w:cs="Arial"/>
          <w:b/>
          <w:bCs/>
        </w:rPr>
        <w:t>Considerando</w:t>
      </w:r>
      <w:r w:rsidRPr="004B237C">
        <w:rPr>
          <w:rFonts w:ascii="Palatino Linotype" w:hAnsi="Palatino Linotype" w:cs="Arial"/>
          <w:bCs/>
        </w:rPr>
        <w:t xml:space="preserve"> </w:t>
      </w:r>
      <w:r w:rsidRPr="004B237C">
        <w:rPr>
          <w:rFonts w:ascii="Palatino Linotype" w:hAnsi="Palatino Linotype" w:cs="Arial"/>
          <w:b/>
          <w:bCs/>
        </w:rPr>
        <w:t>CUARTO</w:t>
      </w:r>
      <w:r w:rsidRPr="004B237C">
        <w:rPr>
          <w:rFonts w:ascii="Palatino Linotype" w:hAnsi="Palatino Linotype" w:cs="Arial"/>
          <w:bCs/>
        </w:rPr>
        <w:t xml:space="preserve"> de la presente resolución.</w:t>
      </w:r>
    </w:p>
    <w:p w14:paraId="75FAE578" w14:textId="605CF672" w:rsidR="0091734D" w:rsidRPr="004B237C" w:rsidRDefault="0091734D" w:rsidP="0091734D">
      <w:pPr>
        <w:spacing w:before="240" w:after="240" w:line="360" w:lineRule="auto"/>
        <w:jc w:val="both"/>
        <w:rPr>
          <w:rFonts w:ascii="Palatino Linotype" w:eastAsia="Calibri" w:hAnsi="Palatino Linotype" w:cs="Arial"/>
          <w:lang w:val="es-ES"/>
        </w:rPr>
      </w:pPr>
      <w:r w:rsidRPr="004B237C">
        <w:rPr>
          <w:rFonts w:ascii="Palatino Linotype" w:hAnsi="Palatino Linotype"/>
          <w:b/>
        </w:rPr>
        <w:t>SEGUNDO.</w:t>
      </w:r>
      <w:r w:rsidRPr="004B237C">
        <w:rPr>
          <w:rStyle w:val="Ttulo2Car"/>
          <w:rFonts w:ascii="Palatino Linotype" w:hAnsi="Palatino Linotype"/>
          <w:b/>
        </w:rPr>
        <w:t xml:space="preserve"> </w:t>
      </w:r>
      <w:r w:rsidRPr="004B237C">
        <w:rPr>
          <w:rFonts w:ascii="Palatino Linotype" w:eastAsia="Calibri" w:hAnsi="Palatino Linotype" w:cs="Arial"/>
          <w:lang w:val="es-ES"/>
        </w:rPr>
        <w:t>Se</w:t>
      </w:r>
      <w:r w:rsidRPr="004B237C">
        <w:rPr>
          <w:rFonts w:ascii="Palatino Linotype" w:eastAsia="Calibri" w:hAnsi="Palatino Linotype" w:cs="Arial"/>
          <w:b/>
          <w:lang w:val="es-ES"/>
        </w:rPr>
        <w:t xml:space="preserve"> CONFIRMA </w:t>
      </w:r>
      <w:r w:rsidRPr="004B237C">
        <w:rPr>
          <w:rFonts w:ascii="Palatino Linotype" w:eastAsia="Calibri" w:hAnsi="Palatino Linotype" w:cs="Arial"/>
          <w:lang w:val="es-ES"/>
        </w:rPr>
        <w:t xml:space="preserve">la respuesta emitida por el </w:t>
      </w:r>
      <w:r w:rsidR="006C576E" w:rsidRPr="004B237C">
        <w:rPr>
          <w:rFonts w:ascii="Palatino Linotype" w:hAnsi="Palatino Linotype" w:cs="Arial"/>
          <w:b/>
        </w:rPr>
        <w:t>Ayuntamiento de Villa Victoria</w:t>
      </w:r>
      <w:r w:rsidRPr="004B237C">
        <w:rPr>
          <w:rFonts w:ascii="Palatino Linotype" w:eastAsia="Calibri" w:hAnsi="Palatino Linotype" w:cs="Arial"/>
          <w:lang w:val="es-ES"/>
        </w:rPr>
        <w:t xml:space="preserve"> a la solicitud </w:t>
      </w:r>
      <w:r w:rsidR="006C576E" w:rsidRPr="004B237C">
        <w:rPr>
          <w:rFonts w:ascii="Palatino Linotype" w:eastAsia="Calibri" w:hAnsi="Palatino Linotype" w:cs="Arial"/>
          <w:b/>
          <w:lang w:val="es-ES"/>
        </w:rPr>
        <w:t>00516/</w:t>
      </w:r>
      <w:proofErr w:type="spellStart"/>
      <w:r w:rsidR="006C576E" w:rsidRPr="004B237C">
        <w:rPr>
          <w:rFonts w:ascii="Palatino Linotype" w:eastAsia="Calibri" w:hAnsi="Palatino Linotype" w:cs="Arial"/>
          <w:b/>
          <w:lang w:val="es-ES"/>
        </w:rPr>
        <w:t>VIVICTOR</w:t>
      </w:r>
      <w:proofErr w:type="spellEnd"/>
      <w:r w:rsidR="006C576E" w:rsidRPr="004B237C">
        <w:rPr>
          <w:rFonts w:ascii="Palatino Linotype" w:eastAsia="Calibri" w:hAnsi="Palatino Linotype" w:cs="Arial"/>
          <w:b/>
          <w:lang w:val="es-ES"/>
        </w:rPr>
        <w:t>/IP/2019</w:t>
      </w:r>
      <w:r w:rsidRPr="004B237C">
        <w:rPr>
          <w:rFonts w:ascii="Palatino Linotype" w:eastAsia="Calibri" w:hAnsi="Palatino Linotype" w:cs="Arial"/>
          <w:b/>
          <w:lang w:val="es-ES"/>
        </w:rPr>
        <w:t>.</w:t>
      </w:r>
      <w:r w:rsidRPr="004B237C">
        <w:rPr>
          <w:rFonts w:ascii="Palatino Linotype" w:eastAsia="Calibri" w:hAnsi="Palatino Linotype" w:cs="Arial"/>
          <w:lang w:val="es-ES"/>
        </w:rPr>
        <w:t xml:space="preserve"> </w:t>
      </w:r>
    </w:p>
    <w:p w14:paraId="35422A53" w14:textId="77777777" w:rsidR="0091734D" w:rsidRPr="004B237C" w:rsidRDefault="0091734D" w:rsidP="0091734D">
      <w:pPr>
        <w:tabs>
          <w:tab w:val="left" w:pos="8080"/>
        </w:tabs>
        <w:spacing w:line="360" w:lineRule="auto"/>
        <w:ind w:right="49"/>
        <w:contextualSpacing/>
        <w:jc w:val="both"/>
        <w:rPr>
          <w:rFonts w:ascii="Palatino Linotype" w:eastAsia="Palatino Linotype" w:hAnsi="Palatino Linotype" w:cs="Palatino Linotype"/>
          <w:b/>
        </w:rPr>
      </w:pPr>
      <w:r w:rsidRPr="004B237C">
        <w:rPr>
          <w:rFonts w:ascii="Palatino Linotype" w:eastAsia="Palatino Linotype" w:hAnsi="Palatino Linotype" w:cs="Palatino Linotype"/>
          <w:b/>
        </w:rPr>
        <w:t xml:space="preserve">TERCERO. REMÍTASE, </w:t>
      </w:r>
      <w:r w:rsidRPr="004B237C">
        <w:rPr>
          <w:rFonts w:ascii="Palatino Linotype" w:eastAsia="Palatino Linotype" w:hAnsi="Palatino Linotype" w:cs="Palatino Linotype"/>
        </w:rPr>
        <w:t>vía Sistema de Acceso a la Información Mexiquense (</w:t>
      </w:r>
      <w:proofErr w:type="spellStart"/>
      <w:r w:rsidRPr="004B237C">
        <w:rPr>
          <w:rFonts w:ascii="Palatino Linotype" w:eastAsia="Palatino Linotype" w:hAnsi="Palatino Linotype" w:cs="Palatino Linotype"/>
        </w:rPr>
        <w:t>SAIMEX</w:t>
      </w:r>
      <w:proofErr w:type="spellEnd"/>
      <w:r w:rsidRPr="004B237C">
        <w:rPr>
          <w:rFonts w:ascii="Palatino Linotype" w:eastAsia="Palatino Linotype" w:hAnsi="Palatino Linotype" w:cs="Palatino Linotype"/>
        </w:rPr>
        <w:t xml:space="preserve">), la presente resolución al Titular de la Unidad de Transparencia del </w:t>
      </w:r>
      <w:r w:rsidRPr="004B237C">
        <w:rPr>
          <w:rFonts w:ascii="Palatino Linotype" w:eastAsia="Palatino Linotype" w:hAnsi="Palatino Linotype" w:cs="Palatino Linotype"/>
          <w:b/>
        </w:rPr>
        <w:t>SUJETO OBLIGADO.</w:t>
      </w:r>
    </w:p>
    <w:p w14:paraId="465E8433" w14:textId="77777777" w:rsidR="0091734D" w:rsidRPr="004B237C" w:rsidRDefault="0091734D" w:rsidP="0091734D">
      <w:pPr>
        <w:tabs>
          <w:tab w:val="left" w:pos="8080"/>
        </w:tabs>
        <w:spacing w:line="360" w:lineRule="auto"/>
        <w:ind w:right="49"/>
        <w:contextualSpacing/>
        <w:jc w:val="both"/>
        <w:rPr>
          <w:rFonts w:ascii="Palatino Linotype" w:eastAsia="Palatino Linotype" w:hAnsi="Palatino Linotype" w:cs="Palatino Linotype"/>
          <w:b/>
        </w:rPr>
      </w:pPr>
    </w:p>
    <w:p w14:paraId="33026E65" w14:textId="57B677DA" w:rsidR="0091734D" w:rsidRPr="004B237C" w:rsidRDefault="0091734D" w:rsidP="0091734D">
      <w:pPr>
        <w:shd w:val="clear" w:color="auto" w:fill="FFFFFF"/>
        <w:spacing w:line="360" w:lineRule="auto"/>
        <w:jc w:val="both"/>
        <w:rPr>
          <w:rFonts w:ascii="Palatino Linotype" w:hAnsi="Palatino Linotype"/>
        </w:rPr>
      </w:pPr>
      <w:r w:rsidRPr="004B237C">
        <w:rPr>
          <w:rFonts w:ascii="Palatino Linotype" w:eastAsia="Times New Roman" w:hAnsi="Palatino Linotype" w:cs="Arial"/>
          <w:b/>
        </w:rPr>
        <w:t xml:space="preserve">CUARTO. </w:t>
      </w:r>
      <w:r w:rsidRPr="004B237C">
        <w:rPr>
          <w:rFonts w:ascii="Palatino Linotype" w:eastAsia="Times New Roman" w:hAnsi="Palatino Linotype" w:cs="Times New Roman"/>
          <w:b/>
          <w:bCs/>
          <w:color w:val="222222"/>
          <w:lang w:val="es-ES"/>
        </w:rPr>
        <w:t>Notifíquese a</w:t>
      </w:r>
      <w:r w:rsidR="0045102E" w:rsidRPr="004B237C">
        <w:rPr>
          <w:rFonts w:ascii="Palatino Linotype" w:eastAsia="Times New Roman" w:hAnsi="Palatino Linotype" w:cs="Times New Roman"/>
          <w:b/>
          <w:bCs/>
          <w:color w:val="222222"/>
          <w:lang w:val="es-ES"/>
        </w:rPr>
        <w:t>l</w:t>
      </w:r>
      <w:r w:rsidRPr="004B237C">
        <w:rPr>
          <w:rFonts w:ascii="Palatino Linotype" w:hAnsi="Palatino Linotype"/>
          <w:b/>
        </w:rPr>
        <w:t xml:space="preserve"> </w:t>
      </w:r>
      <w:r w:rsidR="0045102E" w:rsidRPr="004B237C">
        <w:rPr>
          <w:rFonts w:ascii="Palatino Linotype" w:hAnsi="Palatino Linotype"/>
          <w:b/>
          <w:szCs w:val="22"/>
        </w:rPr>
        <w:t>RECURRENTE</w:t>
      </w:r>
      <w:r w:rsidRPr="004B237C">
        <w:rPr>
          <w:rFonts w:ascii="Palatino Linotype" w:hAnsi="Palatino Linotype"/>
          <w:b/>
          <w:szCs w:val="22"/>
        </w:rPr>
        <w:t xml:space="preserve"> </w:t>
      </w:r>
      <w:r w:rsidRPr="004B237C">
        <w:rPr>
          <w:rFonts w:ascii="Palatino Linotype" w:hAnsi="Palatino Linotype"/>
        </w:rPr>
        <w:t>la presente resolución y su informe justificado.</w:t>
      </w:r>
    </w:p>
    <w:p w14:paraId="5F47A268" w14:textId="77777777" w:rsidR="004B237C" w:rsidRDefault="004B237C" w:rsidP="0091734D">
      <w:pPr>
        <w:spacing w:line="360" w:lineRule="auto"/>
        <w:jc w:val="both"/>
        <w:rPr>
          <w:rFonts w:ascii="Palatino Linotype" w:eastAsia="MS Mincho" w:hAnsi="Palatino Linotype" w:cs="Times New Roman"/>
          <w:b/>
          <w:lang w:val="es-MX"/>
        </w:rPr>
      </w:pPr>
    </w:p>
    <w:p w14:paraId="06BDD27A" w14:textId="4AE9D8EB" w:rsidR="0091734D" w:rsidRPr="004B237C" w:rsidRDefault="0091734D" w:rsidP="0091734D">
      <w:pPr>
        <w:spacing w:line="360" w:lineRule="auto"/>
        <w:jc w:val="both"/>
        <w:rPr>
          <w:rFonts w:ascii="Palatino Linotype" w:eastAsia="MS Mincho" w:hAnsi="Palatino Linotype" w:cs="Times New Roman"/>
          <w:lang w:val="es-ES"/>
        </w:rPr>
      </w:pPr>
      <w:r w:rsidRPr="004B237C">
        <w:rPr>
          <w:rFonts w:ascii="Palatino Linotype" w:eastAsia="MS Mincho" w:hAnsi="Palatino Linotype" w:cs="Times New Roman"/>
          <w:b/>
          <w:lang w:val="es-MX"/>
        </w:rPr>
        <w:t>QUINTO.</w:t>
      </w:r>
      <w:r w:rsidRPr="004B237C">
        <w:rPr>
          <w:rFonts w:ascii="Palatino Linotype" w:eastAsia="MS Mincho" w:hAnsi="Palatino Linotype" w:cs="Times New Roman"/>
          <w:lang w:val="es-MX"/>
        </w:rPr>
        <w:t xml:space="preserve"> </w:t>
      </w:r>
      <w:r w:rsidRPr="004B237C">
        <w:rPr>
          <w:rFonts w:ascii="Palatino Linotype" w:eastAsia="MS Mincho" w:hAnsi="Palatino Linotype" w:cs="Times New Roman"/>
          <w:lang w:val="es-ES"/>
        </w:rPr>
        <w:t>Se hace del conocimiento de</w:t>
      </w:r>
      <w:r w:rsidR="0045102E" w:rsidRPr="004B237C">
        <w:rPr>
          <w:rFonts w:ascii="Palatino Linotype" w:eastAsia="MS Mincho" w:hAnsi="Palatino Linotype" w:cs="Times New Roman"/>
          <w:lang w:val="es-ES"/>
        </w:rPr>
        <w:t>l</w:t>
      </w:r>
      <w:r w:rsidRPr="004B237C">
        <w:rPr>
          <w:rFonts w:ascii="Palatino Linotype" w:eastAsia="MS Mincho" w:hAnsi="Palatino Linotype" w:cs="Times New Roman"/>
          <w:lang w:val="es-ES"/>
        </w:rPr>
        <w:t xml:space="preserve"> </w:t>
      </w:r>
      <w:r w:rsidR="0045102E" w:rsidRPr="004B237C">
        <w:rPr>
          <w:rFonts w:ascii="Palatino Linotype" w:hAnsi="Palatino Linotype"/>
          <w:b/>
          <w:szCs w:val="22"/>
        </w:rPr>
        <w:t>RECURRENTE</w:t>
      </w:r>
      <w:r w:rsidRPr="004B237C">
        <w:rPr>
          <w:rFonts w:ascii="Palatino Linotype" w:hAnsi="Palatino Linotype"/>
          <w:b/>
          <w:szCs w:val="22"/>
        </w:rPr>
        <w:t xml:space="preserve"> </w:t>
      </w:r>
      <w:r w:rsidRPr="004B237C">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4B237C">
        <w:rPr>
          <w:rFonts w:ascii="Palatino Linotype" w:eastAsia="MS Mincho" w:hAnsi="Palatino Linotype" w:cs="Times New Roman"/>
          <w:bCs/>
          <w:lang w:val="es-ES"/>
        </w:rPr>
        <w:t>vía juicio de amparo</w:t>
      </w:r>
      <w:r w:rsidRPr="004B237C">
        <w:rPr>
          <w:rFonts w:ascii="Palatino Linotype" w:eastAsia="MS Mincho" w:hAnsi="Palatino Linotype" w:cs="Times New Roman"/>
          <w:lang w:val="es-ES"/>
        </w:rPr>
        <w:t xml:space="preserve"> en los términos de las leyes aplicables.</w:t>
      </w:r>
    </w:p>
    <w:p w14:paraId="14E5A97B" w14:textId="77777777" w:rsidR="00575D39" w:rsidRPr="004B237C" w:rsidRDefault="00575D39" w:rsidP="0091734D">
      <w:pPr>
        <w:spacing w:line="360" w:lineRule="auto"/>
        <w:jc w:val="both"/>
        <w:rPr>
          <w:rFonts w:ascii="Palatino Linotype" w:eastAsia="Calibri" w:hAnsi="Palatino Linotype" w:cs="Arial"/>
          <w:lang w:val="es-ES"/>
        </w:rPr>
      </w:pPr>
    </w:p>
    <w:p w14:paraId="62F0C1A2" w14:textId="77777777" w:rsidR="004B237C" w:rsidRPr="004B237C" w:rsidRDefault="00025266" w:rsidP="00025266">
      <w:pPr>
        <w:pStyle w:val="Prrafodelista"/>
        <w:spacing w:line="360" w:lineRule="auto"/>
        <w:ind w:left="0"/>
        <w:jc w:val="both"/>
        <w:rPr>
          <w:rFonts w:ascii="Palatino Linotype" w:hAnsi="Palatino Linotype"/>
          <w:color w:val="000000" w:themeColor="text1"/>
        </w:rPr>
      </w:pPr>
      <w:r w:rsidRPr="004B237C">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w:t>
      </w:r>
      <w:r w:rsidRPr="004B237C">
        <w:rPr>
          <w:rFonts w:ascii="Palatino Linotype" w:hAnsi="Palatino Linotype"/>
          <w:color w:val="000000" w:themeColor="text1"/>
        </w:rPr>
        <w:lastRenderedPageBreak/>
        <w:t xml:space="preserve">MARTÍNEZ SÁNCHEZ; EVA </w:t>
      </w:r>
      <w:proofErr w:type="spellStart"/>
      <w:r w:rsidRPr="004B237C">
        <w:rPr>
          <w:rFonts w:ascii="Palatino Linotype" w:hAnsi="Palatino Linotype"/>
          <w:color w:val="000000" w:themeColor="text1"/>
        </w:rPr>
        <w:t>ABAID</w:t>
      </w:r>
      <w:proofErr w:type="spellEnd"/>
      <w:r w:rsidRPr="004B237C">
        <w:rPr>
          <w:rFonts w:ascii="Palatino Linotype" w:hAnsi="Palatino Linotype"/>
          <w:color w:val="000000" w:themeColor="text1"/>
        </w:rPr>
        <w:t xml:space="preserve"> </w:t>
      </w:r>
      <w:proofErr w:type="spellStart"/>
      <w:r w:rsidRPr="004B237C">
        <w:rPr>
          <w:rFonts w:ascii="Palatino Linotype" w:hAnsi="Palatino Linotype"/>
          <w:color w:val="000000" w:themeColor="text1"/>
        </w:rPr>
        <w:t>YAPUR</w:t>
      </w:r>
      <w:proofErr w:type="spellEnd"/>
      <w:r w:rsidRPr="004B237C">
        <w:rPr>
          <w:rFonts w:ascii="Palatino Linotype" w:hAnsi="Palatino Linotype"/>
          <w:color w:val="000000" w:themeColor="text1"/>
        </w:rPr>
        <w:t>; JOSÉ GUADALUPE LUNA HERNÁNDEZ</w:t>
      </w:r>
      <w:r w:rsidR="00D71057" w:rsidRPr="004B237C">
        <w:rPr>
          <w:rFonts w:ascii="Palatino Linotype" w:hAnsi="Palatino Linotype"/>
          <w:color w:val="000000" w:themeColor="text1"/>
        </w:rPr>
        <w:t>,</w:t>
      </w:r>
      <w:r w:rsidRPr="004B237C">
        <w:rPr>
          <w:rFonts w:ascii="Palatino Linotype" w:hAnsi="Palatino Linotype"/>
          <w:color w:val="000000" w:themeColor="text1"/>
        </w:rPr>
        <w:t xml:space="preserve"> JAVIER MARTÍNEZ CRUZ</w:t>
      </w:r>
      <w:r w:rsidR="00D71057" w:rsidRPr="004B237C">
        <w:rPr>
          <w:rFonts w:ascii="Palatino Linotype" w:hAnsi="Palatino Linotype"/>
          <w:color w:val="000000" w:themeColor="text1"/>
        </w:rPr>
        <w:t xml:space="preserve"> Y LUIS GUSTAVO PARRA NORIEGA</w:t>
      </w:r>
      <w:r w:rsidRPr="004B237C">
        <w:rPr>
          <w:rFonts w:ascii="Palatino Linotype" w:hAnsi="Palatino Linotype"/>
          <w:color w:val="000000" w:themeColor="text1"/>
        </w:rPr>
        <w:t xml:space="preserve">; EN LA </w:t>
      </w:r>
      <w:r w:rsidR="0045102E" w:rsidRPr="004B237C">
        <w:rPr>
          <w:rFonts w:ascii="Palatino Linotype" w:hAnsi="Palatino Linotype"/>
          <w:color w:val="000000" w:themeColor="text1"/>
        </w:rPr>
        <w:t>DÉCIMA</w:t>
      </w:r>
      <w:r w:rsidRPr="004B237C">
        <w:rPr>
          <w:rFonts w:ascii="Palatino Linotype" w:hAnsi="Palatino Linotype"/>
          <w:color w:val="000000" w:themeColor="text1"/>
        </w:rPr>
        <w:t xml:space="preserve"> SESIÓN ORDINARIA CELEBRADA EL </w:t>
      </w:r>
      <w:r w:rsidR="0045102E" w:rsidRPr="004B237C">
        <w:rPr>
          <w:rFonts w:ascii="Palatino Linotype" w:hAnsi="Palatino Linotype"/>
          <w:color w:val="000000" w:themeColor="text1"/>
        </w:rPr>
        <w:t>DIECINUEVE</w:t>
      </w:r>
      <w:r w:rsidR="00D446E7" w:rsidRPr="004B237C">
        <w:rPr>
          <w:rFonts w:ascii="Palatino Linotype" w:hAnsi="Palatino Linotype"/>
          <w:color w:val="000000" w:themeColor="text1"/>
        </w:rPr>
        <w:t xml:space="preserve"> (</w:t>
      </w:r>
      <w:r w:rsidR="0091734D" w:rsidRPr="004B237C">
        <w:rPr>
          <w:rFonts w:ascii="Palatino Linotype" w:hAnsi="Palatino Linotype"/>
          <w:color w:val="000000" w:themeColor="text1"/>
        </w:rPr>
        <w:t>1</w:t>
      </w:r>
      <w:r w:rsidR="0045102E" w:rsidRPr="004B237C">
        <w:rPr>
          <w:rFonts w:ascii="Palatino Linotype" w:hAnsi="Palatino Linotype"/>
          <w:color w:val="000000" w:themeColor="text1"/>
        </w:rPr>
        <w:t>9</w:t>
      </w:r>
      <w:r w:rsidRPr="004B237C">
        <w:rPr>
          <w:rFonts w:ascii="Palatino Linotype" w:hAnsi="Palatino Linotype"/>
          <w:color w:val="000000" w:themeColor="text1"/>
        </w:rPr>
        <w:t xml:space="preserve">) DE </w:t>
      </w:r>
      <w:r w:rsidR="0045102E" w:rsidRPr="004B237C">
        <w:rPr>
          <w:rFonts w:ascii="Palatino Linotype" w:hAnsi="Palatino Linotype"/>
          <w:color w:val="000000" w:themeColor="text1"/>
        </w:rPr>
        <w:t>MARZO</w:t>
      </w:r>
      <w:r w:rsidRPr="004B237C">
        <w:rPr>
          <w:rFonts w:ascii="Palatino Linotype" w:hAnsi="Palatino Linotype"/>
          <w:color w:val="000000" w:themeColor="text1"/>
        </w:rPr>
        <w:t xml:space="preserve"> DE DOS MIL </w:t>
      </w:r>
      <w:r w:rsidR="00507D3F" w:rsidRPr="004B237C">
        <w:rPr>
          <w:rFonts w:ascii="Palatino Linotype" w:hAnsi="Palatino Linotype"/>
          <w:color w:val="000000" w:themeColor="text1"/>
        </w:rPr>
        <w:t>VEINT</w:t>
      </w:r>
      <w:r w:rsidR="00F01801" w:rsidRPr="004B237C">
        <w:rPr>
          <w:rFonts w:ascii="Palatino Linotype" w:hAnsi="Palatino Linotype"/>
          <w:color w:val="000000" w:themeColor="text1"/>
        </w:rPr>
        <w:t>E</w:t>
      </w:r>
      <w:r w:rsidRPr="004B237C">
        <w:rPr>
          <w:rFonts w:ascii="Palatino Linotype" w:hAnsi="Palatino Linotype"/>
          <w:color w:val="000000" w:themeColor="text1"/>
        </w:rPr>
        <w:t xml:space="preserve">, ANTE EL SECRETARIO TÉCNICO DEL PLENO </w:t>
      </w:r>
    </w:p>
    <w:tbl>
      <w:tblPr>
        <w:tblStyle w:val="Tablaconcuadrcula1"/>
        <w:tblpPr w:leftFromText="141" w:rightFromText="141" w:vertAnchor="text" w:horzAnchor="margin" w:tblpY="373"/>
        <w:tblW w:w="9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284"/>
        <w:gridCol w:w="4550"/>
      </w:tblGrid>
      <w:tr w:rsidR="004B237C" w:rsidRPr="004B237C" w14:paraId="5D70F748" w14:textId="77777777" w:rsidTr="004B237C">
        <w:trPr>
          <w:trHeight w:val="1743"/>
        </w:trPr>
        <w:tc>
          <w:tcPr>
            <w:tcW w:w="9098" w:type="dxa"/>
            <w:gridSpan w:val="3"/>
            <w:vAlign w:val="center"/>
          </w:tcPr>
          <w:p w14:paraId="6C38BF97" w14:textId="77777777" w:rsidR="004B237C" w:rsidRDefault="004B237C" w:rsidP="004B237C">
            <w:pPr>
              <w:spacing w:line="276" w:lineRule="auto"/>
              <w:jc w:val="center"/>
              <w:rPr>
                <w:rFonts w:ascii="Palatino Linotype" w:hAnsi="Palatino Linotype" w:cs="Times New Roman"/>
                <w:b/>
                <w:color w:val="000000" w:themeColor="text1"/>
              </w:rPr>
            </w:pPr>
          </w:p>
          <w:p w14:paraId="4941493B" w14:textId="77777777" w:rsidR="004B237C" w:rsidRPr="004B237C" w:rsidRDefault="004B237C" w:rsidP="004B237C">
            <w:pPr>
              <w:spacing w:line="276" w:lineRule="auto"/>
              <w:jc w:val="center"/>
              <w:rPr>
                <w:rFonts w:ascii="Palatino Linotype" w:hAnsi="Palatino Linotype" w:cs="Times New Roman"/>
                <w:b/>
                <w:color w:val="000000" w:themeColor="text1"/>
              </w:rPr>
            </w:pPr>
            <w:r w:rsidRPr="004B237C">
              <w:rPr>
                <w:rFonts w:ascii="Palatino Linotype" w:hAnsi="Palatino Linotype" w:cs="Times New Roman"/>
                <w:b/>
                <w:color w:val="000000" w:themeColor="text1"/>
              </w:rPr>
              <w:t>Zulema Martínez Sánchez</w:t>
            </w:r>
          </w:p>
          <w:p w14:paraId="68A32D0E" w14:textId="77777777" w:rsidR="004B237C" w:rsidRPr="004B237C" w:rsidRDefault="004B237C" w:rsidP="004B237C">
            <w:pPr>
              <w:spacing w:line="276" w:lineRule="auto"/>
              <w:jc w:val="center"/>
              <w:rPr>
                <w:rFonts w:ascii="Palatino Linotype" w:hAnsi="Palatino Linotype"/>
                <w:color w:val="000000" w:themeColor="text1"/>
              </w:rPr>
            </w:pPr>
            <w:r w:rsidRPr="004B237C">
              <w:rPr>
                <w:rFonts w:ascii="Palatino Linotype" w:hAnsi="Palatino Linotype"/>
                <w:color w:val="000000" w:themeColor="text1"/>
              </w:rPr>
              <w:t>Comisionada Presidenta</w:t>
            </w:r>
          </w:p>
          <w:p w14:paraId="57045D02" w14:textId="77777777" w:rsidR="004B237C" w:rsidRPr="004B237C" w:rsidRDefault="004B237C" w:rsidP="004B237C">
            <w:pPr>
              <w:spacing w:line="276" w:lineRule="auto"/>
              <w:jc w:val="center"/>
              <w:rPr>
                <w:rFonts w:ascii="Palatino Linotype" w:hAnsi="Palatino Linotype"/>
                <w:color w:val="000000" w:themeColor="text1"/>
              </w:rPr>
            </w:pPr>
            <w:r w:rsidRPr="004B237C">
              <w:rPr>
                <w:rFonts w:ascii="Palatino Linotype" w:hAnsi="Palatino Linotype" w:cs="Times New Roman"/>
                <w:color w:val="000000" w:themeColor="text1"/>
              </w:rPr>
              <w:t>(Rúbrica)</w:t>
            </w:r>
          </w:p>
        </w:tc>
      </w:tr>
      <w:tr w:rsidR="004B237C" w:rsidRPr="004B237C" w14:paraId="182D5A2F" w14:textId="77777777" w:rsidTr="004B237C">
        <w:trPr>
          <w:trHeight w:val="2079"/>
        </w:trPr>
        <w:tc>
          <w:tcPr>
            <w:tcW w:w="4264" w:type="dxa"/>
            <w:vAlign w:val="center"/>
          </w:tcPr>
          <w:p w14:paraId="51CB7207" w14:textId="77777777" w:rsidR="004B237C" w:rsidRPr="004B237C" w:rsidRDefault="004B237C" w:rsidP="004B237C">
            <w:pPr>
              <w:spacing w:line="276" w:lineRule="auto"/>
              <w:jc w:val="center"/>
              <w:rPr>
                <w:rFonts w:ascii="Palatino Linotype" w:hAnsi="Palatino Linotype" w:cs="Times New Roman"/>
                <w:b/>
                <w:color w:val="000000" w:themeColor="text1"/>
              </w:rPr>
            </w:pPr>
          </w:p>
          <w:p w14:paraId="04E24D77" w14:textId="77777777" w:rsidR="004B237C" w:rsidRPr="004B237C" w:rsidRDefault="004B237C" w:rsidP="004B237C">
            <w:pPr>
              <w:spacing w:line="276" w:lineRule="auto"/>
              <w:jc w:val="center"/>
              <w:rPr>
                <w:rFonts w:ascii="Palatino Linotype" w:hAnsi="Palatino Linotype" w:cs="Times New Roman"/>
                <w:b/>
                <w:color w:val="000000" w:themeColor="text1"/>
              </w:rPr>
            </w:pPr>
            <w:r w:rsidRPr="004B237C">
              <w:rPr>
                <w:rFonts w:ascii="Palatino Linotype" w:hAnsi="Palatino Linotype" w:cs="Times New Roman"/>
                <w:b/>
                <w:color w:val="000000" w:themeColor="text1"/>
              </w:rPr>
              <w:t xml:space="preserve">Eva </w:t>
            </w:r>
            <w:proofErr w:type="spellStart"/>
            <w:r w:rsidRPr="004B237C">
              <w:rPr>
                <w:rFonts w:ascii="Palatino Linotype" w:hAnsi="Palatino Linotype" w:cs="Times New Roman"/>
                <w:b/>
                <w:color w:val="000000" w:themeColor="text1"/>
              </w:rPr>
              <w:t>Abaid</w:t>
            </w:r>
            <w:proofErr w:type="spellEnd"/>
            <w:r w:rsidRPr="004B237C">
              <w:rPr>
                <w:rFonts w:ascii="Palatino Linotype" w:hAnsi="Palatino Linotype" w:cs="Times New Roman"/>
                <w:b/>
                <w:color w:val="000000" w:themeColor="text1"/>
              </w:rPr>
              <w:t xml:space="preserve"> </w:t>
            </w:r>
            <w:proofErr w:type="spellStart"/>
            <w:r w:rsidRPr="004B237C">
              <w:rPr>
                <w:rFonts w:ascii="Palatino Linotype" w:hAnsi="Palatino Linotype" w:cs="Times New Roman"/>
                <w:b/>
                <w:color w:val="000000" w:themeColor="text1"/>
              </w:rPr>
              <w:t>Yapur</w:t>
            </w:r>
            <w:proofErr w:type="spellEnd"/>
          </w:p>
          <w:p w14:paraId="78C27650"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Comisionada</w:t>
            </w:r>
          </w:p>
          <w:p w14:paraId="5741E215"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(Rúbrica)</w:t>
            </w:r>
          </w:p>
        </w:tc>
        <w:tc>
          <w:tcPr>
            <w:tcW w:w="4833" w:type="dxa"/>
            <w:gridSpan w:val="2"/>
            <w:vAlign w:val="center"/>
          </w:tcPr>
          <w:p w14:paraId="158B25C2" w14:textId="77777777" w:rsidR="004B237C" w:rsidRPr="004B237C" w:rsidRDefault="004B237C" w:rsidP="004B237C">
            <w:pPr>
              <w:spacing w:line="276" w:lineRule="auto"/>
              <w:jc w:val="center"/>
              <w:rPr>
                <w:rFonts w:ascii="Palatino Linotype" w:hAnsi="Palatino Linotype" w:cs="Times New Roman"/>
                <w:b/>
                <w:color w:val="000000" w:themeColor="text1"/>
              </w:rPr>
            </w:pPr>
          </w:p>
          <w:p w14:paraId="16344D0F" w14:textId="77777777" w:rsidR="004B237C" w:rsidRPr="004B237C" w:rsidRDefault="004B237C" w:rsidP="004B237C">
            <w:pPr>
              <w:spacing w:line="276" w:lineRule="auto"/>
              <w:jc w:val="center"/>
              <w:rPr>
                <w:rFonts w:ascii="Palatino Linotype" w:hAnsi="Palatino Linotype" w:cs="Times New Roman"/>
                <w:b/>
                <w:color w:val="000000" w:themeColor="text1"/>
              </w:rPr>
            </w:pPr>
            <w:r w:rsidRPr="004B237C">
              <w:rPr>
                <w:rFonts w:ascii="Palatino Linotype" w:hAnsi="Palatino Linotype" w:cs="Times New Roman"/>
                <w:b/>
                <w:color w:val="000000" w:themeColor="text1"/>
              </w:rPr>
              <w:t>José Guadalupe Luna Hernández</w:t>
            </w:r>
          </w:p>
          <w:p w14:paraId="6F7CFA29"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Comisionado</w:t>
            </w:r>
          </w:p>
          <w:p w14:paraId="2895DC33"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(Rúbrica)</w:t>
            </w:r>
          </w:p>
        </w:tc>
      </w:tr>
      <w:tr w:rsidR="004B237C" w:rsidRPr="004B237C" w14:paraId="78888DE2" w14:textId="77777777" w:rsidTr="004B237C">
        <w:trPr>
          <w:trHeight w:val="2164"/>
        </w:trPr>
        <w:tc>
          <w:tcPr>
            <w:tcW w:w="4548" w:type="dxa"/>
            <w:gridSpan w:val="2"/>
            <w:vAlign w:val="center"/>
          </w:tcPr>
          <w:p w14:paraId="1EE985C2" w14:textId="77777777" w:rsidR="004B237C" w:rsidRPr="004B237C" w:rsidRDefault="004B237C" w:rsidP="004B237C">
            <w:pPr>
              <w:spacing w:line="276" w:lineRule="auto"/>
              <w:jc w:val="center"/>
              <w:rPr>
                <w:rFonts w:ascii="Palatino Linotype" w:hAnsi="Palatino Linotype" w:cs="Times New Roman"/>
                <w:b/>
                <w:color w:val="000000" w:themeColor="text1"/>
              </w:rPr>
            </w:pPr>
          </w:p>
          <w:p w14:paraId="7FBD1E4B"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b/>
                <w:color w:val="000000" w:themeColor="text1"/>
              </w:rPr>
              <w:t>Javier Martínez Cruz</w:t>
            </w:r>
            <w:r w:rsidRPr="004B237C">
              <w:rPr>
                <w:rFonts w:ascii="Palatino Linotype" w:hAnsi="Palatino Linotype" w:cs="Times New Roman"/>
                <w:color w:val="000000" w:themeColor="text1"/>
              </w:rPr>
              <w:t xml:space="preserve"> </w:t>
            </w:r>
          </w:p>
          <w:p w14:paraId="154013A4"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Comisionado</w:t>
            </w:r>
          </w:p>
          <w:p w14:paraId="563E3FBC" w14:textId="77777777" w:rsidR="004B237C" w:rsidRPr="004B237C" w:rsidRDefault="004B237C" w:rsidP="004B237C">
            <w:pPr>
              <w:spacing w:line="276" w:lineRule="auto"/>
              <w:jc w:val="center"/>
              <w:rPr>
                <w:rFonts w:ascii="Palatino Linotype" w:hAnsi="Palatino Linotype" w:cs="Times New Roman"/>
                <w:b/>
                <w:color w:val="000000" w:themeColor="text1"/>
              </w:rPr>
            </w:pPr>
            <w:r w:rsidRPr="004B237C">
              <w:rPr>
                <w:rFonts w:ascii="Palatino Linotype" w:hAnsi="Palatino Linotype" w:cs="Times New Roman"/>
                <w:color w:val="000000" w:themeColor="text1"/>
              </w:rPr>
              <w:t>(Rúbrica)</w:t>
            </w:r>
          </w:p>
        </w:tc>
        <w:tc>
          <w:tcPr>
            <w:tcW w:w="4549" w:type="dxa"/>
            <w:vAlign w:val="center"/>
          </w:tcPr>
          <w:p w14:paraId="2D20023D" w14:textId="77777777" w:rsidR="004B237C" w:rsidRPr="004B237C" w:rsidRDefault="004B237C" w:rsidP="004B237C">
            <w:pPr>
              <w:spacing w:line="276" w:lineRule="auto"/>
              <w:jc w:val="center"/>
              <w:rPr>
                <w:rFonts w:ascii="Palatino Linotype" w:hAnsi="Palatino Linotype" w:cs="Times New Roman"/>
                <w:color w:val="000000" w:themeColor="text1"/>
              </w:rPr>
            </w:pPr>
          </w:p>
          <w:p w14:paraId="4002AA10"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b/>
                <w:color w:val="000000" w:themeColor="text1"/>
              </w:rPr>
              <w:t>Luis Gustavo Parra Noriega</w:t>
            </w:r>
          </w:p>
          <w:p w14:paraId="414301BA"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Comisionado</w:t>
            </w:r>
          </w:p>
          <w:p w14:paraId="42A61536"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(Rúbrica)</w:t>
            </w:r>
          </w:p>
        </w:tc>
      </w:tr>
      <w:tr w:rsidR="004B237C" w:rsidRPr="004B237C" w14:paraId="42CDD63B" w14:textId="77777777" w:rsidTr="004B237C">
        <w:trPr>
          <w:trHeight w:val="1884"/>
        </w:trPr>
        <w:tc>
          <w:tcPr>
            <w:tcW w:w="9098" w:type="dxa"/>
            <w:gridSpan w:val="3"/>
            <w:vAlign w:val="center"/>
          </w:tcPr>
          <w:p w14:paraId="29B80C11" w14:textId="77777777" w:rsidR="004B237C" w:rsidRPr="004B237C" w:rsidRDefault="004B237C" w:rsidP="004B237C">
            <w:pPr>
              <w:pStyle w:val="Prrafodelista"/>
              <w:spacing w:line="276" w:lineRule="auto"/>
              <w:ind w:left="0"/>
              <w:jc w:val="center"/>
              <w:rPr>
                <w:rFonts w:ascii="Palatino Linotype" w:hAnsi="Palatino Linotype"/>
                <w:color w:val="000000" w:themeColor="text1"/>
              </w:rPr>
            </w:pPr>
          </w:p>
          <w:p w14:paraId="14B3B07C" w14:textId="77777777" w:rsidR="004B237C" w:rsidRPr="004B237C" w:rsidRDefault="004B237C" w:rsidP="004B237C">
            <w:pPr>
              <w:spacing w:line="276" w:lineRule="auto"/>
              <w:jc w:val="center"/>
              <w:rPr>
                <w:rFonts w:ascii="Palatino Linotype" w:hAnsi="Palatino Linotype" w:cs="Times New Roman"/>
                <w:b/>
                <w:color w:val="000000" w:themeColor="text1"/>
              </w:rPr>
            </w:pPr>
            <w:r w:rsidRPr="004B237C">
              <w:rPr>
                <w:rFonts w:ascii="Palatino Linotype" w:hAnsi="Palatino Linotype" w:cs="Times New Roman"/>
                <w:b/>
                <w:color w:val="000000" w:themeColor="text1"/>
              </w:rPr>
              <w:t>Alexis Tapia Ramírez</w:t>
            </w:r>
          </w:p>
          <w:p w14:paraId="4C864363"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Secretario Técnico del Pleno</w:t>
            </w:r>
          </w:p>
          <w:p w14:paraId="55D40B99" w14:textId="77777777" w:rsidR="004B237C" w:rsidRPr="004B237C" w:rsidRDefault="004B237C" w:rsidP="004B237C">
            <w:pPr>
              <w:spacing w:line="276" w:lineRule="auto"/>
              <w:jc w:val="center"/>
              <w:rPr>
                <w:rFonts w:ascii="Palatino Linotype" w:hAnsi="Palatino Linotype" w:cs="Times New Roman"/>
                <w:color w:val="000000" w:themeColor="text1"/>
              </w:rPr>
            </w:pPr>
            <w:r w:rsidRPr="004B237C">
              <w:rPr>
                <w:rFonts w:ascii="Palatino Linotype" w:hAnsi="Palatino Linotype" w:cs="Times New Roman"/>
                <w:color w:val="000000" w:themeColor="text1"/>
              </w:rPr>
              <w:t>(Rúbrica)</w:t>
            </w:r>
          </w:p>
        </w:tc>
      </w:tr>
    </w:tbl>
    <w:p w14:paraId="6EBDFB4D" w14:textId="4DC6C4D2" w:rsidR="004B05A5" w:rsidRPr="004B237C" w:rsidRDefault="004B237C" w:rsidP="004B237C">
      <w:pPr>
        <w:pStyle w:val="Prrafodelista"/>
        <w:spacing w:line="360" w:lineRule="auto"/>
        <w:ind w:left="0"/>
        <w:jc w:val="both"/>
        <w:rPr>
          <w:rFonts w:ascii="Palatino Linotype" w:hAnsi="Palatino Linotype" w:cs="Arial"/>
          <w:color w:val="000000" w:themeColor="text1"/>
        </w:rPr>
      </w:pPr>
      <w:r w:rsidRPr="004B237C">
        <w:rPr>
          <w:rFonts w:ascii="Palatino Linotype" w:hAnsi="Palatino Linotype"/>
          <w:color w:val="000000" w:themeColor="text1"/>
        </w:rPr>
        <w:t xml:space="preserve"> </w:t>
      </w:r>
      <w:r w:rsidR="00025266" w:rsidRPr="004B237C">
        <w:rPr>
          <w:rFonts w:ascii="Palatino Linotype" w:hAnsi="Palatino Linotype"/>
          <w:color w:val="000000" w:themeColor="text1"/>
        </w:rPr>
        <w:t>ALEXIS TAPIA RAMÍREZ.</w:t>
      </w:r>
      <w:r w:rsidR="00025266" w:rsidRPr="004B237C">
        <w:rPr>
          <w:rFonts w:ascii="Palatino Linotype" w:hAnsi="Palatino Linotype" w:cs="Arial"/>
          <w:color w:val="000000" w:themeColor="text1"/>
        </w:rPr>
        <w:t xml:space="preserve"> </w:t>
      </w:r>
    </w:p>
    <w:p w14:paraId="09D5B693" w14:textId="5D797831" w:rsidR="00BB5CA9" w:rsidRPr="0091734D" w:rsidRDefault="004B237C" w:rsidP="00B818B8">
      <w:pPr>
        <w:spacing w:before="240" w:after="240" w:line="360" w:lineRule="auto"/>
        <w:ind w:right="49"/>
        <w:jc w:val="both"/>
      </w:pPr>
      <w:r>
        <w:rPr>
          <w:rFonts w:ascii="Palatino Linotype" w:hAnsi="Palatino Linotype" w:cs="Arial"/>
          <w:color w:val="000000" w:themeColor="text1"/>
        </w:rPr>
        <w:t>E</w:t>
      </w:r>
      <w:r w:rsidR="00025266" w:rsidRPr="004B237C">
        <w:rPr>
          <w:rFonts w:ascii="Palatino Linotype" w:hAnsi="Palatino Linotype" w:cs="Arial"/>
          <w:color w:val="000000" w:themeColor="text1"/>
        </w:rPr>
        <w:t xml:space="preserve">sta hoja corresponde a la resolución del </w:t>
      </w:r>
      <w:r w:rsidR="0045102E" w:rsidRPr="004B237C">
        <w:rPr>
          <w:rFonts w:ascii="Palatino Linotype" w:hAnsi="Palatino Linotype" w:cs="Arial"/>
          <w:color w:val="000000" w:themeColor="text1"/>
        </w:rPr>
        <w:t>diecinueve</w:t>
      </w:r>
      <w:r w:rsidR="00025266" w:rsidRPr="004B237C">
        <w:rPr>
          <w:rFonts w:ascii="Palatino Linotype" w:hAnsi="Palatino Linotype" w:cs="Arial"/>
          <w:color w:val="000000" w:themeColor="text1"/>
        </w:rPr>
        <w:t xml:space="preserve"> (</w:t>
      </w:r>
      <w:r w:rsidR="0091734D" w:rsidRPr="004B237C">
        <w:rPr>
          <w:rFonts w:ascii="Palatino Linotype" w:hAnsi="Palatino Linotype" w:cs="Arial"/>
          <w:color w:val="000000" w:themeColor="text1"/>
        </w:rPr>
        <w:t>1</w:t>
      </w:r>
      <w:r w:rsidR="0045102E" w:rsidRPr="004B237C">
        <w:rPr>
          <w:rFonts w:ascii="Palatino Linotype" w:hAnsi="Palatino Linotype" w:cs="Arial"/>
          <w:color w:val="000000" w:themeColor="text1"/>
        </w:rPr>
        <w:t>9</w:t>
      </w:r>
      <w:r w:rsidR="00025266" w:rsidRPr="004B237C">
        <w:rPr>
          <w:rFonts w:ascii="Palatino Linotype" w:hAnsi="Palatino Linotype" w:cs="Arial"/>
          <w:color w:val="000000" w:themeColor="text1"/>
        </w:rPr>
        <w:t xml:space="preserve">) de </w:t>
      </w:r>
      <w:r w:rsidR="0045102E" w:rsidRPr="004B237C">
        <w:rPr>
          <w:rFonts w:ascii="Palatino Linotype" w:hAnsi="Palatino Linotype" w:cs="Arial"/>
          <w:color w:val="000000" w:themeColor="text1"/>
        </w:rPr>
        <w:t>marzo</w:t>
      </w:r>
      <w:r w:rsidR="00025266" w:rsidRPr="004B237C">
        <w:rPr>
          <w:rFonts w:ascii="Palatino Linotype" w:hAnsi="Palatino Linotype" w:cs="Arial"/>
          <w:color w:val="000000" w:themeColor="text1"/>
        </w:rPr>
        <w:t xml:space="preserve"> de dos mil </w:t>
      </w:r>
      <w:r w:rsidR="00507D3F" w:rsidRPr="004B237C">
        <w:rPr>
          <w:rFonts w:ascii="Palatino Linotype" w:hAnsi="Palatino Linotype" w:cs="Arial"/>
          <w:color w:val="000000" w:themeColor="text1"/>
        </w:rPr>
        <w:t>veint</w:t>
      </w:r>
      <w:r w:rsidR="00F01801" w:rsidRPr="004B237C">
        <w:rPr>
          <w:rFonts w:ascii="Palatino Linotype" w:hAnsi="Palatino Linotype" w:cs="Arial"/>
          <w:color w:val="000000" w:themeColor="text1"/>
        </w:rPr>
        <w:t>e</w:t>
      </w:r>
      <w:r w:rsidR="00025266" w:rsidRPr="004B237C">
        <w:rPr>
          <w:rFonts w:ascii="Palatino Linotype" w:hAnsi="Palatino Linotype" w:cs="Arial"/>
          <w:color w:val="000000" w:themeColor="text1"/>
        </w:rPr>
        <w:t xml:space="preserve"> emitida en el recurso de revisión </w:t>
      </w:r>
      <w:r w:rsidR="006C576E" w:rsidRPr="004B237C">
        <w:rPr>
          <w:rFonts w:ascii="Palatino Linotype" w:hAnsi="Palatino Linotype" w:cs="Arial"/>
          <w:b/>
          <w:bCs/>
          <w:color w:val="000000" w:themeColor="text1"/>
          <w:lang w:eastAsia="es-MX"/>
        </w:rPr>
        <w:t>00398/INFOEM/IP/</w:t>
      </w:r>
      <w:proofErr w:type="spellStart"/>
      <w:r w:rsidR="006C576E" w:rsidRPr="004B237C">
        <w:rPr>
          <w:rFonts w:ascii="Palatino Linotype" w:hAnsi="Palatino Linotype" w:cs="Arial"/>
          <w:b/>
          <w:bCs/>
          <w:color w:val="000000" w:themeColor="text1"/>
          <w:lang w:eastAsia="es-MX"/>
        </w:rPr>
        <w:t>RR</w:t>
      </w:r>
      <w:proofErr w:type="spellEnd"/>
      <w:r w:rsidR="006C576E" w:rsidRPr="004B237C">
        <w:rPr>
          <w:rFonts w:ascii="Palatino Linotype" w:hAnsi="Palatino Linotype" w:cs="Arial"/>
          <w:b/>
          <w:bCs/>
          <w:color w:val="000000" w:themeColor="text1"/>
          <w:lang w:eastAsia="es-MX"/>
        </w:rPr>
        <w:t>/2020</w:t>
      </w:r>
      <w:r w:rsidR="00025266" w:rsidRPr="004B237C">
        <w:rPr>
          <w:rFonts w:ascii="Palatino Linotype" w:hAnsi="Palatino Linotype" w:cs="Arial"/>
          <w:color w:val="000000" w:themeColor="text1"/>
        </w:rPr>
        <w:t>.</w:t>
      </w:r>
    </w:p>
    <w:sectPr w:rsidR="00BB5CA9" w:rsidRPr="0091734D" w:rsidSect="00472C41">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0542" w14:textId="77777777" w:rsidR="004C59CE" w:rsidRDefault="004C59CE" w:rsidP="00587366">
      <w:r>
        <w:separator/>
      </w:r>
    </w:p>
  </w:endnote>
  <w:endnote w:type="continuationSeparator" w:id="0">
    <w:p w14:paraId="131C8A09" w14:textId="77777777" w:rsidR="004C59CE" w:rsidRDefault="004C59C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B89AB" w14:textId="77777777" w:rsidR="00D27A0A" w:rsidRDefault="00D27A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91734D" w:rsidRPr="00883450" w:rsidRDefault="009173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27A0A">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27A0A">
              <w:rPr>
                <w:rFonts w:ascii="Palatino Linotype" w:hAnsi="Palatino Linotype"/>
                <w:b/>
                <w:bCs/>
                <w:noProof/>
                <w:sz w:val="22"/>
                <w:szCs w:val="20"/>
              </w:rPr>
              <w:t>26</w:t>
            </w:r>
            <w:r w:rsidRPr="00883450">
              <w:rPr>
                <w:rFonts w:ascii="Palatino Linotype" w:hAnsi="Palatino Linotype"/>
                <w:b/>
                <w:bCs/>
                <w:sz w:val="22"/>
                <w:szCs w:val="20"/>
              </w:rPr>
              <w:fldChar w:fldCharType="end"/>
            </w:r>
          </w:p>
        </w:sdtContent>
      </w:sdt>
    </w:sdtContent>
  </w:sdt>
  <w:p w14:paraId="6243EC1B" w14:textId="77777777" w:rsidR="0091734D" w:rsidRDefault="0091734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1734D" w:rsidRPr="00883450" w:rsidRDefault="009173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27A0A" w:rsidRPr="00D27A0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27A0A" w:rsidRPr="00D27A0A">
      <w:rPr>
        <w:rFonts w:ascii="Palatino Linotype" w:hAnsi="Palatino Linotype"/>
        <w:noProof/>
        <w:sz w:val="22"/>
        <w:szCs w:val="22"/>
        <w:lang w:val="es-ES"/>
      </w:rPr>
      <w:t>26</w:t>
    </w:r>
    <w:r w:rsidRPr="00883450">
      <w:rPr>
        <w:rFonts w:ascii="Palatino Linotype" w:hAnsi="Palatino Linotype"/>
        <w:sz w:val="22"/>
        <w:szCs w:val="22"/>
      </w:rPr>
      <w:fldChar w:fldCharType="end"/>
    </w:r>
  </w:p>
  <w:p w14:paraId="5F5C4865" w14:textId="77777777" w:rsidR="0091734D" w:rsidRPr="00883450" w:rsidRDefault="0091734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DCCEA" w14:textId="77777777" w:rsidR="004C59CE" w:rsidRDefault="004C59CE" w:rsidP="00587366">
      <w:r>
        <w:separator/>
      </w:r>
    </w:p>
  </w:footnote>
  <w:footnote w:type="continuationSeparator" w:id="0">
    <w:p w14:paraId="33F96270" w14:textId="77777777" w:rsidR="004C59CE" w:rsidRDefault="004C59CE"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DF81F" w14:textId="7DFCC137" w:rsidR="00D27A0A" w:rsidRDefault="00D27A0A">
    <w:pPr>
      <w:pStyle w:val="Encabezado"/>
    </w:pPr>
    <w:r>
      <w:rPr>
        <w:noProof/>
        <w:lang w:val="es-MX" w:eastAsia="es-MX"/>
      </w:rPr>
      <w:pict w14:anchorId="648D4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661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B9A151C" w:rsidR="0091734D" w:rsidRDefault="00D27A0A" w:rsidP="001C6012">
    <w:pPr>
      <w:pStyle w:val="Encabezado"/>
      <w:tabs>
        <w:tab w:val="clear" w:pos="4252"/>
        <w:tab w:val="clear" w:pos="8504"/>
        <w:tab w:val="left" w:pos="8460"/>
      </w:tabs>
    </w:pPr>
    <w:r>
      <w:rPr>
        <w:noProof/>
        <w:lang w:val="es-MX" w:eastAsia="es-MX"/>
      </w:rPr>
      <w:pict w14:anchorId="01289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66111"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r w:rsidR="0091734D">
      <w:tab/>
    </w:r>
  </w:p>
  <w:p w14:paraId="64F5F23E" w14:textId="390690E5" w:rsidR="0091734D" w:rsidRDefault="0091734D">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1734D" w:rsidRPr="001F1A92" w14:paraId="07F2896E" w14:textId="77777777" w:rsidTr="006E6B65">
      <w:trPr>
        <w:trHeight w:val="138"/>
        <w:jc w:val="right"/>
      </w:trPr>
      <w:tc>
        <w:tcPr>
          <w:tcW w:w="3544" w:type="dxa"/>
          <w:vAlign w:val="center"/>
        </w:tcPr>
        <w:p w14:paraId="4A5B1974" w14:textId="3B2AB4E0" w:rsidR="0091734D" w:rsidRPr="00FB1BA3" w:rsidRDefault="0091734D" w:rsidP="00FB1BA3">
          <w:pPr>
            <w:ind w:left="743" w:right="34"/>
            <w:jc w:val="right"/>
            <w:rPr>
              <w:rFonts w:ascii="Palatino Linotype" w:hAnsi="Palatino Linotype"/>
              <w:b/>
              <w:sz w:val="20"/>
              <w:szCs w:val="20"/>
            </w:rPr>
          </w:pPr>
          <w:r w:rsidRPr="00FB1BA3">
            <w:rPr>
              <w:rFonts w:ascii="Palatino Linotype" w:hAnsi="Palatino Linotype"/>
              <w:b/>
              <w:sz w:val="20"/>
              <w:szCs w:val="20"/>
            </w:rPr>
            <w:t>RECURSO DE REVISIÓN:</w:t>
          </w:r>
        </w:p>
      </w:tc>
      <w:tc>
        <w:tcPr>
          <w:tcW w:w="4252" w:type="dxa"/>
          <w:vAlign w:val="center"/>
        </w:tcPr>
        <w:p w14:paraId="3A05B4B6" w14:textId="566CF9B1" w:rsidR="0091734D" w:rsidRPr="00FB1BA3" w:rsidRDefault="006C576E" w:rsidP="00FB1BA3">
          <w:pPr>
            <w:pStyle w:val="Encabezado"/>
            <w:ind w:left="743"/>
            <w:jc w:val="right"/>
            <w:rPr>
              <w:rFonts w:ascii="Palatino Linotype" w:hAnsi="Palatino Linotype"/>
              <w:b/>
              <w:sz w:val="20"/>
              <w:szCs w:val="20"/>
            </w:rPr>
          </w:pPr>
          <w:r w:rsidRPr="00FB1BA3">
            <w:rPr>
              <w:rFonts w:ascii="Palatino Linotype" w:hAnsi="Palatino Linotype"/>
              <w:b/>
              <w:sz w:val="20"/>
              <w:szCs w:val="20"/>
            </w:rPr>
            <w:t>00398</w:t>
          </w:r>
          <w:r w:rsidR="0091734D" w:rsidRPr="00FB1BA3">
            <w:rPr>
              <w:rFonts w:ascii="Palatino Linotype" w:hAnsi="Palatino Linotype"/>
              <w:b/>
              <w:sz w:val="20"/>
              <w:szCs w:val="20"/>
            </w:rPr>
            <w:t>/INFOEM/IP/</w:t>
          </w:r>
          <w:proofErr w:type="spellStart"/>
          <w:r w:rsidR="0091734D" w:rsidRPr="00FB1BA3">
            <w:rPr>
              <w:rFonts w:ascii="Palatino Linotype" w:hAnsi="Palatino Linotype"/>
              <w:b/>
              <w:sz w:val="20"/>
              <w:szCs w:val="20"/>
            </w:rPr>
            <w:t>RR</w:t>
          </w:r>
          <w:proofErr w:type="spellEnd"/>
          <w:r w:rsidR="0091734D" w:rsidRPr="00FB1BA3">
            <w:rPr>
              <w:rFonts w:ascii="Palatino Linotype" w:hAnsi="Palatino Linotype"/>
              <w:b/>
              <w:sz w:val="20"/>
              <w:szCs w:val="20"/>
            </w:rPr>
            <w:t>/</w:t>
          </w:r>
          <w:r w:rsidRPr="00FB1BA3">
            <w:rPr>
              <w:rFonts w:ascii="Palatino Linotype" w:hAnsi="Palatino Linotype"/>
              <w:b/>
              <w:sz w:val="20"/>
              <w:szCs w:val="20"/>
            </w:rPr>
            <w:t>2020</w:t>
          </w:r>
        </w:p>
      </w:tc>
    </w:tr>
    <w:tr w:rsidR="0091734D" w:rsidRPr="001F1A92" w14:paraId="1B5D8690" w14:textId="77777777" w:rsidTr="006E6B65">
      <w:trPr>
        <w:trHeight w:val="233"/>
        <w:jc w:val="right"/>
      </w:trPr>
      <w:tc>
        <w:tcPr>
          <w:tcW w:w="3544" w:type="dxa"/>
          <w:vAlign w:val="center"/>
        </w:tcPr>
        <w:p w14:paraId="3903F2C6" w14:textId="22D569F8" w:rsidR="0091734D" w:rsidRPr="00FB1BA3" w:rsidRDefault="0091734D" w:rsidP="00FB1BA3">
          <w:pPr>
            <w:ind w:left="743" w:right="34"/>
            <w:jc w:val="right"/>
            <w:rPr>
              <w:rFonts w:ascii="Palatino Linotype" w:hAnsi="Palatino Linotype"/>
              <w:b/>
              <w:sz w:val="20"/>
              <w:szCs w:val="20"/>
            </w:rPr>
          </w:pPr>
          <w:r w:rsidRPr="00FB1BA3">
            <w:rPr>
              <w:rFonts w:ascii="Palatino Linotype" w:hAnsi="Palatino Linotype"/>
              <w:b/>
              <w:sz w:val="20"/>
              <w:szCs w:val="20"/>
            </w:rPr>
            <w:t>SUJETO OBLIGADO:</w:t>
          </w:r>
        </w:p>
      </w:tc>
      <w:tc>
        <w:tcPr>
          <w:tcW w:w="4252" w:type="dxa"/>
          <w:vAlign w:val="center"/>
        </w:tcPr>
        <w:p w14:paraId="03C799A2" w14:textId="6D13E651" w:rsidR="0091734D" w:rsidRPr="00FB1BA3" w:rsidRDefault="006C576E" w:rsidP="00FB1BA3">
          <w:pPr>
            <w:pStyle w:val="Encabezado"/>
            <w:ind w:left="743"/>
            <w:jc w:val="right"/>
            <w:rPr>
              <w:rFonts w:ascii="Palatino Linotype" w:hAnsi="Palatino Linotype"/>
              <w:b/>
              <w:sz w:val="20"/>
              <w:szCs w:val="20"/>
            </w:rPr>
          </w:pPr>
          <w:r w:rsidRPr="00FB1BA3">
            <w:rPr>
              <w:rFonts w:ascii="Palatino Linotype" w:hAnsi="Palatino Linotype"/>
              <w:b/>
              <w:bCs/>
              <w:color w:val="000000"/>
              <w:sz w:val="20"/>
              <w:szCs w:val="20"/>
            </w:rPr>
            <w:t>Ayuntamiento de Villa Victoria</w:t>
          </w:r>
        </w:p>
      </w:tc>
    </w:tr>
    <w:tr w:rsidR="0091734D" w:rsidRPr="001F1A92" w14:paraId="095EB01B" w14:textId="77777777" w:rsidTr="006E6B65">
      <w:trPr>
        <w:trHeight w:val="321"/>
        <w:jc w:val="right"/>
      </w:trPr>
      <w:tc>
        <w:tcPr>
          <w:tcW w:w="3544" w:type="dxa"/>
          <w:vAlign w:val="center"/>
        </w:tcPr>
        <w:p w14:paraId="6E000A51" w14:textId="25DCC1C7" w:rsidR="0091734D" w:rsidRPr="00FB1BA3" w:rsidRDefault="0091734D" w:rsidP="00FB1BA3">
          <w:pPr>
            <w:ind w:left="743" w:right="34"/>
            <w:jc w:val="right"/>
            <w:rPr>
              <w:rFonts w:ascii="Palatino Linotype" w:hAnsi="Palatino Linotype"/>
              <w:b/>
              <w:sz w:val="20"/>
              <w:szCs w:val="20"/>
            </w:rPr>
          </w:pPr>
          <w:r w:rsidRPr="00FB1BA3">
            <w:rPr>
              <w:rFonts w:ascii="Palatino Linotype" w:hAnsi="Palatino Linotype"/>
              <w:b/>
              <w:sz w:val="20"/>
              <w:szCs w:val="20"/>
            </w:rPr>
            <w:t>COMISIONADO PONENTE:</w:t>
          </w:r>
        </w:p>
      </w:tc>
      <w:tc>
        <w:tcPr>
          <w:tcW w:w="4252" w:type="dxa"/>
          <w:vAlign w:val="center"/>
        </w:tcPr>
        <w:p w14:paraId="07560085" w14:textId="05E7D8A2" w:rsidR="0091734D" w:rsidRPr="00FB1BA3" w:rsidRDefault="0091734D" w:rsidP="00FB1BA3">
          <w:pPr>
            <w:pStyle w:val="Encabezado"/>
            <w:ind w:left="743"/>
            <w:jc w:val="right"/>
            <w:rPr>
              <w:rFonts w:ascii="Palatino Linotype" w:hAnsi="Palatino Linotype"/>
              <w:b/>
              <w:sz w:val="20"/>
              <w:szCs w:val="20"/>
            </w:rPr>
          </w:pPr>
          <w:r w:rsidRPr="00FB1BA3">
            <w:rPr>
              <w:rFonts w:ascii="Palatino Linotype" w:hAnsi="Palatino Linotype"/>
              <w:b/>
              <w:sz w:val="20"/>
              <w:szCs w:val="20"/>
            </w:rPr>
            <w:t>José Guadalupe Luna Hernández</w:t>
          </w:r>
        </w:p>
      </w:tc>
    </w:tr>
  </w:tbl>
  <w:p w14:paraId="1096C1B8" w14:textId="77777777" w:rsidR="0091734D" w:rsidRDefault="0091734D"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3795941D" w:rsidR="0091734D" w:rsidRDefault="00D27A0A" w:rsidP="00472C41">
    <w:pPr>
      <w:pStyle w:val="Encabezado"/>
      <w:tabs>
        <w:tab w:val="clear" w:pos="4252"/>
        <w:tab w:val="clear" w:pos="8504"/>
        <w:tab w:val="left" w:pos="3103"/>
      </w:tabs>
    </w:pPr>
    <w:r>
      <w:rPr>
        <w:noProof/>
        <w:lang w:val="es-MX" w:eastAsia="es-MX"/>
      </w:rPr>
      <w:pict w14:anchorId="00600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1661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r w:rsidR="0091734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734D" w:rsidRPr="001F1A92" w14:paraId="0A3256F2" w14:textId="77777777" w:rsidTr="006E6B65">
      <w:trPr>
        <w:trHeight w:val="138"/>
        <w:jc w:val="right"/>
      </w:trPr>
      <w:tc>
        <w:tcPr>
          <w:tcW w:w="3261" w:type="dxa"/>
          <w:vAlign w:val="center"/>
        </w:tcPr>
        <w:p w14:paraId="3D80769D" w14:textId="316F11F8"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RECURSO DE REVISIÓN:</w:t>
          </w:r>
        </w:p>
      </w:tc>
      <w:tc>
        <w:tcPr>
          <w:tcW w:w="4111" w:type="dxa"/>
          <w:vAlign w:val="center"/>
        </w:tcPr>
        <w:p w14:paraId="0453495E" w14:textId="4A821EFD" w:rsidR="0091734D" w:rsidRPr="00FB1BA3" w:rsidRDefault="006C576E" w:rsidP="00FB1BA3">
          <w:pPr>
            <w:pStyle w:val="Encabezado"/>
            <w:ind w:left="318"/>
            <w:rPr>
              <w:rFonts w:ascii="Palatino Linotype" w:hAnsi="Palatino Linotype"/>
              <w:b/>
              <w:sz w:val="20"/>
              <w:szCs w:val="20"/>
            </w:rPr>
          </w:pPr>
          <w:r w:rsidRPr="00FB1BA3">
            <w:rPr>
              <w:rFonts w:ascii="Palatino Linotype" w:hAnsi="Palatino Linotype"/>
              <w:b/>
              <w:sz w:val="20"/>
              <w:szCs w:val="20"/>
            </w:rPr>
            <w:t>00398</w:t>
          </w:r>
          <w:r w:rsidR="0091734D" w:rsidRPr="00FB1BA3">
            <w:rPr>
              <w:rFonts w:ascii="Palatino Linotype" w:hAnsi="Palatino Linotype"/>
              <w:b/>
              <w:sz w:val="20"/>
              <w:szCs w:val="20"/>
            </w:rPr>
            <w:t>/INFOEM/IP/</w:t>
          </w:r>
          <w:proofErr w:type="spellStart"/>
          <w:r w:rsidR="0091734D" w:rsidRPr="00FB1BA3">
            <w:rPr>
              <w:rFonts w:ascii="Palatino Linotype" w:hAnsi="Palatino Linotype"/>
              <w:b/>
              <w:sz w:val="20"/>
              <w:szCs w:val="20"/>
            </w:rPr>
            <w:t>RR</w:t>
          </w:r>
          <w:proofErr w:type="spellEnd"/>
          <w:r w:rsidR="0091734D" w:rsidRPr="00FB1BA3">
            <w:rPr>
              <w:rFonts w:ascii="Palatino Linotype" w:hAnsi="Palatino Linotype"/>
              <w:b/>
              <w:sz w:val="20"/>
              <w:szCs w:val="20"/>
            </w:rPr>
            <w:t>/</w:t>
          </w:r>
          <w:r w:rsidRPr="00FB1BA3">
            <w:rPr>
              <w:rFonts w:ascii="Palatino Linotype" w:hAnsi="Palatino Linotype"/>
              <w:b/>
              <w:sz w:val="20"/>
              <w:szCs w:val="20"/>
            </w:rPr>
            <w:t>2020</w:t>
          </w:r>
        </w:p>
      </w:tc>
    </w:tr>
    <w:tr w:rsidR="0091734D" w:rsidRPr="001F1A92" w14:paraId="128C8B3C" w14:textId="77777777" w:rsidTr="006E6B65">
      <w:trPr>
        <w:trHeight w:val="233"/>
        <w:jc w:val="right"/>
      </w:trPr>
      <w:tc>
        <w:tcPr>
          <w:tcW w:w="3261" w:type="dxa"/>
          <w:vAlign w:val="center"/>
        </w:tcPr>
        <w:p w14:paraId="483E3371" w14:textId="66B1BC74"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RECURRENTE:</w:t>
          </w:r>
        </w:p>
      </w:tc>
      <w:tc>
        <w:tcPr>
          <w:tcW w:w="4111" w:type="dxa"/>
        </w:tcPr>
        <w:p w14:paraId="1548525E" w14:textId="513D5CE7" w:rsidR="0091734D" w:rsidRPr="00FB1BA3" w:rsidRDefault="006C576E" w:rsidP="00FB1BA3">
          <w:pPr>
            <w:pStyle w:val="Encabezado"/>
            <w:ind w:left="318"/>
            <w:rPr>
              <w:rFonts w:ascii="Palatino Linotype" w:hAnsi="Palatino Linotype"/>
              <w:b/>
              <w:sz w:val="20"/>
              <w:szCs w:val="20"/>
            </w:rPr>
          </w:pPr>
          <w:r w:rsidRPr="00FB1BA3">
            <w:rPr>
              <w:rFonts w:ascii="Palatino Linotype" w:hAnsi="Palatino Linotype"/>
              <w:b/>
              <w:sz w:val="20"/>
              <w:szCs w:val="20"/>
            </w:rPr>
            <w:t>RECURRENTE</w:t>
          </w:r>
        </w:p>
      </w:tc>
    </w:tr>
    <w:tr w:rsidR="0091734D" w:rsidRPr="001F1A92" w14:paraId="41BE0704" w14:textId="77777777" w:rsidTr="006E6B65">
      <w:trPr>
        <w:trHeight w:val="321"/>
        <w:jc w:val="right"/>
      </w:trPr>
      <w:tc>
        <w:tcPr>
          <w:tcW w:w="3261" w:type="dxa"/>
          <w:vAlign w:val="center"/>
        </w:tcPr>
        <w:p w14:paraId="34C64148" w14:textId="10C6C8A9"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SUJETO OBLIGADO:</w:t>
          </w:r>
        </w:p>
      </w:tc>
      <w:tc>
        <w:tcPr>
          <w:tcW w:w="4111" w:type="dxa"/>
          <w:vAlign w:val="center"/>
        </w:tcPr>
        <w:p w14:paraId="34C341BF" w14:textId="0652F752" w:rsidR="0091734D" w:rsidRPr="00FB1BA3" w:rsidRDefault="006C576E" w:rsidP="00FB1BA3">
          <w:pPr>
            <w:pStyle w:val="Encabezado"/>
            <w:ind w:left="318"/>
            <w:rPr>
              <w:rFonts w:ascii="Palatino Linotype" w:hAnsi="Palatino Linotype"/>
              <w:b/>
              <w:sz w:val="20"/>
              <w:szCs w:val="20"/>
            </w:rPr>
          </w:pPr>
          <w:r w:rsidRPr="00FB1BA3">
            <w:rPr>
              <w:rFonts w:ascii="Palatino Linotype" w:hAnsi="Palatino Linotype"/>
              <w:b/>
              <w:bCs/>
              <w:color w:val="000000"/>
              <w:sz w:val="20"/>
              <w:szCs w:val="20"/>
            </w:rPr>
            <w:t>Ayuntamiento de Villa Victoria</w:t>
          </w:r>
        </w:p>
      </w:tc>
    </w:tr>
    <w:tr w:rsidR="0091734D" w:rsidRPr="001F1A92" w14:paraId="0C8B6193" w14:textId="77777777" w:rsidTr="006E6B65">
      <w:trPr>
        <w:trHeight w:val="321"/>
        <w:jc w:val="right"/>
      </w:trPr>
      <w:tc>
        <w:tcPr>
          <w:tcW w:w="3261" w:type="dxa"/>
          <w:vAlign w:val="center"/>
        </w:tcPr>
        <w:p w14:paraId="321FFAFF" w14:textId="40E5A678" w:rsidR="0091734D" w:rsidRPr="00FB1BA3" w:rsidRDefault="0091734D" w:rsidP="00FB1BA3">
          <w:pPr>
            <w:ind w:left="318"/>
            <w:jc w:val="right"/>
            <w:rPr>
              <w:rFonts w:ascii="Palatino Linotype" w:hAnsi="Palatino Linotype"/>
              <w:b/>
              <w:sz w:val="20"/>
              <w:szCs w:val="20"/>
            </w:rPr>
          </w:pPr>
          <w:r w:rsidRPr="00FB1BA3">
            <w:rPr>
              <w:rFonts w:ascii="Palatino Linotype" w:hAnsi="Palatino Linotype"/>
              <w:b/>
              <w:sz w:val="20"/>
              <w:szCs w:val="20"/>
            </w:rPr>
            <w:t>COMISIONADO PONENTE:</w:t>
          </w:r>
        </w:p>
      </w:tc>
      <w:tc>
        <w:tcPr>
          <w:tcW w:w="4111" w:type="dxa"/>
          <w:vAlign w:val="center"/>
        </w:tcPr>
        <w:p w14:paraId="0FECDA9D" w14:textId="77777777" w:rsidR="0091734D" w:rsidRPr="00FB1BA3" w:rsidRDefault="0091734D" w:rsidP="00FB1BA3">
          <w:pPr>
            <w:pStyle w:val="Encabezado"/>
            <w:ind w:left="318"/>
            <w:rPr>
              <w:rFonts w:ascii="Palatino Linotype" w:hAnsi="Palatino Linotype"/>
              <w:b/>
              <w:sz w:val="20"/>
              <w:szCs w:val="20"/>
            </w:rPr>
          </w:pPr>
          <w:r w:rsidRPr="00FB1BA3">
            <w:rPr>
              <w:rFonts w:ascii="Palatino Linotype" w:hAnsi="Palatino Linotype"/>
              <w:b/>
              <w:sz w:val="20"/>
              <w:szCs w:val="20"/>
            </w:rPr>
            <w:t>José Guadalupe Luna Hernández</w:t>
          </w:r>
        </w:p>
      </w:tc>
    </w:tr>
  </w:tbl>
  <w:p w14:paraId="156B5574" w14:textId="3EA5B995" w:rsidR="0091734D" w:rsidRDefault="009173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C0587632"/>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D58AA50E"/>
    <w:lvl w:ilvl="0" w:tplc="FB0C99F4">
      <w:start w:val="1"/>
      <w:numFmt w:val="decimal"/>
      <w:lvlText w:val="%1."/>
      <w:lvlJc w:val="left"/>
      <w:pPr>
        <w:ind w:left="720" w:hanging="360"/>
      </w:pPr>
      <w:rPr>
        <w:rFonts w:ascii="Palatino Linotype" w:hAnsi="Palatino Linotype" w:hint="default"/>
        <w:b/>
        <w:i w:val="0"/>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9"/>
  </w:num>
  <w:num w:numId="5">
    <w:abstractNumId w:val="18"/>
  </w:num>
  <w:num w:numId="6">
    <w:abstractNumId w:val="19"/>
  </w:num>
  <w:num w:numId="7">
    <w:abstractNumId w:val="24"/>
  </w:num>
  <w:num w:numId="8">
    <w:abstractNumId w:val="16"/>
  </w:num>
  <w:num w:numId="9">
    <w:abstractNumId w:val="5"/>
  </w:num>
  <w:num w:numId="10">
    <w:abstractNumId w:val="21"/>
  </w:num>
  <w:num w:numId="11">
    <w:abstractNumId w:val="12"/>
  </w:num>
  <w:num w:numId="12">
    <w:abstractNumId w:val="23"/>
  </w:num>
  <w:num w:numId="13">
    <w:abstractNumId w:val="22"/>
  </w:num>
  <w:num w:numId="14">
    <w:abstractNumId w:val="2"/>
  </w:num>
  <w:num w:numId="15">
    <w:abstractNumId w:val="14"/>
  </w:num>
  <w:num w:numId="16">
    <w:abstractNumId w:val="11"/>
  </w:num>
  <w:num w:numId="17">
    <w:abstractNumId w:val="8"/>
  </w:num>
  <w:num w:numId="18">
    <w:abstractNumId w:val="26"/>
  </w:num>
  <w:num w:numId="19">
    <w:abstractNumId w:val="1"/>
  </w:num>
  <w:num w:numId="20">
    <w:abstractNumId w:val="13"/>
  </w:num>
  <w:num w:numId="21">
    <w:abstractNumId w:val="25"/>
  </w:num>
  <w:num w:numId="22">
    <w:abstractNumId w:val="0"/>
  </w:num>
  <w:num w:numId="23">
    <w:abstractNumId w:val="6"/>
  </w:num>
  <w:num w:numId="24">
    <w:abstractNumId w:val="20"/>
  </w:num>
  <w:num w:numId="25">
    <w:abstractNumId w:val="4"/>
  </w:num>
  <w:num w:numId="26">
    <w:abstractNumId w:val="3"/>
  </w:num>
  <w:num w:numId="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0A08"/>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26888"/>
    <w:rsid w:val="001318D2"/>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4891"/>
    <w:rsid w:val="001F783F"/>
    <w:rsid w:val="001F7DE2"/>
    <w:rsid w:val="00201508"/>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25CA"/>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086"/>
    <w:rsid w:val="003344DB"/>
    <w:rsid w:val="00335BFE"/>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6683"/>
    <w:rsid w:val="00377278"/>
    <w:rsid w:val="00383E66"/>
    <w:rsid w:val="00385699"/>
    <w:rsid w:val="00387DC9"/>
    <w:rsid w:val="00390D79"/>
    <w:rsid w:val="0039142B"/>
    <w:rsid w:val="0039193E"/>
    <w:rsid w:val="00391ADA"/>
    <w:rsid w:val="00392CDB"/>
    <w:rsid w:val="00393581"/>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69D5"/>
    <w:rsid w:val="003C7282"/>
    <w:rsid w:val="003D00D5"/>
    <w:rsid w:val="003D0A29"/>
    <w:rsid w:val="003D0BC7"/>
    <w:rsid w:val="003D181D"/>
    <w:rsid w:val="003D20C4"/>
    <w:rsid w:val="003D280D"/>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02E"/>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B05A5"/>
    <w:rsid w:val="004B176B"/>
    <w:rsid w:val="004B237C"/>
    <w:rsid w:val="004B293C"/>
    <w:rsid w:val="004B3D59"/>
    <w:rsid w:val="004B58EA"/>
    <w:rsid w:val="004B73EF"/>
    <w:rsid w:val="004C09B4"/>
    <w:rsid w:val="004C20F2"/>
    <w:rsid w:val="004C251E"/>
    <w:rsid w:val="004C3F25"/>
    <w:rsid w:val="004C4E77"/>
    <w:rsid w:val="004C525E"/>
    <w:rsid w:val="004C59C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291A"/>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576E"/>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6358"/>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5C02"/>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3341"/>
    <w:rsid w:val="007860B9"/>
    <w:rsid w:val="00787184"/>
    <w:rsid w:val="007914E4"/>
    <w:rsid w:val="00791E58"/>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EF3"/>
    <w:rsid w:val="007E0D72"/>
    <w:rsid w:val="007E17BD"/>
    <w:rsid w:val="007E5125"/>
    <w:rsid w:val="007E5DB4"/>
    <w:rsid w:val="007E72DF"/>
    <w:rsid w:val="007F0617"/>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210C9"/>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B0F5C"/>
    <w:rsid w:val="009B11D6"/>
    <w:rsid w:val="009B2975"/>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2197"/>
    <w:rsid w:val="00AC37C3"/>
    <w:rsid w:val="00AC3E65"/>
    <w:rsid w:val="00AC4AB2"/>
    <w:rsid w:val="00AC535B"/>
    <w:rsid w:val="00AC5F6A"/>
    <w:rsid w:val="00AD0B3C"/>
    <w:rsid w:val="00AD1CC0"/>
    <w:rsid w:val="00AD22B5"/>
    <w:rsid w:val="00AD33D3"/>
    <w:rsid w:val="00AD3DB4"/>
    <w:rsid w:val="00AD5712"/>
    <w:rsid w:val="00AD76A1"/>
    <w:rsid w:val="00AE7F20"/>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1730"/>
    <w:rsid w:val="00B52B7D"/>
    <w:rsid w:val="00B531D2"/>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403"/>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AF0"/>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867"/>
    <w:rsid w:val="00C20EB1"/>
    <w:rsid w:val="00C2139F"/>
    <w:rsid w:val="00C24101"/>
    <w:rsid w:val="00C2575E"/>
    <w:rsid w:val="00C26121"/>
    <w:rsid w:val="00C2795C"/>
    <w:rsid w:val="00C27ABF"/>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80B"/>
    <w:rsid w:val="00C74346"/>
    <w:rsid w:val="00C744AE"/>
    <w:rsid w:val="00C745E0"/>
    <w:rsid w:val="00C74781"/>
    <w:rsid w:val="00C80034"/>
    <w:rsid w:val="00C83EA7"/>
    <w:rsid w:val="00C84559"/>
    <w:rsid w:val="00C862C4"/>
    <w:rsid w:val="00C86B34"/>
    <w:rsid w:val="00C95593"/>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25CB"/>
    <w:rsid w:val="00D25A9F"/>
    <w:rsid w:val="00D2734A"/>
    <w:rsid w:val="00D276CF"/>
    <w:rsid w:val="00D27A0A"/>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64C"/>
    <w:rsid w:val="00EC0BFA"/>
    <w:rsid w:val="00EC115D"/>
    <w:rsid w:val="00EC152A"/>
    <w:rsid w:val="00EC3328"/>
    <w:rsid w:val="00EC34A9"/>
    <w:rsid w:val="00EC3934"/>
    <w:rsid w:val="00EC6F0E"/>
    <w:rsid w:val="00EC7352"/>
    <w:rsid w:val="00ED2270"/>
    <w:rsid w:val="00ED32C9"/>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13C2"/>
    <w:rsid w:val="00FB1BA3"/>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53796120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772D4-208D-4911-A5F4-59E06E53B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4816</Words>
  <Characters>26493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2020-03-13T22:00:00Z</cp:lastPrinted>
  <dcterms:created xsi:type="dcterms:W3CDTF">2020-03-14T01:46:00Z</dcterms:created>
  <dcterms:modified xsi:type="dcterms:W3CDTF">2020-05-25T02:30:00Z</dcterms:modified>
</cp:coreProperties>
</file>