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963D9" w14:textId="7C0A1914" w:rsidR="00EF4493"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DF5559">
        <w:rPr>
          <w:rFonts w:ascii="Palatino Linotype" w:eastAsia="Times New Roman" w:hAnsi="Palatino Linotype" w:cs="Arial"/>
          <w:color w:val="000000"/>
          <w:sz w:val="24"/>
          <w:szCs w:val="24"/>
          <w:lang w:eastAsia="es-MX"/>
        </w:rPr>
        <w:t xml:space="preserve">a </w:t>
      </w:r>
      <w:r w:rsidR="000A26D4">
        <w:rPr>
          <w:rFonts w:ascii="Palatino Linotype" w:eastAsia="Times New Roman" w:hAnsi="Palatino Linotype" w:cs="Arial"/>
          <w:color w:val="000000"/>
          <w:sz w:val="24"/>
          <w:szCs w:val="24"/>
          <w:lang w:eastAsia="es-MX"/>
        </w:rPr>
        <w:t>veinte de enero de dos mil veintiuno</w:t>
      </w:r>
      <w:r w:rsidRPr="00146C74">
        <w:rPr>
          <w:rFonts w:ascii="Palatino Linotype" w:eastAsia="Times New Roman" w:hAnsi="Palatino Linotype" w:cs="Arial"/>
          <w:color w:val="000000"/>
          <w:sz w:val="24"/>
          <w:szCs w:val="24"/>
          <w:lang w:eastAsia="es-MX"/>
        </w:rPr>
        <w:t xml:space="preserve">.   </w:t>
      </w:r>
    </w:p>
    <w:p w14:paraId="2A711777" w14:textId="77777777" w:rsidR="000A26D4" w:rsidRPr="00146C74" w:rsidRDefault="000A26D4"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35983A66" w14:textId="69D28613" w:rsidR="00EF4493" w:rsidRPr="003C7E0A" w:rsidRDefault="00EF4493" w:rsidP="005B3B06">
      <w:pPr>
        <w:spacing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49560D">
        <w:rPr>
          <w:rFonts w:ascii="Palatino Linotype" w:hAnsi="Palatino Linotype" w:cs="Arial"/>
          <w:b/>
          <w:bCs/>
          <w:sz w:val="24"/>
          <w:lang w:eastAsia="es-MX"/>
        </w:rPr>
        <w:t>04725</w:t>
      </w:r>
      <w:r w:rsidR="006F35F8">
        <w:rPr>
          <w:rFonts w:ascii="Palatino Linotype" w:hAnsi="Palatino Linotype" w:cs="Arial"/>
          <w:b/>
          <w:bCs/>
          <w:sz w:val="24"/>
          <w:lang w:eastAsia="es-MX"/>
        </w:rPr>
        <w:t>/INFOEM/IP/RR/2020</w:t>
      </w:r>
      <w:r w:rsidRPr="00146C74">
        <w:rPr>
          <w:rFonts w:ascii="Palatino Linotype" w:hAnsi="Palatino Linotype" w:cs="Arial"/>
          <w:sz w:val="24"/>
        </w:rPr>
        <w:t xml:space="preserve">, </w:t>
      </w:r>
      <w:r w:rsidR="00732EA3">
        <w:rPr>
          <w:rFonts w:ascii="Palatino Linotype" w:hAnsi="Palatino Linotype" w:cs="Arial"/>
          <w:sz w:val="24"/>
          <w:szCs w:val="24"/>
        </w:rPr>
        <w:t xml:space="preserve">interpuesto por el </w:t>
      </w:r>
      <w:r w:rsidR="00732EA3" w:rsidRPr="00732EA3">
        <w:rPr>
          <w:rFonts w:ascii="Palatino Linotype" w:hAnsi="Palatino Linotype" w:cs="Arial"/>
          <w:b/>
          <w:sz w:val="24"/>
          <w:szCs w:val="24"/>
        </w:rPr>
        <w:t xml:space="preserve">C. </w:t>
      </w:r>
      <w:r w:rsidR="005A5723">
        <w:rPr>
          <w:rFonts w:ascii="Palatino Linotype" w:hAnsi="Palatino Linotype" w:cs="Arial"/>
          <w:b/>
          <w:sz w:val="24"/>
          <w:szCs w:val="24"/>
        </w:rPr>
        <w:t>xxxxxxxxxxxxxxxxxxxxxxxxxxx</w:t>
      </w:r>
      <w:bookmarkStart w:id="0" w:name="_GoBack"/>
      <w:bookmarkEnd w:id="0"/>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Pr="00146C74">
        <w:rPr>
          <w:rFonts w:ascii="Palatino Linotype" w:hAnsi="Palatino Linotype" w:cs="Arial"/>
          <w:b/>
          <w:sz w:val="24"/>
          <w:szCs w:val="24"/>
        </w:rPr>
        <w:t xml:space="preserve">El Recurrente, </w:t>
      </w:r>
      <w:r w:rsidR="00491469">
        <w:rPr>
          <w:rFonts w:ascii="Palatino Linotype" w:hAnsi="Palatino Linotype" w:cs="Arial"/>
          <w:sz w:val="24"/>
          <w:szCs w:val="24"/>
        </w:rPr>
        <w:t>en contra de la respuesta del</w:t>
      </w:r>
      <w:r w:rsidRPr="00146C74">
        <w:rPr>
          <w:rFonts w:ascii="Palatino Linotype" w:hAnsi="Palatino Linotype" w:cs="Arial"/>
          <w:sz w:val="24"/>
          <w:szCs w:val="24"/>
        </w:rPr>
        <w:t xml:space="preserve"> </w:t>
      </w:r>
      <w:r w:rsidR="00430DD3" w:rsidRPr="00430DD3">
        <w:rPr>
          <w:rFonts w:ascii="Palatino Linotype" w:hAnsi="Palatino Linotype" w:cs="Arial"/>
          <w:b/>
          <w:sz w:val="24"/>
          <w:szCs w:val="24"/>
        </w:rPr>
        <w:t>Ayuntamiento de</w:t>
      </w:r>
      <w:r w:rsidR="001027FD">
        <w:rPr>
          <w:rFonts w:ascii="Palatino Linotype" w:hAnsi="Palatino Linotype" w:cs="Arial"/>
          <w:b/>
          <w:sz w:val="24"/>
          <w:szCs w:val="24"/>
        </w:rPr>
        <w:t xml:space="preserve"> </w:t>
      </w:r>
      <w:proofErr w:type="spellStart"/>
      <w:r w:rsidR="003C7E0A">
        <w:rPr>
          <w:rFonts w:ascii="Palatino Linotype" w:hAnsi="Palatino Linotype" w:cs="Arial"/>
          <w:b/>
          <w:sz w:val="24"/>
          <w:szCs w:val="24"/>
        </w:rPr>
        <w:t>Calimaya</w:t>
      </w:r>
      <w:proofErr w:type="spellEnd"/>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14:paraId="2C05283B" w14:textId="77777777" w:rsidR="00EF4493" w:rsidRDefault="00EF4493" w:rsidP="00146C74">
      <w:pPr>
        <w:pStyle w:val="Sinespaciado"/>
      </w:pPr>
    </w:p>
    <w:p w14:paraId="5CE53CB8" w14:textId="77777777"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1573E27" w14:textId="77777777"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AF839CE" w14:textId="77777777"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134670">
        <w:rPr>
          <w:rFonts w:ascii="Palatino Linotype" w:hAnsi="Palatino Linotype" w:cs="Arial"/>
          <w:sz w:val="24"/>
        </w:rPr>
        <w:t>catorce de septiembre</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 xml:space="preserve">da bajo el número de </w:t>
      </w:r>
      <w:r w:rsidR="0030776E" w:rsidRPr="00134670">
        <w:rPr>
          <w:rFonts w:ascii="Palatino Linotype" w:hAnsi="Palatino Linotype" w:cs="Arial"/>
          <w:sz w:val="24"/>
        </w:rPr>
        <w:t>expediente</w:t>
      </w:r>
      <w:r w:rsidR="007B1430" w:rsidRPr="00134670">
        <w:rPr>
          <w:rFonts w:ascii="Palatino Linotype" w:hAnsi="Palatino Linotype" w:cs="Arial"/>
          <w:b/>
          <w:sz w:val="24"/>
        </w:rPr>
        <w:t xml:space="preserve"> </w:t>
      </w:r>
      <w:r w:rsidR="00134670" w:rsidRPr="00134670">
        <w:rPr>
          <w:rFonts w:ascii="Palatino Linotype" w:hAnsi="Palatino Linotype"/>
          <w:b/>
          <w:bCs/>
          <w:sz w:val="24"/>
          <w:szCs w:val="24"/>
        </w:rPr>
        <w:t>00093/CALIMAYA/IP/2020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14:paraId="4FCE734B" w14:textId="77777777" w:rsidR="000223B8" w:rsidRPr="003E6C60" w:rsidRDefault="000223B8" w:rsidP="000223B8">
      <w:pPr>
        <w:pStyle w:val="Sinespaciado"/>
      </w:pPr>
    </w:p>
    <w:p w14:paraId="3E29EDF8" w14:textId="77777777" w:rsidR="00EF4493" w:rsidRPr="00732EA3" w:rsidRDefault="00EF4493" w:rsidP="00732EA3">
      <w:pPr>
        <w:ind w:left="567" w:right="567"/>
        <w:jc w:val="both"/>
        <w:rPr>
          <w:rFonts w:ascii="Times New Roman" w:eastAsia="Times New Roman" w:hAnsi="Times New Roman" w:cs="Times New Roman"/>
          <w:lang w:eastAsia="es-MX"/>
        </w:rPr>
      </w:pPr>
      <w:r w:rsidRPr="00732EA3">
        <w:rPr>
          <w:rFonts w:ascii="Palatino Linotype" w:eastAsia="Times New Roman" w:hAnsi="Palatino Linotype" w:cs="Times New Roman"/>
          <w:i/>
          <w:lang w:val="es-ES_tradnl" w:eastAsia="es-ES"/>
        </w:rPr>
        <w:t>“</w:t>
      </w:r>
      <w:r w:rsidR="00134670" w:rsidRPr="00732EA3">
        <w:rPr>
          <w:rFonts w:ascii="Palatino Linotype" w:eastAsia="Times New Roman" w:hAnsi="Palatino Linotype" w:cs="Times New Roman"/>
          <w:i/>
          <w:lang w:eastAsia="es-MX"/>
        </w:rPr>
        <w:t xml:space="preserve">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w:t>
      </w:r>
      <w:r w:rsidR="00134670" w:rsidRPr="00732EA3">
        <w:rPr>
          <w:rFonts w:ascii="Palatino Linotype" w:eastAsia="Times New Roman" w:hAnsi="Palatino Linotype" w:cs="Times New Roman"/>
          <w:i/>
          <w:lang w:eastAsia="es-MX"/>
        </w:rPr>
        <w:lastRenderedPageBreak/>
        <w:t>probable) 4) Cuantos años tiene de construida(s) cada una de la(s) cancha(s) (más/menos”</w:t>
      </w:r>
      <w:r w:rsidR="00134670" w:rsidRPr="00732EA3">
        <w:rPr>
          <w:rFonts w:ascii="Palatino Linotype" w:eastAsia="Times New Roman" w:hAnsi="Palatino Linotype" w:cs="Times New Roman"/>
          <w:i/>
          <w:lang w:val="es-ES_tradnl" w:eastAsia="es-ES"/>
        </w:rPr>
        <w:t xml:space="preserve"> [</w:t>
      </w:r>
      <w:r w:rsidRPr="00732EA3">
        <w:rPr>
          <w:rFonts w:ascii="Palatino Linotype" w:eastAsia="Times New Roman" w:hAnsi="Palatino Linotype" w:cs="Times New Roman"/>
          <w:i/>
          <w:lang w:val="es-ES_tradnl" w:eastAsia="es-ES"/>
        </w:rPr>
        <w:t>Sic]</w:t>
      </w:r>
    </w:p>
    <w:p w14:paraId="699B283F" w14:textId="77777777" w:rsidR="0030776E" w:rsidRDefault="0030776E" w:rsidP="0030776E">
      <w:pPr>
        <w:pStyle w:val="Sinespaciado"/>
        <w:rPr>
          <w:lang w:val="es-ES_tradnl"/>
        </w:rPr>
      </w:pPr>
    </w:p>
    <w:p w14:paraId="0063DAF9" w14:textId="77777777"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p>
    <w:p w14:paraId="11D42D05" w14:textId="77777777"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14:paraId="13CFD2E4" w14:textId="77777777"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7B1430" w:rsidRPr="003E6C60">
        <w:rPr>
          <w:rFonts w:ascii="Palatino Linotype" w:hAnsi="Palatino Linotype" w:cs="Arial"/>
          <w:sz w:val="24"/>
        </w:rPr>
        <w:t xml:space="preserve">olicitud de información el </w:t>
      </w:r>
      <w:r w:rsidR="00D43659">
        <w:rPr>
          <w:rFonts w:ascii="Palatino Linotype" w:hAnsi="Palatino Linotype" w:cs="Arial"/>
          <w:sz w:val="24"/>
        </w:rPr>
        <w:t>seis  de octubre</w:t>
      </w:r>
      <w:r w:rsidRPr="003E6C60">
        <w:rPr>
          <w:rFonts w:ascii="Palatino Linotype" w:hAnsi="Palatino Linotype" w:cs="Arial"/>
          <w:sz w:val="24"/>
        </w:rPr>
        <w:t xml:space="preserve"> 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p w14:paraId="26DA2DE8" w14:textId="77777777" w:rsidR="00C75866" w:rsidRPr="00E170E5" w:rsidRDefault="00B46895" w:rsidP="00732EA3">
      <w:pPr>
        <w:spacing w:before="240" w:line="360" w:lineRule="auto"/>
        <w:ind w:left="567" w:right="708"/>
        <w:jc w:val="both"/>
        <w:rPr>
          <w:rFonts w:ascii="Palatino Linotype" w:hAnsi="Palatino Linotype" w:cs="Arial"/>
        </w:rPr>
      </w:pPr>
      <w:r w:rsidRPr="00E170E5">
        <w:rPr>
          <w:rFonts w:ascii="Palatino Linotype" w:hAnsi="Palatino Linotype"/>
          <w:color w:val="000000"/>
        </w:rPr>
        <w:t xml:space="preserve">Dando respuesta en tiempo y forma a lo solicitado por el usuario sírvase encontrar dicha información en formato </w:t>
      </w:r>
      <w:proofErr w:type="spellStart"/>
      <w:r w:rsidRPr="00E170E5">
        <w:rPr>
          <w:rFonts w:ascii="Palatino Linotype" w:hAnsi="Palatino Linotype"/>
          <w:color w:val="000000"/>
        </w:rPr>
        <w:t>pdf</w:t>
      </w:r>
      <w:proofErr w:type="spellEnd"/>
      <w:r w:rsidR="00A53A68" w:rsidRPr="00E170E5">
        <w:rPr>
          <w:rFonts w:ascii="Palatino Linotype" w:hAnsi="Palatino Linotype"/>
          <w:color w:val="000000"/>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10477" w:rsidRPr="00E170E5" w14:paraId="32213377" w14:textId="77777777" w:rsidTr="00410477">
        <w:trPr>
          <w:trHeight w:val="150"/>
          <w:tblCellSpacing w:w="0" w:type="dxa"/>
          <w:jc w:val="center"/>
        </w:trPr>
        <w:tc>
          <w:tcPr>
            <w:tcW w:w="0" w:type="auto"/>
            <w:vAlign w:val="center"/>
            <w:hideMark/>
          </w:tcPr>
          <w:p w14:paraId="1B1FE858" w14:textId="77777777" w:rsidR="00410477" w:rsidRPr="00E170E5" w:rsidRDefault="00410477" w:rsidP="00732EA3">
            <w:pPr>
              <w:spacing w:after="0" w:line="240" w:lineRule="auto"/>
              <w:ind w:left="567" w:right="708"/>
              <w:rPr>
                <w:rFonts w:ascii="Palatino Linotype" w:eastAsia="Times New Roman" w:hAnsi="Palatino Linotype" w:cs="Times New Roman"/>
                <w:lang w:eastAsia="es-MX"/>
              </w:rPr>
            </w:pPr>
            <w:r w:rsidRPr="00E170E5">
              <w:rPr>
                <w:rFonts w:ascii="Palatino Linotype" w:eastAsia="Times New Roman" w:hAnsi="Palatino Linotype" w:cs="Times New Roman"/>
                <w:lang w:eastAsia="es-MX"/>
              </w:rPr>
              <w:br/>
            </w:r>
            <w:r w:rsidR="00732EA3" w:rsidRPr="00E170E5">
              <w:rPr>
                <w:rFonts w:ascii="Palatino Linotype" w:eastAsia="Times New Roman" w:hAnsi="Palatino Linotype" w:cs="Times New Roman"/>
                <w:lang w:eastAsia="es-MX"/>
              </w:rPr>
              <w:t xml:space="preserve">           </w:t>
            </w:r>
            <w:r w:rsidRPr="00E170E5">
              <w:rPr>
                <w:rFonts w:ascii="Palatino Linotype" w:eastAsia="Times New Roman" w:hAnsi="Palatino Linotype" w:cs="Times New Roman"/>
                <w:lang w:eastAsia="es-MX"/>
              </w:rPr>
              <w:t>ATENTAMENTE</w:t>
            </w:r>
          </w:p>
        </w:tc>
      </w:tr>
      <w:tr w:rsidR="00410477" w:rsidRPr="00E170E5" w14:paraId="6A6F15AE" w14:textId="77777777" w:rsidTr="00410477">
        <w:trPr>
          <w:trHeight w:val="225"/>
          <w:tblCellSpacing w:w="0" w:type="dxa"/>
          <w:jc w:val="center"/>
        </w:trPr>
        <w:tc>
          <w:tcPr>
            <w:tcW w:w="0" w:type="auto"/>
            <w:vAlign w:val="center"/>
            <w:hideMark/>
          </w:tcPr>
          <w:p w14:paraId="3EC01840" w14:textId="77777777" w:rsidR="00410477" w:rsidRPr="00E170E5" w:rsidRDefault="00410477" w:rsidP="00732EA3">
            <w:pPr>
              <w:spacing w:after="0" w:line="240" w:lineRule="auto"/>
              <w:ind w:left="567" w:right="708"/>
              <w:rPr>
                <w:rFonts w:ascii="Palatino Linotype" w:eastAsia="Times New Roman" w:hAnsi="Palatino Linotype" w:cs="Times New Roman"/>
                <w:lang w:eastAsia="es-MX"/>
              </w:rPr>
            </w:pPr>
          </w:p>
        </w:tc>
      </w:tr>
      <w:tr w:rsidR="00410477" w:rsidRPr="00E170E5" w14:paraId="025DA941" w14:textId="77777777" w:rsidTr="00410477">
        <w:trPr>
          <w:trHeight w:val="150"/>
          <w:tblCellSpacing w:w="0" w:type="dxa"/>
          <w:jc w:val="center"/>
        </w:trPr>
        <w:tc>
          <w:tcPr>
            <w:tcW w:w="0" w:type="auto"/>
            <w:vAlign w:val="center"/>
            <w:hideMark/>
          </w:tcPr>
          <w:p w14:paraId="429FAA86" w14:textId="77777777" w:rsidR="00410477" w:rsidRPr="00E170E5" w:rsidRDefault="00732EA3" w:rsidP="00732EA3">
            <w:pPr>
              <w:spacing w:after="0" w:line="240" w:lineRule="auto"/>
              <w:ind w:left="567" w:right="708"/>
              <w:rPr>
                <w:rFonts w:ascii="Palatino Linotype" w:eastAsia="Times New Roman" w:hAnsi="Palatino Linotype" w:cs="Times New Roman"/>
                <w:lang w:eastAsia="es-MX"/>
              </w:rPr>
            </w:pPr>
            <w:r w:rsidRPr="00E170E5">
              <w:rPr>
                <w:rFonts w:ascii="Palatino Linotype" w:hAnsi="Palatino Linotype"/>
                <w:color w:val="000000"/>
              </w:rPr>
              <w:t xml:space="preserve">            </w:t>
            </w:r>
            <w:r w:rsidR="00B46895" w:rsidRPr="00E170E5">
              <w:rPr>
                <w:rFonts w:ascii="Palatino Linotype" w:hAnsi="Palatino Linotype"/>
                <w:color w:val="000000"/>
              </w:rPr>
              <w:t>Lic. Titular de la Unidad de Transparencia</w:t>
            </w:r>
          </w:p>
        </w:tc>
      </w:tr>
    </w:tbl>
    <w:p w14:paraId="5E32DC88" w14:textId="77777777" w:rsidR="008D26B9" w:rsidRDefault="008D26B9" w:rsidP="008D26B9">
      <w:pPr>
        <w:pStyle w:val="Sinespaciado"/>
      </w:pPr>
    </w:p>
    <w:p w14:paraId="604336E8" w14:textId="77777777" w:rsidR="00410477" w:rsidRPr="00B800D6" w:rsidRDefault="00743681" w:rsidP="008D5BAC">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8A7F6E">
        <w:rPr>
          <w:rFonts w:ascii="Palatino Linotype" w:hAnsi="Palatino Linotype" w:cs="Arial"/>
          <w:sz w:val="24"/>
        </w:rPr>
        <w:t>dos</w:t>
      </w:r>
      <w:r w:rsidR="0029144A">
        <w:rPr>
          <w:rFonts w:ascii="Palatino Linotype" w:hAnsi="Palatino Linotype" w:cs="Arial"/>
          <w:sz w:val="24"/>
        </w:rPr>
        <w:t xml:space="preserve"> archivo</w:t>
      </w:r>
      <w:r w:rsidR="008A7F6E">
        <w:rPr>
          <w:rFonts w:ascii="Palatino Linotype" w:hAnsi="Palatino Linotype" w:cs="Arial"/>
          <w:sz w:val="24"/>
        </w:rPr>
        <w:t>s</w:t>
      </w:r>
      <w:r w:rsidR="0029144A">
        <w:rPr>
          <w:rFonts w:ascii="Palatino Linotype" w:hAnsi="Palatino Linotype" w:cs="Arial"/>
          <w:sz w:val="24"/>
        </w:rPr>
        <w:t xml:space="preserve"> electrónico</w:t>
      </w:r>
      <w:r w:rsidR="008A7F6E">
        <w:rPr>
          <w:rFonts w:ascii="Palatino Linotype" w:hAnsi="Palatino Linotype" w:cs="Arial"/>
          <w:sz w:val="24"/>
        </w:rPr>
        <w:t>s</w:t>
      </w:r>
      <w:r w:rsidR="00B800D6">
        <w:rPr>
          <w:rFonts w:ascii="Palatino Linotype" w:hAnsi="Palatino Linotype" w:cs="Arial"/>
          <w:sz w:val="24"/>
        </w:rPr>
        <w:t xml:space="preserve"> en formato </w:t>
      </w:r>
      <w:proofErr w:type="spellStart"/>
      <w:r w:rsidR="008A7F6E">
        <w:rPr>
          <w:rFonts w:ascii="Palatino Linotype" w:hAnsi="Palatino Linotype" w:cs="Arial"/>
          <w:sz w:val="24"/>
        </w:rPr>
        <w:t>pdf</w:t>
      </w:r>
      <w:proofErr w:type="spellEnd"/>
      <w:r w:rsidR="00B800D6">
        <w:rPr>
          <w:rFonts w:ascii="Palatino Linotype" w:hAnsi="Palatino Linotype" w:cs="Arial"/>
          <w:i/>
          <w:sz w:val="24"/>
        </w:rPr>
        <w:t xml:space="preserve"> </w:t>
      </w:r>
      <w:r w:rsidR="00DB7D43">
        <w:rPr>
          <w:rFonts w:ascii="Palatino Linotype" w:hAnsi="Palatino Linotype" w:cs="Arial"/>
          <w:sz w:val="24"/>
        </w:rPr>
        <w:t>denominado</w:t>
      </w:r>
      <w:r w:rsidR="008A7F6E">
        <w:rPr>
          <w:rFonts w:ascii="Palatino Linotype" w:hAnsi="Palatino Linotype" w:cs="Arial"/>
          <w:sz w:val="24"/>
        </w:rPr>
        <w:t>s</w:t>
      </w:r>
      <w:r w:rsidR="00B800D6">
        <w:rPr>
          <w:rFonts w:ascii="Palatino Linotype" w:hAnsi="Palatino Linotype" w:cs="Arial"/>
          <w:i/>
          <w:sz w:val="24"/>
        </w:rPr>
        <w:t xml:space="preserve"> </w:t>
      </w:r>
      <w:r w:rsidR="00B800D6" w:rsidRPr="00B800D6">
        <w:rPr>
          <w:rFonts w:ascii="Palatino Linotype" w:hAnsi="Palatino Linotype" w:cs="Arial"/>
          <w:sz w:val="24"/>
        </w:rPr>
        <w:t>“</w:t>
      </w:r>
      <w:r w:rsidR="008D5BAC">
        <w:rPr>
          <w:rFonts w:ascii="Palatino Linotype" w:hAnsi="Palatino Linotype" w:cs="Arial"/>
          <w:sz w:val="24"/>
        </w:rPr>
        <w:t>OFICIO CONTESTACION 00093.pdf</w:t>
      </w:r>
      <w:r w:rsidR="00732EA3">
        <w:rPr>
          <w:rFonts w:ascii="Palatino Linotype" w:hAnsi="Palatino Linotype" w:cs="Arial"/>
          <w:sz w:val="24"/>
        </w:rPr>
        <w:t>” y</w:t>
      </w:r>
      <w:r w:rsidR="008D5BAC">
        <w:rPr>
          <w:rFonts w:ascii="Palatino Linotype" w:hAnsi="Palatino Linotype" w:cs="Arial"/>
          <w:sz w:val="24"/>
        </w:rPr>
        <w:t xml:space="preserve"> </w:t>
      </w:r>
      <w:r w:rsidR="00732EA3">
        <w:rPr>
          <w:rFonts w:ascii="Palatino Linotype" w:hAnsi="Palatino Linotype" w:cs="Arial"/>
          <w:sz w:val="24"/>
        </w:rPr>
        <w:t>“</w:t>
      </w:r>
      <w:r w:rsidR="008D5BAC" w:rsidRPr="008D5BAC">
        <w:rPr>
          <w:rFonts w:ascii="Palatino Linotype" w:hAnsi="Palatino Linotype" w:cs="Arial"/>
          <w:sz w:val="24"/>
        </w:rPr>
        <w:t>RESPUESTA SOL 00093.pdf</w:t>
      </w:r>
      <w:r w:rsidR="00F506E2">
        <w:rPr>
          <w:rFonts w:ascii="Palatino Linotype" w:hAnsi="Palatino Linotype" w:cs="Arial"/>
          <w:sz w:val="24"/>
        </w:rPr>
        <w:t>”</w:t>
      </w:r>
      <w:r w:rsidR="00251626">
        <w:rPr>
          <w:rFonts w:ascii="Palatino Linotype" w:hAnsi="Palatino Linotype" w:cs="Arial"/>
          <w:sz w:val="24"/>
        </w:rPr>
        <w:t>, mismo</w:t>
      </w:r>
      <w:r w:rsidR="008A7F6E">
        <w:rPr>
          <w:rFonts w:ascii="Palatino Linotype" w:hAnsi="Palatino Linotype" w:cs="Arial"/>
          <w:sz w:val="24"/>
        </w:rPr>
        <w:t>s</w:t>
      </w:r>
      <w:r w:rsidR="0029144A">
        <w:rPr>
          <w:rFonts w:ascii="Palatino Linotype" w:hAnsi="Palatino Linotype" w:cs="Arial"/>
          <w:sz w:val="24"/>
        </w:rPr>
        <w:t xml:space="preserve"> que no se inserta</w:t>
      </w:r>
      <w:r w:rsidR="008A7F6E">
        <w:rPr>
          <w:rFonts w:ascii="Palatino Linotype" w:hAnsi="Palatino Linotype" w:cs="Arial"/>
          <w:sz w:val="24"/>
        </w:rPr>
        <w:t>n</w:t>
      </w:r>
      <w:r w:rsidR="00251626">
        <w:rPr>
          <w:rFonts w:ascii="Palatino Linotype" w:hAnsi="Palatino Linotype" w:cs="Arial"/>
          <w:sz w:val="24"/>
        </w:rPr>
        <w:t xml:space="preserve"> al ser del conocimiento de las partes, sin embargo se hará mérito de su contenido más adelante.  </w:t>
      </w:r>
    </w:p>
    <w:p w14:paraId="0D9E4989" w14:textId="77777777" w:rsidR="00743681" w:rsidRDefault="00743681" w:rsidP="0029144A">
      <w:pPr>
        <w:pStyle w:val="Sinespaciado"/>
      </w:pPr>
    </w:p>
    <w:p w14:paraId="0C77CBCA" w14:textId="77777777"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14:paraId="6AD1AEA4" w14:textId="77777777" w:rsidR="00185C3A" w:rsidRDefault="00EF4493" w:rsidP="00EF449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El Recurrente </w:t>
      </w:r>
      <w:r w:rsidRPr="003E6C60">
        <w:rPr>
          <w:rFonts w:ascii="Palatino Linotype" w:hAnsi="Palatino Linotype" w:cs="Arial"/>
          <w:sz w:val="24"/>
          <w:szCs w:val="24"/>
        </w:rPr>
        <w:t xml:space="preserve">interpuso el recurso de revisión, en fecha </w:t>
      </w:r>
      <w:r w:rsidR="008D5BAC">
        <w:rPr>
          <w:rFonts w:ascii="Palatino Linotype" w:hAnsi="Palatino Linotype" w:cs="Arial"/>
          <w:sz w:val="24"/>
          <w:szCs w:val="24"/>
        </w:rPr>
        <w:t>veintitrés de octubre</w:t>
      </w:r>
      <w:r w:rsidR="00A03835">
        <w:rPr>
          <w:rFonts w:ascii="Palatino Linotype" w:hAnsi="Palatino Linotype" w:cs="Arial"/>
          <w:sz w:val="24"/>
          <w:szCs w:val="24"/>
        </w:rPr>
        <w:t xml:space="preserve"> dos mil veinte</w:t>
      </w:r>
      <w:r w:rsidRPr="003E6C60">
        <w:rPr>
          <w:rFonts w:ascii="Palatino Linotype" w:hAnsi="Palatino Linotype" w:cs="Arial"/>
          <w:sz w:val="24"/>
          <w:szCs w:val="24"/>
        </w:rPr>
        <w:t xml:space="preserve">, el cual </w:t>
      </w:r>
      <w:r w:rsidRPr="003E6C60">
        <w:rPr>
          <w:rFonts w:ascii="Palatino Linotype" w:hAnsi="Palatino Linotype" w:cs="Arial"/>
          <w:sz w:val="24"/>
          <w:szCs w:val="24"/>
        </w:rPr>
        <w:lastRenderedPageBreak/>
        <w:t xml:space="preserve">fue registrado en el sistema electrónico con el expediente número </w:t>
      </w:r>
      <w:r w:rsidR="008D5BAC" w:rsidRPr="008D5BAC">
        <w:rPr>
          <w:rFonts w:ascii="Palatino Linotype" w:hAnsi="Palatino Linotype" w:cs="Arial"/>
          <w:b/>
          <w:sz w:val="24"/>
          <w:szCs w:val="24"/>
        </w:rPr>
        <w:t>04725/INFOEM/IP/RR/2020</w:t>
      </w:r>
      <w:r w:rsidR="00D312C4">
        <w:rPr>
          <w:rFonts w:ascii="Palatino Linotype" w:hAnsi="Palatino Linotype" w:cs="Arial"/>
          <w:b/>
          <w:sz w:val="24"/>
          <w:szCs w:val="24"/>
        </w:rPr>
        <w:t>0</w:t>
      </w:r>
      <w:r w:rsidR="008D5BAC">
        <w:rPr>
          <w:rFonts w:ascii="Palatino Linotype" w:hAnsi="Palatino Linotype" w:cs="Arial"/>
          <w:b/>
          <w:sz w:val="24"/>
          <w:szCs w:val="24"/>
        </w:rPr>
        <w:t xml:space="preserve"> </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14:paraId="0925B481" w14:textId="77777777" w:rsidR="00310E7D" w:rsidRDefault="00310E7D" w:rsidP="00310E7D">
      <w:pPr>
        <w:pStyle w:val="Sinespaciado"/>
      </w:pPr>
    </w:p>
    <w:p w14:paraId="068A7423" w14:textId="77777777" w:rsidR="00A03835" w:rsidRDefault="00A03835" w:rsidP="00310E7D">
      <w:pPr>
        <w:pStyle w:val="Sinespaciado"/>
      </w:pPr>
    </w:p>
    <w:p w14:paraId="089609D5" w14:textId="77777777" w:rsidR="00A03835" w:rsidRPr="003E6C60" w:rsidRDefault="00A03835" w:rsidP="00310E7D">
      <w:pPr>
        <w:pStyle w:val="Sinespaciado"/>
      </w:pPr>
    </w:p>
    <w:p w14:paraId="7F03DCCF" w14:textId="77777777"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14:paraId="523AE663" w14:textId="77777777"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8D5BAC" w:rsidRPr="008D5BAC">
        <w:rPr>
          <w:rFonts w:ascii="Palatino Linotype" w:hAnsi="Palatino Linotype" w:cs="Arial"/>
          <w:i/>
        </w:rPr>
        <w:t>1) El número de canchas que tiene el municipio. 2) Dirección de cada una de ellas (junto con su nombre si lo tiene) 3) Cuantos años tiene de construida(s) cada una de la(s) cancha(s) (más/menos)</w:t>
      </w:r>
      <w:r w:rsidR="00FD2516" w:rsidRPr="003E6C60">
        <w:rPr>
          <w:rFonts w:ascii="Palatino Linotype" w:hAnsi="Palatino Linotype"/>
          <w:i/>
          <w:color w:val="000000"/>
        </w:rPr>
        <w:t>"</w:t>
      </w:r>
      <w:r w:rsidRPr="00F13F6A">
        <w:rPr>
          <w:rFonts w:ascii="Palatino Linotype" w:hAnsi="Palatino Linotype" w:cs="Arial"/>
          <w:i/>
        </w:rPr>
        <w:t xml:space="preserve"> [Sic]</w:t>
      </w:r>
    </w:p>
    <w:p w14:paraId="38A5411A" w14:textId="77777777"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14:paraId="36BF53D1" w14:textId="77777777" w:rsidR="008D5BAC" w:rsidRPr="003E6C60" w:rsidRDefault="008D5BAC" w:rsidP="008D5BAC">
      <w:pPr>
        <w:spacing w:line="360" w:lineRule="auto"/>
        <w:ind w:left="851" w:right="851"/>
        <w:jc w:val="both"/>
        <w:rPr>
          <w:rFonts w:ascii="Palatino Linotype" w:hAnsi="Palatino Linotype" w:cs="Arial"/>
          <w:b/>
          <w:i/>
        </w:rPr>
      </w:pPr>
      <w:r w:rsidRPr="003E6C60">
        <w:rPr>
          <w:rFonts w:ascii="Palatino Linotype" w:hAnsi="Palatino Linotype" w:cs="Arial"/>
          <w:i/>
        </w:rPr>
        <w:t>“</w:t>
      </w:r>
      <w:r w:rsidRPr="008D5BAC">
        <w:rPr>
          <w:rFonts w:ascii="Palatino Linotype" w:hAnsi="Palatino Linotype" w:cs="Arial"/>
          <w:i/>
        </w:rPr>
        <w:t>derecho a la información</w:t>
      </w:r>
      <w:r w:rsidRPr="003E6C60">
        <w:rPr>
          <w:rFonts w:ascii="Palatino Linotype" w:hAnsi="Palatino Linotype"/>
          <w:i/>
          <w:color w:val="000000"/>
        </w:rPr>
        <w:t>"</w:t>
      </w:r>
      <w:r w:rsidRPr="00F13F6A">
        <w:rPr>
          <w:rFonts w:ascii="Palatino Linotype" w:hAnsi="Palatino Linotype" w:cs="Arial"/>
          <w:i/>
        </w:rPr>
        <w:t xml:space="preserve"> [Sic]</w:t>
      </w:r>
    </w:p>
    <w:p w14:paraId="64FF5CCE" w14:textId="77777777"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14:paraId="3398298C" w14:textId="77777777"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9666F">
        <w:rPr>
          <w:rFonts w:ascii="Palatino Linotype" w:hAnsi="Palatino Linotype" w:cs="Arial"/>
          <w:sz w:val="24"/>
          <w:szCs w:val="24"/>
        </w:rPr>
        <w:t>veintinueve de octubre</w:t>
      </w:r>
      <w:r w:rsidR="005D40BD">
        <w:rPr>
          <w:rFonts w:ascii="Palatino Linotype" w:hAnsi="Palatino Linotype" w:cs="Arial"/>
          <w:sz w:val="24"/>
          <w:szCs w:val="24"/>
        </w:rPr>
        <w:t xml:space="preserve">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14:paraId="6F7EAA1C" w14:textId="77777777" w:rsidR="003E6C60" w:rsidRPr="00497B50" w:rsidRDefault="003E6C60" w:rsidP="007D4F94">
      <w:pPr>
        <w:pStyle w:val="Sinespaciado"/>
        <w:rPr>
          <w:sz w:val="18"/>
        </w:rPr>
      </w:pPr>
    </w:p>
    <w:p w14:paraId="6950F499" w14:textId="77777777"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14:paraId="61C4784F" w14:textId="77777777"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F13F6A">
        <w:rPr>
          <w:rFonts w:ascii="Palatino Linotype" w:hAnsi="Palatino Linotype" w:cs="Arial"/>
          <w:sz w:val="24"/>
          <w:szCs w:val="24"/>
        </w:rPr>
        <w:t xml:space="preserve"> el sujeto Obligado</w:t>
      </w:r>
      <w:r w:rsidR="00BE1411">
        <w:rPr>
          <w:rFonts w:ascii="Palatino Linotype" w:hAnsi="Palatino Linotype" w:cs="Arial"/>
          <w:sz w:val="24"/>
          <w:szCs w:val="24"/>
        </w:rPr>
        <w:t xml:space="preserve"> presento su informe justificado en tiempo y forma, el cual fue puesto a la </w:t>
      </w:r>
      <w:r w:rsidR="00BE1411">
        <w:rPr>
          <w:rFonts w:ascii="Palatino Linotype" w:hAnsi="Palatino Linotype" w:cs="Arial"/>
          <w:sz w:val="24"/>
          <w:szCs w:val="24"/>
        </w:rPr>
        <w:lastRenderedPageBreak/>
        <w:t xml:space="preserve">vista del particular. Por su parte </w:t>
      </w:r>
      <w:r w:rsidR="00F13F6A">
        <w:rPr>
          <w:rFonts w:ascii="Palatino Linotype" w:hAnsi="Palatino Linotype" w:cs="Arial"/>
          <w:sz w:val="24"/>
          <w:szCs w:val="24"/>
        </w:rPr>
        <w:t xml:space="preserve"> </w:t>
      </w:r>
      <w:r w:rsidR="00BE1411">
        <w:rPr>
          <w:rFonts w:ascii="Palatino Linotype" w:hAnsi="Palatino Linotype" w:cs="Arial"/>
          <w:sz w:val="24"/>
          <w:szCs w:val="24"/>
        </w:rPr>
        <w:t>El Recurrente fue omiso</w:t>
      </w:r>
      <w:r w:rsidR="00700FB0">
        <w:rPr>
          <w:rFonts w:ascii="Palatino Linotype" w:hAnsi="Palatino Linotype" w:cs="Arial"/>
          <w:sz w:val="24"/>
          <w:szCs w:val="24"/>
        </w:rPr>
        <w:t xml:space="preserve"> en realizar</w:t>
      </w:r>
      <w:r w:rsidR="009414EB">
        <w:rPr>
          <w:rFonts w:ascii="Palatino Linotype" w:hAnsi="Palatino Linotype" w:cs="Arial"/>
          <w:sz w:val="24"/>
          <w:szCs w:val="24"/>
        </w:rPr>
        <w:t xml:space="preserve"> manifestación alguna.</w:t>
      </w:r>
      <w:r w:rsidR="00623949">
        <w:rPr>
          <w:rFonts w:ascii="Palatino Linotype" w:hAnsi="Palatino Linotype" w:cs="Arial"/>
          <w:sz w:val="24"/>
          <w:szCs w:val="24"/>
        </w:rPr>
        <w:t xml:space="preserve"> </w:t>
      </w:r>
    </w:p>
    <w:p w14:paraId="494849A9" w14:textId="77777777"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14:paraId="753EC5DD" w14:textId="77777777"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D9666F">
        <w:rPr>
          <w:rFonts w:ascii="Palatino Linotype" w:hAnsi="Palatino Linotype" w:cs="Arial"/>
          <w:sz w:val="24"/>
          <w:szCs w:val="24"/>
        </w:rPr>
        <w:t>doce de noviembre</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14:paraId="04399797" w14:textId="77777777" w:rsidR="00623949" w:rsidRDefault="00623949" w:rsidP="00BC6B7C">
      <w:pPr>
        <w:spacing w:after="0" w:line="360" w:lineRule="auto"/>
        <w:jc w:val="both"/>
        <w:rPr>
          <w:rFonts w:ascii="Palatino Linotype" w:hAnsi="Palatino Linotype" w:cs="Arial"/>
          <w:b/>
          <w:sz w:val="26"/>
          <w:szCs w:val="26"/>
        </w:rPr>
      </w:pPr>
    </w:p>
    <w:p w14:paraId="30792957" w14:textId="77777777" w:rsidR="00BC6B7C" w:rsidRPr="00AC7873" w:rsidRDefault="00BC6B7C" w:rsidP="00BC6B7C">
      <w:pPr>
        <w:spacing w:after="0" w:line="360" w:lineRule="auto"/>
        <w:jc w:val="both"/>
        <w:rPr>
          <w:rFonts w:ascii="Palatino Linotype" w:hAnsi="Palatino Linotype" w:cs="Arial"/>
          <w:b/>
          <w:sz w:val="28"/>
          <w:szCs w:val="28"/>
        </w:rPr>
      </w:pPr>
      <w:r w:rsidRPr="00AC7873">
        <w:rPr>
          <w:rFonts w:ascii="Palatino Linotype" w:hAnsi="Palatino Linotype" w:cs="Arial"/>
          <w:b/>
          <w:sz w:val="28"/>
          <w:szCs w:val="28"/>
        </w:rPr>
        <w:t>SÉPTIMO. De la ampliación del término para resolver.</w:t>
      </w:r>
    </w:p>
    <w:p w14:paraId="3333ABE6" w14:textId="0850CEB7" w:rsidR="00BC6B7C" w:rsidRDefault="005D40BD" w:rsidP="00BC6B7C">
      <w:pPr>
        <w:spacing w:before="240" w:line="360" w:lineRule="auto"/>
        <w:jc w:val="both"/>
        <w:rPr>
          <w:rFonts w:ascii="Palatino Linotype" w:hAnsi="Palatino Linotype" w:cs="Arial"/>
          <w:sz w:val="24"/>
          <w:szCs w:val="24"/>
        </w:rPr>
      </w:pPr>
      <w:r w:rsidRPr="00AC7873">
        <w:rPr>
          <w:rFonts w:ascii="Palatino Linotype" w:hAnsi="Palatino Linotype" w:cs="Arial"/>
          <w:sz w:val="24"/>
          <w:szCs w:val="24"/>
        </w:rPr>
        <w:t xml:space="preserve">En fecha </w:t>
      </w:r>
      <w:r w:rsidR="00AC7873" w:rsidRPr="00AC7873">
        <w:rPr>
          <w:rFonts w:ascii="Palatino Linotype" w:hAnsi="Palatino Linotype" w:cs="Arial"/>
          <w:sz w:val="24"/>
          <w:szCs w:val="24"/>
        </w:rPr>
        <w:t>catorce de diciembre</w:t>
      </w:r>
      <w:r w:rsidRPr="00AC7873">
        <w:rPr>
          <w:rFonts w:ascii="Palatino Linotype" w:hAnsi="Palatino Linotype" w:cs="Arial"/>
          <w:sz w:val="24"/>
          <w:szCs w:val="24"/>
        </w:rPr>
        <w:t xml:space="preserve"> de dos mil veinte</w:t>
      </w:r>
      <w:r w:rsidR="00BC6B7C" w:rsidRPr="00AC7873">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6056605B" w14:textId="77777777" w:rsidR="00BD7419" w:rsidRDefault="00BD7419" w:rsidP="00FE7565">
      <w:pPr>
        <w:pStyle w:val="Sinespaciado"/>
      </w:pPr>
    </w:p>
    <w:p w14:paraId="6CBB8009" w14:textId="77777777"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14:paraId="702BD892" w14:textId="77777777" w:rsidR="00BD7419" w:rsidRDefault="00BD7419" w:rsidP="00BD7419">
      <w:pPr>
        <w:spacing w:after="0" w:line="360" w:lineRule="auto"/>
        <w:jc w:val="both"/>
        <w:rPr>
          <w:rFonts w:ascii="Palatino Linotype" w:hAnsi="Palatino Linotype" w:cs="Arial"/>
          <w:b/>
          <w:sz w:val="28"/>
          <w:szCs w:val="28"/>
        </w:rPr>
      </w:pPr>
    </w:p>
    <w:p w14:paraId="5D204A41" w14:textId="77777777"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14:paraId="3ACD8B23" w14:textId="77777777" w:rsidR="00BD7419" w:rsidRPr="00600F1D" w:rsidRDefault="00BD7419" w:rsidP="00BD7419">
      <w:pPr>
        <w:pStyle w:val="Sinespaciado"/>
      </w:pPr>
    </w:p>
    <w:p w14:paraId="1A15A498" w14:textId="77777777" w:rsidR="0055156A" w:rsidRPr="00210456" w:rsidRDefault="0055156A" w:rsidP="0055156A">
      <w:pPr>
        <w:spacing w:after="0" w:line="360" w:lineRule="auto"/>
        <w:jc w:val="both"/>
        <w:rPr>
          <w:rFonts w:ascii="Palatino Linotype" w:hAnsi="Palatino Linotype" w:cs="Arial"/>
          <w:sz w:val="24"/>
        </w:rPr>
      </w:pPr>
      <w:r w:rsidRPr="00210456">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w:t>
      </w:r>
      <w:r w:rsidRPr="00210456">
        <w:rPr>
          <w:rFonts w:ascii="Palatino Linotype" w:hAnsi="Palatino Linotype" w:cs="Arial"/>
          <w:sz w:val="24"/>
        </w:rPr>
        <w:lastRenderedPageBreak/>
        <w:t>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B5827DF" w14:textId="77777777" w:rsidR="0055156A" w:rsidRDefault="0055156A" w:rsidP="0055156A">
      <w:pPr>
        <w:spacing w:after="0" w:line="360" w:lineRule="auto"/>
        <w:jc w:val="both"/>
        <w:rPr>
          <w:rFonts w:ascii="Palatino Linotype" w:hAnsi="Palatino Linotype" w:cs="Arial"/>
          <w:sz w:val="24"/>
        </w:rPr>
      </w:pPr>
    </w:p>
    <w:p w14:paraId="0FFE68E3" w14:textId="77777777" w:rsidR="0055156A" w:rsidRDefault="0055156A" w:rsidP="0055156A">
      <w:pPr>
        <w:spacing w:after="0" w:line="360" w:lineRule="auto"/>
        <w:jc w:val="both"/>
        <w:rPr>
          <w:rFonts w:ascii="Palatino Linotype" w:hAnsi="Palatino Linotype" w:cs="Arial"/>
          <w:sz w:val="24"/>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r>
        <w:rPr>
          <w:rFonts w:ascii="Palatino Linotype" w:hAnsi="Palatino Linotype" w:cs="Arial"/>
          <w:sz w:val="24"/>
        </w:rPr>
        <w:t>.</w:t>
      </w:r>
    </w:p>
    <w:p w14:paraId="18092ACC" w14:textId="77777777" w:rsidR="006E2B78" w:rsidRDefault="006E2B78" w:rsidP="009414EB">
      <w:pPr>
        <w:pStyle w:val="Sinespaciado"/>
      </w:pPr>
    </w:p>
    <w:p w14:paraId="32BB8D5B" w14:textId="77777777"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14:paraId="602AAD34" w14:textId="77777777" w:rsidR="00BD7419" w:rsidRPr="00600F1D" w:rsidRDefault="00BD7419" w:rsidP="00BD7419">
      <w:pPr>
        <w:pStyle w:val="Sinespaciado"/>
      </w:pPr>
    </w:p>
    <w:p w14:paraId="6043993A" w14:textId="77777777"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5A3125" w14:textId="77777777" w:rsidR="006F0BB2" w:rsidRDefault="006F0BB2" w:rsidP="006F0BB2">
      <w:pPr>
        <w:pStyle w:val="Sinespaciado"/>
        <w:jc w:val="both"/>
        <w:rPr>
          <w:rFonts w:ascii="Palatino Linotype" w:hAnsi="Palatino Linotype"/>
          <w:b/>
          <w:sz w:val="26"/>
          <w:szCs w:val="26"/>
          <w:lang w:val="es-ES"/>
        </w:rPr>
      </w:pPr>
    </w:p>
    <w:p w14:paraId="4B1C2192" w14:textId="77777777" w:rsidR="004A0C7A" w:rsidRDefault="004A0C7A" w:rsidP="00A955FC">
      <w:pPr>
        <w:pStyle w:val="Sinespaciado"/>
        <w:spacing w:line="360" w:lineRule="auto"/>
        <w:jc w:val="both"/>
        <w:rPr>
          <w:rFonts w:ascii="Palatino Linotype" w:hAnsi="Palatino Linotype"/>
          <w:b/>
          <w:sz w:val="26"/>
          <w:szCs w:val="26"/>
        </w:rPr>
      </w:pPr>
    </w:p>
    <w:p w14:paraId="1140C2AC" w14:textId="77777777" w:rsidR="00A955FC" w:rsidRPr="0014447C" w:rsidRDefault="00D9666F"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14:paraId="7C78F1C9" w14:textId="77777777"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6E099CA" w14:textId="77777777" w:rsidR="00A955FC" w:rsidRPr="0014447C" w:rsidRDefault="00A955FC" w:rsidP="00A955FC">
      <w:pPr>
        <w:pStyle w:val="Sinespaciado"/>
        <w:spacing w:line="360" w:lineRule="auto"/>
        <w:jc w:val="both"/>
        <w:rPr>
          <w:rFonts w:ascii="Palatino Linotype" w:hAnsi="Palatino Linotype"/>
        </w:rPr>
      </w:pPr>
    </w:p>
    <w:p w14:paraId="3178B845" w14:textId="77777777"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7F41F964" w14:textId="77777777" w:rsidR="00A955FC" w:rsidRPr="0014447C" w:rsidRDefault="00A955FC" w:rsidP="00A955FC">
      <w:pPr>
        <w:pStyle w:val="Sinespaciado"/>
        <w:spacing w:line="360" w:lineRule="auto"/>
        <w:jc w:val="both"/>
        <w:rPr>
          <w:rFonts w:ascii="Palatino Linotype" w:hAnsi="Palatino Linotype"/>
        </w:rPr>
      </w:pPr>
    </w:p>
    <w:p w14:paraId="210978BA" w14:textId="77777777"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36933BE" w14:textId="77777777" w:rsidR="00A955FC" w:rsidRDefault="00A955FC" w:rsidP="00A955FC">
      <w:pPr>
        <w:pStyle w:val="Sinespaciado"/>
        <w:spacing w:line="360" w:lineRule="auto"/>
        <w:jc w:val="both"/>
        <w:rPr>
          <w:rFonts w:ascii="Palatino Linotype" w:hAnsi="Palatino Linotype"/>
        </w:rPr>
      </w:pPr>
    </w:p>
    <w:p w14:paraId="75F2AE07" w14:textId="77777777" w:rsidR="00A955FC" w:rsidRPr="0014447C" w:rsidRDefault="00D9666F"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14:paraId="7A0B309C" w14:textId="77777777"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A54CA6F" w14:textId="77777777" w:rsidR="00A955FC" w:rsidRDefault="00A955FC" w:rsidP="00A955FC">
      <w:pPr>
        <w:pStyle w:val="Sinespaciado"/>
        <w:spacing w:line="360" w:lineRule="auto"/>
        <w:jc w:val="both"/>
        <w:rPr>
          <w:rFonts w:ascii="Palatino Linotype" w:hAnsi="Palatino Linotype"/>
        </w:rPr>
      </w:pPr>
    </w:p>
    <w:p w14:paraId="41E6BE3E" w14:textId="77777777"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14:paraId="4C1D3A06" w14:textId="77777777" w:rsidR="00A955FC" w:rsidRDefault="00A955FC" w:rsidP="00A955FC">
      <w:pPr>
        <w:pStyle w:val="Sinespaciado"/>
        <w:spacing w:line="360" w:lineRule="auto"/>
        <w:jc w:val="both"/>
        <w:rPr>
          <w:rFonts w:ascii="Palatino Linotype" w:hAnsi="Palatino Linotype"/>
          <w:color w:val="000000"/>
        </w:rPr>
      </w:pPr>
    </w:p>
    <w:p w14:paraId="1847C86E" w14:textId="77777777" w:rsidR="00732EA3" w:rsidRPr="00407282" w:rsidRDefault="00732EA3" w:rsidP="00A955FC">
      <w:pPr>
        <w:pStyle w:val="Sinespaciado"/>
        <w:spacing w:line="360" w:lineRule="auto"/>
        <w:jc w:val="both"/>
        <w:rPr>
          <w:rFonts w:ascii="Palatino Linotype" w:hAnsi="Palatino Linotype"/>
          <w:color w:val="000000"/>
        </w:rPr>
      </w:pPr>
    </w:p>
    <w:p w14:paraId="14E0EC0B" w14:textId="77777777"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14:paraId="13CC31CC" w14:textId="77777777"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14:paraId="1B9F23BF" w14:textId="77777777"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432B188C" w14:textId="77777777" w:rsidR="00A955FC" w:rsidRPr="004E6B5B" w:rsidRDefault="00A955FC" w:rsidP="00A955FC">
      <w:pPr>
        <w:pStyle w:val="Sinespaciado"/>
        <w:ind w:left="567" w:right="567"/>
        <w:jc w:val="both"/>
        <w:rPr>
          <w:rFonts w:ascii="Palatino Linotype" w:hAnsi="Palatino Linotype"/>
          <w:i/>
        </w:rPr>
      </w:pPr>
    </w:p>
    <w:p w14:paraId="67599B9B" w14:textId="77777777"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Toda la información</w:t>
      </w:r>
    </w:p>
    <w:p w14:paraId="73B386F6" w14:textId="77777777"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4D7CA9" w14:textId="77777777" w:rsidR="008B2339" w:rsidRDefault="008B2339" w:rsidP="00A955FC">
      <w:pPr>
        <w:pStyle w:val="Sinespaciado"/>
        <w:spacing w:line="360" w:lineRule="auto"/>
        <w:jc w:val="both"/>
        <w:rPr>
          <w:rFonts w:ascii="Palatino Linotype" w:hAnsi="Palatino Linotype" w:cs="Arial"/>
        </w:rPr>
      </w:pPr>
    </w:p>
    <w:p w14:paraId="3CB42B73" w14:textId="77777777"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14:paraId="66F39C43" w14:textId="77777777" w:rsidR="00A955FC" w:rsidRPr="00407282" w:rsidRDefault="00A955FC" w:rsidP="00A955FC">
      <w:pPr>
        <w:pStyle w:val="Sinespaciado"/>
        <w:ind w:left="567" w:right="567"/>
        <w:jc w:val="both"/>
        <w:rPr>
          <w:rFonts w:ascii="Palatino Linotype" w:hAnsi="Palatino Linotype"/>
        </w:rPr>
      </w:pPr>
    </w:p>
    <w:p w14:paraId="2ABEAD1A"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70039476"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14:paraId="546360C9"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0384EAD8" w14:textId="77777777" w:rsidR="00A955FC" w:rsidRPr="006376FA" w:rsidRDefault="00A955FC" w:rsidP="00A955FC">
      <w:pPr>
        <w:pStyle w:val="Sinespaciado"/>
        <w:ind w:left="567" w:right="567"/>
        <w:jc w:val="both"/>
        <w:rPr>
          <w:rFonts w:ascii="Palatino Linotype" w:hAnsi="Palatino Linotype"/>
          <w:i/>
        </w:rPr>
      </w:pPr>
    </w:p>
    <w:p w14:paraId="1D32228F" w14:textId="77777777"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64835F" w14:textId="77777777" w:rsidR="00A955FC" w:rsidRPr="006376FA" w:rsidRDefault="00A955FC" w:rsidP="00A955FC">
      <w:pPr>
        <w:pStyle w:val="Sinespaciado"/>
        <w:ind w:left="567" w:right="567"/>
        <w:jc w:val="both"/>
        <w:rPr>
          <w:rFonts w:ascii="Palatino Linotype" w:hAnsi="Palatino Linotype"/>
          <w:bCs/>
          <w:i/>
        </w:rPr>
      </w:pPr>
    </w:p>
    <w:p w14:paraId="5610888F" w14:textId="77777777"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353C6DE" w14:textId="77777777"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50010239" w14:textId="77777777" w:rsidR="00A955FC" w:rsidRPr="006376FA" w:rsidRDefault="00A955FC" w:rsidP="00A955FC">
      <w:pPr>
        <w:pStyle w:val="Sinespaciado"/>
        <w:ind w:left="567" w:right="567"/>
        <w:jc w:val="both"/>
        <w:rPr>
          <w:rFonts w:ascii="Palatino Linotype" w:hAnsi="Palatino Linotype"/>
          <w:i/>
        </w:rPr>
      </w:pPr>
    </w:p>
    <w:p w14:paraId="51BF1ACD"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B73F900" w14:textId="77777777" w:rsidR="00A955FC" w:rsidRPr="006376FA" w:rsidRDefault="00A955FC" w:rsidP="00A955FC">
      <w:pPr>
        <w:pStyle w:val="Sinespaciado"/>
        <w:ind w:left="567" w:right="567"/>
        <w:jc w:val="both"/>
        <w:rPr>
          <w:rFonts w:ascii="Palatino Linotype" w:hAnsi="Palatino Linotype"/>
          <w:i/>
        </w:rPr>
      </w:pPr>
    </w:p>
    <w:p w14:paraId="1B243644" w14:textId="77777777"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7428A32" w14:textId="77777777" w:rsidR="00A955FC" w:rsidRPr="00407282" w:rsidRDefault="00A955FC" w:rsidP="00A955FC">
      <w:pPr>
        <w:pStyle w:val="Sinespaciado"/>
        <w:spacing w:line="360" w:lineRule="auto"/>
        <w:jc w:val="both"/>
        <w:rPr>
          <w:rFonts w:ascii="Palatino Linotype" w:hAnsi="Palatino Linotype"/>
        </w:rPr>
      </w:pPr>
    </w:p>
    <w:p w14:paraId="2EBC828C" w14:textId="77777777"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0E8FB4C" w14:textId="77777777" w:rsidR="00AC4ABC" w:rsidRDefault="00AC4ABC" w:rsidP="00AC4ABC">
      <w:pPr>
        <w:pStyle w:val="Sinespaciado"/>
        <w:spacing w:line="360" w:lineRule="auto"/>
        <w:jc w:val="both"/>
        <w:rPr>
          <w:rFonts w:ascii="Palatino Linotype" w:hAnsi="Palatino Linotype"/>
        </w:rPr>
      </w:pPr>
    </w:p>
    <w:p w14:paraId="54FD3C32" w14:textId="77777777"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El Recurrente requirió lo siguiente:</w:t>
      </w:r>
    </w:p>
    <w:p w14:paraId="11FB1CBD" w14:textId="77777777" w:rsidR="0041680B" w:rsidRPr="00732EA3" w:rsidRDefault="0041680B" w:rsidP="0041680B">
      <w:pPr>
        <w:rPr>
          <w:rFonts w:ascii="Palatino Linotype" w:hAnsi="Palatino Linotype"/>
        </w:rPr>
      </w:pPr>
    </w:p>
    <w:p w14:paraId="698A3894" w14:textId="77777777" w:rsidR="00AB4B3C" w:rsidRPr="00732EA3" w:rsidRDefault="00AB4B3C" w:rsidP="00AB4B3C">
      <w:pPr>
        <w:pStyle w:val="Prrafodelista"/>
        <w:numPr>
          <w:ilvl w:val="0"/>
          <w:numId w:val="48"/>
        </w:numPr>
        <w:rPr>
          <w:rFonts w:ascii="Palatino Linotype" w:hAnsi="Palatino Linotype"/>
          <w:i/>
        </w:rPr>
      </w:pPr>
      <w:r w:rsidRPr="00732EA3">
        <w:rPr>
          <w:rFonts w:ascii="Palatino Linotype" w:hAnsi="Palatino Linotype"/>
          <w:i/>
        </w:rPr>
        <w:t xml:space="preserve">El número total de canchas deportivas que tiene el municipio. </w:t>
      </w:r>
    </w:p>
    <w:p w14:paraId="76A96F43" w14:textId="77777777" w:rsidR="00AB4B3C" w:rsidRPr="00732EA3" w:rsidRDefault="00AB4B3C" w:rsidP="00AB4B3C">
      <w:pPr>
        <w:pStyle w:val="Prrafodelista"/>
        <w:numPr>
          <w:ilvl w:val="0"/>
          <w:numId w:val="48"/>
        </w:numPr>
        <w:rPr>
          <w:rFonts w:ascii="Palatino Linotype" w:hAnsi="Palatino Linotype"/>
          <w:i/>
        </w:rPr>
      </w:pPr>
      <w:r w:rsidRPr="00732EA3">
        <w:rPr>
          <w:rFonts w:ascii="Palatino Linotype" w:hAnsi="Palatino Linotype"/>
          <w:i/>
        </w:rPr>
        <w:t xml:space="preserve">Dirección de cada una de ellas </w:t>
      </w:r>
    </w:p>
    <w:p w14:paraId="5D1E53F3" w14:textId="77777777" w:rsidR="00AB4B3C" w:rsidRPr="00732EA3" w:rsidRDefault="00AB4B3C" w:rsidP="00AB4B3C">
      <w:pPr>
        <w:pStyle w:val="Prrafodelista"/>
        <w:numPr>
          <w:ilvl w:val="0"/>
          <w:numId w:val="48"/>
        </w:numPr>
        <w:rPr>
          <w:rFonts w:ascii="Palatino Linotype" w:hAnsi="Palatino Linotype"/>
          <w:i/>
        </w:rPr>
      </w:pPr>
      <w:r w:rsidRPr="00732EA3">
        <w:rPr>
          <w:rFonts w:ascii="Palatino Linotype" w:hAnsi="Palatino Linotype"/>
          <w:i/>
        </w:rPr>
        <w:t>Nombre si así lo tuviera</w:t>
      </w:r>
    </w:p>
    <w:p w14:paraId="6F877FCB" w14:textId="77777777" w:rsidR="00AB4B3C" w:rsidRPr="00732EA3" w:rsidRDefault="00AB4B3C" w:rsidP="00AB4B3C">
      <w:pPr>
        <w:pStyle w:val="Prrafodelista"/>
        <w:numPr>
          <w:ilvl w:val="0"/>
          <w:numId w:val="48"/>
        </w:numPr>
        <w:rPr>
          <w:rFonts w:ascii="Palatino Linotype" w:hAnsi="Palatino Linotype"/>
          <w:i/>
        </w:rPr>
      </w:pPr>
      <w:r w:rsidRPr="00732EA3">
        <w:rPr>
          <w:rFonts w:ascii="Palatino Linotype" w:hAnsi="Palatino Linotype"/>
          <w:i/>
        </w:rPr>
        <w:t xml:space="preserve">Costo de construcción de cada una de ellas. </w:t>
      </w:r>
    </w:p>
    <w:p w14:paraId="3C3E8BE0" w14:textId="77777777" w:rsidR="00AB4B3C" w:rsidRPr="00732EA3" w:rsidRDefault="00AB4B3C" w:rsidP="00AB4B3C">
      <w:pPr>
        <w:pStyle w:val="Prrafodelista"/>
        <w:numPr>
          <w:ilvl w:val="0"/>
          <w:numId w:val="48"/>
        </w:numPr>
        <w:rPr>
          <w:rFonts w:ascii="Palatino Linotype" w:hAnsi="Palatino Linotype"/>
          <w:i/>
        </w:rPr>
      </w:pPr>
      <w:r w:rsidRPr="00732EA3">
        <w:rPr>
          <w:rFonts w:ascii="Palatino Linotype" w:hAnsi="Palatino Linotype"/>
          <w:i/>
        </w:rPr>
        <w:t>Años de antigüedad de las canchas</w:t>
      </w:r>
    </w:p>
    <w:p w14:paraId="4688F767" w14:textId="77777777" w:rsidR="007B46FB" w:rsidRPr="007B46FB" w:rsidRDefault="007B46FB" w:rsidP="007B46FB">
      <w:pPr>
        <w:pStyle w:val="Sinespaciado"/>
        <w:spacing w:line="360" w:lineRule="auto"/>
        <w:ind w:left="360"/>
        <w:jc w:val="both"/>
        <w:rPr>
          <w:rFonts w:ascii="Palatino Linotype" w:hAnsi="Palatino Linotype"/>
        </w:rPr>
      </w:pPr>
    </w:p>
    <w:p w14:paraId="0F87FAE5" w14:textId="77777777" w:rsidR="00732EA3" w:rsidRDefault="00EE4E36" w:rsidP="00EE4E36">
      <w:pPr>
        <w:pStyle w:val="Sinespaciado"/>
        <w:spacing w:line="360" w:lineRule="auto"/>
        <w:jc w:val="both"/>
        <w:rPr>
          <w:rFonts w:ascii="Palatino Linotype" w:hAnsi="Palatino Linotype" w:cs="Arial"/>
        </w:rPr>
      </w:pPr>
      <w:r>
        <w:rPr>
          <w:rFonts w:ascii="Palatino Linotype" w:hAnsi="Palatino Linotype" w:cs="Arial"/>
        </w:rPr>
        <w:t>Ahora bien,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w:t>
      </w:r>
      <w:r>
        <w:rPr>
          <w:rFonts w:ascii="Palatino Linotype" w:hAnsi="Palatino Linotype" w:cs="Arial"/>
        </w:rPr>
        <w:t>fiesta entregar la información</w:t>
      </w:r>
      <w:r w:rsidRPr="00625C3D">
        <w:rPr>
          <w:rFonts w:ascii="Palatino Linotype" w:hAnsi="Palatino Linotype" w:cs="Arial"/>
        </w:rPr>
        <w:t xml:space="preserve">, comprueba fehacientemente que dicha autoridad acepta que la genera, </w:t>
      </w:r>
      <w:r w:rsidRPr="00625C3D">
        <w:rPr>
          <w:rFonts w:ascii="Palatino Linotype" w:hAnsi="Palatino Linotype" w:cs="Arial"/>
        </w:rPr>
        <w:lastRenderedPageBreak/>
        <w:t>posee y/o administra, en ejercicio de sus funciones de derecho público, es decir, no niega la existencia de la información solicitada, por el co</w:t>
      </w:r>
      <w:r w:rsidR="00AB4B3C">
        <w:rPr>
          <w:rFonts w:ascii="Palatino Linotype" w:hAnsi="Palatino Linotype" w:cs="Arial"/>
        </w:rPr>
        <w:t>ntrario, se pronuncia respecto</w:t>
      </w:r>
      <w:r w:rsidR="00732EA3">
        <w:rPr>
          <w:rFonts w:ascii="Palatino Linotype" w:hAnsi="Palatino Linotype" w:cs="Arial"/>
        </w:rPr>
        <w:t>.</w:t>
      </w:r>
    </w:p>
    <w:p w14:paraId="6EB0D9D0" w14:textId="77777777" w:rsidR="00732EA3" w:rsidRDefault="00732EA3" w:rsidP="00EE4E36">
      <w:pPr>
        <w:pStyle w:val="Sinespaciado"/>
        <w:spacing w:line="360" w:lineRule="auto"/>
        <w:jc w:val="both"/>
        <w:rPr>
          <w:rFonts w:ascii="Palatino Linotype" w:hAnsi="Palatino Linotype" w:cs="Arial"/>
        </w:rPr>
      </w:pPr>
    </w:p>
    <w:p w14:paraId="11A0EA5D" w14:textId="77777777" w:rsidR="00AB4B3C" w:rsidRDefault="00AB4B3C" w:rsidP="00EE4E36">
      <w:pPr>
        <w:pStyle w:val="Sinespaciado"/>
        <w:spacing w:line="360" w:lineRule="auto"/>
        <w:jc w:val="both"/>
        <w:rPr>
          <w:rFonts w:ascii="Palatino Linotype" w:hAnsi="Palatino Linotype" w:cs="Arial"/>
        </w:rPr>
      </w:pPr>
      <w:r>
        <w:rPr>
          <w:rFonts w:ascii="Palatino Linotype" w:hAnsi="Palatino Linotype" w:cs="Arial"/>
        </w:rPr>
        <w:t>D</w:t>
      </w:r>
      <w:r w:rsidR="00EE4E36" w:rsidRPr="00625C3D">
        <w:rPr>
          <w:rFonts w:ascii="Palatino Linotype" w:hAnsi="Palatino Linotype" w:cs="Arial"/>
        </w:rPr>
        <w:t>e la informació</w:t>
      </w:r>
      <w:r w:rsidR="00732EA3">
        <w:rPr>
          <w:rFonts w:ascii="Palatino Linotype" w:hAnsi="Palatino Linotype" w:cs="Arial"/>
        </w:rPr>
        <w:t>n remitida mediante la respuesta otorgada por el Sujeto Obligado,</w:t>
      </w:r>
      <w:r>
        <w:rPr>
          <w:rFonts w:ascii="Palatino Linotype" w:hAnsi="Palatino Linotype" w:cs="Arial"/>
        </w:rPr>
        <w:t xml:space="preserve"> </w:t>
      </w:r>
      <w:r w:rsidR="00732EA3">
        <w:rPr>
          <w:rFonts w:ascii="Palatino Linotype" w:hAnsi="Palatino Linotype" w:cs="Arial"/>
        </w:rPr>
        <w:t>esta ponencia resolutora</w:t>
      </w:r>
      <w:r w:rsidR="00EE4E36" w:rsidRPr="00625C3D">
        <w:rPr>
          <w:rFonts w:ascii="Palatino Linotype" w:hAnsi="Palatino Linotype" w:cs="Arial"/>
        </w:rPr>
        <w:t xml:space="preserve"> asume </w:t>
      </w:r>
      <w:r>
        <w:rPr>
          <w:rFonts w:ascii="Palatino Linotype" w:hAnsi="Palatino Linotype" w:cs="Arial"/>
        </w:rPr>
        <w:t>l</w:t>
      </w:r>
      <w:r w:rsidR="00732EA3">
        <w:rPr>
          <w:rFonts w:ascii="Palatino Linotype" w:hAnsi="Palatino Linotype" w:cs="Arial"/>
        </w:rPr>
        <w:t>a elaboración de un cuadro comparativo a fin de  enunciar</w:t>
      </w:r>
      <w:r>
        <w:rPr>
          <w:rFonts w:ascii="Palatino Linotype" w:hAnsi="Palatino Linotype" w:cs="Arial"/>
        </w:rPr>
        <w:t xml:space="preserve"> los datos </w:t>
      </w:r>
      <w:r w:rsidR="00732EA3">
        <w:rPr>
          <w:rFonts w:ascii="Palatino Linotype" w:hAnsi="Palatino Linotype" w:cs="Arial"/>
        </w:rPr>
        <w:t xml:space="preserve">enviados por el sujeto obligado. </w:t>
      </w:r>
    </w:p>
    <w:p w14:paraId="654BB78B" w14:textId="77777777" w:rsidR="00E43A48" w:rsidRDefault="00E43A48" w:rsidP="00E43A48">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el Recurrente, </w:t>
      </w:r>
    </w:p>
    <w:p w14:paraId="24CD2D75" w14:textId="77777777" w:rsidR="00E43A48" w:rsidRDefault="00E43A48" w:rsidP="00E43A48">
      <w:pPr>
        <w:pStyle w:val="Sinespaciado"/>
        <w:spacing w:line="360" w:lineRule="auto"/>
        <w:jc w:val="both"/>
        <w:rPr>
          <w:rFonts w:ascii="Palatino Linotype" w:hAnsi="Palatino Linotype"/>
        </w:rPr>
      </w:pPr>
    </w:p>
    <w:p w14:paraId="6E55B2CC" w14:textId="77777777" w:rsidR="00E43A48" w:rsidRDefault="00E43A48" w:rsidP="00E43A48">
      <w:pPr>
        <w:pStyle w:val="Sinespaciado"/>
        <w:spacing w:line="360" w:lineRule="auto"/>
        <w:jc w:val="both"/>
        <w:rPr>
          <w:rFonts w:ascii="Palatino Linotype" w:hAnsi="Palatino Linotype"/>
        </w:rPr>
      </w:pPr>
      <w:r w:rsidRPr="00DB6552">
        <w:rPr>
          <w:rFonts w:ascii="Palatino Linotype" w:hAnsi="Palatino Linotype"/>
        </w:rPr>
        <w:t>Así pues, de lo peticionado por El Recurrente, el Sujeto Obligado a</w:t>
      </w:r>
      <w:r w:rsidRPr="00DB6552">
        <w:rPr>
          <w:rFonts w:ascii="Palatino Linotype" w:hAnsi="Palatino Linotype" w:cs="Arial"/>
        </w:rPr>
        <w:t>djuntó un archivo electrónico denominado</w:t>
      </w:r>
      <w:r w:rsidRPr="00DB6552">
        <w:rPr>
          <w:rFonts w:ascii="Palatino Linotype" w:hAnsi="Palatino Linotype" w:cs="Arial"/>
          <w:i/>
        </w:rPr>
        <w:t xml:space="preserve"> </w:t>
      </w:r>
      <w:r w:rsidRPr="00DB6552">
        <w:rPr>
          <w:rFonts w:ascii="Palatino Linotype" w:hAnsi="Palatino Linotype" w:cs="Arial"/>
        </w:rPr>
        <w:t>“OFICIO CONTESTACION 00093.pdf</w:t>
      </w:r>
      <w:r>
        <w:rPr>
          <w:rFonts w:ascii="Palatino Linotype" w:hAnsi="Palatino Linotype"/>
        </w:rPr>
        <w:t xml:space="preserve">, el cual medularmente contienen el oficio número PMC/IMCUFIDEC/081/2020  signado por el Director del IMCUFIDEC, C. Erik Edgar Carmona Vargas, donde se advierte da contestación a los cuestionamientos vertidos por el particular como se muestra en el siguiente cuadro: </w:t>
      </w:r>
    </w:p>
    <w:p w14:paraId="68B93F62" w14:textId="77777777" w:rsidR="00E43A48" w:rsidRDefault="00E43A48" w:rsidP="00EE4E36">
      <w:pPr>
        <w:pStyle w:val="Sinespaciado"/>
        <w:spacing w:line="360" w:lineRule="auto"/>
        <w:jc w:val="both"/>
        <w:rPr>
          <w:rFonts w:ascii="Palatino Linotype" w:hAnsi="Palatino Linotype" w:cs="Arial"/>
        </w:rPr>
      </w:pPr>
    </w:p>
    <w:p w14:paraId="25C1756F" w14:textId="77777777" w:rsidR="00732EA3" w:rsidRDefault="00732EA3" w:rsidP="00EE4E36">
      <w:pPr>
        <w:pStyle w:val="Sinespaciado"/>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3020"/>
        <w:gridCol w:w="3021"/>
        <w:gridCol w:w="3021"/>
      </w:tblGrid>
      <w:tr w:rsidR="00732EA3" w14:paraId="3FE4423B" w14:textId="77777777" w:rsidTr="00732EA3">
        <w:tc>
          <w:tcPr>
            <w:tcW w:w="3020" w:type="dxa"/>
          </w:tcPr>
          <w:p w14:paraId="09C2ED35" w14:textId="77777777" w:rsidR="00732EA3" w:rsidRDefault="00732EA3" w:rsidP="00732EA3">
            <w:pPr>
              <w:pStyle w:val="Sinespaciado"/>
              <w:spacing w:line="360" w:lineRule="auto"/>
              <w:jc w:val="center"/>
              <w:rPr>
                <w:rFonts w:ascii="Palatino Linotype" w:hAnsi="Palatino Linotype" w:cs="Arial"/>
              </w:rPr>
            </w:pPr>
            <w:r>
              <w:rPr>
                <w:rFonts w:ascii="Palatino Linotype" w:hAnsi="Palatino Linotype" w:cs="Arial"/>
              </w:rPr>
              <w:t>INFORMACÓN PETICIONDA</w:t>
            </w:r>
          </w:p>
        </w:tc>
        <w:tc>
          <w:tcPr>
            <w:tcW w:w="3021" w:type="dxa"/>
          </w:tcPr>
          <w:p w14:paraId="1612C17B" w14:textId="77777777" w:rsidR="00732EA3" w:rsidRDefault="00732EA3" w:rsidP="00E43A48">
            <w:pPr>
              <w:pStyle w:val="Sinespaciado"/>
              <w:spacing w:line="360" w:lineRule="auto"/>
              <w:jc w:val="center"/>
              <w:rPr>
                <w:rFonts w:ascii="Palatino Linotype" w:hAnsi="Palatino Linotype" w:cs="Arial"/>
              </w:rPr>
            </w:pPr>
            <w:r>
              <w:rPr>
                <w:rFonts w:ascii="Palatino Linotype" w:hAnsi="Palatino Linotype" w:cs="Arial"/>
              </w:rPr>
              <w:t>INFORMACIÓN ENVIADA</w:t>
            </w:r>
          </w:p>
        </w:tc>
        <w:tc>
          <w:tcPr>
            <w:tcW w:w="3021" w:type="dxa"/>
          </w:tcPr>
          <w:p w14:paraId="68953A23" w14:textId="77777777" w:rsidR="00732EA3" w:rsidRDefault="00732EA3" w:rsidP="00732EA3">
            <w:pPr>
              <w:pStyle w:val="Sinespaciado"/>
              <w:spacing w:line="360" w:lineRule="auto"/>
              <w:jc w:val="center"/>
              <w:rPr>
                <w:rFonts w:ascii="Palatino Linotype" w:hAnsi="Palatino Linotype" w:cs="Arial"/>
              </w:rPr>
            </w:pPr>
            <w:r>
              <w:rPr>
                <w:rFonts w:ascii="Palatino Linotype" w:hAnsi="Palatino Linotype" w:cs="Arial"/>
              </w:rPr>
              <w:t>CUMPLE</w:t>
            </w:r>
          </w:p>
        </w:tc>
      </w:tr>
      <w:tr w:rsidR="00732EA3" w14:paraId="7D11C0EB" w14:textId="77777777" w:rsidTr="00732EA3">
        <w:tc>
          <w:tcPr>
            <w:tcW w:w="3020" w:type="dxa"/>
          </w:tcPr>
          <w:p w14:paraId="32CDB264" w14:textId="77777777" w:rsidR="00732EA3" w:rsidRPr="000F1FCA" w:rsidRDefault="00732EA3" w:rsidP="000F1FCA">
            <w:pPr>
              <w:pStyle w:val="Sinespaciado"/>
              <w:spacing w:line="360" w:lineRule="auto"/>
              <w:rPr>
                <w:rFonts w:ascii="Palatino Linotype" w:hAnsi="Palatino Linotype" w:cs="Arial"/>
                <w:sz w:val="22"/>
              </w:rPr>
            </w:pPr>
            <w:r w:rsidRPr="000F1FCA">
              <w:rPr>
                <w:rFonts w:ascii="Palatino Linotype" w:hAnsi="Palatino Linotype" w:cs="Arial"/>
                <w:sz w:val="22"/>
              </w:rPr>
              <w:t>A) El número de canchas que tiene el Municipio.</w:t>
            </w:r>
          </w:p>
          <w:p w14:paraId="184181D1" w14:textId="77777777" w:rsidR="00732EA3" w:rsidRPr="000F1FCA" w:rsidRDefault="00732EA3" w:rsidP="000F1FCA">
            <w:pPr>
              <w:pStyle w:val="Sinespaciado"/>
              <w:spacing w:line="360" w:lineRule="auto"/>
              <w:rPr>
                <w:rFonts w:ascii="Palatino Linotype" w:hAnsi="Palatino Linotype" w:cs="Arial"/>
              </w:rPr>
            </w:pPr>
          </w:p>
        </w:tc>
        <w:tc>
          <w:tcPr>
            <w:tcW w:w="3021" w:type="dxa"/>
          </w:tcPr>
          <w:p w14:paraId="241E0073" w14:textId="77777777" w:rsidR="000F1FCA" w:rsidRPr="000F1FCA" w:rsidRDefault="000F1FCA" w:rsidP="00E43A48">
            <w:pPr>
              <w:pStyle w:val="Sinespaciado"/>
              <w:spacing w:line="360" w:lineRule="auto"/>
              <w:jc w:val="both"/>
              <w:rPr>
                <w:rFonts w:ascii="Palatino Linotype" w:hAnsi="Palatino Linotype" w:cs="Arial"/>
                <w:sz w:val="22"/>
              </w:rPr>
            </w:pPr>
            <w:r w:rsidRPr="000F1FCA">
              <w:rPr>
                <w:rFonts w:ascii="Palatino Linotype" w:hAnsi="Palatino Linotype" w:cs="Arial"/>
                <w:sz w:val="22"/>
              </w:rPr>
              <w:t>Las instalaciones de Fútbol rápido con las que cuenta el Instituto Municipal de Cultura Física y</w:t>
            </w:r>
          </w:p>
          <w:p w14:paraId="2E04073B" w14:textId="77777777" w:rsidR="00732EA3" w:rsidRDefault="000F1FCA" w:rsidP="00E43A48">
            <w:pPr>
              <w:pStyle w:val="Sinespaciado"/>
              <w:spacing w:line="360" w:lineRule="auto"/>
              <w:jc w:val="both"/>
              <w:rPr>
                <w:rFonts w:ascii="Palatino Linotype" w:hAnsi="Palatino Linotype" w:cs="Arial"/>
              </w:rPr>
            </w:pPr>
            <w:r w:rsidRPr="000F1FCA">
              <w:rPr>
                <w:rFonts w:ascii="Palatino Linotype" w:hAnsi="Palatino Linotype" w:cs="Arial"/>
                <w:sz w:val="22"/>
              </w:rPr>
              <w:t xml:space="preserve">Deporte de </w:t>
            </w:r>
            <w:proofErr w:type="spellStart"/>
            <w:r w:rsidRPr="000F1FCA">
              <w:rPr>
                <w:rFonts w:ascii="Palatino Linotype" w:hAnsi="Palatino Linotype" w:cs="Arial"/>
                <w:sz w:val="22"/>
              </w:rPr>
              <w:t>Calimaya</w:t>
            </w:r>
            <w:proofErr w:type="spellEnd"/>
            <w:r w:rsidRPr="000F1FCA">
              <w:rPr>
                <w:rFonts w:ascii="Palatino Linotype" w:hAnsi="Palatino Linotype" w:cs="Arial"/>
                <w:sz w:val="22"/>
              </w:rPr>
              <w:t>, son cuatro canchas.</w:t>
            </w:r>
          </w:p>
        </w:tc>
        <w:tc>
          <w:tcPr>
            <w:tcW w:w="3021" w:type="dxa"/>
          </w:tcPr>
          <w:p w14:paraId="6B9638E6" w14:textId="77777777" w:rsidR="00732EA3" w:rsidRDefault="00732EA3" w:rsidP="00732EA3">
            <w:pPr>
              <w:pStyle w:val="Sinespaciado"/>
              <w:spacing w:line="360" w:lineRule="auto"/>
              <w:jc w:val="center"/>
              <w:rPr>
                <w:rFonts w:ascii="Palatino Linotype" w:hAnsi="Palatino Linotype" w:cs="Arial"/>
              </w:rPr>
            </w:pPr>
            <w:r>
              <w:rPr>
                <w:rFonts w:ascii="Palatino Linotype" w:hAnsi="Palatino Linotype" w:cs="Arial"/>
              </w:rPr>
              <w:t>SI</w:t>
            </w:r>
          </w:p>
        </w:tc>
      </w:tr>
      <w:tr w:rsidR="00732EA3" w14:paraId="35E14C23" w14:textId="77777777" w:rsidTr="00732EA3">
        <w:tc>
          <w:tcPr>
            <w:tcW w:w="3020" w:type="dxa"/>
          </w:tcPr>
          <w:p w14:paraId="2D22F0D5" w14:textId="77777777" w:rsidR="000F1FCA" w:rsidRPr="000F1FCA" w:rsidRDefault="000F1FCA" w:rsidP="000F1FCA">
            <w:pPr>
              <w:pStyle w:val="Sinespaciado"/>
              <w:spacing w:line="360" w:lineRule="auto"/>
              <w:rPr>
                <w:rFonts w:ascii="Palatino Linotype" w:hAnsi="Palatino Linotype" w:cs="Arial"/>
              </w:rPr>
            </w:pPr>
            <w:r w:rsidRPr="000F1FCA">
              <w:rPr>
                <w:rFonts w:ascii="Palatino Linotype" w:hAnsi="Palatino Linotype" w:cs="Arial"/>
              </w:rPr>
              <w:lastRenderedPageBreak/>
              <w:t>B) Dirección de cada una de ellas (junto con su nombre si lo tiene).</w:t>
            </w:r>
          </w:p>
          <w:p w14:paraId="307DDFCA" w14:textId="77777777" w:rsidR="00732EA3" w:rsidRPr="000F1FCA" w:rsidRDefault="00732EA3" w:rsidP="000F1FCA">
            <w:pPr>
              <w:pStyle w:val="Sinespaciado"/>
              <w:spacing w:line="360" w:lineRule="auto"/>
              <w:rPr>
                <w:rFonts w:ascii="Palatino Linotype" w:hAnsi="Palatino Linotype" w:cs="Arial"/>
              </w:rPr>
            </w:pPr>
          </w:p>
        </w:tc>
        <w:tc>
          <w:tcPr>
            <w:tcW w:w="3021" w:type="dxa"/>
          </w:tcPr>
          <w:p w14:paraId="67FF1C00" w14:textId="77777777" w:rsidR="000F1FCA" w:rsidRPr="000F1FCA" w:rsidRDefault="000F1FCA" w:rsidP="00E43A48">
            <w:pPr>
              <w:pStyle w:val="Sinespaciado"/>
              <w:spacing w:line="360" w:lineRule="auto"/>
              <w:jc w:val="both"/>
              <w:rPr>
                <w:rFonts w:ascii="Palatino Linotype" w:hAnsi="Palatino Linotype" w:cs="Arial"/>
              </w:rPr>
            </w:pPr>
            <w:r w:rsidRPr="000F1FCA">
              <w:rPr>
                <w:rFonts w:ascii="Palatino Linotype" w:hAnsi="Palatino Linotype" w:cs="Arial"/>
              </w:rPr>
              <w:t xml:space="preserve">Cancha 1, ubicada en la Unidad Deportiva de </w:t>
            </w:r>
            <w:proofErr w:type="spellStart"/>
            <w:r w:rsidRPr="000F1FCA">
              <w:rPr>
                <w:rFonts w:ascii="Palatino Linotype" w:hAnsi="Palatino Linotype" w:cs="Arial"/>
              </w:rPr>
              <w:t>Calimaya</w:t>
            </w:r>
            <w:proofErr w:type="spellEnd"/>
            <w:r w:rsidRPr="000F1FCA">
              <w:rPr>
                <w:rFonts w:ascii="Palatino Linotype" w:hAnsi="Palatino Linotype" w:cs="Arial"/>
              </w:rPr>
              <w:t>, en Av. Independencia s/n.</w:t>
            </w:r>
          </w:p>
          <w:p w14:paraId="40E2211D" w14:textId="77777777" w:rsidR="000F1FCA" w:rsidRPr="000F1FCA" w:rsidRDefault="000F1FCA" w:rsidP="00E43A48">
            <w:pPr>
              <w:pStyle w:val="Sinespaciado"/>
              <w:spacing w:line="360" w:lineRule="auto"/>
              <w:jc w:val="both"/>
              <w:rPr>
                <w:rFonts w:ascii="Palatino Linotype" w:hAnsi="Palatino Linotype" w:cs="Arial"/>
              </w:rPr>
            </w:pPr>
            <w:r w:rsidRPr="000F1FCA">
              <w:rPr>
                <w:rFonts w:ascii="Palatino Linotype" w:hAnsi="Palatino Linotype" w:cs="Arial"/>
              </w:rPr>
              <w:t>Cancha 2, ubicada en el Parque Plaza Estado de México, en calle Prisciliano Ma. Díaz</w:t>
            </w:r>
          </w:p>
          <w:p w14:paraId="3E1D2BB4" w14:textId="77777777" w:rsidR="000F1FCA" w:rsidRPr="000F1FCA" w:rsidRDefault="000F1FCA" w:rsidP="00E43A48">
            <w:pPr>
              <w:pStyle w:val="Sinespaciado"/>
              <w:spacing w:line="360" w:lineRule="auto"/>
              <w:jc w:val="both"/>
              <w:rPr>
                <w:rFonts w:ascii="Palatino Linotype" w:hAnsi="Palatino Linotype" w:cs="Arial"/>
              </w:rPr>
            </w:pPr>
            <w:r w:rsidRPr="000F1FCA">
              <w:rPr>
                <w:rFonts w:ascii="Palatino Linotype" w:hAnsi="Palatino Linotype" w:cs="Arial"/>
              </w:rPr>
              <w:t>González.</w:t>
            </w:r>
          </w:p>
          <w:p w14:paraId="00226DE3" w14:textId="77777777" w:rsidR="000F1FCA" w:rsidRPr="000F1FCA" w:rsidRDefault="000F1FCA" w:rsidP="00E43A48">
            <w:pPr>
              <w:pStyle w:val="Sinespaciado"/>
              <w:spacing w:line="360" w:lineRule="auto"/>
              <w:jc w:val="both"/>
              <w:rPr>
                <w:rFonts w:ascii="Palatino Linotype" w:hAnsi="Palatino Linotype" w:cs="Arial"/>
              </w:rPr>
            </w:pPr>
            <w:r w:rsidRPr="000F1FCA">
              <w:rPr>
                <w:rFonts w:ascii="Palatino Linotype" w:hAnsi="Palatino Linotype" w:cs="Arial"/>
              </w:rPr>
              <w:t>Cancha 3, ubicada en la Unidad Deportiva de San Lorenzo Cuauhtémoc, en calle Lázaro</w:t>
            </w:r>
          </w:p>
          <w:p w14:paraId="43DE5A9B" w14:textId="77777777" w:rsidR="000F1FCA" w:rsidRPr="000F1FCA" w:rsidRDefault="000F1FCA" w:rsidP="00E43A48">
            <w:pPr>
              <w:pStyle w:val="Sinespaciado"/>
              <w:spacing w:line="360" w:lineRule="auto"/>
              <w:jc w:val="both"/>
              <w:rPr>
                <w:rFonts w:ascii="Palatino Linotype" w:hAnsi="Palatino Linotype" w:cs="Arial"/>
              </w:rPr>
            </w:pPr>
            <w:r w:rsidRPr="000F1FCA">
              <w:rPr>
                <w:rFonts w:ascii="Palatino Linotype" w:hAnsi="Palatino Linotype" w:cs="Arial"/>
              </w:rPr>
              <w:t>Cárdenas s/n.</w:t>
            </w:r>
          </w:p>
          <w:p w14:paraId="4446CE8B" w14:textId="77777777" w:rsidR="000F1FCA" w:rsidRPr="000F1FCA" w:rsidRDefault="000F1FCA" w:rsidP="00E43A48">
            <w:pPr>
              <w:pStyle w:val="Sinespaciado"/>
              <w:spacing w:line="360" w:lineRule="auto"/>
              <w:jc w:val="both"/>
              <w:rPr>
                <w:rFonts w:ascii="Palatino Linotype" w:hAnsi="Palatino Linotype" w:cs="Arial"/>
              </w:rPr>
            </w:pPr>
            <w:r w:rsidRPr="000F1FCA">
              <w:rPr>
                <w:rFonts w:ascii="Palatino Linotype" w:hAnsi="Palatino Linotype" w:cs="Arial"/>
              </w:rPr>
              <w:t>Cancha 4, ubicada en San Bartolito Tlatelolco, en calle J. Ma. Morelos y Pavón s/n.</w:t>
            </w:r>
          </w:p>
          <w:p w14:paraId="6B6E7160" w14:textId="77777777" w:rsidR="00732EA3" w:rsidRDefault="00732EA3" w:rsidP="00E43A48">
            <w:pPr>
              <w:pStyle w:val="Sinespaciado"/>
              <w:spacing w:line="360" w:lineRule="auto"/>
              <w:jc w:val="both"/>
              <w:rPr>
                <w:rFonts w:ascii="Palatino Linotype" w:hAnsi="Palatino Linotype" w:cs="Arial"/>
              </w:rPr>
            </w:pPr>
          </w:p>
        </w:tc>
        <w:tc>
          <w:tcPr>
            <w:tcW w:w="3021" w:type="dxa"/>
          </w:tcPr>
          <w:p w14:paraId="070069A3" w14:textId="77777777" w:rsidR="00732EA3" w:rsidRDefault="00E43A48" w:rsidP="00E43A48">
            <w:pPr>
              <w:pStyle w:val="Sinespaciado"/>
              <w:spacing w:line="360" w:lineRule="auto"/>
              <w:jc w:val="center"/>
              <w:rPr>
                <w:rFonts w:ascii="Palatino Linotype" w:hAnsi="Palatino Linotype" w:cs="Arial"/>
              </w:rPr>
            </w:pPr>
            <w:r>
              <w:rPr>
                <w:rFonts w:ascii="Palatino Linotype" w:hAnsi="Palatino Linotype" w:cs="Arial"/>
              </w:rPr>
              <w:t>SI</w:t>
            </w:r>
          </w:p>
        </w:tc>
      </w:tr>
      <w:tr w:rsidR="00732EA3" w14:paraId="6DED0798" w14:textId="77777777" w:rsidTr="00732EA3">
        <w:tc>
          <w:tcPr>
            <w:tcW w:w="3020" w:type="dxa"/>
          </w:tcPr>
          <w:p w14:paraId="1F329DDA" w14:textId="77777777" w:rsidR="00E43A48" w:rsidRPr="00E43A48" w:rsidRDefault="00E43A48" w:rsidP="00E43A48">
            <w:pPr>
              <w:pStyle w:val="Sinespaciado"/>
              <w:spacing w:line="360" w:lineRule="auto"/>
              <w:rPr>
                <w:rFonts w:ascii="Palatino Linotype" w:hAnsi="Palatino Linotype"/>
              </w:rPr>
            </w:pPr>
            <w:r w:rsidRPr="00E43A48">
              <w:rPr>
                <w:rFonts w:ascii="Palatino Linotype" w:hAnsi="Palatino Linotype"/>
              </w:rPr>
              <w:t>C) Costo de construcción de cada una de ellas.</w:t>
            </w:r>
            <w:r>
              <w:rPr>
                <w:rFonts w:ascii="Palatino Linotype" w:hAnsi="Palatino Linotype"/>
              </w:rPr>
              <w:t xml:space="preserve"> </w:t>
            </w:r>
          </w:p>
          <w:p w14:paraId="73DE8471" w14:textId="77777777" w:rsidR="00732EA3" w:rsidRDefault="00732EA3" w:rsidP="00E43A48">
            <w:pPr>
              <w:pStyle w:val="Sinespaciado"/>
              <w:spacing w:line="360" w:lineRule="auto"/>
              <w:jc w:val="both"/>
              <w:rPr>
                <w:rFonts w:ascii="Palatino Linotype" w:hAnsi="Palatino Linotype" w:cs="Arial"/>
              </w:rPr>
            </w:pPr>
          </w:p>
        </w:tc>
        <w:tc>
          <w:tcPr>
            <w:tcW w:w="3021" w:type="dxa"/>
          </w:tcPr>
          <w:p w14:paraId="3A8BD17F" w14:textId="77777777" w:rsidR="00E43A48" w:rsidRDefault="00E43A48" w:rsidP="00E43A48">
            <w:pPr>
              <w:pStyle w:val="Sinespaciado"/>
              <w:spacing w:line="360" w:lineRule="auto"/>
              <w:jc w:val="both"/>
              <w:rPr>
                <w:rFonts w:ascii="Palatino Linotype" w:hAnsi="Palatino Linotype"/>
              </w:rPr>
            </w:pPr>
            <w:r w:rsidRPr="00E43A48">
              <w:rPr>
                <w:rFonts w:ascii="Palatino Linotype" w:hAnsi="Palatino Linotype"/>
              </w:rPr>
              <w:t>Notificando que el costo de cada una de las canchas que pert</w:t>
            </w:r>
            <w:r>
              <w:rPr>
                <w:rFonts w:ascii="Palatino Linotype" w:hAnsi="Palatino Linotype"/>
              </w:rPr>
              <w:t xml:space="preserve">enecen al Municipio no se puede </w:t>
            </w:r>
            <w:r w:rsidRPr="00E43A48">
              <w:rPr>
                <w:rFonts w:ascii="Palatino Linotype" w:hAnsi="Palatino Linotype"/>
              </w:rPr>
              <w:t xml:space="preserve">dar porque no se encuentra </w:t>
            </w:r>
            <w:r w:rsidRPr="00E43A48">
              <w:rPr>
                <w:rFonts w:ascii="Palatino Linotype" w:hAnsi="Palatino Linotype"/>
              </w:rPr>
              <w:lastRenderedPageBreak/>
              <w:t>ningún documento o comprob</w:t>
            </w:r>
            <w:r>
              <w:rPr>
                <w:rFonts w:ascii="Palatino Linotype" w:hAnsi="Palatino Linotype"/>
              </w:rPr>
              <w:t xml:space="preserve">ante de su costo de cada una de </w:t>
            </w:r>
            <w:r w:rsidRPr="00E43A48">
              <w:rPr>
                <w:rFonts w:ascii="Palatino Linotype" w:hAnsi="Palatino Linotype"/>
              </w:rPr>
              <w:t xml:space="preserve">ellas, en el archivo del Instituto Municipal de Cultura Física y Deporte de </w:t>
            </w:r>
            <w:proofErr w:type="spellStart"/>
            <w:r w:rsidRPr="00E43A48">
              <w:rPr>
                <w:rFonts w:ascii="Palatino Linotype" w:hAnsi="Palatino Linotype"/>
              </w:rPr>
              <w:t>Calimaya</w:t>
            </w:r>
            <w:proofErr w:type="spellEnd"/>
            <w:r w:rsidRPr="00E43A48">
              <w:rPr>
                <w:rFonts w:ascii="Palatino Linotype" w:hAnsi="Palatino Linotype"/>
              </w:rPr>
              <w:t>.</w:t>
            </w:r>
          </w:p>
          <w:p w14:paraId="20F0C516" w14:textId="77777777" w:rsidR="00732EA3" w:rsidRDefault="00732EA3" w:rsidP="00E43A48">
            <w:pPr>
              <w:pStyle w:val="Sinespaciado"/>
              <w:spacing w:line="360" w:lineRule="auto"/>
              <w:jc w:val="both"/>
              <w:rPr>
                <w:rFonts w:ascii="Palatino Linotype" w:hAnsi="Palatino Linotype" w:cs="Arial"/>
              </w:rPr>
            </w:pPr>
          </w:p>
        </w:tc>
        <w:tc>
          <w:tcPr>
            <w:tcW w:w="3021" w:type="dxa"/>
          </w:tcPr>
          <w:p w14:paraId="4FC5AF90" w14:textId="77777777" w:rsidR="00732EA3" w:rsidRDefault="00E43A48" w:rsidP="00E43A48">
            <w:pPr>
              <w:pStyle w:val="Sinespaciado"/>
              <w:spacing w:line="360" w:lineRule="auto"/>
              <w:jc w:val="center"/>
              <w:rPr>
                <w:rFonts w:ascii="Palatino Linotype" w:hAnsi="Palatino Linotype" w:cs="Arial"/>
              </w:rPr>
            </w:pPr>
            <w:r>
              <w:rPr>
                <w:rFonts w:ascii="Palatino Linotype" w:hAnsi="Palatino Linotype" w:cs="Arial"/>
              </w:rPr>
              <w:lastRenderedPageBreak/>
              <w:t>NO</w:t>
            </w:r>
          </w:p>
        </w:tc>
      </w:tr>
      <w:tr w:rsidR="00732EA3" w14:paraId="57D598B7" w14:textId="77777777" w:rsidTr="00732EA3">
        <w:tc>
          <w:tcPr>
            <w:tcW w:w="3020" w:type="dxa"/>
          </w:tcPr>
          <w:p w14:paraId="39493BB8" w14:textId="77777777" w:rsidR="000F1FCA" w:rsidRPr="000F1FCA" w:rsidRDefault="000F1FCA" w:rsidP="000F1FCA">
            <w:pPr>
              <w:pStyle w:val="Sinespaciado"/>
              <w:spacing w:line="360" w:lineRule="auto"/>
              <w:rPr>
                <w:rFonts w:ascii="Palatino Linotype" w:hAnsi="Palatino Linotype" w:cs="Arial"/>
              </w:rPr>
            </w:pPr>
            <w:r>
              <w:rPr>
                <w:rFonts w:ascii="Palatino Linotype" w:hAnsi="Palatino Linotype" w:cs="Arial"/>
              </w:rPr>
              <w:lastRenderedPageBreak/>
              <w:t>D</w:t>
            </w:r>
            <w:r w:rsidRPr="000F1FCA">
              <w:rPr>
                <w:rFonts w:ascii="Palatino Linotype" w:hAnsi="Palatino Linotype" w:cs="Arial"/>
              </w:rPr>
              <w:t>) Cuantos años tiene de construida(s) cada una de la(s) cancha(s).</w:t>
            </w:r>
          </w:p>
          <w:p w14:paraId="4984D217" w14:textId="77777777" w:rsidR="00732EA3" w:rsidRDefault="00732EA3" w:rsidP="000F1FCA">
            <w:pPr>
              <w:pStyle w:val="Sinespaciado"/>
              <w:spacing w:line="360" w:lineRule="auto"/>
              <w:rPr>
                <w:rFonts w:ascii="Palatino Linotype" w:hAnsi="Palatino Linotype" w:cs="Arial"/>
              </w:rPr>
            </w:pPr>
          </w:p>
        </w:tc>
        <w:tc>
          <w:tcPr>
            <w:tcW w:w="3021" w:type="dxa"/>
          </w:tcPr>
          <w:p w14:paraId="077CAACE" w14:textId="77777777" w:rsidR="000F1FCA" w:rsidRPr="000F1FCA" w:rsidRDefault="000F1FCA" w:rsidP="000F1FCA">
            <w:pPr>
              <w:pStyle w:val="Sinespaciado"/>
              <w:spacing w:line="360" w:lineRule="auto"/>
              <w:rPr>
                <w:rFonts w:ascii="Palatino Linotype" w:hAnsi="Palatino Linotype" w:cs="Arial"/>
              </w:rPr>
            </w:pPr>
            <w:r w:rsidRPr="000F1FCA">
              <w:rPr>
                <w:rFonts w:ascii="Palatino Linotype" w:hAnsi="Palatino Linotype" w:cs="Arial"/>
              </w:rPr>
              <w:t>Cancha 1, tiene 14 años que se construyó, fue construida en el año 2006.</w:t>
            </w:r>
          </w:p>
          <w:p w14:paraId="54B14A45" w14:textId="77777777" w:rsidR="000F1FCA" w:rsidRPr="000F1FCA" w:rsidRDefault="000F1FCA" w:rsidP="000F1FCA">
            <w:pPr>
              <w:pStyle w:val="Sinespaciado"/>
              <w:spacing w:line="360" w:lineRule="auto"/>
              <w:rPr>
                <w:rFonts w:ascii="Palatino Linotype" w:hAnsi="Palatino Linotype" w:cs="Arial"/>
              </w:rPr>
            </w:pPr>
            <w:r w:rsidRPr="000F1FCA">
              <w:rPr>
                <w:rFonts w:ascii="Palatino Linotype" w:hAnsi="Palatino Linotype" w:cs="Arial"/>
              </w:rPr>
              <w:t>Cancha 2, tiene 3 años que se construyó, fue construida en el año 2017.</w:t>
            </w:r>
          </w:p>
          <w:p w14:paraId="307B2411" w14:textId="77777777" w:rsidR="000F1FCA" w:rsidRPr="000F1FCA" w:rsidRDefault="000F1FCA" w:rsidP="000F1FCA">
            <w:pPr>
              <w:pStyle w:val="Sinespaciado"/>
              <w:spacing w:line="360" w:lineRule="auto"/>
              <w:rPr>
                <w:rFonts w:ascii="Palatino Linotype" w:hAnsi="Palatino Linotype" w:cs="Arial"/>
              </w:rPr>
            </w:pPr>
            <w:r w:rsidRPr="000F1FCA">
              <w:rPr>
                <w:rFonts w:ascii="Palatino Linotype" w:hAnsi="Palatino Linotype" w:cs="Arial"/>
              </w:rPr>
              <w:t>Cancha 3, tiene 9 años que se construyó, fue construida en el año 2011.</w:t>
            </w:r>
          </w:p>
          <w:p w14:paraId="7F236255" w14:textId="77777777" w:rsidR="00732EA3" w:rsidRDefault="000F1FCA" w:rsidP="000F1FCA">
            <w:pPr>
              <w:pStyle w:val="Sinespaciado"/>
              <w:spacing w:line="360" w:lineRule="auto"/>
              <w:jc w:val="both"/>
              <w:rPr>
                <w:rFonts w:ascii="Palatino Linotype" w:hAnsi="Palatino Linotype" w:cs="Arial"/>
              </w:rPr>
            </w:pPr>
            <w:r w:rsidRPr="000F1FCA">
              <w:rPr>
                <w:rFonts w:ascii="Palatino Linotype" w:hAnsi="Palatino Linotype" w:cs="Arial"/>
              </w:rPr>
              <w:t>Cancha 4, tiene 8 años que se construyó, fue construida en el año 2012.</w:t>
            </w:r>
          </w:p>
        </w:tc>
        <w:tc>
          <w:tcPr>
            <w:tcW w:w="3021" w:type="dxa"/>
          </w:tcPr>
          <w:p w14:paraId="0B8065FF" w14:textId="77777777" w:rsidR="00732EA3" w:rsidRDefault="00E43A48" w:rsidP="00E43A48">
            <w:pPr>
              <w:pStyle w:val="Sinespaciado"/>
              <w:spacing w:line="360" w:lineRule="auto"/>
              <w:jc w:val="center"/>
              <w:rPr>
                <w:rFonts w:ascii="Palatino Linotype" w:hAnsi="Palatino Linotype" w:cs="Arial"/>
              </w:rPr>
            </w:pPr>
            <w:r>
              <w:rPr>
                <w:rFonts w:ascii="Palatino Linotype" w:hAnsi="Palatino Linotype" w:cs="Arial"/>
              </w:rPr>
              <w:t>SI</w:t>
            </w:r>
          </w:p>
        </w:tc>
      </w:tr>
    </w:tbl>
    <w:p w14:paraId="38507D59" w14:textId="77777777" w:rsidR="0072335B" w:rsidRDefault="0072335B" w:rsidP="00EE4E36">
      <w:pPr>
        <w:pStyle w:val="Sinespaciado"/>
        <w:spacing w:line="360" w:lineRule="auto"/>
        <w:jc w:val="both"/>
        <w:rPr>
          <w:rFonts w:ascii="Palatino Linotype" w:hAnsi="Palatino Linotype" w:cs="Arial"/>
        </w:rPr>
      </w:pPr>
    </w:p>
    <w:p w14:paraId="02E58325" w14:textId="77777777" w:rsidR="00E43A48" w:rsidRDefault="00732EA3" w:rsidP="00EE4E36">
      <w:pPr>
        <w:pStyle w:val="Sinespaciado"/>
        <w:spacing w:line="360" w:lineRule="auto"/>
        <w:jc w:val="both"/>
        <w:rPr>
          <w:rFonts w:ascii="Palatino Linotype" w:hAnsi="Palatino Linotype"/>
          <w:color w:val="000000"/>
          <w:szCs w:val="18"/>
        </w:rPr>
      </w:pPr>
      <w:r>
        <w:rPr>
          <w:rFonts w:ascii="Palatino Linotype" w:hAnsi="Palatino Linotype"/>
          <w:color w:val="000000"/>
          <w:szCs w:val="18"/>
        </w:rPr>
        <w:t xml:space="preserve">Conforme a lo previsto en el cuadro </w:t>
      </w:r>
      <w:r w:rsidRPr="00E43A48">
        <w:rPr>
          <w:rFonts w:ascii="Palatino Linotype" w:hAnsi="Palatino Linotype"/>
          <w:color w:val="000000"/>
          <w:szCs w:val="18"/>
        </w:rPr>
        <w:t xml:space="preserve">anteriormente referido se procede a verificar las atribuciones del </w:t>
      </w:r>
      <w:r w:rsidR="00E43A48" w:rsidRPr="00E43A48">
        <w:rPr>
          <w:rFonts w:ascii="Palatino Linotype" w:hAnsi="Palatino Linotype"/>
          <w:color w:val="000000"/>
          <w:szCs w:val="18"/>
        </w:rPr>
        <w:t xml:space="preserve">Sujeto Obligado esto con el </w:t>
      </w:r>
      <w:r w:rsidRPr="00E43A48">
        <w:rPr>
          <w:rFonts w:ascii="Palatino Linotype" w:hAnsi="Palatino Linotype"/>
          <w:color w:val="000000"/>
          <w:szCs w:val="18"/>
        </w:rPr>
        <w:t xml:space="preserve">fin de ver si cuenta con la información </w:t>
      </w:r>
      <w:r w:rsidR="00E43A48" w:rsidRPr="00E43A48">
        <w:rPr>
          <w:rFonts w:ascii="Palatino Linotype" w:hAnsi="Palatino Linotype"/>
          <w:color w:val="000000"/>
          <w:szCs w:val="18"/>
        </w:rPr>
        <w:t>peticionada</w:t>
      </w:r>
      <w:r w:rsidR="00E43A48">
        <w:rPr>
          <w:rFonts w:ascii="Palatino Linotype" w:hAnsi="Palatino Linotype"/>
          <w:color w:val="000000"/>
          <w:szCs w:val="18"/>
        </w:rPr>
        <w:t>.</w:t>
      </w:r>
    </w:p>
    <w:p w14:paraId="39E4E4AE" w14:textId="77777777" w:rsidR="00EE4E36" w:rsidRPr="00E43A48" w:rsidRDefault="00AB4B3C" w:rsidP="00EE4E36">
      <w:pPr>
        <w:pStyle w:val="Sinespaciado"/>
        <w:spacing w:line="360" w:lineRule="auto"/>
        <w:jc w:val="both"/>
        <w:rPr>
          <w:rFonts w:ascii="Palatino Linotype" w:hAnsi="Palatino Linotype"/>
          <w:color w:val="000000"/>
          <w:szCs w:val="18"/>
        </w:rPr>
      </w:pPr>
      <w:r>
        <w:rPr>
          <w:rFonts w:ascii="Palatino Linotype" w:hAnsi="Palatino Linotype"/>
          <w:color w:val="000000"/>
          <w:szCs w:val="18"/>
        </w:rPr>
        <w:lastRenderedPageBreak/>
        <w:t xml:space="preserve">Ahora bien, de acuerdo a lo estipulado en la </w:t>
      </w:r>
      <w:r>
        <w:rPr>
          <w:rFonts w:ascii="Palatino Linotype" w:hAnsi="Palatino Linotype"/>
        </w:rPr>
        <w:t>Ley Orgánica Municipal del Estado de M</w:t>
      </w:r>
      <w:r w:rsidRPr="004647ED">
        <w:rPr>
          <w:rFonts w:ascii="Palatino Linotype" w:hAnsi="Palatino Linotype"/>
        </w:rPr>
        <w:t>éxico</w:t>
      </w:r>
      <w:r>
        <w:rPr>
          <w:rFonts w:ascii="Palatino Linotype" w:hAnsi="Palatino Linotype"/>
        </w:rPr>
        <w:t xml:space="preserve">, se hace referencia a que el Ayuntamiento en mención, cuenta con una Dirección de obras públicas e </w:t>
      </w:r>
      <w:r w:rsidRPr="00435F1F">
        <w:rPr>
          <w:rFonts w:ascii="Palatino Linotype" w:hAnsi="Palatino Linotype"/>
        </w:rPr>
        <w:t>Instituto Municipal de Cultura Física y Deporte</w:t>
      </w:r>
      <w:r>
        <w:rPr>
          <w:rFonts w:ascii="Palatino Linotype" w:hAnsi="Palatino Linotype"/>
        </w:rPr>
        <w:t>, los cuales cuentan con las siguientes atribuciones, como versará a continuación</w:t>
      </w:r>
      <w:r w:rsidR="00904EAF">
        <w:rPr>
          <w:rFonts w:ascii="Palatino Linotype" w:hAnsi="Palatino Linotype"/>
        </w:rPr>
        <w:t>:</w:t>
      </w:r>
    </w:p>
    <w:p w14:paraId="1D25B092" w14:textId="77777777" w:rsidR="00904EAF" w:rsidRDefault="00904EAF" w:rsidP="00904EAF">
      <w:pPr>
        <w:pStyle w:val="Prrafodelista"/>
        <w:autoSpaceDE w:val="0"/>
        <w:autoSpaceDN w:val="0"/>
        <w:adjustRightInd w:val="0"/>
        <w:spacing w:line="360" w:lineRule="auto"/>
        <w:ind w:left="720"/>
        <w:jc w:val="both"/>
        <w:rPr>
          <w:rFonts w:ascii="Verdana" w:hAnsi="Verdana"/>
          <w:color w:val="000000"/>
          <w:sz w:val="18"/>
          <w:szCs w:val="18"/>
        </w:rPr>
      </w:pPr>
    </w:p>
    <w:p w14:paraId="49F394D9" w14:textId="77777777" w:rsidR="00904EAF" w:rsidRPr="00FA1F05" w:rsidRDefault="00904EAF" w:rsidP="00904EAF">
      <w:pPr>
        <w:autoSpaceDE w:val="0"/>
        <w:autoSpaceDN w:val="0"/>
        <w:adjustRightInd w:val="0"/>
        <w:spacing w:line="276" w:lineRule="auto"/>
        <w:ind w:left="567" w:right="567"/>
        <w:jc w:val="center"/>
        <w:rPr>
          <w:rFonts w:ascii="Palatino Linotype" w:hAnsi="Palatino Linotype"/>
          <w:i/>
        </w:rPr>
      </w:pPr>
      <w:r w:rsidRPr="00FA1F05">
        <w:rPr>
          <w:rFonts w:ascii="Palatino Linotype" w:hAnsi="Palatino Linotype"/>
          <w:i/>
        </w:rPr>
        <w:t>“</w:t>
      </w:r>
      <w:r w:rsidRPr="00FA1F05">
        <w:rPr>
          <w:rFonts w:ascii="Palatino Linotype" w:hAnsi="Palatino Linotype"/>
          <w:b/>
          <w:i/>
        </w:rPr>
        <w:t>LEY ORGÁNICA MUNICIPAL DEL ESTADO DE MÉXICO</w:t>
      </w:r>
    </w:p>
    <w:p w14:paraId="20A2316F" w14:textId="77777777" w:rsidR="00904EAF" w:rsidRPr="00FA1F05" w:rsidRDefault="00904EAF" w:rsidP="00904EAF">
      <w:pPr>
        <w:autoSpaceDE w:val="0"/>
        <w:autoSpaceDN w:val="0"/>
        <w:adjustRightInd w:val="0"/>
        <w:spacing w:line="276" w:lineRule="auto"/>
        <w:ind w:left="709" w:right="567"/>
        <w:jc w:val="both"/>
        <w:rPr>
          <w:rFonts w:ascii="Palatino Linotype" w:hAnsi="Palatino Linotype"/>
          <w:i/>
        </w:rPr>
      </w:pPr>
      <w:r w:rsidRPr="00FA1F05">
        <w:rPr>
          <w:rFonts w:ascii="Palatino Linotype" w:hAnsi="Palatino Linotype"/>
          <w:b/>
          <w:i/>
        </w:rPr>
        <w:t>Artículo 96. Bis</w:t>
      </w:r>
      <w:r w:rsidRPr="00FA1F05">
        <w:rPr>
          <w:rFonts w:ascii="Palatino Linotype" w:hAnsi="Palatino Linotype"/>
          <w:i/>
        </w:rPr>
        <w:t xml:space="preserve">.- </w:t>
      </w:r>
      <w:r w:rsidRPr="00FA1F05">
        <w:rPr>
          <w:rFonts w:ascii="Palatino Linotype" w:hAnsi="Palatino Linotype"/>
          <w:b/>
          <w:i/>
        </w:rPr>
        <w:t>El Director de Obras Públicas</w:t>
      </w:r>
      <w:r w:rsidRPr="00FA1F05">
        <w:rPr>
          <w:rFonts w:ascii="Palatino Linotype" w:hAnsi="Palatino Linotype"/>
          <w:i/>
        </w:rPr>
        <w:t xml:space="preserve"> o el Titular de la Unidad Administrativa equivalente, </w:t>
      </w:r>
      <w:r w:rsidRPr="00FA1F05">
        <w:rPr>
          <w:rFonts w:ascii="Palatino Linotype" w:hAnsi="Palatino Linotype"/>
          <w:b/>
          <w:i/>
        </w:rPr>
        <w:t>tiene las siguientes atribuciones</w:t>
      </w:r>
      <w:r w:rsidRPr="00FA1F05">
        <w:rPr>
          <w:rFonts w:ascii="Palatino Linotype" w:hAnsi="Palatino Linotype"/>
          <w:i/>
        </w:rPr>
        <w:t>:</w:t>
      </w:r>
    </w:p>
    <w:p w14:paraId="094F38AF" w14:textId="77777777" w:rsidR="00904EAF" w:rsidRPr="00FA1F05" w:rsidRDefault="00904EAF" w:rsidP="00904EAF">
      <w:pPr>
        <w:autoSpaceDE w:val="0"/>
        <w:autoSpaceDN w:val="0"/>
        <w:adjustRightInd w:val="0"/>
        <w:spacing w:line="276" w:lineRule="auto"/>
        <w:ind w:left="709" w:right="567"/>
        <w:jc w:val="both"/>
        <w:rPr>
          <w:rFonts w:ascii="Palatino Linotype" w:hAnsi="Palatino Linotype"/>
          <w:i/>
        </w:rPr>
      </w:pPr>
      <w:r w:rsidRPr="00FA1F05">
        <w:rPr>
          <w:rFonts w:ascii="Palatino Linotype" w:hAnsi="Palatino Linotype"/>
          <w:i/>
        </w:rPr>
        <w:t>…</w:t>
      </w:r>
    </w:p>
    <w:p w14:paraId="3F3E3E62" w14:textId="77777777" w:rsidR="00904EAF" w:rsidRPr="00FA1F05" w:rsidRDefault="00904EAF" w:rsidP="00904EAF">
      <w:pPr>
        <w:pStyle w:val="Prrafodelista"/>
        <w:autoSpaceDE w:val="0"/>
        <w:autoSpaceDN w:val="0"/>
        <w:adjustRightInd w:val="0"/>
        <w:spacing w:line="276" w:lineRule="auto"/>
        <w:ind w:left="720" w:right="567"/>
        <w:jc w:val="both"/>
        <w:rPr>
          <w:rFonts w:ascii="Palatino Linotype" w:hAnsi="Palatino Linotype"/>
          <w:i/>
          <w:sz w:val="22"/>
          <w:szCs w:val="22"/>
        </w:rPr>
      </w:pPr>
      <w:r w:rsidRPr="00FA1F05">
        <w:rPr>
          <w:rFonts w:ascii="Palatino Linotype" w:hAnsi="Palatino Linotype"/>
          <w:i/>
          <w:sz w:val="22"/>
          <w:szCs w:val="22"/>
        </w:rPr>
        <w:t xml:space="preserve">II. </w:t>
      </w:r>
      <w:r w:rsidRPr="00FA1F05">
        <w:rPr>
          <w:rFonts w:ascii="Palatino Linotype" w:hAnsi="Palatino Linotype"/>
          <w:i/>
          <w:sz w:val="22"/>
          <w:szCs w:val="22"/>
          <w:u w:val="single"/>
        </w:rPr>
        <w:t>Planear y coordinar los proyectos de obras públicas y servicios relacionados con las mismas que autorice el Ayuntamiento, una vez que se cumplan los requisitos de licitación y otros que determine la ley de la materia</w:t>
      </w:r>
      <w:r w:rsidRPr="00FA1F05">
        <w:rPr>
          <w:rFonts w:ascii="Palatino Linotype" w:hAnsi="Palatino Linotype"/>
          <w:i/>
          <w:sz w:val="22"/>
          <w:szCs w:val="22"/>
        </w:rPr>
        <w:t>;</w:t>
      </w:r>
    </w:p>
    <w:p w14:paraId="51EC00E7" w14:textId="77777777" w:rsidR="00904EAF" w:rsidRPr="00FA1F05" w:rsidRDefault="00904EAF" w:rsidP="00904EAF">
      <w:pPr>
        <w:autoSpaceDE w:val="0"/>
        <w:autoSpaceDN w:val="0"/>
        <w:adjustRightInd w:val="0"/>
        <w:spacing w:line="276" w:lineRule="auto"/>
        <w:ind w:left="709" w:right="567"/>
        <w:jc w:val="both"/>
        <w:rPr>
          <w:rFonts w:ascii="Palatino Linotype" w:hAnsi="Palatino Linotype"/>
          <w:i/>
        </w:rPr>
      </w:pPr>
      <w:r w:rsidRPr="00FA1F05">
        <w:rPr>
          <w:rFonts w:ascii="Palatino Linotype" w:hAnsi="Palatino Linotype"/>
          <w:i/>
        </w:rPr>
        <w:t xml:space="preserve">III. </w:t>
      </w:r>
      <w:r w:rsidRPr="00FA1F05">
        <w:rPr>
          <w:rFonts w:ascii="Palatino Linotype" w:hAnsi="Palatino Linotype"/>
          <w:i/>
          <w:u w:val="single"/>
        </w:rPr>
        <w:t>Proyectar las obras públicas y servicios relacionados, que realice el Municipio, incluyendo la conservación y mantenimiento de edificios, monumentos, calles, parques y jardines</w:t>
      </w:r>
      <w:r w:rsidRPr="00FA1F05">
        <w:rPr>
          <w:rFonts w:ascii="Palatino Linotype" w:hAnsi="Palatino Linotype"/>
          <w:i/>
        </w:rPr>
        <w:t xml:space="preserve">; </w:t>
      </w:r>
    </w:p>
    <w:p w14:paraId="65EB8CCF" w14:textId="77777777" w:rsidR="00904EAF" w:rsidRPr="00FA1F05" w:rsidRDefault="00904EAF" w:rsidP="00904EAF">
      <w:pPr>
        <w:pStyle w:val="Prrafodelista"/>
        <w:autoSpaceDE w:val="0"/>
        <w:autoSpaceDN w:val="0"/>
        <w:adjustRightInd w:val="0"/>
        <w:spacing w:line="276" w:lineRule="auto"/>
        <w:ind w:left="720" w:right="567"/>
        <w:jc w:val="both"/>
        <w:rPr>
          <w:rFonts w:ascii="Palatino Linotype" w:hAnsi="Palatino Linotype"/>
          <w:i/>
          <w:sz w:val="22"/>
          <w:szCs w:val="22"/>
        </w:rPr>
      </w:pPr>
      <w:r w:rsidRPr="00FA1F05">
        <w:rPr>
          <w:rFonts w:ascii="Palatino Linotype" w:hAnsi="Palatino Linotype"/>
          <w:i/>
          <w:sz w:val="22"/>
          <w:szCs w:val="22"/>
        </w:rPr>
        <w:t>IV. Construir y ejecutar todas aquellas obras públicas y servicios relacionados, que aumenten y mantengan la infraestructura municipal y que estén consideradas en el programa respectivo</w:t>
      </w:r>
    </w:p>
    <w:p w14:paraId="1885DAD0" w14:textId="77777777" w:rsidR="00904EAF" w:rsidRPr="00FA1F05" w:rsidRDefault="00904EAF" w:rsidP="00904EAF">
      <w:pPr>
        <w:pStyle w:val="Prrafodelista"/>
        <w:autoSpaceDE w:val="0"/>
        <w:autoSpaceDN w:val="0"/>
        <w:adjustRightInd w:val="0"/>
        <w:spacing w:line="360" w:lineRule="auto"/>
        <w:ind w:left="720" w:right="567"/>
        <w:jc w:val="both"/>
        <w:rPr>
          <w:rFonts w:ascii="Palatino Linotype" w:hAnsi="Palatino Linotype"/>
          <w:i/>
          <w:sz w:val="22"/>
          <w:szCs w:val="22"/>
        </w:rPr>
      </w:pPr>
      <w:r w:rsidRPr="00FA1F05">
        <w:rPr>
          <w:rFonts w:ascii="Palatino Linotype" w:hAnsi="Palatino Linotype"/>
          <w:i/>
          <w:sz w:val="22"/>
          <w:szCs w:val="22"/>
        </w:rPr>
        <w:t>…</w:t>
      </w:r>
    </w:p>
    <w:p w14:paraId="62280978" w14:textId="77777777" w:rsidR="00904EAF" w:rsidRPr="00FA1F05" w:rsidRDefault="00904EAF" w:rsidP="00904EAF">
      <w:pPr>
        <w:pStyle w:val="Prrafodelista"/>
        <w:autoSpaceDE w:val="0"/>
        <w:autoSpaceDN w:val="0"/>
        <w:adjustRightInd w:val="0"/>
        <w:spacing w:line="360" w:lineRule="auto"/>
        <w:ind w:left="720" w:right="567"/>
        <w:jc w:val="both"/>
        <w:rPr>
          <w:rFonts w:ascii="Palatino Linotype" w:hAnsi="Palatino Linotype"/>
          <w:i/>
          <w:sz w:val="22"/>
          <w:szCs w:val="22"/>
        </w:rPr>
      </w:pPr>
      <w:r w:rsidRPr="00FA1F05">
        <w:rPr>
          <w:rFonts w:ascii="Palatino Linotype" w:hAnsi="Palatino Linotype"/>
          <w:i/>
          <w:sz w:val="22"/>
          <w:szCs w:val="22"/>
        </w:rPr>
        <w:t>XI. Integrar y verificar que se elaboren de manera correcta y completa las bitácoras y/o expedientes abiertos con motivo de la obra pública y servicios relacionados con la misma, conforme a lo establecido en las disposiciones legales aplicables;</w:t>
      </w:r>
    </w:p>
    <w:p w14:paraId="35002B5E" w14:textId="77777777" w:rsidR="00904EAF" w:rsidRPr="00FA1F05" w:rsidRDefault="00904EAF" w:rsidP="00904EAF">
      <w:pPr>
        <w:pStyle w:val="Prrafodelista"/>
        <w:autoSpaceDE w:val="0"/>
        <w:autoSpaceDN w:val="0"/>
        <w:adjustRightInd w:val="0"/>
        <w:spacing w:line="360" w:lineRule="auto"/>
        <w:ind w:left="720" w:right="567"/>
        <w:jc w:val="both"/>
        <w:rPr>
          <w:rFonts w:ascii="Palatino Linotype" w:hAnsi="Palatino Linotype"/>
          <w:i/>
          <w:sz w:val="22"/>
          <w:szCs w:val="22"/>
        </w:rPr>
      </w:pPr>
      <w:r w:rsidRPr="00FA1F05">
        <w:rPr>
          <w:rFonts w:ascii="Palatino Linotype" w:hAnsi="Palatino Linotype"/>
          <w:i/>
          <w:sz w:val="22"/>
          <w:szCs w:val="22"/>
        </w:rPr>
        <w:t>…</w:t>
      </w:r>
    </w:p>
    <w:p w14:paraId="628C88C4" w14:textId="77777777" w:rsidR="00904EAF" w:rsidRPr="00FA1F05" w:rsidRDefault="00904EAF" w:rsidP="00904EAF">
      <w:pPr>
        <w:pStyle w:val="Prrafodelista"/>
        <w:autoSpaceDE w:val="0"/>
        <w:autoSpaceDN w:val="0"/>
        <w:adjustRightInd w:val="0"/>
        <w:spacing w:line="360" w:lineRule="auto"/>
        <w:ind w:left="720" w:right="567"/>
        <w:jc w:val="both"/>
        <w:rPr>
          <w:rFonts w:ascii="Palatino Linotype" w:hAnsi="Palatino Linotype"/>
          <w:i/>
          <w:sz w:val="22"/>
          <w:szCs w:val="22"/>
        </w:rPr>
      </w:pPr>
      <w:r w:rsidRPr="00FA1F05">
        <w:rPr>
          <w:rFonts w:ascii="Palatino Linotype" w:hAnsi="Palatino Linotype"/>
          <w:i/>
          <w:sz w:val="22"/>
          <w:szCs w:val="22"/>
        </w:rPr>
        <w:t>XX. Autorizar para su pago, previa validación del avance y calidad de las obras, los presupuestos y estimaciones que presenten los contratistas de obras públicas municipales.”</w:t>
      </w:r>
      <w:r>
        <w:rPr>
          <w:rFonts w:ascii="Palatino Linotype" w:hAnsi="Palatino Linotype"/>
          <w:i/>
          <w:sz w:val="22"/>
          <w:szCs w:val="22"/>
        </w:rPr>
        <w:t xml:space="preserve"> Énfasis añadido</w:t>
      </w:r>
    </w:p>
    <w:p w14:paraId="4467BC51" w14:textId="77777777" w:rsidR="00904EAF" w:rsidRDefault="00904EAF" w:rsidP="00904EAF">
      <w:pPr>
        <w:pStyle w:val="Prrafodelista"/>
        <w:autoSpaceDE w:val="0"/>
        <w:autoSpaceDN w:val="0"/>
        <w:adjustRightInd w:val="0"/>
        <w:spacing w:line="360" w:lineRule="auto"/>
        <w:ind w:left="720"/>
        <w:rPr>
          <w:rFonts w:ascii="Palatino Linotype" w:hAnsi="Palatino Linotype"/>
        </w:rPr>
      </w:pPr>
    </w:p>
    <w:p w14:paraId="5AB04598" w14:textId="77777777" w:rsidR="00904EAF" w:rsidRPr="007803B2" w:rsidRDefault="00904EAF" w:rsidP="00904EAF">
      <w:pPr>
        <w:autoSpaceDE w:val="0"/>
        <w:autoSpaceDN w:val="0"/>
        <w:adjustRightInd w:val="0"/>
        <w:spacing w:line="360" w:lineRule="auto"/>
        <w:jc w:val="both"/>
        <w:rPr>
          <w:rFonts w:ascii="Palatino Linotype" w:hAnsi="Palatino Linotype" w:cs="Arial"/>
          <w:i/>
          <w:color w:val="333333"/>
          <w:sz w:val="24"/>
          <w:szCs w:val="24"/>
          <w:shd w:val="clear" w:color="auto" w:fill="FFFFFF"/>
        </w:rPr>
      </w:pPr>
      <w:r w:rsidRPr="007803B2">
        <w:rPr>
          <w:rFonts w:ascii="Palatino Linotype" w:hAnsi="Palatino Linotype"/>
          <w:sz w:val="24"/>
          <w:szCs w:val="24"/>
        </w:rPr>
        <w:lastRenderedPageBreak/>
        <w:t xml:space="preserve">De acuerdo a lo previsto en los numerales anteriormente citados, el Director de Obras públicas o unidad administrativa equivalente, tiene entre sus atribuciones el Planear y coordinar los proyectos de obras públicas, proyectar las obras públicas y servicios incluyendo la conservación y mantenimiento de edificios, monumentos, calles, parques y jardines, así como construir y ejecutar todas aquellas obras públicas y servicios relacionados, que aumenten y mantengan la infraestructura municipal y que estén consideradas en el programa respectivo, es importante referir que el </w:t>
      </w:r>
      <w:r>
        <w:rPr>
          <w:rFonts w:ascii="Palatino Linotype" w:hAnsi="Palatino Linotype"/>
          <w:sz w:val="24"/>
          <w:szCs w:val="24"/>
        </w:rPr>
        <w:t xml:space="preserve">Diccionario jurídico </w:t>
      </w:r>
      <w:r w:rsidRPr="007803B2">
        <w:rPr>
          <w:rFonts w:ascii="Palatino Linotype" w:hAnsi="Palatino Linotype"/>
          <w:sz w:val="24"/>
          <w:szCs w:val="24"/>
        </w:rPr>
        <w:t>tiene como definición de obra pública</w:t>
      </w:r>
      <w:r w:rsidRPr="007803B2">
        <w:rPr>
          <w:rFonts w:ascii="Palatino Linotype" w:hAnsi="Palatino Linotype"/>
          <w:i/>
          <w:sz w:val="24"/>
          <w:szCs w:val="24"/>
        </w:rPr>
        <w:t xml:space="preserve"> “</w:t>
      </w:r>
      <w:r w:rsidRPr="007803B2">
        <w:rPr>
          <w:rFonts w:ascii="Palatino Linotype" w:hAnsi="Palatino Linotype" w:cs="Arial"/>
          <w:i/>
          <w:sz w:val="24"/>
          <w:szCs w:val="24"/>
          <w:shd w:val="clear" w:color="auto" w:fill="FFFFFF"/>
        </w:rPr>
        <w:t>La obra pública se compone, esencialmente, de la serie de edificaciones, mobiliario, equipamiento e </w:t>
      </w:r>
      <w:hyperlink r:id="rId8" w:history="1">
        <w:r w:rsidRPr="007803B2">
          <w:rPr>
            <w:rStyle w:val="Hipervnculo"/>
            <w:rFonts w:ascii="Palatino Linotype" w:hAnsi="Palatino Linotype" w:cs="Arial"/>
            <w:bCs/>
            <w:i/>
            <w:color w:val="auto"/>
            <w:sz w:val="24"/>
            <w:szCs w:val="24"/>
            <w:u w:val="none"/>
            <w:shd w:val="clear" w:color="auto" w:fill="FFFFFF"/>
          </w:rPr>
          <w:t>infraestructuras </w:t>
        </w:r>
      </w:hyperlink>
      <w:r w:rsidRPr="007803B2">
        <w:rPr>
          <w:rFonts w:ascii="Palatino Linotype" w:hAnsi="Palatino Linotype" w:cs="Arial"/>
          <w:i/>
          <w:sz w:val="24"/>
          <w:szCs w:val="24"/>
          <w:shd w:val="clear" w:color="auto" w:fill="FFFFFF"/>
        </w:rPr>
        <w:t xml:space="preserve">que, con motivo de hacer un uso común por parte de los ciudadanos, construye y promueve un gobierno en un territorio. Este tipo de obras se financian con fondos públicos, así como </w:t>
      </w:r>
      <w:r w:rsidRPr="007803B2">
        <w:rPr>
          <w:rFonts w:ascii="Palatino Linotype" w:hAnsi="Palatino Linotype" w:cs="Arial"/>
          <w:i/>
          <w:color w:val="333333"/>
          <w:sz w:val="24"/>
          <w:szCs w:val="24"/>
          <w:shd w:val="clear" w:color="auto" w:fill="FFFFFF"/>
        </w:rPr>
        <w:t>posibles donantes privados, con motivo de uso público y general.” </w:t>
      </w:r>
    </w:p>
    <w:p w14:paraId="376AADB6" w14:textId="77777777" w:rsidR="00904EAF" w:rsidRPr="00B9565C" w:rsidRDefault="00904EAF" w:rsidP="00904EAF">
      <w:pPr>
        <w:spacing w:before="240" w:after="240" w:line="360" w:lineRule="auto"/>
        <w:jc w:val="both"/>
        <w:rPr>
          <w:rFonts w:ascii="Palatino Linotype" w:hAnsi="Palatino Linotype"/>
          <w:sz w:val="24"/>
          <w:szCs w:val="24"/>
        </w:rPr>
      </w:pPr>
      <w:r w:rsidRPr="00B9565C">
        <w:rPr>
          <w:rFonts w:ascii="Palatino Linotype" w:hAnsi="Palatino Linotype"/>
          <w:sz w:val="24"/>
          <w:szCs w:val="24"/>
        </w:rPr>
        <w:t>En ese mismo sentido, el artículo 123 de la Ley Orgánica Municipal del Estado de México y el Bando Municipal y de Buen Gobierno 202</w:t>
      </w:r>
      <w:r>
        <w:rPr>
          <w:rFonts w:ascii="Palatino Linotype" w:hAnsi="Palatino Linotype"/>
          <w:sz w:val="24"/>
          <w:szCs w:val="24"/>
        </w:rPr>
        <w:t>0 del Ayuntamiento de CALIMAYA,</w:t>
      </w:r>
      <w:r w:rsidRPr="00B9565C">
        <w:rPr>
          <w:rFonts w:ascii="Palatino Linotype" w:hAnsi="Palatino Linotype"/>
          <w:sz w:val="24"/>
          <w:szCs w:val="24"/>
        </w:rPr>
        <w:t xml:space="preserve"> refiere que el ayuntamiento está facultado para constituir con cargo a la hacienda pública  organismos públicos descentralizados, con la aprobación de la Legislatura del Estado, así como aportar recursos de su propiedad en la integración del capital social de empresas paramunicipales y fideicomisos. Los ayuntamientos podrán crear organismos públicos descentralizados para la creación en este sentido de una comisión de la cultura física y deporte.</w:t>
      </w:r>
    </w:p>
    <w:p w14:paraId="129702A0" w14:textId="77777777" w:rsidR="00DD6DA1" w:rsidRPr="00DD6DA1" w:rsidRDefault="00DD6DA1" w:rsidP="00DD6DA1">
      <w:pPr>
        <w:spacing w:before="240" w:after="240" w:line="360" w:lineRule="auto"/>
        <w:ind w:left="709" w:right="567"/>
        <w:jc w:val="center"/>
        <w:rPr>
          <w:rFonts w:ascii="Palatino Linotype" w:hAnsi="Palatino Linotype"/>
          <w:b/>
          <w:i/>
        </w:rPr>
      </w:pPr>
      <w:r w:rsidRPr="00DD6DA1">
        <w:rPr>
          <w:rFonts w:ascii="Palatino Linotype" w:hAnsi="Palatino Linotype"/>
          <w:b/>
          <w:i/>
          <w:sz w:val="24"/>
          <w:szCs w:val="24"/>
        </w:rPr>
        <w:t>Ley Orgánica Municipal del Estado de México</w:t>
      </w:r>
    </w:p>
    <w:p w14:paraId="464C6FFE" w14:textId="77777777" w:rsidR="00904EAF" w:rsidRDefault="00904EAF" w:rsidP="00904EAF">
      <w:pPr>
        <w:spacing w:before="240" w:after="240" w:line="360" w:lineRule="auto"/>
        <w:ind w:left="709" w:right="567"/>
        <w:jc w:val="both"/>
        <w:rPr>
          <w:rFonts w:ascii="Palatino Linotype" w:hAnsi="Palatino Linotype"/>
          <w:i/>
        </w:rPr>
      </w:pPr>
      <w:r w:rsidRPr="00DD6DA1">
        <w:rPr>
          <w:rFonts w:ascii="Palatino Linotype" w:hAnsi="Palatino Linotype"/>
          <w:b/>
          <w:i/>
        </w:rPr>
        <w:t>Artículo 123.-</w:t>
      </w:r>
      <w:r w:rsidRPr="00DD6DA1">
        <w:rPr>
          <w:rFonts w:ascii="Palatino Linotype" w:hAnsi="Palatino Linotype"/>
          <w:i/>
        </w:rPr>
        <w:t xml:space="preserve"> Los ayuntamientos están facultados para constituir con cargo a la hacienda pública municipal, organismos públicos descentralizados, con la aprobación de </w:t>
      </w:r>
      <w:r w:rsidRPr="00DD6DA1">
        <w:rPr>
          <w:rFonts w:ascii="Palatino Linotype" w:hAnsi="Palatino Linotype"/>
          <w:i/>
        </w:rPr>
        <w:lastRenderedPageBreak/>
        <w:t xml:space="preserve">la Legislatura del Estado, así como aportar recursos de su propiedad en la integración del capital social de empresas paramunicipales y fideicomisos. </w:t>
      </w:r>
      <w:r w:rsidRPr="00DD6DA1">
        <w:rPr>
          <w:rFonts w:ascii="Palatino Linotype" w:hAnsi="Palatino Linotype"/>
          <w:i/>
          <w:u w:val="single"/>
        </w:rPr>
        <w:t>Los ayuntamientos podrán crear organismos públicos descentralizados para</w:t>
      </w:r>
      <w:r w:rsidR="00DD6DA1">
        <w:rPr>
          <w:rFonts w:ascii="Palatino Linotype" w:hAnsi="Palatino Linotype"/>
          <w:i/>
        </w:rPr>
        <w:t>:</w:t>
      </w:r>
    </w:p>
    <w:p w14:paraId="7D714221" w14:textId="77777777" w:rsidR="00DD6DA1" w:rsidRPr="00DD6DA1" w:rsidRDefault="00DD6DA1" w:rsidP="00904EAF">
      <w:pPr>
        <w:spacing w:before="240" w:after="240" w:line="360" w:lineRule="auto"/>
        <w:ind w:left="709" w:right="567"/>
        <w:jc w:val="both"/>
        <w:rPr>
          <w:rFonts w:ascii="Palatino Linotype" w:hAnsi="Palatino Linotype"/>
          <w:i/>
        </w:rPr>
      </w:pPr>
      <w:r w:rsidRPr="00DD6DA1">
        <w:rPr>
          <w:rFonts w:ascii="Palatino Linotype" w:hAnsi="Palatino Linotype"/>
          <w:i/>
        </w:rPr>
        <w:t>(..)</w:t>
      </w:r>
    </w:p>
    <w:p w14:paraId="5904F2B2" w14:textId="201F6339" w:rsidR="00DD6DA1" w:rsidRPr="0055156A" w:rsidRDefault="00904EAF" w:rsidP="0055156A">
      <w:pPr>
        <w:spacing w:before="240" w:after="240" w:line="360" w:lineRule="auto"/>
        <w:ind w:left="709" w:right="567"/>
        <w:jc w:val="both"/>
        <w:rPr>
          <w:rFonts w:ascii="Palatino Linotype" w:hAnsi="Palatino Linotype"/>
          <w:b/>
          <w:i/>
        </w:rPr>
      </w:pPr>
      <w:r w:rsidRPr="00DD6DA1">
        <w:rPr>
          <w:rFonts w:ascii="Palatino Linotype" w:hAnsi="Palatino Linotype"/>
          <w:i/>
        </w:rPr>
        <w:t xml:space="preserve"> </w:t>
      </w:r>
      <w:r w:rsidRPr="00DD6DA1">
        <w:rPr>
          <w:rFonts w:ascii="Palatino Linotype" w:hAnsi="Palatino Linotype"/>
          <w:b/>
          <w:i/>
        </w:rPr>
        <w:t xml:space="preserve">b). De la cultura física y deporte” </w:t>
      </w:r>
      <w:r w:rsidRPr="00DD6DA1">
        <w:rPr>
          <w:rFonts w:ascii="Palatino Linotype" w:hAnsi="Palatino Linotype"/>
          <w:i/>
        </w:rPr>
        <w:t>Sic</w:t>
      </w:r>
      <w:r w:rsidR="00DD6DA1" w:rsidRPr="00DD6DA1">
        <w:rPr>
          <w:rFonts w:ascii="Palatino Linotype" w:hAnsi="Palatino Linotype"/>
          <w:i/>
        </w:rPr>
        <w:t>.</w:t>
      </w:r>
    </w:p>
    <w:p w14:paraId="2DDF85EF" w14:textId="77777777" w:rsidR="00DB6552" w:rsidRPr="00DD6DA1" w:rsidRDefault="00DB6552" w:rsidP="00DD6DA1">
      <w:pPr>
        <w:spacing w:before="240" w:after="240" w:line="360" w:lineRule="auto"/>
        <w:ind w:left="851" w:right="567"/>
        <w:jc w:val="center"/>
        <w:rPr>
          <w:rFonts w:ascii="Palatino Linotype" w:hAnsi="Palatino Linotype"/>
          <w:b/>
          <w:i/>
        </w:rPr>
      </w:pPr>
      <w:r w:rsidRPr="00DD6DA1">
        <w:rPr>
          <w:rFonts w:ascii="Palatino Linotype" w:hAnsi="Palatino Linotype"/>
          <w:b/>
          <w:i/>
        </w:rPr>
        <w:t>“BANDO MUNICIPAL 2020 CALIMAYA”</w:t>
      </w:r>
    </w:p>
    <w:p w14:paraId="7321F18C" w14:textId="77777777" w:rsidR="00DB6552" w:rsidRDefault="00DB6552" w:rsidP="00DD6DA1">
      <w:pPr>
        <w:spacing w:before="240" w:after="240" w:line="360" w:lineRule="auto"/>
        <w:ind w:left="851" w:right="567"/>
        <w:jc w:val="both"/>
        <w:rPr>
          <w:rFonts w:ascii="Palatino Linotype" w:hAnsi="Palatino Linotype"/>
          <w:i/>
        </w:rPr>
      </w:pPr>
      <w:r w:rsidRPr="00DD6DA1">
        <w:rPr>
          <w:rFonts w:ascii="Palatino Linotype" w:hAnsi="Palatino Linotype"/>
          <w:b/>
          <w:i/>
        </w:rPr>
        <w:t>Artículo 102.-</w:t>
      </w:r>
      <w:r w:rsidRPr="00DB6552">
        <w:rPr>
          <w:rFonts w:ascii="Palatino Linotype" w:hAnsi="Palatino Linotype"/>
          <w:i/>
        </w:rPr>
        <w:t xml:space="preserve"> </w:t>
      </w:r>
      <w:r w:rsidRPr="00DD6DA1">
        <w:rPr>
          <w:rFonts w:ascii="Palatino Linotype" w:hAnsi="Palatino Linotype"/>
          <w:i/>
          <w:u w:val="single"/>
        </w:rPr>
        <w:t>La Dirección de Obras Públicas es la encargada de planear, programar, mantener y ejecutar la obra pública de infraestructura, equipamiento urbano y rural que satisfagan los requerimientos de la sociedad, con recursos propios así como, las participaciones de programas estatales y federales</w:t>
      </w:r>
      <w:r w:rsidRPr="00DB6552">
        <w:rPr>
          <w:rFonts w:ascii="Palatino Linotype" w:hAnsi="Palatino Linotype"/>
          <w:i/>
        </w:rPr>
        <w:t xml:space="preserve">, incluyendo la participación ciudadana, acciones que conlleven a un desarrollo integral de municipio para mejorar la calidad de vida de la ciudadanía; con un aprovechamiento óptimo en el manejo de los recurso asignados, cumpliendo con los principios de eficiencia, eficacia y transparencia dentro del marco legal existente. Son atribuciones de la Dirección de Obras Públicas las establecidas en la Ley Orgánica Municipal del Estado de México en su artículo 96 Bis. </w:t>
      </w:r>
    </w:p>
    <w:p w14:paraId="783C6BE3" w14:textId="77777777" w:rsidR="00DB6552" w:rsidRDefault="00DB6552" w:rsidP="00DD6DA1">
      <w:pPr>
        <w:spacing w:before="240" w:after="240" w:line="360" w:lineRule="auto"/>
        <w:ind w:left="851" w:right="567"/>
        <w:jc w:val="both"/>
        <w:rPr>
          <w:rFonts w:ascii="Palatino Linotype" w:hAnsi="Palatino Linotype"/>
          <w:i/>
        </w:rPr>
      </w:pPr>
      <w:r w:rsidRPr="00DB6552">
        <w:rPr>
          <w:rFonts w:ascii="Palatino Linotype" w:hAnsi="Palatino Linotype"/>
          <w:i/>
        </w:rPr>
        <w:t xml:space="preserve">Artículo 102 Bis.- Cuando se lleve a cabo obra pública en coordinación con la federación, se establecerá en el convenio correspondiente la aplicación de las leyes que regirán su control y ejecución. La ejecución de la obra pública se podrá llevar a cabo bajo el esquema de obras por cooperación con la comunidad, de acuerdo con lo establecido en el Título Sexto del Código Financiero del Estado de México y Municipios. </w:t>
      </w:r>
    </w:p>
    <w:p w14:paraId="4103D030" w14:textId="77777777" w:rsidR="00DB6552" w:rsidRDefault="00DB6552" w:rsidP="00DD6DA1">
      <w:pPr>
        <w:spacing w:before="240" w:after="240" w:line="360" w:lineRule="auto"/>
        <w:ind w:left="851" w:right="567"/>
        <w:jc w:val="both"/>
        <w:rPr>
          <w:rFonts w:ascii="Palatino Linotype" w:hAnsi="Palatino Linotype"/>
          <w:i/>
        </w:rPr>
      </w:pPr>
      <w:r w:rsidRPr="00DD6DA1">
        <w:rPr>
          <w:rFonts w:ascii="Palatino Linotype" w:hAnsi="Palatino Linotype"/>
          <w:b/>
          <w:i/>
        </w:rPr>
        <w:t>Artículo 103.-</w:t>
      </w:r>
      <w:r w:rsidRPr="00DB6552">
        <w:rPr>
          <w:rFonts w:ascii="Palatino Linotype" w:hAnsi="Palatino Linotype"/>
          <w:i/>
        </w:rPr>
        <w:t xml:space="preserve"> Las obras aprobadas que se realicen con la participación de la comunidad, se podrán iniciar una vez que los beneficiarios hayan depositado la parte proporcional de la aportación o cooperación establecida, según el presupuesto aprobado.</w:t>
      </w:r>
    </w:p>
    <w:p w14:paraId="4A568A7E" w14:textId="77777777" w:rsidR="00DB6552" w:rsidRDefault="00DB6552" w:rsidP="00DB6552">
      <w:pPr>
        <w:spacing w:before="240" w:after="240" w:line="360" w:lineRule="auto"/>
        <w:jc w:val="both"/>
        <w:rPr>
          <w:rFonts w:ascii="Palatino Linotype" w:hAnsi="Palatino Linotype"/>
          <w:sz w:val="24"/>
          <w:szCs w:val="24"/>
        </w:rPr>
      </w:pPr>
      <w:r w:rsidRPr="006C538B">
        <w:rPr>
          <w:rFonts w:ascii="Palatino Linotype" w:hAnsi="Palatino Linotype"/>
          <w:sz w:val="24"/>
          <w:szCs w:val="24"/>
        </w:rPr>
        <w:lastRenderedPageBreak/>
        <w:t xml:space="preserve">En concordancia con </w:t>
      </w:r>
      <w:r>
        <w:rPr>
          <w:rFonts w:ascii="Palatino Linotype" w:hAnsi="Palatino Linotype"/>
          <w:sz w:val="24"/>
          <w:szCs w:val="24"/>
        </w:rPr>
        <w:t xml:space="preserve">el artículo 102 </w:t>
      </w:r>
      <w:r w:rsidRPr="006C538B">
        <w:rPr>
          <w:rFonts w:ascii="Palatino Linotype" w:hAnsi="Palatino Linotype"/>
          <w:sz w:val="24"/>
          <w:szCs w:val="24"/>
        </w:rPr>
        <w:t>del bando muni</w:t>
      </w:r>
      <w:r>
        <w:rPr>
          <w:rFonts w:ascii="Palatino Linotype" w:hAnsi="Palatino Linotype"/>
          <w:sz w:val="24"/>
          <w:szCs w:val="24"/>
        </w:rPr>
        <w:t xml:space="preserve">cipal y buen gobierno de </w:t>
      </w:r>
      <w:proofErr w:type="spellStart"/>
      <w:r w:rsidR="00DD6DA1">
        <w:rPr>
          <w:rFonts w:ascii="Palatino Linotype" w:hAnsi="Palatino Linotype"/>
          <w:sz w:val="24"/>
          <w:szCs w:val="24"/>
        </w:rPr>
        <w:t>Calimaya</w:t>
      </w:r>
      <w:proofErr w:type="spellEnd"/>
      <w:r>
        <w:rPr>
          <w:rFonts w:ascii="Palatino Linotype" w:hAnsi="Palatino Linotype"/>
          <w:sz w:val="24"/>
          <w:szCs w:val="24"/>
        </w:rPr>
        <w:t>,</w:t>
      </w:r>
      <w:r w:rsidRPr="006C538B">
        <w:rPr>
          <w:rFonts w:ascii="Palatino Linotype" w:hAnsi="Palatino Linotype"/>
          <w:sz w:val="24"/>
          <w:szCs w:val="24"/>
        </w:rPr>
        <w:t xml:space="preserve"> menciona las atribuciones en materia de obra pública así como la elaboración de programas anuales de obras públicas y de conformidad con el plan de </w:t>
      </w:r>
      <w:r>
        <w:rPr>
          <w:rFonts w:ascii="Palatino Linotype" w:hAnsi="Palatino Linotype"/>
          <w:sz w:val="24"/>
          <w:szCs w:val="24"/>
        </w:rPr>
        <w:t xml:space="preserve"> </w:t>
      </w:r>
      <w:r w:rsidRPr="006C538B">
        <w:rPr>
          <w:rFonts w:ascii="Palatino Linotype" w:hAnsi="Palatino Linotype"/>
          <w:sz w:val="24"/>
          <w:szCs w:val="24"/>
        </w:rPr>
        <w:t>desarrollo municipal podemos referir al “artículo 68 de la ley de cultura física y deporte del estado de México</w:t>
      </w:r>
      <w:r>
        <w:rPr>
          <w:rFonts w:ascii="Palatino Linotype" w:hAnsi="Palatino Linotype"/>
          <w:sz w:val="24"/>
          <w:szCs w:val="24"/>
        </w:rPr>
        <w:t>”</w:t>
      </w:r>
      <w:r w:rsidR="00DD6DA1">
        <w:rPr>
          <w:rFonts w:ascii="Palatino Linotype" w:hAnsi="Palatino Linotype"/>
          <w:sz w:val="24"/>
          <w:szCs w:val="24"/>
        </w:rPr>
        <w:t>,</w:t>
      </w:r>
      <w:r w:rsidRPr="006C538B">
        <w:rPr>
          <w:rFonts w:ascii="Palatino Linotype" w:hAnsi="Palatino Linotype"/>
          <w:sz w:val="24"/>
          <w:szCs w:val="24"/>
        </w:rPr>
        <w:t xml:space="preserve"> La planificación y construcción de instalaciones de cultura física y deporte financiadas con recursos provenientes del erario público, deberán realizarse </w:t>
      </w:r>
      <w:r w:rsidR="00E43A48">
        <w:rPr>
          <w:rFonts w:ascii="Palatino Linotype" w:hAnsi="Palatino Linotype"/>
          <w:sz w:val="24"/>
          <w:szCs w:val="24"/>
        </w:rPr>
        <w:t>P</w:t>
      </w:r>
      <w:r w:rsidRPr="006C538B">
        <w:rPr>
          <w:rFonts w:ascii="Palatino Linotype" w:hAnsi="Palatino Linotype"/>
          <w:sz w:val="24"/>
          <w:szCs w:val="24"/>
        </w:rPr>
        <w:t>or el IMCUFIDE tomando en cuenta las especificaciones técnicas de los deportes y activida</w:t>
      </w:r>
      <w:r>
        <w:rPr>
          <w:rFonts w:ascii="Palatino Linotype" w:hAnsi="Palatino Linotype"/>
          <w:sz w:val="24"/>
          <w:szCs w:val="24"/>
        </w:rPr>
        <w:t>des que se proyecta desarrollar.</w:t>
      </w:r>
    </w:p>
    <w:p w14:paraId="750BE16E" w14:textId="77777777" w:rsidR="00904EAF" w:rsidRPr="006C538B" w:rsidRDefault="00904EAF" w:rsidP="00904EAF">
      <w:pPr>
        <w:spacing w:line="360" w:lineRule="auto"/>
        <w:jc w:val="both"/>
        <w:rPr>
          <w:rFonts w:ascii="Palatino Linotype" w:hAnsi="Palatino Linotype"/>
          <w:sz w:val="24"/>
          <w:szCs w:val="24"/>
        </w:rPr>
      </w:pPr>
      <w:r w:rsidRPr="006C538B">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14:anchorId="604E55D4" wp14:editId="383F85DA">
                <wp:simplePos x="0" y="0"/>
                <wp:positionH relativeFrom="column">
                  <wp:posOffset>316865</wp:posOffset>
                </wp:positionH>
                <wp:positionV relativeFrom="paragraph">
                  <wp:posOffset>8944610</wp:posOffset>
                </wp:positionV>
                <wp:extent cx="472440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rect w14:anchorId="22A6B8E8" id="Rectángulo 1" o:spid="_x0000_s1026" style="position:absolute;margin-left:24.95pt;margin-top:704.3pt;width:372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huaekpMCAABqBQAADgAAAAAAAAAAAAAAAAAuAgAAZHJzL2Uyb0RvYy54&#10;bWxQSwECLQAUAAYACAAAACEAYOFlhuAAAAAMAQAADwAAAAAAAAAAAAAAAADtBAAAZHJzL2Rvd25y&#10;ZXYueG1sUEsFBgAAAAAEAAQA8wAAAPoFAAAAAA==&#10;" filled="f" strokecolor="red" strokeweight="1.5pt"/>
            </w:pict>
          </mc:Fallback>
        </mc:AlternateContent>
      </w:r>
      <w:r w:rsidRPr="006C538B">
        <w:rPr>
          <w:rFonts w:ascii="Palatino Linotype" w:hAnsi="Palatino Linotype" w:cs="Arial"/>
          <w:sz w:val="24"/>
          <w:szCs w:val="24"/>
        </w:rPr>
        <w:t xml:space="preserve">Atento a lo anterior, resulta claro que existe la obligación por parte del </w:t>
      </w:r>
      <w:r w:rsidRPr="006C538B">
        <w:rPr>
          <w:rFonts w:ascii="Palatino Linotype" w:hAnsi="Palatino Linotype" w:cs="Arial"/>
          <w:b/>
          <w:sz w:val="24"/>
          <w:szCs w:val="24"/>
        </w:rPr>
        <w:t>Sujeto Obligado</w:t>
      </w:r>
      <w:r w:rsidRPr="006C538B">
        <w:rPr>
          <w:rFonts w:ascii="Palatino Linotype" w:hAnsi="Palatino Linotype" w:cs="Arial"/>
          <w:sz w:val="24"/>
          <w:szCs w:val="24"/>
        </w:rPr>
        <w:t>, de</w:t>
      </w:r>
      <w:r>
        <w:rPr>
          <w:rFonts w:ascii="Palatino Linotype" w:hAnsi="Palatino Linotype" w:cs="Arial"/>
          <w:sz w:val="24"/>
          <w:szCs w:val="24"/>
        </w:rPr>
        <w:t xml:space="preserve"> ent</w:t>
      </w:r>
      <w:r w:rsidR="00DD6DA1">
        <w:rPr>
          <w:rFonts w:ascii="Palatino Linotype" w:hAnsi="Palatino Linotype" w:cs="Arial"/>
          <w:sz w:val="24"/>
          <w:szCs w:val="24"/>
        </w:rPr>
        <w:t xml:space="preserve">regar la información relativa al </w:t>
      </w:r>
      <w:r>
        <w:rPr>
          <w:rFonts w:ascii="Palatino Linotype" w:hAnsi="Palatino Linotype"/>
          <w:sz w:val="24"/>
          <w:szCs w:val="24"/>
        </w:rPr>
        <w:t>c</w:t>
      </w:r>
      <w:r w:rsidRPr="006C538B">
        <w:rPr>
          <w:rFonts w:ascii="Palatino Linotype" w:hAnsi="Palatino Linotype"/>
          <w:sz w:val="24"/>
          <w:szCs w:val="24"/>
        </w:rPr>
        <w:t>osto de co</w:t>
      </w:r>
      <w:r>
        <w:rPr>
          <w:rFonts w:ascii="Palatino Linotype" w:hAnsi="Palatino Linotype"/>
          <w:sz w:val="24"/>
          <w:szCs w:val="24"/>
        </w:rPr>
        <w:t xml:space="preserve">nstrucción </w:t>
      </w:r>
      <w:r w:rsidR="00DD6DA1">
        <w:rPr>
          <w:rFonts w:ascii="Palatino Linotype" w:hAnsi="Palatino Linotype"/>
          <w:sz w:val="24"/>
          <w:szCs w:val="24"/>
        </w:rPr>
        <w:t>de las multicitadas canchas deportivas.</w:t>
      </w:r>
    </w:p>
    <w:p w14:paraId="63D43B1C" w14:textId="77777777" w:rsidR="003564CF" w:rsidRDefault="003564CF" w:rsidP="003564CF">
      <w:pPr>
        <w:shd w:val="clear" w:color="auto" w:fill="FFFFFF"/>
        <w:spacing w:before="240" w:after="240" w:line="360" w:lineRule="auto"/>
        <w:jc w:val="both"/>
        <w:rPr>
          <w:rFonts w:ascii="Palatino Linotype" w:hAnsi="Palatino Linotype" w:cs="Arial"/>
          <w:sz w:val="24"/>
          <w:szCs w:val="19"/>
          <w:lang w:eastAsia="es-MX"/>
        </w:rPr>
      </w:pPr>
      <w:r w:rsidRPr="00E96DB0">
        <w:rPr>
          <w:rFonts w:ascii="Palatino Linotype" w:hAnsi="Palatino Linotype"/>
          <w:sz w:val="24"/>
        </w:rPr>
        <w:t xml:space="preserve">Bajo dicho contexto, si bien el </w:t>
      </w:r>
      <w:r w:rsidRPr="00E96DB0">
        <w:rPr>
          <w:rFonts w:ascii="Palatino Linotype" w:hAnsi="Palatino Linotype"/>
          <w:b/>
          <w:sz w:val="24"/>
        </w:rPr>
        <w:t xml:space="preserve">Sujeto Obligado </w:t>
      </w:r>
      <w:r w:rsidRPr="00E96DB0">
        <w:rPr>
          <w:rFonts w:ascii="Palatino Linotype" w:hAnsi="Palatino Linotype"/>
          <w:sz w:val="24"/>
        </w:rPr>
        <w:t xml:space="preserve">generó un documento </w:t>
      </w:r>
      <w:r w:rsidRPr="00E96DB0">
        <w:rPr>
          <w:rFonts w:ascii="Palatino Linotype" w:hAnsi="Palatino Linotype"/>
          <w:i/>
          <w:sz w:val="24"/>
        </w:rPr>
        <w:t xml:space="preserve">ad hoc </w:t>
      </w:r>
      <w:r w:rsidRPr="00E96DB0">
        <w:rPr>
          <w:rFonts w:ascii="Palatino Linotype" w:hAnsi="Palatino Linotype"/>
          <w:sz w:val="24"/>
        </w:rPr>
        <w:t xml:space="preserve">para atender los </w:t>
      </w:r>
      <w:r>
        <w:rPr>
          <w:rFonts w:ascii="Palatino Linotype" w:hAnsi="Palatino Linotype"/>
          <w:sz w:val="24"/>
        </w:rPr>
        <w:t>cuestionamientos planteados por el recurrente</w:t>
      </w:r>
      <w:r w:rsidRPr="00E96DB0">
        <w:rPr>
          <w:rFonts w:ascii="Palatino Linotype" w:hAnsi="Palatino Linotype"/>
          <w:sz w:val="24"/>
        </w:rPr>
        <w:t xml:space="preserve">, no menos </w:t>
      </w:r>
      <w:r w:rsidR="00DD6DA1">
        <w:rPr>
          <w:rFonts w:ascii="Palatino Linotype" w:hAnsi="Palatino Linotype"/>
          <w:sz w:val="24"/>
        </w:rPr>
        <w:t xml:space="preserve">es </w:t>
      </w:r>
      <w:r w:rsidRPr="00E96DB0">
        <w:rPr>
          <w:rFonts w:ascii="Palatino Linotype" w:hAnsi="Palatino Linotype"/>
          <w:sz w:val="24"/>
        </w:rPr>
        <w:t>cierto que</w:t>
      </w:r>
      <w:r w:rsidR="00DD6DA1">
        <w:rPr>
          <w:rFonts w:ascii="Palatino Linotype" w:hAnsi="Palatino Linotype"/>
          <w:sz w:val="24"/>
        </w:rPr>
        <w:t>,</w:t>
      </w:r>
      <w:r w:rsidRPr="00E96DB0">
        <w:rPr>
          <w:rFonts w:ascii="Palatino Linotype" w:hAnsi="Palatino Linotype"/>
          <w:sz w:val="24"/>
        </w:rPr>
        <w:t xml:space="preserve"> </w:t>
      </w:r>
      <w:r w:rsidR="00DD6DA1">
        <w:rPr>
          <w:rFonts w:ascii="Palatino Linotype" w:hAnsi="Palatino Linotype" w:cs="Arial"/>
          <w:sz w:val="24"/>
          <w:szCs w:val="19"/>
          <w:lang w:eastAsia="es-MX"/>
        </w:rPr>
        <w:t>la respuesta proporcionada por</w:t>
      </w:r>
      <w:r w:rsidR="00DB6552">
        <w:rPr>
          <w:rFonts w:ascii="Palatino Linotype" w:hAnsi="Palatino Linotype"/>
        </w:rPr>
        <w:t xml:space="preserve"> Director del IMCUFIDEC</w:t>
      </w:r>
      <w:r w:rsidR="00DD6DA1">
        <w:rPr>
          <w:rFonts w:ascii="Palatino Linotype" w:hAnsi="Palatino Linotype"/>
        </w:rPr>
        <w:t>,</w:t>
      </w:r>
      <w:r w:rsidR="00DB6552">
        <w:rPr>
          <w:rFonts w:ascii="Palatino Linotype" w:hAnsi="Palatino Linotype"/>
        </w:rPr>
        <w:t xml:space="preserve"> C. Erik Edgar Carmona Vargas </w:t>
      </w:r>
      <w:r w:rsidRPr="00E96DB0">
        <w:rPr>
          <w:rFonts w:ascii="Palatino Linotype" w:hAnsi="Palatino Linotype" w:cs="Arial"/>
          <w:sz w:val="24"/>
          <w:szCs w:val="19"/>
          <w:lang w:eastAsia="es-MX"/>
        </w:rPr>
        <w:t>no menoscaba el derecho elemental materia de la presente resolución, al tratarse de un documento público emitido por un Servidor Público en el ejercicio de funciones.</w:t>
      </w:r>
    </w:p>
    <w:p w14:paraId="5FEC8EA4" w14:textId="77777777" w:rsidR="00E43A48" w:rsidRDefault="00E43A48" w:rsidP="003564CF">
      <w:pPr>
        <w:shd w:val="clear" w:color="auto" w:fill="FFFFFF"/>
        <w:spacing w:before="240" w:after="240" w:line="360" w:lineRule="auto"/>
        <w:jc w:val="both"/>
        <w:rPr>
          <w:rFonts w:ascii="Palatino Linotype" w:hAnsi="Palatino Linotype" w:cs="Arial"/>
          <w:sz w:val="24"/>
          <w:szCs w:val="19"/>
        </w:rPr>
      </w:pPr>
    </w:p>
    <w:p w14:paraId="112911E2" w14:textId="77777777" w:rsidR="003564CF" w:rsidRPr="00E96DB0" w:rsidRDefault="003564CF" w:rsidP="003564CF">
      <w:pPr>
        <w:shd w:val="clear" w:color="auto" w:fill="FFFFFF"/>
        <w:spacing w:before="240" w:after="240" w:line="360" w:lineRule="auto"/>
        <w:jc w:val="both"/>
        <w:rPr>
          <w:rFonts w:ascii="Palatino Linotype" w:hAnsi="Palatino Linotype"/>
          <w:sz w:val="24"/>
        </w:rPr>
      </w:pPr>
      <w:r w:rsidRPr="00E96DB0">
        <w:rPr>
          <w:rFonts w:ascii="Palatino Linotype" w:hAnsi="Palatino Linotype" w:cs="Arial"/>
          <w:sz w:val="24"/>
          <w:szCs w:val="19"/>
        </w:rPr>
        <w:t xml:space="preserve">En función de lo anterior, conviene invocar el contenido del artículo 57 del Código de Procedimientos Administrativos del Estado de México de aplicación supletoria a nuestra Ley en términos del </w:t>
      </w:r>
      <w:r w:rsidRPr="00E96DB0">
        <w:rPr>
          <w:rFonts w:ascii="Palatino Linotype" w:hAnsi="Palatino Linotype" w:cs="Arial"/>
          <w:sz w:val="24"/>
        </w:rPr>
        <w:t>a</w:t>
      </w:r>
      <w:r w:rsidRPr="00E96DB0">
        <w:rPr>
          <w:rFonts w:ascii="Palatino Linotype" w:hAnsi="Palatino Linotype"/>
          <w:sz w:val="24"/>
        </w:rPr>
        <w:t xml:space="preserve">rtículo 195 de la Ley de Transparencia y Acceso a la Información Pública del Estado de México y Municipios, en el que se establece que </w:t>
      </w:r>
      <w:r w:rsidRPr="00E96DB0">
        <w:rPr>
          <w:rFonts w:ascii="Palatino Linotype" w:hAnsi="Palatino Linotype" w:cs="Arial"/>
          <w:sz w:val="24"/>
          <w:szCs w:val="19"/>
        </w:rPr>
        <w:t xml:space="preserve">son </w:t>
      </w:r>
      <w:r w:rsidRPr="00E96DB0">
        <w:rPr>
          <w:rFonts w:ascii="Palatino Linotype" w:hAnsi="Palatino Linotype"/>
          <w:b/>
          <w:sz w:val="24"/>
        </w:rPr>
        <w:t>documentos públicos</w:t>
      </w:r>
      <w:r w:rsidRPr="00E96DB0">
        <w:rPr>
          <w:rFonts w:ascii="Palatino Linotype" w:hAnsi="Palatino Linotype"/>
          <w:sz w:val="24"/>
        </w:rPr>
        <w:t xml:space="preserve">, aquéllos cuya formulación está encomendada por ley, dentro </w:t>
      </w:r>
      <w:r w:rsidRPr="00E96DB0">
        <w:rPr>
          <w:rFonts w:ascii="Palatino Linotype" w:hAnsi="Palatino Linotype"/>
          <w:sz w:val="24"/>
        </w:rPr>
        <w:lastRenderedPageBreak/>
        <w:t xml:space="preserve">de los límites de sus facultades, a las personas dotadas de fe pública y los expedidos por servidores públicos en el ejercicio de sus funciones. La calidad de públicos se demuestra por la existencia regular, sobre los documentos, de </w:t>
      </w:r>
      <w:r w:rsidRPr="00E96DB0">
        <w:rPr>
          <w:rFonts w:ascii="Palatino Linotype" w:hAnsi="Palatino Linotype"/>
          <w:b/>
          <w:sz w:val="24"/>
        </w:rPr>
        <w:t>sellos, firmas u otros signos exteriores</w:t>
      </w:r>
      <w:r w:rsidRPr="00E96DB0">
        <w:rPr>
          <w:rFonts w:ascii="Palatino Linotype" w:hAnsi="Palatino Linotype"/>
          <w:sz w:val="24"/>
        </w:rPr>
        <w:t xml:space="preserve"> que, en su caso, prevengan las leyes, salvo prueba en contrario. Robustece lo anterior, la tesis del rubro y texto siguiente, de la Suprema Corte de Justicia de la Nación.</w:t>
      </w:r>
    </w:p>
    <w:p w14:paraId="6F9FB895" w14:textId="77777777" w:rsidR="003564CF" w:rsidRDefault="003564CF" w:rsidP="003564CF">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 PUBLICO. QUE DEBE ENTENDERSE POR.</w:t>
      </w:r>
      <w:r>
        <w:rPr>
          <w:rFonts w:ascii="Palatino Linotype" w:hAnsi="Palatino Linotype"/>
          <w:i/>
          <w:sz w:val="20"/>
          <w:szCs w:val="20"/>
        </w:rPr>
        <w:t xml:space="preserve"> Se entiende por documento público, el testimonio expedido por funcionario público, en ejercicio de sus funciones, el cual tiene valor probatorio  y hace prueba plena, ya que hace fe respecto del acto contenido en él.</w:t>
      </w:r>
    </w:p>
    <w:p w14:paraId="5D790FC8" w14:textId="77777777" w:rsidR="003564CF" w:rsidRDefault="003564CF" w:rsidP="003564CF">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DOCUMENTOS PUBLICOS.</w:t>
      </w:r>
      <w:r>
        <w:rPr>
          <w:rFonts w:ascii="Palatino Linotype" w:hAnsi="Palatino Linotype"/>
          <w:i/>
          <w:sz w:val="20"/>
          <w:szCs w:val="20"/>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w:t>
      </w:r>
    </w:p>
    <w:p w14:paraId="085F5BFA" w14:textId="77777777" w:rsidR="003564CF" w:rsidRDefault="003564CF" w:rsidP="003564CF">
      <w:pPr>
        <w:pStyle w:val="Textonotapie"/>
      </w:pPr>
    </w:p>
    <w:p w14:paraId="4D584403" w14:textId="77777777" w:rsidR="003564CF" w:rsidRPr="00E96DB0" w:rsidRDefault="003564CF" w:rsidP="003564CF">
      <w:pPr>
        <w:shd w:val="clear" w:color="auto" w:fill="FFFFFF"/>
        <w:spacing w:before="240" w:after="240" w:line="360" w:lineRule="auto"/>
        <w:jc w:val="both"/>
        <w:rPr>
          <w:rFonts w:ascii="Palatino Linotype" w:hAnsi="Palatino Linotype"/>
          <w:sz w:val="24"/>
        </w:rPr>
      </w:pPr>
      <w:r w:rsidRPr="00E96DB0">
        <w:rPr>
          <w:rFonts w:ascii="Palatino Linotype" w:hAnsi="Palatino Linotype"/>
          <w:sz w:val="24"/>
        </w:rPr>
        <w:t>Ante los argumentos de derecho señalados, este Instituto no está facultado para pronunciarse sobre la veracidad de la respuesta, al contener sello y firma del Servidor Público competente, pues no existe precepto legal alguno que permita pronunciamiento al respecto. Sirve de apoyo a lo anterior por analogía el criterio 31-10 emitido por el entonces Instituto Federal de Acceso a la Información y Protección de Datos, que a la letra dice:</w:t>
      </w:r>
    </w:p>
    <w:p w14:paraId="4E35F7C9" w14:textId="77777777" w:rsidR="003564CF" w:rsidRPr="00C24C0B" w:rsidRDefault="003564CF" w:rsidP="003564CF">
      <w:pPr>
        <w:autoSpaceDE w:val="0"/>
        <w:autoSpaceDN w:val="0"/>
        <w:adjustRightInd w:val="0"/>
        <w:spacing w:after="120"/>
        <w:ind w:left="851" w:right="902"/>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C24C0B">
        <w:rPr>
          <w:rFonts w:ascii="Palatino Linotype" w:hAnsi="Palatino Linotype"/>
          <w:i/>
          <w:iCs/>
          <w:sz w:val="20"/>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6FCBEA" w14:textId="77777777" w:rsidR="00A73CDB" w:rsidRDefault="00A73CDB" w:rsidP="00853041">
      <w:pPr>
        <w:spacing w:after="0" w:line="360" w:lineRule="auto"/>
        <w:jc w:val="both"/>
        <w:rPr>
          <w:rFonts w:ascii="Palatino Linotype" w:eastAsia="Times New Roman" w:hAnsi="Palatino Linotype" w:cs="Arial"/>
          <w:sz w:val="24"/>
          <w:szCs w:val="24"/>
          <w:lang w:val="es-ES" w:eastAsia="es-ES"/>
        </w:rPr>
      </w:pPr>
    </w:p>
    <w:p w14:paraId="66EE8714" w14:textId="77777777" w:rsidR="00853041" w:rsidRPr="00EC1D83" w:rsidRDefault="00853041" w:rsidP="00853041">
      <w:pPr>
        <w:spacing w:after="0" w:line="360" w:lineRule="auto"/>
        <w:jc w:val="both"/>
        <w:rPr>
          <w:rFonts w:ascii="Palatino Linotype" w:hAnsi="Palatino Linotype" w:cs="Arial"/>
          <w:sz w:val="24"/>
        </w:rPr>
      </w:pPr>
      <w:r w:rsidRPr="00EC1D83">
        <w:rPr>
          <w:rFonts w:ascii="Palatino Linotype" w:eastAsia="Times New Roman" w:hAnsi="Palatino Linotype" w:cs="Arial"/>
          <w:sz w:val="24"/>
          <w:szCs w:val="24"/>
          <w:lang w:val="es-ES" w:eastAsia="es-ES"/>
        </w:rPr>
        <w:t xml:space="preserve">Por lo que, inconforme con la respuesta emitida por </w:t>
      </w:r>
      <w:r w:rsidRPr="00EC1D83">
        <w:rPr>
          <w:rFonts w:ascii="Palatino Linotype" w:eastAsia="Times New Roman" w:hAnsi="Palatino Linotype" w:cs="Arial"/>
          <w:b/>
          <w:sz w:val="24"/>
          <w:szCs w:val="24"/>
          <w:lang w:val="es-ES" w:eastAsia="es-ES"/>
        </w:rPr>
        <w:t>El Sujeto Obligado</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b/>
          <w:sz w:val="24"/>
          <w:szCs w:val="24"/>
          <w:lang w:val="es-ES" w:eastAsia="es-ES"/>
        </w:rPr>
        <w:t xml:space="preserve">El Recurrente </w:t>
      </w:r>
      <w:r w:rsidRPr="00EC1D83">
        <w:rPr>
          <w:rFonts w:ascii="Palatino Linotype" w:eastAsia="Times New Roman" w:hAnsi="Palatino Linotype" w:cs="Arial"/>
          <w:sz w:val="24"/>
          <w:szCs w:val="24"/>
          <w:lang w:val="es-ES" w:eastAsia="es-ES"/>
        </w:rPr>
        <w:t xml:space="preserve">interpuso el presente recurso de revisión, señalando como </w:t>
      </w:r>
      <w:r>
        <w:rPr>
          <w:rFonts w:ascii="Palatino Linotype" w:eastAsia="Times New Roman" w:hAnsi="Palatino Linotype" w:cs="Arial"/>
          <w:sz w:val="24"/>
          <w:szCs w:val="24"/>
          <w:lang w:val="es-ES" w:eastAsia="es-ES"/>
        </w:rPr>
        <w:t>motivos de inconformidad</w:t>
      </w:r>
      <w:r w:rsidRPr="00EC1D83">
        <w:rPr>
          <w:rFonts w:ascii="Palatino Linotype" w:eastAsia="Times New Roman" w:hAnsi="Palatino Linotype" w:cs="Arial"/>
          <w:sz w:val="24"/>
          <w:szCs w:val="24"/>
          <w:lang w:val="es-ES" w:eastAsia="es-ES"/>
        </w:rPr>
        <w:t xml:space="preserve">, </w:t>
      </w:r>
      <w:r w:rsidRPr="00DB6552">
        <w:rPr>
          <w:rFonts w:ascii="Palatino Linotype" w:eastAsia="Times New Roman" w:hAnsi="Palatino Linotype" w:cs="Arial"/>
          <w:i/>
          <w:sz w:val="24"/>
          <w:szCs w:val="24"/>
          <w:lang w:val="es-ES" w:eastAsia="es-ES"/>
        </w:rPr>
        <w:t>“</w:t>
      </w:r>
      <w:r w:rsidR="00DB6552" w:rsidRPr="00DB6552">
        <w:rPr>
          <w:rFonts w:ascii="Palatino Linotype" w:eastAsia="Times New Roman" w:hAnsi="Palatino Linotype" w:cs="Arial"/>
          <w:i/>
          <w:sz w:val="24"/>
          <w:szCs w:val="24"/>
          <w:lang w:val="es-ES" w:eastAsia="es-ES"/>
        </w:rPr>
        <w:t>derecho a la información</w:t>
      </w:r>
      <w:r w:rsidRPr="00EC1D83">
        <w:rPr>
          <w:rFonts w:ascii="Palatino Linotype" w:eastAsia="Times New Roman" w:hAnsi="Palatino Linotype" w:cs="Arial"/>
          <w:i/>
          <w:sz w:val="24"/>
          <w:szCs w:val="24"/>
          <w:lang w:val="es-ES" w:eastAsia="es-ES"/>
        </w:rPr>
        <w:t>” (Sic)</w:t>
      </w:r>
      <w:r w:rsidRPr="00EC1D83">
        <w:rPr>
          <w:rFonts w:ascii="Palatino Linotype" w:eastAsia="Times New Roman" w:hAnsi="Palatino Linotype" w:cs="Arial"/>
          <w:sz w:val="24"/>
          <w:szCs w:val="24"/>
          <w:lang w:val="es-ES" w:eastAsia="es-ES"/>
        </w:rPr>
        <w:t>.</w:t>
      </w:r>
    </w:p>
    <w:p w14:paraId="67C0F782" w14:textId="77777777" w:rsidR="00DB6552" w:rsidRDefault="00DB6552" w:rsidP="00DB6552">
      <w:pPr>
        <w:spacing w:line="360" w:lineRule="auto"/>
        <w:jc w:val="both"/>
        <w:rPr>
          <w:rFonts w:ascii="Palatino Linotype" w:hAnsi="Palatino Linotype" w:cs="Arial"/>
          <w:sz w:val="24"/>
          <w:szCs w:val="24"/>
        </w:rPr>
      </w:pPr>
    </w:p>
    <w:p w14:paraId="70E42FFB" w14:textId="77777777" w:rsidR="008B20B5" w:rsidRDefault="00D45D1C" w:rsidP="00DB6552">
      <w:pPr>
        <w:spacing w:before="240" w:after="240" w:line="360" w:lineRule="auto"/>
        <w:jc w:val="both"/>
        <w:rPr>
          <w:rFonts w:ascii="Palatino Linotype" w:hAnsi="Palatino Linotype" w:cs="Arial"/>
          <w:sz w:val="24"/>
          <w:lang w:eastAsia="es-MX"/>
        </w:rPr>
      </w:pPr>
      <w:r w:rsidRPr="00D45D1C">
        <w:rPr>
          <w:rFonts w:ascii="Palatino Linotype" w:hAnsi="Palatino Linotype" w:cs="Arial"/>
          <w:sz w:val="24"/>
          <w:lang w:eastAsia="es-MX"/>
        </w:rPr>
        <w:t xml:space="preserve">Por lo </w:t>
      </w:r>
      <w:r w:rsidR="005B3B06">
        <w:rPr>
          <w:rFonts w:ascii="Palatino Linotype" w:hAnsi="Palatino Linotype" w:cs="Arial"/>
          <w:sz w:val="24"/>
          <w:lang w:eastAsia="es-MX"/>
        </w:rPr>
        <w:t xml:space="preserve">tanto, el Sujeto Obligado está constreñido a </w:t>
      </w:r>
      <w:r w:rsidRPr="00D45D1C">
        <w:rPr>
          <w:rFonts w:ascii="Palatino Linotype" w:hAnsi="Palatino Linotype" w:cs="Arial"/>
          <w:sz w:val="24"/>
          <w:lang w:eastAsia="es-MX"/>
        </w:rPr>
        <w:t>llevar un control</w:t>
      </w:r>
      <w:r w:rsidR="005B3B06">
        <w:rPr>
          <w:rFonts w:ascii="Palatino Linotype" w:hAnsi="Palatino Linotype" w:cs="Arial"/>
          <w:sz w:val="24"/>
          <w:lang w:eastAsia="es-MX"/>
        </w:rPr>
        <w:t xml:space="preserve"> de la obra pública </w:t>
      </w:r>
      <w:r w:rsidR="00E43A48">
        <w:rPr>
          <w:rFonts w:ascii="Palatino Linotype" w:hAnsi="Palatino Linotype" w:cs="Arial"/>
          <w:sz w:val="24"/>
          <w:lang w:eastAsia="es-MX"/>
        </w:rPr>
        <w:t>así</w:t>
      </w:r>
      <w:r w:rsidR="005B3B06">
        <w:rPr>
          <w:rFonts w:ascii="Palatino Linotype" w:hAnsi="Palatino Linotype" w:cs="Arial"/>
          <w:sz w:val="24"/>
          <w:lang w:eastAsia="es-MX"/>
        </w:rPr>
        <w:t xml:space="preserve"> como el costo de la </w:t>
      </w:r>
      <w:r w:rsidR="00DB6552">
        <w:rPr>
          <w:rFonts w:ascii="Palatino Linotype" w:hAnsi="Palatino Linotype" w:cs="Arial"/>
          <w:sz w:val="24"/>
          <w:lang w:eastAsia="es-MX"/>
        </w:rPr>
        <w:t>construcción</w:t>
      </w:r>
      <w:r w:rsidR="005B3B06">
        <w:rPr>
          <w:rFonts w:ascii="Palatino Linotype" w:hAnsi="Palatino Linotype" w:cs="Arial"/>
          <w:sz w:val="24"/>
          <w:lang w:eastAsia="es-MX"/>
        </w:rPr>
        <w:t>,</w:t>
      </w:r>
      <w:r w:rsidR="00DB6552">
        <w:rPr>
          <w:rFonts w:ascii="Palatino Linotype" w:hAnsi="Palatino Linotype" w:cs="Arial"/>
          <w:sz w:val="24"/>
          <w:lang w:eastAsia="es-MX"/>
        </w:rPr>
        <w:t xml:space="preserve"> como bien</w:t>
      </w:r>
      <w:r w:rsidR="005B3B06">
        <w:rPr>
          <w:rFonts w:ascii="Palatino Linotype" w:hAnsi="Palatino Linotype" w:cs="Arial"/>
          <w:sz w:val="24"/>
          <w:lang w:eastAsia="es-MX"/>
        </w:rPr>
        <w:t xml:space="preserve"> lo refiere la multicitada </w:t>
      </w:r>
      <w:r w:rsidR="005B3B06" w:rsidRPr="00DB6552">
        <w:rPr>
          <w:rFonts w:ascii="Palatino Linotype" w:hAnsi="Palatino Linotype" w:cs="Arial"/>
          <w:sz w:val="24"/>
          <w:lang w:eastAsia="es-MX"/>
        </w:rPr>
        <w:t>Ley Orgánica Municipal Del Estado De México</w:t>
      </w:r>
      <w:r w:rsidR="005B3B06">
        <w:rPr>
          <w:rFonts w:ascii="Palatino Linotype" w:hAnsi="Palatino Linotype" w:cs="Arial"/>
          <w:sz w:val="24"/>
          <w:lang w:eastAsia="es-MX"/>
        </w:rPr>
        <w:t>,  e</w:t>
      </w:r>
      <w:r w:rsidR="00DB6552">
        <w:rPr>
          <w:rFonts w:ascii="Palatino Linotype" w:hAnsi="Palatino Linotype" w:cs="Arial"/>
          <w:sz w:val="24"/>
          <w:lang w:eastAsia="es-MX"/>
        </w:rPr>
        <w:t xml:space="preserve">n su  </w:t>
      </w:r>
      <w:r w:rsidR="005B3B06">
        <w:rPr>
          <w:rFonts w:ascii="Palatino Linotype" w:hAnsi="Palatino Linotype" w:cs="Arial"/>
          <w:sz w:val="24"/>
          <w:lang w:eastAsia="es-MX"/>
        </w:rPr>
        <w:t xml:space="preserve">artículo 96. Bis. </w:t>
      </w:r>
    </w:p>
    <w:p w14:paraId="7D11B6C0" w14:textId="77777777" w:rsidR="00DB6552" w:rsidRDefault="005B3B06" w:rsidP="00DB6552">
      <w:pPr>
        <w:spacing w:before="240" w:after="240" w:line="360" w:lineRule="auto"/>
        <w:jc w:val="both"/>
        <w:rPr>
          <w:rFonts w:ascii="Palatino Linotype" w:hAnsi="Palatino Linotype" w:cs="Arial"/>
          <w:sz w:val="24"/>
          <w:lang w:eastAsia="es-MX"/>
        </w:rPr>
      </w:pPr>
      <w:r>
        <w:rPr>
          <w:rFonts w:ascii="Palatino Linotype" w:hAnsi="Palatino Linotype" w:cs="Arial"/>
          <w:sz w:val="24"/>
          <w:lang w:eastAsia="es-MX"/>
        </w:rPr>
        <w:t xml:space="preserve">Es importante referir que si bien </w:t>
      </w:r>
      <w:r w:rsidR="00DB6552">
        <w:rPr>
          <w:rFonts w:ascii="Palatino Linotype" w:hAnsi="Palatino Linotype" w:cs="Arial"/>
          <w:sz w:val="24"/>
          <w:lang w:eastAsia="es-MX"/>
        </w:rPr>
        <w:t xml:space="preserve">la solicitud </w:t>
      </w:r>
      <w:r>
        <w:rPr>
          <w:rFonts w:ascii="Palatino Linotype" w:hAnsi="Palatino Linotype" w:cs="Arial"/>
          <w:sz w:val="24"/>
          <w:lang w:eastAsia="es-MX"/>
        </w:rPr>
        <w:t xml:space="preserve">le </w:t>
      </w:r>
      <w:r w:rsidR="00DB6552">
        <w:rPr>
          <w:rFonts w:ascii="Palatino Linotype" w:hAnsi="Palatino Linotype" w:cs="Arial"/>
          <w:sz w:val="24"/>
          <w:lang w:eastAsia="es-MX"/>
        </w:rPr>
        <w:t>fue turnada a</w:t>
      </w:r>
      <w:r>
        <w:rPr>
          <w:rFonts w:ascii="Palatino Linotype" w:hAnsi="Palatino Linotype" w:cs="Arial"/>
          <w:sz w:val="24"/>
          <w:lang w:eastAsia="es-MX"/>
        </w:rPr>
        <w:t>l</w:t>
      </w:r>
      <w:r w:rsidR="00DB6552">
        <w:rPr>
          <w:rFonts w:ascii="Palatino Linotype" w:hAnsi="Palatino Linotype" w:cs="Arial"/>
          <w:sz w:val="24"/>
          <w:lang w:eastAsia="es-MX"/>
        </w:rPr>
        <w:t xml:space="preserve"> </w:t>
      </w:r>
      <w:r w:rsidR="00E43A48">
        <w:rPr>
          <w:rFonts w:ascii="Palatino Linotype" w:hAnsi="Palatino Linotype" w:cs="Arial"/>
          <w:sz w:val="24"/>
          <w:lang w:eastAsia="es-MX"/>
        </w:rPr>
        <w:t>I</w:t>
      </w:r>
      <w:r w:rsidR="008B20B5">
        <w:rPr>
          <w:rFonts w:ascii="Palatino Linotype" w:hAnsi="Palatino Linotype" w:cs="Arial"/>
          <w:sz w:val="24"/>
          <w:lang w:eastAsia="es-MX"/>
        </w:rPr>
        <w:t xml:space="preserve">nstituto Municipal de Cultura y Deporte de </w:t>
      </w:r>
      <w:proofErr w:type="spellStart"/>
      <w:r w:rsidR="008B20B5">
        <w:rPr>
          <w:rFonts w:ascii="Palatino Linotype" w:hAnsi="Palatino Linotype" w:cs="Arial"/>
          <w:sz w:val="24"/>
          <w:lang w:eastAsia="es-MX"/>
        </w:rPr>
        <w:t>Calimaya</w:t>
      </w:r>
      <w:proofErr w:type="spellEnd"/>
      <w:r w:rsidR="008B20B5">
        <w:rPr>
          <w:rFonts w:ascii="Palatino Linotype" w:hAnsi="Palatino Linotype" w:cs="Arial"/>
          <w:sz w:val="24"/>
          <w:lang w:eastAsia="es-MX"/>
        </w:rPr>
        <w:t xml:space="preserve">, </w:t>
      </w:r>
      <w:r w:rsidR="00DB6552">
        <w:rPr>
          <w:rFonts w:ascii="Palatino Linotype" w:hAnsi="Palatino Linotype" w:cs="Arial"/>
          <w:sz w:val="24"/>
          <w:lang w:eastAsia="es-MX"/>
        </w:rPr>
        <w:t xml:space="preserve">de conformidad con el </w:t>
      </w:r>
      <w:r w:rsidRPr="005B3B06">
        <w:rPr>
          <w:rFonts w:ascii="Palatino Linotype" w:hAnsi="Palatino Linotype" w:cs="Arial"/>
          <w:sz w:val="24"/>
          <w:lang w:eastAsia="es-MX"/>
        </w:rPr>
        <w:t>Artículo 162 el cual refiere a la letra</w:t>
      </w:r>
      <w:r>
        <w:rPr>
          <w:rFonts w:ascii="Palatino Linotype" w:hAnsi="Palatino Linotype" w:cs="Arial"/>
          <w:sz w:val="24"/>
          <w:lang w:eastAsia="es-MX"/>
        </w:rPr>
        <w:t>;</w:t>
      </w:r>
      <w:r w:rsidR="00DB6552" w:rsidRPr="005B3B06">
        <w:rPr>
          <w:rFonts w:ascii="Palatino Linotype" w:hAnsi="Palatino Linotype" w:cs="Arial"/>
          <w:sz w:val="24"/>
          <w:lang w:eastAsia="es-MX"/>
        </w:rPr>
        <w:t xml:space="preserve"> </w:t>
      </w:r>
      <w:r>
        <w:rPr>
          <w:rFonts w:ascii="Palatino Linotype" w:hAnsi="Palatino Linotype" w:cs="Arial"/>
          <w:sz w:val="24"/>
          <w:lang w:eastAsia="es-MX"/>
        </w:rPr>
        <w:t>“</w:t>
      </w:r>
      <w:r w:rsidR="00DB6552" w:rsidRPr="005B3B06">
        <w:rPr>
          <w:rFonts w:ascii="Palatino Linotype" w:hAnsi="Palatino Linotype" w:cs="Arial"/>
          <w:sz w:val="24"/>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cs="Arial"/>
          <w:sz w:val="24"/>
          <w:lang w:eastAsia="es-MX"/>
        </w:rPr>
        <w:t xml:space="preserve"> </w:t>
      </w:r>
    </w:p>
    <w:p w14:paraId="2B9CECA5" w14:textId="77777777" w:rsidR="008B20B5" w:rsidRDefault="008B20B5" w:rsidP="008B20B5">
      <w:pPr>
        <w:spacing w:before="240" w:after="240" w:line="360" w:lineRule="auto"/>
        <w:jc w:val="both"/>
        <w:rPr>
          <w:rFonts w:ascii="Palatino Linotype" w:hAnsi="Palatino Linotype" w:cs="Arial"/>
          <w:sz w:val="24"/>
          <w:lang w:eastAsia="es-MX"/>
        </w:rPr>
      </w:pPr>
      <w:r w:rsidRPr="008B20B5">
        <w:rPr>
          <w:rFonts w:ascii="Palatino Linotype" w:hAnsi="Palatino Linotype" w:cs="Arial"/>
          <w:sz w:val="24"/>
          <w:lang w:eastAsia="es-MX"/>
        </w:rPr>
        <w:t xml:space="preserve">Atento a lo anterior, resulta claro que existe la obligación por parte del Sujeto Obligado, de entregar la información relativa al </w:t>
      </w:r>
      <w:r>
        <w:rPr>
          <w:rFonts w:ascii="Palatino Linotype" w:hAnsi="Palatino Linotype" w:cs="Arial"/>
          <w:sz w:val="24"/>
          <w:lang w:eastAsia="es-MX"/>
        </w:rPr>
        <w:t>“</w:t>
      </w:r>
      <w:r w:rsidRPr="008B20B5">
        <w:rPr>
          <w:rFonts w:ascii="Palatino Linotype" w:hAnsi="Palatino Linotype" w:cs="Arial"/>
          <w:sz w:val="24"/>
          <w:lang w:eastAsia="es-MX"/>
        </w:rPr>
        <w:t>costo de construcción de las canchas de futbol</w:t>
      </w:r>
      <w:r>
        <w:rPr>
          <w:rFonts w:ascii="Palatino Linotype" w:hAnsi="Palatino Linotype" w:cs="Arial"/>
          <w:sz w:val="24"/>
          <w:lang w:eastAsia="es-MX"/>
        </w:rPr>
        <w:t>.”</w:t>
      </w:r>
    </w:p>
    <w:p w14:paraId="3E2F4A63" w14:textId="77777777" w:rsidR="00DB6552" w:rsidRDefault="005B3B06" w:rsidP="00DB6552">
      <w:pPr>
        <w:spacing w:before="240" w:after="240" w:line="360" w:lineRule="auto"/>
        <w:jc w:val="both"/>
        <w:rPr>
          <w:rFonts w:ascii="Palatino Linotype" w:hAnsi="Palatino Linotype" w:cs="Arial"/>
          <w:sz w:val="24"/>
          <w:lang w:eastAsia="es-MX"/>
        </w:rPr>
      </w:pPr>
      <w:r w:rsidRPr="005B3B06">
        <w:rPr>
          <w:rFonts w:ascii="Palatino Linotype" w:hAnsi="Palatino Linotype" w:cs="Arial"/>
          <w:sz w:val="24"/>
          <w:lang w:eastAsia="es-MX"/>
        </w:rPr>
        <w:t>Es por eso</w:t>
      </w:r>
      <w:r>
        <w:rPr>
          <w:rFonts w:ascii="Palatino Linotype" w:hAnsi="Palatino Linotype" w:cs="Arial"/>
          <w:sz w:val="24"/>
          <w:lang w:eastAsia="es-MX"/>
        </w:rPr>
        <w:t xml:space="preserve"> </w:t>
      </w:r>
      <w:r w:rsidR="00DB6552" w:rsidRPr="00DC17AE">
        <w:rPr>
          <w:rFonts w:ascii="Palatino Linotype" w:hAnsi="Palatino Linotype" w:cs="Arial"/>
          <w:sz w:val="24"/>
          <w:lang w:eastAsia="es-MX"/>
        </w:rPr>
        <w:t>que</w:t>
      </w:r>
      <w:r>
        <w:rPr>
          <w:rFonts w:ascii="Palatino Linotype" w:hAnsi="Palatino Linotype" w:cs="Arial"/>
          <w:sz w:val="24"/>
          <w:lang w:eastAsia="es-MX"/>
        </w:rPr>
        <w:t xml:space="preserve"> este Órgano Garante</w:t>
      </w:r>
      <w:r w:rsidR="00DB6552" w:rsidRPr="00DC17AE">
        <w:rPr>
          <w:rFonts w:ascii="Palatino Linotype" w:hAnsi="Palatino Linotype" w:cs="Arial"/>
          <w:sz w:val="24"/>
          <w:lang w:eastAsia="es-MX"/>
        </w:rPr>
        <w:t xml:space="preserve"> ordena, la búsqueda exhaustiva y </w:t>
      </w:r>
      <w:r>
        <w:rPr>
          <w:rFonts w:ascii="Palatino Linotype" w:hAnsi="Palatino Linotype" w:cs="Arial"/>
          <w:sz w:val="24"/>
          <w:lang w:eastAsia="es-MX"/>
        </w:rPr>
        <w:t xml:space="preserve">razonable y </w:t>
      </w:r>
      <w:r w:rsidR="00DB6552" w:rsidRPr="00DC17AE">
        <w:rPr>
          <w:rFonts w:ascii="Palatino Linotype" w:hAnsi="Palatino Linotype" w:cs="Arial"/>
          <w:sz w:val="24"/>
          <w:lang w:eastAsia="es-MX"/>
        </w:rPr>
        <w:t xml:space="preserve">se turne a las áreas competentes, que pudieran contar con la información solicitada,  </w:t>
      </w:r>
      <w:r>
        <w:rPr>
          <w:rFonts w:ascii="Palatino Linotype" w:hAnsi="Palatino Linotype" w:cs="Arial"/>
          <w:sz w:val="24"/>
          <w:lang w:eastAsia="es-MX"/>
        </w:rPr>
        <w:t xml:space="preserve">la </w:t>
      </w:r>
      <w:r>
        <w:rPr>
          <w:rFonts w:ascii="Palatino Linotype" w:hAnsi="Palatino Linotype" w:cs="Arial"/>
          <w:sz w:val="24"/>
          <w:lang w:eastAsia="es-MX"/>
        </w:rPr>
        <w:lastRenderedPageBreak/>
        <w:t xml:space="preserve">cual </w:t>
      </w:r>
      <w:r w:rsidR="00DB6552" w:rsidRPr="00DC17AE">
        <w:rPr>
          <w:rFonts w:ascii="Palatino Linotype" w:hAnsi="Palatino Linotype" w:cs="Arial"/>
          <w:sz w:val="24"/>
          <w:lang w:eastAsia="es-MX"/>
        </w:rPr>
        <w:t>de maner</w:t>
      </w:r>
      <w:r>
        <w:rPr>
          <w:rFonts w:ascii="Palatino Linotype" w:hAnsi="Palatino Linotype" w:cs="Arial"/>
          <w:sz w:val="24"/>
          <w:lang w:eastAsia="es-MX"/>
        </w:rPr>
        <w:t>a enunciativa más no limitativa ser</w:t>
      </w:r>
      <w:r w:rsidR="008B20B5">
        <w:rPr>
          <w:rFonts w:ascii="Palatino Linotype" w:hAnsi="Palatino Linotype" w:cs="Arial"/>
          <w:sz w:val="24"/>
          <w:lang w:eastAsia="es-MX"/>
        </w:rPr>
        <w:t xml:space="preserve">ía la </w:t>
      </w:r>
      <w:r>
        <w:rPr>
          <w:rFonts w:ascii="Palatino Linotype" w:hAnsi="Palatino Linotype" w:cs="Arial"/>
          <w:sz w:val="24"/>
          <w:lang w:eastAsia="es-MX"/>
        </w:rPr>
        <w:t xml:space="preserve"> </w:t>
      </w:r>
      <w:r w:rsidR="008B20B5">
        <w:rPr>
          <w:rFonts w:ascii="Palatino Linotype" w:hAnsi="Palatino Linotype" w:cs="Arial"/>
          <w:sz w:val="24"/>
          <w:lang w:eastAsia="es-MX"/>
        </w:rPr>
        <w:t>“Dirección</w:t>
      </w:r>
      <w:r w:rsidR="008B20B5" w:rsidRPr="008B20B5">
        <w:rPr>
          <w:rFonts w:ascii="Palatino Linotype" w:hAnsi="Palatino Linotype" w:cs="Arial"/>
          <w:sz w:val="24"/>
          <w:lang w:eastAsia="es-MX"/>
        </w:rPr>
        <w:t xml:space="preserve"> de Obras Públicas o el Titular de la Un</w:t>
      </w:r>
      <w:r w:rsidR="008B20B5">
        <w:rPr>
          <w:rFonts w:ascii="Palatino Linotype" w:hAnsi="Palatino Linotype" w:cs="Arial"/>
          <w:sz w:val="24"/>
          <w:lang w:eastAsia="es-MX"/>
        </w:rPr>
        <w:t>idad Administrativa equivalente.”</w:t>
      </w:r>
    </w:p>
    <w:p w14:paraId="374586A4" w14:textId="77777777" w:rsidR="004B24C4" w:rsidRDefault="004B24C4" w:rsidP="00DB6552">
      <w:pPr>
        <w:spacing w:before="240" w:after="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014B10C8" w14:textId="77777777" w:rsidR="004B24C4" w:rsidRPr="001571EB" w:rsidRDefault="004B24C4" w:rsidP="004B24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7CF7BE8" w14:textId="77777777" w:rsidR="004B24C4" w:rsidRPr="00E60DEF" w:rsidRDefault="004B24C4" w:rsidP="004B24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DD1566A" w14:textId="77777777" w:rsidR="004B24C4" w:rsidRPr="00E60DEF" w:rsidRDefault="004B24C4" w:rsidP="004B24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2ECEB5C" w14:textId="77777777" w:rsidR="004B24C4" w:rsidRPr="001571EB"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60E13DE" w14:textId="77777777" w:rsidR="004B24C4" w:rsidRPr="001571EB" w:rsidRDefault="004B24C4" w:rsidP="004B24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51D179F" w14:textId="77777777" w:rsidR="004B24C4" w:rsidRPr="001571EB"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81FFECA" w14:textId="77777777" w:rsidR="004B24C4" w:rsidRPr="001571EB" w:rsidRDefault="004B24C4" w:rsidP="004B24C4">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4E7E3E8F" w14:textId="77777777"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C32D01C" w14:textId="77777777"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466AC0C" w14:textId="77777777"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1E31517" w14:textId="77777777" w:rsidR="004B24C4" w:rsidRPr="00E60DEF" w:rsidRDefault="004B24C4" w:rsidP="004B24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FACC6D5" w14:textId="77777777" w:rsidR="004B24C4" w:rsidRPr="001571EB" w:rsidRDefault="004B24C4" w:rsidP="004B24C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254AB0D" w14:textId="77777777" w:rsidR="004B24C4" w:rsidRPr="00E60DEF"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532EB1C" w14:textId="77777777" w:rsidR="004B24C4" w:rsidRPr="001571EB" w:rsidRDefault="004B24C4" w:rsidP="004B24C4">
      <w:pPr>
        <w:spacing w:line="240" w:lineRule="auto"/>
        <w:ind w:left="851" w:right="851"/>
        <w:jc w:val="both"/>
        <w:rPr>
          <w:rFonts w:ascii="Palatino Linotype" w:hAnsi="Palatino Linotype" w:cs="Arial"/>
          <w:b/>
          <w:i/>
          <w:u w:val="single"/>
        </w:rPr>
      </w:pPr>
    </w:p>
    <w:p w14:paraId="3D7285C3" w14:textId="77777777" w:rsidR="004B24C4" w:rsidRPr="001571EB" w:rsidRDefault="004B24C4" w:rsidP="004B24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6D825597" w14:textId="77777777" w:rsidR="004B24C4" w:rsidRPr="001571EB" w:rsidRDefault="004B24C4" w:rsidP="004B24C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C1A7432" w14:textId="77777777" w:rsidR="004B24C4" w:rsidRPr="001571EB" w:rsidRDefault="004B24C4" w:rsidP="004B24C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DE88332" w14:textId="77777777" w:rsidR="004B24C4" w:rsidRDefault="004B24C4" w:rsidP="004B24C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BFDF79F" w14:textId="77777777" w:rsidR="004B24C4" w:rsidRDefault="004B24C4" w:rsidP="004B24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9115C2A" w14:textId="77777777"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4A098316" w14:textId="77777777"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9F6B5F0" w14:textId="77777777"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8AE94F3" w14:textId="77777777"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C95032C" w14:textId="77777777" w:rsidR="004B24C4" w:rsidRPr="00EE0180"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BA7811C" w14:textId="77777777" w:rsidR="004B24C4" w:rsidRPr="001571EB" w:rsidRDefault="004B24C4" w:rsidP="004B24C4">
      <w:pPr>
        <w:autoSpaceDE w:val="0"/>
        <w:autoSpaceDN w:val="0"/>
        <w:adjustRightInd w:val="0"/>
        <w:spacing w:before="120" w:after="120"/>
        <w:ind w:left="567" w:right="850"/>
        <w:jc w:val="both"/>
        <w:rPr>
          <w:rFonts w:ascii="Palatino Linotype" w:eastAsia="Times New Roman" w:hAnsi="Palatino Linotype" w:cs="Arial"/>
          <w:i/>
        </w:rPr>
      </w:pPr>
    </w:p>
    <w:p w14:paraId="0410C5A6" w14:textId="77777777" w:rsidR="004B24C4" w:rsidRPr="001571EB" w:rsidRDefault="004B24C4" w:rsidP="004B24C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27B26CE" w14:textId="77777777" w:rsidR="004B24C4" w:rsidRPr="001571EB" w:rsidRDefault="004B24C4" w:rsidP="004B24C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D5140F4" w14:textId="04B4778A" w:rsidR="004B24C4" w:rsidRDefault="004B24C4" w:rsidP="0055156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w:t>
      </w:r>
      <w:r w:rsidRPr="001571EB">
        <w:rPr>
          <w:rFonts w:ascii="Palatino Linotype" w:hAnsi="Palatino Linotype" w:cs="Arial"/>
          <w:sz w:val="24"/>
          <w:szCs w:val="24"/>
        </w:rPr>
        <w:lastRenderedPageBreak/>
        <w:t xml:space="preserve">el Diario Oficial de la Federación en fecha quince de abril de dos mil dieciséis, mediante Acuerdo del Consejo Nacional del Sistema Nacional de Transparencia, Acceso a la Información Pública y Protección de Datos Personales. </w:t>
      </w:r>
    </w:p>
    <w:p w14:paraId="7135A8FA" w14:textId="77777777" w:rsidR="004B24C4" w:rsidRDefault="004B24C4" w:rsidP="00485556">
      <w:pPr>
        <w:spacing w:after="0" w:line="360" w:lineRule="auto"/>
        <w:jc w:val="both"/>
        <w:rPr>
          <w:rFonts w:ascii="Palatino Linotype" w:hAnsi="Palatino Linotype" w:cs="Arial"/>
          <w:sz w:val="24"/>
          <w:szCs w:val="24"/>
        </w:rPr>
      </w:pPr>
    </w:p>
    <w:p w14:paraId="32A084F1" w14:textId="77777777" w:rsidR="00485556" w:rsidRPr="00EC1D83" w:rsidRDefault="00485556" w:rsidP="00485556">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00B63291">
        <w:rPr>
          <w:rFonts w:ascii="Palatino Linotype" w:hAnsi="Palatino Linotype"/>
          <w:b/>
          <w:noProof/>
          <w:sz w:val="24"/>
          <w:szCs w:val="24"/>
          <w:lang w:eastAsia="es-MX"/>
        </w:rPr>
        <w:t xml:space="preserve">parcialmente </w:t>
      </w:r>
      <w:r w:rsidRPr="00EC1D83">
        <w:rPr>
          <w:rFonts w:ascii="Palatino Linotype" w:hAnsi="Palatino Linotype"/>
          <w:b/>
          <w:noProof/>
          <w:sz w:val="24"/>
          <w:szCs w:val="24"/>
          <w:lang w:eastAsia="es-MX"/>
        </w:rPr>
        <w:t>fundadas</w:t>
      </w:r>
      <w:r w:rsidRPr="00EC1D83">
        <w:rPr>
          <w:rFonts w:ascii="Palatino Linotype" w:hAnsi="Palatino Linotype"/>
          <w:noProof/>
          <w:sz w:val="24"/>
          <w:szCs w:val="24"/>
          <w:lang w:eastAsia="es-MX"/>
        </w:rPr>
        <w:t xml:space="preserve"> las razones o motivos de inconformidad que arguye </w:t>
      </w:r>
      <w:r w:rsidRPr="00EC1D83">
        <w:rPr>
          <w:rFonts w:ascii="Palatino Linotype" w:hAnsi="Palatino Linotype"/>
          <w:b/>
          <w:noProof/>
          <w:sz w:val="24"/>
          <w:szCs w:val="24"/>
          <w:lang w:eastAsia="es-MX"/>
        </w:rPr>
        <w:t>El</w:t>
      </w:r>
      <w:r w:rsidRPr="00EC1D83">
        <w:rPr>
          <w:rFonts w:ascii="Palatino Linotype" w:hAnsi="Palatino Linotype"/>
          <w:noProof/>
          <w:sz w:val="24"/>
          <w:szCs w:val="24"/>
          <w:lang w:eastAsia="es-MX"/>
        </w:rPr>
        <w:t xml:space="preserve"> </w:t>
      </w:r>
      <w:r w:rsidRPr="00EC1D83">
        <w:rPr>
          <w:rFonts w:ascii="Palatino Linotype" w:hAnsi="Palatino Linotype"/>
          <w:b/>
          <w:noProof/>
          <w:sz w:val="24"/>
          <w:szCs w:val="24"/>
          <w:lang w:eastAsia="es-MX"/>
        </w:rPr>
        <w:t>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por ello con fundamento en el artículo 186, fracción I</w:t>
      </w:r>
      <w:r w:rsidR="00B63291">
        <w:rPr>
          <w:rFonts w:ascii="Palatino Linotype" w:hAnsi="Palatino Linotype" w:cs="Arial"/>
          <w:sz w:val="24"/>
        </w:rPr>
        <w:t>I</w:t>
      </w:r>
      <w:r w:rsidRPr="00EC1D83">
        <w:rPr>
          <w:rFonts w:ascii="Palatino Linotype" w:hAnsi="Palatino Linotype" w:cs="Arial"/>
          <w:sz w:val="24"/>
        </w:rPr>
        <w:t xml:space="preserve">I, de la Ley de </w:t>
      </w:r>
      <w:r w:rsidRPr="00EC1D83">
        <w:rPr>
          <w:rFonts w:ascii="Palatino Linotype" w:hAnsi="Palatino Linotype" w:cs="Arial"/>
          <w:sz w:val="24"/>
          <w:szCs w:val="24"/>
        </w:rPr>
        <w:t xml:space="preserve">Transparencia y Acceso a la Información Pública del Estado de México y Municipios, se </w:t>
      </w:r>
      <w:r w:rsidR="00DE329E">
        <w:rPr>
          <w:rFonts w:ascii="Palatino Linotype" w:hAnsi="Palatino Linotype" w:cs="Arial"/>
          <w:b/>
          <w:sz w:val="24"/>
          <w:szCs w:val="24"/>
        </w:rPr>
        <w:t>MODIFICA</w:t>
      </w:r>
      <w:r w:rsidRPr="00EC1D83">
        <w:rPr>
          <w:rFonts w:ascii="Palatino Linotype" w:hAnsi="Palatino Linotype" w:cs="Arial"/>
          <w:sz w:val="24"/>
          <w:szCs w:val="24"/>
        </w:rPr>
        <w:t xml:space="preserve"> la respuesta a la solicitud de información pública</w:t>
      </w:r>
      <w:r w:rsidR="00DB6552">
        <w:rPr>
          <w:rFonts w:ascii="Palatino Linotype" w:hAnsi="Palatino Linotype" w:cs="Arial"/>
          <w:sz w:val="24"/>
          <w:szCs w:val="24"/>
        </w:rPr>
        <w:t xml:space="preserve"> </w:t>
      </w:r>
      <w:r w:rsidR="00DB6552" w:rsidRPr="00DB6552">
        <w:rPr>
          <w:rFonts w:ascii="Palatino Linotype" w:hAnsi="Palatino Linotype" w:cs="Arial"/>
          <w:b/>
          <w:sz w:val="24"/>
          <w:szCs w:val="24"/>
        </w:rPr>
        <w:t>00093/CALIMAYA/IP/2020</w:t>
      </w:r>
      <w:r w:rsidR="00DB6552">
        <w:rPr>
          <w:rFonts w:ascii="Palatino Linotype" w:hAnsi="Palatino Linotype" w:cs="Arial"/>
          <w:b/>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14:paraId="5318F0C9" w14:textId="77777777"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14:paraId="7EDA23AF" w14:textId="6E29D2A1" w:rsidR="00485556"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14:paraId="5582599B" w14:textId="77777777" w:rsidR="0055156A" w:rsidRPr="00EC1D83" w:rsidRDefault="0055156A"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14:paraId="1197FA85" w14:textId="77777777"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14:paraId="0E72833B" w14:textId="77777777"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14:paraId="5A2129C7" w14:textId="77777777" w:rsidR="00485556" w:rsidRPr="00EC1D83" w:rsidRDefault="00485556" w:rsidP="00485556">
      <w:pPr>
        <w:spacing w:after="0" w:line="360" w:lineRule="auto"/>
        <w:ind w:right="-234" w:firstLine="567"/>
        <w:jc w:val="center"/>
        <w:rPr>
          <w:rFonts w:ascii="Palatino Linotype" w:hAnsi="Palatino Linotype"/>
          <w:b/>
          <w:sz w:val="6"/>
          <w:szCs w:val="16"/>
          <w:lang w:val="pt-BR"/>
        </w:rPr>
      </w:pPr>
    </w:p>
    <w:p w14:paraId="34A8D271" w14:textId="306D5A31" w:rsidR="00DC17AE" w:rsidRPr="0055156A" w:rsidRDefault="00B63291" w:rsidP="0055156A">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parcialmente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número </w:t>
      </w:r>
      <w:r w:rsidR="00DB6552" w:rsidRPr="00DB6552">
        <w:rPr>
          <w:rFonts w:ascii="Palatino Linotype" w:hAnsi="Palatino Linotype" w:cs="Arial"/>
          <w:b/>
          <w:sz w:val="24"/>
          <w:szCs w:val="24"/>
        </w:rPr>
        <w:t>00093/CALIMAYA/IP/2020</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sidR="00DC17AE">
        <w:rPr>
          <w:rFonts w:ascii="Palatino Linotype" w:hAnsi="Palatino Linotype" w:cs="Arial"/>
          <w:sz w:val="24"/>
          <w:szCs w:val="24"/>
        </w:rPr>
        <w:t xml:space="preserve"> </w:t>
      </w:r>
      <w:r w:rsidR="00DC17AE" w:rsidRPr="00DC17AE">
        <w:rPr>
          <w:rFonts w:ascii="Palatino Linotype" w:hAnsi="Palatino Linotype" w:cs="Arial"/>
          <w:b/>
          <w:sz w:val="24"/>
          <w:szCs w:val="24"/>
        </w:rPr>
        <w:t>04725/INFOEM/IP/RR/2020</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D9666F" w:rsidRPr="00DC17AE">
        <w:rPr>
          <w:rFonts w:ascii="Palatino Linotype" w:hAnsi="Palatino Linotype" w:cs="Arial"/>
          <w:b/>
          <w:sz w:val="24"/>
          <w:szCs w:val="24"/>
        </w:rPr>
        <w:t>CUARTO</w:t>
      </w:r>
      <w:r w:rsidR="00D9666F">
        <w:rPr>
          <w:rFonts w:ascii="Palatino Linotype" w:hAnsi="Palatino Linotype" w:cs="Arial"/>
          <w:b/>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14:paraId="4B9E12AA" w14:textId="4B672046" w:rsidR="00B63291" w:rsidRDefault="00B63291" w:rsidP="00B63291">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00067070">
        <w:rPr>
          <w:rFonts w:ascii="Palatino Linotype" w:hAnsi="Palatino Linotype" w:cs="Arial"/>
          <w:sz w:val="24"/>
          <w:szCs w:val="24"/>
        </w:rPr>
        <w:t>en versión pública de ser procedente</w:t>
      </w:r>
      <w:r w:rsidR="00423EE9">
        <w:rPr>
          <w:rFonts w:ascii="Palatino Linotype" w:hAnsi="Palatino Linotype" w:cs="Arial"/>
          <w:sz w:val="24"/>
          <w:szCs w:val="24"/>
        </w:rPr>
        <w:t>,</w:t>
      </w:r>
      <w:r w:rsidR="00067070">
        <w:rPr>
          <w:rFonts w:ascii="Palatino Linotype" w:hAnsi="Palatino Linotype" w:cs="Arial"/>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 xml:space="preserve">l o los documentos </w:t>
      </w:r>
      <w:r w:rsidR="00423EE9">
        <w:rPr>
          <w:rFonts w:ascii="Palatino Linotype" w:hAnsi="Palatino Linotype" w:cs="Arial"/>
          <w:sz w:val="24"/>
          <w:szCs w:val="24"/>
        </w:rPr>
        <w:t xml:space="preserve">en </w:t>
      </w:r>
      <w:r>
        <w:rPr>
          <w:rFonts w:ascii="Palatino Linotype" w:hAnsi="Palatino Linotype" w:cs="Arial"/>
          <w:sz w:val="24"/>
          <w:szCs w:val="24"/>
        </w:rPr>
        <w:t>donde conste o de los cuales se pueda advertir</w:t>
      </w:r>
      <w:r w:rsidR="00423EE9">
        <w:rPr>
          <w:rFonts w:ascii="Palatino Linotype" w:hAnsi="Palatino Linotype" w:cs="Arial"/>
          <w:sz w:val="24"/>
          <w:szCs w:val="24"/>
        </w:rPr>
        <w:t xml:space="preserve"> lo siguiente</w:t>
      </w:r>
      <w:r w:rsidRPr="00FD7DA6">
        <w:rPr>
          <w:rFonts w:ascii="Palatino Linotype" w:hAnsi="Palatino Linotype" w:cs="Arial"/>
          <w:sz w:val="24"/>
          <w:szCs w:val="24"/>
        </w:rPr>
        <w:t>:</w:t>
      </w:r>
    </w:p>
    <w:p w14:paraId="4E4DF791" w14:textId="77777777" w:rsidR="0055156A" w:rsidRDefault="0055156A" w:rsidP="00B63291">
      <w:pPr>
        <w:autoSpaceDE w:val="0"/>
        <w:autoSpaceDN w:val="0"/>
        <w:adjustRightInd w:val="0"/>
        <w:spacing w:before="240" w:line="360" w:lineRule="auto"/>
        <w:ind w:right="49"/>
        <w:jc w:val="both"/>
        <w:rPr>
          <w:rFonts w:ascii="Palatino Linotype" w:hAnsi="Palatino Linotype" w:cs="Arial"/>
          <w:sz w:val="24"/>
          <w:szCs w:val="24"/>
        </w:rPr>
      </w:pPr>
    </w:p>
    <w:p w14:paraId="1F4594B8" w14:textId="7076AB78" w:rsidR="0055156A" w:rsidRPr="0055156A" w:rsidRDefault="005B3B06" w:rsidP="000A26D4">
      <w:pPr>
        <w:pStyle w:val="Prrafodelista"/>
        <w:numPr>
          <w:ilvl w:val="0"/>
          <w:numId w:val="50"/>
        </w:numPr>
        <w:spacing w:before="240" w:after="240" w:line="360" w:lineRule="auto"/>
        <w:jc w:val="both"/>
      </w:pPr>
      <w:r w:rsidRPr="00423EE9">
        <w:rPr>
          <w:rFonts w:ascii="Palatino Linotype" w:hAnsi="Palatino Linotype" w:cs="Arial"/>
        </w:rPr>
        <w:t xml:space="preserve">Costo de construcción de </w:t>
      </w:r>
      <w:r w:rsidRPr="00423EE9">
        <w:rPr>
          <w:rFonts w:ascii="Palatino Linotype" w:hAnsi="Palatino Linotype"/>
          <w:lang w:eastAsia="es-MX"/>
        </w:rPr>
        <w:t xml:space="preserve">las canchas de futbol rápido </w:t>
      </w:r>
      <w:r w:rsidR="00423EE9" w:rsidRPr="00423EE9">
        <w:rPr>
          <w:rFonts w:ascii="Palatino Linotype" w:hAnsi="Palatino Linotype"/>
          <w:lang w:eastAsia="es-MX"/>
        </w:rPr>
        <w:t>referidas</w:t>
      </w:r>
      <w:r w:rsidR="00423EE9">
        <w:rPr>
          <w:rFonts w:ascii="Palatino Linotype" w:hAnsi="Palatino Linotype"/>
          <w:lang w:eastAsia="es-MX"/>
        </w:rPr>
        <w:t xml:space="preserve"> por el Sujeto Obligado</w:t>
      </w:r>
      <w:r w:rsidR="00423EE9" w:rsidRPr="00423EE9">
        <w:rPr>
          <w:rFonts w:ascii="Palatino Linotype" w:hAnsi="Palatino Linotype"/>
          <w:lang w:eastAsia="es-MX"/>
        </w:rPr>
        <w:t xml:space="preserve"> en respuesta a la solicitud de información número</w:t>
      </w:r>
      <w:r w:rsidR="00423EE9">
        <w:rPr>
          <w:rFonts w:ascii="Palatino Linotype" w:hAnsi="Palatino Linotype"/>
          <w:lang w:eastAsia="es-MX"/>
        </w:rPr>
        <w:t xml:space="preserve"> </w:t>
      </w:r>
      <w:r w:rsidR="00423EE9" w:rsidRPr="00423EE9">
        <w:rPr>
          <w:rFonts w:ascii="Palatino Linotype" w:hAnsi="Palatino Linotype"/>
          <w:lang w:eastAsia="es-MX"/>
        </w:rPr>
        <w:t>00093/CALIMAYA/IP/2020.</w:t>
      </w:r>
    </w:p>
    <w:p w14:paraId="1098F0BC" w14:textId="7DB99A33" w:rsidR="006833C4" w:rsidRPr="0055156A" w:rsidRDefault="002E28EA" w:rsidP="0055156A">
      <w:pPr>
        <w:pStyle w:val="Sinespaciado"/>
        <w:spacing w:before="240" w:after="240" w:line="360" w:lineRule="auto"/>
        <w:jc w:val="both"/>
        <w:rPr>
          <w:rFonts w:ascii="Palatino Linotype" w:hAnsi="Palatino Linotype" w:cs="Arial"/>
          <w:i/>
        </w:rPr>
      </w:pPr>
      <w:r w:rsidRPr="002E28EA">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0CD1E00D" w14:textId="681D1F2A" w:rsidR="00B63291" w:rsidRPr="00D22D43" w:rsidRDefault="00B63291" w:rsidP="0055156A">
      <w:pPr>
        <w:pStyle w:val="Sinespaciado"/>
        <w:spacing w:before="240" w:after="240"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C2BD6E9" w14:textId="139D03ED" w:rsidR="0055156A" w:rsidRDefault="0055156A" w:rsidP="0055156A">
      <w:pPr>
        <w:autoSpaceDE w:val="0"/>
        <w:autoSpaceDN w:val="0"/>
        <w:adjustRightInd w:val="0"/>
        <w:spacing w:before="240" w:after="240" w:line="360" w:lineRule="auto"/>
        <w:jc w:val="both"/>
        <w:rPr>
          <w:rFonts w:ascii="Palatino Linotype" w:hAnsi="Palatino Linotype" w:cs="Arial"/>
          <w:sz w:val="24"/>
          <w:szCs w:val="24"/>
        </w:rPr>
      </w:pPr>
      <w:r w:rsidRPr="004220C0">
        <w:rPr>
          <w:rFonts w:ascii="Palatino Linotype" w:hAnsi="Palatino Linotype" w:cs="Arial"/>
          <w:b/>
          <w:sz w:val="28"/>
          <w:szCs w:val="24"/>
        </w:rPr>
        <w:t xml:space="preserve">CUARTO.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09AC655B" w14:textId="77777777" w:rsidR="000A26D4" w:rsidRPr="00B101F9" w:rsidRDefault="000A26D4" w:rsidP="0055156A">
      <w:pPr>
        <w:autoSpaceDE w:val="0"/>
        <w:autoSpaceDN w:val="0"/>
        <w:adjustRightInd w:val="0"/>
        <w:spacing w:before="240" w:after="240" w:line="360" w:lineRule="auto"/>
        <w:jc w:val="both"/>
        <w:rPr>
          <w:rFonts w:ascii="Palatino Linotype" w:hAnsi="Palatino Linotype" w:cs="Arial"/>
          <w:sz w:val="24"/>
          <w:szCs w:val="24"/>
        </w:rPr>
      </w:pPr>
    </w:p>
    <w:p w14:paraId="4092546C" w14:textId="13590DC4" w:rsidR="00B63291" w:rsidRDefault="0055156A" w:rsidP="0055156A">
      <w:p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cs="Arial"/>
          <w:b/>
          <w:sz w:val="28"/>
          <w:szCs w:val="24"/>
          <w:lang w:val="es-ES"/>
        </w:rPr>
        <w:lastRenderedPageBreak/>
        <w:t>QUIN</w:t>
      </w:r>
      <w:r w:rsidRPr="002E563E">
        <w:rPr>
          <w:rFonts w:ascii="Palatino Linotype" w:hAnsi="Palatino Linotype" w:cs="Arial"/>
          <w:b/>
          <w:sz w:val="28"/>
          <w:szCs w:val="24"/>
          <w:lang w:val="es-ES"/>
        </w:rPr>
        <w:t>TO.</w:t>
      </w:r>
      <w:r w:rsidRPr="002E563E">
        <w:rPr>
          <w:rFonts w:ascii="Palatino Linotype" w:hAnsi="Palatino Linotype" w:cs="Arial"/>
          <w:b/>
          <w:sz w:val="24"/>
          <w:szCs w:val="24"/>
          <w:lang w:val="es-ES"/>
        </w:rPr>
        <w:t xml:space="preserve"> Notifíquese </w:t>
      </w:r>
      <w:r w:rsidRPr="002E563E">
        <w:rPr>
          <w:rFonts w:ascii="Palatino Linotype" w:hAnsi="Palatino Linotype" w:cs="Arial"/>
          <w:sz w:val="24"/>
          <w:szCs w:val="24"/>
          <w:lang w:val="es-ES"/>
        </w:rPr>
        <w:t>al recurrente</w:t>
      </w:r>
      <w:r w:rsidRPr="002E563E">
        <w:rPr>
          <w:rFonts w:ascii="Palatino Linotype" w:hAnsi="Palatino Linotype" w:cs="Arial"/>
          <w:b/>
          <w:sz w:val="24"/>
          <w:szCs w:val="24"/>
          <w:lang w:val="es-ES"/>
        </w:rPr>
        <w:t xml:space="preserve"> </w:t>
      </w:r>
      <w:r w:rsidRPr="002E563E">
        <w:rPr>
          <w:rFonts w:ascii="Palatino Linotype" w:hAnsi="Palatino Linotype" w:cs="Arial"/>
          <w:sz w:val="24"/>
          <w:szCs w:val="24"/>
          <w:lang w:val="es-ES"/>
        </w:rPr>
        <w:t>la presente resolución y hágase</w:t>
      </w:r>
      <w:r w:rsidRPr="002E563E">
        <w:rPr>
          <w:rFonts w:ascii="Palatino Linotype" w:hAnsi="Palatino Linotype" w:cs="Arial"/>
          <w:b/>
          <w:sz w:val="24"/>
          <w:szCs w:val="24"/>
          <w:lang w:val="es-ES"/>
        </w:rPr>
        <w:t xml:space="preserve"> </w:t>
      </w:r>
      <w:r w:rsidRPr="002E563E">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24038E0" w14:textId="77777777" w:rsidR="0055156A" w:rsidRPr="0055156A" w:rsidRDefault="0055156A" w:rsidP="0055156A">
      <w:pPr>
        <w:autoSpaceDE w:val="0"/>
        <w:autoSpaceDN w:val="0"/>
        <w:adjustRightInd w:val="0"/>
        <w:spacing w:before="240" w:after="240" w:line="360" w:lineRule="auto"/>
        <w:jc w:val="both"/>
        <w:rPr>
          <w:rFonts w:ascii="Palatino Linotype" w:hAnsi="Palatino Linotype" w:cs="Arial"/>
          <w:sz w:val="24"/>
          <w:szCs w:val="24"/>
          <w:lang w:val="es-ES"/>
        </w:rPr>
      </w:pPr>
    </w:p>
    <w:p w14:paraId="3560B6D4" w14:textId="788FA15A" w:rsidR="000A26D4" w:rsidRPr="00037584" w:rsidRDefault="000A26D4" w:rsidP="000A26D4">
      <w:pPr>
        <w:spacing w:after="0" w:line="360" w:lineRule="auto"/>
        <w:jc w:val="both"/>
        <w:rPr>
          <w:rFonts w:ascii="Palatino Linotype" w:hAnsi="Palatino Linotype" w:cs="Arial"/>
          <w:sz w:val="24"/>
          <w:szCs w:val="24"/>
          <w:lang w:val="es-ES"/>
        </w:rPr>
      </w:pPr>
      <w:r w:rsidRPr="00037584">
        <w:rPr>
          <w:rFonts w:ascii="Palatino Linotype" w:hAnsi="Palatino Linotype" w:cs="Arial"/>
          <w:sz w:val="24"/>
          <w:szCs w:val="24"/>
          <w:lang w:val="es-ES"/>
        </w:rPr>
        <w:t>ASÍ LO RESUELVE, POR UNANIMIDAD DE VOTOS EL PLENO DEL</w:t>
      </w:r>
      <w:r w:rsidRPr="00037584">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037584">
        <w:rPr>
          <w:rFonts w:ascii="Palatino Linotype" w:hAnsi="Palatino Linotype" w:cs="Arial"/>
          <w:sz w:val="24"/>
          <w:szCs w:val="24"/>
          <w:lang w:val="es-ES"/>
        </w:rPr>
        <w:t>, CONFORMADO POR LOS COMISIONADOS ZULEMA MARTÍNEZ SÁNCHEZ, EVA ABAID YAPUR, JOSÉ GUADALUPE LUNA HERNÁNDEZ, JAVIER MARTÍNEZ CRUZ Y LUIS GUSTAVO PARRA NORIEGA, EN LA PRIMERA SESIÓN ORDINARIA CELEBRADA EL</w:t>
      </w:r>
      <w:r>
        <w:rPr>
          <w:rFonts w:ascii="Palatino Linotype" w:hAnsi="Palatino Linotype" w:cs="Arial"/>
          <w:sz w:val="24"/>
          <w:szCs w:val="24"/>
          <w:lang w:val="es-ES"/>
        </w:rPr>
        <w:t xml:space="preserve"> VEINTE DE ENERO DE DOS MIL VEINTIUNO</w:t>
      </w:r>
      <w:r w:rsidRPr="00037584">
        <w:rPr>
          <w:rFonts w:ascii="Palatino Linotype" w:hAnsi="Palatino Linotype" w:cs="Arial"/>
          <w:sz w:val="24"/>
          <w:szCs w:val="24"/>
          <w:lang w:val="es-ES"/>
        </w:rPr>
        <w:t>, ANTE EL SECRETARIO TÉCNICO DEL PLENO, ALEXIS TAPIA RAMÍREZ.-----------------------------------------------------------------------------------------------------------------------------------------------------------------------------------------------------------------------------------------------------------------------------------------------------------------------------------------------------------------------------------------------------------------------------------------------------------------------------------------------------------------------------------------------------------------------------------------------------------------------------------------------------------------------------------------------------------------</w:t>
      </w:r>
      <w:r w:rsidRPr="000A26D4">
        <w:rPr>
          <w:rFonts w:ascii="Palatino Linotype" w:hAnsi="Palatino Linotype" w:cs="Arial"/>
          <w:sz w:val="24"/>
          <w:szCs w:val="24"/>
          <w:lang w:val="es-ES"/>
        </w:rPr>
        <w:t xml:space="preserve"> </w:t>
      </w:r>
      <w:r w:rsidRPr="00037584">
        <w:rPr>
          <w:rFonts w:ascii="Palatino Linotype" w:hAnsi="Palatino Linotype" w:cs="Arial"/>
          <w:sz w:val="24"/>
          <w:szCs w:val="24"/>
          <w:lang w:val="es-ES"/>
        </w:rPr>
        <w:t>---------------------------------------------------------------------------------------------------------------------------------------------------------------------------------------------------------------------------------------------------------------------------------------------------------------------------------------------------</w:t>
      </w:r>
    </w:p>
    <w:p w14:paraId="5A52B762" w14:textId="77777777" w:rsidR="000A26D4" w:rsidRPr="00037584" w:rsidRDefault="000A26D4" w:rsidP="000A26D4">
      <w:pPr>
        <w:spacing w:before="240"/>
        <w:jc w:val="both"/>
        <w:rPr>
          <w:rFonts w:ascii="Palatino Linotype" w:hAnsi="Palatino Linotype" w:cs="Arial"/>
          <w:sz w:val="24"/>
          <w:szCs w:val="24"/>
          <w:lang w:val="es-ES"/>
        </w:rPr>
      </w:pPr>
    </w:p>
    <w:p w14:paraId="325218AC" w14:textId="77777777" w:rsidR="000A26D4" w:rsidRPr="00037584" w:rsidRDefault="000A26D4" w:rsidP="000A26D4">
      <w:pPr>
        <w:spacing w:before="240"/>
        <w:jc w:val="both"/>
        <w:rPr>
          <w:rFonts w:ascii="Palatino Linotype" w:hAnsi="Palatino Linotype"/>
          <w:lang w:val="es-ES"/>
        </w:rPr>
      </w:pPr>
      <w:r w:rsidRPr="00037584">
        <w:rPr>
          <w:rFonts w:ascii="Palatino Linotype" w:hAnsi="Palatino Linotype"/>
          <w:noProof/>
          <w:lang w:eastAsia="es-MX"/>
        </w:rPr>
        <mc:AlternateContent>
          <mc:Choice Requires="wps">
            <w:drawing>
              <wp:anchor distT="45720" distB="45720" distL="114300" distR="114300" simplePos="0" relativeHeight="251673600" behindDoc="0" locked="0" layoutInCell="1" allowOverlap="1" wp14:anchorId="78ACF116" wp14:editId="1DA9D05B">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35B5DA1D" w14:textId="77777777" w:rsidR="000A26D4" w:rsidRPr="00EF2FC0" w:rsidRDefault="000A26D4" w:rsidP="000A26D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C7D59E3" w14:textId="77777777" w:rsidR="000A26D4" w:rsidRDefault="000A26D4" w:rsidP="000A26D4">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FEE1AA8" w14:textId="77777777" w:rsidR="000A26D4" w:rsidRDefault="000A26D4" w:rsidP="000A26D4">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8ACF116"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7360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35B5DA1D" w14:textId="77777777" w:rsidR="000A26D4" w:rsidRPr="00EF2FC0" w:rsidRDefault="000A26D4" w:rsidP="000A26D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C7D59E3" w14:textId="77777777" w:rsidR="000A26D4" w:rsidRDefault="000A26D4" w:rsidP="000A26D4">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FEE1AA8" w14:textId="77777777" w:rsidR="000A26D4" w:rsidRDefault="000A26D4" w:rsidP="000A26D4">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128951CF" w14:textId="77777777" w:rsidR="000A26D4" w:rsidRPr="00037584" w:rsidRDefault="000A26D4" w:rsidP="000A26D4">
      <w:pPr>
        <w:spacing w:before="240"/>
        <w:jc w:val="both"/>
        <w:rPr>
          <w:rFonts w:ascii="Palatino Linotype" w:hAnsi="Palatino Linotype"/>
          <w:lang w:val="es-ES"/>
        </w:rPr>
      </w:pPr>
    </w:p>
    <w:p w14:paraId="39142514" w14:textId="77777777" w:rsidR="000A26D4" w:rsidRPr="00037584" w:rsidRDefault="000A26D4" w:rsidP="000A26D4">
      <w:pPr>
        <w:spacing w:before="240"/>
        <w:rPr>
          <w:rFonts w:ascii="Palatino Linotype" w:hAnsi="Palatino Linotype"/>
          <w:b/>
          <w:lang w:val="es-ES"/>
        </w:rPr>
      </w:pPr>
    </w:p>
    <w:p w14:paraId="54DF308E" w14:textId="77777777" w:rsidR="000A26D4" w:rsidRPr="00037584" w:rsidRDefault="000A26D4" w:rsidP="000A26D4">
      <w:pPr>
        <w:spacing w:before="240"/>
        <w:rPr>
          <w:rFonts w:ascii="Palatino Linotype" w:hAnsi="Palatino Linotype"/>
          <w:b/>
          <w:lang w:val="es-ES"/>
        </w:rPr>
      </w:pPr>
    </w:p>
    <w:p w14:paraId="11568B95" w14:textId="77777777" w:rsidR="000A26D4" w:rsidRPr="00037584" w:rsidRDefault="000A26D4" w:rsidP="000A26D4">
      <w:pPr>
        <w:spacing w:before="240"/>
        <w:rPr>
          <w:rFonts w:ascii="Palatino Linotype" w:hAnsi="Palatino Linotype"/>
          <w:b/>
          <w:lang w:val="es-ES"/>
        </w:rPr>
      </w:pPr>
    </w:p>
    <w:p w14:paraId="40359E5B" w14:textId="77777777" w:rsidR="000A26D4" w:rsidRPr="00037584" w:rsidRDefault="000A26D4" w:rsidP="000A26D4">
      <w:pPr>
        <w:spacing w:before="240"/>
        <w:rPr>
          <w:rFonts w:ascii="Palatino Linotype" w:hAnsi="Palatino Linotype"/>
          <w:b/>
          <w:lang w:val="es-ES"/>
        </w:rPr>
      </w:pPr>
      <w:r w:rsidRPr="00037584">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16AAF42D" wp14:editId="37660FE8">
                <wp:simplePos x="0" y="0"/>
                <wp:positionH relativeFrom="margin">
                  <wp:posOffset>0</wp:posOffset>
                </wp:positionH>
                <wp:positionV relativeFrom="paragraph">
                  <wp:posOffset>167005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6F5516" w14:textId="77777777" w:rsidR="000A26D4" w:rsidRPr="00EF2FC0" w:rsidRDefault="000A26D4" w:rsidP="000A26D4">
                            <w:pPr>
                              <w:jc w:val="center"/>
                              <w:rPr>
                                <w:rFonts w:ascii="Palatino Linotype" w:hAnsi="Palatino Linotype"/>
                                <w:b/>
                                <w:sz w:val="24"/>
                                <w:szCs w:val="24"/>
                              </w:rPr>
                            </w:pPr>
                            <w:r w:rsidRPr="00EF2FC0">
                              <w:rPr>
                                <w:rFonts w:ascii="Palatino Linotype" w:hAnsi="Palatino Linotype"/>
                                <w:b/>
                                <w:sz w:val="24"/>
                                <w:szCs w:val="24"/>
                              </w:rPr>
                              <w:t>Eva Abaid Yapur</w:t>
                            </w:r>
                          </w:p>
                          <w:p w14:paraId="72201969" w14:textId="77777777" w:rsidR="000A26D4" w:rsidRPr="00EF2FC0" w:rsidRDefault="000A26D4" w:rsidP="000A26D4">
                            <w:pPr>
                              <w:jc w:val="center"/>
                              <w:rPr>
                                <w:rFonts w:ascii="Palatino Linotype" w:hAnsi="Palatino Linotype"/>
                                <w:sz w:val="24"/>
                                <w:szCs w:val="24"/>
                              </w:rPr>
                            </w:pPr>
                            <w:r w:rsidRPr="00EF2FC0">
                              <w:rPr>
                                <w:rFonts w:ascii="Palatino Linotype" w:hAnsi="Palatino Linotype"/>
                                <w:sz w:val="24"/>
                                <w:szCs w:val="24"/>
                              </w:rPr>
                              <w:t>Comisionada</w:t>
                            </w:r>
                          </w:p>
                          <w:p w14:paraId="547BCAFA" w14:textId="77777777" w:rsidR="000A26D4" w:rsidRDefault="000A26D4" w:rsidP="000A26D4">
                            <w:pPr>
                              <w:spacing w:line="240" w:lineRule="auto"/>
                              <w:jc w:val="center"/>
                              <w:rPr>
                                <w:rFonts w:ascii="Palatino Linotype" w:hAnsi="Palatino Linotype"/>
                                <w:sz w:val="24"/>
                                <w:szCs w:val="24"/>
                              </w:rPr>
                            </w:pPr>
                            <w:r>
                              <w:rPr>
                                <w:rFonts w:ascii="Palatino Linotype" w:hAnsi="Palatino Linotype"/>
                                <w:sz w:val="24"/>
                                <w:szCs w:val="24"/>
                              </w:rPr>
                              <w:t>(Rúbrica)</w:t>
                            </w:r>
                          </w:p>
                          <w:p w14:paraId="2C26C026" w14:textId="77777777" w:rsidR="000A26D4" w:rsidRDefault="000A26D4" w:rsidP="000A26D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6AAF42D" id="Cuadro de texto 22" o:spid="_x0000_s1027" type="#_x0000_t202" style="position:absolute;margin-left:0;margin-top:13.15pt;width:153pt;height:78.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" fillcolor="white [3201]" strokecolor="white [3212]" strokeweight=".5pt">
                <v:textbox>
                  <w:txbxContent>
                    <w:p w14:paraId="486F5516" w14:textId="77777777" w:rsidR="000A26D4" w:rsidRPr="00EF2FC0" w:rsidRDefault="000A26D4" w:rsidP="000A26D4">
                      <w:pPr>
                        <w:jc w:val="center"/>
                        <w:rPr>
                          <w:rFonts w:ascii="Palatino Linotype" w:hAnsi="Palatino Linotype"/>
                          <w:b/>
                          <w:sz w:val="24"/>
                          <w:szCs w:val="24"/>
                        </w:rPr>
                      </w:pPr>
                      <w:r w:rsidRPr="00EF2FC0">
                        <w:rPr>
                          <w:rFonts w:ascii="Palatino Linotype" w:hAnsi="Palatino Linotype"/>
                          <w:b/>
                          <w:sz w:val="24"/>
                          <w:szCs w:val="24"/>
                        </w:rPr>
                        <w:t>Eva Abaid Yapur</w:t>
                      </w:r>
                    </w:p>
                    <w:p w14:paraId="72201969" w14:textId="77777777" w:rsidR="000A26D4" w:rsidRPr="00EF2FC0" w:rsidRDefault="000A26D4" w:rsidP="000A26D4">
                      <w:pPr>
                        <w:jc w:val="center"/>
                        <w:rPr>
                          <w:rFonts w:ascii="Palatino Linotype" w:hAnsi="Palatino Linotype"/>
                          <w:sz w:val="24"/>
                          <w:szCs w:val="24"/>
                        </w:rPr>
                      </w:pPr>
                      <w:r w:rsidRPr="00EF2FC0">
                        <w:rPr>
                          <w:rFonts w:ascii="Palatino Linotype" w:hAnsi="Palatino Linotype"/>
                          <w:sz w:val="24"/>
                          <w:szCs w:val="24"/>
                        </w:rPr>
                        <w:t>Comisionada</w:t>
                      </w:r>
                    </w:p>
                    <w:p w14:paraId="547BCAFA" w14:textId="77777777" w:rsidR="000A26D4" w:rsidRDefault="000A26D4" w:rsidP="000A26D4">
                      <w:pPr>
                        <w:spacing w:line="240" w:lineRule="auto"/>
                        <w:jc w:val="center"/>
                        <w:rPr>
                          <w:rFonts w:ascii="Palatino Linotype" w:hAnsi="Palatino Linotype"/>
                          <w:sz w:val="24"/>
                          <w:szCs w:val="24"/>
                        </w:rPr>
                      </w:pPr>
                      <w:r>
                        <w:rPr>
                          <w:rFonts w:ascii="Palatino Linotype" w:hAnsi="Palatino Linotype"/>
                          <w:sz w:val="24"/>
                          <w:szCs w:val="24"/>
                        </w:rPr>
                        <w:t>(Rúbrica)</w:t>
                      </w:r>
                    </w:p>
                    <w:p w14:paraId="2C26C026" w14:textId="77777777" w:rsidR="000A26D4" w:rsidRDefault="000A26D4" w:rsidP="000A26D4">
                      <w:pPr>
                        <w:jc w:val="center"/>
                      </w:pPr>
                    </w:p>
                  </w:txbxContent>
                </v:textbox>
                <w10:wrap anchorx="margin"/>
              </v:shape>
            </w:pict>
          </mc:Fallback>
        </mc:AlternateContent>
      </w:r>
      <w:r w:rsidRPr="00037584">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617CFB8A" wp14:editId="12CAC92F">
                <wp:simplePos x="0" y="0"/>
                <wp:positionH relativeFrom="margin">
                  <wp:posOffset>3188970</wp:posOffset>
                </wp:positionH>
                <wp:positionV relativeFrom="paragraph">
                  <wp:posOffset>165100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B70CE3" w14:textId="77777777" w:rsidR="000A26D4" w:rsidRPr="00EF2FC0" w:rsidRDefault="000A26D4" w:rsidP="000A26D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D762565" w14:textId="77777777" w:rsidR="000A26D4" w:rsidRDefault="000A26D4" w:rsidP="000A26D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8859816" w14:textId="77777777" w:rsidR="000A26D4" w:rsidRDefault="000A26D4" w:rsidP="000A26D4">
                            <w:pPr>
                              <w:spacing w:line="240" w:lineRule="auto"/>
                              <w:jc w:val="center"/>
                              <w:rPr>
                                <w:rFonts w:ascii="Palatino Linotype" w:hAnsi="Palatino Linotype"/>
                                <w:sz w:val="24"/>
                                <w:szCs w:val="24"/>
                              </w:rPr>
                            </w:pPr>
                            <w:r>
                              <w:rPr>
                                <w:rFonts w:ascii="Palatino Linotype" w:hAnsi="Palatino Linotype"/>
                                <w:sz w:val="24"/>
                                <w:szCs w:val="24"/>
                              </w:rPr>
                              <w:t>(Rúbrica)</w:t>
                            </w:r>
                          </w:p>
                          <w:p w14:paraId="682882B2" w14:textId="77777777" w:rsidR="000A26D4" w:rsidRPr="00797B31" w:rsidRDefault="000A26D4" w:rsidP="000A26D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17CFB8A" id="Cuadro de texto 35" o:spid="_x0000_s1028" type="#_x0000_t202" style="position:absolute;margin-left:251.1pt;margin-top:13pt;width:200.25pt;height:73.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" fillcolor="white [3201]" strokecolor="white [3212]" strokeweight=".5pt">
                <v:textbox>
                  <w:txbxContent>
                    <w:p w14:paraId="34B70CE3" w14:textId="77777777" w:rsidR="000A26D4" w:rsidRPr="00EF2FC0" w:rsidRDefault="000A26D4" w:rsidP="000A26D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D762565" w14:textId="77777777" w:rsidR="000A26D4" w:rsidRDefault="000A26D4" w:rsidP="000A26D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8859816" w14:textId="77777777" w:rsidR="000A26D4" w:rsidRDefault="000A26D4" w:rsidP="000A26D4">
                      <w:pPr>
                        <w:spacing w:line="240" w:lineRule="auto"/>
                        <w:jc w:val="center"/>
                        <w:rPr>
                          <w:rFonts w:ascii="Palatino Linotype" w:hAnsi="Palatino Linotype"/>
                          <w:sz w:val="24"/>
                          <w:szCs w:val="24"/>
                        </w:rPr>
                      </w:pPr>
                      <w:r>
                        <w:rPr>
                          <w:rFonts w:ascii="Palatino Linotype" w:hAnsi="Palatino Linotype"/>
                          <w:sz w:val="24"/>
                          <w:szCs w:val="24"/>
                        </w:rPr>
                        <w:t>(Rúbrica)</w:t>
                      </w:r>
                    </w:p>
                    <w:p w14:paraId="682882B2" w14:textId="77777777" w:rsidR="000A26D4" w:rsidRPr="00797B31" w:rsidRDefault="000A26D4" w:rsidP="000A26D4">
                      <w:pPr>
                        <w:spacing w:line="240" w:lineRule="auto"/>
                        <w:jc w:val="center"/>
                        <w:rPr>
                          <w:rFonts w:ascii="Palatino Linotype" w:hAnsi="Palatino Linotype"/>
                          <w:sz w:val="24"/>
                          <w:szCs w:val="24"/>
                        </w:rPr>
                      </w:pPr>
                    </w:p>
                  </w:txbxContent>
                </v:textbox>
                <w10:wrap anchorx="margin"/>
              </v:shape>
            </w:pict>
          </mc:Fallback>
        </mc:AlternateContent>
      </w:r>
    </w:p>
    <w:p w14:paraId="6408F0FB" w14:textId="77777777" w:rsidR="000A26D4" w:rsidRPr="00037584" w:rsidRDefault="000A26D4" w:rsidP="000A26D4">
      <w:pPr>
        <w:spacing w:before="240"/>
        <w:rPr>
          <w:rFonts w:ascii="Palatino Linotype" w:hAnsi="Palatino Linotype"/>
          <w:b/>
          <w:lang w:val="es-ES"/>
        </w:rPr>
      </w:pPr>
    </w:p>
    <w:p w14:paraId="4611CAEA" w14:textId="77777777" w:rsidR="000A26D4" w:rsidRPr="00037584" w:rsidRDefault="000A26D4" w:rsidP="000A26D4">
      <w:pPr>
        <w:spacing w:before="240"/>
        <w:rPr>
          <w:rFonts w:ascii="Palatino Linotype" w:hAnsi="Palatino Linotype"/>
          <w:b/>
          <w:lang w:val="es-ES"/>
        </w:rPr>
      </w:pPr>
    </w:p>
    <w:p w14:paraId="33A244E8" w14:textId="77777777" w:rsidR="000A26D4" w:rsidRPr="00037584" w:rsidRDefault="000A26D4" w:rsidP="000A26D4">
      <w:pPr>
        <w:spacing w:before="240"/>
        <w:rPr>
          <w:rFonts w:ascii="Palatino Linotype" w:hAnsi="Palatino Linotype"/>
          <w:b/>
          <w:sz w:val="18"/>
          <w:szCs w:val="18"/>
          <w:lang w:val="es-ES"/>
        </w:rPr>
      </w:pPr>
    </w:p>
    <w:p w14:paraId="733A4036" w14:textId="77777777" w:rsidR="000A26D4" w:rsidRPr="00037584" w:rsidRDefault="000A26D4" w:rsidP="000A26D4">
      <w:pPr>
        <w:spacing w:before="240"/>
        <w:rPr>
          <w:rFonts w:ascii="Palatino Linotype" w:hAnsi="Palatino Linotype"/>
          <w:b/>
          <w:sz w:val="18"/>
          <w:szCs w:val="18"/>
          <w:lang w:val="es-ES"/>
        </w:rPr>
      </w:pPr>
    </w:p>
    <w:p w14:paraId="1CBE3FD8" w14:textId="77777777" w:rsidR="000A26D4" w:rsidRPr="00037584" w:rsidRDefault="000A26D4" w:rsidP="000A26D4">
      <w:pPr>
        <w:spacing w:before="240"/>
        <w:rPr>
          <w:rFonts w:ascii="Palatino Linotype" w:hAnsi="Palatino Linotype"/>
          <w:b/>
          <w:lang w:val="es-ES"/>
        </w:rPr>
      </w:pPr>
      <w:r w:rsidRPr="00037584">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0894C0B5" wp14:editId="4DB18ECF">
                <wp:simplePos x="0" y="0"/>
                <wp:positionH relativeFrom="page">
                  <wp:posOffset>4566285</wp:posOffset>
                </wp:positionH>
                <wp:positionV relativeFrom="paragraph">
                  <wp:posOffset>335915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0AFC53" w14:textId="77777777" w:rsidR="000A26D4" w:rsidRPr="00EF2FC0" w:rsidRDefault="000A26D4" w:rsidP="000A26D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17E9C99" w14:textId="77777777" w:rsidR="000A26D4" w:rsidRPr="00EF2FC0" w:rsidRDefault="000A26D4" w:rsidP="000A26D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14A6602" w14:textId="77777777" w:rsidR="000A26D4" w:rsidRDefault="000A26D4" w:rsidP="000A26D4">
                            <w:pPr>
                              <w:spacing w:line="240" w:lineRule="auto"/>
                              <w:jc w:val="center"/>
                              <w:rPr>
                                <w:rFonts w:ascii="Palatino Linotype" w:hAnsi="Palatino Linotype"/>
                                <w:sz w:val="24"/>
                                <w:szCs w:val="24"/>
                              </w:rPr>
                            </w:pPr>
                            <w:r>
                              <w:rPr>
                                <w:rFonts w:ascii="Palatino Linotype" w:hAnsi="Palatino Linotype"/>
                                <w:sz w:val="24"/>
                                <w:szCs w:val="24"/>
                              </w:rPr>
                              <w:t>(Rúbrica)</w:t>
                            </w:r>
                          </w:p>
                          <w:p w14:paraId="5E383F0E" w14:textId="77777777" w:rsidR="000A26D4" w:rsidRDefault="000A26D4" w:rsidP="000A26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894C0B5" id="Cuadro de texto 4" o:spid="_x0000_s1029" type="#_x0000_t202" style="position:absolute;margin-left:359.55pt;margin-top:26.45pt;width:168pt;height:74.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" fillcolor="white [3201]" strokecolor="white [3212]" strokeweight=".5pt">
                <v:textbox>
                  <w:txbxContent>
                    <w:p w14:paraId="050AFC53" w14:textId="77777777" w:rsidR="000A26D4" w:rsidRPr="00EF2FC0" w:rsidRDefault="000A26D4" w:rsidP="000A26D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17E9C99" w14:textId="77777777" w:rsidR="000A26D4" w:rsidRPr="00EF2FC0" w:rsidRDefault="000A26D4" w:rsidP="000A26D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14A6602" w14:textId="77777777" w:rsidR="000A26D4" w:rsidRDefault="000A26D4" w:rsidP="000A26D4">
                      <w:pPr>
                        <w:spacing w:line="240" w:lineRule="auto"/>
                        <w:jc w:val="center"/>
                        <w:rPr>
                          <w:rFonts w:ascii="Palatino Linotype" w:hAnsi="Palatino Linotype"/>
                          <w:sz w:val="24"/>
                          <w:szCs w:val="24"/>
                        </w:rPr>
                      </w:pPr>
                      <w:r>
                        <w:rPr>
                          <w:rFonts w:ascii="Palatino Linotype" w:hAnsi="Palatino Linotype"/>
                          <w:sz w:val="24"/>
                          <w:szCs w:val="24"/>
                        </w:rPr>
                        <w:t>(Rúbrica)</w:t>
                      </w:r>
                    </w:p>
                    <w:p w14:paraId="5E383F0E" w14:textId="77777777" w:rsidR="000A26D4" w:rsidRDefault="000A26D4" w:rsidP="000A26D4"/>
                  </w:txbxContent>
                </v:textbox>
                <w10:wrap anchorx="page"/>
              </v:shape>
            </w:pict>
          </mc:Fallback>
        </mc:AlternateContent>
      </w:r>
      <w:r w:rsidRPr="00037584">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2FC077BD" wp14:editId="05BE4DA7">
                <wp:simplePos x="0" y="0"/>
                <wp:positionH relativeFrom="page">
                  <wp:posOffset>1073150</wp:posOffset>
                </wp:positionH>
                <wp:positionV relativeFrom="paragraph">
                  <wp:posOffset>335280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75C86A" w14:textId="77777777" w:rsidR="000A26D4" w:rsidRPr="00EF2FC0" w:rsidRDefault="000A26D4" w:rsidP="000A26D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39666D3" w14:textId="77777777" w:rsidR="000A26D4" w:rsidRPr="00EF2FC0" w:rsidRDefault="000A26D4" w:rsidP="000A26D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BF357BD" w14:textId="77777777" w:rsidR="000A26D4" w:rsidRDefault="000A26D4" w:rsidP="000A26D4">
                            <w:pPr>
                              <w:spacing w:line="240" w:lineRule="auto"/>
                              <w:jc w:val="center"/>
                              <w:rPr>
                                <w:rFonts w:ascii="Palatino Linotype" w:hAnsi="Palatino Linotype"/>
                                <w:sz w:val="24"/>
                                <w:szCs w:val="24"/>
                              </w:rPr>
                            </w:pPr>
                            <w:r>
                              <w:rPr>
                                <w:rFonts w:ascii="Palatino Linotype" w:hAnsi="Palatino Linotype"/>
                                <w:sz w:val="24"/>
                                <w:szCs w:val="24"/>
                              </w:rPr>
                              <w:t>(Rúbrica)</w:t>
                            </w:r>
                          </w:p>
                          <w:p w14:paraId="0179B226" w14:textId="77777777" w:rsidR="000A26D4" w:rsidRDefault="000A26D4" w:rsidP="000A26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FC077BD" id="_x0000_s1030" type="#_x0000_t202" style="position:absolute;margin-left:84.5pt;margin-top:26.4pt;width:168pt;height:74.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" fillcolor="white [3201]" strokecolor="white [3212]" strokeweight=".5pt">
                <v:textbox>
                  <w:txbxContent>
                    <w:p w14:paraId="2A75C86A" w14:textId="77777777" w:rsidR="000A26D4" w:rsidRPr="00EF2FC0" w:rsidRDefault="000A26D4" w:rsidP="000A26D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39666D3" w14:textId="77777777" w:rsidR="000A26D4" w:rsidRPr="00EF2FC0" w:rsidRDefault="000A26D4" w:rsidP="000A26D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BF357BD" w14:textId="77777777" w:rsidR="000A26D4" w:rsidRDefault="000A26D4" w:rsidP="000A26D4">
                      <w:pPr>
                        <w:spacing w:line="240" w:lineRule="auto"/>
                        <w:jc w:val="center"/>
                        <w:rPr>
                          <w:rFonts w:ascii="Palatino Linotype" w:hAnsi="Palatino Linotype"/>
                          <w:sz w:val="24"/>
                          <w:szCs w:val="24"/>
                        </w:rPr>
                      </w:pPr>
                      <w:r>
                        <w:rPr>
                          <w:rFonts w:ascii="Palatino Linotype" w:hAnsi="Palatino Linotype"/>
                          <w:sz w:val="24"/>
                          <w:szCs w:val="24"/>
                        </w:rPr>
                        <w:t>(Rúbrica)</w:t>
                      </w:r>
                    </w:p>
                    <w:p w14:paraId="0179B226" w14:textId="77777777" w:rsidR="000A26D4" w:rsidRDefault="000A26D4" w:rsidP="000A26D4"/>
                  </w:txbxContent>
                </v:textbox>
                <w10:wrap anchorx="page"/>
              </v:shape>
            </w:pict>
          </mc:Fallback>
        </mc:AlternateContent>
      </w:r>
    </w:p>
    <w:p w14:paraId="49A40E6B" w14:textId="77777777" w:rsidR="000A26D4" w:rsidRPr="00037584" w:rsidRDefault="000A26D4" w:rsidP="000A26D4">
      <w:pPr>
        <w:spacing w:before="240"/>
        <w:rPr>
          <w:rFonts w:ascii="Palatino Linotype" w:hAnsi="Palatino Linotype"/>
          <w:b/>
          <w:lang w:val="es-ES"/>
        </w:rPr>
      </w:pPr>
    </w:p>
    <w:p w14:paraId="35CA0D9E" w14:textId="77777777" w:rsidR="000A26D4" w:rsidRPr="00037584" w:rsidRDefault="000A26D4" w:rsidP="000A26D4">
      <w:pPr>
        <w:spacing w:before="240"/>
        <w:rPr>
          <w:rFonts w:ascii="Palatino Linotype" w:hAnsi="Palatino Linotype" w:cs="Arial"/>
          <w:szCs w:val="20"/>
          <w:lang w:val="es-ES"/>
        </w:rPr>
      </w:pPr>
    </w:p>
    <w:p w14:paraId="23792BB6" w14:textId="77777777" w:rsidR="000A26D4" w:rsidRPr="00037584" w:rsidRDefault="000A26D4" w:rsidP="000A26D4">
      <w:pPr>
        <w:spacing w:before="240"/>
        <w:rPr>
          <w:rFonts w:ascii="Palatino Linotype" w:hAnsi="Palatino Linotype" w:cs="Arial"/>
          <w:szCs w:val="20"/>
          <w:lang w:val="es-ES"/>
        </w:rPr>
      </w:pPr>
    </w:p>
    <w:p w14:paraId="7A8E9944" w14:textId="77777777" w:rsidR="000A26D4" w:rsidRPr="00037584" w:rsidRDefault="000A26D4" w:rsidP="000A26D4">
      <w:pPr>
        <w:spacing w:before="240"/>
        <w:rPr>
          <w:rFonts w:ascii="Palatino Linotype" w:hAnsi="Palatino Linotype" w:cs="Arial"/>
          <w:szCs w:val="20"/>
          <w:lang w:val="es-ES"/>
        </w:rPr>
      </w:pPr>
    </w:p>
    <w:p w14:paraId="4B9AAFBA" w14:textId="361C7B97" w:rsidR="000A26D4" w:rsidRPr="00037584" w:rsidRDefault="000A26D4" w:rsidP="000A26D4">
      <w:pPr>
        <w:spacing w:before="240"/>
        <w:rPr>
          <w:rFonts w:ascii="Palatino Linotype" w:hAnsi="Palatino Linotype" w:cs="Arial"/>
          <w:sz w:val="18"/>
          <w:szCs w:val="18"/>
          <w:lang w:val="es-ES"/>
        </w:rPr>
      </w:pPr>
      <w:r w:rsidRPr="00037584">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70B5B7C9" wp14:editId="5A507875">
                <wp:simplePos x="0" y="0"/>
                <wp:positionH relativeFrom="margin">
                  <wp:posOffset>1289685</wp:posOffset>
                </wp:positionH>
                <wp:positionV relativeFrom="paragraph">
                  <wp:posOffset>192897</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D7CD88" w14:textId="77777777" w:rsidR="000A26D4" w:rsidRPr="007F6133" w:rsidRDefault="000A26D4" w:rsidP="000A26D4">
                            <w:pPr>
                              <w:jc w:val="center"/>
                              <w:rPr>
                                <w:rFonts w:ascii="Palatino Linotype" w:hAnsi="Palatino Linotype"/>
                                <w:b/>
                                <w:sz w:val="24"/>
                                <w:szCs w:val="24"/>
                              </w:rPr>
                            </w:pPr>
                            <w:r w:rsidRPr="00B86F1F">
                              <w:rPr>
                                <w:rFonts w:ascii="Palatino Linotype" w:hAnsi="Palatino Linotype"/>
                                <w:b/>
                                <w:sz w:val="24"/>
                                <w:szCs w:val="24"/>
                              </w:rPr>
                              <w:t>Alexis Tapia Ramírez</w:t>
                            </w:r>
                          </w:p>
                          <w:p w14:paraId="43F4E2D0" w14:textId="77777777" w:rsidR="000A26D4" w:rsidRDefault="000A26D4" w:rsidP="000A26D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4AE264C" w14:textId="77777777" w:rsidR="000A26D4" w:rsidRDefault="000A26D4" w:rsidP="000A26D4">
                            <w:pPr>
                              <w:spacing w:line="240" w:lineRule="auto"/>
                              <w:jc w:val="center"/>
                              <w:rPr>
                                <w:rFonts w:ascii="Palatino Linotype" w:hAnsi="Palatino Linotype"/>
                                <w:sz w:val="24"/>
                                <w:szCs w:val="24"/>
                              </w:rPr>
                            </w:pPr>
                            <w:r>
                              <w:rPr>
                                <w:rFonts w:ascii="Palatino Linotype" w:hAnsi="Palatino Linotype"/>
                                <w:sz w:val="24"/>
                                <w:szCs w:val="24"/>
                              </w:rPr>
                              <w:t>(Rúbrica)</w:t>
                            </w:r>
                          </w:p>
                          <w:p w14:paraId="47FFF831" w14:textId="77777777" w:rsidR="000A26D4" w:rsidRDefault="000A26D4" w:rsidP="000A26D4">
                            <w:pPr>
                              <w:jc w:val="center"/>
                              <w:rPr>
                                <w:rFonts w:ascii="Palatino Linotype" w:hAnsi="Palatino Linotype"/>
                                <w:sz w:val="24"/>
                                <w:szCs w:val="24"/>
                              </w:rPr>
                            </w:pPr>
                          </w:p>
                          <w:p w14:paraId="41E14DB0" w14:textId="77777777" w:rsidR="000A26D4" w:rsidRPr="00EF2FC0" w:rsidRDefault="000A26D4" w:rsidP="000A26D4">
                            <w:pPr>
                              <w:jc w:val="center"/>
                              <w:rPr>
                                <w:rFonts w:ascii="Palatino Linotype" w:hAnsi="Palatino Linotype"/>
                                <w:sz w:val="24"/>
                                <w:szCs w:val="24"/>
                              </w:rPr>
                            </w:pPr>
                          </w:p>
                          <w:p w14:paraId="7B6E2343" w14:textId="77777777" w:rsidR="000A26D4" w:rsidRDefault="000A26D4" w:rsidP="000A26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B5B7C9" id="Cuadro de texto 24" o:spid="_x0000_s1031" type="#_x0000_t202" style="position:absolute;margin-left:101.55pt;margin-top:15.2pt;width:248.25pt;height:74.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" fillcolor="white [3201]" strokecolor="white [3212]" strokeweight=".5pt">
                <v:textbox>
                  <w:txbxContent>
                    <w:p w14:paraId="7AD7CD88" w14:textId="77777777" w:rsidR="000A26D4" w:rsidRPr="007F6133" w:rsidRDefault="000A26D4" w:rsidP="000A26D4">
                      <w:pPr>
                        <w:jc w:val="center"/>
                        <w:rPr>
                          <w:rFonts w:ascii="Palatino Linotype" w:hAnsi="Palatino Linotype"/>
                          <w:b/>
                          <w:sz w:val="24"/>
                          <w:szCs w:val="24"/>
                        </w:rPr>
                      </w:pPr>
                      <w:r w:rsidRPr="00B86F1F">
                        <w:rPr>
                          <w:rFonts w:ascii="Palatino Linotype" w:hAnsi="Palatino Linotype"/>
                          <w:b/>
                          <w:sz w:val="24"/>
                          <w:szCs w:val="24"/>
                        </w:rPr>
                        <w:t>Alexis Tapia Ramírez</w:t>
                      </w:r>
                    </w:p>
                    <w:p w14:paraId="43F4E2D0" w14:textId="77777777" w:rsidR="000A26D4" w:rsidRDefault="000A26D4" w:rsidP="000A26D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4AE264C" w14:textId="77777777" w:rsidR="000A26D4" w:rsidRDefault="000A26D4" w:rsidP="000A26D4">
                      <w:pPr>
                        <w:spacing w:line="240" w:lineRule="auto"/>
                        <w:jc w:val="center"/>
                        <w:rPr>
                          <w:rFonts w:ascii="Palatino Linotype" w:hAnsi="Palatino Linotype"/>
                          <w:sz w:val="24"/>
                          <w:szCs w:val="24"/>
                        </w:rPr>
                      </w:pPr>
                      <w:r>
                        <w:rPr>
                          <w:rFonts w:ascii="Palatino Linotype" w:hAnsi="Palatino Linotype"/>
                          <w:sz w:val="24"/>
                          <w:szCs w:val="24"/>
                        </w:rPr>
                        <w:t>(Rúbrica)</w:t>
                      </w:r>
                    </w:p>
                    <w:p w14:paraId="47FFF831" w14:textId="77777777" w:rsidR="000A26D4" w:rsidRDefault="000A26D4" w:rsidP="000A26D4">
                      <w:pPr>
                        <w:jc w:val="center"/>
                        <w:rPr>
                          <w:rFonts w:ascii="Palatino Linotype" w:hAnsi="Palatino Linotype"/>
                          <w:sz w:val="24"/>
                          <w:szCs w:val="24"/>
                        </w:rPr>
                      </w:pPr>
                    </w:p>
                    <w:p w14:paraId="41E14DB0" w14:textId="77777777" w:rsidR="000A26D4" w:rsidRPr="00EF2FC0" w:rsidRDefault="000A26D4" w:rsidP="000A26D4">
                      <w:pPr>
                        <w:jc w:val="center"/>
                        <w:rPr>
                          <w:rFonts w:ascii="Palatino Linotype" w:hAnsi="Palatino Linotype"/>
                          <w:sz w:val="24"/>
                          <w:szCs w:val="24"/>
                        </w:rPr>
                      </w:pPr>
                    </w:p>
                    <w:p w14:paraId="7B6E2343" w14:textId="77777777" w:rsidR="000A26D4" w:rsidRDefault="000A26D4" w:rsidP="000A26D4"/>
                  </w:txbxContent>
                </v:textbox>
                <w10:wrap anchorx="margin"/>
              </v:shape>
            </w:pict>
          </mc:Fallback>
        </mc:AlternateContent>
      </w:r>
    </w:p>
    <w:p w14:paraId="08544D50" w14:textId="1EB58E30" w:rsidR="000A26D4" w:rsidRPr="00037584" w:rsidRDefault="000A26D4" w:rsidP="000A26D4">
      <w:pPr>
        <w:spacing w:before="240"/>
        <w:jc w:val="both"/>
        <w:rPr>
          <w:rFonts w:ascii="Palatino Linotype" w:hAnsi="Palatino Linotype" w:cs="Arial"/>
          <w:sz w:val="18"/>
          <w:szCs w:val="18"/>
          <w:lang w:val="es-ES"/>
        </w:rPr>
      </w:pPr>
    </w:p>
    <w:p w14:paraId="2526A844" w14:textId="77777777" w:rsidR="000A26D4" w:rsidRPr="00037584" w:rsidRDefault="000A26D4" w:rsidP="000A26D4">
      <w:pPr>
        <w:spacing w:before="240" w:line="240" w:lineRule="auto"/>
        <w:jc w:val="both"/>
        <w:rPr>
          <w:rFonts w:ascii="Palatino Linotype" w:hAnsi="Palatino Linotype" w:cs="Arial"/>
          <w:sz w:val="14"/>
          <w:szCs w:val="14"/>
          <w:lang w:val="es-ES"/>
        </w:rPr>
      </w:pPr>
    </w:p>
    <w:p w14:paraId="57120701" w14:textId="77777777" w:rsidR="000A26D4" w:rsidRPr="00037584" w:rsidRDefault="000A26D4" w:rsidP="000A26D4">
      <w:pPr>
        <w:spacing w:before="240" w:line="240" w:lineRule="auto"/>
        <w:jc w:val="both"/>
        <w:rPr>
          <w:rFonts w:ascii="Palatino Linotype" w:hAnsi="Palatino Linotype" w:cs="Arial"/>
          <w:sz w:val="14"/>
          <w:szCs w:val="14"/>
          <w:lang w:val="es-ES"/>
        </w:rPr>
      </w:pPr>
    </w:p>
    <w:p w14:paraId="39A95BBF" w14:textId="31316E14" w:rsidR="000A26D4" w:rsidRPr="000A26D4" w:rsidRDefault="000A26D4" w:rsidP="000A26D4">
      <w:pPr>
        <w:spacing w:after="0" w:line="276" w:lineRule="auto"/>
        <w:jc w:val="both"/>
        <w:rPr>
          <w:rFonts w:ascii="Palatino Linotype" w:hAnsi="Palatino Linotype" w:cs="Arial"/>
          <w:bCs/>
          <w:sz w:val="16"/>
          <w:szCs w:val="16"/>
          <w:lang w:val="es-ES" w:eastAsia="es-MX"/>
        </w:rPr>
      </w:pPr>
      <w:r w:rsidRPr="00037584">
        <w:rPr>
          <w:rFonts w:ascii="Palatino Linotype" w:hAnsi="Palatino Linotype" w:cs="Arial"/>
          <w:sz w:val="16"/>
          <w:szCs w:val="16"/>
          <w:lang w:val="es-ES"/>
        </w:rPr>
        <w:t xml:space="preserve">Esta hoja corresponde a la resolución de fecha </w:t>
      </w:r>
      <w:r>
        <w:rPr>
          <w:rFonts w:ascii="Palatino Linotype" w:hAnsi="Palatino Linotype" w:cs="Arial"/>
          <w:sz w:val="16"/>
          <w:szCs w:val="16"/>
          <w:lang w:val="es-ES"/>
        </w:rPr>
        <w:t>veinte</w:t>
      </w:r>
      <w:r w:rsidRPr="00037584">
        <w:rPr>
          <w:rFonts w:ascii="Palatino Linotype" w:hAnsi="Palatino Linotype" w:cs="Arial"/>
          <w:sz w:val="16"/>
          <w:szCs w:val="16"/>
          <w:lang w:val="es-ES"/>
        </w:rPr>
        <w:t xml:space="preserve"> de enero de dos mil veintiuno, emitida en el recurso de revisión </w:t>
      </w:r>
      <w:r w:rsidRPr="00037584">
        <w:rPr>
          <w:rFonts w:ascii="Palatino Linotype" w:hAnsi="Palatino Linotype" w:cs="Arial"/>
          <w:bCs/>
          <w:sz w:val="16"/>
          <w:szCs w:val="16"/>
          <w:lang w:val="es-ES" w:eastAsia="es-MX"/>
        </w:rPr>
        <w:t>04</w:t>
      </w:r>
      <w:r>
        <w:rPr>
          <w:rFonts w:ascii="Palatino Linotype" w:hAnsi="Palatino Linotype" w:cs="Arial"/>
          <w:bCs/>
          <w:sz w:val="16"/>
          <w:szCs w:val="16"/>
          <w:lang w:val="es-ES" w:eastAsia="es-MX"/>
        </w:rPr>
        <w:t>725</w:t>
      </w:r>
      <w:r w:rsidRPr="00037584">
        <w:rPr>
          <w:rFonts w:ascii="Palatino Linotype" w:hAnsi="Palatino Linotype" w:cs="Arial"/>
          <w:bCs/>
          <w:sz w:val="16"/>
          <w:szCs w:val="16"/>
          <w:lang w:val="es-ES" w:eastAsia="es-MX"/>
        </w:rPr>
        <w:t>/INFOEM/IP/RR/2020</w:t>
      </w:r>
      <w:r>
        <w:rPr>
          <w:rFonts w:ascii="Palatino Linotype" w:hAnsi="Palatino Linotype" w:cs="Arial"/>
          <w:bCs/>
          <w:sz w:val="16"/>
          <w:szCs w:val="16"/>
          <w:lang w:val="es-ES" w:eastAsia="es-MX"/>
        </w:rPr>
        <w:t>.</w:t>
      </w:r>
    </w:p>
    <w:p w14:paraId="4608F290" w14:textId="392DE48B" w:rsidR="00FA19E1" w:rsidRPr="000A26D4" w:rsidRDefault="000A26D4" w:rsidP="000A26D4">
      <w:pPr>
        <w:spacing w:after="0" w:line="276" w:lineRule="auto"/>
        <w:rPr>
          <w:sz w:val="18"/>
          <w:lang w:val="es-ES"/>
        </w:rPr>
      </w:pPr>
      <w:r w:rsidRPr="00037584">
        <w:rPr>
          <w:sz w:val="18"/>
          <w:lang w:val="es-ES"/>
        </w:rPr>
        <w:t>ZMS/OSAM/MAEM</w:t>
      </w:r>
    </w:p>
    <w:sectPr w:rsidR="00FA19E1" w:rsidRPr="000A26D4" w:rsidSect="006F251D">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24EB0" w14:textId="77777777" w:rsidR="002A7A8B" w:rsidRDefault="002A7A8B" w:rsidP="00EF4493">
      <w:pPr>
        <w:spacing w:after="0" w:line="240" w:lineRule="auto"/>
      </w:pPr>
      <w:r>
        <w:separator/>
      </w:r>
    </w:p>
  </w:endnote>
  <w:endnote w:type="continuationSeparator" w:id="0">
    <w:p w14:paraId="2D10539B" w14:textId="77777777" w:rsidR="002A7A8B" w:rsidRDefault="002A7A8B"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BBDA9" w14:textId="77777777" w:rsidR="00134670" w:rsidRPr="000B69FA" w:rsidRDefault="00134670"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5723">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5723">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A92BA" w14:textId="77777777" w:rsidR="00134670" w:rsidRPr="000B69FA" w:rsidRDefault="00134670"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57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5723">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EEA62" w14:textId="77777777" w:rsidR="002A7A8B" w:rsidRDefault="002A7A8B" w:rsidP="00EF4493">
      <w:pPr>
        <w:spacing w:after="0" w:line="240" w:lineRule="auto"/>
      </w:pPr>
      <w:r>
        <w:separator/>
      </w:r>
    </w:p>
  </w:footnote>
  <w:footnote w:type="continuationSeparator" w:id="0">
    <w:p w14:paraId="2E4F5FE9" w14:textId="77777777" w:rsidR="002A7A8B" w:rsidRDefault="002A7A8B" w:rsidP="00EF4493">
      <w:pPr>
        <w:spacing w:after="0" w:line="240" w:lineRule="auto"/>
      </w:pPr>
      <w:r>
        <w:continuationSeparator/>
      </w:r>
    </w:p>
  </w:footnote>
  <w:footnote w:id="1">
    <w:p w14:paraId="2F99E817" w14:textId="77777777" w:rsidR="00134670" w:rsidRPr="00615B4B" w:rsidRDefault="00134670"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698E20" w14:textId="77777777" w:rsidR="00134670" w:rsidRPr="00615B4B" w:rsidRDefault="00134670"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038A6" w14:textId="3B8B1296" w:rsidR="001A1981" w:rsidRDefault="002A7A8B">
    <w:pPr>
      <w:pStyle w:val="Encabezado"/>
    </w:pPr>
    <w:r>
      <w:rPr>
        <w:noProof/>
        <w:lang w:val="es-MX" w:eastAsia="es-MX"/>
      </w:rPr>
      <w:pict w14:anchorId="6154C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41171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9B715" w14:textId="0C3EDE75" w:rsidR="00134670" w:rsidRDefault="002A7A8B">
    <w:pPr>
      <w:pStyle w:val="Encabezado"/>
    </w:pPr>
    <w:r>
      <w:rPr>
        <w:noProof/>
        <w:lang w:val="es-MX" w:eastAsia="es-MX"/>
      </w:rPr>
      <w:pict w14:anchorId="62E8D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41172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34670" w14:paraId="49ACEDCB" w14:textId="77777777" w:rsidTr="006F251D">
      <w:trPr>
        <w:trHeight w:val="227"/>
      </w:trPr>
      <w:tc>
        <w:tcPr>
          <w:tcW w:w="5529" w:type="dxa"/>
          <w:hideMark/>
        </w:tcPr>
        <w:p w14:paraId="09D1565B" w14:textId="77777777" w:rsidR="00134670" w:rsidRDefault="0013467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EEA9D9A" w14:textId="77777777" w:rsidR="00134670" w:rsidRPr="00B4142F" w:rsidRDefault="00DC17AE" w:rsidP="006F251D">
          <w:pPr>
            <w:spacing w:after="120" w:line="256" w:lineRule="auto"/>
            <w:ind w:left="639" w:right="214"/>
            <w:jc w:val="both"/>
            <w:rPr>
              <w:rFonts w:ascii="Palatino Linotype" w:hAnsi="Palatino Linotype" w:cs="Arial"/>
              <w:szCs w:val="20"/>
            </w:rPr>
          </w:pPr>
          <w:r w:rsidRPr="00DC17AE">
            <w:rPr>
              <w:rFonts w:ascii="Palatino Linotype" w:hAnsi="Palatino Linotype" w:cs="Arial"/>
              <w:szCs w:val="20"/>
            </w:rPr>
            <w:t>04725/INFOEM/IP/RR/2020</w:t>
          </w:r>
        </w:p>
      </w:tc>
    </w:tr>
    <w:tr w:rsidR="00134670" w14:paraId="2F407D32" w14:textId="77777777" w:rsidTr="006F251D">
      <w:trPr>
        <w:trHeight w:val="242"/>
      </w:trPr>
      <w:tc>
        <w:tcPr>
          <w:tcW w:w="5529" w:type="dxa"/>
          <w:hideMark/>
        </w:tcPr>
        <w:p w14:paraId="0A2B5E37" w14:textId="77777777" w:rsidR="00134670" w:rsidRDefault="0013467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CCA12D0" w14:textId="77777777" w:rsidR="00134670" w:rsidRPr="00F06FED" w:rsidRDefault="00134670" w:rsidP="00491469">
          <w:pPr>
            <w:spacing w:after="120" w:line="256" w:lineRule="auto"/>
            <w:ind w:left="639" w:right="214"/>
            <w:jc w:val="both"/>
            <w:rPr>
              <w:rFonts w:ascii="Palatino Linotype" w:hAnsi="Palatino Linotype" w:cs="Arial"/>
            </w:rPr>
          </w:pPr>
          <w:r w:rsidRPr="009D41B1">
            <w:rPr>
              <w:rFonts w:ascii="Palatino Linotype" w:hAnsi="Palatino Linotype" w:cs="Arial"/>
              <w:szCs w:val="20"/>
            </w:rPr>
            <w:t xml:space="preserve">Ayuntamiento de </w:t>
          </w:r>
          <w:proofErr w:type="spellStart"/>
          <w:r w:rsidR="00D43659">
            <w:rPr>
              <w:rFonts w:ascii="Palatino Linotype" w:hAnsi="Palatino Linotype" w:cs="Arial"/>
              <w:szCs w:val="20"/>
            </w:rPr>
            <w:t>Calimaya</w:t>
          </w:r>
          <w:proofErr w:type="spellEnd"/>
        </w:p>
      </w:tc>
    </w:tr>
    <w:tr w:rsidR="00134670" w14:paraId="16ED5F58" w14:textId="77777777" w:rsidTr="006F251D">
      <w:trPr>
        <w:trHeight w:val="342"/>
      </w:trPr>
      <w:tc>
        <w:tcPr>
          <w:tcW w:w="5529" w:type="dxa"/>
          <w:hideMark/>
        </w:tcPr>
        <w:p w14:paraId="580FB384" w14:textId="77777777" w:rsidR="00134670" w:rsidRDefault="00134670"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D66AC50" w14:textId="77777777" w:rsidR="00134670" w:rsidRDefault="00134670"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2B6F6433" w14:textId="77777777" w:rsidR="00134670" w:rsidRDefault="0013467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34670" w14:paraId="034EDED8" w14:textId="77777777" w:rsidTr="006F251D">
      <w:trPr>
        <w:trHeight w:val="227"/>
      </w:trPr>
      <w:tc>
        <w:tcPr>
          <w:tcW w:w="5529" w:type="dxa"/>
          <w:hideMark/>
        </w:tcPr>
        <w:p w14:paraId="58E872A5" w14:textId="77777777" w:rsidR="00134670" w:rsidRDefault="0013467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882F71C" w14:textId="77777777" w:rsidR="00134670" w:rsidRPr="00B4142F" w:rsidRDefault="00134670" w:rsidP="009D41B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04725/INFOEM/IP/RR/2020</w:t>
          </w:r>
        </w:p>
      </w:tc>
    </w:tr>
    <w:tr w:rsidR="00134670" w14:paraId="36762E22" w14:textId="77777777" w:rsidTr="006F251D">
      <w:trPr>
        <w:trHeight w:val="196"/>
      </w:trPr>
      <w:tc>
        <w:tcPr>
          <w:tcW w:w="5529" w:type="dxa"/>
          <w:hideMark/>
        </w:tcPr>
        <w:p w14:paraId="03C7A6A4" w14:textId="77777777" w:rsidR="00134670" w:rsidRDefault="0013467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D508E77" w14:textId="25407BB5" w:rsidR="00134670" w:rsidRPr="0049560D" w:rsidRDefault="00732EA3" w:rsidP="005A5723">
          <w:pPr>
            <w:rPr>
              <w:rFonts w:ascii="Palatino Linotype" w:hAnsi="Palatino Linotype"/>
            </w:rPr>
          </w:pPr>
          <w:r>
            <w:t xml:space="preserve">             </w:t>
          </w:r>
          <w:proofErr w:type="spellStart"/>
          <w:r w:rsidR="005A5723">
            <w:rPr>
              <w:rFonts w:ascii="Palatino Linotype" w:hAnsi="Palatino Linotype"/>
            </w:rPr>
            <w:t>xxxxxxxxxxxxxxxxxxxxxxxxxx</w:t>
          </w:r>
          <w:proofErr w:type="spellEnd"/>
        </w:p>
      </w:tc>
    </w:tr>
    <w:tr w:rsidR="00134670" w14:paraId="5E717A33" w14:textId="77777777" w:rsidTr="006F251D">
      <w:trPr>
        <w:trHeight w:val="242"/>
      </w:trPr>
      <w:tc>
        <w:tcPr>
          <w:tcW w:w="5529" w:type="dxa"/>
          <w:hideMark/>
        </w:tcPr>
        <w:p w14:paraId="6ED4A0CF" w14:textId="77777777" w:rsidR="00134670" w:rsidRDefault="0013467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2A0E3F" w14:textId="77777777" w:rsidR="00134670" w:rsidRDefault="00134670" w:rsidP="007B1430">
          <w:pPr>
            <w:spacing w:after="120" w:line="256" w:lineRule="auto"/>
            <w:ind w:left="639" w:right="214"/>
            <w:jc w:val="both"/>
            <w:rPr>
              <w:rFonts w:ascii="Palatino Linotype" w:hAnsi="Palatino Linotype" w:cs="Arial"/>
              <w:szCs w:val="20"/>
            </w:rPr>
          </w:pPr>
          <w:r w:rsidRPr="009D41B1">
            <w:rPr>
              <w:rFonts w:ascii="Palatino Linotype" w:hAnsi="Palatino Linotype" w:cs="Arial"/>
              <w:szCs w:val="20"/>
            </w:rPr>
            <w:t xml:space="preserve">Ayuntamiento de </w:t>
          </w:r>
          <w:proofErr w:type="spellStart"/>
          <w:r>
            <w:rPr>
              <w:rFonts w:ascii="Palatino Linotype" w:hAnsi="Palatino Linotype" w:cs="Arial"/>
              <w:szCs w:val="20"/>
            </w:rPr>
            <w:t>Calimaya</w:t>
          </w:r>
          <w:proofErr w:type="spellEnd"/>
        </w:p>
      </w:tc>
    </w:tr>
    <w:tr w:rsidR="00134670" w14:paraId="02E45E11" w14:textId="77777777" w:rsidTr="006F251D">
      <w:trPr>
        <w:trHeight w:val="342"/>
      </w:trPr>
      <w:tc>
        <w:tcPr>
          <w:tcW w:w="5529" w:type="dxa"/>
          <w:hideMark/>
        </w:tcPr>
        <w:p w14:paraId="4269E559" w14:textId="77777777" w:rsidR="00134670" w:rsidRDefault="00134670"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390539B" w14:textId="77777777" w:rsidR="00134670" w:rsidRDefault="00134670"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0DF9764A" w14:textId="4B4C97F8" w:rsidR="00134670" w:rsidRDefault="002A7A8B">
    <w:pPr>
      <w:pStyle w:val="Encabezado"/>
    </w:pPr>
    <w:r>
      <w:rPr>
        <w:noProof/>
        <w:lang w:val="es-MX" w:eastAsia="es-MX"/>
      </w:rPr>
      <w:pict w14:anchorId="546E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41171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B85CAD"/>
    <w:multiLevelType w:val="hybridMultilevel"/>
    <w:tmpl w:val="5A700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DC45B6"/>
    <w:multiLevelType w:val="hybridMultilevel"/>
    <w:tmpl w:val="2C06523C"/>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nsid w:val="338409B8"/>
    <w:multiLevelType w:val="hybridMultilevel"/>
    <w:tmpl w:val="01C68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2">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EE1480D"/>
    <w:multiLevelType w:val="hybridMultilevel"/>
    <w:tmpl w:val="AA90F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31">
    <w:nsid w:val="542F67E9"/>
    <w:multiLevelType w:val="hybridMultilevel"/>
    <w:tmpl w:val="40C88E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22859C5"/>
    <w:multiLevelType w:val="hybridMultilevel"/>
    <w:tmpl w:val="222C6E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nsid w:val="715637CA"/>
    <w:multiLevelType w:val="hybridMultilevel"/>
    <w:tmpl w:val="1F240D84"/>
    <w:lvl w:ilvl="0" w:tplc="90C2F26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0"/>
  </w:num>
  <w:num w:numId="3">
    <w:abstractNumId w:val="2"/>
  </w:num>
  <w:num w:numId="4">
    <w:abstractNumId w:val="35"/>
  </w:num>
  <w:num w:numId="5">
    <w:abstractNumId w:val="19"/>
  </w:num>
  <w:num w:numId="6">
    <w:abstractNumId w:val="46"/>
  </w:num>
  <w:num w:numId="7">
    <w:abstractNumId w:val="4"/>
  </w:num>
  <w:num w:numId="8">
    <w:abstractNumId w:val="20"/>
  </w:num>
  <w:num w:numId="9">
    <w:abstractNumId w:val="21"/>
  </w:num>
  <w:num w:numId="10">
    <w:abstractNumId w:val="39"/>
  </w:num>
  <w:num w:numId="11">
    <w:abstractNumId w:val="10"/>
  </w:num>
  <w:num w:numId="12">
    <w:abstractNumId w:val="33"/>
  </w:num>
  <w:num w:numId="13">
    <w:abstractNumId w:val="6"/>
  </w:num>
  <w:num w:numId="14">
    <w:abstractNumId w:val="38"/>
  </w:num>
  <w:num w:numId="15">
    <w:abstractNumId w:val="28"/>
  </w:num>
  <w:num w:numId="16">
    <w:abstractNumId w:val="9"/>
  </w:num>
  <w:num w:numId="17">
    <w:abstractNumId w:val="24"/>
  </w:num>
  <w:num w:numId="18">
    <w:abstractNumId w:val="1"/>
  </w:num>
  <w:num w:numId="19">
    <w:abstractNumId w:val="26"/>
  </w:num>
  <w:num w:numId="20">
    <w:abstractNumId w:val="14"/>
  </w:num>
  <w:num w:numId="21">
    <w:abstractNumId w:val="11"/>
  </w:num>
  <w:num w:numId="22">
    <w:abstractNumId w:val="36"/>
  </w:num>
  <w:num w:numId="23">
    <w:abstractNumId w:val="15"/>
  </w:num>
  <w:num w:numId="24">
    <w:abstractNumId w:val="44"/>
  </w:num>
  <w:num w:numId="25">
    <w:abstractNumId w:val="41"/>
  </w:num>
  <w:num w:numId="26">
    <w:abstractNumId w:val="5"/>
  </w:num>
  <w:num w:numId="27">
    <w:abstractNumId w:val="25"/>
  </w:num>
  <w:num w:numId="28">
    <w:abstractNumId w:val="40"/>
  </w:num>
  <w:num w:numId="29">
    <w:abstractNumId w:val="49"/>
  </w:num>
  <w:num w:numId="30">
    <w:abstractNumId w:val="29"/>
  </w:num>
  <w:num w:numId="31">
    <w:abstractNumId w:val="30"/>
  </w:num>
  <w:num w:numId="32">
    <w:abstractNumId w:val="45"/>
  </w:num>
  <w:num w:numId="33">
    <w:abstractNumId w:val="34"/>
  </w:num>
  <w:num w:numId="34">
    <w:abstractNumId w:val="43"/>
  </w:num>
  <w:num w:numId="35">
    <w:abstractNumId w:val="48"/>
  </w:num>
  <w:num w:numId="36">
    <w:abstractNumId w:val="17"/>
  </w:num>
  <w:num w:numId="37">
    <w:abstractNumId w:val="22"/>
  </w:num>
  <w:num w:numId="38">
    <w:abstractNumId w:val="13"/>
  </w:num>
  <w:num w:numId="39">
    <w:abstractNumId w:val="32"/>
  </w:num>
  <w:num w:numId="40">
    <w:abstractNumId w:val="16"/>
  </w:num>
  <w:num w:numId="41">
    <w:abstractNumId w:val="23"/>
  </w:num>
  <w:num w:numId="42">
    <w:abstractNumId w:val="27"/>
  </w:num>
  <w:num w:numId="43">
    <w:abstractNumId w:val="12"/>
  </w:num>
  <w:num w:numId="44">
    <w:abstractNumId w:val="31"/>
  </w:num>
  <w:num w:numId="45">
    <w:abstractNumId w:val="8"/>
  </w:num>
  <w:num w:numId="46">
    <w:abstractNumId w:val="37"/>
  </w:num>
  <w:num w:numId="47">
    <w:abstractNumId w:val="7"/>
  </w:num>
  <w:num w:numId="48">
    <w:abstractNumId w:val="3"/>
  </w:num>
  <w:num w:numId="49">
    <w:abstractNumId w:val="4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3687"/>
    <w:rsid w:val="00005C16"/>
    <w:rsid w:val="000154EC"/>
    <w:rsid w:val="00020D57"/>
    <w:rsid w:val="000223B8"/>
    <w:rsid w:val="00025E59"/>
    <w:rsid w:val="000272E9"/>
    <w:rsid w:val="000323C7"/>
    <w:rsid w:val="00035C45"/>
    <w:rsid w:val="00043A95"/>
    <w:rsid w:val="000455D7"/>
    <w:rsid w:val="00046B26"/>
    <w:rsid w:val="0005633E"/>
    <w:rsid w:val="00061AAF"/>
    <w:rsid w:val="00061F95"/>
    <w:rsid w:val="000668B4"/>
    <w:rsid w:val="00067070"/>
    <w:rsid w:val="000702DB"/>
    <w:rsid w:val="00072FBF"/>
    <w:rsid w:val="00073303"/>
    <w:rsid w:val="00074FB2"/>
    <w:rsid w:val="000750D2"/>
    <w:rsid w:val="0007743B"/>
    <w:rsid w:val="00084FFE"/>
    <w:rsid w:val="000851CB"/>
    <w:rsid w:val="00087BFB"/>
    <w:rsid w:val="00093982"/>
    <w:rsid w:val="000A26D4"/>
    <w:rsid w:val="000A6046"/>
    <w:rsid w:val="000A7734"/>
    <w:rsid w:val="000B25C6"/>
    <w:rsid w:val="000E1C5C"/>
    <w:rsid w:val="000E610B"/>
    <w:rsid w:val="000E7FFE"/>
    <w:rsid w:val="000F1092"/>
    <w:rsid w:val="000F1FCA"/>
    <w:rsid w:val="000F62E6"/>
    <w:rsid w:val="001027FD"/>
    <w:rsid w:val="001140E5"/>
    <w:rsid w:val="00114686"/>
    <w:rsid w:val="00123B18"/>
    <w:rsid w:val="00123FCF"/>
    <w:rsid w:val="00124E05"/>
    <w:rsid w:val="001278E0"/>
    <w:rsid w:val="00131445"/>
    <w:rsid w:val="00134670"/>
    <w:rsid w:val="00141D93"/>
    <w:rsid w:val="00143FF1"/>
    <w:rsid w:val="001459F4"/>
    <w:rsid w:val="00146C74"/>
    <w:rsid w:val="00147AC4"/>
    <w:rsid w:val="001501CA"/>
    <w:rsid w:val="001559F6"/>
    <w:rsid w:val="001567D0"/>
    <w:rsid w:val="00160690"/>
    <w:rsid w:val="00161CFA"/>
    <w:rsid w:val="001628AE"/>
    <w:rsid w:val="00166192"/>
    <w:rsid w:val="001674AD"/>
    <w:rsid w:val="0017021F"/>
    <w:rsid w:val="00177ACD"/>
    <w:rsid w:val="00183C78"/>
    <w:rsid w:val="00185C3A"/>
    <w:rsid w:val="001863A0"/>
    <w:rsid w:val="00187FF4"/>
    <w:rsid w:val="00190B39"/>
    <w:rsid w:val="001A1981"/>
    <w:rsid w:val="001A77A5"/>
    <w:rsid w:val="001C1456"/>
    <w:rsid w:val="001C2191"/>
    <w:rsid w:val="001C52D9"/>
    <w:rsid w:val="001D038E"/>
    <w:rsid w:val="001D3BC1"/>
    <w:rsid w:val="001D4B3C"/>
    <w:rsid w:val="001D7469"/>
    <w:rsid w:val="001F42BD"/>
    <w:rsid w:val="001F60A6"/>
    <w:rsid w:val="00207EE0"/>
    <w:rsid w:val="002120CE"/>
    <w:rsid w:val="00220B82"/>
    <w:rsid w:val="00227832"/>
    <w:rsid w:val="00231C6B"/>
    <w:rsid w:val="00251626"/>
    <w:rsid w:val="00255C6A"/>
    <w:rsid w:val="00255CDF"/>
    <w:rsid w:val="00260B88"/>
    <w:rsid w:val="002743A3"/>
    <w:rsid w:val="00277E83"/>
    <w:rsid w:val="002845F3"/>
    <w:rsid w:val="00286846"/>
    <w:rsid w:val="00287411"/>
    <w:rsid w:val="0029144A"/>
    <w:rsid w:val="002A447E"/>
    <w:rsid w:val="002A4EF5"/>
    <w:rsid w:val="002A51E6"/>
    <w:rsid w:val="002A5714"/>
    <w:rsid w:val="002A7A8B"/>
    <w:rsid w:val="002B00FC"/>
    <w:rsid w:val="002B3A66"/>
    <w:rsid w:val="002B4954"/>
    <w:rsid w:val="002B77C7"/>
    <w:rsid w:val="002C10D3"/>
    <w:rsid w:val="002C65A8"/>
    <w:rsid w:val="002D04E8"/>
    <w:rsid w:val="002E1B68"/>
    <w:rsid w:val="002E28EA"/>
    <w:rsid w:val="002E6FB3"/>
    <w:rsid w:val="002F5357"/>
    <w:rsid w:val="002F7951"/>
    <w:rsid w:val="002F7FF2"/>
    <w:rsid w:val="00304F9F"/>
    <w:rsid w:val="0030776E"/>
    <w:rsid w:val="0031012E"/>
    <w:rsid w:val="003103B6"/>
    <w:rsid w:val="00310E7D"/>
    <w:rsid w:val="00316104"/>
    <w:rsid w:val="00321689"/>
    <w:rsid w:val="0032330B"/>
    <w:rsid w:val="00327E40"/>
    <w:rsid w:val="0033681C"/>
    <w:rsid w:val="00344264"/>
    <w:rsid w:val="00353C65"/>
    <w:rsid w:val="003564CF"/>
    <w:rsid w:val="003609FD"/>
    <w:rsid w:val="00365561"/>
    <w:rsid w:val="0036658A"/>
    <w:rsid w:val="00370AF0"/>
    <w:rsid w:val="00376EF6"/>
    <w:rsid w:val="00377A48"/>
    <w:rsid w:val="00380242"/>
    <w:rsid w:val="003879E1"/>
    <w:rsid w:val="00394FDB"/>
    <w:rsid w:val="003A137F"/>
    <w:rsid w:val="003A1B28"/>
    <w:rsid w:val="003A2954"/>
    <w:rsid w:val="003A374A"/>
    <w:rsid w:val="003A3820"/>
    <w:rsid w:val="003A787D"/>
    <w:rsid w:val="003B00FD"/>
    <w:rsid w:val="003B443C"/>
    <w:rsid w:val="003B4D1B"/>
    <w:rsid w:val="003C1ED9"/>
    <w:rsid w:val="003C7E0A"/>
    <w:rsid w:val="003D01F1"/>
    <w:rsid w:val="003D4671"/>
    <w:rsid w:val="003E233B"/>
    <w:rsid w:val="003E32F9"/>
    <w:rsid w:val="003E33B1"/>
    <w:rsid w:val="003E6C60"/>
    <w:rsid w:val="003E6C68"/>
    <w:rsid w:val="003F1E4A"/>
    <w:rsid w:val="003F43A3"/>
    <w:rsid w:val="00404137"/>
    <w:rsid w:val="00410477"/>
    <w:rsid w:val="004114F3"/>
    <w:rsid w:val="00411C6F"/>
    <w:rsid w:val="004128A4"/>
    <w:rsid w:val="0041680B"/>
    <w:rsid w:val="00423EE9"/>
    <w:rsid w:val="00430DD3"/>
    <w:rsid w:val="00435E0E"/>
    <w:rsid w:val="004426F6"/>
    <w:rsid w:val="004448B0"/>
    <w:rsid w:val="00473DDA"/>
    <w:rsid w:val="00485556"/>
    <w:rsid w:val="004901C7"/>
    <w:rsid w:val="004902C5"/>
    <w:rsid w:val="00491469"/>
    <w:rsid w:val="0049488A"/>
    <w:rsid w:val="0049560D"/>
    <w:rsid w:val="00496327"/>
    <w:rsid w:val="00497B50"/>
    <w:rsid w:val="004A0C7A"/>
    <w:rsid w:val="004A2D40"/>
    <w:rsid w:val="004B2188"/>
    <w:rsid w:val="004B24C4"/>
    <w:rsid w:val="004B38C2"/>
    <w:rsid w:val="004C23E1"/>
    <w:rsid w:val="004C4741"/>
    <w:rsid w:val="004C565B"/>
    <w:rsid w:val="004D2A4B"/>
    <w:rsid w:val="004F3C66"/>
    <w:rsid w:val="0050008F"/>
    <w:rsid w:val="005058EE"/>
    <w:rsid w:val="005106BB"/>
    <w:rsid w:val="00523984"/>
    <w:rsid w:val="005372F2"/>
    <w:rsid w:val="0054587B"/>
    <w:rsid w:val="0054678D"/>
    <w:rsid w:val="0055156A"/>
    <w:rsid w:val="00551AF7"/>
    <w:rsid w:val="00557339"/>
    <w:rsid w:val="005620C3"/>
    <w:rsid w:val="005655C9"/>
    <w:rsid w:val="00566F05"/>
    <w:rsid w:val="00571386"/>
    <w:rsid w:val="00572B23"/>
    <w:rsid w:val="00592170"/>
    <w:rsid w:val="005926B3"/>
    <w:rsid w:val="00597B1C"/>
    <w:rsid w:val="005A30DA"/>
    <w:rsid w:val="005A5723"/>
    <w:rsid w:val="005A7CA3"/>
    <w:rsid w:val="005B3B06"/>
    <w:rsid w:val="005B3EB0"/>
    <w:rsid w:val="005B4B11"/>
    <w:rsid w:val="005B511D"/>
    <w:rsid w:val="005D40BD"/>
    <w:rsid w:val="005D4C1B"/>
    <w:rsid w:val="005E56B2"/>
    <w:rsid w:val="005F234A"/>
    <w:rsid w:val="005F72A3"/>
    <w:rsid w:val="00604565"/>
    <w:rsid w:val="006046ED"/>
    <w:rsid w:val="00604CF8"/>
    <w:rsid w:val="00606457"/>
    <w:rsid w:val="006066E9"/>
    <w:rsid w:val="00623949"/>
    <w:rsid w:val="00625EDA"/>
    <w:rsid w:val="006266C5"/>
    <w:rsid w:val="00641E00"/>
    <w:rsid w:val="00656748"/>
    <w:rsid w:val="00663771"/>
    <w:rsid w:val="006714EC"/>
    <w:rsid w:val="006833C4"/>
    <w:rsid w:val="00690854"/>
    <w:rsid w:val="006923B5"/>
    <w:rsid w:val="00693F76"/>
    <w:rsid w:val="006959D8"/>
    <w:rsid w:val="00696FBF"/>
    <w:rsid w:val="006A2C5A"/>
    <w:rsid w:val="006C6DE3"/>
    <w:rsid w:val="006D5F3C"/>
    <w:rsid w:val="006D6D37"/>
    <w:rsid w:val="006E085D"/>
    <w:rsid w:val="006E2B78"/>
    <w:rsid w:val="006E6F07"/>
    <w:rsid w:val="006E7D79"/>
    <w:rsid w:val="006F0BB2"/>
    <w:rsid w:val="006F1643"/>
    <w:rsid w:val="006F251D"/>
    <w:rsid w:val="006F35F8"/>
    <w:rsid w:val="006F4E68"/>
    <w:rsid w:val="006F559F"/>
    <w:rsid w:val="006F63D2"/>
    <w:rsid w:val="006F7670"/>
    <w:rsid w:val="00700FB0"/>
    <w:rsid w:val="00703988"/>
    <w:rsid w:val="00704A9A"/>
    <w:rsid w:val="007053F3"/>
    <w:rsid w:val="00706EBB"/>
    <w:rsid w:val="00710CEC"/>
    <w:rsid w:val="00720773"/>
    <w:rsid w:val="0072323C"/>
    <w:rsid w:val="0072335B"/>
    <w:rsid w:val="00732EA3"/>
    <w:rsid w:val="00742497"/>
    <w:rsid w:val="00743681"/>
    <w:rsid w:val="007475F2"/>
    <w:rsid w:val="007648DC"/>
    <w:rsid w:val="00770A89"/>
    <w:rsid w:val="00774ECB"/>
    <w:rsid w:val="0077602F"/>
    <w:rsid w:val="00781632"/>
    <w:rsid w:val="00784619"/>
    <w:rsid w:val="00790136"/>
    <w:rsid w:val="007932B5"/>
    <w:rsid w:val="007939F7"/>
    <w:rsid w:val="00795FE8"/>
    <w:rsid w:val="007B1430"/>
    <w:rsid w:val="007B46FB"/>
    <w:rsid w:val="007B6E82"/>
    <w:rsid w:val="007C2B1C"/>
    <w:rsid w:val="007C566E"/>
    <w:rsid w:val="007C5F74"/>
    <w:rsid w:val="007C789A"/>
    <w:rsid w:val="007D0F08"/>
    <w:rsid w:val="007D1254"/>
    <w:rsid w:val="007D1A37"/>
    <w:rsid w:val="007D4F94"/>
    <w:rsid w:val="007D6A0F"/>
    <w:rsid w:val="007D7767"/>
    <w:rsid w:val="007D7980"/>
    <w:rsid w:val="007E33EF"/>
    <w:rsid w:val="007F1776"/>
    <w:rsid w:val="007F3552"/>
    <w:rsid w:val="0080077B"/>
    <w:rsid w:val="00803465"/>
    <w:rsid w:val="00814C38"/>
    <w:rsid w:val="00815A0F"/>
    <w:rsid w:val="008240B5"/>
    <w:rsid w:val="008373E4"/>
    <w:rsid w:val="00837813"/>
    <w:rsid w:val="00842187"/>
    <w:rsid w:val="0084231D"/>
    <w:rsid w:val="00842DEB"/>
    <w:rsid w:val="00852276"/>
    <w:rsid w:val="0085260E"/>
    <w:rsid w:val="00853041"/>
    <w:rsid w:val="008532D5"/>
    <w:rsid w:val="00856301"/>
    <w:rsid w:val="008626E3"/>
    <w:rsid w:val="00865796"/>
    <w:rsid w:val="00865A02"/>
    <w:rsid w:val="00876281"/>
    <w:rsid w:val="0088020A"/>
    <w:rsid w:val="008860FD"/>
    <w:rsid w:val="00891463"/>
    <w:rsid w:val="00891708"/>
    <w:rsid w:val="008A7293"/>
    <w:rsid w:val="008A7F6E"/>
    <w:rsid w:val="008B20B5"/>
    <w:rsid w:val="008B2339"/>
    <w:rsid w:val="008B78BA"/>
    <w:rsid w:val="008C7F9C"/>
    <w:rsid w:val="008D0D13"/>
    <w:rsid w:val="008D16FA"/>
    <w:rsid w:val="008D26B9"/>
    <w:rsid w:val="008D5BAC"/>
    <w:rsid w:val="008E4E35"/>
    <w:rsid w:val="009017C6"/>
    <w:rsid w:val="00903DAE"/>
    <w:rsid w:val="00904EAF"/>
    <w:rsid w:val="0091196D"/>
    <w:rsid w:val="00914170"/>
    <w:rsid w:val="0092546C"/>
    <w:rsid w:val="00935CF4"/>
    <w:rsid w:val="00936E9D"/>
    <w:rsid w:val="009414EB"/>
    <w:rsid w:val="00941D4A"/>
    <w:rsid w:val="009815D9"/>
    <w:rsid w:val="009900EC"/>
    <w:rsid w:val="00996301"/>
    <w:rsid w:val="009A2E90"/>
    <w:rsid w:val="009A3635"/>
    <w:rsid w:val="009A59A6"/>
    <w:rsid w:val="009C4945"/>
    <w:rsid w:val="009C6A91"/>
    <w:rsid w:val="009D0D51"/>
    <w:rsid w:val="009D41B1"/>
    <w:rsid w:val="009D55B4"/>
    <w:rsid w:val="009D6C57"/>
    <w:rsid w:val="009D7191"/>
    <w:rsid w:val="009E2AA3"/>
    <w:rsid w:val="009E56E2"/>
    <w:rsid w:val="009F67EC"/>
    <w:rsid w:val="00A00C70"/>
    <w:rsid w:val="00A03835"/>
    <w:rsid w:val="00A03E4D"/>
    <w:rsid w:val="00A057BB"/>
    <w:rsid w:val="00A20415"/>
    <w:rsid w:val="00A21EE4"/>
    <w:rsid w:val="00A306FD"/>
    <w:rsid w:val="00A402D8"/>
    <w:rsid w:val="00A41366"/>
    <w:rsid w:val="00A419B5"/>
    <w:rsid w:val="00A441B5"/>
    <w:rsid w:val="00A519FC"/>
    <w:rsid w:val="00A53A68"/>
    <w:rsid w:val="00A604AA"/>
    <w:rsid w:val="00A62BC0"/>
    <w:rsid w:val="00A73CDB"/>
    <w:rsid w:val="00A814BA"/>
    <w:rsid w:val="00A8531C"/>
    <w:rsid w:val="00A9036E"/>
    <w:rsid w:val="00A92C7B"/>
    <w:rsid w:val="00A932F8"/>
    <w:rsid w:val="00A955FC"/>
    <w:rsid w:val="00A963E8"/>
    <w:rsid w:val="00AA02EF"/>
    <w:rsid w:val="00AA4865"/>
    <w:rsid w:val="00AB4B3C"/>
    <w:rsid w:val="00AC0CA2"/>
    <w:rsid w:val="00AC350F"/>
    <w:rsid w:val="00AC35D6"/>
    <w:rsid w:val="00AC4ABC"/>
    <w:rsid w:val="00AC594B"/>
    <w:rsid w:val="00AC6197"/>
    <w:rsid w:val="00AC7873"/>
    <w:rsid w:val="00AD2582"/>
    <w:rsid w:val="00AD4321"/>
    <w:rsid w:val="00AD57F0"/>
    <w:rsid w:val="00AF21DC"/>
    <w:rsid w:val="00B03374"/>
    <w:rsid w:val="00B04B51"/>
    <w:rsid w:val="00B07099"/>
    <w:rsid w:val="00B07A5A"/>
    <w:rsid w:val="00B1526E"/>
    <w:rsid w:val="00B26705"/>
    <w:rsid w:val="00B34EFB"/>
    <w:rsid w:val="00B37493"/>
    <w:rsid w:val="00B457AB"/>
    <w:rsid w:val="00B45AE1"/>
    <w:rsid w:val="00B45E2E"/>
    <w:rsid w:val="00B46895"/>
    <w:rsid w:val="00B469C1"/>
    <w:rsid w:val="00B500F7"/>
    <w:rsid w:val="00B621FA"/>
    <w:rsid w:val="00B63291"/>
    <w:rsid w:val="00B70902"/>
    <w:rsid w:val="00B73366"/>
    <w:rsid w:val="00B75328"/>
    <w:rsid w:val="00B76544"/>
    <w:rsid w:val="00B800D6"/>
    <w:rsid w:val="00B82722"/>
    <w:rsid w:val="00B83D4D"/>
    <w:rsid w:val="00B8424D"/>
    <w:rsid w:val="00B86F58"/>
    <w:rsid w:val="00B90738"/>
    <w:rsid w:val="00B92681"/>
    <w:rsid w:val="00BA0923"/>
    <w:rsid w:val="00BA584E"/>
    <w:rsid w:val="00BB1037"/>
    <w:rsid w:val="00BB17DE"/>
    <w:rsid w:val="00BB502B"/>
    <w:rsid w:val="00BB6A73"/>
    <w:rsid w:val="00BC0760"/>
    <w:rsid w:val="00BC4F22"/>
    <w:rsid w:val="00BC692E"/>
    <w:rsid w:val="00BC6B7C"/>
    <w:rsid w:val="00BC7FA3"/>
    <w:rsid w:val="00BD2EC9"/>
    <w:rsid w:val="00BD4F31"/>
    <w:rsid w:val="00BD7419"/>
    <w:rsid w:val="00BE1411"/>
    <w:rsid w:val="00BE4CAD"/>
    <w:rsid w:val="00BF4A39"/>
    <w:rsid w:val="00BF533D"/>
    <w:rsid w:val="00BF61E3"/>
    <w:rsid w:val="00C11C06"/>
    <w:rsid w:val="00C211C6"/>
    <w:rsid w:val="00C24F86"/>
    <w:rsid w:val="00C2663F"/>
    <w:rsid w:val="00C401D1"/>
    <w:rsid w:val="00C41730"/>
    <w:rsid w:val="00C47430"/>
    <w:rsid w:val="00C525C5"/>
    <w:rsid w:val="00C5672D"/>
    <w:rsid w:val="00C64549"/>
    <w:rsid w:val="00C67CCC"/>
    <w:rsid w:val="00C74C20"/>
    <w:rsid w:val="00C75866"/>
    <w:rsid w:val="00C83B14"/>
    <w:rsid w:val="00C92280"/>
    <w:rsid w:val="00CA26EC"/>
    <w:rsid w:val="00CA40B2"/>
    <w:rsid w:val="00CA48E7"/>
    <w:rsid w:val="00CA72EE"/>
    <w:rsid w:val="00CB0E4A"/>
    <w:rsid w:val="00CB5F5D"/>
    <w:rsid w:val="00CC00E2"/>
    <w:rsid w:val="00CC77BA"/>
    <w:rsid w:val="00CE0859"/>
    <w:rsid w:val="00CE36D4"/>
    <w:rsid w:val="00CE4DDC"/>
    <w:rsid w:val="00CF0277"/>
    <w:rsid w:val="00CF7094"/>
    <w:rsid w:val="00D023B8"/>
    <w:rsid w:val="00D05232"/>
    <w:rsid w:val="00D05398"/>
    <w:rsid w:val="00D11A4A"/>
    <w:rsid w:val="00D142A0"/>
    <w:rsid w:val="00D14420"/>
    <w:rsid w:val="00D15DF8"/>
    <w:rsid w:val="00D25CC7"/>
    <w:rsid w:val="00D312C4"/>
    <w:rsid w:val="00D34DD4"/>
    <w:rsid w:val="00D415E4"/>
    <w:rsid w:val="00D43659"/>
    <w:rsid w:val="00D43C37"/>
    <w:rsid w:val="00D45D1C"/>
    <w:rsid w:val="00D50574"/>
    <w:rsid w:val="00D510AE"/>
    <w:rsid w:val="00D57C71"/>
    <w:rsid w:val="00D57E38"/>
    <w:rsid w:val="00D632D6"/>
    <w:rsid w:val="00D70B1F"/>
    <w:rsid w:val="00D713F2"/>
    <w:rsid w:val="00D7439E"/>
    <w:rsid w:val="00D83830"/>
    <w:rsid w:val="00D843F6"/>
    <w:rsid w:val="00D92C30"/>
    <w:rsid w:val="00D9666F"/>
    <w:rsid w:val="00DA3EAC"/>
    <w:rsid w:val="00DB6552"/>
    <w:rsid w:val="00DB7D43"/>
    <w:rsid w:val="00DC17AE"/>
    <w:rsid w:val="00DC3D41"/>
    <w:rsid w:val="00DC700E"/>
    <w:rsid w:val="00DD295B"/>
    <w:rsid w:val="00DD6DA1"/>
    <w:rsid w:val="00DE3168"/>
    <w:rsid w:val="00DE329E"/>
    <w:rsid w:val="00DF4D3E"/>
    <w:rsid w:val="00DF5559"/>
    <w:rsid w:val="00E0012E"/>
    <w:rsid w:val="00E170E5"/>
    <w:rsid w:val="00E250DA"/>
    <w:rsid w:val="00E2701D"/>
    <w:rsid w:val="00E368A4"/>
    <w:rsid w:val="00E40234"/>
    <w:rsid w:val="00E414EB"/>
    <w:rsid w:val="00E438B1"/>
    <w:rsid w:val="00E43A48"/>
    <w:rsid w:val="00E468F9"/>
    <w:rsid w:val="00E47CDD"/>
    <w:rsid w:val="00E56A3A"/>
    <w:rsid w:val="00E6246D"/>
    <w:rsid w:val="00E6268F"/>
    <w:rsid w:val="00E6561C"/>
    <w:rsid w:val="00E662A6"/>
    <w:rsid w:val="00E75604"/>
    <w:rsid w:val="00E7581E"/>
    <w:rsid w:val="00E806AE"/>
    <w:rsid w:val="00E80D73"/>
    <w:rsid w:val="00E939D8"/>
    <w:rsid w:val="00E93CBF"/>
    <w:rsid w:val="00EA4594"/>
    <w:rsid w:val="00EB293A"/>
    <w:rsid w:val="00EB6941"/>
    <w:rsid w:val="00EC20FC"/>
    <w:rsid w:val="00EC3618"/>
    <w:rsid w:val="00EC3713"/>
    <w:rsid w:val="00EC51E2"/>
    <w:rsid w:val="00ED311D"/>
    <w:rsid w:val="00ED5F15"/>
    <w:rsid w:val="00EE4E36"/>
    <w:rsid w:val="00EE4EB1"/>
    <w:rsid w:val="00EE77A8"/>
    <w:rsid w:val="00EE7D47"/>
    <w:rsid w:val="00EF0523"/>
    <w:rsid w:val="00EF3B8F"/>
    <w:rsid w:val="00EF4493"/>
    <w:rsid w:val="00F02CF6"/>
    <w:rsid w:val="00F0597A"/>
    <w:rsid w:val="00F1132A"/>
    <w:rsid w:val="00F12645"/>
    <w:rsid w:val="00F13F6A"/>
    <w:rsid w:val="00F24B1E"/>
    <w:rsid w:val="00F3125A"/>
    <w:rsid w:val="00F37D99"/>
    <w:rsid w:val="00F400BE"/>
    <w:rsid w:val="00F41C33"/>
    <w:rsid w:val="00F506E2"/>
    <w:rsid w:val="00F54E75"/>
    <w:rsid w:val="00F643D3"/>
    <w:rsid w:val="00F77144"/>
    <w:rsid w:val="00F83D6E"/>
    <w:rsid w:val="00F93546"/>
    <w:rsid w:val="00FA19E1"/>
    <w:rsid w:val="00FB41DB"/>
    <w:rsid w:val="00FB5ABC"/>
    <w:rsid w:val="00FB6E08"/>
    <w:rsid w:val="00FC3461"/>
    <w:rsid w:val="00FC75FB"/>
    <w:rsid w:val="00FD2179"/>
    <w:rsid w:val="00FD2516"/>
    <w:rsid w:val="00FD4C8B"/>
    <w:rsid w:val="00FD7F57"/>
    <w:rsid w:val="00FE4434"/>
    <w:rsid w:val="00FE7565"/>
    <w:rsid w:val="00FF2116"/>
    <w:rsid w:val="00FF2EC1"/>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14D026"/>
  <w15:chartTrackingRefBased/>
  <w15:docId w15:val="{E4FAB92F-72E7-425B-B9D9-CC8168E8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5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A73CD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A73CDB"/>
    <w:rPr>
      <w:rFonts w:ascii="Arial" w:eastAsia="Times New Roman" w:hAnsi="Arial" w:cs="Arial"/>
      <w:sz w:val="18"/>
      <w:szCs w:val="18"/>
      <w:lang w:eastAsia="es-ES"/>
    </w:rPr>
  </w:style>
  <w:style w:type="character" w:customStyle="1" w:styleId="normaltextrun">
    <w:name w:val="normaltextrun"/>
    <w:basedOn w:val="Fuentedeprrafopredeter"/>
    <w:rsid w:val="00A73CDB"/>
  </w:style>
  <w:style w:type="paragraph" w:customStyle="1" w:styleId="paragraph">
    <w:name w:val="paragraph"/>
    <w:basedOn w:val="Normal"/>
    <w:rsid w:val="00A73CD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781462755">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75022746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 w:id="20792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pedia.com/definiciones/infraestructura.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CEFA-AF70-470C-9E4A-0CC14A6D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5756</Words>
  <Characters>31662</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2019-09-05T17:37:00Z</cp:lastPrinted>
  <dcterms:created xsi:type="dcterms:W3CDTF">2021-01-25T04:07:00Z</dcterms:created>
  <dcterms:modified xsi:type="dcterms:W3CDTF">2021-03-23T02:43:00Z</dcterms:modified>
</cp:coreProperties>
</file>