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4FC93" w14:textId="4D6E08E6" w:rsidR="00555CF7" w:rsidRPr="00A64804"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A64804">
        <w:rPr>
          <w:rFonts w:ascii="Palatino Linotype" w:eastAsia="Times New Roman" w:hAnsi="Palatino Linotype" w:cs="Arial"/>
          <w:color w:val="000000"/>
          <w:sz w:val="24"/>
          <w:szCs w:val="24"/>
          <w:lang w:eastAsia="es-MX"/>
        </w:rPr>
        <w:t xml:space="preserve">Resolución </w:t>
      </w:r>
      <w:r w:rsidR="00555CF7" w:rsidRPr="00A64804">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0B5E61">
        <w:rPr>
          <w:rFonts w:ascii="Palatino Linotype" w:eastAsia="Times New Roman" w:hAnsi="Palatino Linotype" w:cs="Arial"/>
          <w:color w:val="000000"/>
          <w:sz w:val="24"/>
          <w:szCs w:val="24"/>
          <w:lang w:eastAsia="es-MX"/>
        </w:rPr>
        <w:t>treinta de septiembre</w:t>
      </w:r>
      <w:r w:rsidR="00A64804" w:rsidRPr="00A64804">
        <w:rPr>
          <w:rFonts w:ascii="Palatino Linotype" w:eastAsia="Times New Roman" w:hAnsi="Palatino Linotype" w:cs="Arial"/>
          <w:color w:val="000000"/>
          <w:sz w:val="24"/>
          <w:szCs w:val="24"/>
          <w:lang w:eastAsia="es-MX"/>
        </w:rPr>
        <w:t xml:space="preserve"> </w:t>
      </w:r>
      <w:r w:rsidR="00C3609C" w:rsidRPr="00A64804">
        <w:rPr>
          <w:rFonts w:ascii="Palatino Linotype" w:eastAsia="Times New Roman" w:hAnsi="Palatino Linotype" w:cs="Arial"/>
          <w:color w:val="000000"/>
          <w:sz w:val="24"/>
          <w:szCs w:val="24"/>
          <w:lang w:eastAsia="es-MX"/>
        </w:rPr>
        <w:t xml:space="preserve">de </w:t>
      </w:r>
      <w:r w:rsidR="00393B2E" w:rsidRPr="00A64804">
        <w:rPr>
          <w:rFonts w:ascii="Palatino Linotype" w:eastAsia="Times New Roman" w:hAnsi="Palatino Linotype" w:cs="Arial"/>
          <w:color w:val="000000"/>
          <w:sz w:val="24"/>
          <w:szCs w:val="24"/>
          <w:lang w:eastAsia="es-MX"/>
        </w:rPr>
        <w:t xml:space="preserve"> dos mil veinte</w:t>
      </w:r>
      <w:r w:rsidR="00555CF7" w:rsidRPr="00A64804">
        <w:rPr>
          <w:rFonts w:ascii="Palatino Linotype" w:eastAsia="Times New Roman" w:hAnsi="Palatino Linotype" w:cs="Arial"/>
          <w:color w:val="000000"/>
          <w:sz w:val="24"/>
          <w:szCs w:val="24"/>
          <w:lang w:eastAsia="es-MX"/>
        </w:rPr>
        <w:t>.</w:t>
      </w:r>
    </w:p>
    <w:p w14:paraId="609A5E2E" w14:textId="77777777" w:rsidR="00555CF7" w:rsidRPr="00A64804" w:rsidRDefault="00555CF7" w:rsidP="00C403D4">
      <w:pPr>
        <w:shd w:val="clear" w:color="auto" w:fill="FFFFFF"/>
        <w:spacing w:after="0" w:line="360" w:lineRule="auto"/>
        <w:ind w:left="708" w:hanging="708"/>
        <w:jc w:val="both"/>
        <w:rPr>
          <w:rFonts w:ascii="Palatino Linotype" w:eastAsia="Times New Roman" w:hAnsi="Palatino Linotype" w:cs="Arial"/>
          <w:color w:val="000000"/>
          <w:sz w:val="24"/>
          <w:szCs w:val="24"/>
          <w:lang w:eastAsia="es-MX"/>
        </w:rPr>
      </w:pPr>
    </w:p>
    <w:p w14:paraId="1D1BEF31" w14:textId="7B9B732F" w:rsidR="00555CF7" w:rsidRPr="00A64804" w:rsidRDefault="00555CF7" w:rsidP="00746E80">
      <w:pPr>
        <w:tabs>
          <w:tab w:val="left" w:pos="1701"/>
        </w:tabs>
        <w:spacing w:after="0" w:line="360" w:lineRule="auto"/>
        <w:jc w:val="both"/>
        <w:rPr>
          <w:rFonts w:ascii="Palatino Linotype" w:hAnsi="Palatino Linotype" w:cs="Arial"/>
          <w:sz w:val="24"/>
          <w:szCs w:val="24"/>
        </w:rPr>
      </w:pPr>
      <w:r w:rsidRPr="00A64804">
        <w:rPr>
          <w:rFonts w:ascii="Palatino Linotype" w:hAnsi="Palatino Linotype" w:cs="Arial"/>
          <w:b/>
          <w:sz w:val="24"/>
          <w:szCs w:val="24"/>
        </w:rPr>
        <w:t>VISTO</w:t>
      </w:r>
      <w:r w:rsidRPr="00A64804">
        <w:rPr>
          <w:rFonts w:ascii="Palatino Linotype" w:hAnsi="Palatino Linotype" w:cs="Arial"/>
          <w:sz w:val="24"/>
          <w:szCs w:val="24"/>
        </w:rPr>
        <w:t xml:space="preserve"> el expediente electrónico formado con motivo del recurso de revisión número </w:t>
      </w:r>
      <w:r w:rsidR="00F82962">
        <w:rPr>
          <w:rFonts w:ascii="Palatino Linotype" w:hAnsi="Palatino Linotype" w:cs="Arial"/>
          <w:b/>
          <w:bCs/>
          <w:sz w:val="24"/>
          <w:szCs w:val="24"/>
          <w:lang w:eastAsia="es-MX"/>
        </w:rPr>
        <w:t>020</w:t>
      </w:r>
      <w:r w:rsidR="00206554">
        <w:rPr>
          <w:rFonts w:ascii="Palatino Linotype" w:hAnsi="Palatino Linotype" w:cs="Arial"/>
          <w:b/>
          <w:bCs/>
          <w:sz w:val="24"/>
          <w:szCs w:val="24"/>
          <w:lang w:eastAsia="es-MX"/>
        </w:rPr>
        <w:t>70</w:t>
      </w:r>
      <w:r w:rsidRPr="00A64804">
        <w:rPr>
          <w:rFonts w:ascii="Palatino Linotype" w:hAnsi="Palatino Linotype" w:cs="Arial"/>
          <w:b/>
          <w:bCs/>
          <w:sz w:val="24"/>
          <w:szCs w:val="24"/>
          <w:lang w:eastAsia="es-MX"/>
        </w:rPr>
        <w:t>/INFOEM/IP/RR/20</w:t>
      </w:r>
      <w:r w:rsidR="00F82962">
        <w:rPr>
          <w:rFonts w:ascii="Palatino Linotype" w:hAnsi="Palatino Linotype" w:cs="Arial"/>
          <w:b/>
          <w:bCs/>
          <w:sz w:val="24"/>
          <w:szCs w:val="24"/>
          <w:lang w:eastAsia="es-MX"/>
        </w:rPr>
        <w:t>20</w:t>
      </w:r>
      <w:r w:rsidRPr="00A64804">
        <w:rPr>
          <w:rFonts w:ascii="Palatino Linotype" w:hAnsi="Palatino Linotype" w:cs="Arial"/>
          <w:sz w:val="24"/>
          <w:szCs w:val="24"/>
        </w:rPr>
        <w:t xml:space="preserve">, </w:t>
      </w:r>
      <w:r w:rsidR="00E5098C" w:rsidRPr="00A64804">
        <w:rPr>
          <w:rFonts w:ascii="Palatino Linotype" w:hAnsi="Palatino Linotype" w:cs="Arial"/>
          <w:sz w:val="24"/>
          <w:szCs w:val="24"/>
        </w:rPr>
        <w:t xml:space="preserve">interpuesto por </w:t>
      </w:r>
      <w:r w:rsidR="002A5AFB">
        <w:rPr>
          <w:rFonts w:ascii="Palatino Linotype" w:hAnsi="Palatino Linotype" w:cs="Arial"/>
        </w:rPr>
        <w:t>XXXXX XXXXX XXXXX</w:t>
      </w:r>
      <w:bookmarkStart w:id="0" w:name="_GoBack"/>
      <w:bookmarkEnd w:id="0"/>
      <w:r w:rsidR="00F82962">
        <w:rPr>
          <w:rFonts w:ascii="Palatino Linotype" w:hAnsi="Palatino Linotype" w:cs="Arial"/>
          <w:sz w:val="24"/>
          <w:szCs w:val="24"/>
        </w:rPr>
        <w:t xml:space="preserve">, que </w:t>
      </w:r>
      <w:r w:rsidR="00E5098C" w:rsidRPr="00A64804">
        <w:rPr>
          <w:rFonts w:ascii="Palatino Linotype" w:hAnsi="Palatino Linotype" w:cs="Arial"/>
          <w:sz w:val="24"/>
          <w:szCs w:val="24"/>
        </w:rPr>
        <w:t>en lo sucesivo</w:t>
      </w:r>
      <w:r w:rsidR="00D13383" w:rsidRPr="00A64804">
        <w:rPr>
          <w:rFonts w:ascii="Palatino Linotype" w:hAnsi="Palatino Linotype" w:cs="Arial"/>
          <w:sz w:val="24"/>
          <w:szCs w:val="24"/>
        </w:rPr>
        <w:t xml:space="preserve"> se le denominará</w:t>
      </w:r>
      <w:r w:rsidR="00E5098C" w:rsidRPr="00A64804">
        <w:rPr>
          <w:rFonts w:ascii="Palatino Linotype" w:hAnsi="Palatino Linotype" w:cs="Arial"/>
          <w:sz w:val="24"/>
          <w:szCs w:val="24"/>
        </w:rPr>
        <w:t xml:space="preserve"> el</w:t>
      </w:r>
      <w:r w:rsidR="00E5098C" w:rsidRPr="00A64804">
        <w:rPr>
          <w:rFonts w:ascii="Palatino Linotype" w:hAnsi="Palatino Linotype" w:cs="Arial"/>
          <w:b/>
          <w:sz w:val="24"/>
          <w:szCs w:val="24"/>
        </w:rPr>
        <w:t xml:space="preserve"> Recurrente</w:t>
      </w:r>
      <w:r w:rsidR="00E5098C" w:rsidRPr="00A64804">
        <w:rPr>
          <w:rFonts w:ascii="Palatino Linotype" w:hAnsi="Palatino Linotype" w:cs="Arial"/>
          <w:sz w:val="24"/>
          <w:szCs w:val="24"/>
        </w:rPr>
        <w:t>, en contra de la respuesta del</w:t>
      </w:r>
      <w:r w:rsidR="00D13383" w:rsidRPr="00A64804">
        <w:rPr>
          <w:rFonts w:ascii="Palatino Linotype" w:hAnsi="Palatino Linotype" w:cs="Arial"/>
          <w:sz w:val="24"/>
          <w:szCs w:val="24"/>
        </w:rPr>
        <w:t xml:space="preserve"> </w:t>
      </w:r>
      <w:r w:rsidR="00D13383" w:rsidRPr="00A64804">
        <w:rPr>
          <w:rFonts w:ascii="Palatino Linotype" w:hAnsi="Palatino Linotype" w:cs="Arial"/>
          <w:b/>
          <w:sz w:val="24"/>
          <w:szCs w:val="24"/>
        </w:rPr>
        <w:t xml:space="preserve">Ayuntamiento de </w:t>
      </w:r>
      <w:r w:rsidR="00206554">
        <w:rPr>
          <w:rFonts w:ascii="Palatino Linotype" w:hAnsi="Palatino Linotype" w:cs="Arial"/>
          <w:b/>
          <w:sz w:val="24"/>
          <w:szCs w:val="24"/>
        </w:rPr>
        <w:t>Ecatepec de Morelos</w:t>
      </w:r>
      <w:r w:rsidR="004B4EA9" w:rsidRPr="00A64804">
        <w:rPr>
          <w:rFonts w:ascii="Palatino Linotype" w:hAnsi="Palatino Linotype" w:cs="Arial"/>
          <w:b/>
          <w:sz w:val="24"/>
          <w:szCs w:val="24"/>
        </w:rPr>
        <w:t xml:space="preserve">, </w:t>
      </w:r>
      <w:r w:rsidRPr="00A64804">
        <w:rPr>
          <w:rFonts w:ascii="Palatino Linotype" w:hAnsi="Palatino Linotype" w:cs="Arial"/>
          <w:sz w:val="24"/>
          <w:szCs w:val="24"/>
        </w:rPr>
        <w:t>en lo subsecuente</w:t>
      </w:r>
      <w:r w:rsidRPr="00A64804">
        <w:rPr>
          <w:rFonts w:ascii="Palatino Linotype" w:hAnsi="Palatino Linotype" w:cs="Arial"/>
          <w:b/>
          <w:sz w:val="24"/>
          <w:szCs w:val="24"/>
        </w:rPr>
        <w:t xml:space="preserve"> el </w:t>
      </w:r>
      <w:r w:rsidR="00544FF5" w:rsidRPr="00A64804">
        <w:rPr>
          <w:rFonts w:ascii="Palatino Linotype" w:hAnsi="Palatino Linotype" w:cs="Arial"/>
          <w:b/>
          <w:sz w:val="24"/>
          <w:szCs w:val="24"/>
        </w:rPr>
        <w:t>Sujeto Obligado</w:t>
      </w:r>
      <w:r w:rsidRPr="00A64804">
        <w:rPr>
          <w:rFonts w:ascii="Palatino Linotype" w:hAnsi="Palatino Linotype" w:cs="Arial"/>
          <w:b/>
          <w:sz w:val="24"/>
          <w:szCs w:val="24"/>
        </w:rPr>
        <w:t xml:space="preserve">, </w:t>
      </w:r>
      <w:r w:rsidRPr="00A64804">
        <w:rPr>
          <w:rFonts w:ascii="Palatino Linotype" w:hAnsi="Palatino Linotype" w:cs="Arial"/>
          <w:sz w:val="24"/>
          <w:szCs w:val="24"/>
        </w:rPr>
        <w:t>se procede a dictar la presente resolución.</w:t>
      </w:r>
    </w:p>
    <w:p w14:paraId="53B3F488" w14:textId="77777777" w:rsidR="00555CF7" w:rsidRPr="00A64804" w:rsidRDefault="00555CF7" w:rsidP="00746E80">
      <w:pPr>
        <w:tabs>
          <w:tab w:val="left" w:pos="6960"/>
        </w:tabs>
        <w:spacing w:after="0" w:line="360" w:lineRule="auto"/>
        <w:jc w:val="both"/>
        <w:rPr>
          <w:rFonts w:ascii="Palatino Linotype" w:hAnsi="Palatino Linotype" w:cs="Arial"/>
          <w:sz w:val="20"/>
          <w:szCs w:val="24"/>
        </w:rPr>
      </w:pPr>
    </w:p>
    <w:p w14:paraId="39B8D50E" w14:textId="77777777"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A N T E C E D E N T E S</w:t>
      </w:r>
    </w:p>
    <w:p w14:paraId="02D25727" w14:textId="77777777" w:rsidR="00555CF7" w:rsidRPr="00A64804" w:rsidRDefault="00555CF7" w:rsidP="00746E80">
      <w:pPr>
        <w:spacing w:after="0" w:line="360" w:lineRule="auto"/>
        <w:rPr>
          <w:rFonts w:ascii="Palatino Linotype" w:hAnsi="Palatino Linotype" w:cs="Arial"/>
          <w:b/>
          <w:sz w:val="12"/>
          <w:szCs w:val="24"/>
        </w:rPr>
      </w:pPr>
    </w:p>
    <w:p w14:paraId="5A661735"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PRIMERO. </w:t>
      </w:r>
      <w:r w:rsidRPr="00A64804">
        <w:rPr>
          <w:rFonts w:ascii="Palatino Linotype" w:hAnsi="Palatino Linotype" w:cs="Arial"/>
          <w:b/>
          <w:sz w:val="24"/>
          <w:szCs w:val="24"/>
        </w:rPr>
        <w:t>De la solicitud de información.</w:t>
      </w:r>
    </w:p>
    <w:p w14:paraId="19953442" w14:textId="77777777"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Con fecha </w:t>
      </w:r>
      <w:r w:rsidR="00206554">
        <w:rPr>
          <w:rFonts w:ascii="Palatino Linotype" w:hAnsi="Palatino Linotype" w:cs="Arial"/>
          <w:sz w:val="24"/>
          <w:szCs w:val="24"/>
        </w:rPr>
        <w:t>doce</w:t>
      </w:r>
      <w:r w:rsidR="00F82962">
        <w:rPr>
          <w:rFonts w:ascii="Palatino Linotype" w:hAnsi="Palatino Linotype" w:cs="Arial"/>
          <w:sz w:val="24"/>
          <w:szCs w:val="24"/>
        </w:rPr>
        <w:t xml:space="preserve"> de junio</w:t>
      </w:r>
      <w:r w:rsidR="001F43D0"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F82962">
        <w:rPr>
          <w:rFonts w:ascii="Palatino Linotype" w:hAnsi="Palatino Linotype" w:cs="Arial"/>
          <w:sz w:val="24"/>
          <w:szCs w:val="24"/>
        </w:rPr>
        <w:t>veinte</w:t>
      </w:r>
      <w:r w:rsidRPr="00A64804">
        <w:rPr>
          <w:rFonts w:ascii="Palatino Linotype" w:hAnsi="Palatino Linotype" w:cs="Arial"/>
          <w:sz w:val="24"/>
          <w:szCs w:val="24"/>
        </w:rPr>
        <w:t xml:space="preserve">, el </w:t>
      </w:r>
      <w:r w:rsidR="00544FF5" w:rsidRPr="00A64804">
        <w:rPr>
          <w:rFonts w:ascii="Palatino Linotype" w:hAnsi="Palatino Linotype" w:cs="Arial"/>
          <w:sz w:val="24"/>
          <w:szCs w:val="24"/>
        </w:rPr>
        <w:t xml:space="preserve">Recurrente </w:t>
      </w:r>
      <w:r w:rsidRPr="00A64804">
        <w:rPr>
          <w:rFonts w:ascii="Palatino Linotype" w:hAnsi="Palatino Linotype" w:cs="Arial"/>
          <w:sz w:val="24"/>
          <w:szCs w:val="24"/>
        </w:rPr>
        <w:t>presentó a través del Sistema de Acceso a la Información Mexiquense (</w:t>
      </w:r>
      <w:r w:rsidRPr="00A64804">
        <w:rPr>
          <w:rFonts w:ascii="Palatino Linotype" w:hAnsi="Palatino Linotype" w:cs="Arial"/>
          <w:b/>
          <w:sz w:val="24"/>
          <w:szCs w:val="24"/>
        </w:rPr>
        <w:t>SAIMEX)</w:t>
      </w:r>
      <w:r w:rsidRPr="00A64804">
        <w:rPr>
          <w:rFonts w:ascii="Palatino Linotype" w:hAnsi="Palatino Linotype" w:cs="Arial"/>
          <w:sz w:val="24"/>
          <w:szCs w:val="24"/>
        </w:rPr>
        <w:t xml:space="preserve"> ante el </w:t>
      </w:r>
      <w:r w:rsidR="00544FF5" w:rsidRPr="00A64804">
        <w:rPr>
          <w:rFonts w:ascii="Palatino Linotype" w:hAnsi="Palatino Linotype" w:cs="Arial"/>
          <w:sz w:val="24"/>
          <w:szCs w:val="24"/>
        </w:rPr>
        <w:t>Sujeto Obligado</w:t>
      </w:r>
      <w:r w:rsidRPr="00A64804">
        <w:rPr>
          <w:rFonts w:ascii="Palatino Linotype" w:hAnsi="Palatino Linotype" w:cs="Arial"/>
          <w:sz w:val="24"/>
          <w:szCs w:val="24"/>
        </w:rPr>
        <w:t>, la solicitud de acceso a la información pública, registrada bajo el número de expediente</w:t>
      </w:r>
      <w:r w:rsidRPr="00A64804">
        <w:rPr>
          <w:rFonts w:ascii="Palatino Linotype" w:hAnsi="Palatino Linotype" w:cs="Arial"/>
          <w:b/>
          <w:sz w:val="24"/>
          <w:szCs w:val="24"/>
        </w:rPr>
        <w:t xml:space="preserve"> </w:t>
      </w:r>
      <w:r w:rsidR="00206554" w:rsidRPr="00206554">
        <w:rPr>
          <w:rFonts w:ascii="Palatino Linotype" w:hAnsi="Palatino Linotype"/>
          <w:b/>
          <w:sz w:val="24"/>
          <w:szCs w:val="24"/>
        </w:rPr>
        <w:t>00359/ECATEPEC/IP/2020</w:t>
      </w:r>
      <w:r w:rsidRPr="00A64804">
        <w:rPr>
          <w:rFonts w:ascii="Palatino Linotype" w:hAnsi="Palatino Linotype" w:cs="Arial"/>
          <w:b/>
          <w:sz w:val="24"/>
          <w:szCs w:val="24"/>
        </w:rPr>
        <w:t>,</w:t>
      </w:r>
      <w:r w:rsidRPr="00A64804">
        <w:rPr>
          <w:rFonts w:ascii="Palatino Linotype" w:hAnsi="Palatino Linotype" w:cs="Arial"/>
          <w:b/>
          <w:sz w:val="24"/>
          <w:szCs w:val="24"/>
          <w:lang w:eastAsia="es-MX"/>
        </w:rPr>
        <w:t xml:space="preserve"> </w:t>
      </w:r>
      <w:r w:rsidRPr="00A64804">
        <w:rPr>
          <w:rFonts w:ascii="Palatino Linotype" w:hAnsi="Palatino Linotype" w:cs="Arial"/>
          <w:sz w:val="24"/>
          <w:szCs w:val="24"/>
        </w:rPr>
        <w:t>mediante la cual solicitó información en el tenor siguiente:</w:t>
      </w:r>
    </w:p>
    <w:p w14:paraId="0C0296F4" w14:textId="77777777" w:rsidR="00555CF7" w:rsidRPr="00A64804" w:rsidRDefault="00555CF7" w:rsidP="00746E80">
      <w:pPr>
        <w:spacing w:after="0" w:line="360" w:lineRule="auto"/>
        <w:ind w:left="851" w:right="850"/>
        <w:jc w:val="both"/>
        <w:rPr>
          <w:rFonts w:ascii="Palatino Linotype" w:hAnsi="Palatino Linotype" w:cs="Arial"/>
          <w:i/>
        </w:rPr>
      </w:pPr>
    </w:p>
    <w:p w14:paraId="5A65D359" w14:textId="77777777" w:rsidR="00555CF7" w:rsidRPr="00206554" w:rsidRDefault="00555CF7" w:rsidP="00393B2E">
      <w:pPr>
        <w:spacing w:line="240" w:lineRule="auto"/>
        <w:ind w:left="851" w:right="850"/>
        <w:jc w:val="both"/>
        <w:rPr>
          <w:rFonts w:ascii="Palatino Linotype" w:eastAsia="Times New Roman" w:hAnsi="Palatino Linotype" w:cs="Times New Roman"/>
          <w:i/>
          <w:lang w:val="es-ES_tradnl" w:eastAsia="es-ES"/>
        </w:rPr>
      </w:pPr>
      <w:r w:rsidRPr="00206554">
        <w:rPr>
          <w:rFonts w:ascii="Palatino Linotype" w:eastAsia="Times New Roman" w:hAnsi="Palatino Linotype" w:cs="Times New Roman"/>
          <w:i/>
          <w:lang w:eastAsia="es-ES"/>
        </w:rPr>
        <w:t>“</w:t>
      </w:r>
      <w:r w:rsidR="00206554" w:rsidRPr="00206554">
        <w:rPr>
          <w:rFonts w:ascii="Palatino Linotype" w:hAnsi="Palatino Linotype"/>
          <w:i/>
        </w:rPr>
        <w:t>Por medio de la presente, se solicita en conformidad con el Artículo 70, VIII Fracción de la Ley General de Transparencia y Acceso a la Información Publica, la nómina de los servidores públicos con los siguientes datos Nombre del Funcionario, Sueldo Bruto, Sueldo Neto, Compensación, Prima de Antigüedad, Prima Dominical, Descuento de pago ISR, Aportación ISSSTE/Infonavit, Pago de otros seguros. En formato excel editable.</w:t>
      </w:r>
      <w:r w:rsidRPr="00206554">
        <w:rPr>
          <w:rFonts w:ascii="Palatino Linotype" w:eastAsia="Times New Roman" w:hAnsi="Palatino Linotype" w:cs="Times New Roman"/>
          <w:i/>
          <w:lang w:eastAsia="es-ES"/>
        </w:rPr>
        <w:t>”</w:t>
      </w:r>
      <w:r w:rsidRPr="00206554">
        <w:rPr>
          <w:rFonts w:ascii="Palatino Linotype" w:eastAsia="Times New Roman" w:hAnsi="Palatino Linotype" w:cs="Times New Roman"/>
          <w:i/>
          <w:lang w:val="es-ES_tradnl" w:eastAsia="es-ES"/>
        </w:rPr>
        <w:t xml:space="preserve"> (sic).</w:t>
      </w:r>
    </w:p>
    <w:p w14:paraId="0F69ECD4" w14:textId="77777777" w:rsidR="00C121D4" w:rsidRPr="00A64804" w:rsidRDefault="00C121D4" w:rsidP="00393B2E">
      <w:pPr>
        <w:spacing w:line="240" w:lineRule="auto"/>
        <w:ind w:left="851" w:right="850"/>
        <w:jc w:val="both"/>
        <w:rPr>
          <w:rFonts w:ascii="Palatino Linotype" w:eastAsia="Times New Roman" w:hAnsi="Palatino Linotype" w:cs="Times New Roman"/>
          <w:i/>
          <w:sz w:val="18"/>
          <w:lang w:eastAsia="es-MX"/>
        </w:rPr>
      </w:pPr>
    </w:p>
    <w:p w14:paraId="6DAF3F47" w14:textId="77777777" w:rsidR="006B6EFE" w:rsidRDefault="006B6EFE" w:rsidP="006B6EFE">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00E5098C" w:rsidRPr="00A64804">
        <w:rPr>
          <w:rFonts w:ascii="Palatino Linotype" w:hAnsi="Palatino Linotype" w:cs="Arial"/>
          <w:i/>
          <w:sz w:val="24"/>
          <w:szCs w:val="24"/>
        </w:rPr>
        <w:t>a través de</w:t>
      </w:r>
      <w:r w:rsidR="00206554">
        <w:rPr>
          <w:rFonts w:ascii="Palatino Linotype" w:hAnsi="Palatino Linotype" w:cs="Arial"/>
          <w:i/>
          <w:sz w:val="24"/>
          <w:szCs w:val="24"/>
        </w:rPr>
        <w:t xml:space="preserve"> correo electronico</w:t>
      </w:r>
      <w:r w:rsidRPr="00A64804">
        <w:rPr>
          <w:rFonts w:ascii="Palatino Linotype" w:hAnsi="Palatino Linotype" w:cs="Arial"/>
          <w:sz w:val="24"/>
          <w:szCs w:val="24"/>
        </w:rPr>
        <w:t>”.</w:t>
      </w:r>
    </w:p>
    <w:p w14:paraId="771B84D2" w14:textId="77777777" w:rsidR="00F82962" w:rsidRPr="00A64804" w:rsidRDefault="00F82962" w:rsidP="006B6EFE">
      <w:pPr>
        <w:spacing w:after="0" w:line="360" w:lineRule="auto"/>
        <w:jc w:val="both"/>
        <w:rPr>
          <w:rFonts w:ascii="Palatino Linotype" w:hAnsi="Palatino Linotype" w:cs="Arial"/>
          <w:sz w:val="24"/>
          <w:szCs w:val="24"/>
        </w:rPr>
      </w:pPr>
    </w:p>
    <w:p w14:paraId="75C35A35" w14:textId="77777777" w:rsidR="00555CF7" w:rsidRPr="00A64804" w:rsidRDefault="00E60668" w:rsidP="00746E80">
      <w:pPr>
        <w:spacing w:after="0" w:line="360" w:lineRule="auto"/>
        <w:jc w:val="both"/>
        <w:rPr>
          <w:rFonts w:ascii="Palatino Linotype" w:hAnsi="Palatino Linotype" w:cs="Arial"/>
          <w:sz w:val="24"/>
          <w:szCs w:val="24"/>
        </w:rPr>
      </w:pPr>
      <w:r w:rsidRPr="00A64804">
        <w:rPr>
          <w:rFonts w:ascii="Palatino Linotype" w:hAnsi="Palatino Linotype" w:cs="Arial"/>
          <w:b/>
          <w:sz w:val="28"/>
          <w:szCs w:val="24"/>
        </w:rPr>
        <w:t>SEGUNDO</w:t>
      </w:r>
      <w:r w:rsidR="006D1138" w:rsidRPr="00A64804">
        <w:rPr>
          <w:rFonts w:ascii="Palatino Linotype" w:hAnsi="Palatino Linotype" w:cs="Arial"/>
          <w:b/>
          <w:sz w:val="28"/>
          <w:szCs w:val="24"/>
        </w:rPr>
        <w:t xml:space="preserve">. </w:t>
      </w:r>
      <w:r w:rsidR="006D1138" w:rsidRPr="00A64804">
        <w:rPr>
          <w:rFonts w:ascii="Palatino Linotype" w:hAnsi="Palatino Linotype" w:cs="Arial"/>
          <w:b/>
          <w:sz w:val="24"/>
          <w:szCs w:val="24"/>
        </w:rPr>
        <w:t>De la r</w:t>
      </w:r>
      <w:r w:rsidR="00555CF7" w:rsidRPr="00A64804">
        <w:rPr>
          <w:rFonts w:ascii="Palatino Linotype" w:hAnsi="Palatino Linotype" w:cs="Arial"/>
          <w:b/>
          <w:sz w:val="24"/>
          <w:szCs w:val="24"/>
        </w:rPr>
        <w:t xml:space="preserve">espuesta del sujeto obligado. </w:t>
      </w:r>
    </w:p>
    <w:p w14:paraId="62688F13" w14:textId="77777777" w:rsidR="00555CF7"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De las constancias que obran en el sistema SAIMEX, se advierte que en fecha </w:t>
      </w:r>
      <w:r w:rsidR="00206554">
        <w:rPr>
          <w:rFonts w:ascii="Palatino Linotype" w:hAnsi="Palatino Linotype" w:cs="Arial"/>
          <w:sz w:val="24"/>
          <w:szCs w:val="24"/>
        </w:rPr>
        <w:t>nueve</w:t>
      </w:r>
      <w:r w:rsidR="00B2627D">
        <w:rPr>
          <w:rFonts w:ascii="Palatino Linotype" w:hAnsi="Palatino Linotype" w:cs="Arial"/>
          <w:sz w:val="24"/>
          <w:szCs w:val="24"/>
        </w:rPr>
        <w:t xml:space="preserve"> de julio de dos mil veinte</w:t>
      </w:r>
      <w:r w:rsidRPr="00A64804">
        <w:rPr>
          <w:rFonts w:ascii="Palatino Linotype" w:hAnsi="Palatino Linotype" w:cs="Arial"/>
          <w:sz w:val="24"/>
          <w:szCs w:val="24"/>
        </w:rPr>
        <w:t xml:space="preserve">, el </w:t>
      </w:r>
      <w:r w:rsidR="00B10227" w:rsidRPr="00A64804">
        <w:rPr>
          <w:rFonts w:ascii="Palatino Linotype" w:hAnsi="Palatino Linotype" w:cs="Arial"/>
          <w:sz w:val="24"/>
          <w:szCs w:val="24"/>
        </w:rPr>
        <w:t xml:space="preserve">Sujeto Obligado </w:t>
      </w:r>
      <w:r w:rsidRPr="00A64804">
        <w:rPr>
          <w:rFonts w:ascii="Palatino Linotype" w:hAnsi="Palatino Linotype" w:cs="Arial"/>
          <w:sz w:val="24"/>
          <w:szCs w:val="24"/>
        </w:rPr>
        <w:t>emitió respuesta en los siguientes términos:</w:t>
      </w:r>
    </w:p>
    <w:p w14:paraId="6045B46D" w14:textId="77777777" w:rsidR="00B2627D" w:rsidRPr="00A64804" w:rsidRDefault="00B2627D" w:rsidP="00746E80">
      <w:pPr>
        <w:spacing w:after="0" w:line="360" w:lineRule="auto"/>
        <w:jc w:val="both"/>
        <w:rPr>
          <w:rFonts w:ascii="Palatino Linotype" w:hAnsi="Palatino Linotype" w:cs="Arial"/>
          <w:sz w:val="24"/>
          <w:szCs w:val="24"/>
        </w:rPr>
      </w:pPr>
    </w:p>
    <w:p w14:paraId="6D27A258" w14:textId="77777777" w:rsidR="00CB3155" w:rsidRPr="00206554" w:rsidRDefault="00206554" w:rsidP="00E5098C">
      <w:pPr>
        <w:tabs>
          <w:tab w:val="left" w:pos="993"/>
          <w:tab w:val="left" w:pos="4678"/>
        </w:tabs>
        <w:spacing w:after="0" w:line="240" w:lineRule="auto"/>
        <w:ind w:left="851" w:right="850"/>
        <w:jc w:val="right"/>
        <w:rPr>
          <w:rFonts w:ascii="Palatino Linotype" w:hAnsi="Palatino Linotype"/>
          <w:i/>
          <w:color w:val="000000"/>
        </w:rPr>
      </w:pPr>
      <w:r w:rsidRPr="00206554">
        <w:rPr>
          <w:rFonts w:ascii="Palatino Linotype" w:hAnsi="Palatino Linotype"/>
          <w:i/>
          <w:color w:val="000000"/>
        </w:rPr>
        <w:t>Folio de la solicitud: 00359/ECATEPEC/IP/2020</w:t>
      </w:r>
    </w:p>
    <w:p w14:paraId="248C07A0" w14:textId="77777777" w:rsidR="00E5098C" w:rsidRPr="00206554" w:rsidRDefault="00E5098C" w:rsidP="00E5098C">
      <w:pPr>
        <w:tabs>
          <w:tab w:val="left" w:pos="993"/>
          <w:tab w:val="left" w:pos="4678"/>
        </w:tabs>
        <w:spacing w:after="0" w:line="240" w:lineRule="auto"/>
        <w:ind w:left="851" w:right="850"/>
        <w:jc w:val="right"/>
        <w:rPr>
          <w:rFonts w:ascii="Palatino Linotype" w:hAnsi="Palatino Linotype"/>
          <w:i/>
          <w:color w:val="000000"/>
        </w:rPr>
      </w:pPr>
    </w:p>
    <w:p w14:paraId="2B0D5021" w14:textId="77777777" w:rsidR="00B2627D" w:rsidRPr="00206554" w:rsidRDefault="00206554" w:rsidP="00E5098C">
      <w:pPr>
        <w:tabs>
          <w:tab w:val="left" w:pos="993"/>
          <w:tab w:val="left" w:pos="4678"/>
        </w:tabs>
        <w:spacing w:after="0" w:line="240" w:lineRule="auto"/>
        <w:ind w:left="851" w:right="850"/>
        <w:jc w:val="both"/>
        <w:rPr>
          <w:rFonts w:ascii="Palatino Linotype" w:hAnsi="Palatino Linotype"/>
          <w:i/>
          <w:color w:val="000000"/>
        </w:rPr>
      </w:pPr>
      <w:r w:rsidRPr="00206554">
        <w:rPr>
          <w:rFonts w:ascii="Palatino Linotype" w:hAnsi="Palatino Linotype"/>
          <w:i/>
          <w:color w:val="000000"/>
        </w:rPr>
        <w:t>El H. Ayuntamiento Constitucional de Ecatepec de Morelos hace de su conocimiento la respuesta emitida por: DIRECCIÓN DE ADMINISTRACIÓN</w:t>
      </w:r>
    </w:p>
    <w:p w14:paraId="38C7D502" w14:textId="77777777" w:rsidR="00B10227" w:rsidRPr="00206554" w:rsidRDefault="00B10227" w:rsidP="00E5098C">
      <w:pPr>
        <w:tabs>
          <w:tab w:val="left" w:pos="993"/>
          <w:tab w:val="left" w:pos="4678"/>
        </w:tabs>
        <w:spacing w:after="0" w:line="240" w:lineRule="auto"/>
        <w:ind w:left="851" w:right="850"/>
        <w:jc w:val="both"/>
        <w:rPr>
          <w:rFonts w:ascii="Palatino Linotype" w:hAnsi="Palatino Linotype"/>
          <w:i/>
          <w:color w:val="000000"/>
        </w:rPr>
      </w:pPr>
      <w:r w:rsidRPr="00206554">
        <w:rPr>
          <w:rFonts w:ascii="Palatino Linotype" w:hAnsi="Palatino Linotype"/>
          <w:i/>
          <w:color w:val="000000"/>
        </w:rPr>
        <w:t>ATENTAMENTE</w:t>
      </w:r>
    </w:p>
    <w:p w14:paraId="65439174" w14:textId="77777777" w:rsidR="00B2627D" w:rsidRPr="00206554" w:rsidRDefault="00B2627D" w:rsidP="00E5098C">
      <w:pPr>
        <w:tabs>
          <w:tab w:val="left" w:pos="993"/>
          <w:tab w:val="left" w:pos="4678"/>
        </w:tabs>
        <w:spacing w:after="0" w:line="240" w:lineRule="auto"/>
        <w:ind w:left="851" w:right="850"/>
        <w:jc w:val="both"/>
        <w:rPr>
          <w:rFonts w:ascii="Palatino Linotype" w:hAnsi="Palatino Linotype"/>
          <w:i/>
          <w:color w:val="000000"/>
        </w:rPr>
      </w:pPr>
    </w:p>
    <w:p w14:paraId="6C300646" w14:textId="77777777" w:rsidR="00B2627D" w:rsidRPr="00206554" w:rsidRDefault="00206554" w:rsidP="00B60B79">
      <w:pPr>
        <w:spacing w:after="0" w:line="360" w:lineRule="auto"/>
        <w:ind w:left="851"/>
        <w:jc w:val="both"/>
        <w:rPr>
          <w:rFonts w:ascii="Palatino Linotype" w:hAnsi="Palatino Linotype" w:cs="Arial"/>
          <w:i/>
        </w:rPr>
      </w:pPr>
      <w:r w:rsidRPr="00206554">
        <w:rPr>
          <w:rFonts w:ascii="Palatino Linotype" w:hAnsi="Palatino Linotype"/>
          <w:i/>
          <w:color w:val="000000"/>
        </w:rPr>
        <w:t>Lic. Brianda Eunice Iberri Estrada</w:t>
      </w:r>
    </w:p>
    <w:p w14:paraId="096DA44B" w14:textId="77777777" w:rsidR="00B2627D" w:rsidRDefault="00555CF7" w:rsidP="00F545FD">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Se hace constar que el </w:t>
      </w:r>
      <w:r w:rsidR="00B10227" w:rsidRPr="00A64804">
        <w:rPr>
          <w:rFonts w:ascii="Palatino Linotype" w:hAnsi="Palatino Linotype" w:cs="Arial"/>
          <w:sz w:val="24"/>
          <w:szCs w:val="24"/>
        </w:rPr>
        <w:t>Sujeto Obligado</w:t>
      </w:r>
      <w:r w:rsidRPr="00A64804">
        <w:rPr>
          <w:rFonts w:ascii="Palatino Linotype" w:hAnsi="Palatino Linotype" w:cs="Arial"/>
          <w:sz w:val="24"/>
          <w:szCs w:val="24"/>
        </w:rPr>
        <w:t xml:space="preserve"> adjunto </w:t>
      </w:r>
      <w:r w:rsidR="00C121D4" w:rsidRPr="00A64804">
        <w:rPr>
          <w:rFonts w:ascii="Palatino Linotype" w:hAnsi="Palatino Linotype" w:cs="Arial"/>
          <w:sz w:val="24"/>
          <w:szCs w:val="24"/>
        </w:rPr>
        <w:t xml:space="preserve">un archivo con el nombre </w:t>
      </w:r>
      <w:r w:rsidR="00206554">
        <w:rPr>
          <w:rFonts w:ascii="Palatino Linotype" w:hAnsi="Palatino Linotype" w:cs="Arial"/>
          <w:b/>
          <w:sz w:val="24"/>
          <w:szCs w:val="24"/>
        </w:rPr>
        <w:t>359-2020.pdf</w:t>
      </w:r>
      <w:r w:rsidR="00C121D4" w:rsidRPr="00A64804">
        <w:rPr>
          <w:rFonts w:ascii="Palatino Linotype" w:hAnsi="Palatino Linotype" w:cs="Arial"/>
          <w:b/>
          <w:sz w:val="24"/>
          <w:szCs w:val="24"/>
        </w:rPr>
        <w:t xml:space="preserve">, </w:t>
      </w:r>
      <w:r w:rsidR="00F545FD" w:rsidRPr="00A64804">
        <w:rPr>
          <w:rFonts w:ascii="Palatino Linotype" w:hAnsi="Palatino Linotype" w:cs="Arial"/>
          <w:sz w:val="24"/>
          <w:szCs w:val="24"/>
        </w:rPr>
        <w:t xml:space="preserve">que contiene </w:t>
      </w:r>
      <w:r w:rsidR="00206554">
        <w:rPr>
          <w:rFonts w:ascii="Palatino Linotype" w:hAnsi="Palatino Linotype" w:cs="Arial"/>
          <w:sz w:val="24"/>
          <w:szCs w:val="24"/>
        </w:rPr>
        <w:t>un escrito de fecha nueve de julio de dos mil veinte, en donde se  notifica al Solicitante la respuesta que proporciono la Dirección de Administración, así mismo contiene el oficio SA/0164/2020 de fecha treinta d</w:t>
      </w:r>
      <w:r w:rsidR="00E83630">
        <w:rPr>
          <w:rFonts w:ascii="Palatino Linotype" w:hAnsi="Palatino Linotype" w:cs="Arial"/>
          <w:sz w:val="24"/>
          <w:szCs w:val="24"/>
        </w:rPr>
        <w:t>e junio de dos mil veinte en do</w:t>
      </w:r>
      <w:r w:rsidR="00206554">
        <w:rPr>
          <w:rFonts w:ascii="Palatino Linotype" w:hAnsi="Palatino Linotype" w:cs="Arial"/>
          <w:sz w:val="24"/>
          <w:szCs w:val="24"/>
        </w:rPr>
        <w:t>nde</w:t>
      </w:r>
      <w:r w:rsidR="00E83630">
        <w:rPr>
          <w:rFonts w:ascii="Palatino Linotype" w:hAnsi="Palatino Linotype" w:cs="Arial"/>
          <w:sz w:val="24"/>
          <w:szCs w:val="24"/>
        </w:rPr>
        <w:t xml:space="preserve"> e</w:t>
      </w:r>
      <w:r w:rsidR="00206554">
        <w:rPr>
          <w:rFonts w:ascii="Palatino Linotype" w:hAnsi="Palatino Linotype" w:cs="Arial"/>
          <w:sz w:val="24"/>
          <w:szCs w:val="24"/>
        </w:rPr>
        <w:t>l Directo</w:t>
      </w:r>
      <w:r w:rsidR="00E83630">
        <w:rPr>
          <w:rFonts w:ascii="Palatino Linotype" w:hAnsi="Palatino Linotype" w:cs="Arial"/>
          <w:sz w:val="24"/>
          <w:szCs w:val="24"/>
        </w:rPr>
        <w:t>r</w:t>
      </w:r>
      <w:r w:rsidR="00206554">
        <w:rPr>
          <w:rFonts w:ascii="Palatino Linotype" w:hAnsi="Palatino Linotype" w:cs="Arial"/>
          <w:sz w:val="24"/>
          <w:szCs w:val="24"/>
        </w:rPr>
        <w:t xml:space="preserve"> de Administrac</w:t>
      </w:r>
      <w:r w:rsidR="00E83630">
        <w:rPr>
          <w:rFonts w:ascii="Palatino Linotype" w:hAnsi="Palatino Linotype" w:cs="Arial"/>
          <w:sz w:val="24"/>
          <w:szCs w:val="24"/>
        </w:rPr>
        <w:t xml:space="preserve">ión hace del conocimiento que la información solicitada se encuentra publicada en la página oficial de ese Ayuntamiento y puede ser consultada a través de la Plataforma IPOMEX, en la siguiente dirección electrónica: </w:t>
      </w:r>
      <w:hyperlink r:id="rId8" w:history="1">
        <w:r w:rsidR="00E83630" w:rsidRPr="00D73D31">
          <w:rPr>
            <w:rStyle w:val="Hipervnculo"/>
            <w:rFonts w:ascii="Palatino Linotype" w:hAnsi="Palatino Linotype" w:cs="Arial"/>
            <w:sz w:val="24"/>
            <w:szCs w:val="24"/>
          </w:rPr>
          <w:t>https://www.ecatepec.gob.mx/transparencia</w:t>
        </w:r>
      </w:hyperlink>
      <w:r w:rsidR="00E83630">
        <w:rPr>
          <w:rFonts w:ascii="Palatino Linotype" w:hAnsi="Palatino Linotype" w:cs="Arial"/>
          <w:sz w:val="24"/>
          <w:szCs w:val="24"/>
        </w:rPr>
        <w:t xml:space="preserve"> </w:t>
      </w:r>
      <w:r w:rsidR="004A4254">
        <w:rPr>
          <w:rFonts w:ascii="Palatino Linotype" w:hAnsi="Palatino Linotype" w:cs="Arial"/>
          <w:sz w:val="24"/>
          <w:szCs w:val="24"/>
        </w:rPr>
        <w:t>ejercicio 2018.</w:t>
      </w:r>
    </w:p>
    <w:p w14:paraId="4E448446" w14:textId="77777777" w:rsidR="00B2627D" w:rsidRDefault="00B2627D" w:rsidP="00F545FD">
      <w:pPr>
        <w:spacing w:after="0" w:line="360" w:lineRule="auto"/>
        <w:jc w:val="both"/>
        <w:rPr>
          <w:rFonts w:ascii="Palatino Linotype" w:hAnsi="Palatino Linotype" w:cs="Arial"/>
          <w:sz w:val="24"/>
          <w:szCs w:val="24"/>
        </w:rPr>
      </w:pPr>
    </w:p>
    <w:p w14:paraId="35933FA8"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TERCERO. </w:t>
      </w:r>
      <w:r w:rsidRPr="00A64804">
        <w:rPr>
          <w:rFonts w:ascii="Palatino Linotype" w:hAnsi="Palatino Linotype" w:cs="Arial"/>
          <w:b/>
          <w:sz w:val="24"/>
          <w:szCs w:val="24"/>
        </w:rPr>
        <w:t>Del recurso de revisión.</w:t>
      </w:r>
    </w:p>
    <w:p w14:paraId="6CFDDBC8" w14:textId="77777777"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Inconforme con la respuesta por parte del </w:t>
      </w:r>
      <w:r w:rsidR="00046823" w:rsidRPr="00A64804">
        <w:rPr>
          <w:rFonts w:ascii="Palatino Linotype" w:hAnsi="Palatino Linotype" w:cs="Arial"/>
          <w:sz w:val="24"/>
          <w:szCs w:val="24"/>
        </w:rPr>
        <w:t>Sujeto Obligado</w:t>
      </w:r>
      <w:r w:rsidRPr="00A64804">
        <w:rPr>
          <w:rFonts w:ascii="Palatino Linotype" w:hAnsi="Palatino Linotype" w:cs="Arial"/>
          <w:sz w:val="24"/>
          <w:szCs w:val="24"/>
        </w:rPr>
        <w:t xml:space="preserve">, el ahora </w:t>
      </w:r>
      <w:r w:rsidR="00046823" w:rsidRPr="00A64804">
        <w:rPr>
          <w:rFonts w:ascii="Palatino Linotype" w:hAnsi="Palatino Linotype" w:cs="Arial"/>
          <w:sz w:val="24"/>
          <w:szCs w:val="24"/>
        </w:rPr>
        <w:t>Recurrente</w:t>
      </w:r>
      <w:r w:rsidRPr="00A64804">
        <w:rPr>
          <w:rFonts w:ascii="Palatino Linotype" w:hAnsi="Palatino Linotype" w:cs="Arial"/>
          <w:sz w:val="24"/>
          <w:szCs w:val="24"/>
        </w:rPr>
        <w:t xml:space="preserve"> en fecha</w:t>
      </w:r>
      <w:r w:rsidR="00C121D4" w:rsidRPr="00A64804">
        <w:rPr>
          <w:rFonts w:ascii="Palatino Linotype" w:hAnsi="Palatino Linotype" w:cs="Arial"/>
          <w:sz w:val="24"/>
          <w:szCs w:val="24"/>
        </w:rPr>
        <w:t xml:space="preserve"> </w:t>
      </w:r>
      <w:r w:rsidR="004A4254">
        <w:rPr>
          <w:rFonts w:ascii="Palatino Linotype" w:hAnsi="Palatino Linotype" w:cs="Arial"/>
          <w:sz w:val="24"/>
          <w:szCs w:val="24"/>
        </w:rPr>
        <w:t>trece</w:t>
      </w:r>
      <w:r w:rsidR="00B2627D">
        <w:rPr>
          <w:rFonts w:ascii="Palatino Linotype" w:hAnsi="Palatino Linotype" w:cs="Arial"/>
          <w:sz w:val="24"/>
          <w:szCs w:val="24"/>
        </w:rPr>
        <w:t xml:space="preserve"> de julio de dos mil veinte</w:t>
      </w:r>
      <w:r w:rsidRPr="00A64804">
        <w:rPr>
          <w:rFonts w:ascii="Palatino Linotype" w:hAnsi="Palatino Linotype" w:cs="Arial"/>
          <w:sz w:val="24"/>
          <w:szCs w:val="24"/>
        </w:rPr>
        <w:t xml:space="preserve">, interpuso el recurso de revisión, que fue </w:t>
      </w:r>
      <w:r w:rsidRPr="00A64804">
        <w:rPr>
          <w:rFonts w:ascii="Palatino Linotype" w:hAnsi="Palatino Linotype" w:cs="Arial"/>
          <w:sz w:val="24"/>
          <w:szCs w:val="24"/>
        </w:rPr>
        <w:lastRenderedPageBreak/>
        <w:t>registrado</w:t>
      </w:r>
      <w:r w:rsidRPr="00A64804">
        <w:rPr>
          <w:rFonts w:ascii="Palatino Linotype" w:hAnsi="Palatino Linotype" w:cs="Arial"/>
          <w:b/>
          <w:sz w:val="24"/>
          <w:szCs w:val="24"/>
        </w:rPr>
        <w:t xml:space="preserve"> </w:t>
      </w:r>
      <w:r w:rsidRPr="00A64804">
        <w:rPr>
          <w:rFonts w:ascii="Palatino Linotype" w:hAnsi="Palatino Linotype" w:cs="Arial"/>
          <w:sz w:val="24"/>
          <w:szCs w:val="24"/>
        </w:rPr>
        <w:t xml:space="preserve">en el sistema electrónico con el número de expediente </w:t>
      </w:r>
      <w:r w:rsidR="00B2627D">
        <w:rPr>
          <w:rFonts w:ascii="Palatino Linotype" w:hAnsi="Palatino Linotype" w:cs="Arial"/>
          <w:b/>
          <w:bCs/>
          <w:sz w:val="24"/>
          <w:szCs w:val="24"/>
          <w:lang w:eastAsia="es-MX"/>
        </w:rPr>
        <w:t>020</w:t>
      </w:r>
      <w:r w:rsidR="004A4254">
        <w:rPr>
          <w:rFonts w:ascii="Palatino Linotype" w:hAnsi="Palatino Linotype" w:cs="Arial"/>
          <w:b/>
          <w:bCs/>
          <w:sz w:val="24"/>
          <w:szCs w:val="24"/>
          <w:lang w:eastAsia="es-MX"/>
        </w:rPr>
        <w:t>70</w:t>
      </w:r>
      <w:r w:rsidRPr="00A64804">
        <w:rPr>
          <w:rFonts w:ascii="Palatino Linotype" w:hAnsi="Palatino Linotype" w:cs="Arial"/>
          <w:b/>
          <w:bCs/>
          <w:sz w:val="24"/>
          <w:szCs w:val="24"/>
          <w:lang w:eastAsia="es-MX"/>
        </w:rPr>
        <w:t>/INFOEM/IP/RR/20</w:t>
      </w:r>
      <w:r w:rsidR="00B2627D">
        <w:rPr>
          <w:rFonts w:ascii="Palatino Linotype" w:hAnsi="Palatino Linotype" w:cs="Arial"/>
          <w:b/>
          <w:bCs/>
          <w:sz w:val="24"/>
          <w:szCs w:val="24"/>
          <w:lang w:eastAsia="es-MX"/>
        </w:rPr>
        <w:t>20</w:t>
      </w:r>
      <w:r w:rsidRPr="00A64804">
        <w:rPr>
          <w:rFonts w:ascii="Palatino Linotype" w:hAnsi="Palatino Linotype" w:cs="Arial"/>
          <w:sz w:val="24"/>
          <w:szCs w:val="24"/>
        </w:rPr>
        <w:t>, en el cual aduce, como acto impugnado y razones o motivos de inconformidad lo siguiente:</w:t>
      </w:r>
    </w:p>
    <w:p w14:paraId="61E579FF" w14:textId="77777777" w:rsidR="00555CF7" w:rsidRPr="00A64804" w:rsidRDefault="00555CF7" w:rsidP="00746E80">
      <w:pPr>
        <w:spacing w:after="0" w:line="360" w:lineRule="auto"/>
        <w:jc w:val="both"/>
        <w:rPr>
          <w:rFonts w:ascii="Palatino Linotype" w:hAnsi="Palatino Linotype" w:cs="Arial"/>
          <w:sz w:val="24"/>
          <w:szCs w:val="24"/>
        </w:rPr>
      </w:pPr>
    </w:p>
    <w:p w14:paraId="3B860CAB" w14:textId="77777777" w:rsidR="00555CF7" w:rsidRPr="00A64804" w:rsidRDefault="006E305E"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Acto Impugnado</w:t>
      </w:r>
    </w:p>
    <w:p w14:paraId="20A0DE94" w14:textId="77777777" w:rsidR="00555CF7" w:rsidRPr="004A4254" w:rsidRDefault="00555CF7" w:rsidP="00F545FD">
      <w:pPr>
        <w:ind w:left="851" w:right="992"/>
        <w:jc w:val="both"/>
        <w:rPr>
          <w:rFonts w:ascii="Palatino Linotype" w:eastAsia="Times New Roman" w:hAnsi="Palatino Linotype" w:cs="Times New Roman"/>
          <w:i/>
          <w:lang w:eastAsia="es-MX"/>
        </w:rPr>
      </w:pPr>
      <w:r w:rsidRPr="004A4254">
        <w:rPr>
          <w:rFonts w:ascii="Palatino Linotype" w:hAnsi="Palatino Linotype" w:cs="Arial"/>
          <w:i/>
        </w:rPr>
        <w:t>“</w:t>
      </w:r>
      <w:r w:rsidR="004A4254" w:rsidRPr="004A4254">
        <w:rPr>
          <w:rFonts w:ascii="Palatino Linotype" w:hAnsi="Palatino Linotype"/>
          <w:i/>
          <w:color w:val="000000"/>
        </w:rPr>
        <w:t>Información insuficiente</w:t>
      </w:r>
      <w:r w:rsidR="00B2627D" w:rsidRPr="004A4254">
        <w:rPr>
          <w:rFonts w:ascii="Palatino Linotype" w:hAnsi="Palatino Linotype"/>
          <w:i/>
          <w:color w:val="000000"/>
        </w:rPr>
        <w:t>.</w:t>
      </w:r>
      <w:r w:rsidRPr="004A4254">
        <w:rPr>
          <w:rFonts w:ascii="Palatino Linotype" w:hAnsi="Palatino Linotype" w:cs="Arial"/>
          <w:i/>
        </w:rPr>
        <w:t>”</w:t>
      </w:r>
    </w:p>
    <w:p w14:paraId="5687A12A" w14:textId="77777777" w:rsidR="00555CF7" w:rsidRPr="00A64804" w:rsidRDefault="00555CF7" w:rsidP="00746E80">
      <w:pPr>
        <w:pStyle w:val="Prrafodelista"/>
        <w:spacing w:line="360" w:lineRule="auto"/>
        <w:ind w:left="0"/>
        <w:jc w:val="both"/>
        <w:rPr>
          <w:rFonts w:ascii="Palatino Linotype" w:hAnsi="Palatino Linotype" w:cs="Arial"/>
        </w:rPr>
      </w:pPr>
    </w:p>
    <w:p w14:paraId="2C3EBA73" w14:textId="77777777" w:rsidR="00555CF7" w:rsidRPr="00A64804" w:rsidRDefault="00555CF7"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Razones o motivos de inconformidad:</w:t>
      </w:r>
    </w:p>
    <w:p w14:paraId="7D83A0B8" w14:textId="77777777" w:rsidR="00555CF7" w:rsidRDefault="00555CF7" w:rsidP="004A4254">
      <w:pPr>
        <w:ind w:left="851" w:right="850"/>
        <w:jc w:val="both"/>
        <w:rPr>
          <w:rFonts w:ascii="Palatino Linotype" w:hAnsi="Palatino Linotype"/>
          <w:i/>
          <w:color w:val="000000"/>
        </w:rPr>
      </w:pPr>
      <w:r w:rsidRPr="004A4254">
        <w:rPr>
          <w:rFonts w:ascii="Palatino Linotype" w:hAnsi="Palatino Linotype" w:cs="Arial"/>
          <w:i/>
        </w:rPr>
        <w:t>“</w:t>
      </w:r>
      <w:r w:rsidR="004A4254" w:rsidRPr="004A4254">
        <w:rPr>
          <w:rFonts w:ascii="Palatino Linotype" w:hAnsi="Palatino Linotype"/>
          <w:i/>
          <w:color w:val="000000"/>
        </w:rPr>
        <w:t>En la información solicitada se solicita en archivo excel la nómina de la planta de servidores públicos de la alcaldía incluido el pago de ISR. La respuesta manda un link en el que se expone que ahí se encuentra la información solicitada, sin embargo la información publicada en sicho link no publica el pago de ISR.</w:t>
      </w:r>
      <w:r w:rsidR="001B77A8" w:rsidRPr="004A4254">
        <w:rPr>
          <w:rFonts w:ascii="Palatino Linotype" w:hAnsi="Palatino Linotype"/>
          <w:i/>
          <w:color w:val="000000"/>
        </w:rPr>
        <w:t>”</w:t>
      </w:r>
      <w:r w:rsidRPr="004A4254">
        <w:rPr>
          <w:rFonts w:ascii="Palatino Linotype" w:hAnsi="Palatino Linotype"/>
          <w:i/>
          <w:color w:val="000000"/>
        </w:rPr>
        <w:t xml:space="preserve"> (sic)</w:t>
      </w:r>
    </w:p>
    <w:p w14:paraId="3DB9B5F8" w14:textId="77777777" w:rsidR="004A4254" w:rsidRPr="004A4254" w:rsidRDefault="004A4254" w:rsidP="004A4254">
      <w:pPr>
        <w:ind w:left="851" w:right="850"/>
        <w:jc w:val="both"/>
        <w:rPr>
          <w:rFonts w:ascii="Palatino Linotype" w:eastAsia="Times New Roman" w:hAnsi="Palatino Linotype" w:cs="Times New Roman"/>
          <w:i/>
          <w:lang w:eastAsia="es-MX"/>
        </w:rPr>
      </w:pPr>
    </w:p>
    <w:p w14:paraId="1886C024" w14:textId="77777777" w:rsidR="006E305E" w:rsidRDefault="004A4254" w:rsidP="004A4254">
      <w:pPr>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mc:AlternateContent>
          <mc:Choice Requires="wps">
            <w:drawing>
              <wp:anchor distT="0" distB="0" distL="114300" distR="114300" simplePos="0" relativeHeight="251661312" behindDoc="0" locked="0" layoutInCell="1" allowOverlap="1" wp14:anchorId="18520FC4" wp14:editId="1F339065">
                <wp:simplePos x="0" y="0"/>
                <wp:positionH relativeFrom="column">
                  <wp:posOffset>72390</wp:posOffset>
                </wp:positionH>
                <wp:positionV relativeFrom="paragraph">
                  <wp:posOffset>659130</wp:posOffset>
                </wp:positionV>
                <wp:extent cx="5619750" cy="3067050"/>
                <wp:effectExtent l="19050" t="19050" r="19050" b="19050"/>
                <wp:wrapNone/>
                <wp:docPr id="8" name="Conector recto 8"/>
                <wp:cNvGraphicFramePr/>
                <a:graphic xmlns:a="http://schemas.openxmlformats.org/drawingml/2006/main">
                  <a:graphicData uri="http://schemas.microsoft.com/office/word/2010/wordprocessingShape">
                    <wps:wsp>
                      <wps:cNvCnPr/>
                      <wps:spPr>
                        <a:xfrm>
                          <a:off x="0" y="0"/>
                          <a:ext cx="5619750" cy="3067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F53C9"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7pt,51.9pt" to="448.2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" strokecolor="#5b9bd5 [3204]" strokeweight="2.25pt">
                <v:stroke joinstyle="miter"/>
              </v:line>
            </w:pict>
          </mc:Fallback>
        </mc:AlternateContent>
      </w:r>
      <w:r>
        <w:rPr>
          <w:rFonts w:ascii="Palatino Linotype" w:hAnsi="Palatino Linotype"/>
          <w:color w:val="000000"/>
          <w:sz w:val="24"/>
          <w:szCs w:val="24"/>
        </w:rPr>
        <w:t xml:space="preserve">Es de señalar que el ahora Recurrente adjunto un archivo denominado: </w:t>
      </w:r>
      <w:r>
        <w:rPr>
          <w:rFonts w:ascii="Palatino Linotype" w:hAnsi="Palatino Linotype"/>
          <w:b/>
          <w:color w:val="000000"/>
          <w:sz w:val="24"/>
          <w:szCs w:val="24"/>
        </w:rPr>
        <w:t xml:space="preserve">Queja Acceso a la Información.pdf, </w:t>
      </w:r>
      <w:r>
        <w:rPr>
          <w:rFonts w:ascii="Palatino Linotype" w:hAnsi="Palatino Linotype"/>
          <w:color w:val="000000"/>
          <w:sz w:val="24"/>
          <w:szCs w:val="24"/>
        </w:rPr>
        <w:t>el cual contiene la siguiente información.</w:t>
      </w:r>
    </w:p>
    <w:p w14:paraId="0485DEC7" w14:textId="77777777" w:rsidR="004A4254" w:rsidRDefault="004A4254" w:rsidP="004A4254">
      <w:pPr>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18374364" wp14:editId="1B211EDC">
            <wp:extent cx="5313083" cy="7258050"/>
            <wp:effectExtent l="190500" t="190500" r="192405"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85" t="4409" r="31878" b="5645"/>
                    <a:stretch/>
                  </pic:blipFill>
                  <pic:spPr bwMode="auto">
                    <a:xfrm>
                      <a:off x="0" y="0"/>
                      <a:ext cx="5317699" cy="72643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C02687" w14:textId="77777777" w:rsidR="004A4254" w:rsidRDefault="004A4254" w:rsidP="004A4254">
      <w:pPr>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60A994FE" wp14:editId="64C5C184">
            <wp:extent cx="5172075" cy="6964153"/>
            <wp:effectExtent l="190500" t="190500" r="180975" b="1987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85" t="1763" r="31217" b="7995"/>
                    <a:stretch/>
                  </pic:blipFill>
                  <pic:spPr bwMode="auto">
                    <a:xfrm>
                      <a:off x="0" y="0"/>
                      <a:ext cx="5179965" cy="69747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92BF4A" w14:textId="77777777" w:rsidR="004A4254" w:rsidRPr="004A4254" w:rsidRDefault="004A4254" w:rsidP="004A4254">
      <w:pPr>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119DDEB7" wp14:editId="7075CC53">
            <wp:extent cx="5205976" cy="2190750"/>
            <wp:effectExtent l="190500" t="190500" r="185420"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54" t="12346" r="32705" b="60318"/>
                    <a:stretch/>
                  </pic:blipFill>
                  <pic:spPr bwMode="auto">
                    <a:xfrm>
                      <a:off x="0" y="0"/>
                      <a:ext cx="5210369" cy="21925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C16734" w14:textId="77777777" w:rsidR="00555CF7" w:rsidRPr="00A64804" w:rsidRDefault="00555CF7" w:rsidP="005F3BEB">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CUARTO. </w:t>
      </w:r>
      <w:r w:rsidRPr="00A64804">
        <w:rPr>
          <w:rFonts w:ascii="Palatino Linotype" w:hAnsi="Palatino Linotype" w:cs="Arial"/>
          <w:b/>
          <w:sz w:val="24"/>
          <w:szCs w:val="24"/>
        </w:rPr>
        <w:t>Del turno del recurso de revisión.</w:t>
      </w:r>
    </w:p>
    <w:p w14:paraId="7AA11040" w14:textId="77777777" w:rsidR="00555CF7" w:rsidRPr="00A64804" w:rsidRDefault="00555CF7" w:rsidP="005F3BEB">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Medio de</w:t>
      </w:r>
      <w:r w:rsidR="00F52D23"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impugnación que le fue turnado a la Comisionada </w:t>
      </w:r>
      <w:r w:rsidRPr="00A64804">
        <w:rPr>
          <w:rFonts w:ascii="Palatino Linotype" w:hAnsi="Palatino Linotype" w:cs="Arial"/>
          <w:b/>
          <w:sz w:val="24"/>
          <w:szCs w:val="24"/>
        </w:rPr>
        <w:t>Zulema Martínez Sánchez</w:t>
      </w:r>
      <w:r w:rsidRPr="00A6480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w:t>
      </w:r>
      <w:r w:rsidR="00B2627D">
        <w:rPr>
          <w:rFonts w:ascii="Palatino Linotype" w:hAnsi="Palatino Linotype" w:cs="Arial"/>
          <w:sz w:val="24"/>
          <w:szCs w:val="24"/>
        </w:rPr>
        <w:t>siete de agosto</w:t>
      </w:r>
      <w:r w:rsidR="00C121D4"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determinándose un plazo de siete días para que las partes manifestaran lo que a su derecho corresponda en términos del numeral ya citado.</w:t>
      </w:r>
    </w:p>
    <w:p w14:paraId="0FF969B4" w14:textId="77777777" w:rsidR="00784151" w:rsidRPr="00A64804" w:rsidRDefault="00784151" w:rsidP="00746E80">
      <w:pPr>
        <w:spacing w:after="0" w:line="360" w:lineRule="auto"/>
        <w:jc w:val="both"/>
        <w:rPr>
          <w:rFonts w:ascii="Palatino Linotype" w:hAnsi="Palatino Linotype" w:cs="Arial"/>
          <w:b/>
          <w:sz w:val="28"/>
          <w:szCs w:val="24"/>
        </w:rPr>
      </w:pPr>
    </w:p>
    <w:p w14:paraId="6E58DB01"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QUINTO. </w:t>
      </w:r>
      <w:r w:rsidRPr="00A64804">
        <w:rPr>
          <w:rFonts w:ascii="Palatino Linotype" w:hAnsi="Palatino Linotype" w:cs="Arial"/>
          <w:b/>
          <w:sz w:val="24"/>
          <w:szCs w:val="24"/>
        </w:rPr>
        <w:t>De la etapa de instrucción.</w:t>
      </w:r>
    </w:p>
    <w:p w14:paraId="61D6B38A" w14:textId="77777777" w:rsidR="0081451A" w:rsidRPr="00A64804" w:rsidRDefault="00555CF7" w:rsidP="006751DC">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Una vez abierta la etapa de instrucción, en el sumario se observa que</w:t>
      </w:r>
      <w:r w:rsidR="00C121D4" w:rsidRPr="00A64804">
        <w:rPr>
          <w:rFonts w:ascii="Palatino Linotype" w:hAnsi="Palatino Linotype" w:cs="Arial"/>
          <w:sz w:val="24"/>
          <w:szCs w:val="24"/>
        </w:rPr>
        <w:t xml:space="preserve"> </w:t>
      </w:r>
      <w:r w:rsidR="006751DC" w:rsidRPr="00A64804">
        <w:rPr>
          <w:rFonts w:ascii="Palatino Linotype" w:hAnsi="Palatino Linotype" w:cs="Arial"/>
          <w:sz w:val="24"/>
          <w:szCs w:val="24"/>
        </w:rPr>
        <w:t xml:space="preserve">tanto </w:t>
      </w:r>
      <w:r w:rsidR="00C121D4" w:rsidRPr="00A64804">
        <w:rPr>
          <w:rFonts w:ascii="Palatino Linotype" w:hAnsi="Palatino Linotype" w:cs="Arial"/>
          <w:sz w:val="24"/>
          <w:szCs w:val="24"/>
        </w:rPr>
        <w:t>el Sujeto Obligado</w:t>
      </w:r>
      <w:r w:rsidR="006751DC" w:rsidRPr="00A64804">
        <w:rPr>
          <w:rFonts w:ascii="Palatino Linotype" w:hAnsi="Palatino Linotype" w:cs="Arial"/>
          <w:sz w:val="24"/>
          <w:szCs w:val="24"/>
        </w:rPr>
        <w:t xml:space="preserve"> como </w:t>
      </w:r>
      <w:r w:rsidR="00C93B3A" w:rsidRPr="00A64804">
        <w:rPr>
          <w:rFonts w:ascii="Palatino Linotype" w:hAnsi="Palatino Linotype" w:cs="Arial"/>
          <w:sz w:val="24"/>
          <w:szCs w:val="24"/>
        </w:rPr>
        <w:t xml:space="preserve">el recurrente no </w:t>
      </w:r>
      <w:r w:rsidR="006751DC" w:rsidRPr="00A64804">
        <w:rPr>
          <w:rFonts w:ascii="Palatino Linotype" w:hAnsi="Palatino Linotype" w:cs="Arial"/>
          <w:sz w:val="24"/>
          <w:szCs w:val="24"/>
        </w:rPr>
        <w:t xml:space="preserve">emitieron manifestaciones, ni presentaron </w:t>
      </w:r>
      <w:r w:rsidR="00C93B3A" w:rsidRPr="00A64804">
        <w:rPr>
          <w:rFonts w:ascii="Palatino Linotype" w:hAnsi="Palatino Linotype" w:cs="Arial"/>
          <w:sz w:val="24"/>
          <w:szCs w:val="24"/>
        </w:rPr>
        <w:t>argumentos q</w:t>
      </w:r>
      <w:r w:rsidR="00C121D4" w:rsidRPr="00A64804">
        <w:rPr>
          <w:rFonts w:ascii="Palatino Linotype" w:hAnsi="Palatino Linotype" w:cs="Arial"/>
          <w:sz w:val="24"/>
          <w:szCs w:val="24"/>
        </w:rPr>
        <w:t>ue a su derecho conviniera</w:t>
      </w:r>
      <w:r w:rsidR="006751DC" w:rsidRPr="00A64804">
        <w:rPr>
          <w:rFonts w:ascii="Palatino Linotype" w:hAnsi="Palatino Linotype" w:cs="Arial"/>
          <w:sz w:val="24"/>
          <w:szCs w:val="24"/>
        </w:rPr>
        <w:t>, como se muestra en la siguiente imagen:</w:t>
      </w:r>
    </w:p>
    <w:p w14:paraId="04B2B0D8" w14:textId="77777777" w:rsidR="006751DC" w:rsidRPr="00A64804" w:rsidRDefault="009B1694" w:rsidP="00B2627D">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22C6EAE" wp14:editId="2D9F0405">
            <wp:extent cx="4950814" cy="1581150"/>
            <wp:effectExtent l="190500" t="190500" r="19304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19" t="33216" r="18320" b="30923"/>
                    <a:stretch/>
                  </pic:blipFill>
                  <pic:spPr bwMode="auto">
                    <a:xfrm>
                      <a:off x="0" y="0"/>
                      <a:ext cx="4957172" cy="15831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636FDAC"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SEXTO.</w:t>
      </w:r>
      <w:r w:rsidRPr="00A64804">
        <w:rPr>
          <w:rFonts w:ascii="Palatino Linotype" w:hAnsi="Palatino Linotype" w:cs="Arial"/>
          <w:b/>
          <w:sz w:val="24"/>
          <w:szCs w:val="24"/>
        </w:rPr>
        <w:t xml:space="preserve"> Del cierre de instrucción.</w:t>
      </w:r>
    </w:p>
    <w:p w14:paraId="16AE99F6" w14:textId="77777777"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B2627D">
        <w:rPr>
          <w:rFonts w:ascii="Palatino Linotype" w:hAnsi="Palatino Linotype" w:cs="Arial"/>
          <w:sz w:val="24"/>
          <w:szCs w:val="24"/>
        </w:rPr>
        <w:t>diecinueve de agosto</w:t>
      </w:r>
      <w:r w:rsidR="00495F92"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43552A1D" w14:textId="77777777" w:rsidR="00555CF7" w:rsidRPr="00A64804" w:rsidRDefault="00555CF7" w:rsidP="00746E80">
      <w:pPr>
        <w:spacing w:after="0" w:line="360" w:lineRule="auto"/>
        <w:jc w:val="both"/>
        <w:rPr>
          <w:rFonts w:ascii="Palatino Linotype" w:hAnsi="Palatino Linotype" w:cs="Arial"/>
          <w:sz w:val="24"/>
          <w:szCs w:val="24"/>
        </w:rPr>
      </w:pPr>
    </w:p>
    <w:p w14:paraId="353D79C5" w14:textId="77777777" w:rsidR="00555CF7" w:rsidRPr="00A64804" w:rsidRDefault="00555CF7" w:rsidP="00D31526">
      <w:pPr>
        <w:tabs>
          <w:tab w:val="left" w:pos="567"/>
        </w:tabs>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SÉPTIMO. </w:t>
      </w:r>
      <w:r w:rsidRPr="00A64804">
        <w:rPr>
          <w:rFonts w:ascii="Palatino Linotype" w:hAnsi="Palatino Linotype" w:cs="Arial"/>
          <w:b/>
          <w:sz w:val="24"/>
          <w:szCs w:val="24"/>
        </w:rPr>
        <w:t>De la prórroga para emitir resolución.</w:t>
      </w:r>
    </w:p>
    <w:p w14:paraId="1EFA60BD" w14:textId="77777777" w:rsidR="00E92949" w:rsidRPr="00A64804" w:rsidRDefault="00E92949" w:rsidP="00E92949">
      <w:pPr>
        <w:spacing w:after="0" w:line="360" w:lineRule="auto"/>
        <w:jc w:val="both"/>
        <w:rPr>
          <w:rFonts w:ascii="Palatino Linotype" w:eastAsiaTheme="minorEastAsia" w:hAnsi="Palatino Linotype"/>
          <w:sz w:val="24"/>
          <w:szCs w:val="24"/>
          <w:lang w:val="es-ES_tradnl" w:eastAsia="es-ES"/>
        </w:rPr>
      </w:pPr>
      <w:r w:rsidRPr="00A64804">
        <w:rPr>
          <w:rFonts w:ascii="Palatino Linotype" w:eastAsiaTheme="minorEastAsia" w:hAnsi="Palatino Linotype"/>
          <w:sz w:val="24"/>
          <w:szCs w:val="24"/>
          <w:lang w:val="es-ES_tradnl" w:eastAsia="es-ES"/>
        </w:rPr>
        <w:t xml:space="preserve">En fecha </w:t>
      </w:r>
      <w:r>
        <w:rPr>
          <w:rFonts w:ascii="Palatino Linotype" w:eastAsiaTheme="minorEastAsia" w:hAnsi="Palatino Linotype"/>
          <w:sz w:val="24"/>
          <w:szCs w:val="24"/>
          <w:lang w:val="es-ES_tradnl" w:eastAsia="es-ES"/>
        </w:rPr>
        <w:t xml:space="preserve">veintitrés de septiembre de la presente anualidad, </w:t>
      </w:r>
      <w:r w:rsidRPr="00A64804">
        <w:rPr>
          <w:rFonts w:ascii="Palatino Linotype" w:eastAsiaTheme="minorEastAsia" w:hAnsi="Palatino Linotype"/>
          <w:sz w:val="24"/>
          <w:szCs w:val="24"/>
          <w:lang w:val="es-ES_tradnl" w:eastAsia="es-ES"/>
        </w:rPr>
        <w:t xml:space="preserve">se </w:t>
      </w:r>
      <w:r>
        <w:rPr>
          <w:rFonts w:ascii="Palatino Linotype" w:eastAsiaTheme="minorEastAsia" w:hAnsi="Palatino Linotype"/>
          <w:sz w:val="24"/>
          <w:szCs w:val="24"/>
          <w:lang w:val="es-ES_tradnl" w:eastAsia="es-ES"/>
        </w:rPr>
        <w:t xml:space="preserve">emite acuerdo de ampliación de fecha veintiuno de septiembre de dos mil veinte en donde se </w:t>
      </w:r>
      <w:r w:rsidRPr="00A64804">
        <w:rPr>
          <w:rFonts w:ascii="Palatino Linotype" w:eastAsiaTheme="minorEastAsia" w:hAnsi="Palatino Linotype"/>
          <w:sz w:val="24"/>
          <w:szCs w:val="24"/>
          <w:lang w:val="es-ES_tradnl" w:eastAsia="es-ES"/>
        </w:rPr>
        <w:t>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396D9461" w14:textId="77777777" w:rsidR="00555CF7" w:rsidRDefault="00555CF7" w:rsidP="00746E80">
      <w:pPr>
        <w:spacing w:after="0" w:line="360" w:lineRule="auto"/>
        <w:jc w:val="both"/>
        <w:rPr>
          <w:rFonts w:ascii="Palatino Linotype" w:hAnsi="Palatino Linotype" w:cs="Arial"/>
          <w:sz w:val="20"/>
          <w:szCs w:val="24"/>
        </w:rPr>
      </w:pPr>
    </w:p>
    <w:p w14:paraId="065DFA12" w14:textId="77777777" w:rsidR="00E92949" w:rsidRPr="00A64804" w:rsidRDefault="00E92949" w:rsidP="00746E80">
      <w:pPr>
        <w:spacing w:after="0" w:line="360" w:lineRule="auto"/>
        <w:jc w:val="both"/>
        <w:rPr>
          <w:rFonts w:ascii="Palatino Linotype" w:hAnsi="Palatino Linotype" w:cs="Arial"/>
          <w:sz w:val="20"/>
          <w:szCs w:val="24"/>
        </w:rPr>
      </w:pPr>
    </w:p>
    <w:p w14:paraId="3BE21013" w14:textId="77777777"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lastRenderedPageBreak/>
        <w:t xml:space="preserve">C O N S I D E R A N D O </w:t>
      </w:r>
    </w:p>
    <w:p w14:paraId="6A8F83A3" w14:textId="77777777" w:rsidR="00555CF7" w:rsidRPr="00A64804" w:rsidRDefault="00555CF7" w:rsidP="00746E80">
      <w:pPr>
        <w:spacing w:after="0" w:line="360" w:lineRule="auto"/>
        <w:jc w:val="center"/>
        <w:rPr>
          <w:rFonts w:ascii="Palatino Linotype" w:hAnsi="Palatino Linotype" w:cs="Arial"/>
          <w:b/>
          <w:sz w:val="20"/>
          <w:szCs w:val="24"/>
        </w:rPr>
      </w:pPr>
    </w:p>
    <w:p w14:paraId="1EBA0325" w14:textId="77777777" w:rsidR="00E4527B" w:rsidRPr="00A64804" w:rsidRDefault="00E4527B" w:rsidP="00E4527B">
      <w:pPr>
        <w:spacing w:line="360" w:lineRule="auto"/>
        <w:jc w:val="both"/>
        <w:rPr>
          <w:rFonts w:ascii="Palatino Linotype" w:hAnsi="Palatino Linotype" w:cs="Arial"/>
        </w:rPr>
      </w:pPr>
      <w:r w:rsidRPr="00A64804">
        <w:rPr>
          <w:rFonts w:ascii="Palatino Linotype" w:hAnsi="Palatino Linotype" w:cs="Arial"/>
          <w:b/>
          <w:sz w:val="28"/>
          <w:szCs w:val="28"/>
        </w:rPr>
        <w:t>PRIMERO</w:t>
      </w:r>
      <w:r w:rsidRPr="00A64804">
        <w:rPr>
          <w:rFonts w:ascii="Palatino Linotype" w:hAnsi="Palatino Linotype" w:cs="Arial"/>
          <w:b/>
        </w:rPr>
        <w:t>.</w:t>
      </w:r>
      <w:r w:rsidRPr="00A64804">
        <w:rPr>
          <w:rFonts w:ascii="Palatino Linotype" w:hAnsi="Palatino Linotype" w:cs="Arial"/>
          <w:b/>
          <w:sz w:val="24"/>
          <w:szCs w:val="24"/>
        </w:rPr>
        <w:t xml:space="preserve"> De la competencia</w:t>
      </w:r>
      <w:r w:rsidRPr="00A64804">
        <w:rPr>
          <w:rFonts w:ascii="Palatino Linotype" w:hAnsi="Palatino Linotype" w:cs="Arial"/>
          <w:sz w:val="24"/>
          <w:szCs w:val="24"/>
        </w:rPr>
        <w:t>.</w:t>
      </w:r>
    </w:p>
    <w:p w14:paraId="611770BD" w14:textId="77777777" w:rsidR="00E4527B" w:rsidRPr="00A64804" w:rsidRDefault="00E4527B" w:rsidP="00E4527B">
      <w:pPr>
        <w:spacing w:line="360" w:lineRule="auto"/>
        <w:jc w:val="both"/>
        <w:rPr>
          <w:rFonts w:ascii="Palatino Linotype" w:hAnsi="Palatino Linotype" w:cs="Arial"/>
          <w:sz w:val="24"/>
          <w:szCs w:val="24"/>
        </w:rPr>
      </w:pPr>
      <w:r w:rsidRPr="00A6480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64804">
        <w:rPr>
          <w:rFonts w:ascii="Palatino Linotype" w:hAnsi="Palatino Linotype" w:cs="Arial"/>
          <w:b/>
          <w:sz w:val="24"/>
          <w:szCs w:val="24"/>
        </w:rPr>
        <w:t xml:space="preserve"> </w:t>
      </w:r>
      <w:r w:rsidRPr="00A64804">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B4CFBBE" w14:textId="77777777" w:rsidR="00555CF7" w:rsidRPr="00A64804" w:rsidRDefault="00555CF7" w:rsidP="00746E80">
      <w:pPr>
        <w:spacing w:after="0" w:line="360" w:lineRule="auto"/>
        <w:jc w:val="both"/>
        <w:rPr>
          <w:rFonts w:ascii="Palatino Linotype" w:hAnsi="Palatino Linotype" w:cs="Arial"/>
          <w:sz w:val="20"/>
          <w:szCs w:val="24"/>
        </w:rPr>
      </w:pPr>
    </w:p>
    <w:p w14:paraId="3362963E" w14:textId="77777777" w:rsidR="00555CF7" w:rsidRPr="00A64804" w:rsidRDefault="00555CF7" w:rsidP="00746E80">
      <w:pPr>
        <w:autoSpaceDE w:val="0"/>
        <w:autoSpaceDN w:val="0"/>
        <w:adjustRightInd w:val="0"/>
        <w:spacing w:after="0" w:line="360" w:lineRule="auto"/>
        <w:jc w:val="both"/>
        <w:rPr>
          <w:rFonts w:ascii="Palatino Linotype" w:hAnsi="Palatino Linotype" w:cs="Arial"/>
          <w:b/>
          <w:sz w:val="24"/>
          <w:szCs w:val="24"/>
        </w:rPr>
      </w:pPr>
      <w:r w:rsidRPr="00A64804">
        <w:rPr>
          <w:rFonts w:ascii="Palatino Linotype" w:hAnsi="Palatino Linotype" w:cs="Arial"/>
          <w:b/>
          <w:sz w:val="28"/>
          <w:szCs w:val="28"/>
        </w:rPr>
        <w:t xml:space="preserve">SEGUNDO. </w:t>
      </w:r>
      <w:r w:rsidRPr="00A64804">
        <w:rPr>
          <w:rFonts w:ascii="Palatino Linotype" w:hAnsi="Palatino Linotype" w:cs="Arial"/>
          <w:b/>
          <w:sz w:val="24"/>
          <w:szCs w:val="24"/>
        </w:rPr>
        <w:t xml:space="preserve">De los alcances del Recurso de Revisión. </w:t>
      </w:r>
    </w:p>
    <w:p w14:paraId="682AA9C7" w14:textId="77777777" w:rsidR="00555CF7" w:rsidRPr="00A64804" w:rsidRDefault="00555CF7" w:rsidP="00746E80">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7C02EA7" w14:textId="77777777" w:rsidR="00555CF7" w:rsidRPr="00A64804"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14:paraId="14C99128" w14:textId="77777777" w:rsidR="009B1694" w:rsidRPr="00AD2A55" w:rsidRDefault="009B1694" w:rsidP="009B1694">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lastRenderedPageBreak/>
        <w:t>TERCERO</w:t>
      </w:r>
      <w:r w:rsidRPr="00AD2A55">
        <w:rPr>
          <w:rFonts w:ascii="Palatino Linotype" w:hAnsi="Palatino Linotype" w:cs="Arial"/>
          <w:b/>
          <w:sz w:val="24"/>
          <w:szCs w:val="24"/>
        </w:rPr>
        <w:t xml:space="preserve">. Del estudio de las causas de improcedencia. </w:t>
      </w:r>
    </w:p>
    <w:p w14:paraId="13D270D8" w14:textId="77777777" w:rsidR="009B1694" w:rsidRPr="00AD2A55" w:rsidRDefault="009B1694" w:rsidP="009B169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B3FC29F" w14:textId="77777777" w:rsidR="009B1694" w:rsidRPr="00405687" w:rsidRDefault="009B1694" w:rsidP="009B1694">
      <w:pPr>
        <w:autoSpaceDE w:val="0"/>
        <w:autoSpaceDN w:val="0"/>
        <w:adjustRightInd w:val="0"/>
        <w:spacing w:after="0" w:line="360" w:lineRule="auto"/>
        <w:jc w:val="both"/>
        <w:rPr>
          <w:rFonts w:ascii="Palatino Linotype" w:hAnsi="Palatino Linotype" w:cs="Arial"/>
          <w:sz w:val="18"/>
          <w:szCs w:val="24"/>
        </w:rPr>
      </w:pPr>
    </w:p>
    <w:p w14:paraId="281A116C" w14:textId="77777777" w:rsidR="009B1694" w:rsidRPr="00AD2A55" w:rsidRDefault="009B1694" w:rsidP="009B169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B1B36E7" w14:textId="77777777" w:rsidR="009B1694" w:rsidRPr="00AD2A55" w:rsidRDefault="009B1694" w:rsidP="009B169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3"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4"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w:t>
      </w:r>
      <w:r w:rsidRPr="00AD2A55">
        <w:rPr>
          <w:rFonts w:ascii="Palatino Linotype" w:hAnsi="Palatino Linotype"/>
          <w:i/>
          <w:sz w:val="22"/>
          <w:szCs w:val="22"/>
        </w:rPr>
        <w:lastRenderedPageBreak/>
        <w:t>con el citado precepto 25.1, pues no impiden decidir sencilla, rápida y efectivamente sobre los derechos fundamentales reclamados como violados dentro del juicio de garantías.</w:t>
      </w:r>
    </w:p>
    <w:p w14:paraId="2E15E727" w14:textId="77777777" w:rsidR="009B1694" w:rsidRPr="00AD2A55" w:rsidRDefault="009B1694" w:rsidP="009B1694">
      <w:pPr>
        <w:pStyle w:val="Prrafodelista"/>
        <w:autoSpaceDE w:val="0"/>
        <w:autoSpaceDN w:val="0"/>
        <w:adjustRightInd w:val="0"/>
        <w:spacing w:line="360" w:lineRule="auto"/>
        <w:ind w:left="0"/>
        <w:jc w:val="both"/>
        <w:rPr>
          <w:rFonts w:ascii="Palatino Linotype" w:hAnsi="Palatino Linotype" w:cs="Arial"/>
        </w:rPr>
      </w:pPr>
    </w:p>
    <w:p w14:paraId="19519597" w14:textId="77777777" w:rsidR="009B1694" w:rsidRPr="00AD2A55" w:rsidRDefault="009B1694" w:rsidP="009B169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69E49433" w14:textId="77777777" w:rsidR="009B1694" w:rsidRPr="00405687" w:rsidRDefault="009B1694" w:rsidP="009B1694">
      <w:pPr>
        <w:pStyle w:val="Prrafodelista"/>
        <w:autoSpaceDE w:val="0"/>
        <w:autoSpaceDN w:val="0"/>
        <w:adjustRightInd w:val="0"/>
        <w:spacing w:line="360" w:lineRule="auto"/>
        <w:ind w:left="0"/>
        <w:jc w:val="both"/>
        <w:rPr>
          <w:rFonts w:ascii="Palatino Linotype" w:hAnsi="Palatino Linotype" w:cs="Arial"/>
          <w:sz w:val="16"/>
        </w:rPr>
      </w:pPr>
    </w:p>
    <w:p w14:paraId="01165A46" w14:textId="77777777" w:rsidR="009B1694" w:rsidRPr="00AD2A55" w:rsidRDefault="009B1694" w:rsidP="009B169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5191D891" w14:textId="77777777" w:rsidR="009B1694" w:rsidRPr="00AD2A55" w:rsidRDefault="009B1694" w:rsidP="009B169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32E01CD" w14:textId="77777777" w:rsidR="009B1694" w:rsidRPr="00AD2A55" w:rsidRDefault="009B1694" w:rsidP="009B169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707F394" w14:textId="77777777" w:rsidR="009B1694" w:rsidRPr="00AD2A55" w:rsidRDefault="009B1694" w:rsidP="009B169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07187A5E" w14:textId="77777777" w:rsidR="009B1694" w:rsidRPr="00AD2A55" w:rsidRDefault="009B1694" w:rsidP="009B169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11B1687" w14:textId="77777777" w:rsidR="009B1694" w:rsidRPr="00AD2A55" w:rsidRDefault="009B1694" w:rsidP="009B169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173C2398" w14:textId="77777777" w:rsidR="009B1694" w:rsidRPr="00AD2A55" w:rsidRDefault="009B1694" w:rsidP="009B169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792E3CEE" w14:textId="77777777" w:rsidR="009B1694" w:rsidRPr="00AD2A55" w:rsidRDefault="009B1694" w:rsidP="009B169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7DE477EF" w14:textId="77777777" w:rsidR="009B1694" w:rsidRPr="00AD2A55" w:rsidRDefault="009B1694" w:rsidP="009B1694">
      <w:pPr>
        <w:pStyle w:val="Prrafodelista"/>
        <w:autoSpaceDE w:val="0"/>
        <w:autoSpaceDN w:val="0"/>
        <w:adjustRightInd w:val="0"/>
        <w:spacing w:line="360" w:lineRule="auto"/>
        <w:ind w:right="850"/>
        <w:jc w:val="both"/>
        <w:rPr>
          <w:rFonts w:ascii="Palatino Linotype" w:hAnsi="Palatino Linotype" w:cs="Arial"/>
          <w:i/>
        </w:rPr>
      </w:pPr>
    </w:p>
    <w:p w14:paraId="40DA073B" w14:textId="77777777" w:rsidR="009B1694" w:rsidRDefault="009B1694" w:rsidP="009B169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7544292" w14:textId="77777777" w:rsidR="009B1694" w:rsidRPr="00405687" w:rsidRDefault="009B1694" w:rsidP="009B1694">
      <w:pPr>
        <w:autoSpaceDE w:val="0"/>
        <w:autoSpaceDN w:val="0"/>
        <w:adjustRightInd w:val="0"/>
        <w:spacing w:after="0" w:line="360" w:lineRule="auto"/>
        <w:jc w:val="both"/>
        <w:rPr>
          <w:rFonts w:ascii="Palatino Linotype" w:hAnsi="Palatino Linotype" w:cs="Arial"/>
          <w:sz w:val="18"/>
          <w:szCs w:val="24"/>
        </w:rPr>
      </w:pPr>
    </w:p>
    <w:p w14:paraId="468A903D" w14:textId="77777777" w:rsidR="009B1694" w:rsidRDefault="009B1694" w:rsidP="009B169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4CCC4CA6" w14:textId="77777777" w:rsidR="009B1694" w:rsidRDefault="009B1694" w:rsidP="009B1694">
      <w:pPr>
        <w:pStyle w:val="Prrafodelista"/>
        <w:autoSpaceDE w:val="0"/>
        <w:autoSpaceDN w:val="0"/>
        <w:adjustRightInd w:val="0"/>
        <w:spacing w:line="360" w:lineRule="auto"/>
        <w:ind w:left="0"/>
        <w:jc w:val="both"/>
        <w:rPr>
          <w:rFonts w:ascii="Palatino Linotype" w:hAnsi="Palatino Linotype" w:cs="Arial"/>
        </w:rPr>
      </w:pPr>
    </w:p>
    <w:p w14:paraId="54A56A00" w14:textId="77777777" w:rsidR="00F450B9" w:rsidRPr="00A64804"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68E058D7" w14:textId="77777777" w:rsidR="00F450B9" w:rsidRPr="00A64804" w:rsidRDefault="00F450B9" w:rsidP="00F450B9">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BD1DF4" w14:textId="77777777" w:rsidR="00F450B9" w:rsidRPr="00A64804" w:rsidRDefault="00F450B9" w:rsidP="00F450B9">
      <w:pPr>
        <w:pStyle w:val="Prrafodelista"/>
        <w:spacing w:line="360" w:lineRule="auto"/>
        <w:ind w:left="0"/>
        <w:jc w:val="both"/>
        <w:rPr>
          <w:rFonts w:ascii="Palatino Linotype" w:hAnsi="Palatino Linotype" w:cs="Arial"/>
        </w:rPr>
      </w:pPr>
    </w:p>
    <w:p w14:paraId="4F32D80E" w14:textId="77777777" w:rsidR="00CD625B" w:rsidRPr="00A64804" w:rsidRDefault="00CD625B" w:rsidP="00CD625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6C9776B0" w14:textId="77777777" w:rsidR="00CD625B" w:rsidRPr="00A64804" w:rsidRDefault="00CD625B" w:rsidP="00CD625B">
      <w:pPr>
        <w:tabs>
          <w:tab w:val="left" w:pos="709"/>
        </w:tabs>
        <w:spacing w:after="0" w:line="360" w:lineRule="auto"/>
        <w:jc w:val="both"/>
        <w:rPr>
          <w:rFonts w:ascii="Palatino Linotype" w:hAnsi="Palatino Linotype"/>
          <w:sz w:val="20"/>
          <w:szCs w:val="24"/>
        </w:rPr>
      </w:pPr>
    </w:p>
    <w:p w14:paraId="09B13A79" w14:textId="77777777" w:rsidR="009B1694" w:rsidRDefault="00CD625B" w:rsidP="006751DC">
      <w:pPr>
        <w:spacing w:after="0" w:line="360" w:lineRule="auto"/>
        <w:jc w:val="both"/>
        <w:rPr>
          <w:rFonts w:ascii="Palatino Linotype" w:hAnsi="Palatino Linotype" w:cs="Arial"/>
          <w:sz w:val="24"/>
          <w:szCs w:val="24"/>
        </w:rPr>
      </w:pPr>
      <w:r w:rsidRPr="00A64804">
        <w:rPr>
          <w:rFonts w:ascii="Palatino Linotype" w:hAnsi="Palatino Linotype"/>
          <w:sz w:val="24"/>
          <w:szCs w:val="24"/>
        </w:rPr>
        <w:t>Así, tenemos en un primer plano de estudio el texto de la solicitud de información, que fue plasmada por el Recurrente en los términos siguientes:</w:t>
      </w:r>
      <w:r w:rsidR="009B1694">
        <w:rPr>
          <w:rFonts w:ascii="Palatino Linotype" w:hAnsi="Palatino Linotype"/>
          <w:sz w:val="24"/>
          <w:szCs w:val="24"/>
        </w:rPr>
        <w:t>”</w:t>
      </w:r>
      <w:r w:rsidR="009B1694">
        <w:rPr>
          <w:rFonts w:ascii="Palatino Linotype" w:hAnsi="Palatino Linotype"/>
          <w:i/>
        </w:rPr>
        <w:t>…</w:t>
      </w:r>
      <w:r w:rsidR="009B1694" w:rsidRPr="00206554">
        <w:rPr>
          <w:rFonts w:ascii="Palatino Linotype" w:hAnsi="Palatino Linotype"/>
          <w:i/>
        </w:rPr>
        <w:t xml:space="preserve"> la nómina de los servidores públicos con los siguientes datos Nombre del Funcionario, Sueldo Bruto, Sueldo Neto, Compensación, Prima de Antigüedad, Prima Dominical, Descuento de pago ISR, Aportación ISSSTE/Infonavit, Pago de otros seguros. En formato excel editable.</w:t>
      </w:r>
      <w:r w:rsidR="009B1694" w:rsidRPr="00206554">
        <w:rPr>
          <w:rFonts w:ascii="Palatino Linotype" w:eastAsia="Times New Roman" w:hAnsi="Palatino Linotype" w:cs="Times New Roman"/>
          <w:i/>
          <w:lang w:eastAsia="es-ES"/>
        </w:rPr>
        <w:t>”</w:t>
      </w:r>
      <w:r w:rsidR="009B1694">
        <w:rPr>
          <w:rFonts w:ascii="Palatino Linotype" w:eastAsia="Times New Roman" w:hAnsi="Palatino Linotype" w:cs="Times New Roman"/>
          <w:i/>
          <w:lang w:val="es-ES_tradnl" w:eastAsia="es-ES"/>
        </w:rPr>
        <w:t xml:space="preserve"> (sic)</w:t>
      </w:r>
      <w:r w:rsidR="00495F92" w:rsidRPr="00A64804">
        <w:rPr>
          <w:rFonts w:ascii="Palatino Linotype" w:hAnsi="Palatino Linotype"/>
          <w:i/>
          <w:color w:val="000000"/>
          <w:sz w:val="24"/>
          <w:szCs w:val="24"/>
        </w:rPr>
        <w:t xml:space="preserve">, </w:t>
      </w:r>
      <w:r w:rsidR="00495F92" w:rsidRPr="00A64804">
        <w:rPr>
          <w:rFonts w:ascii="Palatino Linotype" w:hAnsi="Palatino Linotype"/>
          <w:color w:val="000000"/>
          <w:sz w:val="24"/>
          <w:szCs w:val="24"/>
        </w:rPr>
        <w:t>en respuesta el Sujeto Obligado</w:t>
      </w:r>
      <w:r w:rsidR="009B1694">
        <w:rPr>
          <w:rFonts w:ascii="Palatino Linotype" w:hAnsi="Palatino Linotype"/>
          <w:color w:val="000000"/>
          <w:sz w:val="24"/>
          <w:szCs w:val="24"/>
        </w:rPr>
        <w:t xml:space="preserve"> hizo del conocimiento que la información la podía encontrar en la dirección electrónica siguiente: </w:t>
      </w:r>
      <w:hyperlink r:id="rId15" w:history="1">
        <w:r w:rsidR="009B1694" w:rsidRPr="00D73D31">
          <w:rPr>
            <w:rStyle w:val="Hipervnculo"/>
            <w:rFonts w:ascii="Palatino Linotype" w:hAnsi="Palatino Linotype" w:cs="Arial"/>
            <w:sz w:val="24"/>
            <w:szCs w:val="24"/>
          </w:rPr>
          <w:t>https://www.ecatepec.gob.mx/transparencia</w:t>
        </w:r>
      </w:hyperlink>
      <w:r w:rsidR="009B1694">
        <w:rPr>
          <w:rFonts w:ascii="Palatino Linotype" w:hAnsi="Palatino Linotype" w:cs="Arial"/>
          <w:sz w:val="24"/>
          <w:szCs w:val="24"/>
        </w:rPr>
        <w:t>.</w:t>
      </w:r>
    </w:p>
    <w:p w14:paraId="6F1CE33C" w14:textId="77777777" w:rsidR="009B1694" w:rsidRDefault="009B1694" w:rsidP="006751DC">
      <w:pPr>
        <w:spacing w:after="0" w:line="360" w:lineRule="auto"/>
        <w:jc w:val="both"/>
        <w:rPr>
          <w:rFonts w:ascii="Palatino Linotype" w:hAnsi="Palatino Linotype" w:cs="Arial"/>
          <w:sz w:val="24"/>
          <w:szCs w:val="24"/>
        </w:rPr>
      </w:pPr>
    </w:p>
    <w:p w14:paraId="4246663D" w14:textId="77777777" w:rsidR="009B1694" w:rsidRDefault="009B1694" w:rsidP="006751DC">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Al ingresar a la dirección electrónica antes mencionada, podemos observar la siguiente información: </w:t>
      </w:r>
    </w:p>
    <w:p w14:paraId="21CD0C4D" w14:textId="77777777" w:rsidR="009B1694" w:rsidRDefault="009B1694" w:rsidP="006751DC">
      <w:pPr>
        <w:spacing w:after="0" w:line="360" w:lineRule="auto"/>
        <w:jc w:val="both"/>
        <w:rPr>
          <w:rFonts w:ascii="Palatino Linotype" w:hAnsi="Palatino Linotype"/>
          <w:color w:val="000000"/>
          <w:sz w:val="24"/>
          <w:szCs w:val="24"/>
        </w:rPr>
      </w:pPr>
      <w:r>
        <w:rPr>
          <w:noProof/>
          <w:lang w:eastAsia="es-MX"/>
        </w:rPr>
        <w:drawing>
          <wp:inline distT="0" distB="0" distL="0" distR="0" wp14:anchorId="486A0291" wp14:editId="25F14AD8">
            <wp:extent cx="5543707" cy="2676525"/>
            <wp:effectExtent l="190500" t="190500" r="190500" b="1809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703" b="9465"/>
                    <a:stretch/>
                  </pic:blipFill>
                  <pic:spPr bwMode="auto">
                    <a:xfrm>
                      <a:off x="0" y="0"/>
                      <a:ext cx="5544957" cy="267712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5DAD27" w14:textId="77777777" w:rsidR="009B1694" w:rsidRDefault="009B1694" w:rsidP="006751DC">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la imagen</w:t>
      </w:r>
      <w:r w:rsidR="00424E47">
        <w:rPr>
          <w:rFonts w:ascii="Palatino Linotype" w:hAnsi="Palatino Linotype"/>
          <w:color w:val="000000"/>
          <w:sz w:val="24"/>
          <w:szCs w:val="24"/>
        </w:rPr>
        <w:t xml:space="preserve"> anterior, se puede observar que no se muestra la información solicitada, por el contrario únicamente se muestra los títulos de transparencia a los que se puede consultar.</w:t>
      </w:r>
    </w:p>
    <w:p w14:paraId="6EC8A06F" w14:textId="77777777" w:rsidR="00424E47" w:rsidRDefault="00424E47" w:rsidP="006751DC">
      <w:pPr>
        <w:spacing w:after="0" w:line="360" w:lineRule="auto"/>
        <w:jc w:val="both"/>
        <w:rPr>
          <w:rFonts w:ascii="Palatino Linotype" w:hAnsi="Palatino Linotype"/>
          <w:color w:val="000000"/>
          <w:sz w:val="24"/>
          <w:szCs w:val="24"/>
        </w:rPr>
      </w:pPr>
    </w:p>
    <w:p w14:paraId="21BFB86A" w14:textId="77777777" w:rsidR="003F772B" w:rsidRDefault="00424E47" w:rsidP="006751DC">
      <w:pPr>
        <w:spacing w:after="0" w:line="360" w:lineRule="auto"/>
        <w:jc w:val="both"/>
        <w:rPr>
          <w:rFonts w:ascii="Palatino Linotype" w:hAnsi="Palatino Linotype"/>
          <w:sz w:val="24"/>
          <w:szCs w:val="24"/>
        </w:rPr>
      </w:pPr>
      <w:r>
        <w:rPr>
          <w:rFonts w:ascii="Palatino Linotype" w:hAnsi="Palatino Linotype"/>
          <w:color w:val="000000"/>
          <w:sz w:val="24"/>
          <w:szCs w:val="24"/>
        </w:rPr>
        <w:t xml:space="preserve">Es este tenor es necesario recordar </w:t>
      </w:r>
      <w:r w:rsidRPr="00424E47">
        <w:rPr>
          <w:rFonts w:ascii="Palatino Linotype" w:hAnsi="Palatino Linotype"/>
          <w:color w:val="000000"/>
          <w:sz w:val="24"/>
          <w:szCs w:val="24"/>
        </w:rPr>
        <w:t xml:space="preserve">que la Ley </w:t>
      </w:r>
      <w:r w:rsidRPr="00424E47">
        <w:rPr>
          <w:rFonts w:ascii="Palatino Linotype" w:hAnsi="Palatino Linotype"/>
          <w:sz w:val="24"/>
          <w:szCs w:val="24"/>
        </w:rPr>
        <w:t>de Transparencia y Acceso a la Información Pública del Estado de México y Municipios</w:t>
      </w:r>
      <w:r>
        <w:rPr>
          <w:rFonts w:ascii="Palatino Linotype" w:hAnsi="Palatino Linotype"/>
          <w:sz w:val="24"/>
          <w:szCs w:val="24"/>
        </w:rPr>
        <w:t xml:space="preserve"> establece en su artículo 162</w:t>
      </w:r>
      <w:r>
        <w:rPr>
          <w:rStyle w:val="Refdenotaalpie"/>
          <w:rFonts w:ascii="Palatino Linotype" w:hAnsi="Palatino Linotype"/>
          <w:sz w:val="24"/>
          <w:szCs w:val="24"/>
        </w:rPr>
        <w:footnoteReference w:id="1"/>
      </w:r>
      <w:r>
        <w:rPr>
          <w:rFonts w:ascii="Palatino Linotype" w:hAnsi="Palatino Linotype"/>
          <w:sz w:val="24"/>
          <w:szCs w:val="24"/>
        </w:rPr>
        <w:t xml:space="preserve"> que cuando la información ya se encuentre en un medio electrónico, se le hará saber al solicitante en un plazo no mayor a cinco días hábiles</w:t>
      </w:r>
      <w:r w:rsidR="003F772B">
        <w:rPr>
          <w:rFonts w:ascii="Palatino Linotype" w:hAnsi="Palatino Linotype"/>
          <w:sz w:val="24"/>
          <w:szCs w:val="24"/>
        </w:rPr>
        <w:t xml:space="preserve">, así mismo señala que la fuente </w:t>
      </w:r>
      <w:r w:rsidR="003F772B">
        <w:rPr>
          <w:rFonts w:ascii="Palatino Linotype" w:hAnsi="Palatino Linotype"/>
          <w:sz w:val="24"/>
          <w:szCs w:val="24"/>
        </w:rPr>
        <w:lastRenderedPageBreak/>
        <w:t>debe ser precisa y concreta y no debe implicar que el solicitante realice una búsqueda en toda la información, situación que no aconteció, ya que solo se brindó la liga electrónica y no así el lugar preciso en donde el solicitante podía encontrar la información solicitada.</w:t>
      </w:r>
    </w:p>
    <w:p w14:paraId="5312782C" w14:textId="77777777" w:rsidR="003F772B" w:rsidRDefault="003F772B" w:rsidP="006751DC">
      <w:pPr>
        <w:spacing w:after="0" w:line="360" w:lineRule="auto"/>
        <w:jc w:val="both"/>
        <w:rPr>
          <w:rFonts w:ascii="Palatino Linotype" w:hAnsi="Palatino Linotype"/>
          <w:sz w:val="24"/>
          <w:szCs w:val="24"/>
        </w:rPr>
      </w:pPr>
    </w:p>
    <w:p w14:paraId="06991CA2" w14:textId="77777777" w:rsidR="00681EF9" w:rsidRDefault="00495F92" w:rsidP="008D4F6E">
      <w:pPr>
        <w:tabs>
          <w:tab w:val="left" w:pos="709"/>
        </w:tabs>
        <w:spacing w:after="0" w:line="360" w:lineRule="auto"/>
        <w:jc w:val="both"/>
        <w:rPr>
          <w:rFonts w:ascii="Palatino Linotype" w:hAnsi="Palatino Linotype"/>
          <w:color w:val="000000"/>
          <w:sz w:val="24"/>
          <w:szCs w:val="24"/>
        </w:rPr>
      </w:pPr>
      <w:r w:rsidRPr="00681EF9">
        <w:rPr>
          <w:rFonts w:ascii="Palatino Linotype" w:hAnsi="Palatino Linotype"/>
          <w:color w:val="000000"/>
          <w:sz w:val="24"/>
          <w:szCs w:val="24"/>
        </w:rPr>
        <w:t>Derivado de la respuesta</w:t>
      </w:r>
      <w:r w:rsidRPr="00A64804">
        <w:rPr>
          <w:rFonts w:ascii="Palatino Linotype" w:hAnsi="Palatino Linotype"/>
          <w:color w:val="000000"/>
          <w:sz w:val="24"/>
          <w:szCs w:val="24"/>
        </w:rPr>
        <w:t xml:space="preserve"> el Recurrente suscribió recurso de revisión en donde hizo notar su inconformidad, argumentando que </w:t>
      </w:r>
      <w:r w:rsidR="00681EF9">
        <w:rPr>
          <w:rFonts w:ascii="Palatino Linotype" w:hAnsi="Palatino Linotype"/>
          <w:color w:val="000000"/>
          <w:sz w:val="24"/>
          <w:szCs w:val="24"/>
        </w:rPr>
        <w:t>la información solicitada corresponde a las obligaciones comunes de transparencia de cada una de las dependencias.</w:t>
      </w:r>
    </w:p>
    <w:p w14:paraId="3AEC34DD" w14:textId="77777777" w:rsidR="00681EF9" w:rsidRDefault="00681EF9" w:rsidP="008D4F6E">
      <w:pPr>
        <w:tabs>
          <w:tab w:val="left" w:pos="709"/>
        </w:tabs>
        <w:spacing w:after="0" w:line="360" w:lineRule="auto"/>
        <w:jc w:val="both"/>
        <w:rPr>
          <w:rFonts w:ascii="Palatino Linotype" w:hAnsi="Palatino Linotype"/>
          <w:color w:val="000000"/>
          <w:sz w:val="24"/>
          <w:szCs w:val="24"/>
        </w:rPr>
      </w:pPr>
    </w:p>
    <w:p w14:paraId="12B4DD1A" w14:textId="15C5B1F8" w:rsidR="00681EF9" w:rsidRDefault="00681EF9" w:rsidP="008D4F6E">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lo anterior resultan fundados los motivos de inconformidad vertidos por el </w:t>
      </w:r>
      <w:r w:rsidR="00E92949">
        <w:rPr>
          <w:rFonts w:ascii="Palatino Linotype" w:hAnsi="Palatino Linotype"/>
          <w:color w:val="000000"/>
          <w:sz w:val="24"/>
          <w:szCs w:val="24"/>
        </w:rPr>
        <w:t>Recurrente, ya que en efecto no se remitió la información solicitada.</w:t>
      </w:r>
    </w:p>
    <w:p w14:paraId="3F92E79E" w14:textId="77777777" w:rsidR="00681EF9" w:rsidRDefault="00681EF9" w:rsidP="008D4F6E">
      <w:pPr>
        <w:tabs>
          <w:tab w:val="left" w:pos="709"/>
        </w:tabs>
        <w:spacing w:after="0" w:line="360" w:lineRule="auto"/>
        <w:jc w:val="both"/>
        <w:rPr>
          <w:rFonts w:ascii="Palatino Linotype" w:hAnsi="Palatino Linotype"/>
          <w:color w:val="000000"/>
          <w:sz w:val="24"/>
          <w:szCs w:val="24"/>
        </w:rPr>
      </w:pPr>
    </w:p>
    <w:p w14:paraId="01CC6295" w14:textId="77777777" w:rsidR="00681EF9" w:rsidRDefault="00495F92" w:rsidP="00CD625B">
      <w:pPr>
        <w:tabs>
          <w:tab w:val="left" w:pos="709"/>
        </w:tabs>
        <w:spacing w:after="0" w:line="360" w:lineRule="auto"/>
        <w:jc w:val="both"/>
        <w:rPr>
          <w:rFonts w:ascii="Palatino Linotype" w:hAnsi="Palatino Linotype"/>
          <w:color w:val="000000"/>
          <w:sz w:val="24"/>
          <w:szCs w:val="24"/>
        </w:rPr>
      </w:pPr>
      <w:r w:rsidRPr="00A64804">
        <w:rPr>
          <w:rFonts w:ascii="Palatino Linotype" w:hAnsi="Palatino Linotype"/>
          <w:color w:val="000000"/>
          <w:sz w:val="24"/>
          <w:szCs w:val="24"/>
        </w:rPr>
        <w:t>En este sentido nuestro estu</w:t>
      </w:r>
      <w:r w:rsidR="0095359E">
        <w:rPr>
          <w:rFonts w:ascii="Palatino Linotype" w:hAnsi="Palatino Linotype"/>
          <w:color w:val="000000"/>
          <w:sz w:val="24"/>
          <w:szCs w:val="24"/>
        </w:rPr>
        <w:t>dio versará</w:t>
      </w:r>
      <w:r w:rsidR="00903751" w:rsidRPr="00A64804">
        <w:rPr>
          <w:rFonts w:ascii="Palatino Linotype" w:hAnsi="Palatino Linotype"/>
          <w:color w:val="000000"/>
          <w:sz w:val="24"/>
          <w:szCs w:val="24"/>
        </w:rPr>
        <w:t xml:space="preserve"> en determinar si el Sujeto Obligado </w:t>
      </w:r>
      <w:r w:rsidR="00681EF9">
        <w:rPr>
          <w:rFonts w:ascii="Palatino Linotype" w:hAnsi="Palatino Linotype"/>
          <w:color w:val="000000"/>
          <w:sz w:val="24"/>
          <w:szCs w:val="24"/>
        </w:rPr>
        <w:t>cuenta con la información solicitada y los documentos en donde puede constar la información, así como las excepciones con las que se presentará.</w:t>
      </w:r>
    </w:p>
    <w:p w14:paraId="18EE9ADD" w14:textId="77777777" w:rsidR="00495F92" w:rsidRPr="00A64804" w:rsidRDefault="00903751" w:rsidP="00CD625B">
      <w:pPr>
        <w:tabs>
          <w:tab w:val="left" w:pos="709"/>
        </w:tabs>
        <w:spacing w:after="0" w:line="360" w:lineRule="auto"/>
        <w:jc w:val="both"/>
        <w:rPr>
          <w:rFonts w:ascii="Palatino Linotype" w:hAnsi="Palatino Linotype"/>
          <w:color w:val="000000"/>
          <w:sz w:val="24"/>
          <w:szCs w:val="24"/>
        </w:rPr>
      </w:pPr>
      <w:r w:rsidRPr="00A64804">
        <w:rPr>
          <w:rFonts w:ascii="Palatino Linotype" w:hAnsi="Palatino Linotype"/>
          <w:color w:val="000000"/>
          <w:sz w:val="24"/>
          <w:szCs w:val="24"/>
        </w:rPr>
        <w:t xml:space="preserve"> </w:t>
      </w:r>
    </w:p>
    <w:p w14:paraId="14B7D4A0" w14:textId="77777777" w:rsidR="00495F92" w:rsidRPr="00A64804" w:rsidRDefault="00495F92" w:rsidP="00495F92">
      <w:pPr>
        <w:tabs>
          <w:tab w:val="left" w:pos="709"/>
        </w:tabs>
        <w:spacing w:after="0" w:line="360" w:lineRule="auto"/>
        <w:jc w:val="both"/>
        <w:rPr>
          <w:rFonts w:ascii="Palatino Linotype" w:hAnsi="Palatino Linotype"/>
          <w:sz w:val="24"/>
          <w:szCs w:val="24"/>
        </w:rPr>
      </w:pPr>
      <w:r w:rsidRPr="00A64804">
        <w:rPr>
          <w:rFonts w:ascii="Palatino Linotype" w:hAnsi="Palatino Linotype"/>
          <w:color w:val="000000"/>
          <w:sz w:val="24"/>
          <w:szCs w:val="24"/>
        </w:rPr>
        <w:t xml:space="preserve">Para ello primeramente es necesario </w:t>
      </w:r>
      <w:r w:rsidRPr="00A64804">
        <w:rPr>
          <w:rFonts w:ascii="Palatino Linotype" w:hAnsi="Palatino Linotype"/>
          <w:sz w:val="24"/>
          <w:szCs w:val="24"/>
          <w:lang w:eastAsia="es-MX"/>
        </w:rPr>
        <w:t xml:space="preserve">mencionar que </w:t>
      </w:r>
      <w:r w:rsidRPr="00A64804">
        <w:rPr>
          <w:rFonts w:ascii="Palatino Linotype" w:hAnsi="Palatino Linotype"/>
          <w:sz w:val="24"/>
          <w:szCs w:val="24"/>
        </w:rPr>
        <w:t xml:space="preserve">para tener por satisfecho </w:t>
      </w:r>
      <w:r w:rsidRPr="00A64804">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6B64BB6A" w14:textId="77777777" w:rsidR="00495F92" w:rsidRPr="00A64804" w:rsidRDefault="00495F92" w:rsidP="00495F92">
      <w:pPr>
        <w:spacing w:after="0" w:line="360" w:lineRule="auto"/>
        <w:jc w:val="both"/>
        <w:rPr>
          <w:rFonts w:ascii="Palatino Linotype" w:hAnsi="Palatino Linotype"/>
          <w:sz w:val="24"/>
          <w:szCs w:val="24"/>
        </w:rPr>
      </w:pPr>
    </w:p>
    <w:p w14:paraId="1276C1AE"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A64804">
        <w:rPr>
          <w:rFonts w:ascii="Palatino Linotype" w:hAnsi="Palatino Linotype" w:cs="Arial"/>
          <w:color w:val="000000" w:themeColor="text1"/>
          <w:sz w:val="24"/>
          <w:szCs w:val="24"/>
        </w:rPr>
        <w:lastRenderedPageBreak/>
        <w:t xml:space="preserve">y 24 último párrafo </w:t>
      </w:r>
      <w:r w:rsidRPr="00A64804">
        <w:rPr>
          <w:rFonts w:ascii="Palatino Linotype" w:hAnsi="Palatino Linotype" w:cs="Arial"/>
          <w:bCs/>
          <w:color w:val="000000" w:themeColor="text1"/>
          <w:sz w:val="24"/>
          <w:szCs w:val="24"/>
        </w:rPr>
        <w:t>de la Ley de Transparencia y Acceso a la Información Pública del Estado de México y Municipios</w:t>
      </w:r>
      <w:r w:rsidRPr="00A64804">
        <w:rPr>
          <w:rFonts w:ascii="Palatino Linotype" w:hAnsi="Palatino Linotype" w:cs="Arial"/>
          <w:color w:val="000000" w:themeColor="text1"/>
          <w:sz w:val="24"/>
          <w:szCs w:val="24"/>
        </w:rPr>
        <w:t>:</w:t>
      </w:r>
    </w:p>
    <w:p w14:paraId="70F0E089"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ab/>
      </w:r>
    </w:p>
    <w:p w14:paraId="63E2EE0A"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3. </w:t>
      </w:r>
      <w:r w:rsidRPr="00A64804">
        <w:rPr>
          <w:rFonts w:ascii="Palatino Linotype" w:hAnsi="Palatino Linotype" w:cs="Arial"/>
          <w:bCs/>
          <w:i/>
          <w:color w:val="000000" w:themeColor="text1"/>
          <w:u w:val="single"/>
        </w:rPr>
        <w:t>Para los efectos de la presente Ley se entenderá por</w:t>
      </w:r>
      <w:r w:rsidRPr="00A64804">
        <w:rPr>
          <w:rFonts w:ascii="Palatino Linotype" w:hAnsi="Palatino Linotype" w:cs="Arial"/>
          <w:bCs/>
          <w:i/>
          <w:color w:val="000000" w:themeColor="text1"/>
        </w:rPr>
        <w:t>:</w:t>
      </w:r>
    </w:p>
    <w:p w14:paraId="13D2E2A8" w14:textId="77777777" w:rsidR="00495F92" w:rsidRPr="00A64804" w:rsidRDefault="00495F92" w:rsidP="00495F92">
      <w:pPr>
        <w:spacing w:after="0" w:line="240" w:lineRule="auto"/>
        <w:ind w:left="851" w:right="850"/>
        <w:jc w:val="both"/>
        <w:rPr>
          <w:rFonts w:ascii="Palatino Linotype" w:hAnsi="Palatino Linotype" w:cs="Arial"/>
          <w:i/>
        </w:rPr>
      </w:pPr>
      <w:r w:rsidRPr="00A64804">
        <w:rPr>
          <w:rFonts w:ascii="Palatino Linotype" w:hAnsi="Palatino Linotype" w:cs="Arial"/>
          <w:i/>
        </w:rPr>
        <w:t>…</w:t>
      </w:r>
    </w:p>
    <w:p w14:paraId="1C4E0586"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XI. </w:t>
      </w:r>
      <w:r w:rsidRPr="00A64804">
        <w:rPr>
          <w:rFonts w:ascii="Palatino Linotype" w:hAnsi="Palatino Linotype" w:cs="Arial"/>
          <w:b/>
          <w:bCs/>
          <w:i/>
          <w:color w:val="000000" w:themeColor="text1"/>
          <w:u w:val="single"/>
        </w:rPr>
        <w:t>Documento</w:t>
      </w:r>
      <w:r w:rsidRPr="00A64804">
        <w:rPr>
          <w:rFonts w:ascii="Palatino Linotype" w:hAnsi="Palatino Linotype" w:cs="Arial"/>
          <w:b/>
          <w:bCs/>
          <w:i/>
          <w:color w:val="000000" w:themeColor="text1"/>
        </w:rPr>
        <w:t xml:space="preserve">: </w:t>
      </w:r>
      <w:r w:rsidRPr="00A64804">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36ABE2"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XII. Documento electrónico:</w:t>
      </w:r>
      <w:r w:rsidRPr="00A64804">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46D04DF"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w:t>
      </w:r>
    </w:p>
    <w:p w14:paraId="4560BDF2"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 xml:space="preserve">Artículo 4. </w:t>
      </w:r>
      <w:r w:rsidRPr="00A64804">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A64804">
        <w:rPr>
          <w:rFonts w:ascii="Palatino Linotype" w:hAnsi="Palatino Linotype" w:cs="Arial"/>
          <w:bCs/>
          <w:i/>
          <w:color w:val="000000" w:themeColor="text1"/>
        </w:rPr>
        <w:t>, sin necesidad de acreditar personalidad ni interés jurídico.</w:t>
      </w:r>
    </w:p>
    <w:p w14:paraId="2B63CC13"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64804">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2E98C29B"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356E75A6"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12. </w:t>
      </w:r>
      <w:r w:rsidRPr="00A64804">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69A423C4"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A64804">
        <w:rPr>
          <w:rFonts w:ascii="Palatino Linotype" w:hAnsi="Palatino Linotype" w:cs="Arial"/>
          <w:i/>
          <w:color w:val="000000" w:themeColor="text1"/>
        </w:rPr>
        <w:t xml:space="preserve"> La obligación de proporcionar información no comprende el procesamiento de la misma, ni el </w:t>
      </w:r>
      <w:r w:rsidRPr="00A64804">
        <w:rPr>
          <w:rFonts w:ascii="Palatino Linotype" w:hAnsi="Palatino Linotype" w:cs="Arial"/>
          <w:i/>
          <w:color w:val="000000" w:themeColor="text1"/>
        </w:rPr>
        <w:lastRenderedPageBreak/>
        <w:t xml:space="preserve">presentarla conforme al interés del solicitante; no estarán obligados a generarla, resumirla, efectuar cálculos o practicar investigaciones. </w:t>
      </w:r>
    </w:p>
    <w:p w14:paraId="58FCF476"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w:t>
      </w:r>
    </w:p>
    <w:p w14:paraId="7B3B4009"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24. </w:t>
      </w:r>
      <w:r w:rsidRPr="00A64804">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2B148C10"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Cs/>
          <w:i/>
          <w:color w:val="000000" w:themeColor="text1"/>
        </w:rPr>
        <w:t>..</w:t>
      </w:r>
      <w:r w:rsidRPr="00A64804">
        <w:rPr>
          <w:rFonts w:ascii="Palatino Linotype" w:hAnsi="Palatino Linotype" w:cs="Arial"/>
          <w:i/>
          <w:color w:val="000000" w:themeColor="text1"/>
        </w:rPr>
        <w:t>.</w:t>
      </w:r>
    </w:p>
    <w:p w14:paraId="4E4DFFC7"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IX.</w:t>
      </w:r>
      <w:r w:rsidRPr="00A64804">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215A5774"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w:t>
      </w:r>
    </w:p>
    <w:p w14:paraId="21D9AEAC"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XI.</w:t>
      </w:r>
      <w:r w:rsidRPr="00A64804">
        <w:rPr>
          <w:rFonts w:ascii="Palatino Linotype" w:hAnsi="Palatino Linotype" w:cs="Arial"/>
          <w:bCs/>
          <w:i/>
          <w:color w:val="000000" w:themeColor="text1"/>
        </w:rPr>
        <w:t xml:space="preserve"> </w:t>
      </w:r>
      <w:r w:rsidRPr="00A64804">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370EB26F"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Cs/>
          <w:i/>
          <w:color w:val="000000" w:themeColor="text1"/>
        </w:rPr>
        <w:t>…</w:t>
      </w:r>
    </w:p>
    <w:p w14:paraId="49E01DC5"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35E2F96A" w14:textId="77777777" w:rsidR="00495F92" w:rsidRPr="00A64804" w:rsidRDefault="00495F92" w:rsidP="00495F92">
      <w:pPr>
        <w:spacing w:after="0" w:line="240" w:lineRule="auto"/>
        <w:ind w:left="851" w:right="851"/>
        <w:jc w:val="both"/>
        <w:rPr>
          <w:rFonts w:ascii="Palatino Linotype" w:hAnsi="Palatino Linotype" w:cs="Arial"/>
          <w:i/>
          <w:color w:val="000000" w:themeColor="text1"/>
          <w:u w:val="single"/>
        </w:rPr>
      </w:pPr>
      <w:r w:rsidRPr="00A64804">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5F873218" w14:textId="77777777" w:rsidR="00495F92" w:rsidRPr="00A64804" w:rsidRDefault="00495F92" w:rsidP="00495F92">
      <w:pPr>
        <w:spacing w:after="0" w:line="360" w:lineRule="auto"/>
        <w:ind w:left="851" w:right="851"/>
        <w:jc w:val="both"/>
        <w:rPr>
          <w:rFonts w:ascii="Palatino Linotype" w:hAnsi="Palatino Linotype" w:cs="Arial"/>
          <w:i/>
          <w:color w:val="000000" w:themeColor="text1"/>
        </w:rPr>
      </w:pPr>
    </w:p>
    <w:p w14:paraId="6099B3B5"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039023AA"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p>
    <w:p w14:paraId="4BB4DC5E"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476D10C" w14:textId="77777777" w:rsidR="00903751" w:rsidRPr="00A64804" w:rsidRDefault="00903751" w:rsidP="00495F92">
      <w:pPr>
        <w:spacing w:after="0" w:line="360" w:lineRule="auto"/>
        <w:jc w:val="both"/>
        <w:rPr>
          <w:rFonts w:ascii="Palatino Linotype" w:hAnsi="Palatino Linotype" w:cs="Arial"/>
          <w:color w:val="000000" w:themeColor="text1"/>
          <w:sz w:val="24"/>
          <w:szCs w:val="24"/>
        </w:rPr>
      </w:pPr>
    </w:p>
    <w:p w14:paraId="0D3E9D78" w14:textId="77777777" w:rsidR="00903751" w:rsidRPr="00A64804" w:rsidRDefault="00903751"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 xml:space="preserve">Para los casos en que la información ya se encuentre en algún medio electrónico, se deberá hacer del conocimiento del particular en un periodo de cinco días hábiles, después de recibida la solicitud de información que </w:t>
      </w:r>
      <w:r w:rsidR="00BD2D12" w:rsidRPr="00A64804">
        <w:rPr>
          <w:rFonts w:ascii="Palatino Linotype" w:hAnsi="Palatino Linotype" w:cs="Arial"/>
          <w:color w:val="000000" w:themeColor="text1"/>
          <w:sz w:val="24"/>
          <w:szCs w:val="24"/>
        </w:rPr>
        <w:t xml:space="preserve">esta </w:t>
      </w:r>
      <w:r w:rsidRPr="00A64804">
        <w:rPr>
          <w:rFonts w:ascii="Palatino Linotype" w:hAnsi="Palatino Linotype" w:cs="Arial"/>
          <w:color w:val="000000" w:themeColor="text1"/>
          <w:sz w:val="24"/>
          <w:szCs w:val="24"/>
        </w:rPr>
        <w:t xml:space="preserve">se encuentra en un medio </w:t>
      </w:r>
      <w:r w:rsidRPr="00A64804">
        <w:rPr>
          <w:rFonts w:ascii="Palatino Linotype" w:hAnsi="Palatino Linotype" w:cs="Arial"/>
          <w:color w:val="000000" w:themeColor="text1"/>
          <w:sz w:val="24"/>
          <w:szCs w:val="24"/>
        </w:rPr>
        <w:lastRenderedPageBreak/>
        <w:t>electrónico, proporcionando la fuente y el lugar preciso en donde podrá encontrar la informaci</w:t>
      </w:r>
      <w:r w:rsidR="00BD2D12" w:rsidRPr="00A64804">
        <w:rPr>
          <w:rFonts w:ascii="Palatino Linotype" w:hAnsi="Palatino Linotype" w:cs="Arial"/>
          <w:color w:val="000000" w:themeColor="text1"/>
          <w:sz w:val="24"/>
          <w:szCs w:val="24"/>
        </w:rPr>
        <w:t>ón, tal y como lo establece el artículo 162 de la Ley de Transparencia Local.</w:t>
      </w:r>
    </w:p>
    <w:p w14:paraId="362BAB7C" w14:textId="77777777" w:rsidR="00903751" w:rsidRPr="00A64804" w:rsidRDefault="00903751" w:rsidP="00495F92">
      <w:pPr>
        <w:spacing w:after="0" w:line="360" w:lineRule="auto"/>
        <w:jc w:val="both"/>
        <w:rPr>
          <w:rFonts w:ascii="Palatino Linotype" w:hAnsi="Palatino Linotype" w:cs="Arial"/>
          <w:color w:val="000000" w:themeColor="text1"/>
          <w:sz w:val="24"/>
          <w:szCs w:val="24"/>
        </w:rPr>
      </w:pPr>
    </w:p>
    <w:p w14:paraId="445E71F0" w14:textId="77777777" w:rsidR="00411AA1" w:rsidRDefault="00411AA1" w:rsidP="00411AA1">
      <w:pPr>
        <w:spacing w:after="0" w:line="360" w:lineRule="auto"/>
        <w:ind w:right="141"/>
        <w:jc w:val="both"/>
        <w:rPr>
          <w:rFonts w:ascii="Palatino Linotype" w:eastAsia="Arial Unicode MS" w:hAnsi="Palatino Linotype" w:cs="Arial"/>
          <w:sz w:val="24"/>
          <w:szCs w:val="24"/>
        </w:rPr>
      </w:pPr>
      <w:r w:rsidRPr="00A64804">
        <w:rPr>
          <w:rFonts w:ascii="Palatino Linotype" w:hAnsi="Palatino Linotype"/>
          <w:sz w:val="24"/>
          <w:szCs w:val="24"/>
          <w:lang w:eastAsia="es-MX"/>
        </w:rPr>
        <w:t xml:space="preserve">Cabe precisar que el Sujeto Obligado no está constreñido a remitir un documentos </w:t>
      </w:r>
      <w:r w:rsidRPr="00A64804">
        <w:rPr>
          <w:rFonts w:ascii="Palatino Linotype" w:hAnsi="Palatino Linotype"/>
          <w:i/>
          <w:sz w:val="24"/>
          <w:szCs w:val="24"/>
          <w:lang w:eastAsia="es-MX"/>
        </w:rPr>
        <w:t xml:space="preserve">ad hoc, </w:t>
      </w:r>
      <w:r w:rsidRPr="00A64804">
        <w:rPr>
          <w:rFonts w:ascii="Palatino Linotype" w:hAnsi="Palatino Linotype"/>
          <w:sz w:val="24"/>
          <w:szCs w:val="24"/>
          <w:lang w:eastAsia="es-MX"/>
        </w:rPr>
        <w:t xml:space="preserve">pero </w:t>
      </w:r>
      <w:r w:rsidR="0095359E">
        <w:rPr>
          <w:rFonts w:ascii="Palatino Linotype" w:hAnsi="Palatino Linotype"/>
          <w:sz w:val="24"/>
          <w:szCs w:val="24"/>
          <w:lang w:eastAsia="es-MX"/>
        </w:rPr>
        <w:t xml:space="preserve">si </w:t>
      </w:r>
      <w:r w:rsidRPr="00A64804">
        <w:rPr>
          <w:rFonts w:ascii="Palatino Linotype" w:hAnsi="Palatino Linotype"/>
          <w:sz w:val="24"/>
          <w:szCs w:val="24"/>
          <w:lang w:eastAsia="es-MX"/>
        </w:rPr>
        <w:t xml:space="preserve">a entregar la documentación en el estado en que esta se encuentre, por lo que es preciso señalar que si genera, posee y administra un documento en donde se </w:t>
      </w:r>
      <w:r w:rsidR="0095359E">
        <w:rPr>
          <w:rFonts w:ascii="Palatino Linotype" w:hAnsi="Palatino Linotype"/>
          <w:sz w:val="24"/>
          <w:szCs w:val="24"/>
          <w:lang w:eastAsia="es-MX"/>
        </w:rPr>
        <w:t>encuentra</w:t>
      </w:r>
      <w:r w:rsidRPr="00A64804">
        <w:rPr>
          <w:rFonts w:ascii="Palatino Linotype" w:hAnsi="Palatino Linotype"/>
          <w:sz w:val="24"/>
          <w:szCs w:val="24"/>
          <w:lang w:eastAsia="es-MX"/>
        </w:rPr>
        <w:t xml:space="preserve"> la información solicitada, con base en ello, revisemos lo </w:t>
      </w:r>
      <w:r w:rsidRPr="00A64804">
        <w:rPr>
          <w:rFonts w:ascii="Palatino Linotype" w:hAnsi="Palatino Linotype" w:cs="Arial"/>
          <w:sz w:val="24"/>
          <w:szCs w:val="24"/>
        </w:rPr>
        <w:t>que</w:t>
      </w:r>
      <w:r w:rsidRPr="00A64804">
        <w:rPr>
          <w:rFonts w:ascii="Palatino Linotype" w:hAnsi="Palatino Linotype" w:cs="Arial"/>
          <w:noProof/>
          <w:color w:val="000000"/>
          <w:sz w:val="24"/>
          <w:szCs w:val="24"/>
          <w:lang w:eastAsia="es-MX"/>
        </w:rPr>
        <w:t xml:space="preserve"> establece </w:t>
      </w:r>
      <w:r w:rsidRPr="00A64804">
        <w:rPr>
          <w:rFonts w:ascii="Palatino Linotype" w:hAnsi="Palatino Linotype" w:cs="Arial"/>
          <w:color w:val="000000"/>
          <w:sz w:val="24"/>
          <w:szCs w:val="24"/>
        </w:rPr>
        <w:t>l</w:t>
      </w:r>
      <w:r w:rsidRPr="00A64804">
        <w:rPr>
          <w:rFonts w:ascii="Palatino Linotype" w:hAnsi="Palatino Linotype"/>
          <w:color w:val="000000"/>
          <w:sz w:val="24"/>
          <w:szCs w:val="24"/>
        </w:rPr>
        <w:t>os Lineamientos para la Integración del Informe Mensual 20</w:t>
      </w:r>
      <w:r w:rsidR="00DD1310">
        <w:rPr>
          <w:rFonts w:ascii="Palatino Linotype" w:hAnsi="Palatino Linotype"/>
          <w:color w:val="000000"/>
          <w:sz w:val="24"/>
          <w:szCs w:val="24"/>
        </w:rPr>
        <w:t>20</w:t>
      </w:r>
      <w:r w:rsidRPr="00A64804">
        <w:rPr>
          <w:rFonts w:ascii="Palatino Linotype" w:hAnsi="Palatino Linotype"/>
          <w:color w:val="000000"/>
          <w:sz w:val="24"/>
          <w:szCs w:val="24"/>
        </w:rPr>
        <w:t>, los cuales pueden ser consultados en la página oficial del Órgano Superior de Fiscalización del Estado de México (OSFEM), donde se destaca que dentro de los informes mensuales que el Sujeto Obligado</w:t>
      </w:r>
      <w:r w:rsidRPr="00A64804">
        <w:rPr>
          <w:rFonts w:ascii="Palatino Linotype" w:hAnsi="Palatino Linotype"/>
          <w:b/>
          <w:color w:val="000000"/>
          <w:sz w:val="24"/>
          <w:szCs w:val="24"/>
        </w:rPr>
        <w:t xml:space="preserve"> </w:t>
      </w:r>
      <w:r w:rsidRPr="00A64804">
        <w:rPr>
          <w:rFonts w:ascii="Palatino Linotype" w:hAnsi="Palatino Linotype"/>
          <w:color w:val="000000"/>
          <w:sz w:val="24"/>
          <w:szCs w:val="24"/>
        </w:rPr>
        <w:t xml:space="preserve">tiene la obligación de presentar </w:t>
      </w:r>
      <w:r w:rsidR="0095359E">
        <w:rPr>
          <w:rFonts w:ascii="Palatino Linotype" w:hAnsi="Palatino Linotype"/>
          <w:color w:val="000000"/>
          <w:sz w:val="24"/>
          <w:szCs w:val="24"/>
        </w:rPr>
        <w:t>un informe mensual en el que se contempla la</w:t>
      </w:r>
      <w:r w:rsidRPr="00A64804">
        <w:rPr>
          <w:rFonts w:ascii="Palatino Linotype" w:hAnsi="Palatino Linotype"/>
          <w:color w:val="000000"/>
          <w:sz w:val="24"/>
          <w:szCs w:val="24"/>
        </w:rPr>
        <w:t xml:space="preserve"> nómina</w:t>
      </w:r>
      <w:r w:rsidR="0095359E">
        <w:rPr>
          <w:rFonts w:ascii="Palatino Linotype" w:hAnsi="Palatino Linotype"/>
          <w:color w:val="000000"/>
          <w:sz w:val="24"/>
          <w:szCs w:val="24"/>
        </w:rPr>
        <w:t xml:space="preserve"> general</w:t>
      </w:r>
      <w:r w:rsidRPr="00A64804">
        <w:rPr>
          <w:rFonts w:ascii="Palatino Linotype" w:hAnsi="Palatino Linotype"/>
          <w:color w:val="000000"/>
          <w:sz w:val="24"/>
          <w:szCs w:val="24"/>
        </w:rPr>
        <w:t xml:space="preserve">, tan es así que  </w:t>
      </w:r>
      <w:r w:rsidRPr="00A64804">
        <w:rPr>
          <w:rFonts w:ascii="Palatino Linotype" w:hAnsi="Palatino Linotype"/>
          <w:sz w:val="24"/>
          <w:szCs w:val="24"/>
        </w:rPr>
        <w:t xml:space="preserve">el artículo </w:t>
      </w:r>
      <w:r w:rsidRPr="00A64804">
        <w:rPr>
          <w:rFonts w:ascii="Palatino Linotype" w:eastAsia="Arial Unicode MS" w:hAnsi="Palatino Linotype" w:cs="Arial"/>
          <w:sz w:val="24"/>
          <w:szCs w:val="24"/>
        </w:rPr>
        <w:t>350 del Código Financiero del Estado de México y Municipios, establece lo siguiente:</w:t>
      </w:r>
    </w:p>
    <w:p w14:paraId="7645DF5F" w14:textId="77777777" w:rsidR="00DD1310" w:rsidRPr="00A64804" w:rsidRDefault="00DD1310" w:rsidP="00411AA1">
      <w:pPr>
        <w:spacing w:after="0" w:line="360" w:lineRule="auto"/>
        <w:ind w:right="141"/>
        <w:jc w:val="both"/>
        <w:rPr>
          <w:rFonts w:ascii="Palatino Linotype" w:hAnsi="Palatino Linotype"/>
          <w:color w:val="000000"/>
          <w:sz w:val="24"/>
          <w:szCs w:val="24"/>
        </w:rPr>
      </w:pPr>
    </w:p>
    <w:p w14:paraId="719741E2" w14:textId="77777777" w:rsidR="00411AA1" w:rsidRPr="00A64804" w:rsidRDefault="00411AA1" w:rsidP="00411AA1">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14:paraId="52C77D67" w14:textId="77777777" w:rsidR="00411AA1" w:rsidRPr="00A64804" w:rsidRDefault="00411AA1" w:rsidP="00411AA1">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14:paraId="4A22AD76" w14:textId="77777777" w:rsidR="00411AA1" w:rsidRPr="00A64804" w:rsidRDefault="00411AA1" w:rsidP="00411AA1">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14:paraId="2F6567ED" w14:textId="77777777" w:rsidR="00411AA1" w:rsidRPr="00A64804" w:rsidRDefault="00411AA1" w:rsidP="00411AA1">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14:paraId="6050C3B1" w14:textId="77777777" w:rsidR="00411AA1" w:rsidRPr="00A64804" w:rsidRDefault="00411AA1" w:rsidP="00411AA1">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14:paraId="157039EA" w14:textId="77777777" w:rsidR="00411AA1" w:rsidRPr="00A64804" w:rsidRDefault="00411AA1" w:rsidP="00411AA1">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34D115F7" wp14:editId="544461DF">
                <wp:simplePos x="0" y="0"/>
                <wp:positionH relativeFrom="column">
                  <wp:posOffset>504561</wp:posOffset>
                </wp:positionH>
                <wp:positionV relativeFrom="paragraph">
                  <wp:posOffset>1779270</wp:posOffset>
                </wp:positionV>
                <wp:extent cx="3062378" cy="577970"/>
                <wp:effectExtent l="19050" t="19050" r="24130" b="12700"/>
                <wp:wrapNone/>
                <wp:docPr id="14" name="Rectángulo 14"/>
                <wp:cNvGraphicFramePr/>
                <a:graphic xmlns:a="http://schemas.openxmlformats.org/drawingml/2006/main">
                  <a:graphicData uri="http://schemas.microsoft.com/office/word/2010/wordprocessingShape">
                    <wps:wsp>
                      <wps:cNvSpPr/>
                      <wps:spPr>
                        <a:xfrm>
                          <a:off x="0" y="0"/>
                          <a:ext cx="3062378" cy="5779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D833" id="Rectángulo 14" o:spid="_x0000_s1026" style="position:absolute;margin-left:39.75pt;margin-top:140.1pt;width:241.15pt;height: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" filled="f" strokecolor="red" strokeweight="2.25pt"/>
            </w:pict>
          </mc:Fallback>
        </mc:AlternateContent>
      </w:r>
      <w:r w:rsidRPr="00A64804">
        <w:rPr>
          <w:noProof/>
          <w:lang w:eastAsia="es-MX"/>
        </w:rPr>
        <w:t xml:space="preserve"> </w:t>
      </w:r>
      <w:r w:rsidRPr="00A64804">
        <w:rPr>
          <w:noProof/>
          <w:lang w:eastAsia="es-MX"/>
        </w:rPr>
        <w:drawing>
          <wp:inline distT="0" distB="0" distL="0" distR="0" wp14:anchorId="5E6B8A3E" wp14:editId="5EA34B62">
            <wp:extent cx="4942936" cy="4373023"/>
            <wp:effectExtent l="190500" t="190500" r="181610" b="1993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7" t="11980" r="30518" b="22788"/>
                    <a:stretch/>
                  </pic:blipFill>
                  <pic:spPr bwMode="auto">
                    <a:xfrm>
                      <a:off x="0" y="0"/>
                      <a:ext cx="4951137" cy="43802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D6A8CF8" w14:textId="77777777" w:rsidR="00411AA1" w:rsidRPr="00A64804" w:rsidRDefault="00411AA1" w:rsidP="00411AA1">
      <w:pPr>
        <w:spacing w:before="100" w:beforeAutospacing="1" w:after="100" w:afterAutospacing="1" w:line="360" w:lineRule="auto"/>
        <w:jc w:val="both"/>
        <w:rPr>
          <w:rFonts w:ascii="Palatino Linotype" w:hAnsi="Palatino Linotype"/>
          <w:sz w:val="24"/>
          <w:szCs w:val="24"/>
          <w:lang w:eastAsia="es-MX"/>
        </w:rPr>
      </w:pPr>
      <w:r w:rsidRPr="00A64804">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98FC6CB" wp14:editId="5BCA2B91">
                <wp:simplePos x="0" y="0"/>
                <wp:positionH relativeFrom="column">
                  <wp:posOffset>52629</wp:posOffset>
                </wp:positionH>
                <wp:positionV relativeFrom="paragraph">
                  <wp:posOffset>4370004</wp:posOffset>
                </wp:positionV>
                <wp:extent cx="5737244" cy="3063922"/>
                <wp:effectExtent l="0" t="0" r="34925" b="22225"/>
                <wp:wrapNone/>
                <wp:docPr id="10" name="Conector recto 10"/>
                <wp:cNvGraphicFramePr/>
                <a:graphic xmlns:a="http://schemas.openxmlformats.org/drawingml/2006/main">
                  <a:graphicData uri="http://schemas.microsoft.com/office/word/2010/wordprocessingShape">
                    <wps:wsp>
                      <wps:cNvCnPr/>
                      <wps:spPr>
                        <a:xfrm>
                          <a:off x="0" y="0"/>
                          <a:ext cx="5737244" cy="306392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154AC"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344.1pt" to="455.9pt,5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" strokecolor="#5b9bd5 [3204]" strokeweight="1.5pt">
                <v:stroke joinstyle="miter"/>
              </v:line>
            </w:pict>
          </mc:Fallback>
        </mc:AlternateContent>
      </w:r>
      <w:r w:rsidRPr="00A64804">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w:t>
      </w:r>
      <w:r w:rsidR="0095359E">
        <w:rPr>
          <w:rFonts w:ascii="Palatino Linotype" w:hAnsi="Palatino Linotype"/>
          <w:sz w:val="24"/>
          <w:szCs w:val="24"/>
          <w:lang w:eastAsia="es-MX"/>
        </w:rPr>
        <w:t xml:space="preserve"> </w:t>
      </w:r>
      <w:r w:rsidR="00B36E26">
        <w:rPr>
          <w:rFonts w:ascii="Palatino Linotype" w:hAnsi="Palatino Linotype"/>
          <w:sz w:val="24"/>
          <w:szCs w:val="24"/>
          <w:lang w:eastAsia="es-MX"/>
        </w:rPr>
        <w:t>mes</w:t>
      </w:r>
      <w:r w:rsidRPr="00A64804">
        <w:rPr>
          <w:rFonts w:ascii="Palatino Linotype" w:hAnsi="Palatino Linotype"/>
          <w:sz w:val="24"/>
          <w:szCs w:val="24"/>
          <w:lang w:eastAsia="es-MX"/>
        </w:rPr>
        <w:t xml:space="preserve">, al Órgano Superior de Fiscalización del Estado de México, por ende es dable </w:t>
      </w:r>
      <w:r w:rsidRPr="00B36E26">
        <w:rPr>
          <w:rFonts w:ascii="Palatino Linotype" w:hAnsi="Palatino Linotype"/>
          <w:sz w:val="24"/>
          <w:szCs w:val="24"/>
          <w:lang w:eastAsia="es-MX"/>
        </w:rPr>
        <w:t>ordenar se entregue la nómina de todo el personal adscrito al</w:t>
      </w:r>
      <w:r w:rsidR="003643CC" w:rsidRPr="00B36E26">
        <w:rPr>
          <w:rFonts w:ascii="Palatino Linotype" w:hAnsi="Palatino Linotype"/>
          <w:sz w:val="24"/>
          <w:szCs w:val="24"/>
          <w:lang w:eastAsia="es-MX"/>
        </w:rPr>
        <w:t xml:space="preserve"> Sujeto Obligado</w:t>
      </w:r>
      <w:r w:rsidRPr="00B36E26">
        <w:rPr>
          <w:rFonts w:ascii="Palatino Linotype" w:hAnsi="Palatino Linotype"/>
          <w:sz w:val="24"/>
          <w:szCs w:val="24"/>
          <w:lang w:eastAsia="es-MX"/>
        </w:rPr>
        <w:t>, para ellos existe un documento es especifico, el cual se muestra a continuación:</w:t>
      </w:r>
    </w:p>
    <w:p w14:paraId="4BAEBA18" w14:textId="77777777" w:rsidR="00411AA1" w:rsidRPr="00A64804" w:rsidRDefault="00411AA1" w:rsidP="00411AA1">
      <w:pPr>
        <w:spacing w:before="100" w:beforeAutospacing="1" w:after="100" w:afterAutospacing="1" w:line="360" w:lineRule="auto"/>
        <w:jc w:val="both"/>
        <w:rPr>
          <w:rFonts w:ascii="Palatino Linotype" w:hAnsi="Palatino Linotype"/>
          <w:sz w:val="24"/>
          <w:szCs w:val="24"/>
          <w:lang w:eastAsia="es-MX"/>
        </w:rPr>
      </w:pPr>
      <w:r w:rsidRPr="00A64804">
        <w:rPr>
          <w:noProof/>
          <w:lang w:eastAsia="es-MX"/>
        </w:rPr>
        <w:lastRenderedPageBreak/>
        <w:drawing>
          <wp:inline distT="0" distB="0" distL="0" distR="0" wp14:anchorId="75F64100" wp14:editId="0328895A">
            <wp:extent cx="5443268" cy="4116991"/>
            <wp:effectExtent l="190500" t="190500" r="195580" b="1885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16" t="15707" r="21078" b="4952"/>
                    <a:stretch/>
                  </pic:blipFill>
                  <pic:spPr bwMode="auto">
                    <a:xfrm>
                      <a:off x="0" y="0"/>
                      <a:ext cx="5453911" cy="41250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92606CF" w14:textId="77777777" w:rsidR="00411AA1" w:rsidRDefault="00411AA1" w:rsidP="00411AA1">
      <w:pPr>
        <w:spacing w:line="360" w:lineRule="auto"/>
        <w:contextualSpacing/>
        <w:jc w:val="both"/>
        <w:rPr>
          <w:rFonts w:ascii="Palatino Linotype" w:hAnsi="Palatino Linotype"/>
          <w:sz w:val="24"/>
          <w:szCs w:val="24"/>
          <w:lang w:eastAsia="es-MX"/>
        </w:rPr>
      </w:pPr>
      <w:r w:rsidRPr="00A64804">
        <w:rPr>
          <w:rFonts w:ascii="Palatino Linotype" w:hAnsi="Palatino Linotype"/>
          <w:sz w:val="24"/>
          <w:szCs w:val="24"/>
          <w:lang w:eastAsia="es-MX"/>
        </w:rPr>
        <w:t xml:space="preserve">En esta tesitura, 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el Recurrente, por ello el Ayuntamiento de </w:t>
      </w:r>
      <w:r w:rsidR="00883377">
        <w:rPr>
          <w:rFonts w:ascii="Palatino Linotype" w:hAnsi="Palatino Linotype"/>
          <w:sz w:val="24"/>
          <w:szCs w:val="24"/>
          <w:lang w:eastAsia="es-MX"/>
        </w:rPr>
        <w:t>Ecatepec de Morelos</w:t>
      </w:r>
      <w:r w:rsidRPr="00A64804">
        <w:rPr>
          <w:rFonts w:ascii="Palatino Linotype" w:hAnsi="Palatino Linotype"/>
          <w:sz w:val="24"/>
          <w:szCs w:val="24"/>
          <w:lang w:eastAsia="es-MX"/>
        </w:rPr>
        <w:t>, deberá realiza una búsqueda minuciosa y exhaustiva de la nómina de todo el personal adscrito al Sujeto Obligado.</w:t>
      </w:r>
    </w:p>
    <w:p w14:paraId="12DFEFBF" w14:textId="77777777" w:rsidR="00C449A0" w:rsidRDefault="00C449A0" w:rsidP="00411AA1">
      <w:pPr>
        <w:spacing w:line="360" w:lineRule="auto"/>
        <w:contextualSpacing/>
        <w:jc w:val="both"/>
        <w:rPr>
          <w:rFonts w:ascii="Palatino Linotype" w:hAnsi="Palatino Linotype"/>
          <w:sz w:val="24"/>
          <w:szCs w:val="24"/>
          <w:lang w:eastAsia="es-MX"/>
        </w:rPr>
      </w:pPr>
    </w:p>
    <w:p w14:paraId="33FD1CDF" w14:textId="77777777" w:rsidR="007C1025" w:rsidRDefault="00C449A0" w:rsidP="007C1025">
      <w:pPr>
        <w:spacing w:after="0" w:line="360" w:lineRule="auto"/>
        <w:ind w:right="141"/>
        <w:jc w:val="both"/>
        <w:rPr>
          <w:rFonts w:ascii="Palatino Linotype" w:hAnsi="Palatino Linotype"/>
          <w:color w:val="000000"/>
          <w:sz w:val="24"/>
          <w:szCs w:val="24"/>
        </w:rPr>
      </w:pPr>
      <w:r>
        <w:rPr>
          <w:rFonts w:ascii="Palatino Linotype" w:hAnsi="Palatino Linotype"/>
          <w:sz w:val="24"/>
          <w:szCs w:val="24"/>
          <w:lang w:eastAsia="es-MX"/>
        </w:rPr>
        <w:lastRenderedPageBreak/>
        <w:t xml:space="preserve">Respecto de la temporalidad de la información, es de señalar que el Solicitante </w:t>
      </w:r>
      <w:r w:rsidR="00883377">
        <w:rPr>
          <w:rFonts w:ascii="Palatino Linotype" w:hAnsi="Palatino Linotype"/>
          <w:sz w:val="24"/>
          <w:szCs w:val="24"/>
          <w:lang w:eastAsia="es-MX"/>
        </w:rPr>
        <w:t xml:space="preserve">no </w:t>
      </w:r>
      <w:r>
        <w:rPr>
          <w:rFonts w:ascii="Palatino Linotype" w:hAnsi="Palatino Linotype"/>
          <w:sz w:val="24"/>
          <w:szCs w:val="24"/>
          <w:lang w:eastAsia="es-MX"/>
        </w:rPr>
        <w:t xml:space="preserve">específico </w:t>
      </w:r>
      <w:r w:rsidR="00883377">
        <w:rPr>
          <w:rFonts w:ascii="Palatino Linotype" w:hAnsi="Palatino Linotype"/>
          <w:sz w:val="24"/>
          <w:szCs w:val="24"/>
          <w:lang w:eastAsia="es-MX"/>
        </w:rPr>
        <w:t xml:space="preserve">la fecha de la cual </w:t>
      </w:r>
      <w:r w:rsidR="007C1025">
        <w:rPr>
          <w:rFonts w:ascii="Palatino Linotype" w:hAnsi="Palatino Linotype"/>
          <w:sz w:val="24"/>
          <w:szCs w:val="24"/>
          <w:lang w:eastAsia="es-MX"/>
        </w:rPr>
        <w:t>requería</w:t>
      </w:r>
      <w:r w:rsidR="00883377">
        <w:rPr>
          <w:rFonts w:ascii="Palatino Linotype" w:hAnsi="Palatino Linotype"/>
          <w:sz w:val="24"/>
          <w:szCs w:val="24"/>
          <w:lang w:eastAsia="es-MX"/>
        </w:rPr>
        <w:t xml:space="preserve"> la información, sin embargo por el contexto de la solicitud, debemos establecer que se </w:t>
      </w:r>
      <w:r w:rsidR="00883377" w:rsidRPr="00883377">
        <w:rPr>
          <w:rFonts w:ascii="Palatino Linotype" w:hAnsi="Palatino Linotype"/>
          <w:sz w:val="24"/>
          <w:szCs w:val="24"/>
          <w:lang w:eastAsia="es-MX"/>
        </w:rPr>
        <w:t xml:space="preserve">requiere conocer el </w:t>
      </w:r>
      <w:r w:rsidR="00883377" w:rsidRPr="00883377">
        <w:rPr>
          <w:rFonts w:ascii="Palatino Linotype" w:hAnsi="Palatino Linotype"/>
          <w:sz w:val="24"/>
          <w:szCs w:val="24"/>
        </w:rPr>
        <w:t>Nombre del Funcionario, Sueldo Bruto, Sueldo Neto, Compensación, Prima de Antigüedad, Prima Dominical, Descuento de pago ISR, Aportación ISSSTE/Infonavit, Pago de otros seguros</w:t>
      </w:r>
      <w:r w:rsidR="00883377">
        <w:rPr>
          <w:rFonts w:ascii="Palatino Linotype" w:hAnsi="Palatino Linotype"/>
          <w:sz w:val="24"/>
          <w:szCs w:val="24"/>
        </w:rPr>
        <w:t xml:space="preserve">, </w:t>
      </w:r>
      <w:r w:rsidR="007C1025">
        <w:rPr>
          <w:rFonts w:ascii="Palatino Linotype" w:hAnsi="Palatino Linotype"/>
          <w:color w:val="000000"/>
          <w:sz w:val="24"/>
          <w:szCs w:val="24"/>
        </w:rPr>
        <w:t>en este sentido como ya ha sido criterio del pleno determinar la temporalidad de una año anterior a la fecha de solicitud, el cual también lo señala el Instituto Nacional de Transparencia, Acceso a la Información y Protección de Datos Personales en su criterio 9/13, que se inserta a continuación:</w:t>
      </w:r>
    </w:p>
    <w:p w14:paraId="1049707B" w14:textId="77777777" w:rsidR="007C1025" w:rsidRDefault="007C1025" w:rsidP="007C1025">
      <w:pPr>
        <w:spacing w:after="0" w:line="360" w:lineRule="auto"/>
        <w:ind w:right="141"/>
        <w:jc w:val="both"/>
        <w:rPr>
          <w:rFonts w:ascii="Palatino Linotype" w:hAnsi="Palatino Linotype"/>
          <w:color w:val="000000"/>
          <w:sz w:val="24"/>
          <w:szCs w:val="24"/>
        </w:rPr>
      </w:pPr>
    </w:p>
    <w:p w14:paraId="6C6CCD83" w14:textId="77777777" w:rsidR="007C1025" w:rsidRPr="00EA3902" w:rsidRDefault="007C1025" w:rsidP="007C1025">
      <w:pPr>
        <w:spacing w:before="65" w:line="240" w:lineRule="auto"/>
        <w:ind w:left="851" w:right="850"/>
        <w:jc w:val="both"/>
        <w:rPr>
          <w:rFonts w:ascii="Palatino Linotype" w:eastAsia="Arial" w:hAnsi="Palatino Linotype" w:cs="Arial"/>
          <w:i/>
        </w:rPr>
      </w:pPr>
      <w:r w:rsidRPr="00EA3902">
        <w:rPr>
          <w:rFonts w:ascii="Palatino Linotype" w:eastAsia="Arial" w:hAnsi="Palatino Linotype" w:cs="Arial"/>
          <w:b/>
          <w:i/>
        </w:rPr>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25150896" w14:textId="77777777" w:rsidR="00883377" w:rsidRDefault="00883377" w:rsidP="00411AA1">
      <w:pPr>
        <w:spacing w:line="360" w:lineRule="auto"/>
        <w:contextualSpacing/>
        <w:jc w:val="both"/>
        <w:rPr>
          <w:rFonts w:ascii="Palatino Linotype" w:hAnsi="Palatino Linotype"/>
          <w:sz w:val="24"/>
          <w:szCs w:val="24"/>
          <w:lang w:eastAsia="es-MX"/>
        </w:rPr>
      </w:pPr>
    </w:p>
    <w:p w14:paraId="32F72ED8" w14:textId="77777777" w:rsidR="00BF4E02" w:rsidRDefault="00883377" w:rsidP="00411AA1">
      <w:pPr>
        <w:spacing w:line="360" w:lineRule="auto"/>
        <w:jc w:val="both"/>
        <w:rPr>
          <w:rFonts w:ascii="Palatino Linotype" w:hAnsi="Palatino Linotype"/>
          <w:sz w:val="24"/>
          <w:szCs w:val="24"/>
          <w:lang w:eastAsia="es-MX"/>
        </w:rPr>
      </w:pPr>
      <w:r>
        <w:rPr>
          <w:rFonts w:ascii="Palatino Linotype" w:hAnsi="Palatino Linotype"/>
          <w:sz w:val="24"/>
          <w:szCs w:val="24"/>
          <w:lang w:eastAsia="es-MX"/>
        </w:rPr>
        <w:t>Ahora bien</w:t>
      </w:r>
      <w:r w:rsidR="00D21E5B">
        <w:rPr>
          <w:rFonts w:ascii="Palatino Linotype" w:hAnsi="Palatino Linotype"/>
          <w:sz w:val="24"/>
          <w:szCs w:val="24"/>
          <w:lang w:eastAsia="es-MX"/>
        </w:rPr>
        <w:t>,</w:t>
      </w:r>
      <w:r>
        <w:rPr>
          <w:rFonts w:ascii="Palatino Linotype" w:hAnsi="Palatino Linotype"/>
          <w:sz w:val="24"/>
          <w:szCs w:val="24"/>
          <w:lang w:eastAsia="es-MX"/>
        </w:rPr>
        <w:t xml:space="preserve"> por lo que respecta a la compensación, prima de antigüedad, Prima dominical, la Ley </w:t>
      </w:r>
      <w:r w:rsidR="00BF4E02">
        <w:rPr>
          <w:rFonts w:ascii="Palatino Linotype" w:hAnsi="Palatino Linotype"/>
          <w:sz w:val="24"/>
          <w:szCs w:val="24"/>
          <w:lang w:eastAsia="es-MX"/>
        </w:rPr>
        <w:t>Federal d</w:t>
      </w:r>
      <w:r>
        <w:rPr>
          <w:rFonts w:ascii="Palatino Linotype" w:hAnsi="Palatino Linotype"/>
          <w:sz w:val="24"/>
          <w:szCs w:val="24"/>
          <w:lang w:eastAsia="es-MX"/>
        </w:rPr>
        <w:t xml:space="preserve">el Trabajo </w:t>
      </w:r>
      <w:r w:rsidR="00BF4E02">
        <w:rPr>
          <w:rFonts w:ascii="Palatino Linotype" w:hAnsi="Palatino Linotype"/>
          <w:sz w:val="24"/>
          <w:szCs w:val="24"/>
          <w:lang w:eastAsia="es-MX"/>
        </w:rPr>
        <w:t>establece lo siguiente:</w:t>
      </w:r>
    </w:p>
    <w:p w14:paraId="4FCCF1D4" w14:textId="77777777" w:rsidR="00BF4E02" w:rsidRPr="00C236DB" w:rsidRDefault="00BF4E02" w:rsidP="00C236DB">
      <w:pPr>
        <w:spacing w:after="0" w:line="240" w:lineRule="auto"/>
        <w:ind w:left="851" w:right="851"/>
        <w:jc w:val="both"/>
        <w:rPr>
          <w:rFonts w:ascii="Palatino Linotype" w:hAnsi="Palatino Linotype"/>
          <w:i/>
          <w:lang w:eastAsia="es-MX"/>
        </w:rPr>
      </w:pPr>
      <w:r w:rsidRPr="00C236DB">
        <w:rPr>
          <w:rFonts w:ascii="Palatino Linotype" w:hAnsi="Palatino Linotype"/>
          <w:i/>
        </w:rPr>
        <w:t>Artículo 56 Bis.- Los trabajadores podrán desempeñar labores o tareas conexas o complementarias a su labor principal, por lo cual podrán recibir la compensación salarial correspondiente.</w:t>
      </w:r>
    </w:p>
    <w:p w14:paraId="0466384C" w14:textId="77777777" w:rsidR="00BF4E02" w:rsidRPr="00C236DB" w:rsidRDefault="00BF4E02" w:rsidP="00C236DB">
      <w:pPr>
        <w:spacing w:after="0" w:line="240" w:lineRule="auto"/>
        <w:ind w:left="851" w:right="851"/>
        <w:jc w:val="both"/>
        <w:rPr>
          <w:rFonts w:ascii="Palatino Linotype" w:hAnsi="Palatino Linotype"/>
          <w:i/>
        </w:rPr>
      </w:pPr>
      <w:r w:rsidRPr="00C236DB">
        <w:rPr>
          <w:rFonts w:ascii="Palatino Linotype" w:hAnsi="Palatino Linotype"/>
          <w:i/>
        </w:rPr>
        <w:t>Artículo 71.- En los reglamentos de esta Ley se procurará que el día de descanso semanal sea el domingo.</w:t>
      </w:r>
    </w:p>
    <w:p w14:paraId="608A6CC3" w14:textId="77777777" w:rsidR="00BF4E02" w:rsidRPr="00C236DB" w:rsidRDefault="00BF4E02" w:rsidP="00C236DB">
      <w:pPr>
        <w:spacing w:after="0" w:line="240" w:lineRule="auto"/>
        <w:ind w:left="851" w:right="851"/>
        <w:jc w:val="both"/>
        <w:rPr>
          <w:rFonts w:ascii="Palatino Linotype" w:hAnsi="Palatino Linotype"/>
          <w:i/>
        </w:rPr>
      </w:pPr>
      <w:r w:rsidRPr="00C236DB">
        <w:rPr>
          <w:rFonts w:ascii="Palatino Linotype" w:hAnsi="Palatino Linotype"/>
          <w:i/>
        </w:rPr>
        <w:t>Los trabajadores que presten servicio en día domingo tendrán derecho a una prima adicional de un veinticinco por ciento, por lo menos, sobre el salario de los días ordinarios de trabajo.</w:t>
      </w:r>
    </w:p>
    <w:p w14:paraId="397B54AD" w14:textId="77777777" w:rsidR="00BF4E02" w:rsidRPr="00C236DB" w:rsidRDefault="00BF4E02" w:rsidP="00C236DB">
      <w:pPr>
        <w:spacing w:after="0" w:line="240" w:lineRule="auto"/>
        <w:ind w:left="851" w:right="851"/>
        <w:jc w:val="both"/>
        <w:rPr>
          <w:rFonts w:ascii="Palatino Linotype" w:hAnsi="Palatino Linotype"/>
          <w:i/>
        </w:rPr>
      </w:pPr>
      <w:r w:rsidRPr="00C236DB">
        <w:rPr>
          <w:rFonts w:ascii="Palatino Linotype" w:hAnsi="Palatino Linotype"/>
          <w:i/>
        </w:rPr>
        <w:lastRenderedPageBreak/>
        <w:t>Artículo 84.- El salario se integra con los pagos hechos en efectivo por cuota diaria, gratificaciones, percepciones, habitación, primas, comisiones, prestaciones en especie y cualquiera otra cantidad o prestación que se entregue al trabajador por su trabajo.</w:t>
      </w:r>
    </w:p>
    <w:p w14:paraId="4B6C3089" w14:textId="77777777" w:rsidR="00E04A23" w:rsidRDefault="00BF4E02" w:rsidP="00C236DB">
      <w:pPr>
        <w:spacing w:after="0" w:line="240" w:lineRule="auto"/>
        <w:ind w:left="851" w:right="851"/>
        <w:jc w:val="both"/>
        <w:rPr>
          <w:rFonts w:ascii="Palatino Linotype" w:hAnsi="Palatino Linotype"/>
          <w:i/>
        </w:rPr>
      </w:pPr>
      <w:r w:rsidRPr="00C236DB">
        <w:rPr>
          <w:rFonts w:ascii="Palatino Linotype" w:hAnsi="Palatino Linotype"/>
          <w:i/>
        </w:rPr>
        <w:t xml:space="preserve">Artículo 162.- Los trabajadores de planta tienen derecho a una prima de antigüedad, de conformidad con las normas siguientes: </w:t>
      </w:r>
    </w:p>
    <w:p w14:paraId="108EE0BF" w14:textId="77777777" w:rsidR="00BF4E02" w:rsidRPr="00C236DB" w:rsidRDefault="00BF4E02" w:rsidP="00C236DB">
      <w:pPr>
        <w:spacing w:after="0" w:line="240" w:lineRule="auto"/>
        <w:ind w:left="851" w:right="851"/>
        <w:jc w:val="both"/>
        <w:rPr>
          <w:rFonts w:ascii="Palatino Linotype" w:hAnsi="Palatino Linotype"/>
          <w:i/>
        </w:rPr>
      </w:pPr>
      <w:r w:rsidRPr="00C236DB">
        <w:rPr>
          <w:rFonts w:ascii="Palatino Linotype" w:hAnsi="Palatino Linotype"/>
          <w:i/>
        </w:rPr>
        <w:t>I. La prima de antigüedad consistirá en el importe de doce días de salario, por cada año de servicios;</w:t>
      </w:r>
    </w:p>
    <w:p w14:paraId="5450C538" w14:textId="77777777" w:rsidR="00BF4E02" w:rsidRPr="00C236DB" w:rsidRDefault="00BF4E02" w:rsidP="00C236DB">
      <w:pPr>
        <w:spacing w:after="0" w:line="240" w:lineRule="auto"/>
        <w:ind w:left="851" w:right="851"/>
        <w:jc w:val="both"/>
        <w:rPr>
          <w:rFonts w:ascii="Palatino Linotype" w:hAnsi="Palatino Linotype"/>
          <w:i/>
        </w:rPr>
      </w:pPr>
      <w:r w:rsidRPr="00C236DB">
        <w:rPr>
          <w:rFonts w:ascii="Palatino Linotype" w:hAnsi="Palatino Linotype"/>
          <w:i/>
        </w:rPr>
        <w:t xml:space="preserve">Artículo 163.- La atribución de los derechos al nombre y a la propiedad y explotación de las invenciones realizadas en la empresa, se regirá por las normas siguientes: </w:t>
      </w:r>
    </w:p>
    <w:p w14:paraId="39AADA46" w14:textId="77777777" w:rsidR="00BF4E02" w:rsidRPr="00C236DB" w:rsidRDefault="00BF4E02" w:rsidP="00C236DB">
      <w:pPr>
        <w:spacing w:after="0" w:line="240" w:lineRule="auto"/>
        <w:ind w:left="851" w:right="851"/>
        <w:jc w:val="both"/>
        <w:rPr>
          <w:rFonts w:ascii="Palatino Linotype" w:hAnsi="Palatino Linotype"/>
          <w:i/>
        </w:rPr>
      </w:pPr>
      <w:r w:rsidRPr="00C236DB">
        <w:rPr>
          <w:rFonts w:ascii="Palatino Linotype" w:hAnsi="Palatino Linotype"/>
          <w:i/>
        </w:rPr>
        <w:t>I. El inventor tendrá derecho a que su nombre figure como autor de la invención;</w:t>
      </w:r>
    </w:p>
    <w:p w14:paraId="6A847C9B" w14:textId="77777777" w:rsidR="00BF4E02" w:rsidRPr="00C236DB" w:rsidRDefault="00BF4E02" w:rsidP="00C236DB">
      <w:pPr>
        <w:spacing w:after="0" w:line="240" w:lineRule="auto"/>
        <w:ind w:left="851" w:right="851"/>
        <w:jc w:val="both"/>
        <w:rPr>
          <w:rFonts w:ascii="Palatino Linotype" w:hAnsi="Palatino Linotype"/>
          <w:i/>
          <w:lang w:eastAsia="es-MX"/>
        </w:rPr>
      </w:pPr>
      <w:r w:rsidRPr="00C236DB">
        <w:rPr>
          <w:rFonts w:ascii="Palatino Linotype" w:hAnsi="Palatino Linotype"/>
          <w:i/>
        </w:rPr>
        <w:t>II. Cuando el trabajador se dedique a trabajos de investigación o de perfeccionamiento de los procedimientos utilizados en la empresa, por cuenta de ésta la propiedad de la invención y el derecho a la explotación de la patente corresponderán al patrón. El inventor, independientemente del salario que hubiese percibido, tendrá derecho a una compensación complementaria, que se fijará por convenio de las partes o por el Tribunal cuando la importancia de la invención y los beneficios que puedan reportar al patrón no guarden proporción con el salario percibido por el inventor, y</w:t>
      </w:r>
    </w:p>
    <w:p w14:paraId="77AD2397" w14:textId="77777777" w:rsidR="00C236DB" w:rsidRDefault="00C236DB" w:rsidP="00411AA1">
      <w:pPr>
        <w:spacing w:line="360" w:lineRule="auto"/>
        <w:jc w:val="both"/>
        <w:rPr>
          <w:rFonts w:ascii="Palatino Linotype" w:hAnsi="Palatino Linotype"/>
          <w:sz w:val="24"/>
          <w:szCs w:val="24"/>
          <w:lang w:eastAsia="es-MX"/>
        </w:rPr>
      </w:pPr>
    </w:p>
    <w:p w14:paraId="483B5D87" w14:textId="77777777" w:rsidR="0039119C" w:rsidRDefault="00883377" w:rsidP="00411AA1">
      <w:pPr>
        <w:spacing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 </w:t>
      </w:r>
      <w:r w:rsidR="00BF4E02">
        <w:rPr>
          <w:rFonts w:ascii="Palatino Linotype" w:hAnsi="Palatino Linotype"/>
          <w:sz w:val="24"/>
          <w:szCs w:val="24"/>
          <w:lang w:eastAsia="es-MX"/>
        </w:rPr>
        <w:t>Por su parte la Ley del Trabajo de los Servidores Públicos del Estado y Municipios, establece lo siguiente:</w:t>
      </w:r>
    </w:p>
    <w:p w14:paraId="287FDFAF" w14:textId="77777777" w:rsidR="00BF4E02" w:rsidRDefault="00BF4E02" w:rsidP="00C236DB">
      <w:pPr>
        <w:spacing w:line="240" w:lineRule="auto"/>
        <w:ind w:left="851" w:right="850"/>
        <w:jc w:val="both"/>
        <w:rPr>
          <w:rFonts w:ascii="Palatino Linotype" w:hAnsi="Palatino Linotype"/>
          <w:i/>
        </w:rPr>
      </w:pPr>
      <w:r w:rsidRPr="00C236DB">
        <w:rPr>
          <w:rFonts w:ascii="Palatino Linotype" w:hAnsi="Palatino Linotype"/>
          <w:i/>
        </w:rPr>
        <w:t>ARTÍCULO 80. Los servidores públicos que optaren por separarse del servicio habiendo cumplido 15 años en el mismo, tendrán derecho al pago de una prima de antigüedad consistente en el importe de 12 días de su sueldo base, por cada año de servicios prestados.</w:t>
      </w:r>
    </w:p>
    <w:p w14:paraId="4CB4F5AB" w14:textId="77777777" w:rsidR="00C236DB" w:rsidRDefault="00C236DB" w:rsidP="00D21E5B">
      <w:pPr>
        <w:spacing w:line="360" w:lineRule="auto"/>
        <w:jc w:val="both"/>
        <w:rPr>
          <w:rFonts w:ascii="Palatino Linotype" w:hAnsi="Palatino Linotype"/>
          <w:sz w:val="24"/>
          <w:szCs w:val="24"/>
        </w:rPr>
      </w:pPr>
      <w:r>
        <w:rPr>
          <w:rFonts w:ascii="Palatino Linotype" w:hAnsi="Palatino Linotype"/>
          <w:sz w:val="24"/>
          <w:szCs w:val="24"/>
        </w:rPr>
        <w:t xml:space="preserve">De los preceptos legales en cita, podemos advertir que la Ley Federal del trabajo, </w:t>
      </w:r>
      <w:r w:rsidR="00D21E5B">
        <w:rPr>
          <w:rFonts w:ascii="Palatino Linotype" w:hAnsi="Palatino Linotype"/>
          <w:sz w:val="24"/>
          <w:szCs w:val="24"/>
        </w:rPr>
        <w:t>contempla diversa</w:t>
      </w:r>
      <w:r w:rsidR="003722CD">
        <w:rPr>
          <w:rFonts w:ascii="Palatino Linotype" w:hAnsi="Palatino Linotype"/>
          <w:sz w:val="24"/>
          <w:szCs w:val="24"/>
        </w:rPr>
        <w:t>s</w:t>
      </w:r>
      <w:r w:rsidR="00D21E5B">
        <w:rPr>
          <w:rFonts w:ascii="Palatino Linotype" w:hAnsi="Palatino Linotype"/>
          <w:sz w:val="24"/>
          <w:szCs w:val="24"/>
        </w:rPr>
        <w:t xml:space="preserve"> figuras</w:t>
      </w:r>
      <w:r w:rsidR="003722CD">
        <w:rPr>
          <w:rFonts w:ascii="Palatino Linotype" w:hAnsi="Palatino Linotype"/>
          <w:sz w:val="24"/>
          <w:szCs w:val="24"/>
        </w:rPr>
        <w:t xml:space="preserve">, las cuales integran </w:t>
      </w:r>
      <w:r w:rsidR="00E04A23">
        <w:rPr>
          <w:rFonts w:ascii="Palatino Linotype" w:hAnsi="Palatino Linotype"/>
          <w:sz w:val="24"/>
          <w:szCs w:val="24"/>
        </w:rPr>
        <w:t xml:space="preserve">el salario, este se compone por la cuota diaria, gratificaciones, percepciones, habitación, primas, comisiones, prestaciones en especie y cualquier otra cantidad </w:t>
      </w:r>
      <w:r w:rsidR="003722CD">
        <w:rPr>
          <w:rFonts w:ascii="Palatino Linotype" w:hAnsi="Palatino Linotype"/>
          <w:sz w:val="24"/>
          <w:szCs w:val="24"/>
        </w:rPr>
        <w:t xml:space="preserve"> </w:t>
      </w:r>
      <w:r w:rsidR="00E04A23">
        <w:rPr>
          <w:rFonts w:ascii="Palatino Linotype" w:hAnsi="Palatino Linotype"/>
          <w:sz w:val="24"/>
          <w:szCs w:val="24"/>
        </w:rPr>
        <w:t>que integran el salario diario,</w:t>
      </w:r>
      <w:r w:rsidR="00D21E5B">
        <w:rPr>
          <w:rFonts w:ascii="Palatino Linotype" w:hAnsi="Palatino Linotype"/>
          <w:sz w:val="24"/>
          <w:szCs w:val="24"/>
        </w:rPr>
        <w:t xml:space="preserve"> una de ellas se </w:t>
      </w:r>
      <w:r w:rsidR="00E04A23">
        <w:rPr>
          <w:rFonts w:ascii="Palatino Linotype" w:hAnsi="Palatino Linotype"/>
          <w:sz w:val="24"/>
          <w:szCs w:val="24"/>
        </w:rPr>
        <w:t>denomina</w:t>
      </w:r>
      <w:r w:rsidR="00D21E5B">
        <w:rPr>
          <w:rFonts w:ascii="Palatino Linotype" w:hAnsi="Palatino Linotype"/>
          <w:sz w:val="24"/>
          <w:szCs w:val="24"/>
        </w:rPr>
        <w:t xml:space="preserve"> compensación y la Ley en la materia especifica que cuando un Servidor Público tenga tareas adicionales a la principal, podrá recibir algún tipo de compensación, por lo que respecta a la prima dominical, se establece que </w:t>
      </w:r>
      <w:r w:rsidR="00DA0E9E">
        <w:rPr>
          <w:rFonts w:ascii="Palatino Linotype" w:hAnsi="Palatino Linotype"/>
          <w:sz w:val="24"/>
          <w:szCs w:val="24"/>
        </w:rPr>
        <w:t xml:space="preserve">por cada seis días de trabajo, se tendrá uno de descanso y este deberá procurarse que sea en día </w:t>
      </w:r>
      <w:r w:rsidR="00DA0E9E">
        <w:rPr>
          <w:rFonts w:ascii="Palatino Linotype" w:hAnsi="Palatino Linotype"/>
          <w:sz w:val="24"/>
          <w:szCs w:val="24"/>
        </w:rPr>
        <w:lastRenderedPageBreak/>
        <w:t>domingo, no obstante cuando los trabajadores se presente a laborar el día domingo, el trabajador tendrá derecho a una prima adicional del veinticinco por ciento por lo menos sobre el salario del día</w:t>
      </w:r>
      <w:r w:rsidR="003722CD">
        <w:rPr>
          <w:rFonts w:ascii="Palatino Linotype" w:hAnsi="Palatino Linotype"/>
          <w:sz w:val="24"/>
          <w:szCs w:val="24"/>
        </w:rPr>
        <w:t xml:space="preserve"> ordinario, en relación </w:t>
      </w:r>
      <w:r w:rsidR="00E04A23">
        <w:rPr>
          <w:rFonts w:ascii="Palatino Linotype" w:hAnsi="Palatino Linotype"/>
          <w:sz w:val="24"/>
          <w:szCs w:val="24"/>
        </w:rPr>
        <w:t>a la prima de antigüedad, esta consiste en que el servidor público tiene derecho a una prima de antigüedad misma que corresponderá a doce días por cada año de servicio.</w:t>
      </w:r>
    </w:p>
    <w:p w14:paraId="55418AB2" w14:textId="77777777" w:rsidR="00E04A23" w:rsidRDefault="00E04A23" w:rsidP="00D21E5B">
      <w:pPr>
        <w:spacing w:line="360" w:lineRule="auto"/>
        <w:jc w:val="both"/>
        <w:rPr>
          <w:rFonts w:ascii="Palatino Linotype" w:hAnsi="Palatino Linotype"/>
          <w:sz w:val="24"/>
          <w:szCs w:val="24"/>
        </w:rPr>
      </w:pPr>
    </w:p>
    <w:p w14:paraId="4E72A5E1" w14:textId="607EBC7B" w:rsidR="00E04A23" w:rsidRDefault="00E04A23" w:rsidP="00D21E5B">
      <w:pPr>
        <w:spacing w:line="360" w:lineRule="auto"/>
        <w:jc w:val="both"/>
        <w:rPr>
          <w:rFonts w:ascii="Palatino Linotype" w:hAnsi="Palatino Linotype"/>
          <w:sz w:val="24"/>
          <w:szCs w:val="24"/>
        </w:rPr>
      </w:pPr>
      <w:r>
        <w:rPr>
          <w:rFonts w:ascii="Palatino Linotype" w:hAnsi="Palatino Linotype"/>
          <w:sz w:val="24"/>
          <w:szCs w:val="24"/>
        </w:rPr>
        <w:t>Así la Ley del Trabajo de los Servidores públicos del Est</w:t>
      </w:r>
      <w:r w:rsidR="0097004A">
        <w:rPr>
          <w:rFonts w:ascii="Palatino Linotype" w:hAnsi="Palatino Linotype"/>
          <w:sz w:val="24"/>
          <w:szCs w:val="24"/>
        </w:rPr>
        <w:t>a</w:t>
      </w:r>
      <w:r w:rsidR="00E92949">
        <w:rPr>
          <w:rFonts w:ascii="Palatino Linotype" w:hAnsi="Palatino Linotype"/>
          <w:sz w:val="24"/>
          <w:szCs w:val="24"/>
        </w:rPr>
        <w:t xml:space="preserve">do y Municipios, establece que </w:t>
      </w:r>
      <w:r w:rsidR="0097004A">
        <w:rPr>
          <w:rFonts w:ascii="Palatino Linotype" w:hAnsi="Palatino Linotype"/>
          <w:sz w:val="24"/>
          <w:szCs w:val="24"/>
        </w:rPr>
        <w:t>cuando un servidor público haya cumplido quince años de servicio en el servicio público, tendrán derecho a una prima de antigüedad, misma que consistirá en doce días de sueldo por cada año de servicio cumplido.</w:t>
      </w:r>
    </w:p>
    <w:p w14:paraId="1F529310" w14:textId="77777777" w:rsidR="0097004A" w:rsidRDefault="0097004A" w:rsidP="00D21E5B">
      <w:pPr>
        <w:spacing w:line="360" w:lineRule="auto"/>
        <w:jc w:val="both"/>
        <w:rPr>
          <w:rFonts w:ascii="Palatino Linotype" w:hAnsi="Palatino Linotype"/>
          <w:sz w:val="24"/>
          <w:szCs w:val="24"/>
        </w:rPr>
      </w:pPr>
    </w:p>
    <w:p w14:paraId="6CF35705" w14:textId="7790CE2C" w:rsidR="004C4BDA" w:rsidRDefault="0097004A" w:rsidP="00D21E5B">
      <w:pPr>
        <w:spacing w:line="360" w:lineRule="auto"/>
        <w:jc w:val="both"/>
        <w:rPr>
          <w:rFonts w:ascii="Palatino Linotype" w:hAnsi="Palatino Linotype"/>
          <w:sz w:val="24"/>
          <w:szCs w:val="24"/>
        </w:rPr>
      </w:pPr>
      <w:r>
        <w:rPr>
          <w:rFonts w:ascii="Palatino Linotype" w:hAnsi="Palatino Linotype"/>
          <w:sz w:val="24"/>
          <w:szCs w:val="24"/>
        </w:rPr>
        <w:t xml:space="preserve">Es así como llegamos a la conclusión de que el Servidor Público puede tener otras percepciones </w:t>
      </w:r>
      <w:r w:rsidR="00E92949">
        <w:rPr>
          <w:rFonts w:ascii="Palatino Linotype" w:hAnsi="Palatino Linotype"/>
          <w:sz w:val="24"/>
          <w:szCs w:val="24"/>
        </w:rPr>
        <w:t>distintas a la</w:t>
      </w:r>
      <w:r>
        <w:rPr>
          <w:rFonts w:ascii="Palatino Linotype" w:hAnsi="Palatino Linotype"/>
          <w:sz w:val="24"/>
          <w:szCs w:val="24"/>
        </w:rPr>
        <w:t xml:space="preserve"> de</w:t>
      </w:r>
      <w:r w:rsidR="00E92949">
        <w:rPr>
          <w:rFonts w:ascii="Palatino Linotype" w:hAnsi="Palatino Linotype"/>
          <w:sz w:val="24"/>
          <w:szCs w:val="24"/>
        </w:rPr>
        <w:t>l</w:t>
      </w:r>
      <w:r>
        <w:rPr>
          <w:rFonts w:ascii="Palatino Linotype" w:hAnsi="Palatino Linotype"/>
          <w:sz w:val="24"/>
          <w:szCs w:val="24"/>
        </w:rPr>
        <w:t xml:space="preserve"> salario diario integrado, siempre y cuando así lo</w:t>
      </w:r>
      <w:r w:rsidR="00E92949">
        <w:rPr>
          <w:rFonts w:ascii="Palatino Linotype" w:hAnsi="Palatino Linotype"/>
          <w:sz w:val="24"/>
          <w:szCs w:val="24"/>
        </w:rPr>
        <w:t xml:space="preserve"> determine la dependencia para la cual labora.</w:t>
      </w:r>
    </w:p>
    <w:p w14:paraId="34C60FF8" w14:textId="77777777" w:rsidR="00E92949" w:rsidRDefault="00E92949" w:rsidP="00D21E5B">
      <w:pPr>
        <w:spacing w:line="360" w:lineRule="auto"/>
        <w:jc w:val="both"/>
        <w:rPr>
          <w:rFonts w:ascii="Palatino Linotype" w:hAnsi="Palatino Linotype"/>
          <w:sz w:val="24"/>
          <w:szCs w:val="24"/>
        </w:rPr>
      </w:pPr>
    </w:p>
    <w:p w14:paraId="2D5F79EE" w14:textId="42081536" w:rsidR="00E92949" w:rsidRDefault="00E92949" w:rsidP="00E92949">
      <w:pPr>
        <w:spacing w:after="0" w:line="360" w:lineRule="auto"/>
        <w:jc w:val="both"/>
        <w:rPr>
          <w:rFonts w:ascii="Palatino Linotype" w:hAnsi="Palatino Linotype"/>
          <w:sz w:val="24"/>
          <w:szCs w:val="24"/>
        </w:rPr>
      </w:pPr>
      <w:r w:rsidRPr="00E92949">
        <w:rPr>
          <w:rFonts w:ascii="Palatino Linotype" w:hAnsi="Palatino Linotype"/>
          <w:sz w:val="24"/>
          <w:szCs w:val="24"/>
        </w:rPr>
        <w:t>Cabe señalar que en relación a los “</w:t>
      </w:r>
      <w:r w:rsidRPr="00E92949">
        <w:rPr>
          <w:rFonts w:ascii="Palatino Linotype" w:hAnsi="Palatino Linotype"/>
          <w:i/>
          <w:sz w:val="24"/>
          <w:szCs w:val="24"/>
        </w:rPr>
        <w:t>descuentos</w:t>
      </w:r>
      <w:r w:rsidRPr="00E92949">
        <w:rPr>
          <w:rFonts w:ascii="Palatino Linotype" w:hAnsi="Palatino Linotype"/>
          <w:sz w:val="24"/>
          <w:szCs w:val="24"/>
        </w:rPr>
        <w:t xml:space="preserve"> </w:t>
      </w:r>
      <w:r w:rsidRPr="00E92949">
        <w:rPr>
          <w:rFonts w:ascii="Palatino Linotype" w:hAnsi="Palatino Linotype"/>
          <w:i/>
          <w:sz w:val="24"/>
          <w:szCs w:val="24"/>
        </w:rPr>
        <w:t>de pago ISR, Aportación ISSSTE/Infonavit, Pago de otros seguros”</w:t>
      </w:r>
      <w:r>
        <w:rPr>
          <w:rFonts w:ascii="Palatino Linotype" w:hAnsi="Palatino Linotype"/>
          <w:i/>
          <w:sz w:val="24"/>
          <w:szCs w:val="24"/>
        </w:rPr>
        <w:t xml:space="preserve"> </w:t>
      </w:r>
      <w:r>
        <w:rPr>
          <w:rFonts w:ascii="Palatino Linotype" w:hAnsi="Palatino Linotype"/>
          <w:sz w:val="24"/>
          <w:szCs w:val="24"/>
        </w:rPr>
        <w:t xml:space="preserve">que menciona el solicitante, debemos identificar que en la solicitud de información aduce textualmente al artículo 70 fracción VIII de la Ley General d Transparencia y Acceso a la Información Pública, no obstante en el Estado de México contamos con nuestra propia el de Transparencia, en la que también </w:t>
      </w:r>
      <w:r w:rsidR="00046406">
        <w:rPr>
          <w:rFonts w:ascii="Palatino Linotype" w:hAnsi="Palatino Linotype"/>
          <w:sz w:val="24"/>
          <w:szCs w:val="24"/>
        </w:rPr>
        <w:t>se encuentra normado las remuneraciones del personal de la Dependencia, como se muestra a continuación:</w:t>
      </w:r>
    </w:p>
    <w:tbl>
      <w:tblPr>
        <w:tblStyle w:val="Tablaconcuadrcula"/>
        <w:tblW w:w="0" w:type="auto"/>
        <w:tblLook w:val="04A0" w:firstRow="1" w:lastRow="0" w:firstColumn="1" w:lastColumn="0" w:noHBand="0" w:noVBand="1"/>
      </w:tblPr>
      <w:tblGrid>
        <w:gridCol w:w="4531"/>
        <w:gridCol w:w="4531"/>
      </w:tblGrid>
      <w:tr w:rsidR="00046406" w:rsidRPr="00046406" w14:paraId="095CB94B" w14:textId="77777777" w:rsidTr="00046406">
        <w:tc>
          <w:tcPr>
            <w:tcW w:w="4531" w:type="dxa"/>
          </w:tcPr>
          <w:p w14:paraId="569FA379" w14:textId="41E61CB9" w:rsidR="00046406" w:rsidRPr="00046406" w:rsidRDefault="00046406" w:rsidP="00046406">
            <w:pPr>
              <w:jc w:val="center"/>
              <w:rPr>
                <w:rFonts w:ascii="Palatino Linotype" w:hAnsi="Palatino Linotype"/>
                <w:b/>
                <w:sz w:val="20"/>
                <w:szCs w:val="20"/>
              </w:rPr>
            </w:pPr>
            <w:r w:rsidRPr="00046406">
              <w:rPr>
                <w:rFonts w:ascii="Palatino Linotype" w:hAnsi="Palatino Linotype"/>
                <w:b/>
                <w:sz w:val="20"/>
                <w:szCs w:val="20"/>
              </w:rPr>
              <w:lastRenderedPageBreak/>
              <w:t>Ley General de Transparencia y Acceso a la Información Pública</w:t>
            </w:r>
          </w:p>
        </w:tc>
        <w:tc>
          <w:tcPr>
            <w:tcW w:w="4531" w:type="dxa"/>
          </w:tcPr>
          <w:p w14:paraId="454F2C21" w14:textId="0259C369" w:rsidR="00046406" w:rsidRPr="00046406" w:rsidRDefault="00046406" w:rsidP="00046406">
            <w:pPr>
              <w:jc w:val="center"/>
              <w:rPr>
                <w:rFonts w:ascii="Palatino Linotype" w:hAnsi="Palatino Linotype"/>
                <w:b/>
                <w:sz w:val="20"/>
                <w:szCs w:val="20"/>
              </w:rPr>
            </w:pPr>
            <w:r w:rsidRPr="00046406">
              <w:rPr>
                <w:rFonts w:ascii="Palatino Linotype" w:hAnsi="Palatino Linotype"/>
                <w:b/>
                <w:sz w:val="20"/>
                <w:szCs w:val="20"/>
              </w:rPr>
              <w:t>Ley de Transparencia y Acceso a la Información Pública del Estado de México y Municipios.</w:t>
            </w:r>
          </w:p>
        </w:tc>
      </w:tr>
      <w:tr w:rsidR="00046406" w:rsidRPr="00046406" w14:paraId="2501FB68" w14:textId="77777777" w:rsidTr="00046406">
        <w:tc>
          <w:tcPr>
            <w:tcW w:w="4531" w:type="dxa"/>
          </w:tcPr>
          <w:p w14:paraId="453D3AC7" w14:textId="123AE6EC" w:rsidR="00046406" w:rsidRPr="00046406" w:rsidRDefault="00046406" w:rsidP="00046406">
            <w:pPr>
              <w:jc w:val="both"/>
              <w:rPr>
                <w:rFonts w:ascii="Palatino Linotype" w:hAnsi="Palatino Linotype"/>
                <w:b/>
                <w:sz w:val="20"/>
                <w:szCs w:val="20"/>
              </w:rPr>
            </w:pPr>
            <w:r w:rsidRPr="00046406">
              <w:rPr>
                <w:rFonts w:ascii="Palatino Linotype" w:hAnsi="Palatino Linotype"/>
                <w:b/>
                <w:sz w:val="20"/>
                <w:szCs w:val="20"/>
              </w:rPr>
              <w:t>Artículo 70 fracción VIII</w:t>
            </w:r>
          </w:p>
        </w:tc>
        <w:tc>
          <w:tcPr>
            <w:tcW w:w="4531" w:type="dxa"/>
          </w:tcPr>
          <w:p w14:paraId="5904B789" w14:textId="63C06117" w:rsidR="00046406" w:rsidRPr="00046406" w:rsidRDefault="00046406" w:rsidP="00046406">
            <w:pPr>
              <w:jc w:val="both"/>
              <w:rPr>
                <w:rFonts w:ascii="Palatino Linotype" w:hAnsi="Palatino Linotype"/>
                <w:b/>
                <w:sz w:val="20"/>
                <w:szCs w:val="20"/>
              </w:rPr>
            </w:pPr>
            <w:r w:rsidRPr="00046406">
              <w:rPr>
                <w:rFonts w:ascii="Palatino Linotype" w:hAnsi="Palatino Linotype"/>
                <w:b/>
                <w:sz w:val="20"/>
                <w:szCs w:val="20"/>
              </w:rPr>
              <w:t>Artículo 92 fracción VIII</w:t>
            </w:r>
          </w:p>
        </w:tc>
      </w:tr>
      <w:tr w:rsidR="00046406" w:rsidRPr="00046406" w14:paraId="73A92DFB" w14:textId="77777777" w:rsidTr="00046406">
        <w:tc>
          <w:tcPr>
            <w:tcW w:w="4531" w:type="dxa"/>
          </w:tcPr>
          <w:p w14:paraId="1EF02BD4" w14:textId="77777777" w:rsidR="00046406" w:rsidRPr="00046406" w:rsidRDefault="00046406" w:rsidP="00046406">
            <w:pPr>
              <w:pStyle w:val="Texto"/>
              <w:spacing w:after="0" w:line="240" w:lineRule="auto"/>
              <w:rPr>
                <w:rFonts w:ascii="Palatino Linotype" w:hAnsi="Palatino Linotype"/>
                <w:sz w:val="20"/>
              </w:rPr>
            </w:pPr>
            <w:bookmarkStart w:id="1" w:name="Artículo_70"/>
            <w:r w:rsidRPr="00046406">
              <w:rPr>
                <w:rFonts w:ascii="Palatino Linotype" w:hAnsi="Palatino Linotype"/>
                <w:b/>
                <w:sz w:val="20"/>
              </w:rPr>
              <w:t>Artículo 70</w:t>
            </w:r>
            <w:bookmarkEnd w:id="1"/>
            <w:r w:rsidRPr="00046406">
              <w:rPr>
                <w:rFonts w:ascii="Palatino Linotype" w:hAnsi="Palatino Linotype"/>
                <w:b/>
                <w:sz w:val="20"/>
              </w:rPr>
              <w:t xml:space="preserve">. </w:t>
            </w:r>
            <w:r w:rsidRPr="00046406">
              <w:rPr>
                <w:rFonts w:ascii="Palatino Linotype" w:hAnsi="Palatino Linotype"/>
                <w:sz w:val="20"/>
              </w:rPr>
              <w:t>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85F6C93" w14:textId="77777777" w:rsidR="00046406" w:rsidRPr="00046406" w:rsidRDefault="00046406" w:rsidP="00046406">
            <w:pPr>
              <w:ind w:firstLine="288"/>
              <w:jc w:val="both"/>
              <w:rPr>
                <w:rFonts w:ascii="Palatino Linotype" w:hAnsi="Palatino Linotype"/>
                <w:sz w:val="20"/>
                <w:szCs w:val="20"/>
              </w:rPr>
            </w:pPr>
            <w:r w:rsidRPr="00046406">
              <w:rPr>
                <w:rFonts w:ascii="Palatino Linotype" w:hAnsi="Palatino Linotype"/>
                <w:sz w:val="20"/>
                <w:szCs w:val="20"/>
              </w:rPr>
              <w:t>…</w:t>
            </w:r>
          </w:p>
          <w:p w14:paraId="2FD52C4E" w14:textId="77777777" w:rsidR="00046406" w:rsidRPr="00046406" w:rsidRDefault="00046406" w:rsidP="00046406">
            <w:pPr>
              <w:pStyle w:val="Texto"/>
              <w:spacing w:after="0" w:line="240" w:lineRule="auto"/>
              <w:rPr>
                <w:rFonts w:ascii="Palatino Linotype" w:hAnsi="Palatino Linotype"/>
                <w:sz w:val="20"/>
              </w:rPr>
            </w:pPr>
            <w:r w:rsidRPr="00046406">
              <w:rPr>
                <w:rFonts w:ascii="Palatino Linotype" w:hAnsi="Palatino Linotype"/>
                <w:b/>
                <w:sz w:val="20"/>
              </w:rPr>
              <w:t>VIII.</w:t>
            </w:r>
            <w:r w:rsidRPr="00046406">
              <w:rPr>
                <w:rFonts w:ascii="Palatino Linotype" w:hAnsi="Palatino Linotype"/>
                <w:b/>
                <w:sz w:val="20"/>
              </w:rPr>
              <w:tab/>
            </w:r>
            <w:r w:rsidRPr="00046406">
              <w:rPr>
                <w:rFonts w:ascii="Palatino Linotype" w:hAnsi="Palatino Linotype"/>
                <w:sz w:val="20"/>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8168931" w14:textId="5D343691" w:rsidR="00046406" w:rsidRPr="00046406" w:rsidRDefault="00046406" w:rsidP="00046406">
            <w:pPr>
              <w:jc w:val="both"/>
              <w:rPr>
                <w:rFonts w:ascii="Palatino Linotype" w:hAnsi="Palatino Linotype"/>
                <w:sz w:val="20"/>
                <w:szCs w:val="20"/>
              </w:rPr>
            </w:pPr>
            <w:r w:rsidRPr="00046406">
              <w:rPr>
                <w:rFonts w:ascii="Palatino Linotype" w:hAnsi="Palatino Linotype"/>
                <w:sz w:val="20"/>
                <w:szCs w:val="20"/>
              </w:rPr>
              <w:t>…</w:t>
            </w:r>
          </w:p>
        </w:tc>
        <w:tc>
          <w:tcPr>
            <w:tcW w:w="4531" w:type="dxa"/>
          </w:tcPr>
          <w:p w14:paraId="3BEF0580" w14:textId="77777777" w:rsidR="00046406" w:rsidRPr="00046406" w:rsidRDefault="00046406" w:rsidP="00046406">
            <w:pPr>
              <w:ind w:firstLine="459"/>
              <w:jc w:val="both"/>
              <w:rPr>
                <w:rFonts w:ascii="Palatino Linotype" w:hAnsi="Palatino Linotype"/>
                <w:sz w:val="20"/>
                <w:szCs w:val="20"/>
              </w:rPr>
            </w:pPr>
            <w:r w:rsidRPr="00046406">
              <w:rPr>
                <w:rFonts w:ascii="Palatino Linotype" w:hAnsi="Palatino Linotype"/>
                <w:b/>
                <w:sz w:val="20"/>
                <w:szCs w:val="20"/>
              </w:rPr>
              <w:t>Artículo 92</w:t>
            </w:r>
            <w:r w:rsidRPr="00046406">
              <w:rPr>
                <w:rFonts w:ascii="Palatino Linotype" w:hAnsi="Palatino Linotype"/>
                <w:sz w:val="20"/>
                <w:szCs w:val="20"/>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A00A4A0" w14:textId="77777777" w:rsidR="00046406" w:rsidRPr="00046406" w:rsidRDefault="00046406" w:rsidP="00046406">
            <w:pPr>
              <w:ind w:firstLine="459"/>
              <w:jc w:val="both"/>
              <w:rPr>
                <w:rFonts w:ascii="Palatino Linotype" w:hAnsi="Palatino Linotype"/>
                <w:sz w:val="20"/>
                <w:szCs w:val="20"/>
              </w:rPr>
            </w:pPr>
            <w:r w:rsidRPr="00046406">
              <w:rPr>
                <w:rFonts w:ascii="Palatino Linotype" w:hAnsi="Palatino Linotype"/>
                <w:sz w:val="20"/>
                <w:szCs w:val="20"/>
              </w:rPr>
              <w:t>…</w:t>
            </w:r>
          </w:p>
          <w:p w14:paraId="2AB5AAF1" w14:textId="77777777" w:rsidR="00046406" w:rsidRPr="00046406" w:rsidRDefault="00046406" w:rsidP="00046406">
            <w:pPr>
              <w:ind w:firstLine="459"/>
              <w:jc w:val="both"/>
              <w:rPr>
                <w:rFonts w:ascii="Palatino Linotype" w:hAnsi="Palatino Linotype"/>
                <w:sz w:val="20"/>
                <w:szCs w:val="20"/>
              </w:rPr>
            </w:pPr>
            <w:r w:rsidRPr="00046406">
              <w:rPr>
                <w:rFonts w:ascii="Palatino Linotype" w:hAnsi="Palatino Linotype"/>
                <w:b/>
                <w:sz w:val="20"/>
                <w:szCs w:val="20"/>
              </w:rPr>
              <w:t>VIII.</w:t>
            </w:r>
            <w:r w:rsidRPr="00046406">
              <w:rPr>
                <w:rFonts w:ascii="Palatino Linotype" w:hAnsi="Palatino Linotype"/>
                <w:sz w:val="20"/>
                <w:szCs w:val="2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399F06B" w14:textId="6F23CD7B" w:rsidR="00046406" w:rsidRPr="00046406" w:rsidRDefault="00046406" w:rsidP="00046406">
            <w:pPr>
              <w:jc w:val="both"/>
              <w:rPr>
                <w:rFonts w:ascii="Palatino Linotype" w:hAnsi="Palatino Linotype"/>
                <w:sz w:val="20"/>
                <w:szCs w:val="20"/>
              </w:rPr>
            </w:pPr>
            <w:r w:rsidRPr="00046406">
              <w:rPr>
                <w:rFonts w:ascii="Palatino Linotype" w:hAnsi="Palatino Linotype"/>
                <w:sz w:val="20"/>
                <w:szCs w:val="20"/>
              </w:rPr>
              <w:t>…</w:t>
            </w:r>
          </w:p>
        </w:tc>
      </w:tr>
    </w:tbl>
    <w:p w14:paraId="70CB4AF9" w14:textId="77777777" w:rsidR="00046406" w:rsidRPr="00E92949" w:rsidRDefault="00046406" w:rsidP="00E92949">
      <w:pPr>
        <w:spacing w:after="0" w:line="360" w:lineRule="auto"/>
        <w:jc w:val="both"/>
        <w:rPr>
          <w:rFonts w:ascii="Palatino Linotype" w:hAnsi="Palatino Linotype"/>
          <w:sz w:val="24"/>
          <w:szCs w:val="24"/>
        </w:rPr>
      </w:pPr>
    </w:p>
    <w:p w14:paraId="48BECDC6" w14:textId="3E1A4EFA" w:rsidR="00B652C6" w:rsidRDefault="00046406" w:rsidP="00E92949">
      <w:pPr>
        <w:spacing w:after="0" w:line="360" w:lineRule="auto"/>
        <w:jc w:val="both"/>
        <w:rPr>
          <w:rFonts w:ascii="Palatino Linotype" w:hAnsi="Palatino Linotype"/>
          <w:sz w:val="24"/>
          <w:szCs w:val="24"/>
        </w:rPr>
      </w:pPr>
      <w:r>
        <w:rPr>
          <w:rFonts w:ascii="Palatino Linotype" w:hAnsi="Palatino Linotype"/>
          <w:sz w:val="24"/>
          <w:szCs w:val="24"/>
        </w:rPr>
        <w:t xml:space="preserve">Del cuadro comparativo anterior, podemos observar que tanto en la Ley General, como en la Ley Local, se refieren a la misma información sin embargo, debemos señalar que respecto a los descuentos por </w:t>
      </w:r>
      <w:r w:rsidRPr="00E92949">
        <w:rPr>
          <w:rFonts w:ascii="Palatino Linotype" w:hAnsi="Palatino Linotype"/>
          <w:i/>
          <w:sz w:val="24"/>
          <w:szCs w:val="24"/>
        </w:rPr>
        <w:t xml:space="preserve">pago ISR, </w:t>
      </w:r>
      <w:r w:rsidR="00B652C6">
        <w:rPr>
          <w:rFonts w:ascii="Palatino Linotype" w:hAnsi="Palatino Linotype"/>
          <w:sz w:val="24"/>
          <w:szCs w:val="24"/>
        </w:rPr>
        <w:t>la Ley del Impuesto Sobre la Renta establece lo siguiente:</w:t>
      </w:r>
    </w:p>
    <w:p w14:paraId="24801BC9" w14:textId="77777777" w:rsidR="00B652C6" w:rsidRPr="00B302CB" w:rsidRDefault="00B652C6" w:rsidP="00B652C6">
      <w:pPr>
        <w:pStyle w:val="Sinespaciado"/>
        <w:ind w:left="1287" w:right="708"/>
        <w:jc w:val="center"/>
        <w:rPr>
          <w:rFonts w:ascii="Palatino Linotype" w:hAnsi="Palatino Linotype"/>
          <w:i/>
        </w:rPr>
      </w:pPr>
      <w:r w:rsidRPr="00B302CB">
        <w:rPr>
          <w:rFonts w:ascii="Palatino Linotype" w:hAnsi="Palatino Linotype"/>
          <w:i/>
        </w:rPr>
        <w:t>CAPÍTULO I</w:t>
      </w:r>
    </w:p>
    <w:p w14:paraId="61B6AE28" w14:textId="77777777" w:rsidR="00B652C6" w:rsidRDefault="00B652C6" w:rsidP="00B652C6">
      <w:pPr>
        <w:pStyle w:val="Sinespaciado"/>
        <w:ind w:left="1287" w:right="708"/>
        <w:jc w:val="center"/>
        <w:rPr>
          <w:rFonts w:ascii="Palatino Linotype" w:hAnsi="Palatino Linotype"/>
          <w:i/>
        </w:rPr>
      </w:pPr>
      <w:r w:rsidRPr="00B302CB">
        <w:rPr>
          <w:rFonts w:ascii="Palatino Linotype" w:hAnsi="Palatino Linotype"/>
          <w:i/>
        </w:rPr>
        <w:t>DE LOS INGRESOS POR SALARIOS Y EN GENERAL POR LA PRESTACIÓN DE UN</w:t>
      </w:r>
      <w:r>
        <w:rPr>
          <w:rFonts w:ascii="Palatino Linotype" w:hAnsi="Palatino Linotype"/>
          <w:i/>
        </w:rPr>
        <w:t xml:space="preserve"> </w:t>
      </w:r>
      <w:r w:rsidRPr="00B302CB">
        <w:rPr>
          <w:rFonts w:ascii="Palatino Linotype" w:hAnsi="Palatino Linotype"/>
          <w:i/>
        </w:rPr>
        <w:t>SERVICIO PERSONAL SUBORDINADO</w:t>
      </w:r>
    </w:p>
    <w:p w14:paraId="384420F4" w14:textId="77777777" w:rsidR="00B652C6" w:rsidRPr="00B302CB" w:rsidRDefault="00B652C6" w:rsidP="00B652C6">
      <w:pPr>
        <w:pStyle w:val="Sinespaciado"/>
        <w:ind w:left="579" w:right="708" w:firstLine="708"/>
        <w:rPr>
          <w:rFonts w:ascii="Palatino Linotype" w:hAnsi="Palatino Linotype"/>
          <w:i/>
        </w:rPr>
      </w:pPr>
      <w:r>
        <w:rPr>
          <w:rFonts w:ascii="Palatino Linotype" w:hAnsi="Palatino Linotype"/>
          <w:i/>
        </w:rPr>
        <w:t>(…)</w:t>
      </w:r>
    </w:p>
    <w:p w14:paraId="28B1041D" w14:textId="77777777" w:rsidR="00B652C6" w:rsidRDefault="00B652C6" w:rsidP="00B652C6">
      <w:pPr>
        <w:autoSpaceDE w:val="0"/>
        <w:autoSpaceDN w:val="0"/>
        <w:adjustRightInd w:val="0"/>
        <w:spacing w:after="0" w:line="240" w:lineRule="auto"/>
        <w:ind w:left="567" w:right="567"/>
        <w:jc w:val="both"/>
        <w:rPr>
          <w:rFonts w:ascii="Palatino Linotype" w:hAnsi="Palatino Linotype" w:cs="Arial"/>
          <w:i/>
        </w:rPr>
      </w:pPr>
      <w:r w:rsidRPr="00283C63">
        <w:rPr>
          <w:rFonts w:ascii="Palatino Linotype" w:hAnsi="Palatino Linotype" w:cs="Arial"/>
          <w:b/>
          <w:i/>
        </w:rPr>
        <w:t>Artículo 96</w:t>
      </w:r>
      <w:r w:rsidRPr="00B302CB">
        <w:rPr>
          <w:rFonts w:ascii="Palatino Linotype" w:hAnsi="Palatino Linotype" w:cs="Arial"/>
          <w:i/>
        </w:rPr>
        <w:t>. Quienes hagan pagos por los conceptos a que se refiere este Capítulo están obligados a</w:t>
      </w:r>
      <w:r>
        <w:rPr>
          <w:rFonts w:ascii="Palatino Linotype" w:hAnsi="Palatino Linotype" w:cs="Arial"/>
          <w:i/>
        </w:rPr>
        <w:t xml:space="preserve"> </w:t>
      </w:r>
      <w:r w:rsidRPr="00B302CB">
        <w:rPr>
          <w:rFonts w:ascii="Palatino Linotype" w:hAnsi="Palatino Linotype" w:cs="Arial"/>
          <w:i/>
        </w:rPr>
        <w:t>efectuar retenciones y enteros mensuales que tendrán el carácter de p</w:t>
      </w:r>
      <w:r>
        <w:rPr>
          <w:rFonts w:ascii="Palatino Linotype" w:hAnsi="Palatino Linotype" w:cs="Arial"/>
          <w:i/>
        </w:rPr>
        <w:t xml:space="preserve">agos provisionales a cuenta del </w:t>
      </w:r>
      <w:r w:rsidRPr="00B302CB">
        <w:rPr>
          <w:rFonts w:ascii="Palatino Linotype" w:hAnsi="Palatino Linotype" w:cs="Arial"/>
          <w:i/>
        </w:rPr>
        <w:t>impuesto anual. No se efectuará retención a las personas que en el mes</w:t>
      </w:r>
      <w:r>
        <w:rPr>
          <w:rFonts w:ascii="Palatino Linotype" w:hAnsi="Palatino Linotype" w:cs="Arial"/>
          <w:i/>
        </w:rPr>
        <w:t xml:space="preserve"> únicamente perciban un salario </w:t>
      </w:r>
      <w:r w:rsidRPr="00B302CB">
        <w:rPr>
          <w:rFonts w:ascii="Palatino Linotype" w:hAnsi="Palatino Linotype" w:cs="Arial"/>
          <w:i/>
        </w:rPr>
        <w:t>mínimo general correspondiente al área geográfica del contribuyente.</w:t>
      </w:r>
    </w:p>
    <w:p w14:paraId="29F78D5A" w14:textId="77777777" w:rsidR="00B652C6" w:rsidRPr="00B302CB" w:rsidRDefault="00B652C6" w:rsidP="00B652C6">
      <w:pPr>
        <w:autoSpaceDE w:val="0"/>
        <w:autoSpaceDN w:val="0"/>
        <w:adjustRightInd w:val="0"/>
        <w:spacing w:after="0" w:line="240" w:lineRule="auto"/>
        <w:ind w:left="567" w:right="567"/>
        <w:jc w:val="both"/>
        <w:rPr>
          <w:rFonts w:ascii="Palatino Linotype" w:hAnsi="Palatino Linotype" w:cs="Arial"/>
          <w:i/>
        </w:rPr>
      </w:pPr>
    </w:p>
    <w:p w14:paraId="18F66DBF" w14:textId="77777777" w:rsidR="00B652C6" w:rsidRDefault="00B652C6" w:rsidP="00B652C6">
      <w:pPr>
        <w:autoSpaceDE w:val="0"/>
        <w:autoSpaceDN w:val="0"/>
        <w:adjustRightInd w:val="0"/>
        <w:spacing w:after="0" w:line="240" w:lineRule="auto"/>
        <w:ind w:left="567" w:right="567"/>
        <w:jc w:val="both"/>
        <w:rPr>
          <w:rFonts w:ascii="Palatino Linotype" w:hAnsi="Palatino Linotype" w:cs="Arial"/>
          <w:i/>
        </w:rPr>
      </w:pPr>
      <w:r w:rsidRPr="00B302CB">
        <w:rPr>
          <w:rFonts w:ascii="Palatino Linotype" w:hAnsi="Palatino Linotype" w:cs="Arial"/>
          <w:i/>
        </w:rPr>
        <w:t>La retención se calculará aplicando a la totalidad de los ingresos obt</w:t>
      </w:r>
      <w:r>
        <w:rPr>
          <w:rFonts w:ascii="Palatino Linotype" w:hAnsi="Palatino Linotype" w:cs="Arial"/>
          <w:i/>
        </w:rPr>
        <w:t xml:space="preserve">enidos en un mes de calendario, </w:t>
      </w:r>
      <w:r w:rsidRPr="00B302CB">
        <w:rPr>
          <w:rFonts w:ascii="Palatino Linotype" w:hAnsi="Palatino Linotype" w:cs="Arial"/>
          <w:i/>
        </w:rPr>
        <w:t>la siguiente:</w:t>
      </w:r>
    </w:p>
    <w:p w14:paraId="40DCE6C5" w14:textId="77777777" w:rsidR="00B652C6" w:rsidRPr="00B302CB" w:rsidRDefault="00B652C6" w:rsidP="00B652C6">
      <w:pPr>
        <w:autoSpaceDE w:val="0"/>
        <w:autoSpaceDN w:val="0"/>
        <w:adjustRightInd w:val="0"/>
        <w:spacing w:after="0" w:line="240" w:lineRule="auto"/>
        <w:ind w:left="1275" w:right="567"/>
        <w:jc w:val="both"/>
        <w:rPr>
          <w:rFonts w:ascii="Palatino Linotype" w:hAnsi="Palatino Linotype" w:cs="Arial"/>
          <w:i/>
        </w:rPr>
      </w:pPr>
      <w:r>
        <w:rPr>
          <w:noProof/>
          <w:lang w:eastAsia="es-MX"/>
        </w:rPr>
        <w:lastRenderedPageBreak/>
        <w:drawing>
          <wp:inline distT="0" distB="0" distL="0" distR="0" wp14:anchorId="5D9AC5D4" wp14:editId="15A43135">
            <wp:extent cx="4618754" cy="20991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80" t="33372" r="29998" b="12154"/>
                    <a:stretch/>
                  </pic:blipFill>
                  <pic:spPr bwMode="auto">
                    <a:xfrm>
                      <a:off x="0" y="0"/>
                      <a:ext cx="4635190" cy="2106614"/>
                    </a:xfrm>
                    <a:prstGeom prst="rect">
                      <a:avLst/>
                    </a:prstGeom>
                    <a:ln>
                      <a:noFill/>
                    </a:ln>
                    <a:extLst>
                      <a:ext uri="{53640926-AAD7-44D8-BBD7-CCE9431645EC}">
                        <a14:shadowObscured xmlns:a14="http://schemas.microsoft.com/office/drawing/2010/main"/>
                      </a:ext>
                    </a:extLst>
                  </pic:spPr>
                </pic:pic>
              </a:graphicData>
            </a:graphic>
          </wp:inline>
        </w:drawing>
      </w:r>
    </w:p>
    <w:p w14:paraId="1254AF34" w14:textId="7D71F289" w:rsidR="00B652C6" w:rsidRDefault="00B652C6" w:rsidP="00B652C6">
      <w:pPr>
        <w:spacing w:after="0" w:line="240" w:lineRule="auto"/>
        <w:jc w:val="both"/>
        <w:rPr>
          <w:rFonts w:ascii="Palatino Linotype" w:hAnsi="Palatino Linotype"/>
          <w:sz w:val="24"/>
          <w:szCs w:val="24"/>
        </w:rPr>
      </w:pPr>
    </w:p>
    <w:p w14:paraId="17725D4B" w14:textId="364ED2CD" w:rsidR="00B652C6" w:rsidRDefault="00B652C6" w:rsidP="00B652C6">
      <w:pPr>
        <w:spacing w:after="0" w:line="360" w:lineRule="auto"/>
        <w:jc w:val="both"/>
        <w:rPr>
          <w:rFonts w:ascii="Palatino Linotype" w:hAnsi="Palatino Linotype"/>
          <w:sz w:val="24"/>
          <w:szCs w:val="24"/>
        </w:rPr>
      </w:pPr>
      <w:r>
        <w:rPr>
          <w:rFonts w:ascii="Palatino Linotype" w:hAnsi="Palatino Linotype"/>
          <w:sz w:val="24"/>
          <w:szCs w:val="24"/>
        </w:rPr>
        <w:t>De lo anterior podemos advertir que en general se realizara una retención por el pago de un sueldo o salario por la prestación de servicios subordinados y estos se enteraran a la Institución correspondiente.</w:t>
      </w:r>
    </w:p>
    <w:p w14:paraId="08F9E24F" w14:textId="77777777" w:rsidR="00B652C6" w:rsidRDefault="00B652C6" w:rsidP="00B652C6">
      <w:pPr>
        <w:spacing w:after="0" w:line="360" w:lineRule="auto"/>
        <w:jc w:val="both"/>
        <w:rPr>
          <w:rFonts w:ascii="Palatino Linotype" w:hAnsi="Palatino Linotype"/>
          <w:sz w:val="24"/>
          <w:szCs w:val="24"/>
        </w:rPr>
      </w:pPr>
    </w:p>
    <w:p w14:paraId="03EB407F" w14:textId="1DB47C1B" w:rsidR="00B652C6" w:rsidRDefault="00B652C6" w:rsidP="00E92949">
      <w:pPr>
        <w:spacing w:after="0" w:line="360" w:lineRule="auto"/>
        <w:jc w:val="both"/>
        <w:rPr>
          <w:rFonts w:ascii="Palatino Linotype" w:hAnsi="Palatino Linotype"/>
          <w:sz w:val="24"/>
          <w:szCs w:val="24"/>
        </w:rPr>
      </w:pPr>
      <w:r>
        <w:rPr>
          <w:rFonts w:ascii="Palatino Linotype" w:hAnsi="Palatino Linotype"/>
          <w:sz w:val="24"/>
          <w:szCs w:val="24"/>
        </w:rPr>
        <w:t>Ahora bien por lo que respecta las “</w:t>
      </w:r>
      <w:r w:rsidR="00046406" w:rsidRPr="00E92949">
        <w:rPr>
          <w:rFonts w:ascii="Palatino Linotype" w:hAnsi="Palatino Linotype"/>
          <w:i/>
          <w:sz w:val="24"/>
          <w:szCs w:val="24"/>
        </w:rPr>
        <w:t>Aportación ISSSTE/Infonavit</w:t>
      </w:r>
      <w:r>
        <w:rPr>
          <w:rFonts w:ascii="Palatino Linotype" w:hAnsi="Palatino Linotype"/>
          <w:i/>
          <w:sz w:val="24"/>
          <w:szCs w:val="24"/>
        </w:rPr>
        <w:t>”</w:t>
      </w:r>
      <w:r w:rsidR="00046406" w:rsidRPr="00E92949">
        <w:rPr>
          <w:rFonts w:ascii="Palatino Linotype" w:hAnsi="Palatino Linotype"/>
          <w:i/>
          <w:sz w:val="24"/>
          <w:szCs w:val="24"/>
        </w:rPr>
        <w:t>,</w:t>
      </w:r>
      <w:r>
        <w:rPr>
          <w:rFonts w:ascii="Palatino Linotype" w:hAnsi="Palatino Linotype"/>
          <w:i/>
          <w:sz w:val="24"/>
          <w:szCs w:val="24"/>
        </w:rPr>
        <w:t xml:space="preserve"> </w:t>
      </w:r>
      <w:r>
        <w:rPr>
          <w:rFonts w:ascii="Palatino Linotype" w:hAnsi="Palatino Linotype"/>
          <w:sz w:val="24"/>
          <w:szCs w:val="24"/>
        </w:rPr>
        <w:t xml:space="preserve"> debemos establecer que la </w:t>
      </w:r>
      <w:r w:rsidR="004915E8">
        <w:rPr>
          <w:rFonts w:ascii="Palatino Linotype" w:hAnsi="Palatino Linotype"/>
          <w:sz w:val="24"/>
          <w:szCs w:val="24"/>
        </w:rPr>
        <w:t>Ley del Trabajo de los Servidores Públicos del Estado de México y Municipios norma lo siguiente:</w:t>
      </w:r>
    </w:p>
    <w:p w14:paraId="3009D061" w14:textId="77777777" w:rsidR="004915E8" w:rsidRDefault="004915E8" w:rsidP="00E92949">
      <w:pPr>
        <w:spacing w:after="0" w:line="360" w:lineRule="auto"/>
        <w:jc w:val="both"/>
        <w:rPr>
          <w:rFonts w:ascii="Palatino Linotype" w:hAnsi="Palatino Linotype"/>
          <w:sz w:val="24"/>
          <w:szCs w:val="24"/>
        </w:rPr>
      </w:pPr>
    </w:p>
    <w:p w14:paraId="7315EFD9" w14:textId="24E30992" w:rsidR="00B652C6" w:rsidRPr="004915E8" w:rsidRDefault="00B652C6" w:rsidP="004915E8">
      <w:pPr>
        <w:spacing w:after="0" w:line="240" w:lineRule="auto"/>
        <w:ind w:left="851" w:right="850"/>
        <w:jc w:val="both"/>
        <w:rPr>
          <w:rFonts w:ascii="Palatino Linotype" w:hAnsi="Palatino Linotype"/>
          <w:i/>
        </w:rPr>
      </w:pPr>
      <w:r w:rsidRPr="004915E8">
        <w:rPr>
          <w:rFonts w:ascii="Palatino Linotype" w:hAnsi="Palatino Linotype"/>
          <w:i/>
        </w:rPr>
        <w:t>ARTÍCULO 39. Los beneficios de la Seguridad Social le serán otorgados a los trabajadores por el Instituto de Seguridad y Servicios Sociales de los Trabajadores del Estado, de acuerdo con el convenio celebrado el primero de mayo de 1992, entre el Ejecutivo del Gobierno Federal, el Titular del Instituto de Seguridad y Servicios Sociales de los Trabajadores del Estado y el Ejecutivo del Gobierno del Estado. Cuando en el cuerpo de esta ley se haga referencia a las prestaciones médico asistenciales y sociales que otorga el Instituto de Seguridad Social para los Servidores Públicos del Estado y Municipios, así como a la calificación de riesgos de trabajo que deba realizar dicha institución, se tendrá como entendido, en lo que así corresponda a los trabajadores de la educación federalizados, al Instituto de Seguridad y Servicios Sociales de los Trabajadores del Estado, en los términos de la ley de este instituto.</w:t>
      </w:r>
    </w:p>
    <w:p w14:paraId="723EE887" w14:textId="77777777" w:rsidR="00B652C6" w:rsidRPr="004915E8" w:rsidRDefault="00B652C6" w:rsidP="004915E8">
      <w:pPr>
        <w:spacing w:after="0" w:line="240" w:lineRule="auto"/>
        <w:ind w:left="851" w:right="850"/>
        <w:jc w:val="both"/>
        <w:rPr>
          <w:rFonts w:ascii="Palatino Linotype" w:hAnsi="Palatino Linotype"/>
          <w:i/>
        </w:rPr>
      </w:pPr>
    </w:p>
    <w:p w14:paraId="038BF867" w14:textId="77777777" w:rsidR="004915E8" w:rsidRDefault="004915E8" w:rsidP="004915E8">
      <w:pPr>
        <w:spacing w:after="0" w:line="240" w:lineRule="auto"/>
        <w:ind w:left="851" w:right="850"/>
        <w:jc w:val="both"/>
        <w:rPr>
          <w:rFonts w:ascii="Palatino Linotype" w:hAnsi="Palatino Linotype"/>
          <w:i/>
        </w:rPr>
      </w:pPr>
    </w:p>
    <w:p w14:paraId="2BC52EC2" w14:textId="77777777" w:rsidR="004915E8" w:rsidRDefault="004915E8" w:rsidP="004915E8">
      <w:pPr>
        <w:spacing w:after="0" w:line="240" w:lineRule="auto"/>
        <w:ind w:left="851" w:right="850"/>
        <w:jc w:val="both"/>
        <w:rPr>
          <w:rFonts w:ascii="Palatino Linotype" w:hAnsi="Palatino Linotype"/>
          <w:i/>
        </w:rPr>
      </w:pPr>
    </w:p>
    <w:p w14:paraId="469F89D0" w14:textId="77777777" w:rsidR="004915E8" w:rsidRDefault="004915E8" w:rsidP="004915E8">
      <w:pPr>
        <w:spacing w:after="0" w:line="240" w:lineRule="auto"/>
        <w:ind w:left="851" w:right="850"/>
        <w:jc w:val="both"/>
        <w:rPr>
          <w:rFonts w:ascii="Palatino Linotype" w:hAnsi="Palatino Linotype"/>
          <w:i/>
        </w:rPr>
      </w:pPr>
    </w:p>
    <w:p w14:paraId="746674AF" w14:textId="293876D3" w:rsidR="004915E8" w:rsidRPr="004915E8" w:rsidRDefault="004915E8" w:rsidP="004915E8">
      <w:pPr>
        <w:spacing w:after="0" w:line="240" w:lineRule="auto"/>
        <w:ind w:left="851" w:right="850"/>
        <w:jc w:val="both"/>
        <w:rPr>
          <w:rFonts w:ascii="Palatino Linotype" w:hAnsi="Palatino Linotype"/>
          <w:i/>
        </w:rPr>
      </w:pPr>
      <w:r w:rsidRPr="004915E8">
        <w:rPr>
          <w:rFonts w:ascii="Palatino Linotype" w:hAnsi="Palatino Linotype"/>
          <w:i/>
        </w:rPr>
        <w:lastRenderedPageBreak/>
        <w:t>ARTÍCULO 98. Son obligaciones de las instituciones públicas:</w:t>
      </w:r>
    </w:p>
    <w:p w14:paraId="76333991" w14:textId="79896DCA" w:rsidR="004915E8" w:rsidRPr="004915E8" w:rsidRDefault="004915E8" w:rsidP="004915E8">
      <w:pPr>
        <w:spacing w:after="0" w:line="240" w:lineRule="auto"/>
        <w:ind w:left="851" w:right="850"/>
        <w:jc w:val="both"/>
        <w:rPr>
          <w:rFonts w:ascii="Palatino Linotype" w:hAnsi="Palatino Linotype"/>
          <w:i/>
        </w:rPr>
      </w:pPr>
      <w:r w:rsidRPr="004915E8">
        <w:rPr>
          <w:rFonts w:ascii="Palatino Linotype" w:hAnsi="Palatino Linotype"/>
          <w:i/>
        </w:rPr>
        <w:t>…</w:t>
      </w:r>
    </w:p>
    <w:p w14:paraId="2845E122" w14:textId="7B85713F" w:rsidR="004915E8" w:rsidRPr="004915E8" w:rsidRDefault="004915E8" w:rsidP="004915E8">
      <w:pPr>
        <w:spacing w:after="0" w:line="240" w:lineRule="auto"/>
        <w:ind w:left="851" w:right="850"/>
        <w:jc w:val="both"/>
        <w:rPr>
          <w:rFonts w:ascii="Palatino Linotype" w:hAnsi="Palatino Linotype"/>
          <w:i/>
        </w:rPr>
      </w:pPr>
      <w:r w:rsidRPr="004915E8">
        <w:rPr>
          <w:rFonts w:ascii="Palatino Linotype" w:hAnsi="Palatino Linotype"/>
          <w:i/>
        </w:rPr>
        <w:t>VIII. Cubrir las aportaciones del régimen de seguridad social que les correspondan, así como retener las cuotas y descuentos a cargo de los servidores públicos y enterarlos oportunamente en los términos que establece la Ley de Seguridad Social para los Servidores Públicos del Estado y Municipios;</w:t>
      </w:r>
    </w:p>
    <w:p w14:paraId="777E8939" w14:textId="77777777" w:rsidR="004915E8" w:rsidRDefault="004915E8" w:rsidP="00E92949">
      <w:pPr>
        <w:spacing w:after="0" w:line="360" w:lineRule="auto"/>
        <w:jc w:val="both"/>
        <w:rPr>
          <w:rFonts w:ascii="Palatino Linotype" w:hAnsi="Palatino Linotype"/>
          <w:sz w:val="24"/>
          <w:szCs w:val="24"/>
        </w:rPr>
      </w:pPr>
    </w:p>
    <w:p w14:paraId="53AE7CCB" w14:textId="4C893DA3" w:rsidR="004915E8" w:rsidRPr="004915E8" w:rsidRDefault="004915E8" w:rsidP="004915E8">
      <w:pPr>
        <w:spacing w:line="360" w:lineRule="auto"/>
        <w:jc w:val="both"/>
        <w:rPr>
          <w:rFonts w:ascii="Palatino Linotype" w:hAnsi="Palatino Linotype"/>
          <w:sz w:val="24"/>
          <w:szCs w:val="24"/>
        </w:rPr>
      </w:pPr>
      <w:r>
        <w:rPr>
          <w:rFonts w:ascii="Palatino Linotype" w:hAnsi="Palatino Linotype"/>
          <w:sz w:val="24"/>
          <w:szCs w:val="24"/>
        </w:rPr>
        <w:t xml:space="preserve">De los preceptos legales en cita, se </w:t>
      </w:r>
      <w:r w:rsidRPr="004915E8">
        <w:rPr>
          <w:rFonts w:ascii="Palatino Linotype" w:hAnsi="Palatino Linotype"/>
          <w:sz w:val="24"/>
          <w:szCs w:val="24"/>
        </w:rPr>
        <w:t>su</w:t>
      </w:r>
      <w:r>
        <w:rPr>
          <w:rFonts w:ascii="Palatino Linotype" w:hAnsi="Palatino Linotype"/>
          <w:sz w:val="24"/>
          <w:szCs w:val="24"/>
        </w:rPr>
        <w:t>s</w:t>
      </w:r>
      <w:r w:rsidRPr="004915E8">
        <w:rPr>
          <w:rFonts w:ascii="Palatino Linotype" w:hAnsi="Palatino Linotype"/>
          <w:sz w:val="24"/>
          <w:szCs w:val="24"/>
        </w:rPr>
        <w:t>tenta que en efecto derivado de un convenio celebrado entre el Ejecutivo del Gobierno Federal, el Titular del Instituto de Seguridad y Servicios Sociales de los Trabajadores del Estado y el Ejecutivo del Gobierno del Estado</w:t>
      </w:r>
      <w:r>
        <w:rPr>
          <w:rFonts w:ascii="Palatino Linotype" w:hAnsi="Palatino Linotype"/>
          <w:sz w:val="24"/>
          <w:szCs w:val="24"/>
        </w:rPr>
        <w:t xml:space="preserve">, se otorgara el servicio de seguridad social y será brindado por el </w:t>
      </w:r>
      <w:r w:rsidRPr="004915E8">
        <w:rPr>
          <w:rFonts w:ascii="Palatino Linotype" w:hAnsi="Palatino Linotype"/>
          <w:sz w:val="24"/>
          <w:szCs w:val="24"/>
        </w:rPr>
        <w:t>Instituto de Seguridad Social para los Servidores Públicos del Estado y Municipios</w:t>
      </w:r>
      <w:r w:rsidR="00EF7020">
        <w:rPr>
          <w:rFonts w:ascii="Palatino Linotype" w:hAnsi="Palatino Linotype"/>
          <w:sz w:val="24"/>
          <w:szCs w:val="24"/>
        </w:rPr>
        <w:t xml:space="preserve"> y son obligaciones de las instituciones públicas retener las cuotas y descuentos a cargo de los servidores públicos y enterarlas, en términos de la Ley de Seguridad Social para los Servidores Públicos del Estado de México y al ser un servicio con el que deben contar todos los servidores públicos del Estado y Municipios, los cálculos y/o cuotas retenidas son de carácter público.</w:t>
      </w:r>
    </w:p>
    <w:p w14:paraId="5292E1B4" w14:textId="77777777" w:rsidR="00046406" w:rsidRPr="00E92949" w:rsidRDefault="00046406" w:rsidP="00E92949">
      <w:pPr>
        <w:spacing w:after="0" w:line="360" w:lineRule="auto"/>
        <w:jc w:val="both"/>
        <w:rPr>
          <w:rFonts w:ascii="Palatino Linotype" w:hAnsi="Palatino Linotype"/>
          <w:sz w:val="24"/>
          <w:szCs w:val="24"/>
        </w:rPr>
      </w:pPr>
    </w:p>
    <w:p w14:paraId="4E5E5519" w14:textId="436EF79A" w:rsidR="004C4BDA" w:rsidRDefault="004C4BDA" w:rsidP="00D21E5B">
      <w:pPr>
        <w:spacing w:line="360" w:lineRule="auto"/>
        <w:jc w:val="both"/>
        <w:rPr>
          <w:rFonts w:ascii="Palatino Linotype" w:hAnsi="Palatino Linotype"/>
          <w:sz w:val="24"/>
          <w:szCs w:val="24"/>
        </w:rPr>
      </w:pPr>
      <w:r w:rsidRPr="004C4BDA">
        <w:rPr>
          <w:rFonts w:ascii="Palatino Linotype" w:hAnsi="Palatino Linotype"/>
          <w:sz w:val="24"/>
          <w:szCs w:val="24"/>
        </w:rPr>
        <w:t xml:space="preserve">Respecto de los </w:t>
      </w:r>
      <w:r w:rsidR="00EF7020">
        <w:rPr>
          <w:rFonts w:ascii="Palatino Linotype" w:hAnsi="Palatino Linotype"/>
          <w:sz w:val="24"/>
          <w:szCs w:val="24"/>
        </w:rPr>
        <w:t>“</w:t>
      </w:r>
      <w:r w:rsidR="00EF7020" w:rsidRPr="00EF7020">
        <w:rPr>
          <w:rFonts w:ascii="Palatino Linotype" w:hAnsi="Palatino Linotype"/>
          <w:i/>
          <w:sz w:val="24"/>
          <w:szCs w:val="24"/>
        </w:rPr>
        <w:t>pagos de otros seguros”</w:t>
      </w:r>
      <w:r w:rsidR="00EF7020">
        <w:rPr>
          <w:rFonts w:ascii="Palatino Linotype" w:hAnsi="Palatino Linotype"/>
          <w:i/>
          <w:sz w:val="24"/>
          <w:szCs w:val="24"/>
        </w:rPr>
        <w:t xml:space="preserve"> </w:t>
      </w:r>
      <w:r w:rsidRPr="004C4BDA">
        <w:rPr>
          <w:rFonts w:ascii="Palatino Linotype" w:hAnsi="Palatino Linotype"/>
          <w:sz w:val="24"/>
          <w:szCs w:val="24"/>
        </w:rPr>
        <w:t xml:space="preserve">préstamos o descuentos de carácter personal, en virtud de no tener relación con la prestación del servicio y al no involucrar instituciones públicas, se consideran datos confidenciales. </w:t>
      </w:r>
    </w:p>
    <w:p w14:paraId="011D0771" w14:textId="77777777" w:rsidR="004C4BDA" w:rsidRPr="004C4BDA" w:rsidRDefault="004C4BDA" w:rsidP="00D21E5B">
      <w:pPr>
        <w:spacing w:line="360" w:lineRule="auto"/>
        <w:jc w:val="both"/>
        <w:rPr>
          <w:rFonts w:ascii="Palatino Linotype" w:hAnsi="Palatino Linotype"/>
          <w:sz w:val="24"/>
          <w:szCs w:val="24"/>
        </w:rPr>
      </w:pPr>
      <w:r w:rsidRPr="004C4BDA">
        <w:rPr>
          <w:rFonts w:ascii="Palatino Linotype" w:hAnsi="Palatino Linotype"/>
          <w:sz w:val="24"/>
          <w:szCs w:val="24"/>
        </w:rPr>
        <w:t xml:space="preserve">Para entender los límites y alcances de esta restricción, es oportuno recurrir al artículo 84 de la Ley del Trabajo de los Servidores Públicos del Estado y Municipios: </w:t>
      </w:r>
    </w:p>
    <w:p w14:paraId="51B32AAE"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 xml:space="preserve">"ARTÍCULO 84. Sólo podrán hacerse retenciones, descuentos o deducciones al sueldo de los servidores públicos por concepto de: </w:t>
      </w:r>
    </w:p>
    <w:p w14:paraId="61792AA1"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 xml:space="preserve">I. Gravámenes fiscales relacionados con el sueldo; </w:t>
      </w:r>
    </w:p>
    <w:p w14:paraId="00654A7E"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lastRenderedPageBreak/>
        <w:t xml:space="preserve">II. Deudas contraídas con las instituciones públicas o dependencias por concepto de anticipos de sueldo, pagos hechos con exceso, errores o pérdidas debidamente comprobados; </w:t>
      </w:r>
    </w:p>
    <w:p w14:paraId="48E77BBF"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III. Cuotas sindicales;</w:t>
      </w:r>
    </w:p>
    <w:p w14:paraId="73831C29"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 xml:space="preserve">IV. Cuotas de aportación a fondos para la constitución de cooperativas y de cajas de ahorro, siempre que el servidor público hubiese manifestado previamente, de manera expresa, su conformidad; </w:t>
      </w:r>
    </w:p>
    <w:p w14:paraId="07DC4DF4" w14:textId="77777777" w:rsidR="004C4BDA" w:rsidRPr="00B652C6" w:rsidRDefault="004C4BDA" w:rsidP="004C4BDA">
      <w:pPr>
        <w:spacing w:line="240" w:lineRule="auto"/>
        <w:ind w:left="851" w:right="850"/>
        <w:jc w:val="both"/>
        <w:rPr>
          <w:rFonts w:ascii="Palatino Linotype" w:hAnsi="Palatino Linotype"/>
          <w:b/>
          <w:i/>
          <w:u w:val="single"/>
        </w:rPr>
      </w:pPr>
      <w:r w:rsidRPr="00B652C6">
        <w:rPr>
          <w:rFonts w:ascii="Palatino Linotype" w:hAnsi="Palatino Linotype"/>
          <w:b/>
          <w:i/>
          <w:u w:val="single"/>
        </w:rPr>
        <w:t xml:space="preserve">V. Descuentos ordenados por el Instituto de Seguridad Social del Estado de México y Municipios, con motivo de cuotas y obligaciones contraídas con éste por los servidores públicos; </w:t>
      </w:r>
    </w:p>
    <w:p w14:paraId="29A74343"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 xml:space="preserve">VI. Obligaciones a cargo del servidor público con las que haya consentido, derivadas de la adquisición o del uso de habitaciones consideradas como de interés social; </w:t>
      </w:r>
    </w:p>
    <w:p w14:paraId="10CC2EF8"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 xml:space="preserve">VII. Faltas de puntualidad o de asistencia injustificadas; </w:t>
      </w:r>
    </w:p>
    <w:p w14:paraId="04329A78"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VIII. Pensiones alimenticias ordenadas por la autoridad judicial; o</w:t>
      </w:r>
    </w:p>
    <w:p w14:paraId="245C8DD1"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IX. Cualquier otro convenido con instituciones de servicios y aceptado por el servidor público.</w:t>
      </w:r>
    </w:p>
    <w:p w14:paraId="0DB94273" w14:textId="77777777" w:rsidR="004C4BDA" w:rsidRPr="004C4BDA" w:rsidRDefault="004C4BDA" w:rsidP="004C4BDA">
      <w:pPr>
        <w:spacing w:line="240" w:lineRule="auto"/>
        <w:ind w:left="851" w:right="850"/>
        <w:jc w:val="both"/>
        <w:rPr>
          <w:rFonts w:ascii="Palatino Linotype" w:hAnsi="Palatino Linotype"/>
          <w:i/>
        </w:rPr>
      </w:pPr>
      <w:r w:rsidRPr="004C4BDA">
        <w:rPr>
          <w:rFonts w:ascii="Palatino Linotype" w:hAnsi="Palatino Linotype"/>
          <w:i/>
        </w:rPr>
        <w:t xml:space="preserve">El monto total de las retenciones, descuentos o deducciones no podrá exceder del 30% de la remuneración total, excepto en los casos a que se refieren las fracciones W, Vy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judiciala" (Sic) </w:t>
      </w:r>
    </w:p>
    <w:p w14:paraId="1737001C" w14:textId="77777777" w:rsidR="004C4BDA" w:rsidRPr="004C4BDA" w:rsidRDefault="004C4BDA" w:rsidP="004C4BDA">
      <w:pPr>
        <w:spacing w:line="360" w:lineRule="auto"/>
        <w:ind w:left="851"/>
        <w:jc w:val="both"/>
        <w:rPr>
          <w:rFonts w:ascii="Palatino Linotype" w:hAnsi="Palatino Linotype"/>
          <w:i/>
        </w:rPr>
      </w:pPr>
      <w:r w:rsidRPr="004C4BDA">
        <w:rPr>
          <w:rFonts w:ascii="Palatino Linotype" w:hAnsi="Palatino Linotype"/>
          <w:i/>
        </w:rPr>
        <w:t xml:space="preserve">(Énfasis añadido) </w:t>
      </w:r>
    </w:p>
    <w:p w14:paraId="340BECD7" w14:textId="77777777" w:rsidR="004C4BDA" w:rsidRPr="004C4BDA" w:rsidRDefault="004C4BDA" w:rsidP="00D21E5B">
      <w:pPr>
        <w:spacing w:line="360" w:lineRule="auto"/>
        <w:jc w:val="both"/>
        <w:rPr>
          <w:rFonts w:ascii="Palatino Linotype" w:hAnsi="Palatino Linotype"/>
          <w:sz w:val="24"/>
          <w:szCs w:val="24"/>
        </w:rPr>
      </w:pPr>
      <w:r w:rsidRPr="004C4BDA">
        <w:rPr>
          <w:rFonts w:ascii="Palatino Linotype" w:hAnsi="Palatino Linotype"/>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889D690" w14:textId="77777777" w:rsidR="00411AA1" w:rsidRPr="00A64804" w:rsidRDefault="00411AA1" w:rsidP="00411AA1">
      <w:pPr>
        <w:pStyle w:val="Prrafodelista"/>
        <w:numPr>
          <w:ilvl w:val="0"/>
          <w:numId w:val="13"/>
        </w:numPr>
        <w:spacing w:line="360" w:lineRule="auto"/>
        <w:jc w:val="both"/>
        <w:rPr>
          <w:rFonts w:ascii="Palatino Linotype" w:hAnsi="Palatino Linotype" w:cs="Arial"/>
          <w:b/>
          <w:i/>
          <w:sz w:val="28"/>
        </w:rPr>
      </w:pPr>
      <w:r w:rsidRPr="00A64804">
        <w:rPr>
          <w:rFonts w:ascii="Palatino Linotype" w:hAnsi="Palatino Linotype" w:cs="Arial"/>
          <w:b/>
          <w:i/>
        </w:rPr>
        <w:lastRenderedPageBreak/>
        <w:t>Versión pública.</w:t>
      </w:r>
      <w:r w:rsidRPr="00A64804">
        <w:rPr>
          <w:rFonts w:ascii="Palatino Linotype" w:hAnsi="Palatino Linotype" w:cs="Arial"/>
          <w:b/>
          <w:i/>
          <w:sz w:val="28"/>
        </w:rPr>
        <w:t xml:space="preserve"> </w:t>
      </w:r>
    </w:p>
    <w:p w14:paraId="6AF91FB6" w14:textId="77777777" w:rsidR="00411AA1" w:rsidRPr="00A64804" w:rsidRDefault="00411AA1" w:rsidP="00411AA1">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72427B4E" w14:textId="77777777" w:rsidR="00411AA1" w:rsidRPr="00A64804" w:rsidRDefault="00411AA1" w:rsidP="00411AA1">
      <w:pPr>
        <w:spacing w:after="0" w:line="360" w:lineRule="auto"/>
        <w:jc w:val="both"/>
        <w:rPr>
          <w:rFonts w:ascii="Palatino Linotype" w:hAnsi="Palatino Linotype" w:cs="Arial"/>
          <w:sz w:val="24"/>
          <w:szCs w:val="24"/>
        </w:rPr>
      </w:pPr>
    </w:p>
    <w:p w14:paraId="7B8158A4" w14:textId="77777777" w:rsidR="00411AA1" w:rsidRPr="00A64804" w:rsidRDefault="00411AA1" w:rsidP="00411AA1">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A64804">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A64804">
        <w:rPr>
          <w:rFonts w:ascii="Palatino Linotype" w:hAnsi="Palatino Linotype" w:cs="Arial"/>
          <w:sz w:val="24"/>
          <w:szCs w:val="24"/>
        </w:rPr>
        <w:t>, tal como lo dispone el artículo 22 de la Ley de Protección de Datos Personales en posesión de los Sujetos Obligados del Estado de México y Municipios.</w:t>
      </w:r>
    </w:p>
    <w:p w14:paraId="2C328EC7" w14:textId="77777777" w:rsidR="00411AA1" w:rsidRPr="00A64804" w:rsidRDefault="00411AA1" w:rsidP="00411AA1">
      <w:pPr>
        <w:spacing w:after="0" w:line="360" w:lineRule="auto"/>
        <w:jc w:val="both"/>
        <w:rPr>
          <w:rFonts w:ascii="Palatino Linotype" w:hAnsi="Palatino Linotype" w:cs="Arial"/>
          <w:sz w:val="24"/>
          <w:szCs w:val="24"/>
        </w:rPr>
      </w:pPr>
    </w:p>
    <w:p w14:paraId="2A9C443B" w14:textId="77777777" w:rsidR="00411AA1" w:rsidRPr="00A64804" w:rsidRDefault="00411AA1" w:rsidP="00411AA1">
      <w:pPr>
        <w:pStyle w:val="Sinespaciado"/>
        <w:spacing w:line="360" w:lineRule="auto"/>
        <w:jc w:val="both"/>
        <w:rPr>
          <w:rFonts w:ascii="Palatino Linotype" w:hAnsi="Palatino Linotype" w:cs="Arial"/>
        </w:rPr>
      </w:pPr>
      <w:r w:rsidRPr="00A64804">
        <w:rPr>
          <w:rFonts w:ascii="Palatino Linotype" w:hAnsi="Palatino Linotype" w:cs="Arial"/>
        </w:rPr>
        <w:t xml:space="preserve">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w:t>
      </w:r>
      <w:r w:rsidRPr="00A64804">
        <w:rPr>
          <w:rFonts w:ascii="Palatino Linotype" w:hAnsi="Palatino Linotype" w:cs="Arial"/>
        </w:rPr>
        <w:lastRenderedPageBreak/>
        <w:t>(ISSEMYM, u otros), y números de cuentas bancarias, siempre y cuando se contengan en dichos documentos, los cuales, deben testarse al momento de la elaboración de versión pública.</w:t>
      </w:r>
    </w:p>
    <w:p w14:paraId="47F26067" w14:textId="77777777" w:rsidR="00411AA1" w:rsidRPr="00A64804" w:rsidRDefault="00411AA1" w:rsidP="00411AA1">
      <w:pPr>
        <w:pStyle w:val="Sinespaciado"/>
        <w:spacing w:line="360" w:lineRule="auto"/>
        <w:jc w:val="both"/>
        <w:rPr>
          <w:rFonts w:ascii="Palatino Linotype" w:hAnsi="Palatino Linotype" w:cs="Arial"/>
        </w:rPr>
      </w:pPr>
    </w:p>
    <w:p w14:paraId="38692882" w14:textId="77777777" w:rsidR="00411AA1" w:rsidRPr="00A64804" w:rsidRDefault="00411AA1" w:rsidP="00411AA1">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14:paraId="3543DBF1" w14:textId="77777777" w:rsidR="00411AA1" w:rsidRPr="00A64804" w:rsidRDefault="00411AA1" w:rsidP="00411AA1">
      <w:pPr>
        <w:autoSpaceDE w:val="0"/>
        <w:autoSpaceDN w:val="0"/>
        <w:adjustRightInd w:val="0"/>
        <w:spacing w:after="0" w:line="360" w:lineRule="auto"/>
        <w:jc w:val="both"/>
        <w:rPr>
          <w:rFonts w:ascii="Palatino Linotype" w:eastAsia="Times New Roman" w:hAnsi="Palatino Linotype" w:cs="Arial"/>
          <w:sz w:val="24"/>
          <w:szCs w:val="24"/>
        </w:rPr>
      </w:pPr>
    </w:p>
    <w:p w14:paraId="075988CB" w14:textId="77777777" w:rsidR="00411AA1" w:rsidRPr="00A64804" w:rsidRDefault="00411AA1" w:rsidP="00411AA1">
      <w:pPr>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0E177DD" w14:textId="77777777" w:rsidR="00411AA1" w:rsidRPr="00A64804" w:rsidRDefault="00411AA1" w:rsidP="00411AA1">
      <w:pPr>
        <w:spacing w:after="0" w:line="360" w:lineRule="auto"/>
        <w:jc w:val="both"/>
        <w:rPr>
          <w:rFonts w:ascii="Palatino Linotype" w:eastAsia="Times New Roman" w:hAnsi="Palatino Linotype" w:cs="Arial"/>
          <w:sz w:val="24"/>
          <w:szCs w:val="24"/>
          <w:lang w:eastAsia="es-MX"/>
        </w:rPr>
      </w:pPr>
    </w:p>
    <w:p w14:paraId="34C021E4" w14:textId="77777777" w:rsidR="00411AA1" w:rsidRPr="00A64804" w:rsidRDefault="00411AA1" w:rsidP="00411AA1">
      <w:pPr>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49E1020B" w14:textId="77777777" w:rsidR="00411AA1" w:rsidRPr="00A64804" w:rsidRDefault="00411AA1" w:rsidP="00411AA1">
      <w:pPr>
        <w:spacing w:after="0" w:line="360" w:lineRule="auto"/>
        <w:jc w:val="both"/>
        <w:rPr>
          <w:rFonts w:ascii="Palatino Linotype" w:eastAsia="Times New Roman" w:hAnsi="Palatino Linotype" w:cs="Arial"/>
          <w:sz w:val="24"/>
          <w:szCs w:val="24"/>
          <w:lang w:eastAsia="es-MX"/>
        </w:rPr>
      </w:pPr>
    </w:p>
    <w:p w14:paraId="58182E25" w14:textId="77777777" w:rsidR="00411AA1" w:rsidRPr="00A64804" w:rsidRDefault="00411AA1" w:rsidP="00411AA1">
      <w:pPr>
        <w:autoSpaceDE w:val="0"/>
        <w:autoSpaceDN w:val="0"/>
        <w:adjustRightInd w:val="0"/>
        <w:ind w:left="567" w:right="567"/>
        <w:jc w:val="both"/>
        <w:rPr>
          <w:rFonts w:ascii="Palatino Linotype" w:eastAsia="Times New Roman" w:hAnsi="Palatino Linotype" w:cs="Arial"/>
          <w:bCs/>
          <w:i/>
          <w:sz w:val="24"/>
          <w:szCs w:val="24"/>
        </w:rPr>
      </w:pPr>
      <w:r w:rsidRPr="00A64804">
        <w:rPr>
          <w:rFonts w:ascii="Palatino Linotype" w:eastAsia="Times New Roman" w:hAnsi="Palatino Linotype" w:cs="Arial"/>
          <w:b/>
          <w:bCs/>
          <w:i/>
          <w:sz w:val="24"/>
          <w:szCs w:val="24"/>
        </w:rPr>
        <w:t xml:space="preserve">“Registro Federal de Contribuyentes (RFC) de personas físicas. </w:t>
      </w:r>
      <w:r w:rsidRPr="00A64804">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A64804">
        <w:rPr>
          <w:rFonts w:ascii="Palatino Linotype" w:eastAsia="Times New Roman" w:hAnsi="Palatino Linotype" w:cs="Arial"/>
          <w:b/>
          <w:bCs/>
          <w:i/>
          <w:sz w:val="24"/>
          <w:szCs w:val="24"/>
        </w:rPr>
        <w:t>.”</w:t>
      </w:r>
      <w:r w:rsidRPr="00A64804">
        <w:rPr>
          <w:rFonts w:ascii="Palatino Linotype" w:eastAsia="Times New Roman" w:hAnsi="Palatino Linotype" w:cs="Arial"/>
          <w:bCs/>
          <w:i/>
          <w:sz w:val="24"/>
          <w:szCs w:val="24"/>
        </w:rPr>
        <w:t xml:space="preserve"> (Sic)</w:t>
      </w:r>
    </w:p>
    <w:p w14:paraId="32AF2C97" w14:textId="77777777" w:rsidR="00411AA1" w:rsidRPr="00A64804" w:rsidRDefault="00411AA1" w:rsidP="00411AA1">
      <w:pPr>
        <w:pStyle w:val="Sinespaciado"/>
        <w:spacing w:before="240" w:after="240" w:line="360" w:lineRule="auto"/>
        <w:jc w:val="both"/>
        <w:rPr>
          <w:rFonts w:ascii="Palatino Linotype" w:hAnsi="Palatino Linotype" w:cs="Arial"/>
          <w:sz w:val="14"/>
          <w:lang w:eastAsia="es-MX"/>
        </w:rPr>
      </w:pPr>
    </w:p>
    <w:p w14:paraId="054E6CF5" w14:textId="77777777" w:rsidR="00411AA1" w:rsidRPr="00A64804" w:rsidRDefault="00411AA1" w:rsidP="00411AA1">
      <w:pPr>
        <w:pStyle w:val="Sinespaciado"/>
        <w:spacing w:before="240" w:after="240" w:line="360" w:lineRule="auto"/>
        <w:jc w:val="both"/>
        <w:rPr>
          <w:rFonts w:ascii="Palatino Linotype" w:hAnsi="Palatino Linotype" w:cs="Arial"/>
          <w:lang w:eastAsia="es-MX"/>
        </w:rPr>
      </w:pPr>
      <w:r w:rsidRPr="00A64804">
        <w:rPr>
          <w:rFonts w:ascii="Palatino Linotype" w:hAnsi="Palatino Linotype" w:cs="Arial"/>
          <w:lang w:eastAsia="es-MX"/>
        </w:rPr>
        <w:t xml:space="preserve">Así, se desprende que el Registro Federal de Contribuyentes se vincula al nombre de su titular, permitiendo identificar la edad de la persona, fecha de nacimiento, así como su homoclave, determinando la identificación de dicha persona para efectos fiscales, </w:t>
      </w:r>
      <w:r w:rsidRPr="00A64804">
        <w:rPr>
          <w:rFonts w:ascii="Palatino Linotype" w:hAnsi="Palatino Linotype" w:cs="Arial"/>
          <w:lang w:eastAsia="es-MX"/>
        </w:rPr>
        <w:lastRenderedPageBreak/>
        <w:t>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2CB6AD26" w14:textId="77777777" w:rsidR="00411AA1" w:rsidRPr="00A64804" w:rsidRDefault="00411AA1" w:rsidP="00411AA1">
      <w:pPr>
        <w:pStyle w:val="Sinespaciado"/>
        <w:spacing w:before="240" w:after="240" w:line="360" w:lineRule="auto"/>
        <w:jc w:val="both"/>
        <w:rPr>
          <w:rFonts w:ascii="Palatino Linotype" w:eastAsia="Calibri" w:hAnsi="Palatino Linotype" w:cs="Arial"/>
          <w:lang w:eastAsia="es-MX"/>
        </w:rPr>
      </w:pPr>
      <w:r w:rsidRPr="00A64804">
        <w:rPr>
          <w:rFonts w:ascii="Palatino Linotype" w:hAnsi="Palatino Linotype" w:cs="Arial"/>
          <w:lang w:eastAsia="es-MX"/>
        </w:rPr>
        <w:t xml:space="preserve">En cuanto al </w:t>
      </w:r>
      <w:r w:rsidRPr="00A64804">
        <w:rPr>
          <w:rFonts w:ascii="Palatino Linotype" w:hAnsi="Palatino Linotype" w:cs="Arial"/>
        </w:rPr>
        <w:t xml:space="preserve">CURP, en virtud de que éste se </w:t>
      </w:r>
      <w:r w:rsidRPr="00A64804">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71D62D8" w14:textId="77777777" w:rsidR="00411AA1" w:rsidRPr="00A64804" w:rsidRDefault="00411AA1" w:rsidP="00411AA1">
      <w:pPr>
        <w:spacing w:line="360" w:lineRule="auto"/>
        <w:jc w:val="both"/>
        <w:rPr>
          <w:rFonts w:ascii="Palatino Linotype" w:eastAsia="Times New Roman" w:hAnsi="Palatino Linotype" w:cs="Arial"/>
          <w:sz w:val="24"/>
          <w:szCs w:val="24"/>
        </w:rPr>
      </w:pPr>
      <w:r w:rsidRPr="00A64804">
        <w:rPr>
          <w:rFonts w:ascii="Palatino Linotype" w:hAnsi="Palatino Linotype" w:cs="Arial"/>
          <w:sz w:val="24"/>
          <w:szCs w:val="24"/>
        </w:rPr>
        <w:t xml:space="preserve">Argumento que es compartido por el </w:t>
      </w:r>
      <w:r w:rsidRPr="00A64804">
        <w:rPr>
          <w:rFonts w:ascii="Palatino Linotype" w:eastAsia="Times New Roman" w:hAnsi="Palatino Linotype" w:cs="Arial"/>
          <w:sz w:val="24"/>
          <w:szCs w:val="24"/>
          <w:lang w:eastAsia="es-MX"/>
        </w:rPr>
        <w:t>Instituto Nacional de Transparencia, Acceso a la Información Pública y Protección de Datos Personales (INAI)</w:t>
      </w:r>
      <w:r w:rsidRPr="00A64804">
        <w:rPr>
          <w:rStyle w:val="Textoennegrita"/>
          <w:rFonts w:ascii="Palatino Linotype" w:hAnsi="Palatino Linotype" w:cs="Arial"/>
          <w:sz w:val="24"/>
          <w:szCs w:val="24"/>
        </w:rPr>
        <w:t xml:space="preserve">, conforme al </w:t>
      </w:r>
      <w:r w:rsidRPr="00A64804">
        <w:rPr>
          <w:rFonts w:ascii="Palatino Linotype" w:eastAsia="Times New Roman" w:hAnsi="Palatino Linotype" w:cs="Arial"/>
          <w:sz w:val="24"/>
          <w:szCs w:val="24"/>
        </w:rPr>
        <w:t xml:space="preserve">criterio número 18-2017, el cual refiere: </w:t>
      </w:r>
    </w:p>
    <w:p w14:paraId="3D65E2B8" w14:textId="77777777" w:rsidR="00411AA1" w:rsidRPr="00A64804" w:rsidRDefault="00411AA1" w:rsidP="00411AA1">
      <w:pPr>
        <w:pStyle w:val="Sinespaciado"/>
        <w:ind w:left="567" w:right="709"/>
        <w:jc w:val="both"/>
        <w:rPr>
          <w:rFonts w:ascii="Palatino Linotype" w:hAnsi="Palatino Linotype" w:cs="Arial"/>
          <w:bCs/>
          <w:i/>
          <w:lang w:eastAsia="es-MX"/>
        </w:rPr>
      </w:pPr>
      <w:r w:rsidRPr="00A64804">
        <w:rPr>
          <w:rFonts w:ascii="Palatino Linotype" w:hAnsi="Palatino Linotype" w:cs="Arial"/>
          <w:b/>
          <w:bCs/>
          <w:i/>
          <w:lang w:eastAsia="es-MX"/>
        </w:rPr>
        <w:t xml:space="preserve">“Clave Única de Registro de Población (CURP). </w:t>
      </w:r>
      <w:r w:rsidRPr="00A64804">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8B77634" w14:textId="77777777" w:rsidR="00411AA1" w:rsidRPr="00A64804" w:rsidRDefault="00411AA1" w:rsidP="00411AA1">
      <w:pPr>
        <w:pStyle w:val="Sinespaciado"/>
        <w:ind w:left="567" w:right="709"/>
        <w:jc w:val="both"/>
        <w:rPr>
          <w:rFonts w:ascii="Palatino Linotype" w:hAnsi="Palatino Linotype" w:cs="Arial"/>
          <w:bCs/>
          <w:i/>
          <w:lang w:eastAsia="es-MX"/>
        </w:rPr>
      </w:pPr>
    </w:p>
    <w:p w14:paraId="013E55B4" w14:textId="77777777" w:rsidR="00411AA1" w:rsidRPr="00A64804" w:rsidRDefault="00411AA1" w:rsidP="00411AA1">
      <w:pPr>
        <w:pStyle w:val="Sinespaciado"/>
        <w:spacing w:line="360" w:lineRule="auto"/>
        <w:jc w:val="both"/>
        <w:rPr>
          <w:rFonts w:ascii="Palatino Linotype" w:eastAsia="Calibri" w:hAnsi="Palatino Linotype" w:cs="Arial"/>
          <w:lang w:val="es-ES"/>
        </w:rPr>
      </w:pPr>
      <w:r w:rsidRPr="00A64804">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F6A7F54" w14:textId="77777777" w:rsidR="00411AA1" w:rsidRDefault="00411AA1" w:rsidP="00411AA1">
      <w:pPr>
        <w:pStyle w:val="Sinespaciado"/>
        <w:spacing w:line="360" w:lineRule="auto"/>
        <w:jc w:val="both"/>
        <w:rPr>
          <w:rFonts w:ascii="Palatino Linotype" w:eastAsia="Calibri" w:hAnsi="Palatino Linotype" w:cs="Arial"/>
          <w:lang w:val="es-ES"/>
        </w:rPr>
      </w:pPr>
    </w:p>
    <w:p w14:paraId="5452BBE3" w14:textId="77777777" w:rsidR="000B5E61" w:rsidRPr="00A64804" w:rsidRDefault="000B5E61" w:rsidP="000B5E61">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 xml:space="preserve">Asimismo, no escapa a la óptica de este Órgano Garante de la Transparencia y Protección de Datos personales que dentro de la información que el Sujeto deberá </w:t>
      </w:r>
      <w:r w:rsidRPr="00A64804">
        <w:rPr>
          <w:rFonts w:ascii="Palatino Linotype" w:eastAsia="Calibri" w:hAnsi="Palatino Linotype" w:cs="Times New Roman"/>
          <w:sz w:val="24"/>
          <w:szCs w:val="24"/>
          <w:lang w:eastAsia="es-MX"/>
        </w:rPr>
        <w:lastRenderedPageBreak/>
        <w:t>poner a disposición del Recurrente,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04FECF7B" w14:textId="77777777" w:rsidR="000B5E61" w:rsidRPr="00A64804" w:rsidRDefault="000B5E61" w:rsidP="000B5E61">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r w:rsidRPr="00A64804">
        <w:rPr>
          <w:rFonts w:ascii="Palatino Linotype" w:eastAsia="Calibri" w:hAnsi="Palatino Linotype" w:cs="Times New Roman"/>
          <w:b/>
          <w:i/>
          <w:sz w:val="24"/>
          <w:szCs w:val="24"/>
          <w:lang w:eastAsia="es-MX"/>
        </w:rPr>
        <w:t>Artículo 4</w:t>
      </w:r>
      <w:r w:rsidRPr="00A64804">
        <w:rPr>
          <w:rFonts w:ascii="Palatino Linotype" w:eastAsia="Calibri" w:hAnsi="Palatino Linotype" w:cs="Times New Roman"/>
          <w:i/>
          <w:sz w:val="24"/>
          <w:szCs w:val="24"/>
          <w:lang w:eastAsia="es-MX"/>
        </w:rPr>
        <w:t>.- Para los efectos de esta Ley se entiende por:</w:t>
      </w:r>
    </w:p>
    <w:p w14:paraId="3E6A5742" w14:textId="77777777" w:rsidR="000B5E61" w:rsidRPr="00A64804" w:rsidRDefault="000B5E61" w:rsidP="000B5E61">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p>
    <w:p w14:paraId="10A253F3" w14:textId="77777777" w:rsidR="000B5E61" w:rsidRPr="00A64804" w:rsidRDefault="000B5E61" w:rsidP="000B5E61">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b/>
          <w:i/>
          <w:sz w:val="24"/>
          <w:szCs w:val="24"/>
          <w:lang w:eastAsia="es-MX"/>
        </w:rPr>
        <w:t>XII</w:t>
      </w:r>
      <w:r w:rsidRPr="00A64804">
        <w:rPr>
          <w:rFonts w:ascii="Palatino Linotype" w:eastAsia="Calibri" w:hAnsi="Palatino Linotype" w:cs="Times New Roman"/>
          <w:i/>
          <w:sz w:val="24"/>
          <w:szCs w:val="24"/>
          <w:lang w:eastAsia="es-MX"/>
        </w:rPr>
        <w:t xml:space="preserve">. </w:t>
      </w:r>
      <w:r w:rsidRPr="00A64804">
        <w:rPr>
          <w:rFonts w:ascii="Palatino Linotype" w:eastAsia="Calibri" w:hAnsi="Palatino Linotype" w:cs="Times New Roman"/>
          <w:b/>
          <w:i/>
          <w:sz w:val="24"/>
          <w:szCs w:val="24"/>
          <w:lang w:eastAsia="es-MX"/>
        </w:rPr>
        <w:t>Disociación</w:t>
      </w:r>
      <w:r w:rsidRPr="00A64804">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3E7B4401" w14:textId="77777777" w:rsidR="000B5E61" w:rsidRDefault="000B5E61" w:rsidP="000B5E61">
      <w:pPr>
        <w:spacing w:line="360" w:lineRule="auto"/>
        <w:jc w:val="both"/>
        <w:rPr>
          <w:rFonts w:ascii="Palatino Linotype" w:eastAsia="Calibri" w:hAnsi="Palatino Linotype" w:cs="Times New Roman"/>
          <w:sz w:val="24"/>
          <w:szCs w:val="24"/>
          <w:lang w:eastAsia="es-MX"/>
        </w:rPr>
      </w:pPr>
    </w:p>
    <w:p w14:paraId="19ECB315" w14:textId="77777777" w:rsidR="000B5E61" w:rsidRPr="00A64804" w:rsidRDefault="000B5E61" w:rsidP="000B5E61">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289EE281" w14:textId="77777777" w:rsidR="000B5E61" w:rsidRPr="00A64804" w:rsidRDefault="000B5E61" w:rsidP="000B5E61">
      <w:pPr>
        <w:spacing w:line="360" w:lineRule="auto"/>
        <w:jc w:val="both"/>
        <w:rPr>
          <w:rFonts w:ascii="Palatino Linotype" w:eastAsia="Calibri" w:hAnsi="Palatino Linotype" w:cs="Times New Roman"/>
          <w:sz w:val="24"/>
          <w:szCs w:val="24"/>
          <w:lang w:eastAsia="es-MX"/>
        </w:rPr>
      </w:pPr>
    </w:p>
    <w:p w14:paraId="72643957" w14:textId="77777777" w:rsidR="000B5E61" w:rsidRPr="00A64804" w:rsidRDefault="000B5E61" w:rsidP="000B5E61">
      <w:pPr>
        <w:spacing w:after="0"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lastRenderedPageBreak/>
        <w:t>Por ende, en el presente caso el Sujeto Obligado sólo podrá testar los datos referidos con antelación, clasificación que tiene que efectuar mediante las formalidades que la Ley impone.</w:t>
      </w:r>
    </w:p>
    <w:p w14:paraId="09F8AD94" w14:textId="77777777" w:rsidR="000B5E61" w:rsidRDefault="000B5E61" w:rsidP="000B5E61">
      <w:pPr>
        <w:pStyle w:val="Prrafodelista"/>
        <w:autoSpaceDE w:val="0"/>
        <w:autoSpaceDN w:val="0"/>
        <w:adjustRightInd w:val="0"/>
        <w:spacing w:line="360" w:lineRule="auto"/>
        <w:ind w:left="0"/>
        <w:jc w:val="both"/>
        <w:rPr>
          <w:rFonts w:ascii="Palatino Linotype" w:eastAsia="Calibri" w:hAnsi="Palatino Linotype"/>
          <w:i/>
        </w:rPr>
      </w:pPr>
    </w:p>
    <w:p w14:paraId="43A3A869" w14:textId="77777777" w:rsidR="00411AA1" w:rsidRPr="00A64804" w:rsidRDefault="00411AA1" w:rsidP="00411AA1">
      <w:pPr>
        <w:autoSpaceDE w:val="0"/>
        <w:autoSpaceDN w:val="0"/>
        <w:adjustRightInd w:val="0"/>
        <w:spacing w:after="0" w:line="360" w:lineRule="auto"/>
        <w:jc w:val="both"/>
        <w:rPr>
          <w:rFonts w:ascii="Palatino Linotype" w:hAnsi="Palatino Linotype" w:cs="Arial"/>
          <w:sz w:val="24"/>
        </w:rPr>
      </w:pPr>
      <w:r w:rsidRPr="00A64804">
        <w:rPr>
          <w:rFonts w:ascii="Palatino Linotype" w:hAnsi="Palatino Linotype" w:cs="Arial"/>
          <w:sz w:val="24"/>
        </w:rPr>
        <w:t>Por lo anterior, el Sujeto Obligado deberá emitir el acuerdo de clasificación de la información como confidencial, en términos de este considerando.</w:t>
      </w:r>
    </w:p>
    <w:p w14:paraId="7880A2DA" w14:textId="77777777" w:rsidR="00411AA1" w:rsidRPr="00A64804" w:rsidRDefault="00411AA1" w:rsidP="00411AA1">
      <w:pPr>
        <w:pStyle w:val="Sinespaciado"/>
        <w:spacing w:line="360" w:lineRule="auto"/>
        <w:jc w:val="both"/>
        <w:rPr>
          <w:rFonts w:ascii="Palatino Linotype" w:hAnsi="Palatino Linotype"/>
        </w:rPr>
      </w:pPr>
    </w:p>
    <w:p w14:paraId="79F475CF" w14:textId="77777777" w:rsidR="00411AA1" w:rsidRPr="00A64804" w:rsidRDefault="00411AA1" w:rsidP="00411AA1">
      <w:pPr>
        <w:pStyle w:val="Ttulo1"/>
        <w:spacing w:before="0" w:line="360" w:lineRule="auto"/>
        <w:jc w:val="both"/>
        <w:rPr>
          <w:rFonts w:ascii="Palatino Linotype" w:eastAsia="Calibri" w:hAnsi="Palatino Linotype" w:cs="Times New Roman"/>
          <w:color w:val="auto"/>
          <w:sz w:val="24"/>
          <w:szCs w:val="24"/>
        </w:rPr>
      </w:pPr>
      <w:r w:rsidRPr="00A64804">
        <w:rPr>
          <w:rFonts w:ascii="Palatino Linotype" w:eastAsia="Calibri" w:hAnsi="Palatino Linotype" w:cs="Times New Roman"/>
          <w:color w:val="auto"/>
          <w:sz w:val="24"/>
          <w:szCs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25886B4" w14:textId="77777777" w:rsidR="00411AA1" w:rsidRPr="00A64804" w:rsidRDefault="00411AA1" w:rsidP="00411AA1">
      <w:pPr>
        <w:rPr>
          <w:lang w:val="es-ES" w:eastAsia="es-ES"/>
        </w:rPr>
      </w:pPr>
    </w:p>
    <w:p w14:paraId="09346EA7"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“Cuarto. </w:t>
      </w:r>
      <w:r w:rsidRPr="00A64804">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64804">
        <w:rPr>
          <w:rFonts w:ascii="Palatino Linotype" w:eastAsia="Times New Roman" w:hAnsi="Palatino Linotype" w:cs="Arial"/>
          <w:i/>
          <w:iCs/>
          <w:color w:val="222222"/>
          <w:lang w:eastAsia="es-MX"/>
        </w:rPr>
        <w:t>, en tanto estas últimas no contravengan lo dispuesto en la Ley General.</w:t>
      </w:r>
    </w:p>
    <w:p w14:paraId="3B85A62E"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144FE51"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w:t>
      </w:r>
    </w:p>
    <w:p w14:paraId="1EDD2778"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Quinto. </w:t>
      </w:r>
      <w:r w:rsidRPr="00A64804">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64804">
        <w:rPr>
          <w:rFonts w:ascii="Palatino Linotype" w:eastAsia="Times New Roman" w:hAnsi="Palatino Linotype" w:cs="Arial"/>
          <w:i/>
          <w:iCs/>
          <w:color w:val="222222"/>
          <w:sz w:val="24"/>
          <w:szCs w:val="24"/>
          <w:u w:val="single"/>
          <w:lang w:eastAsia="es-MX"/>
        </w:rPr>
        <w:t xml:space="preserve"> </w:t>
      </w:r>
      <w:r w:rsidRPr="00A64804">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64804">
        <w:rPr>
          <w:rFonts w:ascii="Palatino Linotype" w:eastAsia="Times New Roman" w:hAnsi="Palatino Linotype" w:cs="Arial"/>
          <w:i/>
          <w:iCs/>
          <w:color w:val="222222"/>
          <w:lang w:eastAsia="es-MX"/>
        </w:rPr>
        <w:t>, observando lo dispuesto en la Ley General y las demás disposiciones aplicables en la materia.</w:t>
      </w:r>
    </w:p>
    <w:p w14:paraId="253FE95B"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Octavo. </w:t>
      </w:r>
      <w:r w:rsidRPr="00A64804">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64804">
        <w:rPr>
          <w:rFonts w:ascii="Palatino Linotype" w:eastAsia="Times New Roman" w:hAnsi="Palatino Linotype" w:cs="Arial"/>
          <w:i/>
          <w:iCs/>
          <w:color w:val="222222"/>
          <w:lang w:eastAsia="es-MX"/>
        </w:rPr>
        <w:t>.</w:t>
      </w:r>
    </w:p>
    <w:p w14:paraId="1FE81BD5"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lastRenderedPageBreak/>
        <w:t> </w:t>
      </w:r>
      <w:r w:rsidRPr="00A64804">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64804">
        <w:rPr>
          <w:rFonts w:ascii="Palatino Linotype" w:eastAsia="Times New Roman" w:hAnsi="Palatino Linotype" w:cs="Arial"/>
          <w:i/>
          <w:iCs/>
          <w:color w:val="222222"/>
          <w:lang w:eastAsia="es-MX"/>
        </w:rPr>
        <w:t>.</w:t>
      </w:r>
    </w:p>
    <w:p w14:paraId="268070B4"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64804">
        <w:rPr>
          <w:rFonts w:ascii="Palatino Linotype" w:eastAsia="Times New Roman" w:hAnsi="Palatino Linotype" w:cs="Arial"/>
          <w:i/>
          <w:iCs/>
          <w:color w:val="222222"/>
          <w:lang w:eastAsia="es-MX"/>
        </w:rPr>
        <w:t>…</w:t>
      </w:r>
    </w:p>
    <w:p w14:paraId="28707751"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theme="majorBidi"/>
          <w:i/>
          <w:lang w:eastAsia="es-MX"/>
        </w:rPr>
      </w:pPr>
      <w:r w:rsidRPr="00A64804">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7D9E34AA"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theme="majorBidi"/>
          <w:i/>
          <w:lang w:eastAsia="es-MX"/>
        </w:rPr>
      </w:pPr>
    </w:p>
    <w:p w14:paraId="39576095"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DE LA INFORMACIÓN CONFIDENCIAL</w:t>
      </w:r>
    </w:p>
    <w:p w14:paraId="682113A9"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lang w:eastAsia="es-MX"/>
        </w:rPr>
      </w:pPr>
      <w:r w:rsidRPr="00A64804">
        <w:rPr>
          <w:rFonts w:ascii="Palatino Linotype" w:eastAsia="Times New Roman" w:hAnsi="Palatino Linotype" w:cs="Arial"/>
          <w:i/>
          <w:iCs/>
          <w:lang w:eastAsia="es-MX"/>
        </w:rPr>
        <w:t>Trigésimo octavo. Se considera información confidencial:</w:t>
      </w:r>
    </w:p>
    <w:p w14:paraId="57FC2AF0" w14:textId="77777777" w:rsidR="00411AA1" w:rsidRPr="00A64804" w:rsidRDefault="00411AA1" w:rsidP="00411AA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64804">
        <w:rPr>
          <w:rFonts w:ascii="Palatino Linotype" w:eastAsia="Times New Roman" w:hAnsi="Palatino Linotype" w:cs="Arial"/>
          <w:i/>
          <w:iCs/>
          <w:lang w:eastAsia="es-MX"/>
        </w:rPr>
        <w:t>I.        </w:t>
      </w:r>
      <w:r w:rsidRPr="00A64804">
        <w:rPr>
          <w:rFonts w:ascii="Palatino Linotype" w:eastAsia="Times New Roman" w:hAnsi="Palatino Linotype" w:cs="Arial"/>
          <w:i/>
          <w:iCs/>
          <w:u w:val="single"/>
          <w:lang w:eastAsia="es-MX"/>
        </w:rPr>
        <w:t>Los datos personales en los términos de la norma aplicable</w:t>
      </w:r>
      <w:r w:rsidRPr="00A64804">
        <w:rPr>
          <w:rFonts w:ascii="Palatino Linotype" w:eastAsia="Times New Roman" w:hAnsi="Palatino Linotype" w:cs="Arial"/>
          <w:i/>
          <w:iCs/>
          <w:lang w:eastAsia="es-MX"/>
        </w:rPr>
        <w:t>;</w:t>
      </w:r>
    </w:p>
    <w:p w14:paraId="00080C4A" w14:textId="77777777" w:rsidR="00411AA1" w:rsidRPr="00A64804" w:rsidRDefault="00411AA1" w:rsidP="00411AA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64804">
        <w:rPr>
          <w:rFonts w:ascii="Palatino Linotype" w:eastAsia="Times New Roman" w:hAnsi="Palatino Linotype"/>
          <w:i/>
          <w:color w:val="auto"/>
          <w:sz w:val="22"/>
          <w:szCs w:val="22"/>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FCC10DA" w14:textId="77777777" w:rsidR="00411AA1" w:rsidRPr="00A64804" w:rsidRDefault="00411AA1" w:rsidP="00411AA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64804">
        <w:rPr>
          <w:rFonts w:ascii="Palatino Linotype" w:eastAsia="Times New Roman" w:hAnsi="Palatino Linotype"/>
          <w:i/>
          <w:color w:val="auto"/>
          <w:sz w:val="22"/>
          <w:szCs w:val="22"/>
          <w:lang w:eastAsia="es-MX"/>
        </w:rPr>
        <w:t>III.  …</w:t>
      </w:r>
    </w:p>
    <w:p w14:paraId="62AF6E36" w14:textId="77777777" w:rsidR="00411AA1" w:rsidRPr="00A64804" w:rsidRDefault="00411AA1" w:rsidP="00411AA1">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64804">
        <w:rPr>
          <w:rFonts w:ascii="Palatino Linotype" w:eastAsia="Times New Roman" w:hAnsi="Palatino Linotype"/>
          <w:i/>
          <w:color w:val="auto"/>
          <w:sz w:val="22"/>
          <w:szCs w:val="22"/>
          <w:lang w:eastAsia="es-MX"/>
        </w:rPr>
        <w:t>La información confidencial no estará sujeta a temporalidad alguna y sólo podrán tener acceso a ella los titulares de la misma, sus representantes y los servidores públicos facultados para ello.”</w:t>
      </w:r>
    </w:p>
    <w:p w14:paraId="7F23EE1F"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i/>
          <w:iCs/>
          <w:lang w:eastAsia="es-MX"/>
        </w:rPr>
      </w:pPr>
      <w:r w:rsidRPr="00A64804">
        <w:rPr>
          <w:rFonts w:ascii="Palatino Linotype" w:eastAsia="Times New Roman" w:hAnsi="Palatino Linotype" w:cs="Arial"/>
          <w:i/>
          <w:iCs/>
          <w:lang w:eastAsia="es-MX"/>
        </w:rPr>
        <w:t>(Énfasis añadido)</w:t>
      </w:r>
    </w:p>
    <w:p w14:paraId="207319AB" w14:textId="77777777" w:rsidR="00411AA1" w:rsidRPr="00A64804" w:rsidRDefault="00411AA1" w:rsidP="00411AA1">
      <w:pPr>
        <w:shd w:val="clear" w:color="auto" w:fill="FFFFFF"/>
        <w:spacing w:after="0" w:line="240" w:lineRule="auto"/>
        <w:ind w:left="851" w:right="851"/>
        <w:jc w:val="both"/>
        <w:rPr>
          <w:rFonts w:ascii="Palatino Linotype" w:eastAsia="Times New Roman" w:hAnsi="Palatino Linotype" w:cs="Arial"/>
          <w:lang w:eastAsia="es-MX"/>
        </w:rPr>
      </w:pPr>
    </w:p>
    <w:p w14:paraId="7AAC7914" w14:textId="77777777" w:rsidR="00411AA1" w:rsidRPr="00A64804" w:rsidRDefault="00411AA1" w:rsidP="00411AA1">
      <w:pPr>
        <w:autoSpaceDE w:val="0"/>
        <w:autoSpaceDN w:val="0"/>
        <w:adjustRightInd w:val="0"/>
        <w:spacing w:after="0" w:line="360" w:lineRule="auto"/>
        <w:jc w:val="both"/>
        <w:rPr>
          <w:rFonts w:ascii="Palatino Linotype" w:hAnsi="Palatino Linotype"/>
          <w:color w:val="2E2E2E"/>
          <w:sz w:val="24"/>
          <w:szCs w:val="24"/>
        </w:rPr>
      </w:pPr>
      <w:r w:rsidRPr="00A64804">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A64804">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45ADEACD" w14:textId="77777777"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p>
    <w:p w14:paraId="3C15A219" w14:textId="77777777"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24F87AF1" w14:textId="77777777"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p>
    <w:p w14:paraId="6B912B91" w14:textId="77777777"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B414679" w14:textId="77777777" w:rsidR="00411AA1" w:rsidRPr="00A64804" w:rsidRDefault="00411AA1" w:rsidP="00411AA1">
      <w:pPr>
        <w:autoSpaceDE w:val="0"/>
        <w:autoSpaceDN w:val="0"/>
        <w:adjustRightInd w:val="0"/>
        <w:spacing w:after="0" w:line="360" w:lineRule="auto"/>
        <w:jc w:val="both"/>
        <w:rPr>
          <w:rFonts w:ascii="Palatino Linotype" w:hAnsi="Palatino Linotype" w:cs="Arial"/>
          <w:bCs/>
          <w:sz w:val="24"/>
          <w:szCs w:val="24"/>
        </w:rPr>
      </w:pPr>
    </w:p>
    <w:p w14:paraId="52395FE8" w14:textId="77777777" w:rsidR="00411AA1" w:rsidRPr="00A64804" w:rsidRDefault="00411AA1" w:rsidP="00411AA1">
      <w:pPr>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7E2119D9" w14:textId="77777777" w:rsidR="00411AA1" w:rsidRPr="00A64804" w:rsidRDefault="00411AA1" w:rsidP="00411AA1">
      <w:pPr>
        <w:spacing w:after="0" w:line="360" w:lineRule="auto"/>
        <w:jc w:val="both"/>
        <w:rPr>
          <w:rFonts w:ascii="Palatino Linotype" w:hAnsi="Palatino Linotype" w:cs="Arial"/>
          <w:bCs/>
          <w:sz w:val="24"/>
          <w:szCs w:val="24"/>
        </w:rPr>
      </w:pPr>
    </w:p>
    <w:p w14:paraId="56E9A07A" w14:textId="77777777" w:rsidR="00411AA1" w:rsidRPr="00A64804" w:rsidRDefault="00411AA1" w:rsidP="00411AA1">
      <w:pPr>
        <w:spacing w:after="0" w:line="240" w:lineRule="auto"/>
        <w:ind w:left="851" w:right="850"/>
        <w:jc w:val="both"/>
        <w:rPr>
          <w:rFonts w:ascii="Palatino Linotype" w:hAnsi="Palatino Linotype" w:cs="Arial"/>
          <w:bCs/>
          <w:i/>
          <w:iCs/>
        </w:rPr>
      </w:pPr>
      <w:r w:rsidRPr="00A64804">
        <w:rPr>
          <w:rFonts w:ascii="Palatino Linotype" w:hAnsi="Palatino Linotype" w:cs="Arial"/>
          <w:bCs/>
          <w:i/>
          <w:iCs/>
        </w:rPr>
        <w:t>“</w:t>
      </w:r>
      <w:r w:rsidRPr="00A64804">
        <w:rPr>
          <w:rFonts w:ascii="Palatino Linotype" w:hAnsi="Palatino Linotype" w:cs="Arial"/>
          <w:b/>
          <w:bCs/>
          <w:i/>
          <w:iCs/>
        </w:rPr>
        <w:t>FUNDAMENTACIÓN Y MOTIVACIÓN. EL ASPECTO FORMAL DE LA GARANTÍA Y SU FINALIDAD SE TRADUCEN EN EXPLICAR, JUSTIFICAR, POSIBILITAR LA DEFENSA Y COMUNICAR LA DECISIÓN. </w:t>
      </w:r>
      <w:r w:rsidRPr="00A64804">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64804">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64804">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64804">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64804">
        <w:rPr>
          <w:rFonts w:ascii="Palatino Linotype" w:hAnsi="Palatino Linotype" w:cs="Arial"/>
          <w:bCs/>
          <w:i/>
          <w:iCs/>
        </w:rPr>
        <w:t xml:space="preserve"> del que se deduzca </w:t>
      </w:r>
      <w:r w:rsidRPr="00A64804">
        <w:rPr>
          <w:rFonts w:ascii="Palatino Linotype" w:hAnsi="Palatino Linotype" w:cs="Arial"/>
          <w:bCs/>
          <w:i/>
          <w:iCs/>
        </w:rPr>
        <w:lastRenderedPageBreak/>
        <w:t>la relación de pertenencia lógica de los hechos al derecho invocado, que es la subsunción.”</w:t>
      </w:r>
    </w:p>
    <w:p w14:paraId="5BBE51E5" w14:textId="77777777" w:rsidR="00411AA1" w:rsidRPr="00A64804" w:rsidRDefault="00411AA1" w:rsidP="00411AA1">
      <w:pPr>
        <w:spacing w:after="0" w:line="240" w:lineRule="auto"/>
        <w:ind w:left="851" w:right="850"/>
        <w:jc w:val="both"/>
        <w:rPr>
          <w:rFonts w:ascii="Palatino Linotype" w:hAnsi="Palatino Linotype" w:cs="Arial"/>
          <w:bCs/>
          <w:i/>
          <w:iCs/>
        </w:rPr>
      </w:pPr>
      <w:r w:rsidRPr="00A64804">
        <w:rPr>
          <w:rFonts w:ascii="Palatino Linotype" w:hAnsi="Palatino Linotype" w:cs="Arial"/>
          <w:bCs/>
          <w:i/>
          <w:iCs/>
        </w:rPr>
        <w:t>“</w:t>
      </w:r>
      <w:r w:rsidRPr="00A64804">
        <w:rPr>
          <w:rFonts w:ascii="Palatino Linotype" w:hAnsi="Palatino Linotype" w:cs="Arial"/>
          <w:b/>
          <w:bCs/>
          <w:i/>
          <w:iCs/>
        </w:rPr>
        <w:t>FUNDAMENTACION Y MOTIVACION. </w:t>
      </w:r>
      <w:r w:rsidRPr="00A64804">
        <w:rPr>
          <w:rFonts w:ascii="Palatino Linotype" w:hAnsi="Palatino Linotype" w:cs="Arial"/>
          <w:bCs/>
          <w:i/>
          <w:iCs/>
        </w:rPr>
        <w:t>La debida fundamentación y motivación legal, deben entenderse, por lo primero</w:t>
      </w:r>
      <w:r w:rsidRPr="00A64804">
        <w:rPr>
          <w:rFonts w:ascii="Palatino Linotype" w:hAnsi="Palatino Linotype" w:cs="Arial"/>
          <w:b/>
          <w:bCs/>
          <w:i/>
          <w:iCs/>
        </w:rPr>
        <w:t xml:space="preserve">, </w:t>
      </w:r>
      <w:r w:rsidRPr="00A64804">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64804">
        <w:rPr>
          <w:rFonts w:ascii="Palatino Linotype" w:hAnsi="Palatino Linotype" w:cs="Arial"/>
          <w:bCs/>
          <w:i/>
          <w:iCs/>
        </w:rPr>
        <w:t> legal invocada como fundamento.”</w:t>
      </w:r>
    </w:p>
    <w:p w14:paraId="2F589569" w14:textId="77777777" w:rsidR="00411AA1" w:rsidRPr="00A64804" w:rsidRDefault="00411AA1" w:rsidP="00411AA1">
      <w:pPr>
        <w:spacing w:after="0" w:line="240" w:lineRule="auto"/>
        <w:ind w:left="851" w:right="850"/>
        <w:jc w:val="both"/>
        <w:rPr>
          <w:rFonts w:ascii="Palatino Linotype" w:hAnsi="Palatino Linotype" w:cs="Arial"/>
          <w:bCs/>
          <w:i/>
          <w:iCs/>
        </w:rPr>
      </w:pPr>
    </w:p>
    <w:p w14:paraId="7468A11A" w14:textId="77777777" w:rsidR="00411AA1" w:rsidRPr="00A64804" w:rsidRDefault="00411AA1" w:rsidP="00411AA1">
      <w:pPr>
        <w:spacing w:after="0" w:line="240" w:lineRule="auto"/>
        <w:ind w:left="851" w:right="850"/>
        <w:jc w:val="both"/>
        <w:rPr>
          <w:rFonts w:ascii="Palatino Linotype" w:hAnsi="Palatino Linotype" w:cs="Arial"/>
          <w:bCs/>
          <w:i/>
          <w:iCs/>
        </w:rPr>
      </w:pPr>
    </w:p>
    <w:p w14:paraId="6CF958FB" w14:textId="77777777" w:rsidR="00411AA1" w:rsidRPr="00A64804" w:rsidRDefault="00411AA1" w:rsidP="00411AA1">
      <w:pPr>
        <w:pStyle w:val="Ttulo2"/>
        <w:spacing w:before="0" w:line="360" w:lineRule="auto"/>
        <w:jc w:val="both"/>
        <w:rPr>
          <w:rFonts w:ascii="Palatino Linotype" w:eastAsia="Calibri" w:hAnsi="Palatino Linotype" w:cs="Arial"/>
          <w:color w:val="auto"/>
          <w:sz w:val="24"/>
          <w:szCs w:val="24"/>
        </w:rPr>
      </w:pPr>
      <w:r w:rsidRPr="00A64804">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34D77CCF" w14:textId="77777777" w:rsidR="00BD2D12" w:rsidRDefault="00BD2D12" w:rsidP="00495F92">
      <w:pPr>
        <w:spacing w:after="0" w:line="360" w:lineRule="auto"/>
        <w:jc w:val="both"/>
        <w:rPr>
          <w:rFonts w:ascii="Palatino Linotype" w:hAnsi="Palatino Linotype" w:cs="Arial"/>
          <w:color w:val="000000" w:themeColor="text1"/>
          <w:sz w:val="24"/>
          <w:szCs w:val="24"/>
        </w:rPr>
      </w:pPr>
    </w:p>
    <w:p w14:paraId="49DBF321" w14:textId="77777777" w:rsidR="004C4BDA" w:rsidRPr="00481AA8" w:rsidRDefault="004C4BDA" w:rsidP="004C4BDA">
      <w:pPr>
        <w:pStyle w:val="Prrafodelista"/>
        <w:numPr>
          <w:ilvl w:val="0"/>
          <w:numId w:val="15"/>
        </w:numPr>
        <w:spacing w:line="360" w:lineRule="auto"/>
        <w:jc w:val="both"/>
        <w:rPr>
          <w:rFonts w:ascii="Palatino Linotype" w:hAnsi="Palatino Linotype" w:cs="Arial"/>
          <w:b/>
          <w:i/>
          <w:lang w:eastAsia="es-MX"/>
        </w:rPr>
      </w:pPr>
      <w:r w:rsidRPr="00481AA8">
        <w:rPr>
          <w:rFonts w:ascii="Palatino Linotype" w:hAnsi="Palatino Linotype" w:cs="Arial"/>
          <w:b/>
          <w:i/>
          <w:lang w:eastAsia="es-MX"/>
        </w:rPr>
        <w:t>Modalidad de entrega.</w:t>
      </w:r>
    </w:p>
    <w:p w14:paraId="160B2257" w14:textId="77777777" w:rsidR="004C4BDA" w:rsidRPr="00481AA8" w:rsidRDefault="004C4BDA" w:rsidP="004C4BDA">
      <w:pPr>
        <w:spacing w:after="0" w:line="360" w:lineRule="auto"/>
        <w:jc w:val="both"/>
        <w:rPr>
          <w:rFonts w:ascii="Palatino Linotype" w:hAnsi="Palatino Linotype" w:cs="Arial"/>
          <w:sz w:val="14"/>
          <w:szCs w:val="24"/>
          <w:lang w:eastAsia="es-MX"/>
        </w:rPr>
      </w:pPr>
    </w:p>
    <w:p w14:paraId="443125EB" w14:textId="77777777" w:rsidR="004C4BDA" w:rsidRPr="00324721" w:rsidRDefault="004C4BDA" w:rsidP="004C4BDA">
      <w:pPr>
        <w:spacing w:after="0" w:line="360" w:lineRule="auto"/>
        <w:jc w:val="both"/>
        <w:rPr>
          <w:rFonts w:ascii="Palatino Linotype" w:hAnsi="Palatino Linotype" w:cs="Arial"/>
          <w:color w:val="000000"/>
          <w:sz w:val="24"/>
          <w:szCs w:val="24"/>
        </w:rPr>
      </w:pPr>
      <w:r>
        <w:rPr>
          <w:rFonts w:ascii="Palatino Linotype" w:hAnsi="Palatino Linotype" w:cs="Arial"/>
          <w:sz w:val="24"/>
          <w:szCs w:val="24"/>
          <w:lang w:eastAsia="es-MX"/>
        </w:rPr>
        <w:t>Es preciso señalar que el recurso de revisión, fue interpuesto mediante la Plataforma Nacional de Transparencia, señalando en el cuerpo del formato de solicitud de información que la información es requerida mediante correo electrónico, proporcionando la dirección correspondiente, por ello es necesario que el Sujeto Obligado cumpla con lo establecido en el artículo 164</w:t>
      </w:r>
      <w:r>
        <w:rPr>
          <w:rStyle w:val="Refdenotaalpie"/>
          <w:rFonts w:ascii="Palatino Linotype" w:hAnsi="Palatino Linotype" w:cs="Arial"/>
          <w:sz w:val="24"/>
          <w:szCs w:val="24"/>
          <w:lang w:eastAsia="es-MX"/>
        </w:rPr>
        <w:footnoteReference w:id="2"/>
      </w:r>
      <w:r>
        <w:rPr>
          <w:rFonts w:ascii="Palatino Linotype" w:hAnsi="Palatino Linotype" w:cs="Arial"/>
          <w:sz w:val="24"/>
          <w:szCs w:val="24"/>
          <w:lang w:eastAsia="es-MX"/>
        </w:rPr>
        <w:t xml:space="preserve"> de la Ley de Transparencia y Acceso a la Información Pública del Estado de México y Municipios, así mismo requirió la información en formato Excel, al respecto es de señalar que</w:t>
      </w:r>
      <w:r w:rsidRPr="00324721">
        <w:rPr>
          <w:rFonts w:ascii="Palatino Linotype" w:hAnsi="Palatino Linotype" w:cs="Arial"/>
          <w:color w:val="000000"/>
          <w:sz w:val="24"/>
          <w:szCs w:val="24"/>
        </w:rPr>
        <w:t xml:space="preserve">, el derecho de acceso a la información pública se satisface en aquellos casos en que se entregue el soporte documental en que conste la información pública, toda vez que, los Sujetos </w:t>
      </w:r>
      <w:r w:rsidRPr="00324721">
        <w:rPr>
          <w:rFonts w:ascii="Palatino Linotype" w:hAnsi="Palatino Linotype" w:cs="Arial"/>
          <w:color w:val="000000"/>
          <w:sz w:val="24"/>
          <w:szCs w:val="24"/>
        </w:rPr>
        <w:lastRenderedPageBreak/>
        <w:t>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2C8878B2" w14:textId="77777777" w:rsidR="004C4BDA" w:rsidRPr="009E7E05" w:rsidRDefault="004C4BDA" w:rsidP="004C4BDA">
      <w:pPr>
        <w:pStyle w:val="Prrafodelista"/>
        <w:spacing w:line="360" w:lineRule="auto"/>
        <w:ind w:left="567" w:right="51"/>
        <w:jc w:val="both"/>
        <w:rPr>
          <w:rFonts w:ascii="Palatino Linotype" w:hAnsi="Palatino Linotype" w:cs="Arial"/>
          <w:color w:val="000000"/>
        </w:rPr>
      </w:pPr>
    </w:p>
    <w:p w14:paraId="0A8B13B8" w14:textId="77777777" w:rsidR="004C4BDA" w:rsidRPr="00324721" w:rsidRDefault="004C4BDA" w:rsidP="004C4BDA">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14801F29" w14:textId="77777777" w:rsidR="004C4BDA" w:rsidRPr="009E7E05" w:rsidRDefault="004C4BDA" w:rsidP="004C4BDA">
      <w:pPr>
        <w:pStyle w:val="Prrafodelista"/>
        <w:ind w:left="928" w:right="850"/>
        <w:jc w:val="both"/>
        <w:rPr>
          <w:rFonts w:ascii="Palatino Linotype" w:hAnsi="Palatino Linotype" w:cs="Arial"/>
          <w:i/>
          <w:color w:val="000000"/>
        </w:rPr>
      </w:pPr>
    </w:p>
    <w:p w14:paraId="12382CE8" w14:textId="77777777" w:rsidR="004C4BDA" w:rsidRPr="009E7E05" w:rsidRDefault="004C4BDA" w:rsidP="004C4BDA">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01F7EED" w14:textId="77777777" w:rsidR="004C4BDA" w:rsidRPr="009E7E05" w:rsidRDefault="004C4BDA" w:rsidP="004C4BDA">
      <w:pPr>
        <w:pStyle w:val="Prrafodelista"/>
        <w:ind w:left="928" w:right="901"/>
        <w:jc w:val="both"/>
        <w:rPr>
          <w:rFonts w:ascii="Palatino Linotype" w:hAnsi="Palatino Linotype" w:cs="Arial"/>
          <w:i/>
          <w:color w:val="000000"/>
        </w:rPr>
      </w:pPr>
    </w:p>
    <w:p w14:paraId="2354F7E2" w14:textId="77777777" w:rsidR="004C4BDA" w:rsidRPr="009E7E05" w:rsidRDefault="004C4BDA" w:rsidP="004C4BDA">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0DB64BE8" w14:textId="77777777" w:rsidR="004C4BDA" w:rsidRPr="009E7E05" w:rsidRDefault="004C4BDA" w:rsidP="004C4BDA">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258ABC9A" w14:textId="77777777" w:rsidR="004C4BDA" w:rsidRPr="009E7E05" w:rsidRDefault="004C4BDA" w:rsidP="004C4BDA">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5672380F" w14:textId="77777777" w:rsidR="004C4BDA" w:rsidRPr="009E7E05" w:rsidRDefault="004C4BDA" w:rsidP="004C4BDA">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14:paraId="76DD88AA" w14:textId="77777777" w:rsidR="004C4BDA" w:rsidRDefault="004C4BDA" w:rsidP="004C4BDA"/>
    <w:p w14:paraId="2BD0CD35" w14:textId="77777777" w:rsidR="004C4BDA" w:rsidRDefault="004C4BDA" w:rsidP="004C4BDA">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entendido, es necesario señalar que el Sujeto Obligado deberá realizar la entrega de la información en formato Excel o bien en el formato en que genere la información.</w:t>
      </w:r>
    </w:p>
    <w:p w14:paraId="045D3004" w14:textId="77777777" w:rsidR="004C4BDA" w:rsidRPr="00A64804" w:rsidRDefault="004C4BDA" w:rsidP="00495F92">
      <w:pPr>
        <w:spacing w:after="0" w:line="360" w:lineRule="auto"/>
        <w:jc w:val="both"/>
        <w:rPr>
          <w:rFonts w:ascii="Palatino Linotype" w:hAnsi="Palatino Linotype" w:cs="Arial"/>
          <w:color w:val="000000" w:themeColor="text1"/>
          <w:sz w:val="24"/>
          <w:szCs w:val="24"/>
        </w:rPr>
      </w:pPr>
    </w:p>
    <w:p w14:paraId="0607C10E" w14:textId="77777777"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mente y en mérito de lo expuesto en líneas anteriores, resultan fundados los motivos de inconformidad vertidos por el Recurrente, por ello con fundamento en el artículo 186 fracción I</w:t>
      </w:r>
      <w:r w:rsidR="003A05AB" w:rsidRPr="00A64804">
        <w:rPr>
          <w:rFonts w:ascii="Palatino Linotype" w:hAnsi="Palatino Linotype"/>
          <w:sz w:val="24"/>
          <w:szCs w:val="24"/>
        </w:rPr>
        <w:t>I</w:t>
      </w:r>
      <w:r w:rsidRPr="00A64804">
        <w:rPr>
          <w:rFonts w:ascii="Palatino Linotype" w:hAnsi="Palatino Linotype"/>
          <w:sz w:val="24"/>
          <w:szCs w:val="24"/>
        </w:rPr>
        <w:t xml:space="preserve">I de la Ley de Transparencia y Acceso a la Información Pública del Estado de México y Municipios, se </w:t>
      </w:r>
      <w:r w:rsidR="00AF6051">
        <w:rPr>
          <w:rFonts w:ascii="Palatino Linotype" w:hAnsi="Palatino Linotype"/>
          <w:sz w:val="24"/>
          <w:szCs w:val="24"/>
        </w:rPr>
        <w:t>revoca</w:t>
      </w:r>
      <w:r w:rsidR="003A05AB" w:rsidRPr="00A64804">
        <w:rPr>
          <w:rFonts w:ascii="Palatino Linotype" w:hAnsi="Palatino Linotype"/>
          <w:sz w:val="24"/>
          <w:szCs w:val="24"/>
        </w:rPr>
        <w:t xml:space="preserve"> </w:t>
      </w:r>
      <w:r w:rsidRPr="00A64804">
        <w:rPr>
          <w:rFonts w:ascii="Palatino Linotype" w:hAnsi="Palatino Linotype"/>
          <w:sz w:val="24"/>
          <w:szCs w:val="24"/>
        </w:rPr>
        <w:t xml:space="preserve">la respuesta a la solicitud de información </w:t>
      </w:r>
      <w:r w:rsidR="00AF6051" w:rsidRPr="00206554">
        <w:rPr>
          <w:rFonts w:ascii="Palatino Linotype" w:hAnsi="Palatino Linotype"/>
          <w:b/>
          <w:sz w:val="24"/>
          <w:szCs w:val="24"/>
        </w:rPr>
        <w:t>00359/ECATEPEC/IP/2020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7285E104" w14:textId="77777777" w:rsidR="00F450B9" w:rsidRPr="00A64804" w:rsidRDefault="00F450B9" w:rsidP="00F450B9">
      <w:pPr>
        <w:spacing w:after="0" w:line="360" w:lineRule="auto"/>
        <w:jc w:val="both"/>
        <w:rPr>
          <w:rFonts w:ascii="Palatino Linotype" w:hAnsi="Palatino Linotype"/>
          <w:sz w:val="24"/>
          <w:szCs w:val="24"/>
        </w:rPr>
      </w:pPr>
    </w:p>
    <w:p w14:paraId="151659BB" w14:textId="77777777"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sz w:val="24"/>
          <w:szCs w:val="24"/>
        </w:rPr>
        <w:t xml:space="preserve">Por lo antes expuesto y fundado. </w:t>
      </w:r>
    </w:p>
    <w:p w14:paraId="157D1767" w14:textId="77777777" w:rsidR="00F450B9" w:rsidRPr="00A64804" w:rsidRDefault="00F450B9" w:rsidP="00F450B9">
      <w:pPr>
        <w:spacing w:after="0" w:line="360" w:lineRule="auto"/>
        <w:jc w:val="both"/>
        <w:rPr>
          <w:rFonts w:ascii="Palatino Linotype" w:hAnsi="Palatino Linotype"/>
          <w:sz w:val="24"/>
          <w:szCs w:val="24"/>
        </w:rPr>
      </w:pPr>
    </w:p>
    <w:p w14:paraId="7AF7944B" w14:textId="77777777" w:rsidR="00F450B9" w:rsidRPr="00A64804" w:rsidRDefault="00F450B9" w:rsidP="00F450B9">
      <w:pPr>
        <w:spacing w:after="0" w:line="360" w:lineRule="auto"/>
        <w:jc w:val="center"/>
        <w:rPr>
          <w:rFonts w:ascii="Palatino Linotype" w:eastAsia="Times New Roman" w:hAnsi="Palatino Linotype"/>
          <w:b/>
          <w:bCs/>
          <w:spacing w:val="60"/>
          <w:sz w:val="24"/>
          <w:szCs w:val="24"/>
          <w:lang w:val="es-ES_tradnl"/>
        </w:rPr>
      </w:pPr>
      <w:r w:rsidRPr="00A64804">
        <w:rPr>
          <w:rFonts w:ascii="Palatino Linotype" w:eastAsia="Times New Roman" w:hAnsi="Palatino Linotype"/>
          <w:b/>
          <w:bCs/>
          <w:spacing w:val="60"/>
          <w:sz w:val="24"/>
          <w:szCs w:val="24"/>
          <w:lang w:val="es-ES_tradnl"/>
        </w:rPr>
        <w:t>SE    RESUELVE</w:t>
      </w:r>
    </w:p>
    <w:p w14:paraId="07010533" w14:textId="77777777" w:rsidR="00F450B9" w:rsidRPr="00A64804" w:rsidRDefault="00F450B9" w:rsidP="00F450B9">
      <w:pPr>
        <w:spacing w:after="0" w:line="360" w:lineRule="auto"/>
        <w:jc w:val="center"/>
        <w:rPr>
          <w:rFonts w:ascii="Palatino Linotype" w:eastAsia="Times New Roman" w:hAnsi="Palatino Linotype"/>
          <w:b/>
          <w:bCs/>
          <w:spacing w:val="60"/>
          <w:sz w:val="24"/>
          <w:szCs w:val="24"/>
          <w:lang w:val="es-ES_tradnl"/>
        </w:rPr>
      </w:pPr>
    </w:p>
    <w:p w14:paraId="4D31240F" w14:textId="77777777" w:rsidR="003A05AB" w:rsidRPr="00A64804" w:rsidRDefault="00F450B9"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PRIMERO</w:t>
      </w:r>
      <w:r w:rsidR="005C7D86" w:rsidRPr="00A64804">
        <w:rPr>
          <w:rFonts w:ascii="Palatino Linotype" w:hAnsi="Palatino Linotype" w:cs="Arial"/>
          <w:b/>
          <w:sz w:val="28"/>
          <w:szCs w:val="28"/>
          <w:lang w:val="es-ES_tradnl"/>
        </w:rPr>
        <w:t xml:space="preserve">. </w:t>
      </w:r>
      <w:r w:rsidR="003A05AB" w:rsidRPr="00A64804">
        <w:rPr>
          <w:rFonts w:ascii="Palatino Linotype" w:hAnsi="Palatino Linotype" w:cs="Arial"/>
          <w:sz w:val="24"/>
          <w:szCs w:val="24"/>
        </w:rPr>
        <w:t xml:space="preserve">Se </w:t>
      </w:r>
      <w:r w:rsidR="00AF6051">
        <w:rPr>
          <w:rFonts w:ascii="Palatino Linotype" w:hAnsi="Palatino Linotype" w:cs="Arial"/>
          <w:sz w:val="24"/>
          <w:szCs w:val="24"/>
        </w:rPr>
        <w:t>revoca</w:t>
      </w:r>
      <w:r w:rsidR="003A05AB" w:rsidRPr="00A64804">
        <w:rPr>
          <w:rFonts w:ascii="Palatino Linotype" w:hAnsi="Palatino Linotype" w:cs="Arial"/>
          <w:sz w:val="24"/>
          <w:szCs w:val="24"/>
        </w:rPr>
        <w:t xml:space="preserve"> la respuesta entregada por el Sujeto Obligado, a la solicitud de información </w:t>
      </w:r>
      <w:r w:rsidR="00AF6051" w:rsidRPr="00206554">
        <w:rPr>
          <w:rFonts w:ascii="Palatino Linotype" w:hAnsi="Palatino Linotype"/>
          <w:b/>
          <w:sz w:val="24"/>
          <w:szCs w:val="24"/>
        </w:rPr>
        <w:t>00359/ECATEPEC/IP/2020</w:t>
      </w:r>
      <w:r w:rsidR="003A05AB" w:rsidRPr="00A64804">
        <w:rPr>
          <w:rFonts w:ascii="Palatino Linotype" w:hAnsi="Palatino Linotype" w:cs="Arial"/>
          <w:sz w:val="24"/>
          <w:szCs w:val="24"/>
        </w:rPr>
        <w:t>,</w:t>
      </w:r>
      <w:r w:rsidR="004E1992" w:rsidRPr="00A64804">
        <w:rPr>
          <w:rFonts w:ascii="Palatino Linotype" w:hAnsi="Palatino Linotype" w:cs="Arial"/>
          <w:sz w:val="24"/>
          <w:szCs w:val="24"/>
        </w:rPr>
        <w:t xml:space="preserve"> </w:t>
      </w:r>
      <w:r w:rsidR="003A05AB" w:rsidRPr="00A64804">
        <w:rPr>
          <w:rFonts w:ascii="Palatino Linotype" w:hAnsi="Palatino Linotype" w:cs="Arial"/>
          <w:sz w:val="24"/>
          <w:szCs w:val="24"/>
        </w:rPr>
        <w:t>por resultar fundados los motivos de inconformidad que arguye la recurrente, en términos del considerando cuarto de la presente resolución.</w:t>
      </w:r>
    </w:p>
    <w:p w14:paraId="71412591" w14:textId="77777777" w:rsidR="00A83CF5" w:rsidRPr="00A64804" w:rsidRDefault="00A83CF5" w:rsidP="003A05AB">
      <w:pPr>
        <w:spacing w:after="0" w:line="360" w:lineRule="auto"/>
        <w:jc w:val="both"/>
        <w:rPr>
          <w:rFonts w:ascii="Palatino Linotype" w:hAnsi="Palatino Linotype" w:cs="Arial"/>
          <w:sz w:val="24"/>
          <w:szCs w:val="24"/>
        </w:rPr>
      </w:pPr>
    </w:p>
    <w:p w14:paraId="6B4B2EDF" w14:textId="77777777" w:rsidR="003A05AB" w:rsidRPr="00A64804" w:rsidRDefault="003A05AB"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Se ordena al Sujeto Obligado</w:t>
      </w:r>
      <w:r w:rsidR="00484436"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haga entrega al Recurrente, </w:t>
      </w:r>
      <w:r w:rsidR="00AF6051">
        <w:rPr>
          <w:rFonts w:ascii="Palatino Linotype" w:hAnsi="Palatino Linotype" w:cs="Arial"/>
          <w:sz w:val="24"/>
          <w:szCs w:val="24"/>
        </w:rPr>
        <w:t xml:space="preserve">mediante el SAIMEX, correo electrónico, </w:t>
      </w:r>
      <w:r w:rsidR="004E1992" w:rsidRPr="00A64804">
        <w:rPr>
          <w:rFonts w:ascii="Palatino Linotype" w:hAnsi="Palatino Linotype" w:cs="Arial"/>
          <w:sz w:val="24"/>
          <w:szCs w:val="24"/>
        </w:rPr>
        <w:t>en versión pública</w:t>
      </w:r>
      <w:r w:rsidR="00AF6051">
        <w:rPr>
          <w:rFonts w:ascii="Palatino Linotype" w:hAnsi="Palatino Linotype" w:cs="Arial"/>
          <w:sz w:val="24"/>
          <w:szCs w:val="24"/>
        </w:rPr>
        <w:t xml:space="preserve"> y en su caso en formato Excel o en el formato en que lo genere, de</w:t>
      </w:r>
      <w:r w:rsidR="00B900E3" w:rsidRPr="00A64804">
        <w:rPr>
          <w:rFonts w:ascii="Palatino Linotype" w:hAnsi="Palatino Linotype" w:cs="Arial"/>
          <w:sz w:val="24"/>
          <w:szCs w:val="24"/>
        </w:rPr>
        <w:t xml:space="preserve"> </w:t>
      </w:r>
      <w:r w:rsidR="004E1992" w:rsidRPr="00A64804">
        <w:rPr>
          <w:rFonts w:ascii="Palatino Linotype" w:hAnsi="Palatino Linotype" w:cs="Arial"/>
          <w:sz w:val="24"/>
          <w:szCs w:val="24"/>
        </w:rPr>
        <w:t xml:space="preserve">lo </w:t>
      </w:r>
      <w:r w:rsidRPr="00A64804">
        <w:rPr>
          <w:rFonts w:ascii="Palatino Linotype" w:hAnsi="Palatino Linotype" w:cs="Arial"/>
          <w:sz w:val="24"/>
          <w:szCs w:val="24"/>
        </w:rPr>
        <w:t>siguient</w:t>
      </w:r>
      <w:r w:rsidR="004E1992" w:rsidRPr="00A64804">
        <w:rPr>
          <w:rFonts w:ascii="Palatino Linotype" w:hAnsi="Palatino Linotype" w:cs="Arial"/>
          <w:sz w:val="24"/>
          <w:szCs w:val="24"/>
        </w:rPr>
        <w:t>e</w:t>
      </w:r>
      <w:r w:rsidRPr="00A64804">
        <w:rPr>
          <w:rFonts w:ascii="Palatino Linotype" w:hAnsi="Palatino Linotype" w:cs="Arial"/>
          <w:sz w:val="24"/>
          <w:szCs w:val="24"/>
        </w:rPr>
        <w:t xml:space="preserve">: </w:t>
      </w:r>
    </w:p>
    <w:p w14:paraId="3E522350" w14:textId="77777777" w:rsidR="00B900E3" w:rsidRPr="00A64804" w:rsidRDefault="00B900E3" w:rsidP="003A05AB">
      <w:pPr>
        <w:spacing w:after="0" w:line="360" w:lineRule="auto"/>
        <w:jc w:val="both"/>
        <w:rPr>
          <w:rFonts w:ascii="Palatino Linotype" w:hAnsi="Palatino Linotype" w:cs="Arial"/>
          <w:sz w:val="24"/>
          <w:szCs w:val="24"/>
        </w:rPr>
      </w:pPr>
    </w:p>
    <w:p w14:paraId="7021891A" w14:textId="13A1CD39" w:rsidR="00A83CF5" w:rsidRDefault="00B574CF" w:rsidP="00036F1F">
      <w:pPr>
        <w:pStyle w:val="Prrafodelista"/>
        <w:numPr>
          <w:ilvl w:val="0"/>
          <w:numId w:val="12"/>
        </w:numPr>
        <w:spacing w:line="360" w:lineRule="auto"/>
        <w:jc w:val="both"/>
        <w:rPr>
          <w:rFonts w:ascii="Palatino Linotype" w:hAnsi="Palatino Linotype"/>
          <w:i/>
        </w:rPr>
      </w:pPr>
      <w:r>
        <w:rPr>
          <w:rFonts w:ascii="Palatino Linotype" w:hAnsi="Palatino Linotype" w:cs="Arial"/>
          <w:i/>
        </w:rPr>
        <w:lastRenderedPageBreak/>
        <w:t>Documento o documentos en donde conste el n</w:t>
      </w:r>
      <w:r w:rsidRPr="00206554">
        <w:rPr>
          <w:rFonts w:ascii="Palatino Linotype" w:hAnsi="Palatino Linotype"/>
          <w:i/>
        </w:rPr>
        <w:t xml:space="preserve">ombre del </w:t>
      </w:r>
      <w:r>
        <w:rPr>
          <w:rFonts w:ascii="Palatino Linotype" w:hAnsi="Palatino Linotype"/>
          <w:i/>
        </w:rPr>
        <w:t xml:space="preserve">servidor </w:t>
      </w:r>
      <w:r w:rsidR="00EF7020">
        <w:rPr>
          <w:rFonts w:ascii="Palatino Linotype" w:hAnsi="Palatino Linotype"/>
          <w:i/>
        </w:rPr>
        <w:t>público</w:t>
      </w:r>
      <w:r>
        <w:rPr>
          <w:rFonts w:ascii="Palatino Linotype" w:hAnsi="Palatino Linotype"/>
          <w:i/>
        </w:rPr>
        <w:t>,</w:t>
      </w:r>
      <w:r w:rsidRPr="00206554">
        <w:rPr>
          <w:rFonts w:ascii="Palatino Linotype" w:hAnsi="Palatino Linotype"/>
          <w:i/>
        </w:rPr>
        <w:t xml:space="preserve"> </w:t>
      </w:r>
      <w:r>
        <w:rPr>
          <w:rFonts w:ascii="Palatino Linotype" w:hAnsi="Palatino Linotype"/>
          <w:i/>
        </w:rPr>
        <w:t>s</w:t>
      </w:r>
      <w:r w:rsidRPr="00206554">
        <w:rPr>
          <w:rFonts w:ascii="Palatino Linotype" w:hAnsi="Palatino Linotype"/>
          <w:i/>
        </w:rPr>
        <w:t xml:space="preserve">ueldo </w:t>
      </w:r>
      <w:r>
        <w:rPr>
          <w:rFonts w:ascii="Palatino Linotype" w:hAnsi="Palatino Linotype"/>
          <w:i/>
        </w:rPr>
        <w:t>b</w:t>
      </w:r>
      <w:r w:rsidRPr="00206554">
        <w:rPr>
          <w:rFonts w:ascii="Palatino Linotype" w:hAnsi="Palatino Linotype"/>
          <w:i/>
        </w:rPr>
        <w:t xml:space="preserve">ruto, </w:t>
      </w:r>
      <w:r>
        <w:rPr>
          <w:rFonts w:ascii="Palatino Linotype" w:hAnsi="Palatino Linotype"/>
          <w:i/>
        </w:rPr>
        <w:t>s</w:t>
      </w:r>
      <w:r w:rsidRPr="00206554">
        <w:rPr>
          <w:rFonts w:ascii="Palatino Linotype" w:hAnsi="Palatino Linotype"/>
          <w:i/>
        </w:rPr>
        <w:t xml:space="preserve">ueldo </w:t>
      </w:r>
      <w:r>
        <w:rPr>
          <w:rFonts w:ascii="Palatino Linotype" w:hAnsi="Palatino Linotype"/>
          <w:i/>
        </w:rPr>
        <w:t>n</w:t>
      </w:r>
      <w:r w:rsidRPr="00206554">
        <w:rPr>
          <w:rFonts w:ascii="Palatino Linotype" w:hAnsi="Palatino Linotype"/>
          <w:i/>
        </w:rPr>
        <w:t xml:space="preserve">eto, </w:t>
      </w:r>
      <w:r>
        <w:rPr>
          <w:rFonts w:ascii="Palatino Linotype" w:hAnsi="Palatino Linotype"/>
          <w:i/>
        </w:rPr>
        <w:t>c</w:t>
      </w:r>
      <w:r w:rsidRPr="00206554">
        <w:rPr>
          <w:rFonts w:ascii="Palatino Linotype" w:hAnsi="Palatino Linotype"/>
          <w:i/>
        </w:rPr>
        <w:t xml:space="preserve">ompensación, </w:t>
      </w:r>
      <w:r>
        <w:rPr>
          <w:rFonts w:ascii="Palatino Linotype" w:hAnsi="Palatino Linotype"/>
          <w:i/>
        </w:rPr>
        <w:t>prima de a</w:t>
      </w:r>
      <w:r w:rsidRPr="00206554">
        <w:rPr>
          <w:rFonts w:ascii="Palatino Linotype" w:hAnsi="Palatino Linotype"/>
          <w:i/>
        </w:rPr>
        <w:t xml:space="preserve">ntigüedad, </w:t>
      </w:r>
      <w:r>
        <w:rPr>
          <w:rFonts w:ascii="Palatino Linotype" w:hAnsi="Palatino Linotype"/>
          <w:i/>
        </w:rPr>
        <w:t>p</w:t>
      </w:r>
      <w:r w:rsidRPr="00206554">
        <w:rPr>
          <w:rFonts w:ascii="Palatino Linotype" w:hAnsi="Palatino Linotype"/>
          <w:i/>
        </w:rPr>
        <w:t xml:space="preserve">rima </w:t>
      </w:r>
      <w:r>
        <w:rPr>
          <w:rFonts w:ascii="Palatino Linotype" w:hAnsi="Palatino Linotype"/>
          <w:i/>
        </w:rPr>
        <w:t>d</w:t>
      </w:r>
      <w:r w:rsidRPr="00206554">
        <w:rPr>
          <w:rFonts w:ascii="Palatino Linotype" w:hAnsi="Palatino Linotype"/>
          <w:i/>
        </w:rPr>
        <w:t xml:space="preserve">ominical, </w:t>
      </w:r>
      <w:r>
        <w:rPr>
          <w:rFonts w:ascii="Palatino Linotype" w:hAnsi="Palatino Linotype"/>
          <w:i/>
        </w:rPr>
        <w:t>d</w:t>
      </w:r>
      <w:r w:rsidRPr="00206554">
        <w:rPr>
          <w:rFonts w:ascii="Palatino Linotype" w:hAnsi="Palatino Linotype"/>
          <w:i/>
        </w:rPr>
        <w:t>escuento</w:t>
      </w:r>
      <w:r w:rsidR="00EF7020">
        <w:rPr>
          <w:rFonts w:ascii="Palatino Linotype" w:hAnsi="Palatino Linotype"/>
          <w:i/>
        </w:rPr>
        <w:t>s</w:t>
      </w:r>
      <w:r w:rsidRPr="00206554">
        <w:rPr>
          <w:rFonts w:ascii="Palatino Linotype" w:hAnsi="Palatino Linotype"/>
          <w:i/>
        </w:rPr>
        <w:t xml:space="preserve"> de pago</w:t>
      </w:r>
      <w:r w:rsidR="00EF7020">
        <w:rPr>
          <w:rFonts w:ascii="Palatino Linotype" w:hAnsi="Palatino Linotype"/>
          <w:i/>
        </w:rPr>
        <w:t xml:space="preserve"> de ISR y</w:t>
      </w:r>
      <w:r w:rsidRPr="00206554">
        <w:rPr>
          <w:rFonts w:ascii="Palatino Linotype" w:hAnsi="Palatino Linotype"/>
          <w:i/>
        </w:rPr>
        <w:t xml:space="preserve"> </w:t>
      </w:r>
      <w:r w:rsidR="00EF7020">
        <w:rPr>
          <w:rFonts w:ascii="Palatino Linotype" w:hAnsi="Palatino Linotype"/>
          <w:i/>
        </w:rPr>
        <w:t>cuotas de seguridad social, d</w:t>
      </w:r>
      <w:r w:rsidR="00A83CF5" w:rsidRPr="00AF6051">
        <w:rPr>
          <w:rFonts w:ascii="Palatino Linotype" w:hAnsi="Palatino Linotype" w:cs="Arial"/>
          <w:i/>
        </w:rPr>
        <w:t>e todos los s</w:t>
      </w:r>
      <w:r w:rsidR="0039119C" w:rsidRPr="00AF6051">
        <w:rPr>
          <w:rFonts w:ascii="Palatino Linotype" w:hAnsi="Palatino Linotype" w:cs="Arial"/>
          <w:i/>
        </w:rPr>
        <w:t xml:space="preserve">ervidores públicos adscritos </w:t>
      </w:r>
      <w:r w:rsidR="00AF6051" w:rsidRPr="00AF6051">
        <w:rPr>
          <w:rFonts w:ascii="Palatino Linotype" w:hAnsi="Palatino Linotype" w:cs="Arial"/>
          <w:i/>
        </w:rPr>
        <w:t xml:space="preserve">al sujeto Obligado por el periodo correspondiente </w:t>
      </w:r>
      <w:r w:rsidR="00AF6051">
        <w:rPr>
          <w:rFonts w:ascii="Palatino Linotype" w:hAnsi="Palatino Linotype" w:cs="Arial"/>
          <w:i/>
        </w:rPr>
        <w:t>de</w:t>
      </w:r>
      <w:r w:rsidR="00AF6051" w:rsidRPr="00AF6051">
        <w:rPr>
          <w:rFonts w:ascii="Palatino Linotype" w:hAnsi="Palatino Linotype" w:cs="Arial"/>
          <w:i/>
        </w:rPr>
        <w:t xml:space="preserve"> la segunda quincena de mayo de dos mil diecinueve a la segunda quincena de mayo de dos mil veinte.</w:t>
      </w:r>
      <w:r w:rsidR="0039119C" w:rsidRPr="00AF6051">
        <w:rPr>
          <w:rFonts w:ascii="Palatino Linotype" w:hAnsi="Palatino Linotype"/>
          <w:i/>
        </w:rPr>
        <w:t xml:space="preserve"> </w:t>
      </w:r>
    </w:p>
    <w:p w14:paraId="5195B0DE" w14:textId="77777777" w:rsidR="00AF6051" w:rsidRPr="00AF6051" w:rsidRDefault="00AF6051" w:rsidP="00AF6051">
      <w:pPr>
        <w:pStyle w:val="Prrafodelista"/>
        <w:spacing w:line="360" w:lineRule="auto"/>
        <w:ind w:left="720"/>
        <w:jc w:val="both"/>
        <w:rPr>
          <w:rFonts w:ascii="Palatino Linotype" w:hAnsi="Palatino Linotype"/>
          <w:i/>
        </w:rPr>
      </w:pPr>
    </w:p>
    <w:p w14:paraId="76AF0964" w14:textId="77777777" w:rsidR="00A83CF5" w:rsidRPr="00A64804" w:rsidRDefault="00A83CF5" w:rsidP="00A83CF5">
      <w:pPr>
        <w:spacing w:line="360" w:lineRule="auto"/>
        <w:jc w:val="both"/>
        <w:rPr>
          <w:rFonts w:ascii="Palatino Linotype" w:hAnsi="Palatino Linotype"/>
          <w:i/>
          <w:sz w:val="24"/>
          <w:szCs w:val="24"/>
        </w:rPr>
      </w:pPr>
      <w:r w:rsidRPr="00A64804">
        <w:rPr>
          <w:rFonts w:ascii="Palatino Linotype" w:hAnsi="Palatino Linotype"/>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34082BE1" w14:textId="77777777" w:rsidR="00B900E3" w:rsidRPr="00A64804" w:rsidRDefault="00B900E3" w:rsidP="00B900E3">
      <w:pPr>
        <w:spacing w:line="360" w:lineRule="auto"/>
        <w:jc w:val="both"/>
        <w:rPr>
          <w:rFonts w:ascii="Palatino Linotype" w:hAnsi="Palatino Linotype" w:cs="Arial"/>
        </w:rPr>
      </w:pPr>
    </w:p>
    <w:p w14:paraId="3888159B" w14:textId="77777777"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b/>
          <w:sz w:val="24"/>
          <w:szCs w:val="24"/>
        </w:rPr>
        <w:t xml:space="preserve">TERCERO.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39119C">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57B19DFE" w14:textId="77777777"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p>
    <w:p w14:paraId="54070C70" w14:textId="5A241ED7" w:rsidR="00DA6C0F" w:rsidRPr="00A64804" w:rsidRDefault="003A05AB" w:rsidP="00DA6C0F">
      <w:pPr>
        <w:spacing w:after="0" w:line="360" w:lineRule="auto"/>
        <w:jc w:val="both"/>
        <w:rPr>
          <w:rFonts w:ascii="Palatino Linotype" w:hAnsi="Palatino Linotype" w:cs="Arial"/>
          <w:bCs/>
          <w:sz w:val="24"/>
          <w:szCs w:val="24"/>
        </w:rPr>
      </w:pPr>
      <w:r w:rsidRPr="00A64804">
        <w:rPr>
          <w:rFonts w:ascii="Palatino Linotype" w:hAnsi="Palatino Linotype" w:cs="Arial"/>
          <w:b/>
          <w:sz w:val="28"/>
          <w:szCs w:val="24"/>
        </w:rPr>
        <w:t>CUARTO</w:t>
      </w:r>
      <w:r w:rsidRPr="00A64804">
        <w:rPr>
          <w:rFonts w:ascii="Palatino Linotype" w:hAnsi="Palatino Linotype" w:cs="Arial"/>
          <w:sz w:val="28"/>
          <w:szCs w:val="24"/>
        </w:rPr>
        <w:t>.</w:t>
      </w:r>
      <w:r w:rsidRPr="00A64804">
        <w:rPr>
          <w:rFonts w:ascii="Palatino Linotype" w:hAnsi="Palatino Linotype" w:cs="Arial"/>
          <w:sz w:val="24"/>
          <w:szCs w:val="24"/>
        </w:rPr>
        <w:t xml:space="preserve"> </w:t>
      </w:r>
      <w:r w:rsidR="00DA6C0F" w:rsidRPr="00A64804">
        <w:rPr>
          <w:rFonts w:ascii="Palatino Linotype" w:hAnsi="Palatino Linotype" w:cs="Arial"/>
          <w:sz w:val="24"/>
          <w:szCs w:val="24"/>
        </w:rPr>
        <w:t xml:space="preserve">Notifíquese </w:t>
      </w:r>
      <w:r w:rsidR="00DA6C0F" w:rsidRPr="00A64804">
        <w:rPr>
          <w:rFonts w:ascii="Palatino Linotype" w:hAnsi="Palatino Linotype" w:cs="Arial"/>
          <w:bCs/>
          <w:sz w:val="24"/>
          <w:szCs w:val="24"/>
        </w:rPr>
        <w:t>al Recurrente</w:t>
      </w:r>
      <w:r w:rsidR="00DA6C0F" w:rsidRPr="00A64804">
        <w:rPr>
          <w:rFonts w:ascii="Palatino Linotype" w:hAnsi="Palatino Linotype" w:cs="Arial"/>
          <w:sz w:val="24"/>
          <w:szCs w:val="24"/>
        </w:rPr>
        <w:t xml:space="preserve"> </w:t>
      </w:r>
      <w:r w:rsidR="00DA6C0F" w:rsidRPr="00A64804">
        <w:rPr>
          <w:rFonts w:ascii="Palatino Linotype" w:hAnsi="Palatino Linotype" w:cs="Arial"/>
          <w:bCs/>
          <w:sz w:val="24"/>
          <w:szCs w:val="24"/>
        </w:rPr>
        <w:t xml:space="preserve">la presente resolución vía SAIMEX </w:t>
      </w:r>
      <w:r w:rsidR="00153544">
        <w:rPr>
          <w:rFonts w:ascii="Palatino Linotype" w:hAnsi="Palatino Linotype" w:cs="Arial"/>
          <w:bCs/>
          <w:sz w:val="24"/>
          <w:szCs w:val="24"/>
        </w:rPr>
        <w:t>y correo electrónico</w:t>
      </w:r>
      <w:r w:rsidR="00AF6051">
        <w:rPr>
          <w:rFonts w:ascii="Palatino Linotype" w:hAnsi="Palatino Linotype" w:cs="Arial"/>
          <w:bCs/>
          <w:sz w:val="24"/>
          <w:szCs w:val="24"/>
        </w:rPr>
        <w:t xml:space="preserve"> </w:t>
      </w:r>
      <w:r w:rsidR="00DA6C0F" w:rsidRPr="00A64804">
        <w:rPr>
          <w:rFonts w:ascii="Palatino Linotype" w:hAnsi="Palatino Linotype" w:cs="Arial"/>
          <w:bCs/>
          <w:sz w:val="24"/>
          <w:szCs w:val="24"/>
        </w:rPr>
        <w:t>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2D75057F" w14:textId="77777777" w:rsidR="003A05AB" w:rsidRPr="00A64804" w:rsidRDefault="003A05AB" w:rsidP="00DA6C0F">
      <w:pPr>
        <w:autoSpaceDE w:val="0"/>
        <w:autoSpaceDN w:val="0"/>
        <w:adjustRightInd w:val="0"/>
        <w:spacing w:after="0" w:line="360" w:lineRule="auto"/>
        <w:jc w:val="both"/>
        <w:rPr>
          <w:rFonts w:ascii="Palatino Linotype" w:hAnsi="Palatino Linotype"/>
          <w:szCs w:val="17"/>
          <w:lang w:eastAsia="es-ES_tradnl"/>
        </w:rPr>
      </w:pPr>
    </w:p>
    <w:p w14:paraId="7D60A6AF" w14:textId="4339142E"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ASÍ LO RESUELVE, POR UNANIMIDAD DE VOTOS EL PLENO DEL</w:t>
      </w:r>
      <w:r w:rsidRPr="00A6480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64804">
        <w:rPr>
          <w:rFonts w:ascii="Palatino Linotype" w:hAnsi="Palatino Linotype" w:cs="Arial"/>
          <w:sz w:val="24"/>
          <w:szCs w:val="24"/>
        </w:rPr>
        <w:t>, CONFORMADO POR LOS COMISIONADOS ZULEMA MARTÍNEZ SÁNCHEZ, EVA ABAID YAPUR,</w:t>
      </w:r>
      <w:r w:rsidR="00C3609C" w:rsidRPr="00A64804">
        <w:rPr>
          <w:rFonts w:ascii="Palatino Linotype" w:hAnsi="Palatino Linotype" w:cs="Arial"/>
          <w:sz w:val="24"/>
          <w:szCs w:val="24"/>
        </w:rPr>
        <w:t xml:space="preserve"> </w:t>
      </w:r>
      <w:r w:rsidRPr="00A64804">
        <w:rPr>
          <w:rFonts w:ascii="Palatino Linotype" w:hAnsi="Palatino Linotype" w:cs="Arial"/>
          <w:sz w:val="24"/>
          <w:szCs w:val="24"/>
        </w:rPr>
        <w:t>JOSÉ GUADALUPE LUNA HERNÁNDEZ,</w:t>
      </w:r>
      <w:r w:rsidR="00A64804" w:rsidRPr="00A64804">
        <w:rPr>
          <w:rFonts w:ascii="Palatino Linotype" w:hAnsi="Palatino Linotype" w:cs="Arial"/>
          <w:sz w:val="24"/>
          <w:szCs w:val="24"/>
        </w:rPr>
        <w:t xml:space="preserve"> </w:t>
      </w:r>
      <w:r w:rsidR="0039119C">
        <w:rPr>
          <w:rFonts w:ascii="Palatino Linotype" w:hAnsi="Palatino Linotype" w:cs="Arial"/>
          <w:sz w:val="24"/>
          <w:szCs w:val="24"/>
        </w:rPr>
        <w:t xml:space="preserve">JAVIER MARTÍNEZ CRUZ </w:t>
      </w:r>
      <w:r w:rsidRPr="00A64804">
        <w:rPr>
          <w:rFonts w:ascii="Palatino Linotype" w:hAnsi="Palatino Linotype" w:cs="Arial"/>
          <w:sz w:val="24"/>
          <w:szCs w:val="24"/>
        </w:rPr>
        <w:t>Y LUIS GUSTAVO PARRA NORIEGA</w:t>
      </w:r>
      <w:r w:rsidR="0039119C">
        <w:rPr>
          <w:rFonts w:ascii="Palatino Linotype" w:hAnsi="Palatino Linotype" w:cs="Arial"/>
          <w:sz w:val="24"/>
          <w:szCs w:val="24"/>
        </w:rPr>
        <w:t>,</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EN LA </w:t>
      </w:r>
      <w:r w:rsidR="000B5E61">
        <w:rPr>
          <w:rFonts w:ascii="Palatino Linotype" w:hAnsi="Palatino Linotype" w:cs="Arial"/>
          <w:sz w:val="24"/>
          <w:szCs w:val="24"/>
        </w:rPr>
        <w:t>VIGÉSIMA SESIÓN</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ORDINARIA CELEBRADA EL </w:t>
      </w:r>
      <w:r w:rsidR="000B5E61">
        <w:rPr>
          <w:rFonts w:ascii="Palatino Linotype" w:hAnsi="Palatino Linotype" w:cs="Arial"/>
          <w:sz w:val="24"/>
          <w:szCs w:val="24"/>
        </w:rPr>
        <w:t>TREINTA DE SEPTIEMBRE</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C3609C" w:rsidRPr="00A64804">
        <w:rPr>
          <w:rFonts w:ascii="Palatino Linotype" w:hAnsi="Palatino Linotype" w:cs="Arial"/>
          <w:sz w:val="24"/>
          <w:szCs w:val="24"/>
        </w:rPr>
        <w:t>VEINTE</w:t>
      </w:r>
      <w:r w:rsidRPr="00A64804">
        <w:rPr>
          <w:rFonts w:ascii="Palatino Linotype" w:hAnsi="Palatino Linotype" w:cs="Arial"/>
          <w:sz w:val="24"/>
          <w:szCs w:val="24"/>
        </w:rPr>
        <w:t xml:space="preserve">, ANTE EL SECRETARIO TÉCNICO DEL PLENO, ALEXIS TAPIA RAMÍREZ. </w:t>
      </w:r>
      <w:r w:rsidR="000B5E61">
        <w:rPr>
          <w:rFonts w:ascii="Palatino Linotype" w:hAnsi="Palatino Linotype" w:cs="Arial"/>
          <w:sz w:val="24"/>
          <w:szCs w:val="24"/>
        </w:rPr>
        <w:t>----------------------------------------------------------------------------------------------------------------------------------------------------------------------------------------------------------------------------------------------------------------------------------------------------------------------------------------------------------------------------------------------------------------------------------------------------------------------------------------------------------------------------------------------------------------------------------------------------------------------------------------------------------------------------------------------------------------------------------------------------------------------------------------------------------------------------------------------------------------------------------------------------------------------------------------------------------------------------------------------------------------------------------------------------------------------------------------------------------------------------------------------------------------------------------------------------------------------------------------------------------------------------------------------------------------------------------------------------------------------------------------------------------------------------------------------------------------------------------------------------------------------------------------------------------------------------------------------------------------------------------------------------------------------------------------------------------------------------------------------------------------------------------------------------------------------------------------------------------------------------------------------------------------------------------------------------------------------------------</w:t>
      </w:r>
    </w:p>
    <w:p w14:paraId="7FE787B3" w14:textId="77777777" w:rsidR="00C3609C" w:rsidRPr="00A64804" w:rsidRDefault="00C3609C" w:rsidP="00746E80">
      <w:pPr>
        <w:spacing w:after="0" w:line="360" w:lineRule="auto"/>
        <w:jc w:val="both"/>
        <w:rPr>
          <w:rFonts w:ascii="Palatino Linotype" w:hAnsi="Palatino Linotype" w:cs="Arial"/>
          <w:sz w:val="24"/>
          <w:szCs w:val="24"/>
        </w:rPr>
      </w:pPr>
    </w:p>
    <w:p w14:paraId="704DCF3E" w14:textId="77777777" w:rsidR="00C3609C" w:rsidRPr="00A64804" w:rsidRDefault="00C3609C" w:rsidP="00746E80">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RPr="00A64804" w14:paraId="4E445F0E" w14:textId="77777777" w:rsidTr="0003122F">
        <w:trPr>
          <w:jc w:val="center"/>
        </w:trPr>
        <w:tc>
          <w:tcPr>
            <w:tcW w:w="9062" w:type="dxa"/>
            <w:gridSpan w:val="2"/>
          </w:tcPr>
          <w:p w14:paraId="7414690B" w14:textId="77777777" w:rsidR="00555CF7" w:rsidRPr="00A64804" w:rsidRDefault="00555CF7" w:rsidP="00746E80">
            <w:pPr>
              <w:pStyle w:val="Sinespaciado"/>
              <w:jc w:val="center"/>
              <w:rPr>
                <w:rFonts w:ascii="Palatino Linotype" w:hAnsi="Palatino Linotype"/>
                <w:b/>
              </w:rPr>
            </w:pPr>
          </w:p>
          <w:p w14:paraId="4E0EBE03" w14:textId="77777777" w:rsidR="00555CF7" w:rsidRPr="00A64804" w:rsidRDefault="00555CF7" w:rsidP="00746E80">
            <w:pPr>
              <w:pStyle w:val="Sinespaciado"/>
              <w:jc w:val="center"/>
              <w:rPr>
                <w:rFonts w:ascii="Palatino Linotype" w:hAnsi="Palatino Linotype"/>
                <w:b/>
              </w:rPr>
            </w:pPr>
          </w:p>
          <w:p w14:paraId="269C4C0A"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Zulema Martínez Sánchez</w:t>
            </w:r>
          </w:p>
          <w:p w14:paraId="551DD208"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 Presidenta</w:t>
            </w:r>
          </w:p>
          <w:p w14:paraId="740F51CC"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0AC1F799"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color w:val="FFFFFF" w:themeColor="background1"/>
              </w:rPr>
              <w:t>(Rúbrica)</w:t>
            </w:r>
          </w:p>
        </w:tc>
      </w:tr>
      <w:tr w:rsidR="00555CF7" w:rsidRPr="00A64804" w14:paraId="3ADC2434" w14:textId="77777777" w:rsidTr="0003122F">
        <w:trPr>
          <w:jc w:val="center"/>
        </w:trPr>
        <w:tc>
          <w:tcPr>
            <w:tcW w:w="4531" w:type="dxa"/>
          </w:tcPr>
          <w:p w14:paraId="2FFF77F3" w14:textId="77777777" w:rsidR="00C3609C" w:rsidRDefault="00C3609C" w:rsidP="00746E80">
            <w:pPr>
              <w:pStyle w:val="Sinespaciado"/>
              <w:jc w:val="center"/>
              <w:rPr>
                <w:rFonts w:ascii="Palatino Linotype" w:hAnsi="Palatino Linotype"/>
                <w:b/>
              </w:rPr>
            </w:pPr>
          </w:p>
          <w:p w14:paraId="76A97346" w14:textId="77777777" w:rsidR="00A64804" w:rsidRDefault="00A64804" w:rsidP="00746E80">
            <w:pPr>
              <w:pStyle w:val="Sinespaciado"/>
              <w:jc w:val="center"/>
              <w:rPr>
                <w:rFonts w:ascii="Palatino Linotype" w:hAnsi="Palatino Linotype"/>
                <w:b/>
              </w:rPr>
            </w:pPr>
          </w:p>
          <w:p w14:paraId="5DB84801" w14:textId="77777777" w:rsidR="00A64804" w:rsidRDefault="00A64804" w:rsidP="00746E80">
            <w:pPr>
              <w:pStyle w:val="Sinespaciado"/>
              <w:jc w:val="center"/>
              <w:rPr>
                <w:rFonts w:ascii="Palatino Linotype" w:hAnsi="Palatino Linotype"/>
                <w:b/>
              </w:rPr>
            </w:pPr>
          </w:p>
          <w:p w14:paraId="01AF26B5" w14:textId="77777777" w:rsidR="00A64804" w:rsidRPr="00A64804" w:rsidRDefault="00A64804" w:rsidP="00746E80">
            <w:pPr>
              <w:pStyle w:val="Sinespaciado"/>
              <w:jc w:val="center"/>
              <w:rPr>
                <w:rFonts w:ascii="Palatino Linotype" w:hAnsi="Palatino Linotype"/>
                <w:b/>
              </w:rPr>
            </w:pPr>
          </w:p>
          <w:p w14:paraId="376CA726"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Eva Abaid Yapur</w:t>
            </w:r>
          </w:p>
          <w:p w14:paraId="5E553BE4"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w:t>
            </w:r>
          </w:p>
          <w:p w14:paraId="06E77791"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78E2B211" w14:textId="77777777" w:rsidR="00555CF7" w:rsidRPr="00A64804" w:rsidRDefault="00555CF7" w:rsidP="00746E80">
            <w:pPr>
              <w:pStyle w:val="Sinespaciado"/>
              <w:spacing w:line="276" w:lineRule="auto"/>
              <w:jc w:val="center"/>
              <w:rPr>
                <w:rFonts w:ascii="Palatino Linotype" w:hAnsi="Palatino Linotype"/>
              </w:rPr>
            </w:pPr>
          </w:p>
          <w:p w14:paraId="2BD61F74" w14:textId="77777777" w:rsidR="00555CF7" w:rsidRPr="00A64804" w:rsidRDefault="00555CF7" w:rsidP="00746E80">
            <w:pPr>
              <w:pStyle w:val="Sinespaciado"/>
              <w:spacing w:line="276" w:lineRule="auto"/>
              <w:jc w:val="center"/>
              <w:rPr>
                <w:rFonts w:ascii="Palatino Linotype" w:hAnsi="Palatino Linotype"/>
                <w:sz w:val="20"/>
              </w:rPr>
            </w:pPr>
          </w:p>
          <w:p w14:paraId="5081608F" w14:textId="77777777" w:rsidR="00C3609C" w:rsidRDefault="00C3609C" w:rsidP="00746E80">
            <w:pPr>
              <w:pStyle w:val="Sinespaciado"/>
              <w:spacing w:line="276" w:lineRule="auto"/>
              <w:jc w:val="center"/>
              <w:rPr>
                <w:rFonts w:ascii="Palatino Linotype" w:hAnsi="Palatino Linotype"/>
                <w:sz w:val="20"/>
              </w:rPr>
            </w:pPr>
          </w:p>
          <w:p w14:paraId="0E62295D" w14:textId="77777777" w:rsidR="00A64804" w:rsidRPr="00A64804" w:rsidRDefault="00A64804" w:rsidP="00746E80">
            <w:pPr>
              <w:pStyle w:val="Sinespaciado"/>
              <w:spacing w:line="276" w:lineRule="auto"/>
              <w:jc w:val="center"/>
              <w:rPr>
                <w:rFonts w:ascii="Palatino Linotype" w:hAnsi="Palatino Linotype"/>
                <w:sz w:val="20"/>
              </w:rPr>
            </w:pPr>
          </w:p>
          <w:p w14:paraId="66D99F56" w14:textId="77777777" w:rsidR="00C3609C" w:rsidRPr="00A64804" w:rsidRDefault="00C3609C" w:rsidP="00746E80">
            <w:pPr>
              <w:pStyle w:val="Sinespaciado"/>
              <w:spacing w:line="276" w:lineRule="auto"/>
              <w:jc w:val="center"/>
              <w:rPr>
                <w:rFonts w:ascii="Palatino Linotype" w:hAnsi="Palatino Linotype"/>
                <w:sz w:val="20"/>
              </w:rPr>
            </w:pPr>
          </w:p>
          <w:p w14:paraId="45C29C2E" w14:textId="77777777" w:rsidR="00C3609C" w:rsidRPr="00A64804" w:rsidRDefault="00C3609C" w:rsidP="00746E80">
            <w:pPr>
              <w:pStyle w:val="Sinespaciado"/>
              <w:spacing w:line="276" w:lineRule="auto"/>
              <w:jc w:val="center"/>
              <w:rPr>
                <w:rFonts w:ascii="Palatino Linotype" w:hAnsi="Palatino Linotype"/>
                <w:sz w:val="20"/>
              </w:rPr>
            </w:pPr>
          </w:p>
          <w:p w14:paraId="55EE66CD" w14:textId="77777777"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Javier Martínez Cruz</w:t>
            </w:r>
          </w:p>
          <w:p w14:paraId="35EABB5D"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Comisionado</w:t>
            </w:r>
          </w:p>
          <w:p w14:paraId="0922A00D"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p w14:paraId="1062CE38" w14:textId="77777777" w:rsidR="00555CF7" w:rsidRPr="00A64804" w:rsidRDefault="00555CF7" w:rsidP="00746E80">
            <w:pPr>
              <w:pStyle w:val="Sinespaciado"/>
              <w:spacing w:line="276" w:lineRule="auto"/>
              <w:rPr>
                <w:rFonts w:ascii="Palatino Linotype" w:hAnsi="Palatino Linotype"/>
              </w:rPr>
            </w:pPr>
            <w:r w:rsidRPr="00A64804">
              <w:rPr>
                <w:rFonts w:ascii="Palatino Linotype" w:hAnsi="Palatino Linotype"/>
                <w:color w:val="FFFFFF" w:themeColor="background1"/>
              </w:rPr>
              <w:t>(rica)</w:t>
            </w:r>
          </w:p>
        </w:tc>
        <w:tc>
          <w:tcPr>
            <w:tcW w:w="4531" w:type="dxa"/>
          </w:tcPr>
          <w:p w14:paraId="398DF65D" w14:textId="77777777" w:rsidR="00555CF7" w:rsidRPr="00A64804" w:rsidRDefault="00555CF7" w:rsidP="00746E80">
            <w:pPr>
              <w:pStyle w:val="Sinespaciado"/>
              <w:jc w:val="center"/>
              <w:rPr>
                <w:rFonts w:ascii="Palatino Linotype" w:hAnsi="Palatino Linotype"/>
                <w:b/>
              </w:rPr>
            </w:pPr>
          </w:p>
          <w:p w14:paraId="16311438" w14:textId="77777777" w:rsidR="00C3609C" w:rsidRPr="00A64804" w:rsidRDefault="00C3609C" w:rsidP="00746E80">
            <w:pPr>
              <w:pStyle w:val="Sinespaciado"/>
              <w:jc w:val="center"/>
              <w:rPr>
                <w:rFonts w:ascii="Palatino Linotype" w:hAnsi="Palatino Linotype"/>
                <w:b/>
              </w:rPr>
            </w:pPr>
          </w:p>
          <w:p w14:paraId="73E1784A" w14:textId="77777777" w:rsidR="00C3609C" w:rsidRDefault="00C3609C" w:rsidP="00746E80">
            <w:pPr>
              <w:pStyle w:val="Sinespaciado"/>
              <w:jc w:val="center"/>
              <w:rPr>
                <w:rFonts w:ascii="Palatino Linotype" w:hAnsi="Palatino Linotype"/>
                <w:b/>
              </w:rPr>
            </w:pPr>
          </w:p>
          <w:p w14:paraId="2BD0A7D2" w14:textId="77777777" w:rsidR="00A64804" w:rsidRPr="00A64804" w:rsidRDefault="00A64804" w:rsidP="00746E80">
            <w:pPr>
              <w:pStyle w:val="Sinespaciado"/>
              <w:jc w:val="center"/>
              <w:rPr>
                <w:rFonts w:ascii="Palatino Linotype" w:hAnsi="Palatino Linotype"/>
                <w:b/>
              </w:rPr>
            </w:pPr>
          </w:p>
          <w:p w14:paraId="7EC2DD5B"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José Guadalupe Luna Hernández</w:t>
            </w:r>
          </w:p>
          <w:p w14:paraId="14B2E37F"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Comisionado</w:t>
            </w:r>
          </w:p>
          <w:p w14:paraId="2DCE474B"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5D91DF03" w14:textId="77777777" w:rsidR="00555CF7" w:rsidRPr="00A64804" w:rsidRDefault="00555CF7" w:rsidP="00746E80">
            <w:pPr>
              <w:pStyle w:val="Sinespaciado"/>
              <w:jc w:val="center"/>
              <w:rPr>
                <w:rFonts w:ascii="Palatino Linotype" w:hAnsi="Palatino Linotype"/>
              </w:rPr>
            </w:pPr>
          </w:p>
          <w:p w14:paraId="40255CF7" w14:textId="77777777" w:rsidR="00555CF7" w:rsidRPr="00A64804" w:rsidRDefault="00555CF7" w:rsidP="00746E80">
            <w:pPr>
              <w:pStyle w:val="Sinespaciado"/>
              <w:jc w:val="center"/>
              <w:rPr>
                <w:rFonts w:ascii="Palatino Linotype" w:hAnsi="Palatino Linotype"/>
              </w:rPr>
            </w:pPr>
          </w:p>
          <w:p w14:paraId="746C58A1" w14:textId="77777777" w:rsidR="00C3609C" w:rsidRPr="00A64804" w:rsidRDefault="00C3609C" w:rsidP="00746E80">
            <w:pPr>
              <w:pStyle w:val="Sinespaciado"/>
              <w:jc w:val="center"/>
              <w:rPr>
                <w:rFonts w:ascii="Palatino Linotype" w:hAnsi="Palatino Linotype"/>
              </w:rPr>
            </w:pPr>
          </w:p>
          <w:p w14:paraId="7B90FDB7" w14:textId="77777777" w:rsidR="00C3609C" w:rsidRDefault="00C3609C" w:rsidP="00746E80">
            <w:pPr>
              <w:pStyle w:val="Sinespaciado"/>
              <w:jc w:val="center"/>
              <w:rPr>
                <w:rFonts w:ascii="Palatino Linotype" w:hAnsi="Palatino Linotype"/>
              </w:rPr>
            </w:pPr>
          </w:p>
          <w:p w14:paraId="04623E9C" w14:textId="77777777" w:rsidR="00A64804" w:rsidRPr="00A64804" w:rsidRDefault="00A64804" w:rsidP="00746E80">
            <w:pPr>
              <w:pStyle w:val="Sinespaciado"/>
              <w:jc w:val="center"/>
              <w:rPr>
                <w:rFonts w:ascii="Palatino Linotype" w:hAnsi="Palatino Linotype"/>
              </w:rPr>
            </w:pPr>
          </w:p>
          <w:p w14:paraId="48089427" w14:textId="77777777" w:rsidR="00C3609C" w:rsidRPr="00A64804" w:rsidRDefault="00C3609C" w:rsidP="00746E80">
            <w:pPr>
              <w:pStyle w:val="Sinespaciado"/>
              <w:jc w:val="center"/>
              <w:rPr>
                <w:rFonts w:ascii="Palatino Linotype" w:hAnsi="Palatino Linotype"/>
              </w:rPr>
            </w:pPr>
          </w:p>
          <w:p w14:paraId="0C287FD3" w14:textId="77777777"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Luis Gustavo Parra Noriega</w:t>
            </w:r>
          </w:p>
          <w:p w14:paraId="08BC8B76"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 xml:space="preserve">Comisionado </w:t>
            </w:r>
          </w:p>
          <w:p w14:paraId="443EDE1F"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tc>
      </w:tr>
      <w:tr w:rsidR="00555CF7" w:rsidRPr="00A64804" w14:paraId="197E2414" w14:textId="77777777" w:rsidTr="0003122F">
        <w:trPr>
          <w:jc w:val="center"/>
        </w:trPr>
        <w:tc>
          <w:tcPr>
            <w:tcW w:w="9062" w:type="dxa"/>
            <w:gridSpan w:val="2"/>
          </w:tcPr>
          <w:p w14:paraId="2A65A9AC" w14:textId="77777777" w:rsidR="00C3609C" w:rsidRPr="00A64804" w:rsidRDefault="00C3609C" w:rsidP="00746E80">
            <w:pPr>
              <w:pStyle w:val="Sinespaciado"/>
              <w:jc w:val="center"/>
              <w:rPr>
                <w:rFonts w:ascii="Palatino Linotype" w:hAnsi="Palatino Linotype"/>
                <w:b/>
              </w:rPr>
            </w:pPr>
          </w:p>
          <w:p w14:paraId="192AE99A" w14:textId="77777777" w:rsidR="00C3609C" w:rsidRPr="00A64804" w:rsidRDefault="00C3609C" w:rsidP="00746E80">
            <w:pPr>
              <w:pStyle w:val="Sinespaciado"/>
              <w:jc w:val="center"/>
              <w:rPr>
                <w:rFonts w:ascii="Palatino Linotype" w:hAnsi="Palatino Linotype"/>
                <w:b/>
              </w:rPr>
            </w:pPr>
          </w:p>
          <w:p w14:paraId="1E5082AD" w14:textId="77777777" w:rsidR="00C3609C" w:rsidRPr="00A64804" w:rsidRDefault="00C3609C" w:rsidP="00746E80">
            <w:pPr>
              <w:pStyle w:val="Sinespaciado"/>
              <w:jc w:val="center"/>
              <w:rPr>
                <w:rFonts w:ascii="Palatino Linotype" w:hAnsi="Palatino Linotype"/>
                <w:b/>
              </w:rPr>
            </w:pPr>
          </w:p>
          <w:p w14:paraId="11B1F680" w14:textId="77777777" w:rsidR="00C3609C" w:rsidRPr="00A64804" w:rsidRDefault="00C3609C" w:rsidP="00746E80">
            <w:pPr>
              <w:pStyle w:val="Sinespaciado"/>
              <w:jc w:val="center"/>
              <w:rPr>
                <w:rFonts w:ascii="Palatino Linotype" w:hAnsi="Palatino Linotype"/>
                <w:b/>
              </w:rPr>
            </w:pPr>
          </w:p>
          <w:p w14:paraId="734A4332"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Alexis Tapia Ramírez</w:t>
            </w:r>
          </w:p>
          <w:p w14:paraId="0300C5EF"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Secretario Técnico del Pleno</w:t>
            </w:r>
          </w:p>
          <w:p w14:paraId="4FB62389"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color w:val="FFFFFF" w:themeColor="background1"/>
              </w:rPr>
              <w:t>)</w:t>
            </w:r>
            <w:r w:rsidRPr="00A64804">
              <w:rPr>
                <w:rFonts w:ascii="Palatino Linotype" w:hAnsi="Palatino Linotype"/>
              </w:rPr>
              <w:t>(Rúbrica)</w:t>
            </w:r>
          </w:p>
        </w:tc>
      </w:tr>
    </w:tbl>
    <w:p w14:paraId="173ACD90" w14:textId="77777777" w:rsidR="00555CF7" w:rsidRPr="00A64804" w:rsidRDefault="00555CF7" w:rsidP="00746E80">
      <w:pPr>
        <w:spacing w:after="0" w:line="276" w:lineRule="auto"/>
        <w:jc w:val="both"/>
        <w:rPr>
          <w:rFonts w:ascii="Palatino Linotype" w:hAnsi="Palatino Linotype" w:cs="Arial"/>
          <w:sz w:val="10"/>
          <w:szCs w:val="24"/>
        </w:rPr>
      </w:pPr>
    </w:p>
    <w:p w14:paraId="45ECCCED" w14:textId="7D7D3365" w:rsidR="00555CF7" w:rsidRPr="00A64804" w:rsidRDefault="00555CF7" w:rsidP="00746E80">
      <w:pPr>
        <w:spacing w:after="0" w:line="276" w:lineRule="auto"/>
        <w:jc w:val="both"/>
        <w:rPr>
          <w:rFonts w:ascii="Palatino Linotype" w:hAnsi="Palatino Linotype" w:cs="Arial"/>
          <w:sz w:val="16"/>
          <w:szCs w:val="16"/>
        </w:rPr>
      </w:pPr>
      <w:r w:rsidRPr="00A64804">
        <w:rPr>
          <w:rFonts w:ascii="Palatino Linotype" w:hAnsi="Palatino Linotype" w:cs="Arial"/>
          <w:sz w:val="16"/>
          <w:szCs w:val="16"/>
        </w:rPr>
        <w:t>Esta hoja corresponde a la resolución de fecha</w:t>
      </w:r>
      <w:r w:rsidR="00A64804" w:rsidRPr="00A64804">
        <w:rPr>
          <w:rFonts w:ascii="Palatino Linotype" w:hAnsi="Palatino Linotype" w:cs="Arial"/>
          <w:sz w:val="16"/>
          <w:szCs w:val="16"/>
        </w:rPr>
        <w:t xml:space="preserve"> </w:t>
      </w:r>
      <w:r w:rsidR="000B5E61">
        <w:rPr>
          <w:rFonts w:ascii="Palatino Linotype" w:hAnsi="Palatino Linotype" w:cs="Arial"/>
          <w:sz w:val="16"/>
          <w:szCs w:val="16"/>
        </w:rPr>
        <w:t>treinta de septiembre</w:t>
      </w:r>
      <w:r w:rsidR="00A64804" w:rsidRPr="00A64804">
        <w:rPr>
          <w:rFonts w:ascii="Palatino Linotype" w:hAnsi="Palatino Linotype" w:cs="Arial"/>
          <w:sz w:val="16"/>
          <w:szCs w:val="16"/>
        </w:rPr>
        <w:t xml:space="preserve"> d</w:t>
      </w:r>
      <w:r w:rsidRPr="00A64804">
        <w:rPr>
          <w:rFonts w:ascii="Palatino Linotype" w:hAnsi="Palatino Linotype" w:cs="Arial"/>
          <w:sz w:val="16"/>
          <w:szCs w:val="16"/>
        </w:rPr>
        <w:t xml:space="preserve">e dos mil </w:t>
      </w:r>
      <w:r w:rsidR="00DA6C0F" w:rsidRPr="00A64804">
        <w:rPr>
          <w:rFonts w:ascii="Palatino Linotype" w:hAnsi="Palatino Linotype" w:cs="Arial"/>
          <w:sz w:val="16"/>
          <w:szCs w:val="16"/>
        </w:rPr>
        <w:t>veinte</w:t>
      </w:r>
      <w:r w:rsidRPr="00A64804">
        <w:rPr>
          <w:rFonts w:ascii="Palatino Linotype" w:hAnsi="Palatino Linotype" w:cs="Arial"/>
          <w:sz w:val="16"/>
          <w:szCs w:val="16"/>
        </w:rPr>
        <w:t xml:space="preserve">, emitida en el recurso de revisión </w:t>
      </w:r>
      <w:r w:rsidR="0039119C">
        <w:rPr>
          <w:rFonts w:ascii="Palatino Linotype" w:hAnsi="Palatino Linotype" w:cs="Arial"/>
          <w:sz w:val="16"/>
          <w:szCs w:val="16"/>
        </w:rPr>
        <w:t>0</w:t>
      </w:r>
      <w:r w:rsidR="00AF6051">
        <w:rPr>
          <w:rFonts w:ascii="Palatino Linotype" w:hAnsi="Palatino Linotype" w:cs="Arial"/>
          <w:sz w:val="16"/>
          <w:szCs w:val="16"/>
        </w:rPr>
        <w:t>2070</w:t>
      </w:r>
      <w:r w:rsidRPr="00A64804">
        <w:rPr>
          <w:rFonts w:ascii="Palatino Linotype" w:hAnsi="Palatino Linotype" w:cs="Arial"/>
          <w:sz w:val="16"/>
          <w:szCs w:val="16"/>
        </w:rPr>
        <w:t>/INFOEM/IP/RR/2019.</w:t>
      </w:r>
    </w:p>
    <w:p w14:paraId="287E821B" w14:textId="77777777" w:rsidR="00B70FF8" w:rsidRDefault="00555CF7" w:rsidP="00DA2B8B">
      <w:pPr>
        <w:spacing w:after="0" w:line="276" w:lineRule="auto"/>
        <w:jc w:val="both"/>
      </w:pPr>
      <w:r w:rsidRPr="00A64804">
        <w:rPr>
          <w:rFonts w:ascii="Palatino Linotype" w:hAnsi="Palatino Linotype" w:cs="Arial"/>
          <w:sz w:val="16"/>
          <w:szCs w:val="16"/>
        </w:rPr>
        <w:t>ZMS/OSAM/</w:t>
      </w:r>
      <w:r w:rsidR="0008736C" w:rsidRPr="00A64804">
        <w:rPr>
          <w:rFonts w:ascii="Palatino Linotype" w:hAnsi="Palatino Linotype" w:cs="Arial"/>
          <w:sz w:val="16"/>
          <w:szCs w:val="16"/>
        </w:rPr>
        <w:t>MOC</w:t>
      </w:r>
    </w:p>
    <w:sectPr w:rsidR="00B70FF8" w:rsidSect="0003122F">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AA3AD" w14:textId="77777777" w:rsidR="00654DAD" w:rsidRDefault="00654DAD" w:rsidP="00555CF7">
      <w:pPr>
        <w:spacing w:after="0" w:line="240" w:lineRule="auto"/>
      </w:pPr>
      <w:r>
        <w:separator/>
      </w:r>
    </w:p>
  </w:endnote>
  <w:endnote w:type="continuationSeparator" w:id="0">
    <w:p w14:paraId="5BFC2935" w14:textId="77777777" w:rsidR="00654DAD" w:rsidRDefault="00654DAD"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18061AC" w14:textId="77777777" w:rsidR="00B97A16" w:rsidRPr="002D6DD8"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5AF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A5AFB">
              <w:rPr>
                <w:rFonts w:ascii="Palatino Linotype" w:hAnsi="Palatino Linotype"/>
                <w:bCs/>
                <w:noProof/>
                <w:sz w:val="20"/>
              </w:rPr>
              <w:t>38</w:t>
            </w:r>
            <w:r>
              <w:rPr>
                <w:rFonts w:ascii="Palatino Linotype" w:hAnsi="Palatino Linotype"/>
                <w:bCs/>
                <w:noProof/>
                <w:sz w:val="20"/>
              </w:rPr>
              <w:fldChar w:fldCharType="end"/>
            </w:r>
          </w:p>
        </w:sdtContent>
      </w:sdt>
    </w:sdtContent>
  </w:sdt>
  <w:p w14:paraId="352FBF21" w14:textId="77777777" w:rsidR="00B97A16" w:rsidRDefault="00B97A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7464E" w14:textId="77777777" w:rsidR="00B97A16" w:rsidRPr="000B69FA"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A5AF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A5AFB">
      <w:rPr>
        <w:rFonts w:ascii="Palatino Linotype" w:hAnsi="Palatino Linotype"/>
        <w:bCs/>
        <w:noProof/>
        <w:sz w:val="20"/>
      </w:rPr>
      <w:t>38</w:t>
    </w:r>
    <w:r>
      <w:rPr>
        <w:rFonts w:ascii="Palatino Linotype" w:hAnsi="Palatino Linotype"/>
        <w:bCs/>
        <w:noProof/>
        <w:sz w:val="20"/>
      </w:rPr>
      <w:fldChar w:fldCharType="end"/>
    </w:r>
  </w:p>
  <w:p w14:paraId="7E5107E8" w14:textId="77777777" w:rsidR="00B97A16" w:rsidRDefault="00B97A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68A44" w14:textId="77777777" w:rsidR="00654DAD" w:rsidRDefault="00654DAD" w:rsidP="00555CF7">
      <w:pPr>
        <w:spacing w:after="0" w:line="240" w:lineRule="auto"/>
      </w:pPr>
      <w:r>
        <w:separator/>
      </w:r>
    </w:p>
  </w:footnote>
  <w:footnote w:type="continuationSeparator" w:id="0">
    <w:p w14:paraId="559B7FE9" w14:textId="77777777" w:rsidR="00654DAD" w:rsidRDefault="00654DAD" w:rsidP="00555CF7">
      <w:pPr>
        <w:spacing w:after="0" w:line="240" w:lineRule="auto"/>
      </w:pPr>
      <w:r>
        <w:continuationSeparator/>
      </w:r>
    </w:p>
  </w:footnote>
  <w:footnote w:id="1">
    <w:p w14:paraId="6D56070F" w14:textId="77777777" w:rsidR="00424E47" w:rsidRPr="00424E47" w:rsidRDefault="00424E47" w:rsidP="00424E47">
      <w:pPr>
        <w:spacing w:after="0" w:line="240" w:lineRule="auto"/>
        <w:jc w:val="both"/>
        <w:rPr>
          <w:rFonts w:ascii="Palatino Linotype" w:hAnsi="Palatino Linotype"/>
          <w:color w:val="000000"/>
          <w:sz w:val="18"/>
          <w:szCs w:val="18"/>
        </w:rPr>
      </w:pPr>
      <w:r w:rsidRPr="00424E47">
        <w:rPr>
          <w:rStyle w:val="Refdenotaalpie"/>
          <w:rFonts w:ascii="Palatino Linotype" w:hAnsi="Palatino Linotype"/>
          <w:b/>
          <w:sz w:val="18"/>
          <w:szCs w:val="18"/>
        </w:rPr>
        <w:footnoteRef/>
      </w:r>
      <w:r w:rsidRPr="00424E47">
        <w:rPr>
          <w:rFonts w:ascii="Palatino Linotype" w:hAnsi="Palatino Linotype"/>
          <w:b/>
          <w:sz w:val="18"/>
          <w:szCs w:val="18"/>
        </w:rPr>
        <w:t xml:space="preserve"> Artículo 161</w:t>
      </w:r>
      <w:r w:rsidRPr="00424E47">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859B1EE" w14:textId="77777777" w:rsidR="00424E47" w:rsidRPr="00424E47" w:rsidRDefault="00424E47">
      <w:pPr>
        <w:pStyle w:val="Textonotapie"/>
        <w:rPr>
          <w:lang w:val="es-MX"/>
        </w:rPr>
      </w:pPr>
    </w:p>
  </w:footnote>
  <w:footnote w:id="2">
    <w:p w14:paraId="440BA518" w14:textId="77777777" w:rsidR="004C4BDA" w:rsidRDefault="004C4BDA" w:rsidP="004C4BDA">
      <w:pPr>
        <w:pStyle w:val="Textonotapie"/>
        <w:jc w:val="both"/>
      </w:pPr>
      <w:r>
        <w:rPr>
          <w:rStyle w:val="Refdenotaalpie"/>
        </w:rPr>
        <w:footnoteRef/>
      </w:r>
      <w:r w:rsidRPr="00481AA8">
        <w:rPr>
          <w:rFonts w:ascii="Palatino Linotype" w:hAnsi="Palatino Linotype"/>
          <w:sz w:val="18"/>
          <w:szCs w:val="18"/>
        </w:rPr>
        <w:t xml:space="preserve"> Artículo 164. El acceso se dará en la modalidad de entrega y, en su caso, de envío elegidos por el solicitante. Cuando la información no pueda entregarse o enviarse en la modalidad solicitada, el sujeto obligado deberá ofrecer otra u otras modalidades de entrega.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206554" w14:paraId="3F9447ED" w14:textId="77777777" w:rsidTr="009F29F1">
      <w:trPr>
        <w:trHeight w:val="227"/>
      </w:trPr>
      <w:tc>
        <w:tcPr>
          <w:tcW w:w="5246" w:type="dxa"/>
          <w:hideMark/>
        </w:tcPr>
        <w:p w14:paraId="254514D3" w14:textId="77777777" w:rsidR="00206554" w:rsidRDefault="00206554" w:rsidP="0020655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14:paraId="663CA509" w14:textId="77777777" w:rsidR="00206554" w:rsidRDefault="00206554" w:rsidP="00206554">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t>02070/INFOEM/IP/RR/2020</w:t>
          </w:r>
        </w:p>
      </w:tc>
    </w:tr>
    <w:tr w:rsidR="00206554" w14:paraId="0BD99113" w14:textId="77777777" w:rsidTr="009F29F1">
      <w:trPr>
        <w:trHeight w:val="242"/>
      </w:trPr>
      <w:tc>
        <w:tcPr>
          <w:tcW w:w="5246" w:type="dxa"/>
          <w:hideMark/>
        </w:tcPr>
        <w:p w14:paraId="36981A07" w14:textId="77777777" w:rsidR="00206554" w:rsidRDefault="00206554" w:rsidP="0020655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14:paraId="042B4A99" w14:textId="77777777" w:rsidR="00206554" w:rsidRDefault="00206554" w:rsidP="00206554">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Ecatepec de Morelos</w:t>
          </w:r>
        </w:p>
      </w:tc>
    </w:tr>
    <w:tr w:rsidR="00B97A16" w14:paraId="21EC18D0" w14:textId="77777777" w:rsidTr="009F29F1">
      <w:trPr>
        <w:trHeight w:val="342"/>
      </w:trPr>
      <w:tc>
        <w:tcPr>
          <w:tcW w:w="5246" w:type="dxa"/>
          <w:hideMark/>
        </w:tcPr>
        <w:p w14:paraId="349F2FF0" w14:textId="77777777" w:rsidR="00B97A16" w:rsidRDefault="00B97A16"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14:paraId="59FEE034" w14:textId="77777777" w:rsidR="00B97A16" w:rsidRPr="009F29F1" w:rsidRDefault="00B97A16"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14:paraId="7980A8F1" w14:textId="77777777" w:rsidR="00B97A16" w:rsidRPr="00AE046A" w:rsidRDefault="00B97A16"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B97A16" w14:paraId="1A59D8F9" w14:textId="77777777" w:rsidTr="001D5F8D">
      <w:trPr>
        <w:trHeight w:val="227"/>
      </w:trPr>
      <w:tc>
        <w:tcPr>
          <w:tcW w:w="5529" w:type="dxa"/>
          <w:hideMark/>
        </w:tcPr>
        <w:p w14:paraId="15E3F39C" w14:textId="77777777"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650560A7" w14:textId="77777777" w:rsidR="00B97A16" w:rsidRDefault="00B97A16" w:rsidP="00206554">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00F82962">
            <w:rPr>
              <w:rFonts w:ascii="Palatino Linotype" w:hAnsi="Palatino Linotype" w:cs="Arial"/>
              <w:bCs/>
              <w:sz w:val="24"/>
              <w:lang w:eastAsia="es-MX"/>
            </w:rPr>
            <w:t>020</w:t>
          </w:r>
          <w:r w:rsidR="00206554">
            <w:rPr>
              <w:rFonts w:ascii="Palatino Linotype" w:hAnsi="Palatino Linotype" w:cs="Arial"/>
              <w:bCs/>
              <w:sz w:val="24"/>
              <w:lang w:eastAsia="es-MX"/>
            </w:rPr>
            <w:t>70</w:t>
          </w:r>
          <w:r w:rsidR="00F82962">
            <w:rPr>
              <w:rFonts w:ascii="Palatino Linotype" w:hAnsi="Palatino Linotype" w:cs="Arial"/>
              <w:bCs/>
              <w:sz w:val="24"/>
              <w:lang w:eastAsia="es-MX"/>
            </w:rPr>
            <w:t>/INFOEM/IP/RR/2020</w:t>
          </w:r>
        </w:p>
      </w:tc>
    </w:tr>
    <w:tr w:rsidR="00B97A16" w14:paraId="792AA365" w14:textId="77777777" w:rsidTr="001D5F8D">
      <w:trPr>
        <w:trHeight w:val="242"/>
      </w:trPr>
      <w:tc>
        <w:tcPr>
          <w:tcW w:w="5529" w:type="dxa"/>
          <w:hideMark/>
        </w:tcPr>
        <w:p w14:paraId="03E592A4" w14:textId="77777777"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19374A50" w14:textId="77777777" w:rsidR="00B97A16" w:rsidRDefault="00F82962" w:rsidP="00206554">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 xml:space="preserve">Ayuntamiento de </w:t>
          </w:r>
          <w:r w:rsidR="00206554">
            <w:rPr>
              <w:rFonts w:ascii="Palatino Linotype" w:hAnsi="Palatino Linotype" w:cs="Arial"/>
              <w:bCs/>
              <w:sz w:val="24"/>
              <w:lang w:eastAsia="es-MX"/>
            </w:rPr>
            <w:t>Ecatepec de Morelos</w:t>
          </w:r>
        </w:p>
      </w:tc>
    </w:tr>
    <w:tr w:rsidR="00B97A16" w14:paraId="1C5145DE" w14:textId="77777777" w:rsidTr="001D5F8D">
      <w:trPr>
        <w:trHeight w:val="342"/>
      </w:trPr>
      <w:tc>
        <w:tcPr>
          <w:tcW w:w="5529" w:type="dxa"/>
        </w:tcPr>
        <w:p w14:paraId="73CB4CB4" w14:textId="77777777"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14:paraId="594A8EB3" w14:textId="5611FC72" w:rsidR="00B97A16" w:rsidRPr="003D23D7" w:rsidRDefault="002A5AFB" w:rsidP="00883F71">
          <w:pPr>
            <w:spacing w:after="120" w:line="256" w:lineRule="auto"/>
            <w:ind w:left="-486" w:right="214" w:firstLine="567"/>
            <w:jc w:val="right"/>
            <w:rPr>
              <w:rFonts w:ascii="Palatino Linotype" w:hAnsi="Palatino Linotype" w:cs="Arial"/>
            </w:rPr>
          </w:pPr>
          <w:r>
            <w:rPr>
              <w:rFonts w:ascii="Palatino Linotype" w:hAnsi="Palatino Linotype" w:cs="Arial"/>
            </w:rPr>
            <w:t>XXXXX XXXXX XXXXX</w:t>
          </w:r>
        </w:p>
      </w:tc>
    </w:tr>
    <w:tr w:rsidR="00B97A16" w14:paraId="68E7821F" w14:textId="77777777" w:rsidTr="001D5F8D">
      <w:trPr>
        <w:trHeight w:val="342"/>
      </w:trPr>
      <w:tc>
        <w:tcPr>
          <w:tcW w:w="5529" w:type="dxa"/>
        </w:tcPr>
        <w:p w14:paraId="74F20B25" w14:textId="77777777"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14:paraId="04A27ECF" w14:textId="77777777" w:rsidR="00B97A16" w:rsidRPr="00AA4B1A" w:rsidRDefault="00B97A16" w:rsidP="0003122F">
          <w:pPr>
            <w:spacing w:after="120" w:line="256" w:lineRule="auto"/>
            <w:ind w:left="-486" w:right="214" w:firstLine="567"/>
            <w:jc w:val="right"/>
            <w:rPr>
              <w:rFonts w:ascii="Palatino Linotype" w:hAnsi="Palatino Linotype" w:cs="Arial"/>
              <w:bCs/>
              <w:sz w:val="24"/>
              <w:lang w:eastAsia="es-MX"/>
            </w:rPr>
          </w:pPr>
          <w:r w:rsidRPr="00AA4B1A">
            <w:rPr>
              <w:rFonts w:ascii="Palatino Linotype" w:hAnsi="Palatino Linotype" w:cs="Arial"/>
              <w:bCs/>
              <w:sz w:val="24"/>
              <w:lang w:eastAsia="es-MX"/>
            </w:rPr>
            <w:t>Zulema Martínez Sánchez</w:t>
          </w:r>
        </w:p>
      </w:tc>
    </w:tr>
  </w:tbl>
  <w:p w14:paraId="1477BE93" w14:textId="77777777" w:rsidR="00B97A16" w:rsidRPr="00C222C0" w:rsidRDefault="00B97A1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F917B3"/>
    <w:multiLevelType w:val="hybridMultilevel"/>
    <w:tmpl w:val="E836F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B57FAA"/>
    <w:multiLevelType w:val="hybridMultilevel"/>
    <w:tmpl w:val="D1485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55363599"/>
    <w:multiLevelType w:val="hybridMultilevel"/>
    <w:tmpl w:val="5A18D388"/>
    <w:lvl w:ilvl="0" w:tplc="86D4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D01156"/>
    <w:multiLevelType w:val="hybridMultilevel"/>
    <w:tmpl w:val="8C261F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E259AF"/>
    <w:multiLevelType w:val="hybridMultilevel"/>
    <w:tmpl w:val="D34217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7ACB16EB"/>
    <w:multiLevelType w:val="hybridMultilevel"/>
    <w:tmpl w:val="B01CD6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3"/>
  </w:num>
  <w:num w:numId="3">
    <w:abstractNumId w:val="7"/>
  </w:num>
  <w:num w:numId="4">
    <w:abstractNumId w:val="9"/>
  </w:num>
  <w:num w:numId="5">
    <w:abstractNumId w:val="11"/>
  </w:num>
  <w:num w:numId="6">
    <w:abstractNumId w:val="2"/>
  </w:num>
  <w:num w:numId="7">
    <w:abstractNumId w:val="13"/>
  </w:num>
  <w:num w:numId="8">
    <w:abstractNumId w:val="10"/>
  </w:num>
  <w:num w:numId="9">
    <w:abstractNumId w:val="5"/>
  </w:num>
  <w:num w:numId="10">
    <w:abstractNumId w:val="14"/>
  </w:num>
  <w:num w:numId="11">
    <w:abstractNumId w:val="8"/>
  </w:num>
  <w:num w:numId="12">
    <w:abstractNumId w:val="6"/>
  </w:num>
  <w:num w:numId="13">
    <w:abstractNumId w:val="4"/>
  </w:num>
  <w:num w:numId="14">
    <w:abstractNumId w:val="12"/>
  </w:num>
  <w:num w:numId="1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1DE1"/>
    <w:rsid w:val="0001258F"/>
    <w:rsid w:val="000163B9"/>
    <w:rsid w:val="00023EE8"/>
    <w:rsid w:val="000266BE"/>
    <w:rsid w:val="000310A2"/>
    <w:rsid w:val="0003122F"/>
    <w:rsid w:val="00033E38"/>
    <w:rsid w:val="00037A96"/>
    <w:rsid w:val="00044D29"/>
    <w:rsid w:val="00046076"/>
    <w:rsid w:val="00046406"/>
    <w:rsid w:val="0004669D"/>
    <w:rsid w:val="00046823"/>
    <w:rsid w:val="00053684"/>
    <w:rsid w:val="000543EA"/>
    <w:rsid w:val="00054B1D"/>
    <w:rsid w:val="00063CBF"/>
    <w:rsid w:val="0007087C"/>
    <w:rsid w:val="00072203"/>
    <w:rsid w:val="00077672"/>
    <w:rsid w:val="00077C0B"/>
    <w:rsid w:val="0008041C"/>
    <w:rsid w:val="00085966"/>
    <w:rsid w:val="00086741"/>
    <w:rsid w:val="000868AE"/>
    <w:rsid w:val="0008736C"/>
    <w:rsid w:val="0008774A"/>
    <w:rsid w:val="000933E0"/>
    <w:rsid w:val="00093974"/>
    <w:rsid w:val="00096831"/>
    <w:rsid w:val="000A1D51"/>
    <w:rsid w:val="000A5F8A"/>
    <w:rsid w:val="000A7847"/>
    <w:rsid w:val="000B2575"/>
    <w:rsid w:val="000B58DD"/>
    <w:rsid w:val="000B5E61"/>
    <w:rsid w:val="000B6B9C"/>
    <w:rsid w:val="000B6C25"/>
    <w:rsid w:val="000C0274"/>
    <w:rsid w:val="000C027C"/>
    <w:rsid w:val="000C6C5B"/>
    <w:rsid w:val="000C6C94"/>
    <w:rsid w:val="000D7AE0"/>
    <w:rsid w:val="000E00CE"/>
    <w:rsid w:val="000E0EFE"/>
    <w:rsid w:val="000E5164"/>
    <w:rsid w:val="000E53AB"/>
    <w:rsid w:val="000E5F2B"/>
    <w:rsid w:val="000F1AD6"/>
    <w:rsid w:val="000F7CD3"/>
    <w:rsid w:val="00102E77"/>
    <w:rsid w:val="00104280"/>
    <w:rsid w:val="00104BA0"/>
    <w:rsid w:val="001063B8"/>
    <w:rsid w:val="00122CFF"/>
    <w:rsid w:val="001267FD"/>
    <w:rsid w:val="001270E2"/>
    <w:rsid w:val="001320AE"/>
    <w:rsid w:val="00135876"/>
    <w:rsid w:val="001378C8"/>
    <w:rsid w:val="00137DB2"/>
    <w:rsid w:val="00147B7D"/>
    <w:rsid w:val="00153544"/>
    <w:rsid w:val="001547AF"/>
    <w:rsid w:val="0016215F"/>
    <w:rsid w:val="00167B0C"/>
    <w:rsid w:val="001711AC"/>
    <w:rsid w:val="001755B9"/>
    <w:rsid w:val="00180797"/>
    <w:rsid w:val="001846CC"/>
    <w:rsid w:val="001859EB"/>
    <w:rsid w:val="00185E06"/>
    <w:rsid w:val="001911FB"/>
    <w:rsid w:val="00191E68"/>
    <w:rsid w:val="001A6DC5"/>
    <w:rsid w:val="001B4A6A"/>
    <w:rsid w:val="001B74C4"/>
    <w:rsid w:val="001B77A8"/>
    <w:rsid w:val="001C2596"/>
    <w:rsid w:val="001C27FB"/>
    <w:rsid w:val="001C3CA8"/>
    <w:rsid w:val="001C53E8"/>
    <w:rsid w:val="001D5F8D"/>
    <w:rsid w:val="001D66DF"/>
    <w:rsid w:val="001E2000"/>
    <w:rsid w:val="001E46CB"/>
    <w:rsid w:val="001E54AA"/>
    <w:rsid w:val="001E78E8"/>
    <w:rsid w:val="001F2D06"/>
    <w:rsid w:val="001F3041"/>
    <w:rsid w:val="001F43D0"/>
    <w:rsid w:val="0020014D"/>
    <w:rsid w:val="00200B33"/>
    <w:rsid w:val="0020245C"/>
    <w:rsid w:val="00206554"/>
    <w:rsid w:val="00212D20"/>
    <w:rsid w:val="00222E0F"/>
    <w:rsid w:val="00223780"/>
    <w:rsid w:val="00224BED"/>
    <w:rsid w:val="00245AC2"/>
    <w:rsid w:val="00254330"/>
    <w:rsid w:val="00261BE3"/>
    <w:rsid w:val="00264990"/>
    <w:rsid w:val="00267F31"/>
    <w:rsid w:val="002717A8"/>
    <w:rsid w:val="00272138"/>
    <w:rsid w:val="00273CD9"/>
    <w:rsid w:val="00273E9C"/>
    <w:rsid w:val="00276555"/>
    <w:rsid w:val="002849AC"/>
    <w:rsid w:val="00286B5C"/>
    <w:rsid w:val="00294386"/>
    <w:rsid w:val="00297C99"/>
    <w:rsid w:val="002A2687"/>
    <w:rsid w:val="002A5AFB"/>
    <w:rsid w:val="002B0454"/>
    <w:rsid w:val="002B0849"/>
    <w:rsid w:val="002B0F37"/>
    <w:rsid w:val="002B41C7"/>
    <w:rsid w:val="002C0521"/>
    <w:rsid w:val="002C0B59"/>
    <w:rsid w:val="002C1035"/>
    <w:rsid w:val="002C1719"/>
    <w:rsid w:val="002C2CC8"/>
    <w:rsid w:val="002C50CF"/>
    <w:rsid w:val="002C79EA"/>
    <w:rsid w:val="002D4ACE"/>
    <w:rsid w:val="002D6164"/>
    <w:rsid w:val="002E0BD9"/>
    <w:rsid w:val="002E59F3"/>
    <w:rsid w:val="002E7384"/>
    <w:rsid w:val="002F131A"/>
    <w:rsid w:val="002F1670"/>
    <w:rsid w:val="002F3B19"/>
    <w:rsid w:val="00304679"/>
    <w:rsid w:val="00310C61"/>
    <w:rsid w:val="00315539"/>
    <w:rsid w:val="00315A09"/>
    <w:rsid w:val="00321060"/>
    <w:rsid w:val="003274AD"/>
    <w:rsid w:val="00337033"/>
    <w:rsid w:val="00342881"/>
    <w:rsid w:val="0034313D"/>
    <w:rsid w:val="00355345"/>
    <w:rsid w:val="0036437C"/>
    <w:rsid w:val="003643CC"/>
    <w:rsid w:val="00367C39"/>
    <w:rsid w:val="003722CD"/>
    <w:rsid w:val="0039119C"/>
    <w:rsid w:val="00392FBF"/>
    <w:rsid w:val="00393B2E"/>
    <w:rsid w:val="00393B75"/>
    <w:rsid w:val="003941CC"/>
    <w:rsid w:val="003A0143"/>
    <w:rsid w:val="003A05AB"/>
    <w:rsid w:val="003B0C50"/>
    <w:rsid w:val="003B6778"/>
    <w:rsid w:val="003C2648"/>
    <w:rsid w:val="003D5457"/>
    <w:rsid w:val="003E6004"/>
    <w:rsid w:val="003E7754"/>
    <w:rsid w:val="003F0BE2"/>
    <w:rsid w:val="003F51FB"/>
    <w:rsid w:val="003F6AC4"/>
    <w:rsid w:val="003F6C42"/>
    <w:rsid w:val="003F772B"/>
    <w:rsid w:val="003F7FD3"/>
    <w:rsid w:val="0040140A"/>
    <w:rsid w:val="00403CCB"/>
    <w:rsid w:val="00403FDD"/>
    <w:rsid w:val="00411AA1"/>
    <w:rsid w:val="00424E47"/>
    <w:rsid w:val="00424E71"/>
    <w:rsid w:val="00426F36"/>
    <w:rsid w:val="00433775"/>
    <w:rsid w:val="004449A2"/>
    <w:rsid w:val="00445AEF"/>
    <w:rsid w:val="00446F7C"/>
    <w:rsid w:val="00447B9F"/>
    <w:rsid w:val="00450723"/>
    <w:rsid w:val="0045339C"/>
    <w:rsid w:val="00454E93"/>
    <w:rsid w:val="00464F0D"/>
    <w:rsid w:val="004679F8"/>
    <w:rsid w:val="00473C5B"/>
    <w:rsid w:val="00474144"/>
    <w:rsid w:val="004772A1"/>
    <w:rsid w:val="00482FCB"/>
    <w:rsid w:val="00484436"/>
    <w:rsid w:val="00486DD3"/>
    <w:rsid w:val="00487366"/>
    <w:rsid w:val="004915E8"/>
    <w:rsid w:val="0049555B"/>
    <w:rsid w:val="00495F92"/>
    <w:rsid w:val="004A1D22"/>
    <w:rsid w:val="004A3479"/>
    <w:rsid w:val="004A4254"/>
    <w:rsid w:val="004A7610"/>
    <w:rsid w:val="004B0448"/>
    <w:rsid w:val="004B4EA9"/>
    <w:rsid w:val="004B68E4"/>
    <w:rsid w:val="004B718D"/>
    <w:rsid w:val="004C3B2D"/>
    <w:rsid w:val="004C4BDA"/>
    <w:rsid w:val="004C5C38"/>
    <w:rsid w:val="004D55A4"/>
    <w:rsid w:val="004D6E1A"/>
    <w:rsid w:val="004E1992"/>
    <w:rsid w:val="004E5596"/>
    <w:rsid w:val="004E6F23"/>
    <w:rsid w:val="004E7F33"/>
    <w:rsid w:val="004F1755"/>
    <w:rsid w:val="004F3113"/>
    <w:rsid w:val="004F6B65"/>
    <w:rsid w:val="004F7FB4"/>
    <w:rsid w:val="00503574"/>
    <w:rsid w:val="0051142F"/>
    <w:rsid w:val="005119B2"/>
    <w:rsid w:val="00511DC2"/>
    <w:rsid w:val="00512A61"/>
    <w:rsid w:val="00520888"/>
    <w:rsid w:val="005237C7"/>
    <w:rsid w:val="005247FA"/>
    <w:rsid w:val="005272D9"/>
    <w:rsid w:val="00535AC7"/>
    <w:rsid w:val="00543929"/>
    <w:rsid w:val="00544FF5"/>
    <w:rsid w:val="00555CF7"/>
    <w:rsid w:val="00571A50"/>
    <w:rsid w:val="00593AA0"/>
    <w:rsid w:val="00593F09"/>
    <w:rsid w:val="005A65AE"/>
    <w:rsid w:val="005A6DAB"/>
    <w:rsid w:val="005B1334"/>
    <w:rsid w:val="005B4F8D"/>
    <w:rsid w:val="005C409A"/>
    <w:rsid w:val="005C418E"/>
    <w:rsid w:val="005C614D"/>
    <w:rsid w:val="005C733A"/>
    <w:rsid w:val="005C7D86"/>
    <w:rsid w:val="005D6BAA"/>
    <w:rsid w:val="005F3BEB"/>
    <w:rsid w:val="00611293"/>
    <w:rsid w:val="006112FC"/>
    <w:rsid w:val="00621125"/>
    <w:rsid w:val="006342CC"/>
    <w:rsid w:val="00635B37"/>
    <w:rsid w:val="006434B5"/>
    <w:rsid w:val="00646DDE"/>
    <w:rsid w:val="00654DAD"/>
    <w:rsid w:val="00657E8F"/>
    <w:rsid w:val="006627AA"/>
    <w:rsid w:val="00664DE4"/>
    <w:rsid w:val="00665922"/>
    <w:rsid w:val="00666925"/>
    <w:rsid w:val="006751DC"/>
    <w:rsid w:val="00677471"/>
    <w:rsid w:val="00681EF9"/>
    <w:rsid w:val="00682811"/>
    <w:rsid w:val="00683496"/>
    <w:rsid w:val="00687445"/>
    <w:rsid w:val="00690AA1"/>
    <w:rsid w:val="00691E3A"/>
    <w:rsid w:val="00692425"/>
    <w:rsid w:val="00693DF0"/>
    <w:rsid w:val="00697745"/>
    <w:rsid w:val="006A61CD"/>
    <w:rsid w:val="006B110A"/>
    <w:rsid w:val="006B6EFE"/>
    <w:rsid w:val="006C0053"/>
    <w:rsid w:val="006C7665"/>
    <w:rsid w:val="006D1138"/>
    <w:rsid w:val="006E305E"/>
    <w:rsid w:val="006E345E"/>
    <w:rsid w:val="006E46E1"/>
    <w:rsid w:val="007057FF"/>
    <w:rsid w:val="007063F9"/>
    <w:rsid w:val="00706C61"/>
    <w:rsid w:val="00716C16"/>
    <w:rsid w:val="00716FEC"/>
    <w:rsid w:val="00731D66"/>
    <w:rsid w:val="007344E7"/>
    <w:rsid w:val="00734C4A"/>
    <w:rsid w:val="00737709"/>
    <w:rsid w:val="00746E80"/>
    <w:rsid w:val="007477E6"/>
    <w:rsid w:val="00751E6A"/>
    <w:rsid w:val="00756C03"/>
    <w:rsid w:val="007634BE"/>
    <w:rsid w:val="00765224"/>
    <w:rsid w:val="007679E5"/>
    <w:rsid w:val="00767F4E"/>
    <w:rsid w:val="00770DAA"/>
    <w:rsid w:val="00770F16"/>
    <w:rsid w:val="007715C4"/>
    <w:rsid w:val="00771C2A"/>
    <w:rsid w:val="00771CFE"/>
    <w:rsid w:val="00780711"/>
    <w:rsid w:val="00784151"/>
    <w:rsid w:val="007851FC"/>
    <w:rsid w:val="0078737C"/>
    <w:rsid w:val="00790E8D"/>
    <w:rsid w:val="0079716F"/>
    <w:rsid w:val="007A591E"/>
    <w:rsid w:val="007A6A21"/>
    <w:rsid w:val="007B096A"/>
    <w:rsid w:val="007B5DD8"/>
    <w:rsid w:val="007C1025"/>
    <w:rsid w:val="007C1985"/>
    <w:rsid w:val="007C679A"/>
    <w:rsid w:val="007D2D0F"/>
    <w:rsid w:val="007D7696"/>
    <w:rsid w:val="007E099D"/>
    <w:rsid w:val="007E2063"/>
    <w:rsid w:val="007E2E63"/>
    <w:rsid w:val="007E349A"/>
    <w:rsid w:val="007F095B"/>
    <w:rsid w:val="007F5D74"/>
    <w:rsid w:val="0080162B"/>
    <w:rsid w:val="00814177"/>
    <w:rsid w:val="0081451A"/>
    <w:rsid w:val="00814623"/>
    <w:rsid w:val="0081554F"/>
    <w:rsid w:val="00815F81"/>
    <w:rsid w:val="0082195B"/>
    <w:rsid w:val="00825502"/>
    <w:rsid w:val="0084599C"/>
    <w:rsid w:val="00854488"/>
    <w:rsid w:val="008641F1"/>
    <w:rsid w:val="008654BE"/>
    <w:rsid w:val="00871D8B"/>
    <w:rsid w:val="008767A7"/>
    <w:rsid w:val="008771F5"/>
    <w:rsid w:val="00881BAD"/>
    <w:rsid w:val="00882241"/>
    <w:rsid w:val="00883377"/>
    <w:rsid w:val="00883F71"/>
    <w:rsid w:val="0088605A"/>
    <w:rsid w:val="00886D2A"/>
    <w:rsid w:val="008A409D"/>
    <w:rsid w:val="008A42B6"/>
    <w:rsid w:val="008A49FC"/>
    <w:rsid w:val="008A5556"/>
    <w:rsid w:val="008B4B34"/>
    <w:rsid w:val="008B58FB"/>
    <w:rsid w:val="008B5D78"/>
    <w:rsid w:val="008B6A7E"/>
    <w:rsid w:val="008C17F7"/>
    <w:rsid w:val="008C7044"/>
    <w:rsid w:val="008D4F6E"/>
    <w:rsid w:val="008E02A0"/>
    <w:rsid w:val="008E2417"/>
    <w:rsid w:val="00901331"/>
    <w:rsid w:val="00903751"/>
    <w:rsid w:val="009118E4"/>
    <w:rsid w:val="0091281B"/>
    <w:rsid w:val="00912FA9"/>
    <w:rsid w:val="009155EB"/>
    <w:rsid w:val="0091568C"/>
    <w:rsid w:val="00927E9C"/>
    <w:rsid w:val="0093219E"/>
    <w:rsid w:val="0093286A"/>
    <w:rsid w:val="0094311A"/>
    <w:rsid w:val="00943436"/>
    <w:rsid w:val="00947E69"/>
    <w:rsid w:val="009515BF"/>
    <w:rsid w:val="00952E65"/>
    <w:rsid w:val="0095359E"/>
    <w:rsid w:val="00955C71"/>
    <w:rsid w:val="0097004A"/>
    <w:rsid w:val="009737A2"/>
    <w:rsid w:val="009832B4"/>
    <w:rsid w:val="009838B4"/>
    <w:rsid w:val="00987158"/>
    <w:rsid w:val="00987CBB"/>
    <w:rsid w:val="009A1AB5"/>
    <w:rsid w:val="009A3D93"/>
    <w:rsid w:val="009A42A4"/>
    <w:rsid w:val="009A44D4"/>
    <w:rsid w:val="009A5224"/>
    <w:rsid w:val="009B1694"/>
    <w:rsid w:val="009B4E6A"/>
    <w:rsid w:val="009B624D"/>
    <w:rsid w:val="009C5789"/>
    <w:rsid w:val="009E4FCA"/>
    <w:rsid w:val="009E6975"/>
    <w:rsid w:val="009F04E7"/>
    <w:rsid w:val="009F1E55"/>
    <w:rsid w:val="009F29F1"/>
    <w:rsid w:val="009F55CF"/>
    <w:rsid w:val="00A012AC"/>
    <w:rsid w:val="00A026E1"/>
    <w:rsid w:val="00A04846"/>
    <w:rsid w:val="00A0547A"/>
    <w:rsid w:val="00A056CB"/>
    <w:rsid w:val="00A07939"/>
    <w:rsid w:val="00A2656A"/>
    <w:rsid w:val="00A31DE4"/>
    <w:rsid w:val="00A336A8"/>
    <w:rsid w:val="00A3375C"/>
    <w:rsid w:val="00A4224F"/>
    <w:rsid w:val="00A422D2"/>
    <w:rsid w:val="00A44294"/>
    <w:rsid w:val="00A455A6"/>
    <w:rsid w:val="00A47E6A"/>
    <w:rsid w:val="00A52EC4"/>
    <w:rsid w:val="00A5439A"/>
    <w:rsid w:val="00A61439"/>
    <w:rsid w:val="00A638D7"/>
    <w:rsid w:val="00A64804"/>
    <w:rsid w:val="00A64B3F"/>
    <w:rsid w:val="00A77049"/>
    <w:rsid w:val="00A77609"/>
    <w:rsid w:val="00A830D4"/>
    <w:rsid w:val="00A83CF5"/>
    <w:rsid w:val="00AA1C6F"/>
    <w:rsid w:val="00AA4B1A"/>
    <w:rsid w:val="00AB3BF6"/>
    <w:rsid w:val="00AB720E"/>
    <w:rsid w:val="00AC3045"/>
    <w:rsid w:val="00AC6172"/>
    <w:rsid w:val="00AD1E05"/>
    <w:rsid w:val="00AD4F2F"/>
    <w:rsid w:val="00AE1C64"/>
    <w:rsid w:val="00AF10CB"/>
    <w:rsid w:val="00AF6051"/>
    <w:rsid w:val="00B0388D"/>
    <w:rsid w:val="00B10227"/>
    <w:rsid w:val="00B1122B"/>
    <w:rsid w:val="00B1415D"/>
    <w:rsid w:val="00B16AB4"/>
    <w:rsid w:val="00B21D5A"/>
    <w:rsid w:val="00B2627D"/>
    <w:rsid w:val="00B262B3"/>
    <w:rsid w:val="00B35278"/>
    <w:rsid w:val="00B3553C"/>
    <w:rsid w:val="00B36E26"/>
    <w:rsid w:val="00B4247D"/>
    <w:rsid w:val="00B43761"/>
    <w:rsid w:val="00B46A3A"/>
    <w:rsid w:val="00B574CF"/>
    <w:rsid w:val="00B60B79"/>
    <w:rsid w:val="00B60DC3"/>
    <w:rsid w:val="00B63775"/>
    <w:rsid w:val="00B652C6"/>
    <w:rsid w:val="00B65ACE"/>
    <w:rsid w:val="00B704D8"/>
    <w:rsid w:val="00B70FF8"/>
    <w:rsid w:val="00B80DAD"/>
    <w:rsid w:val="00B83399"/>
    <w:rsid w:val="00B84D0A"/>
    <w:rsid w:val="00B867CC"/>
    <w:rsid w:val="00B900E3"/>
    <w:rsid w:val="00B95257"/>
    <w:rsid w:val="00B9677D"/>
    <w:rsid w:val="00B97A16"/>
    <w:rsid w:val="00BA24FC"/>
    <w:rsid w:val="00BB1D45"/>
    <w:rsid w:val="00BB4344"/>
    <w:rsid w:val="00BB6F26"/>
    <w:rsid w:val="00BB7035"/>
    <w:rsid w:val="00BC7885"/>
    <w:rsid w:val="00BD2D12"/>
    <w:rsid w:val="00BD44C8"/>
    <w:rsid w:val="00BD66F2"/>
    <w:rsid w:val="00BD6F68"/>
    <w:rsid w:val="00BE17F0"/>
    <w:rsid w:val="00BE1F36"/>
    <w:rsid w:val="00BE261B"/>
    <w:rsid w:val="00BE2D21"/>
    <w:rsid w:val="00BE5DE1"/>
    <w:rsid w:val="00BE6D06"/>
    <w:rsid w:val="00BF306D"/>
    <w:rsid w:val="00BF4E02"/>
    <w:rsid w:val="00BF52EE"/>
    <w:rsid w:val="00C02C13"/>
    <w:rsid w:val="00C11FF8"/>
    <w:rsid w:val="00C121D4"/>
    <w:rsid w:val="00C15C24"/>
    <w:rsid w:val="00C21715"/>
    <w:rsid w:val="00C236DB"/>
    <w:rsid w:val="00C24FB3"/>
    <w:rsid w:val="00C30A39"/>
    <w:rsid w:val="00C32075"/>
    <w:rsid w:val="00C3609C"/>
    <w:rsid w:val="00C403D4"/>
    <w:rsid w:val="00C449A0"/>
    <w:rsid w:val="00C5307C"/>
    <w:rsid w:val="00C61C41"/>
    <w:rsid w:val="00C7102E"/>
    <w:rsid w:val="00C93B3A"/>
    <w:rsid w:val="00C96DFD"/>
    <w:rsid w:val="00CA12F8"/>
    <w:rsid w:val="00CA27B7"/>
    <w:rsid w:val="00CA4B5C"/>
    <w:rsid w:val="00CB3155"/>
    <w:rsid w:val="00CB77F3"/>
    <w:rsid w:val="00CC266D"/>
    <w:rsid w:val="00CC5696"/>
    <w:rsid w:val="00CD2A79"/>
    <w:rsid w:val="00CD58A1"/>
    <w:rsid w:val="00CD625B"/>
    <w:rsid w:val="00CE1EE8"/>
    <w:rsid w:val="00CE4883"/>
    <w:rsid w:val="00CE5629"/>
    <w:rsid w:val="00D01035"/>
    <w:rsid w:val="00D13383"/>
    <w:rsid w:val="00D14C94"/>
    <w:rsid w:val="00D21E5B"/>
    <w:rsid w:val="00D314FE"/>
    <w:rsid w:val="00D31526"/>
    <w:rsid w:val="00D32DEA"/>
    <w:rsid w:val="00D377FC"/>
    <w:rsid w:val="00D400CF"/>
    <w:rsid w:val="00D44063"/>
    <w:rsid w:val="00D45850"/>
    <w:rsid w:val="00D50881"/>
    <w:rsid w:val="00D511C4"/>
    <w:rsid w:val="00D76875"/>
    <w:rsid w:val="00D777EC"/>
    <w:rsid w:val="00D77F05"/>
    <w:rsid w:val="00D80466"/>
    <w:rsid w:val="00D90A0D"/>
    <w:rsid w:val="00D9164B"/>
    <w:rsid w:val="00DA0E9E"/>
    <w:rsid w:val="00DA2B8B"/>
    <w:rsid w:val="00DA6C0F"/>
    <w:rsid w:val="00DB08E2"/>
    <w:rsid w:val="00DC03F3"/>
    <w:rsid w:val="00DC3E7E"/>
    <w:rsid w:val="00DD1310"/>
    <w:rsid w:val="00DD5C65"/>
    <w:rsid w:val="00DF02B7"/>
    <w:rsid w:val="00DF1065"/>
    <w:rsid w:val="00DF32B4"/>
    <w:rsid w:val="00DF3A78"/>
    <w:rsid w:val="00DF523A"/>
    <w:rsid w:val="00DF7833"/>
    <w:rsid w:val="00E000F8"/>
    <w:rsid w:val="00E0249F"/>
    <w:rsid w:val="00E04833"/>
    <w:rsid w:val="00E04A23"/>
    <w:rsid w:val="00E0546F"/>
    <w:rsid w:val="00E07AE6"/>
    <w:rsid w:val="00E07DA6"/>
    <w:rsid w:val="00E10959"/>
    <w:rsid w:val="00E212C3"/>
    <w:rsid w:val="00E21507"/>
    <w:rsid w:val="00E32A20"/>
    <w:rsid w:val="00E335CD"/>
    <w:rsid w:val="00E434A4"/>
    <w:rsid w:val="00E4440D"/>
    <w:rsid w:val="00E447CF"/>
    <w:rsid w:val="00E4527B"/>
    <w:rsid w:val="00E472E9"/>
    <w:rsid w:val="00E47B7A"/>
    <w:rsid w:val="00E47B9B"/>
    <w:rsid w:val="00E5098C"/>
    <w:rsid w:val="00E52491"/>
    <w:rsid w:val="00E5350D"/>
    <w:rsid w:val="00E603CA"/>
    <w:rsid w:val="00E60668"/>
    <w:rsid w:val="00E66E1D"/>
    <w:rsid w:val="00E77F22"/>
    <w:rsid w:val="00E82E3D"/>
    <w:rsid w:val="00E83630"/>
    <w:rsid w:val="00E8778E"/>
    <w:rsid w:val="00E90C36"/>
    <w:rsid w:val="00E92114"/>
    <w:rsid w:val="00E92949"/>
    <w:rsid w:val="00E93CE5"/>
    <w:rsid w:val="00E94140"/>
    <w:rsid w:val="00E9457F"/>
    <w:rsid w:val="00E948F1"/>
    <w:rsid w:val="00EA0D2F"/>
    <w:rsid w:val="00EA114E"/>
    <w:rsid w:val="00EB4C77"/>
    <w:rsid w:val="00EC0246"/>
    <w:rsid w:val="00EC62B1"/>
    <w:rsid w:val="00EC7EB6"/>
    <w:rsid w:val="00EF0587"/>
    <w:rsid w:val="00EF1419"/>
    <w:rsid w:val="00EF5EFA"/>
    <w:rsid w:val="00EF7020"/>
    <w:rsid w:val="00EF70D8"/>
    <w:rsid w:val="00F13448"/>
    <w:rsid w:val="00F16621"/>
    <w:rsid w:val="00F16899"/>
    <w:rsid w:val="00F22043"/>
    <w:rsid w:val="00F36020"/>
    <w:rsid w:val="00F36D9D"/>
    <w:rsid w:val="00F40FDC"/>
    <w:rsid w:val="00F4151E"/>
    <w:rsid w:val="00F450B9"/>
    <w:rsid w:val="00F455B3"/>
    <w:rsid w:val="00F46C4A"/>
    <w:rsid w:val="00F5087B"/>
    <w:rsid w:val="00F52D23"/>
    <w:rsid w:val="00F545FD"/>
    <w:rsid w:val="00F71D48"/>
    <w:rsid w:val="00F746F0"/>
    <w:rsid w:val="00F762DC"/>
    <w:rsid w:val="00F82962"/>
    <w:rsid w:val="00FA0891"/>
    <w:rsid w:val="00FA0FEE"/>
    <w:rsid w:val="00FA1D29"/>
    <w:rsid w:val="00FB03C1"/>
    <w:rsid w:val="00FB1C28"/>
    <w:rsid w:val="00FB4182"/>
    <w:rsid w:val="00FB735B"/>
    <w:rsid w:val="00FC5C3B"/>
    <w:rsid w:val="00FC6A8A"/>
    <w:rsid w:val="00FD1ACB"/>
    <w:rsid w:val="00FD24AC"/>
    <w:rsid w:val="00FD7530"/>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2A278"/>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 w:type="character" w:styleId="Textoennegrita">
    <w:name w:val="Strong"/>
    <w:uiPriority w:val="22"/>
    <w:qFormat/>
    <w:rsid w:val="00411AA1"/>
    <w:rPr>
      <w:b/>
      <w:bCs/>
    </w:rPr>
  </w:style>
  <w:style w:type="character" w:styleId="Refdecomentario">
    <w:name w:val="annotation reference"/>
    <w:basedOn w:val="Fuentedeprrafopredeter"/>
    <w:uiPriority w:val="99"/>
    <w:semiHidden/>
    <w:unhideWhenUsed/>
    <w:rsid w:val="00B574CF"/>
    <w:rPr>
      <w:sz w:val="16"/>
      <w:szCs w:val="16"/>
    </w:rPr>
  </w:style>
  <w:style w:type="paragraph" w:styleId="Textocomentario">
    <w:name w:val="annotation text"/>
    <w:basedOn w:val="Normal"/>
    <w:link w:val="TextocomentarioCar"/>
    <w:uiPriority w:val="99"/>
    <w:semiHidden/>
    <w:unhideWhenUsed/>
    <w:rsid w:val="00B574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74CF"/>
    <w:rPr>
      <w:sz w:val="20"/>
      <w:szCs w:val="20"/>
    </w:rPr>
  </w:style>
  <w:style w:type="paragraph" w:styleId="Asuntodelcomentario">
    <w:name w:val="annotation subject"/>
    <w:basedOn w:val="Textocomentario"/>
    <w:next w:val="Textocomentario"/>
    <w:link w:val="AsuntodelcomentarioCar"/>
    <w:uiPriority w:val="99"/>
    <w:semiHidden/>
    <w:unhideWhenUsed/>
    <w:rsid w:val="00B574CF"/>
    <w:rPr>
      <w:b/>
      <w:bCs/>
    </w:rPr>
  </w:style>
  <w:style w:type="character" w:customStyle="1" w:styleId="AsuntodelcomentarioCar">
    <w:name w:val="Asunto del comentario Car"/>
    <w:basedOn w:val="TextocomentarioCar"/>
    <w:link w:val="Asuntodelcomentario"/>
    <w:uiPriority w:val="99"/>
    <w:semiHidden/>
    <w:rsid w:val="00B574CF"/>
    <w:rPr>
      <w:b/>
      <w:bCs/>
      <w:sz w:val="20"/>
      <w:szCs w:val="20"/>
    </w:rPr>
  </w:style>
  <w:style w:type="paragraph" w:customStyle="1" w:styleId="Texto">
    <w:name w:val="Texto"/>
    <w:basedOn w:val="Normal"/>
    <w:link w:val="TextoCar"/>
    <w:rsid w:val="00046406"/>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46406"/>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460148255">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19579011">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0960197">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atepec.gob.mx/transparencia" TargetMode="External"/><Relationship Id="rId13" Type="http://schemas.openxmlformats.org/officeDocument/2006/relationships/hyperlink" Target="javascript:AbrirModal(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catepec.gob.mx/transparencia"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javascript:AbrirModal(2)"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64189-71D5-4F91-A744-6E6082D00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38</Pages>
  <Words>8814</Words>
  <Characters>48482</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INFORMATICA</cp:lastModifiedBy>
  <cp:revision>19</cp:revision>
  <cp:lastPrinted>2020-03-24T17:49:00Z</cp:lastPrinted>
  <dcterms:created xsi:type="dcterms:W3CDTF">2020-09-14T23:39:00Z</dcterms:created>
  <dcterms:modified xsi:type="dcterms:W3CDTF">2020-10-23T20:25:00Z</dcterms:modified>
</cp:coreProperties>
</file>