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2DE08" w14:textId="1BA2201F" w:rsidR="00122EA6" w:rsidRPr="00151785" w:rsidRDefault="00554DF4" w:rsidP="00C71D0C">
      <w:pPr>
        <w:spacing w:line="360" w:lineRule="auto"/>
        <w:jc w:val="both"/>
        <w:rPr>
          <w:rFonts w:ascii="Palatino Linotype" w:eastAsia="Times New Roman" w:hAnsi="Palatino Linotype" w:cs="Times New Roman"/>
          <w:b/>
        </w:rPr>
      </w:pPr>
      <w:r w:rsidRPr="00151785">
        <w:rPr>
          <w:rFonts w:ascii="Palatino Linotype" w:eastAsia="Times New Roman" w:hAnsi="Palatino Linotype" w:cs="Times New Roman"/>
          <w:b/>
        </w:rPr>
        <w:t>LÍNEAS ARGUMENTATIVAS</w:t>
      </w:r>
    </w:p>
    <w:p w14:paraId="6B95E572" w14:textId="77777777" w:rsidR="00D243C5" w:rsidRPr="00151785" w:rsidRDefault="00554DF4" w:rsidP="00D243C5">
      <w:pPr>
        <w:spacing w:line="360" w:lineRule="auto"/>
        <w:rPr>
          <w:rFonts w:ascii="Palatino Linotype" w:eastAsia="Times New Roman" w:hAnsi="Palatino Linotype" w:cs="Times New Roman"/>
          <w:b/>
        </w:rPr>
      </w:pPr>
      <w:r w:rsidRPr="00151785">
        <w:rPr>
          <w:rFonts w:ascii="Palatino Linotype" w:eastAsia="Times New Roman" w:hAnsi="Palatino Linotype" w:cs="Times New Roman"/>
          <w:b/>
        </w:rPr>
        <w:t xml:space="preserve"> </w:t>
      </w:r>
      <w:r w:rsidR="00A86534" w:rsidRPr="00151785">
        <w:rPr>
          <w:rFonts w:ascii="Palatino Linotype" w:eastAsia="Times New Roman" w:hAnsi="Palatino Linotype" w:cs="Times New Roman"/>
          <w:b/>
        </w:rPr>
        <w:t xml:space="preserve"> </w:t>
      </w:r>
    </w:p>
    <w:p w14:paraId="513D0703" w14:textId="65684116" w:rsidR="00DA0C10" w:rsidRPr="00151785" w:rsidRDefault="00DA0C10" w:rsidP="00D243C5">
      <w:pPr>
        <w:spacing w:line="360" w:lineRule="auto"/>
        <w:rPr>
          <w:rFonts w:ascii="Palatino Linotype" w:eastAsia="Calibri" w:hAnsi="Palatino Linotype" w:cs="Times New Roman"/>
        </w:rPr>
      </w:pPr>
      <w:r w:rsidRPr="00151785">
        <w:rPr>
          <w:rFonts w:ascii="Palatino Linotype" w:eastAsia="Calibri" w:hAnsi="Palatino Linotype" w:cs="Times New Roman"/>
          <w:b/>
          <w:bCs/>
        </w:rPr>
        <w:t xml:space="preserve">DE LA BÚSQUEDA EXHAUSTIVA Y RAZONABLE. </w:t>
      </w:r>
      <w:r w:rsidRPr="00151785">
        <w:rPr>
          <w:rFonts w:ascii="Palatino Linotype" w:eastAsia="Calibri" w:hAnsi="Palatino Linotype" w:cs="Times New Roman"/>
        </w:rPr>
        <w:t xml:space="preserve">Para poder determinar si la información no obra dentro de los archivos del </w:t>
      </w:r>
      <w:r w:rsidRPr="00151785">
        <w:rPr>
          <w:rFonts w:ascii="Palatino Linotype" w:eastAsia="Calibri" w:hAnsi="Palatino Linotype" w:cs="Times New Roman"/>
          <w:b/>
          <w:bCs/>
        </w:rPr>
        <w:t>Sujeto Obligado</w:t>
      </w:r>
      <w:r w:rsidRPr="00151785">
        <w:rPr>
          <w:rFonts w:ascii="Palatino Linotype" w:eastAsia="Calibri" w:hAnsi="Palatino Linotype" w:cs="Times New Roman"/>
        </w:rPr>
        <w:t xml:space="preserve">, es necesario acreditar que se realizó una búsqueda exhaustiva y razonable de la información, mediante instrumentos de control y consulta utilizados. </w:t>
      </w:r>
    </w:p>
    <w:p w14:paraId="597E7705" w14:textId="77777777" w:rsidR="005F1A55" w:rsidRPr="00151785" w:rsidRDefault="005F1A55" w:rsidP="005F1A55">
      <w:pPr>
        <w:spacing w:before="240" w:after="240" w:line="360" w:lineRule="auto"/>
        <w:jc w:val="both"/>
        <w:rPr>
          <w:rFonts w:ascii="Palatino Linotype" w:hAnsi="Palatino Linotype" w:cs="Arial"/>
        </w:rPr>
      </w:pPr>
      <w:r w:rsidRPr="00151785">
        <w:rPr>
          <w:rFonts w:ascii="Palatino Linotype" w:eastAsia="Calibri" w:hAnsi="Palatino Linotype" w:cs="Arial"/>
          <w:b/>
          <w:szCs w:val="22"/>
          <w:lang w:val="es-ES" w:eastAsia="es-MX"/>
        </w:rPr>
        <w:t>DE LAS FORMALIDADES LEGALES DE LA CLASIFICACIÓN DE LA INFORMACIÓN.</w:t>
      </w:r>
      <w:r w:rsidRPr="00151785">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151785">
        <w:rPr>
          <w:rFonts w:ascii="Palatino Linotype" w:eastAsia="Calibri" w:hAnsi="Palatino Linotype" w:cs="Arial"/>
          <w:bCs/>
          <w:lang w:val="es-MX" w:eastAsia="en-US"/>
        </w:rPr>
        <w:t xml:space="preserve"> VIII,</w:t>
      </w:r>
      <w:r w:rsidRPr="00151785">
        <w:rPr>
          <w:rFonts w:ascii="Palatino Linotype" w:eastAsia="Calibri" w:hAnsi="Palatino Linotype" w:cs="Arial"/>
          <w:szCs w:val="22"/>
          <w:lang w:val="es-ES" w:eastAsia="es-MX"/>
        </w:rPr>
        <w:t xml:space="preserve"> 122, 135 </w:t>
      </w:r>
      <w:r w:rsidRPr="00151785">
        <w:rPr>
          <w:rFonts w:ascii="Palatino Linotype" w:hAnsi="Palatino Linotype" w:cs="Arial"/>
        </w:rPr>
        <w:t>143 y 149, así como los establecido en los Lineamientos Generales en Materia de Clasificación</w:t>
      </w:r>
      <w:r w:rsidRPr="00151785">
        <w:rPr>
          <w:rFonts w:ascii="Palatino Linotype" w:hAnsi="Palatino Linotype"/>
        </w:rPr>
        <w:t xml:space="preserve"> </w:t>
      </w:r>
      <w:r w:rsidRPr="00151785">
        <w:rPr>
          <w:rFonts w:ascii="Palatino Linotype" w:hAnsi="Palatino Linotype" w:cs="Arial"/>
        </w:rPr>
        <w:t>y Desclasificación de la Información.</w:t>
      </w:r>
    </w:p>
    <w:p w14:paraId="758190A1" w14:textId="06966ADA" w:rsidR="00341837" w:rsidRPr="00151785" w:rsidRDefault="00341837" w:rsidP="005F1A55">
      <w:pPr>
        <w:spacing w:line="360" w:lineRule="auto"/>
        <w:jc w:val="both"/>
        <w:rPr>
          <w:rFonts w:ascii="Palatino Linotype" w:eastAsia="Arial Unicode MS" w:hAnsi="Palatino Linotype" w:cs="Arial"/>
        </w:rPr>
      </w:pPr>
    </w:p>
    <w:p w14:paraId="538DD222" w14:textId="02C35140" w:rsidR="00341837" w:rsidRPr="00151785" w:rsidRDefault="00341837" w:rsidP="005F1A55">
      <w:pPr>
        <w:spacing w:line="360" w:lineRule="auto"/>
        <w:jc w:val="both"/>
        <w:rPr>
          <w:rFonts w:ascii="Palatino Linotype" w:eastAsia="Arial Unicode MS" w:hAnsi="Palatino Linotype" w:cs="Arial"/>
        </w:rPr>
      </w:pPr>
    </w:p>
    <w:p w14:paraId="1A10B122" w14:textId="0D6837A1" w:rsidR="00341837" w:rsidRPr="00151785" w:rsidRDefault="00341837" w:rsidP="005F1A55">
      <w:pPr>
        <w:spacing w:line="360" w:lineRule="auto"/>
        <w:jc w:val="both"/>
        <w:rPr>
          <w:rFonts w:ascii="Palatino Linotype" w:eastAsia="Arial Unicode MS" w:hAnsi="Palatino Linotype" w:cs="Arial"/>
        </w:rPr>
      </w:pPr>
    </w:p>
    <w:p w14:paraId="722AD089" w14:textId="6F8F08AF" w:rsidR="00341837" w:rsidRPr="00151785" w:rsidRDefault="00341837" w:rsidP="005F1A55">
      <w:pPr>
        <w:spacing w:line="360" w:lineRule="auto"/>
        <w:jc w:val="both"/>
        <w:rPr>
          <w:rFonts w:ascii="Palatino Linotype" w:eastAsia="Arial Unicode MS" w:hAnsi="Palatino Linotype" w:cs="Arial"/>
        </w:rPr>
      </w:pPr>
    </w:p>
    <w:p w14:paraId="5D4D1796" w14:textId="718EB2A0" w:rsidR="00341837" w:rsidRPr="00151785" w:rsidRDefault="00341837" w:rsidP="005F1A55">
      <w:pPr>
        <w:spacing w:line="360" w:lineRule="auto"/>
        <w:jc w:val="both"/>
        <w:rPr>
          <w:rFonts w:ascii="Palatino Linotype" w:eastAsia="Arial Unicode MS" w:hAnsi="Palatino Linotype" w:cs="Arial"/>
        </w:rPr>
      </w:pPr>
    </w:p>
    <w:p w14:paraId="0A679BDD" w14:textId="43D32AF4" w:rsidR="00341837" w:rsidRPr="00151785" w:rsidRDefault="00341837" w:rsidP="005F1A55">
      <w:pPr>
        <w:spacing w:line="360" w:lineRule="auto"/>
        <w:jc w:val="both"/>
        <w:rPr>
          <w:rFonts w:ascii="Palatino Linotype" w:eastAsia="Arial Unicode MS" w:hAnsi="Palatino Linotype" w:cs="Arial"/>
        </w:rPr>
      </w:pPr>
    </w:p>
    <w:p w14:paraId="172398ED" w14:textId="4BAE7E1C" w:rsidR="00341837" w:rsidRPr="00151785" w:rsidRDefault="00341837" w:rsidP="005F1A55">
      <w:pPr>
        <w:spacing w:line="360" w:lineRule="auto"/>
        <w:jc w:val="both"/>
        <w:rPr>
          <w:rFonts w:ascii="Palatino Linotype" w:eastAsia="Arial Unicode MS" w:hAnsi="Palatino Linotype" w:cs="Arial"/>
        </w:rPr>
      </w:pPr>
    </w:p>
    <w:p w14:paraId="0028D2FD" w14:textId="3932ED15" w:rsidR="00341837" w:rsidRPr="00151785" w:rsidRDefault="00341837" w:rsidP="005F1A55">
      <w:pPr>
        <w:spacing w:line="360" w:lineRule="auto"/>
        <w:jc w:val="both"/>
        <w:rPr>
          <w:rFonts w:ascii="Palatino Linotype" w:eastAsia="Arial Unicode MS" w:hAnsi="Palatino Linotype" w:cs="Arial"/>
        </w:rPr>
      </w:pPr>
    </w:p>
    <w:p w14:paraId="71BE08CF" w14:textId="77777777" w:rsidR="00341837" w:rsidRPr="00151785" w:rsidRDefault="00341837" w:rsidP="005F1A55">
      <w:pPr>
        <w:spacing w:line="360" w:lineRule="auto"/>
        <w:jc w:val="both"/>
        <w:rPr>
          <w:rFonts w:ascii="Palatino Linotype" w:eastAsia="MS Mincho" w:hAnsi="Palatino Linotype" w:cs="Times New Roman"/>
        </w:rPr>
      </w:pPr>
    </w:p>
    <w:p w14:paraId="7455D594" w14:textId="77777777" w:rsidR="00554DF4" w:rsidRPr="00151785" w:rsidRDefault="00554DF4" w:rsidP="00554DF4">
      <w:pPr>
        <w:spacing w:before="240" w:after="240" w:line="360" w:lineRule="auto"/>
        <w:jc w:val="center"/>
        <w:rPr>
          <w:rFonts w:ascii="Palatino Linotype" w:hAnsi="Palatino Linotype"/>
        </w:rPr>
      </w:pPr>
      <w:r w:rsidRPr="00151785">
        <w:rPr>
          <w:rFonts w:ascii="Palatino Linotype" w:hAnsi="Palatino Linotype"/>
          <w:b/>
        </w:rPr>
        <w:lastRenderedPageBreak/>
        <w:t>Índice</w:t>
      </w:r>
      <w:r w:rsidRPr="0015178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1BEF8C46" w14:textId="77777777" w:rsidR="00554DF4" w:rsidRPr="00151785" w:rsidRDefault="00554DF4" w:rsidP="00554DF4">
          <w:pPr>
            <w:pStyle w:val="TtuloTDC"/>
            <w:spacing w:line="480" w:lineRule="auto"/>
          </w:pPr>
        </w:p>
        <w:p w14:paraId="7F73EEC0" w14:textId="4E43856B" w:rsidR="00413E30" w:rsidRPr="00151785" w:rsidRDefault="00554DF4">
          <w:pPr>
            <w:pStyle w:val="TDC1"/>
            <w:tabs>
              <w:tab w:val="right" w:leader="dot" w:pos="8779"/>
            </w:tabs>
            <w:rPr>
              <w:noProof/>
              <w:sz w:val="22"/>
              <w:szCs w:val="22"/>
              <w:lang w:val="es-MX" w:eastAsia="es-MX"/>
            </w:rPr>
          </w:pPr>
          <w:r w:rsidRPr="00151785">
            <w:rPr>
              <w:rFonts w:ascii="Palatino Linotype" w:hAnsi="Palatino Linotype"/>
              <w:b/>
            </w:rPr>
            <w:fldChar w:fldCharType="begin"/>
          </w:r>
          <w:r w:rsidRPr="00151785">
            <w:rPr>
              <w:rFonts w:ascii="Palatino Linotype" w:hAnsi="Palatino Linotype"/>
              <w:b/>
            </w:rPr>
            <w:instrText xml:space="preserve"> TOC \o "1-3" \h \z \u </w:instrText>
          </w:r>
          <w:r w:rsidRPr="00151785">
            <w:rPr>
              <w:rFonts w:ascii="Palatino Linotype" w:hAnsi="Palatino Linotype"/>
              <w:b/>
            </w:rPr>
            <w:fldChar w:fldCharType="separate"/>
          </w:r>
          <w:hyperlink w:anchor="_Toc58520485" w:history="1">
            <w:r w:rsidR="00413E30" w:rsidRPr="00151785">
              <w:rPr>
                <w:rStyle w:val="Hipervnculo"/>
                <w:noProof/>
              </w:rPr>
              <w:t>ANTECEDENTES</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_Toc58520485 \h </w:instrText>
            </w:r>
            <w:r w:rsidR="00413E30" w:rsidRPr="00151785">
              <w:rPr>
                <w:noProof/>
                <w:webHidden/>
              </w:rPr>
            </w:r>
            <w:r w:rsidR="00413E30" w:rsidRPr="00151785">
              <w:rPr>
                <w:noProof/>
                <w:webHidden/>
              </w:rPr>
              <w:fldChar w:fldCharType="separate"/>
            </w:r>
            <w:r w:rsidR="00413E30" w:rsidRPr="00151785">
              <w:rPr>
                <w:noProof/>
                <w:webHidden/>
              </w:rPr>
              <w:t>3</w:t>
            </w:r>
            <w:r w:rsidR="00413E30" w:rsidRPr="00151785">
              <w:rPr>
                <w:noProof/>
                <w:webHidden/>
              </w:rPr>
              <w:fldChar w:fldCharType="end"/>
            </w:r>
          </w:hyperlink>
        </w:p>
        <w:p w14:paraId="1D9B464B" w14:textId="189F93AB" w:rsidR="00413E30" w:rsidRPr="00151785" w:rsidRDefault="004731C7">
          <w:pPr>
            <w:pStyle w:val="TDC1"/>
            <w:tabs>
              <w:tab w:val="right" w:leader="dot" w:pos="8779"/>
            </w:tabs>
            <w:rPr>
              <w:noProof/>
              <w:sz w:val="22"/>
              <w:szCs w:val="22"/>
              <w:lang w:val="es-MX" w:eastAsia="es-MX"/>
            </w:rPr>
          </w:pPr>
          <w:hyperlink w:anchor="_Toc58520486" w:history="1">
            <w:r w:rsidR="00413E30" w:rsidRPr="00151785">
              <w:rPr>
                <w:rStyle w:val="Hipervnculo"/>
                <w:noProof/>
              </w:rPr>
              <w:t>CONSIDERANDO</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_Toc58520486 \h </w:instrText>
            </w:r>
            <w:r w:rsidR="00413E30" w:rsidRPr="00151785">
              <w:rPr>
                <w:noProof/>
                <w:webHidden/>
              </w:rPr>
            </w:r>
            <w:r w:rsidR="00413E30" w:rsidRPr="00151785">
              <w:rPr>
                <w:noProof/>
                <w:webHidden/>
              </w:rPr>
              <w:fldChar w:fldCharType="separate"/>
            </w:r>
            <w:r w:rsidR="00413E30" w:rsidRPr="00151785">
              <w:rPr>
                <w:noProof/>
                <w:webHidden/>
              </w:rPr>
              <w:t>10</w:t>
            </w:r>
            <w:r w:rsidR="00413E30" w:rsidRPr="00151785">
              <w:rPr>
                <w:noProof/>
                <w:webHidden/>
              </w:rPr>
              <w:fldChar w:fldCharType="end"/>
            </w:r>
          </w:hyperlink>
        </w:p>
        <w:p w14:paraId="68E47F8A" w14:textId="54439E0D" w:rsidR="00413E30" w:rsidRPr="00151785" w:rsidRDefault="004731C7">
          <w:pPr>
            <w:pStyle w:val="TDC2"/>
            <w:rPr>
              <w:noProof/>
              <w:sz w:val="22"/>
              <w:szCs w:val="22"/>
              <w:lang w:val="es-MX" w:eastAsia="es-MX"/>
            </w:rPr>
          </w:pPr>
          <w:hyperlink w:anchor="_Toc58520487" w:history="1">
            <w:r w:rsidR="00413E30" w:rsidRPr="00151785">
              <w:rPr>
                <w:rStyle w:val="Hipervnculo"/>
                <w:rFonts w:ascii="Palatino Linotype" w:hAnsi="Palatino Linotype"/>
                <w:b/>
                <w:noProof/>
              </w:rPr>
              <w:t>PRIMERO. De la competencia</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_Toc58520487 \h </w:instrText>
            </w:r>
            <w:r w:rsidR="00413E30" w:rsidRPr="00151785">
              <w:rPr>
                <w:noProof/>
                <w:webHidden/>
              </w:rPr>
            </w:r>
            <w:r w:rsidR="00413E30" w:rsidRPr="00151785">
              <w:rPr>
                <w:noProof/>
                <w:webHidden/>
              </w:rPr>
              <w:fldChar w:fldCharType="separate"/>
            </w:r>
            <w:r w:rsidR="00413E30" w:rsidRPr="00151785">
              <w:rPr>
                <w:noProof/>
                <w:webHidden/>
              </w:rPr>
              <w:t>10</w:t>
            </w:r>
            <w:r w:rsidR="00413E30" w:rsidRPr="00151785">
              <w:rPr>
                <w:noProof/>
                <w:webHidden/>
              </w:rPr>
              <w:fldChar w:fldCharType="end"/>
            </w:r>
          </w:hyperlink>
        </w:p>
        <w:p w14:paraId="20FDB83D" w14:textId="7A45F42F" w:rsidR="00413E30" w:rsidRPr="00151785" w:rsidRDefault="004731C7">
          <w:pPr>
            <w:pStyle w:val="TDC2"/>
            <w:rPr>
              <w:noProof/>
              <w:sz w:val="22"/>
              <w:szCs w:val="22"/>
              <w:lang w:val="es-MX" w:eastAsia="es-MX"/>
            </w:rPr>
          </w:pPr>
          <w:hyperlink w:anchor="_Toc58520488" w:history="1">
            <w:r w:rsidR="00413E30" w:rsidRPr="00151785">
              <w:rPr>
                <w:rStyle w:val="Hipervnculo"/>
                <w:rFonts w:ascii="Palatino Linotype" w:hAnsi="Palatino Linotype"/>
                <w:b/>
                <w:noProof/>
              </w:rPr>
              <w:t>SEGUNDO. De la oportunidad y procedencia.</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_Toc58520488 \h </w:instrText>
            </w:r>
            <w:r w:rsidR="00413E30" w:rsidRPr="00151785">
              <w:rPr>
                <w:noProof/>
                <w:webHidden/>
              </w:rPr>
            </w:r>
            <w:r w:rsidR="00413E30" w:rsidRPr="00151785">
              <w:rPr>
                <w:noProof/>
                <w:webHidden/>
              </w:rPr>
              <w:fldChar w:fldCharType="separate"/>
            </w:r>
            <w:r w:rsidR="00413E30" w:rsidRPr="00151785">
              <w:rPr>
                <w:noProof/>
                <w:webHidden/>
              </w:rPr>
              <w:t>10</w:t>
            </w:r>
            <w:r w:rsidR="00413E30" w:rsidRPr="00151785">
              <w:rPr>
                <w:noProof/>
                <w:webHidden/>
              </w:rPr>
              <w:fldChar w:fldCharType="end"/>
            </w:r>
          </w:hyperlink>
        </w:p>
        <w:p w14:paraId="4091AD3D" w14:textId="1310A6AA" w:rsidR="00413E30" w:rsidRPr="00151785" w:rsidRDefault="004731C7">
          <w:pPr>
            <w:pStyle w:val="TDC1"/>
            <w:tabs>
              <w:tab w:val="right" w:leader="dot" w:pos="8779"/>
            </w:tabs>
            <w:rPr>
              <w:noProof/>
              <w:sz w:val="22"/>
              <w:szCs w:val="22"/>
              <w:lang w:val="es-MX" w:eastAsia="es-MX"/>
            </w:rPr>
          </w:pPr>
          <w:hyperlink w:anchor="_Toc58520489" w:history="1">
            <w:r w:rsidR="00413E30" w:rsidRPr="00151785">
              <w:rPr>
                <w:rStyle w:val="Hipervnculo"/>
                <w:noProof/>
              </w:rPr>
              <w:t>CUARTO. Estudio y resolución del asunto</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_Toc58520489 \h </w:instrText>
            </w:r>
            <w:r w:rsidR="00413E30" w:rsidRPr="00151785">
              <w:rPr>
                <w:noProof/>
                <w:webHidden/>
              </w:rPr>
            </w:r>
            <w:r w:rsidR="00413E30" w:rsidRPr="00151785">
              <w:rPr>
                <w:noProof/>
                <w:webHidden/>
              </w:rPr>
              <w:fldChar w:fldCharType="separate"/>
            </w:r>
            <w:r w:rsidR="00413E30" w:rsidRPr="00151785">
              <w:rPr>
                <w:noProof/>
                <w:webHidden/>
              </w:rPr>
              <w:t>14</w:t>
            </w:r>
            <w:r w:rsidR="00413E30" w:rsidRPr="00151785">
              <w:rPr>
                <w:noProof/>
                <w:webHidden/>
              </w:rPr>
              <w:fldChar w:fldCharType="end"/>
            </w:r>
          </w:hyperlink>
        </w:p>
        <w:p w14:paraId="2FAFD607" w14:textId="4B5D81A8" w:rsidR="00413E30" w:rsidRPr="00151785" w:rsidRDefault="004731C7">
          <w:pPr>
            <w:pStyle w:val="TDC2"/>
            <w:rPr>
              <w:noProof/>
              <w:sz w:val="22"/>
              <w:szCs w:val="22"/>
              <w:lang w:val="es-MX" w:eastAsia="es-MX"/>
            </w:rPr>
          </w:pPr>
          <w:hyperlink w:anchor="_Toc58520490" w:history="1">
            <w:r w:rsidR="00413E30" w:rsidRPr="00151785">
              <w:rPr>
                <w:rStyle w:val="Hipervnculo"/>
                <w:rFonts w:ascii="Palatino Linotype" w:hAnsi="Palatino Linotype"/>
                <w:b/>
                <w:noProof/>
              </w:rPr>
              <w:t>I.</w:t>
            </w:r>
            <w:r w:rsidR="00413E30" w:rsidRPr="00151785">
              <w:rPr>
                <w:noProof/>
                <w:sz w:val="22"/>
                <w:szCs w:val="22"/>
                <w:lang w:val="es-MX" w:eastAsia="es-MX"/>
              </w:rPr>
              <w:tab/>
            </w:r>
            <w:r w:rsidR="00413E30" w:rsidRPr="00151785">
              <w:rPr>
                <w:rStyle w:val="Hipervnculo"/>
                <w:rFonts w:ascii="Palatino Linotype" w:hAnsi="Palatino Linotype"/>
                <w:b/>
                <w:noProof/>
              </w:rPr>
              <w:t>De la fuente obligacional</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_Toc58520490 \h </w:instrText>
            </w:r>
            <w:r w:rsidR="00413E30" w:rsidRPr="00151785">
              <w:rPr>
                <w:noProof/>
                <w:webHidden/>
              </w:rPr>
            </w:r>
            <w:r w:rsidR="00413E30" w:rsidRPr="00151785">
              <w:rPr>
                <w:noProof/>
                <w:webHidden/>
              </w:rPr>
              <w:fldChar w:fldCharType="separate"/>
            </w:r>
            <w:r w:rsidR="00413E30" w:rsidRPr="00151785">
              <w:rPr>
                <w:noProof/>
                <w:webHidden/>
              </w:rPr>
              <w:t>14</w:t>
            </w:r>
            <w:r w:rsidR="00413E30" w:rsidRPr="00151785">
              <w:rPr>
                <w:noProof/>
                <w:webHidden/>
              </w:rPr>
              <w:fldChar w:fldCharType="end"/>
            </w:r>
          </w:hyperlink>
        </w:p>
        <w:p w14:paraId="07B28E5B" w14:textId="2E56EB9F" w:rsidR="00413E30" w:rsidRPr="00151785" w:rsidRDefault="004731C7">
          <w:pPr>
            <w:pStyle w:val="TDC2"/>
            <w:rPr>
              <w:noProof/>
              <w:sz w:val="22"/>
              <w:szCs w:val="22"/>
              <w:lang w:val="es-MX" w:eastAsia="es-MX"/>
            </w:rPr>
          </w:pPr>
          <w:hyperlink w:anchor="_Toc58520491" w:history="1">
            <w:r w:rsidR="00413E30" w:rsidRPr="00151785">
              <w:rPr>
                <w:rStyle w:val="Hipervnculo"/>
                <w:rFonts w:ascii="Palatino Linotype" w:eastAsia="MS Mincho" w:hAnsi="Palatino Linotype"/>
                <w:b/>
                <w:bCs/>
                <w:noProof/>
              </w:rPr>
              <w:t>II De la Búsqueda Exhaustiva.</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_Toc58520491 \h </w:instrText>
            </w:r>
            <w:r w:rsidR="00413E30" w:rsidRPr="00151785">
              <w:rPr>
                <w:noProof/>
                <w:webHidden/>
              </w:rPr>
            </w:r>
            <w:r w:rsidR="00413E30" w:rsidRPr="00151785">
              <w:rPr>
                <w:noProof/>
                <w:webHidden/>
              </w:rPr>
              <w:fldChar w:fldCharType="separate"/>
            </w:r>
            <w:r w:rsidR="00413E30" w:rsidRPr="00151785">
              <w:rPr>
                <w:noProof/>
                <w:webHidden/>
              </w:rPr>
              <w:t>26</w:t>
            </w:r>
            <w:r w:rsidR="00413E30" w:rsidRPr="00151785">
              <w:rPr>
                <w:noProof/>
                <w:webHidden/>
              </w:rPr>
              <w:fldChar w:fldCharType="end"/>
            </w:r>
          </w:hyperlink>
        </w:p>
        <w:p w14:paraId="680BFB4B" w14:textId="34C2FC1B" w:rsidR="00413E30" w:rsidRPr="00151785" w:rsidRDefault="004731C7">
          <w:pPr>
            <w:pStyle w:val="TDC2"/>
            <w:rPr>
              <w:noProof/>
              <w:sz w:val="22"/>
              <w:szCs w:val="22"/>
              <w:lang w:val="es-MX" w:eastAsia="es-MX"/>
            </w:rPr>
          </w:pPr>
          <w:hyperlink w:anchor="_Toc58520492" w:history="1">
            <w:r w:rsidR="00413E30" w:rsidRPr="00151785">
              <w:rPr>
                <w:rStyle w:val="Hipervnculo"/>
                <w:rFonts w:ascii="Palatino Linotype" w:hAnsi="Palatino Linotype"/>
                <w:b/>
                <w:noProof/>
              </w:rPr>
              <w:t>III. De la negación de atender y dar trámite a las solicitudes de acceso a la información.</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_Toc58520492 \h </w:instrText>
            </w:r>
            <w:r w:rsidR="00413E30" w:rsidRPr="00151785">
              <w:rPr>
                <w:noProof/>
                <w:webHidden/>
              </w:rPr>
            </w:r>
            <w:r w:rsidR="00413E30" w:rsidRPr="00151785">
              <w:rPr>
                <w:noProof/>
                <w:webHidden/>
              </w:rPr>
              <w:fldChar w:fldCharType="separate"/>
            </w:r>
            <w:r w:rsidR="00413E30" w:rsidRPr="00151785">
              <w:rPr>
                <w:noProof/>
                <w:webHidden/>
              </w:rPr>
              <w:t>27</w:t>
            </w:r>
            <w:r w:rsidR="00413E30" w:rsidRPr="00151785">
              <w:rPr>
                <w:noProof/>
                <w:webHidden/>
              </w:rPr>
              <w:fldChar w:fldCharType="end"/>
            </w:r>
          </w:hyperlink>
        </w:p>
        <w:p w14:paraId="2EB45BF7" w14:textId="7135BB97" w:rsidR="00413E30" w:rsidRPr="00151785" w:rsidRDefault="004731C7">
          <w:pPr>
            <w:pStyle w:val="TDC1"/>
            <w:tabs>
              <w:tab w:val="right" w:leader="dot" w:pos="8779"/>
            </w:tabs>
            <w:rPr>
              <w:noProof/>
              <w:sz w:val="22"/>
              <w:szCs w:val="22"/>
              <w:lang w:val="es-MX" w:eastAsia="es-MX"/>
            </w:rPr>
          </w:pPr>
          <w:hyperlink w:anchor="_Toc58520493" w:history="1">
            <w:r w:rsidR="00413E30" w:rsidRPr="00151785">
              <w:rPr>
                <w:rStyle w:val="Hipervnculo"/>
                <w:noProof/>
              </w:rPr>
              <w:t>QUINTO. De la Versión Pública</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_Toc58520493 \h </w:instrText>
            </w:r>
            <w:r w:rsidR="00413E30" w:rsidRPr="00151785">
              <w:rPr>
                <w:noProof/>
                <w:webHidden/>
              </w:rPr>
            </w:r>
            <w:r w:rsidR="00413E30" w:rsidRPr="00151785">
              <w:rPr>
                <w:noProof/>
                <w:webHidden/>
              </w:rPr>
              <w:fldChar w:fldCharType="separate"/>
            </w:r>
            <w:r w:rsidR="00413E30" w:rsidRPr="00151785">
              <w:rPr>
                <w:noProof/>
                <w:webHidden/>
              </w:rPr>
              <w:t>29</w:t>
            </w:r>
            <w:r w:rsidR="00413E30" w:rsidRPr="00151785">
              <w:rPr>
                <w:noProof/>
                <w:webHidden/>
              </w:rPr>
              <w:fldChar w:fldCharType="end"/>
            </w:r>
          </w:hyperlink>
        </w:p>
        <w:p w14:paraId="5838E5E6" w14:textId="05B6BA60" w:rsidR="00413E30" w:rsidRPr="00151785" w:rsidRDefault="004731C7">
          <w:pPr>
            <w:pStyle w:val="TDC3"/>
            <w:tabs>
              <w:tab w:val="left" w:pos="1100"/>
              <w:tab w:val="right" w:leader="dot" w:pos="8779"/>
            </w:tabs>
            <w:rPr>
              <w:noProof/>
              <w:sz w:val="22"/>
              <w:szCs w:val="22"/>
              <w:lang w:val="es-MX" w:eastAsia="es-MX"/>
            </w:rPr>
          </w:pPr>
          <w:hyperlink w:anchor="_Toc58520494" w:history="1">
            <w:r w:rsidR="00413E30" w:rsidRPr="00151785">
              <w:rPr>
                <w:rStyle w:val="Hipervnculo"/>
                <w:rFonts w:ascii="Palatino Linotype" w:hAnsi="Palatino Linotype"/>
                <w:b/>
                <w:noProof/>
              </w:rPr>
              <w:t>a.</w:t>
            </w:r>
            <w:r w:rsidR="00413E30" w:rsidRPr="00151785">
              <w:rPr>
                <w:noProof/>
                <w:sz w:val="22"/>
                <w:szCs w:val="22"/>
                <w:lang w:val="es-MX" w:eastAsia="es-MX"/>
              </w:rPr>
              <w:tab/>
            </w:r>
            <w:r w:rsidR="00413E30" w:rsidRPr="00151785">
              <w:rPr>
                <w:rStyle w:val="Hipervnculo"/>
                <w:rFonts w:ascii="Palatino Linotype" w:hAnsi="Palatino Linotype"/>
                <w:b/>
                <w:noProof/>
              </w:rPr>
              <w:t>Requisitos previos.</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_Toc58520494 \h </w:instrText>
            </w:r>
            <w:r w:rsidR="00413E30" w:rsidRPr="00151785">
              <w:rPr>
                <w:noProof/>
                <w:webHidden/>
              </w:rPr>
            </w:r>
            <w:r w:rsidR="00413E30" w:rsidRPr="00151785">
              <w:rPr>
                <w:noProof/>
                <w:webHidden/>
              </w:rPr>
              <w:fldChar w:fldCharType="separate"/>
            </w:r>
            <w:r w:rsidR="00413E30" w:rsidRPr="00151785">
              <w:rPr>
                <w:noProof/>
                <w:webHidden/>
              </w:rPr>
              <w:t>29</w:t>
            </w:r>
            <w:r w:rsidR="00413E30" w:rsidRPr="00151785">
              <w:rPr>
                <w:noProof/>
                <w:webHidden/>
              </w:rPr>
              <w:fldChar w:fldCharType="end"/>
            </w:r>
          </w:hyperlink>
        </w:p>
        <w:p w14:paraId="19D89A39" w14:textId="1853CCCE" w:rsidR="00413E30" w:rsidRPr="00151785" w:rsidRDefault="004731C7">
          <w:pPr>
            <w:pStyle w:val="TDC3"/>
            <w:tabs>
              <w:tab w:val="left" w:pos="1100"/>
              <w:tab w:val="right" w:leader="dot" w:pos="8779"/>
            </w:tabs>
            <w:rPr>
              <w:noProof/>
              <w:sz w:val="22"/>
              <w:szCs w:val="22"/>
              <w:lang w:val="es-MX" w:eastAsia="es-MX"/>
            </w:rPr>
          </w:pPr>
          <w:hyperlink w:anchor="_Toc58520495" w:history="1">
            <w:r w:rsidR="00413E30" w:rsidRPr="00151785">
              <w:rPr>
                <w:rStyle w:val="Hipervnculo"/>
                <w:rFonts w:ascii="Palatino Linotype" w:hAnsi="Palatino Linotype"/>
                <w:b/>
                <w:noProof/>
              </w:rPr>
              <w:t>b.</w:t>
            </w:r>
            <w:r w:rsidR="00413E30" w:rsidRPr="00151785">
              <w:rPr>
                <w:noProof/>
                <w:sz w:val="22"/>
                <w:szCs w:val="22"/>
                <w:lang w:val="es-MX" w:eastAsia="es-MX"/>
              </w:rPr>
              <w:tab/>
            </w:r>
            <w:r w:rsidR="00413E30" w:rsidRPr="00151785">
              <w:rPr>
                <w:rStyle w:val="Hipervnculo"/>
                <w:rFonts w:ascii="Palatino Linotype" w:hAnsi="Palatino Linotype"/>
                <w:b/>
                <w:noProof/>
              </w:rPr>
              <w:t>Supuesto de clasificación.</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_Toc58520495 \h </w:instrText>
            </w:r>
            <w:r w:rsidR="00413E30" w:rsidRPr="00151785">
              <w:rPr>
                <w:noProof/>
                <w:webHidden/>
              </w:rPr>
            </w:r>
            <w:r w:rsidR="00413E30" w:rsidRPr="00151785">
              <w:rPr>
                <w:noProof/>
                <w:webHidden/>
              </w:rPr>
              <w:fldChar w:fldCharType="separate"/>
            </w:r>
            <w:r w:rsidR="00413E30" w:rsidRPr="00151785">
              <w:rPr>
                <w:noProof/>
                <w:webHidden/>
              </w:rPr>
              <w:t>30</w:t>
            </w:r>
            <w:r w:rsidR="00413E30" w:rsidRPr="00151785">
              <w:rPr>
                <w:noProof/>
                <w:webHidden/>
              </w:rPr>
              <w:fldChar w:fldCharType="end"/>
            </w:r>
          </w:hyperlink>
        </w:p>
        <w:p w14:paraId="25A1453D" w14:textId="2811CF3F" w:rsidR="00413E30" w:rsidRPr="00151785" w:rsidRDefault="004731C7">
          <w:pPr>
            <w:pStyle w:val="TDC3"/>
            <w:tabs>
              <w:tab w:val="left" w:pos="880"/>
              <w:tab w:val="right" w:leader="dot" w:pos="8779"/>
            </w:tabs>
            <w:rPr>
              <w:noProof/>
              <w:sz w:val="22"/>
              <w:szCs w:val="22"/>
              <w:lang w:val="es-MX" w:eastAsia="es-MX"/>
            </w:rPr>
          </w:pPr>
          <w:hyperlink w:anchor="_Toc58520496" w:history="1">
            <w:r w:rsidR="00413E30" w:rsidRPr="00151785">
              <w:rPr>
                <w:rStyle w:val="Hipervnculo"/>
                <w:rFonts w:ascii="Palatino Linotype" w:hAnsi="Palatino Linotype"/>
                <w:b/>
                <w:noProof/>
              </w:rPr>
              <w:t>c.</w:t>
            </w:r>
            <w:r w:rsidR="00413E30" w:rsidRPr="00151785">
              <w:rPr>
                <w:noProof/>
                <w:sz w:val="22"/>
                <w:szCs w:val="22"/>
                <w:lang w:val="es-MX" w:eastAsia="es-MX"/>
              </w:rPr>
              <w:tab/>
            </w:r>
            <w:r w:rsidR="00413E30" w:rsidRPr="00151785">
              <w:rPr>
                <w:rStyle w:val="Hipervnculo"/>
                <w:rFonts w:ascii="Palatino Linotype" w:hAnsi="Palatino Linotype"/>
                <w:b/>
                <w:noProof/>
              </w:rPr>
              <w:t>La intervención del Comité de Transparencia.</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_Toc58520496 \h </w:instrText>
            </w:r>
            <w:r w:rsidR="00413E30" w:rsidRPr="00151785">
              <w:rPr>
                <w:noProof/>
                <w:webHidden/>
              </w:rPr>
            </w:r>
            <w:r w:rsidR="00413E30" w:rsidRPr="00151785">
              <w:rPr>
                <w:noProof/>
                <w:webHidden/>
              </w:rPr>
              <w:fldChar w:fldCharType="separate"/>
            </w:r>
            <w:r w:rsidR="00413E30" w:rsidRPr="00151785">
              <w:rPr>
                <w:noProof/>
                <w:webHidden/>
              </w:rPr>
              <w:t>33</w:t>
            </w:r>
            <w:r w:rsidR="00413E30" w:rsidRPr="00151785">
              <w:rPr>
                <w:noProof/>
                <w:webHidden/>
              </w:rPr>
              <w:fldChar w:fldCharType="end"/>
            </w:r>
          </w:hyperlink>
        </w:p>
        <w:p w14:paraId="36EA0868" w14:textId="6B2B8B7E" w:rsidR="00413E30" w:rsidRPr="00151785" w:rsidRDefault="004731C7">
          <w:pPr>
            <w:pStyle w:val="TDC3"/>
            <w:tabs>
              <w:tab w:val="right" w:leader="dot" w:pos="8779"/>
            </w:tabs>
            <w:rPr>
              <w:noProof/>
              <w:sz w:val="22"/>
              <w:szCs w:val="22"/>
              <w:lang w:val="es-MX" w:eastAsia="es-MX"/>
            </w:rPr>
          </w:pPr>
          <w:hyperlink w:anchor="_Toc58520497" w:history="1">
            <w:r w:rsidR="00413E30" w:rsidRPr="00151785">
              <w:rPr>
                <w:rStyle w:val="Hipervnculo"/>
                <w:rFonts w:ascii="Palatino Linotype" w:hAnsi="Palatino Linotype"/>
                <w:b/>
                <w:bCs/>
                <w:noProof/>
                <w:lang w:eastAsia="es-MX"/>
              </w:rPr>
              <w:t xml:space="preserve">a) </w:t>
            </w:r>
            <w:r w:rsidR="00413E30" w:rsidRPr="00151785">
              <w:rPr>
                <w:rStyle w:val="Hipervnculo"/>
                <w:rFonts w:ascii="Palatino Linotype" w:eastAsia="Times New Roman" w:hAnsi="Palatino Linotype" w:cs="Arial"/>
                <w:b/>
                <w:noProof/>
              </w:rPr>
              <w:t>Clave Única de Registro de Población (CURP).</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_Toc58520497 \h </w:instrText>
            </w:r>
            <w:r w:rsidR="00413E30" w:rsidRPr="00151785">
              <w:rPr>
                <w:noProof/>
                <w:webHidden/>
              </w:rPr>
            </w:r>
            <w:r w:rsidR="00413E30" w:rsidRPr="00151785">
              <w:rPr>
                <w:noProof/>
                <w:webHidden/>
              </w:rPr>
              <w:fldChar w:fldCharType="separate"/>
            </w:r>
            <w:r w:rsidR="00413E30" w:rsidRPr="00151785">
              <w:rPr>
                <w:noProof/>
                <w:webHidden/>
              </w:rPr>
              <w:t>38</w:t>
            </w:r>
            <w:r w:rsidR="00413E30" w:rsidRPr="00151785">
              <w:rPr>
                <w:noProof/>
                <w:webHidden/>
              </w:rPr>
              <w:fldChar w:fldCharType="end"/>
            </w:r>
          </w:hyperlink>
        </w:p>
        <w:p w14:paraId="4B51500D" w14:textId="10422695" w:rsidR="00413E30" w:rsidRPr="00151785" w:rsidRDefault="004731C7">
          <w:pPr>
            <w:pStyle w:val="TDC3"/>
            <w:tabs>
              <w:tab w:val="right" w:leader="dot" w:pos="8779"/>
            </w:tabs>
            <w:rPr>
              <w:noProof/>
              <w:sz w:val="22"/>
              <w:szCs w:val="22"/>
              <w:lang w:val="es-MX" w:eastAsia="es-MX"/>
            </w:rPr>
          </w:pPr>
          <w:hyperlink w:anchor="_Toc58520498" w:history="1">
            <w:r w:rsidR="00413E30" w:rsidRPr="00151785">
              <w:rPr>
                <w:rStyle w:val="Hipervnculo"/>
                <w:rFonts w:ascii="Palatino Linotype" w:hAnsi="Palatino Linotype"/>
                <w:b/>
                <w:bCs/>
                <w:noProof/>
              </w:rPr>
              <w:t>b) Nombre.</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_Toc58520498 \h </w:instrText>
            </w:r>
            <w:r w:rsidR="00413E30" w:rsidRPr="00151785">
              <w:rPr>
                <w:noProof/>
                <w:webHidden/>
              </w:rPr>
            </w:r>
            <w:r w:rsidR="00413E30" w:rsidRPr="00151785">
              <w:rPr>
                <w:noProof/>
                <w:webHidden/>
              </w:rPr>
              <w:fldChar w:fldCharType="separate"/>
            </w:r>
            <w:r w:rsidR="00413E30" w:rsidRPr="00151785">
              <w:rPr>
                <w:noProof/>
                <w:webHidden/>
              </w:rPr>
              <w:t>41</w:t>
            </w:r>
            <w:r w:rsidR="00413E30" w:rsidRPr="00151785">
              <w:rPr>
                <w:noProof/>
                <w:webHidden/>
              </w:rPr>
              <w:fldChar w:fldCharType="end"/>
            </w:r>
          </w:hyperlink>
        </w:p>
        <w:p w14:paraId="0978ED80" w14:textId="06704C90" w:rsidR="00413E30" w:rsidRPr="00151785" w:rsidRDefault="004731C7">
          <w:pPr>
            <w:pStyle w:val="TDC1"/>
            <w:tabs>
              <w:tab w:val="right" w:leader="dot" w:pos="8779"/>
            </w:tabs>
            <w:rPr>
              <w:noProof/>
              <w:sz w:val="22"/>
              <w:szCs w:val="22"/>
              <w:lang w:val="es-MX" w:eastAsia="es-MX"/>
            </w:rPr>
          </w:pPr>
          <w:hyperlink w:anchor="_Toc58520499" w:history="1">
            <w:r w:rsidR="00413E30" w:rsidRPr="00151785">
              <w:rPr>
                <w:rStyle w:val="Hipervnculo"/>
                <w:rFonts w:ascii="Palatino Linotype" w:eastAsia="Times New Roman" w:hAnsi="Palatino Linotype" w:cstheme="majorBidi"/>
                <w:b/>
                <w:bCs/>
                <w:noProof/>
              </w:rPr>
              <w:t>R E S O L U T I V O S</w:t>
            </w:r>
            <w:r w:rsidR="00413E30" w:rsidRPr="00151785">
              <w:rPr>
                <w:noProof/>
                <w:webHidden/>
              </w:rPr>
              <w:tab/>
            </w:r>
            <w:r w:rsidR="00413E30" w:rsidRPr="00151785">
              <w:rPr>
                <w:noProof/>
                <w:webHidden/>
              </w:rPr>
              <w:fldChar w:fldCharType="begin"/>
            </w:r>
            <w:r w:rsidR="00413E30" w:rsidRPr="00151785">
              <w:rPr>
                <w:noProof/>
                <w:webHidden/>
              </w:rPr>
              <w:instrText xml:space="preserve"> PAGEREF _Toc58520499 \h </w:instrText>
            </w:r>
            <w:r w:rsidR="00413E30" w:rsidRPr="00151785">
              <w:rPr>
                <w:noProof/>
                <w:webHidden/>
              </w:rPr>
            </w:r>
            <w:r w:rsidR="00413E30" w:rsidRPr="00151785">
              <w:rPr>
                <w:noProof/>
                <w:webHidden/>
              </w:rPr>
              <w:fldChar w:fldCharType="separate"/>
            </w:r>
            <w:r w:rsidR="00413E30" w:rsidRPr="00151785">
              <w:rPr>
                <w:noProof/>
                <w:webHidden/>
              </w:rPr>
              <w:t>42</w:t>
            </w:r>
            <w:r w:rsidR="00413E30" w:rsidRPr="00151785">
              <w:rPr>
                <w:noProof/>
                <w:webHidden/>
              </w:rPr>
              <w:fldChar w:fldCharType="end"/>
            </w:r>
          </w:hyperlink>
        </w:p>
        <w:p w14:paraId="64BD81E3" w14:textId="7F3BF4C1" w:rsidR="00554DF4" w:rsidRPr="00151785" w:rsidRDefault="00554DF4" w:rsidP="00554DF4">
          <w:pPr>
            <w:spacing w:line="480" w:lineRule="auto"/>
          </w:pPr>
          <w:r w:rsidRPr="00151785">
            <w:rPr>
              <w:rFonts w:ascii="Palatino Linotype" w:hAnsi="Palatino Linotype"/>
              <w:b/>
              <w:bCs/>
              <w:lang w:val="es-ES"/>
            </w:rPr>
            <w:fldChar w:fldCharType="end"/>
          </w:r>
        </w:p>
      </w:sdtContent>
    </w:sdt>
    <w:p w14:paraId="552CCC16" w14:textId="430D5C89" w:rsidR="009D4B58" w:rsidRPr="00151785" w:rsidRDefault="009D4B58" w:rsidP="00554DF4">
      <w:pPr>
        <w:spacing w:before="240" w:after="240" w:line="360" w:lineRule="auto"/>
        <w:jc w:val="both"/>
        <w:rPr>
          <w:rFonts w:ascii="Palatino Linotype" w:hAnsi="Palatino Linotype"/>
        </w:rPr>
      </w:pPr>
    </w:p>
    <w:p w14:paraId="72A3DDB7" w14:textId="137DAF8B" w:rsidR="00413E30" w:rsidRPr="00151785" w:rsidRDefault="00413E30" w:rsidP="00554DF4">
      <w:pPr>
        <w:spacing w:before="240" w:after="240" w:line="360" w:lineRule="auto"/>
        <w:jc w:val="both"/>
        <w:rPr>
          <w:rFonts w:ascii="Palatino Linotype" w:hAnsi="Palatino Linotype"/>
        </w:rPr>
      </w:pPr>
    </w:p>
    <w:p w14:paraId="57C416ED" w14:textId="18B05B1D" w:rsidR="00413E30" w:rsidRPr="00151785" w:rsidRDefault="00413E30" w:rsidP="00554DF4">
      <w:pPr>
        <w:spacing w:before="240" w:after="240" w:line="360" w:lineRule="auto"/>
        <w:jc w:val="both"/>
        <w:rPr>
          <w:rFonts w:ascii="Palatino Linotype" w:hAnsi="Palatino Linotype"/>
        </w:rPr>
      </w:pPr>
    </w:p>
    <w:p w14:paraId="40A43948" w14:textId="77777777" w:rsidR="00413E30" w:rsidRPr="00151785" w:rsidRDefault="00413E30" w:rsidP="00554DF4">
      <w:pPr>
        <w:spacing w:before="240" w:after="240" w:line="360" w:lineRule="auto"/>
        <w:jc w:val="both"/>
        <w:rPr>
          <w:rFonts w:ascii="Palatino Linotype" w:hAnsi="Palatino Linotype"/>
        </w:rPr>
      </w:pPr>
    </w:p>
    <w:p w14:paraId="5E72018B" w14:textId="6A0B0BE7" w:rsidR="00554DF4" w:rsidRPr="00151785" w:rsidRDefault="00554DF4" w:rsidP="00554DF4">
      <w:pPr>
        <w:spacing w:before="240" w:after="240" w:line="360" w:lineRule="auto"/>
        <w:jc w:val="both"/>
        <w:rPr>
          <w:rFonts w:ascii="Palatino Linotype" w:hAnsi="Palatino Linotype"/>
        </w:rPr>
      </w:pPr>
      <w:r w:rsidRPr="0015178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413E30" w:rsidRPr="00151785">
        <w:rPr>
          <w:rFonts w:ascii="Palatino Linotype" w:hAnsi="Palatino Linotype"/>
        </w:rPr>
        <w:t xml:space="preserve">dieciséis </w:t>
      </w:r>
      <w:r w:rsidRPr="00151785">
        <w:rPr>
          <w:rFonts w:ascii="Palatino Linotype" w:hAnsi="Palatino Linotype"/>
        </w:rPr>
        <w:t>(</w:t>
      </w:r>
      <w:r w:rsidR="00413E30" w:rsidRPr="00151785">
        <w:rPr>
          <w:rFonts w:ascii="Palatino Linotype" w:hAnsi="Palatino Linotype"/>
        </w:rPr>
        <w:t>16</w:t>
      </w:r>
      <w:r w:rsidRPr="00151785">
        <w:rPr>
          <w:rFonts w:ascii="Palatino Linotype" w:hAnsi="Palatino Linotype"/>
        </w:rPr>
        <w:t xml:space="preserve">) de </w:t>
      </w:r>
      <w:r w:rsidR="00413E30" w:rsidRPr="00151785">
        <w:rPr>
          <w:rFonts w:ascii="Palatino Linotype" w:hAnsi="Palatino Linotype"/>
        </w:rPr>
        <w:t>diciembre</w:t>
      </w:r>
      <w:r w:rsidRPr="00151785">
        <w:rPr>
          <w:rFonts w:ascii="Palatino Linotype" w:hAnsi="Palatino Linotype"/>
        </w:rPr>
        <w:t xml:space="preserve"> de dos mil </w:t>
      </w:r>
      <w:r w:rsidR="00F76C2F" w:rsidRPr="00151785">
        <w:rPr>
          <w:rFonts w:ascii="Palatino Linotype" w:hAnsi="Palatino Linotype"/>
        </w:rPr>
        <w:t>veinte</w:t>
      </w:r>
      <w:r w:rsidRPr="00151785">
        <w:rPr>
          <w:rFonts w:ascii="Palatino Linotype" w:hAnsi="Palatino Linotype"/>
        </w:rPr>
        <w:t>.</w:t>
      </w:r>
    </w:p>
    <w:p w14:paraId="56B20E08" w14:textId="1DBAAD73" w:rsidR="00554DF4" w:rsidRPr="00151785" w:rsidRDefault="00554DF4" w:rsidP="00353EB6">
      <w:pPr>
        <w:pStyle w:val="Encabezado"/>
        <w:spacing w:line="360" w:lineRule="auto"/>
        <w:jc w:val="both"/>
        <w:rPr>
          <w:rFonts w:ascii="Palatino Linotype" w:hAnsi="Palatino Linotype"/>
          <w:b/>
          <w:sz w:val="22"/>
          <w:szCs w:val="22"/>
        </w:rPr>
      </w:pPr>
      <w:r w:rsidRPr="00151785">
        <w:rPr>
          <w:rFonts w:ascii="Palatino Linotype" w:hAnsi="Palatino Linotype"/>
          <w:b/>
        </w:rPr>
        <w:t>VISTO el</w:t>
      </w:r>
      <w:r w:rsidRPr="00151785">
        <w:rPr>
          <w:rFonts w:ascii="Palatino Linotype" w:hAnsi="Palatino Linotype"/>
        </w:rPr>
        <w:t xml:space="preserve"> expediente electrónico formado con</w:t>
      </w:r>
      <w:r w:rsidR="00353EB6" w:rsidRPr="00151785">
        <w:rPr>
          <w:rFonts w:ascii="Palatino Linotype" w:hAnsi="Palatino Linotype"/>
        </w:rPr>
        <w:t xml:space="preserve"> motivo del recurso de revisión</w:t>
      </w:r>
      <w:r w:rsidR="00353EB6" w:rsidRPr="00151785">
        <w:rPr>
          <w:rFonts w:ascii="Palatino Linotype" w:hAnsi="Palatino Linotype"/>
          <w:sz w:val="28"/>
        </w:rPr>
        <w:t xml:space="preserve"> </w:t>
      </w:r>
      <w:r w:rsidR="001F704A" w:rsidRPr="00151785">
        <w:rPr>
          <w:rFonts w:ascii="Palatino Linotype" w:hAnsi="Palatino Linotype" w:cs="Arial"/>
          <w:b/>
          <w:bCs/>
          <w:lang w:eastAsia="es-MX"/>
        </w:rPr>
        <w:t>0</w:t>
      </w:r>
      <w:r w:rsidR="003A0BAC" w:rsidRPr="00151785">
        <w:rPr>
          <w:rFonts w:ascii="Palatino Linotype" w:hAnsi="Palatino Linotype" w:cs="Arial"/>
          <w:b/>
          <w:bCs/>
          <w:lang w:eastAsia="es-MX"/>
        </w:rPr>
        <w:t>4778</w:t>
      </w:r>
      <w:r w:rsidR="001F704A" w:rsidRPr="00151785">
        <w:rPr>
          <w:rFonts w:ascii="Palatino Linotype" w:hAnsi="Palatino Linotype" w:cs="Arial"/>
          <w:b/>
          <w:bCs/>
          <w:lang w:eastAsia="es-MX"/>
        </w:rPr>
        <w:t>/INFOEM/IP/RR/2020</w:t>
      </w:r>
      <w:r w:rsidRPr="00151785">
        <w:rPr>
          <w:rFonts w:ascii="Palatino Linotype" w:hAnsi="Palatino Linotype" w:cs="Arial"/>
          <w:b/>
          <w:bCs/>
        </w:rPr>
        <w:t xml:space="preserve">, </w:t>
      </w:r>
      <w:r w:rsidR="00953702" w:rsidRPr="00151785">
        <w:rPr>
          <w:rFonts w:ascii="Palatino Linotype" w:hAnsi="Palatino Linotype"/>
        </w:rPr>
        <w:t xml:space="preserve">promovido por </w:t>
      </w:r>
      <w:r w:rsidR="004F6079" w:rsidRPr="004F6079">
        <w:rPr>
          <w:rFonts w:ascii="Palatino Linotype" w:hAnsi="Palatino Linotype"/>
          <w:b/>
          <w:highlight w:val="black"/>
        </w:rPr>
        <w:t>--------------------------</w:t>
      </w:r>
      <w:r w:rsidR="00B23C9B" w:rsidRPr="00151785">
        <w:rPr>
          <w:rFonts w:ascii="Palatino Linotype" w:hAnsi="Palatino Linotype"/>
        </w:rPr>
        <w:t>,</w:t>
      </w:r>
      <w:r w:rsidR="0026533C" w:rsidRPr="00151785">
        <w:rPr>
          <w:rFonts w:ascii="Palatino Linotype" w:hAnsi="Palatino Linotype"/>
        </w:rPr>
        <w:t xml:space="preserve"> </w:t>
      </w:r>
      <w:r w:rsidRPr="00151785">
        <w:rPr>
          <w:rFonts w:ascii="Palatino Linotype" w:hAnsi="Palatino Linotype"/>
        </w:rPr>
        <w:t xml:space="preserve">en su calidad de </w:t>
      </w:r>
      <w:r w:rsidRPr="00151785">
        <w:rPr>
          <w:rFonts w:ascii="Palatino Linotype" w:hAnsi="Palatino Linotype"/>
          <w:b/>
        </w:rPr>
        <w:t>RECURRENTE</w:t>
      </w:r>
      <w:r w:rsidRPr="00151785">
        <w:rPr>
          <w:rFonts w:ascii="Palatino Linotype" w:hAnsi="Palatino Linotype" w:cs="Arial"/>
        </w:rPr>
        <w:t xml:space="preserve">, en contra de la respuesta del </w:t>
      </w:r>
      <w:r w:rsidR="003A0BAC" w:rsidRPr="00151785">
        <w:rPr>
          <w:rFonts w:ascii="Palatino Linotype" w:hAnsi="Palatino Linotype"/>
          <w:b/>
          <w:bCs/>
        </w:rPr>
        <w:t>Ayuntamiento de Temascalcingo</w:t>
      </w:r>
      <w:r w:rsidRPr="00151785">
        <w:rPr>
          <w:rFonts w:ascii="Palatino Linotype" w:hAnsi="Palatino Linotype" w:cs="Arial"/>
        </w:rPr>
        <w:t>,</w:t>
      </w:r>
      <w:r w:rsidRPr="00151785">
        <w:rPr>
          <w:rFonts w:ascii="Palatino Linotype" w:hAnsi="Palatino Linotype"/>
          <w:b/>
        </w:rPr>
        <w:t xml:space="preserve"> </w:t>
      </w:r>
      <w:r w:rsidRPr="00151785">
        <w:rPr>
          <w:rFonts w:ascii="Palatino Linotype" w:hAnsi="Palatino Linotype"/>
        </w:rPr>
        <w:t>en lo sucesivo el</w:t>
      </w:r>
      <w:r w:rsidRPr="00151785">
        <w:rPr>
          <w:rFonts w:ascii="Palatino Linotype" w:hAnsi="Palatino Linotype"/>
          <w:b/>
        </w:rPr>
        <w:t xml:space="preserve"> SUJETO OBLIGADO, </w:t>
      </w:r>
      <w:r w:rsidRPr="00151785">
        <w:rPr>
          <w:rFonts w:ascii="Palatino Linotype" w:hAnsi="Palatino Linotype"/>
        </w:rPr>
        <w:t>se procede a dictar la presente resoluci</w:t>
      </w:r>
      <w:r w:rsidR="007E13CE" w:rsidRPr="00151785">
        <w:rPr>
          <w:rFonts w:ascii="Palatino Linotype" w:hAnsi="Palatino Linotype"/>
        </w:rPr>
        <w:t>ón, con base en los siguientes:</w:t>
      </w:r>
    </w:p>
    <w:p w14:paraId="07D12F43" w14:textId="77777777" w:rsidR="00554DF4" w:rsidRPr="00151785" w:rsidRDefault="00554DF4" w:rsidP="00554DF4">
      <w:pPr>
        <w:pStyle w:val="Ttulo1"/>
        <w:jc w:val="center"/>
      </w:pPr>
      <w:bookmarkStart w:id="0" w:name="_Toc58520485"/>
      <w:r w:rsidRPr="00151785">
        <w:t>ANTECEDENTES</w:t>
      </w:r>
      <w:bookmarkEnd w:id="0"/>
    </w:p>
    <w:p w14:paraId="7F0ED575" w14:textId="77777777" w:rsidR="00554DF4" w:rsidRPr="00151785" w:rsidRDefault="00554DF4" w:rsidP="00554DF4">
      <w:pPr>
        <w:rPr>
          <w:lang w:val="es-MX" w:eastAsia="en-US"/>
        </w:rPr>
      </w:pPr>
    </w:p>
    <w:p w14:paraId="771FEB94" w14:textId="6CEF89A3" w:rsidR="00554DF4" w:rsidRPr="00151785"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151785">
        <w:rPr>
          <w:rFonts w:ascii="Palatino Linotype" w:eastAsia="Calibri" w:hAnsi="Palatino Linotype" w:cs="Arial"/>
          <w:lang w:val="es-ES"/>
        </w:rPr>
        <w:t xml:space="preserve">El día </w:t>
      </w:r>
      <w:r w:rsidR="00BD6F98" w:rsidRPr="00151785">
        <w:rPr>
          <w:rFonts w:ascii="Palatino Linotype" w:eastAsia="Calibri" w:hAnsi="Palatino Linotype" w:cs="Arial"/>
          <w:lang w:val="es-ES"/>
        </w:rPr>
        <w:t>dos</w:t>
      </w:r>
      <w:r w:rsidR="007438EE" w:rsidRPr="00151785">
        <w:rPr>
          <w:rFonts w:ascii="Palatino Linotype" w:eastAsia="Calibri" w:hAnsi="Palatino Linotype" w:cs="Arial"/>
          <w:lang w:val="es-ES"/>
        </w:rPr>
        <w:t xml:space="preserve"> </w:t>
      </w:r>
      <w:r w:rsidRPr="00151785">
        <w:rPr>
          <w:rFonts w:ascii="Palatino Linotype" w:eastAsia="Calibri" w:hAnsi="Palatino Linotype" w:cs="Arial"/>
          <w:lang w:val="es-ES"/>
        </w:rPr>
        <w:t>(</w:t>
      </w:r>
      <w:r w:rsidR="00BD6F98" w:rsidRPr="00151785">
        <w:rPr>
          <w:rFonts w:ascii="Palatino Linotype" w:eastAsia="Calibri" w:hAnsi="Palatino Linotype" w:cs="Arial"/>
          <w:lang w:val="es-ES"/>
        </w:rPr>
        <w:t>2</w:t>
      </w:r>
      <w:r w:rsidRPr="00151785">
        <w:rPr>
          <w:rFonts w:ascii="Palatino Linotype" w:eastAsia="Calibri" w:hAnsi="Palatino Linotype" w:cs="Arial"/>
          <w:lang w:val="es-ES"/>
        </w:rPr>
        <w:t xml:space="preserve">) </w:t>
      </w:r>
      <w:r w:rsidRPr="00151785">
        <w:rPr>
          <w:rFonts w:ascii="Palatino Linotype" w:eastAsia="Calibri" w:hAnsi="Palatino Linotype" w:cs="Times New Roman"/>
          <w:lang w:val="es-ES"/>
        </w:rPr>
        <w:t>de</w:t>
      </w:r>
      <w:r w:rsidR="00DD65E4" w:rsidRPr="00151785">
        <w:rPr>
          <w:rFonts w:ascii="Palatino Linotype" w:eastAsia="Calibri" w:hAnsi="Palatino Linotype" w:cs="Times New Roman"/>
          <w:lang w:val="es-ES"/>
        </w:rPr>
        <w:t xml:space="preserve"> </w:t>
      </w:r>
      <w:r w:rsidR="00BD6F98" w:rsidRPr="00151785">
        <w:rPr>
          <w:rFonts w:ascii="Palatino Linotype" w:eastAsia="Calibri" w:hAnsi="Palatino Linotype" w:cs="Times New Roman"/>
          <w:lang w:val="es-ES"/>
        </w:rPr>
        <w:t>octubre</w:t>
      </w:r>
      <w:r w:rsidRPr="00151785">
        <w:rPr>
          <w:rFonts w:ascii="Palatino Linotype" w:eastAsia="Calibri" w:hAnsi="Palatino Linotype" w:cs="Times New Roman"/>
          <w:lang w:val="es-ES"/>
        </w:rPr>
        <w:t xml:space="preserve"> de dos mil</w:t>
      </w:r>
      <w:r w:rsidR="001D7A5B" w:rsidRPr="00151785">
        <w:rPr>
          <w:rFonts w:ascii="Palatino Linotype" w:eastAsia="Calibri" w:hAnsi="Palatino Linotype" w:cs="Times New Roman"/>
          <w:lang w:val="es-ES"/>
        </w:rPr>
        <w:t xml:space="preserve"> veinte</w:t>
      </w:r>
      <w:r w:rsidRPr="00151785">
        <w:rPr>
          <w:rFonts w:ascii="Palatino Linotype" w:eastAsia="Calibri" w:hAnsi="Palatino Linotype" w:cs="Arial"/>
          <w:lang w:val="es-ES"/>
        </w:rPr>
        <w:t>,</w:t>
      </w:r>
      <w:r w:rsidRPr="00151785">
        <w:rPr>
          <w:rFonts w:ascii="Palatino Linotype" w:eastAsia="Calibri" w:hAnsi="Palatino Linotype" w:cs="Times New Roman"/>
          <w:lang w:val="es-ES"/>
        </w:rPr>
        <w:t xml:space="preserve"> </w:t>
      </w:r>
      <w:r w:rsidRPr="00151785">
        <w:rPr>
          <w:rFonts w:ascii="Palatino Linotype" w:eastAsia="Calibri" w:hAnsi="Palatino Linotype" w:cs="Times New Roman"/>
          <w:b/>
          <w:lang w:val="es-ES"/>
        </w:rPr>
        <w:t>EL RECURRENTE</w:t>
      </w:r>
      <w:r w:rsidRPr="00151785">
        <w:rPr>
          <w:rFonts w:ascii="Palatino Linotype" w:hAnsi="Palatino Linotype"/>
          <w:b/>
        </w:rPr>
        <w:t>,</w:t>
      </w:r>
      <w:r w:rsidRPr="00151785">
        <w:rPr>
          <w:rFonts w:ascii="Palatino Linotype" w:eastAsia="Calibri" w:hAnsi="Palatino Linotype" w:cs="Arial"/>
          <w:lang w:val="es-ES"/>
        </w:rPr>
        <w:t xml:space="preserve"> ante el </w:t>
      </w:r>
      <w:r w:rsidRPr="00151785">
        <w:rPr>
          <w:rFonts w:ascii="Palatino Linotype" w:eastAsia="Calibri" w:hAnsi="Palatino Linotype" w:cs="Arial"/>
          <w:b/>
          <w:lang w:val="es-ES"/>
        </w:rPr>
        <w:t>SUJETO OBLIGADO</w:t>
      </w:r>
      <w:r w:rsidRPr="00151785">
        <w:rPr>
          <w:rFonts w:ascii="Palatino Linotype" w:eastAsia="Calibri" w:hAnsi="Palatino Linotype" w:cs="Arial"/>
        </w:rPr>
        <w:t xml:space="preserve"> vía </w:t>
      </w:r>
      <w:r w:rsidRPr="00151785">
        <w:rPr>
          <w:rFonts w:ascii="Palatino Linotype" w:eastAsia="Calibri" w:hAnsi="Palatino Linotype" w:cs="Arial"/>
          <w:lang w:val="es-ES"/>
        </w:rPr>
        <w:t>Sistema de Acceso a la Información Mexiquense (</w:t>
      </w:r>
      <w:r w:rsidRPr="00151785">
        <w:rPr>
          <w:rFonts w:ascii="Palatino Linotype" w:eastAsia="Calibri" w:hAnsi="Palatino Linotype" w:cs="Arial"/>
          <w:b/>
          <w:lang w:val="es-ES"/>
        </w:rPr>
        <w:t>SAIMEX)</w:t>
      </w:r>
      <w:r w:rsidRPr="00151785">
        <w:rPr>
          <w:rFonts w:ascii="Palatino Linotype" w:eastAsia="Calibri" w:hAnsi="Palatino Linotype" w:cs="Arial"/>
          <w:lang w:val="es-ES"/>
        </w:rPr>
        <w:t xml:space="preserve">, presentó la solicitud de información pública registrada con el número </w:t>
      </w:r>
      <w:r w:rsidR="00BD6F98" w:rsidRPr="00151785">
        <w:rPr>
          <w:rFonts w:ascii="Palatino Linotype" w:eastAsia="Calibri" w:hAnsi="Palatino Linotype" w:cs="Arial"/>
          <w:b/>
          <w:bCs/>
          <w:lang w:val="es-ES"/>
        </w:rPr>
        <w:t>00097/TMASCALC/IP/2020</w:t>
      </w:r>
      <w:r w:rsidRPr="00151785">
        <w:rPr>
          <w:rFonts w:ascii="Palatino Linotype" w:hAnsi="Palatino Linotype"/>
          <w:b/>
        </w:rPr>
        <w:t xml:space="preserve"> </w:t>
      </w:r>
      <w:r w:rsidRPr="00151785">
        <w:rPr>
          <w:rFonts w:ascii="Palatino Linotype" w:eastAsia="Calibri" w:hAnsi="Palatino Linotype" w:cs="Arial"/>
          <w:lang w:val="es-ES"/>
        </w:rPr>
        <w:t>mediante la cual solicitó lo siguiente:</w:t>
      </w:r>
    </w:p>
    <w:p w14:paraId="1E9D7332" w14:textId="77777777" w:rsidR="00554DF4" w:rsidRPr="00151785" w:rsidRDefault="00554DF4" w:rsidP="00554DF4">
      <w:pPr>
        <w:pStyle w:val="Prrafodelista"/>
        <w:spacing w:line="360" w:lineRule="auto"/>
        <w:ind w:left="0"/>
        <w:jc w:val="both"/>
        <w:rPr>
          <w:rFonts w:ascii="Palatino Linotype" w:eastAsia="Times New Roman" w:hAnsi="Palatino Linotype" w:cs="Arial"/>
          <w:lang w:val="es-ES"/>
        </w:rPr>
      </w:pPr>
    </w:p>
    <w:p w14:paraId="19590455" w14:textId="78D7922E" w:rsidR="00554DF4" w:rsidRPr="00151785" w:rsidRDefault="00554DF4" w:rsidP="00C11A40">
      <w:pPr>
        <w:ind w:left="567" w:right="567"/>
        <w:jc w:val="both"/>
        <w:rPr>
          <w:rFonts w:ascii="Palatino Linotype" w:eastAsia="Calibri" w:hAnsi="Palatino Linotype" w:cs="Arial"/>
          <w:i/>
          <w:sz w:val="22"/>
          <w:lang w:val="es-ES"/>
        </w:rPr>
      </w:pPr>
      <w:r w:rsidRPr="00151785">
        <w:rPr>
          <w:rFonts w:ascii="Palatino Linotype" w:eastAsia="Calibri" w:hAnsi="Palatino Linotype" w:cs="Arial"/>
          <w:i/>
          <w:sz w:val="22"/>
          <w:lang w:val="es-ES"/>
        </w:rPr>
        <w:t>“</w:t>
      </w:r>
      <w:r w:rsidR="003A0BAC" w:rsidRPr="00151785">
        <w:rPr>
          <w:rFonts w:ascii="Palatino Linotype" w:eastAsia="Times New Roman" w:hAnsi="Palatino Linotype" w:cs="Times New Roman"/>
          <w:i/>
          <w:sz w:val="22"/>
          <w:szCs w:val="14"/>
          <w:lang w:val="es-MX" w:eastAsia="es-MX"/>
        </w:rPr>
        <w:t>SE ANEXA ARCHIVO DE SOLICITUD DE INFORMACIÓN, GRACIAS</w:t>
      </w:r>
      <w:r w:rsidRPr="00151785">
        <w:rPr>
          <w:rFonts w:ascii="Palatino Linotype" w:eastAsia="Calibri" w:hAnsi="Palatino Linotype" w:cs="Arial"/>
          <w:i/>
          <w:sz w:val="22"/>
          <w:lang w:val="es-ES"/>
        </w:rPr>
        <w:t>”</w:t>
      </w:r>
      <w:r w:rsidR="006A2EE7" w:rsidRPr="00151785">
        <w:rPr>
          <w:rFonts w:ascii="Palatino Linotype" w:eastAsia="Calibri" w:hAnsi="Palatino Linotype" w:cs="Arial"/>
          <w:i/>
          <w:sz w:val="22"/>
          <w:lang w:val="es-ES"/>
        </w:rPr>
        <w:t xml:space="preserve"> </w:t>
      </w:r>
      <w:r w:rsidRPr="00151785">
        <w:rPr>
          <w:rFonts w:ascii="Palatino Linotype" w:eastAsia="Calibri" w:hAnsi="Palatino Linotype" w:cs="Arial"/>
          <w:i/>
          <w:sz w:val="22"/>
          <w:lang w:val="es-ES"/>
        </w:rPr>
        <w:t>(Sic)</w:t>
      </w:r>
    </w:p>
    <w:p w14:paraId="010FF42A" w14:textId="77777777" w:rsidR="003A0BAC" w:rsidRPr="00151785" w:rsidRDefault="003A0BAC" w:rsidP="00C11A40">
      <w:pPr>
        <w:ind w:left="567" w:right="567"/>
        <w:jc w:val="both"/>
        <w:rPr>
          <w:rFonts w:ascii="Palatino Linotype" w:eastAsia="Calibri" w:hAnsi="Palatino Linotype" w:cs="Arial"/>
          <w:i/>
          <w:sz w:val="22"/>
          <w:lang w:val="es-ES"/>
        </w:rPr>
      </w:pPr>
    </w:p>
    <w:p w14:paraId="29BDB29F" w14:textId="6D7A4E4F" w:rsidR="003A0BAC" w:rsidRPr="00151785" w:rsidRDefault="003A0BAC" w:rsidP="00C11A40">
      <w:pPr>
        <w:ind w:left="567" w:right="567"/>
        <w:jc w:val="both"/>
        <w:rPr>
          <w:rFonts w:ascii="Palatino Linotype" w:eastAsia="Calibri" w:hAnsi="Palatino Linotype" w:cs="Arial"/>
          <w:i/>
          <w:sz w:val="22"/>
          <w:lang w:val="es-ES"/>
        </w:rPr>
      </w:pPr>
    </w:p>
    <w:p w14:paraId="081B10A8" w14:textId="00817D8D" w:rsidR="003A0BAC" w:rsidRPr="00151785" w:rsidRDefault="003A0BAC" w:rsidP="003A0BAC">
      <w:pPr>
        <w:pStyle w:val="Prrafodelista"/>
        <w:numPr>
          <w:ilvl w:val="0"/>
          <w:numId w:val="11"/>
        </w:numPr>
        <w:ind w:right="567"/>
        <w:jc w:val="both"/>
        <w:rPr>
          <w:rFonts w:ascii="Palatino Linotype" w:eastAsia="Calibri" w:hAnsi="Palatino Linotype" w:cs="Arial"/>
          <w:b/>
          <w:bCs/>
          <w:i/>
          <w:sz w:val="22"/>
          <w:lang w:val="es-ES"/>
        </w:rPr>
      </w:pPr>
      <w:r w:rsidRPr="00151785">
        <w:rPr>
          <w:rFonts w:ascii="Palatino Linotype" w:eastAsia="Calibri" w:hAnsi="Palatino Linotype" w:cs="Arial"/>
          <w:b/>
          <w:bCs/>
          <w:i/>
          <w:sz w:val="22"/>
          <w:lang w:val="es-ES"/>
        </w:rPr>
        <w:t xml:space="preserve">solicitud de </w:t>
      </w:r>
      <w:proofErr w:type="spellStart"/>
      <w:r w:rsidRPr="00151785">
        <w:rPr>
          <w:rFonts w:ascii="Palatino Linotype" w:eastAsia="Calibri" w:hAnsi="Palatino Linotype" w:cs="Arial"/>
          <w:b/>
          <w:bCs/>
          <w:i/>
          <w:sz w:val="22"/>
          <w:lang w:val="es-ES"/>
        </w:rPr>
        <w:t>infprmacion</w:t>
      </w:r>
      <w:proofErr w:type="spellEnd"/>
      <w:r w:rsidRPr="00151785">
        <w:rPr>
          <w:rFonts w:ascii="Palatino Linotype" w:eastAsia="Calibri" w:hAnsi="Palatino Linotype" w:cs="Arial"/>
          <w:b/>
          <w:bCs/>
          <w:i/>
          <w:sz w:val="22"/>
          <w:lang w:val="es-ES"/>
        </w:rPr>
        <w:t xml:space="preserve"> Temascalcingo.pdf: Contiene lo siguiente:</w:t>
      </w:r>
    </w:p>
    <w:p w14:paraId="02BA49EA" w14:textId="18ECF50C" w:rsidR="003A0BAC" w:rsidRPr="00151785" w:rsidRDefault="003A0BAC" w:rsidP="003A0BAC">
      <w:pPr>
        <w:ind w:right="567"/>
        <w:jc w:val="both"/>
        <w:rPr>
          <w:rFonts w:ascii="Palatino Linotype" w:eastAsia="Calibri" w:hAnsi="Palatino Linotype" w:cs="Arial"/>
          <w:b/>
          <w:bCs/>
          <w:i/>
          <w:sz w:val="22"/>
          <w:lang w:val="es-ES"/>
        </w:rPr>
      </w:pPr>
    </w:p>
    <w:p w14:paraId="558197D6" w14:textId="64FEEEF1" w:rsidR="003A0BAC" w:rsidRPr="00151785" w:rsidRDefault="003A0BAC" w:rsidP="003A0BAC">
      <w:pPr>
        <w:ind w:right="567"/>
        <w:jc w:val="both"/>
        <w:rPr>
          <w:rFonts w:ascii="Palatino Linotype" w:eastAsia="Calibri" w:hAnsi="Palatino Linotype" w:cs="Arial"/>
          <w:b/>
          <w:bCs/>
          <w:i/>
          <w:sz w:val="22"/>
          <w:lang w:val="es-ES"/>
        </w:rPr>
      </w:pPr>
      <w:r w:rsidRPr="00151785">
        <w:rPr>
          <w:noProof/>
          <w:lang w:val="es-MX" w:eastAsia="es-MX"/>
        </w:rPr>
        <w:lastRenderedPageBreak/>
        <w:drawing>
          <wp:inline distT="0" distB="0" distL="0" distR="0" wp14:anchorId="2321831F" wp14:editId="42EF6107">
            <wp:extent cx="5427023" cy="6753636"/>
            <wp:effectExtent l="0" t="0" r="254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430" t="23467" r="10838" b="12932"/>
                    <a:stretch/>
                  </pic:blipFill>
                  <pic:spPr bwMode="auto">
                    <a:xfrm>
                      <a:off x="0" y="0"/>
                      <a:ext cx="5437357" cy="6766496"/>
                    </a:xfrm>
                    <a:prstGeom prst="rect">
                      <a:avLst/>
                    </a:prstGeom>
                    <a:ln>
                      <a:noFill/>
                    </a:ln>
                    <a:extLst>
                      <a:ext uri="{53640926-AAD7-44D8-BBD7-CCE9431645EC}">
                        <a14:shadowObscured xmlns:a14="http://schemas.microsoft.com/office/drawing/2010/main"/>
                      </a:ext>
                    </a:extLst>
                  </pic:spPr>
                </pic:pic>
              </a:graphicData>
            </a:graphic>
          </wp:inline>
        </w:drawing>
      </w:r>
    </w:p>
    <w:p w14:paraId="0707E914" w14:textId="77777777" w:rsidR="00F76C2F" w:rsidRPr="00151785" w:rsidRDefault="00F76C2F" w:rsidP="006D6CCC">
      <w:pPr>
        <w:jc w:val="both"/>
        <w:rPr>
          <w:rFonts w:ascii="Palatino Linotype" w:eastAsia="Calibri" w:hAnsi="Palatino Linotype" w:cs="Arial"/>
          <w:i/>
          <w:sz w:val="22"/>
          <w:lang w:val="es-ES"/>
        </w:rPr>
      </w:pPr>
    </w:p>
    <w:p w14:paraId="55856095" w14:textId="77777777" w:rsidR="006D6CCC" w:rsidRPr="00151785" w:rsidRDefault="006D6CCC" w:rsidP="006D6CCC">
      <w:pPr>
        <w:jc w:val="both"/>
        <w:rPr>
          <w:rFonts w:ascii="Palatino Linotype" w:eastAsia="Calibri" w:hAnsi="Palatino Linotype" w:cs="Arial"/>
          <w:i/>
          <w:sz w:val="22"/>
          <w:lang w:val="es-ES"/>
        </w:rPr>
      </w:pPr>
    </w:p>
    <w:p w14:paraId="78D7166F" w14:textId="77777777" w:rsidR="00554DF4" w:rsidRPr="00151785"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151785">
        <w:rPr>
          <w:rFonts w:ascii="Palatino Linotype" w:eastAsia="Times New Roman" w:hAnsi="Palatino Linotype" w:cs="Arial"/>
          <w:lang w:val="es-ES"/>
        </w:rPr>
        <w:t xml:space="preserve">Señaló como modalidad de entrega de la información a través del </w:t>
      </w:r>
      <w:r w:rsidRPr="00151785">
        <w:rPr>
          <w:rFonts w:ascii="Palatino Linotype" w:eastAsia="Times New Roman" w:hAnsi="Palatino Linotype" w:cs="Arial"/>
          <w:b/>
          <w:lang w:val="es-ES"/>
        </w:rPr>
        <w:t>SAIMEX.</w:t>
      </w:r>
    </w:p>
    <w:p w14:paraId="6E848626" w14:textId="77777777" w:rsidR="00B12E16" w:rsidRPr="00151785" w:rsidRDefault="00B12E16" w:rsidP="00B12E16">
      <w:pPr>
        <w:pStyle w:val="Prrafodelista"/>
        <w:spacing w:line="360" w:lineRule="auto"/>
        <w:ind w:left="0"/>
        <w:jc w:val="both"/>
        <w:rPr>
          <w:rFonts w:ascii="Palatino Linotype" w:eastAsia="Times New Roman" w:hAnsi="Palatino Linotype" w:cs="Arial"/>
          <w:lang w:val="es-ES"/>
        </w:rPr>
      </w:pPr>
    </w:p>
    <w:p w14:paraId="6D1B5A4F" w14:textId="01BCB432" w:rsidR="00554DF4" w:rsidRPr="00151785" w:rsidRDefault="00554DF4" w:rsidP="00BD6F9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151785">
        <w:rPr>
          <w:rFonts w:ascii="Palatino Linotype" w:eastAsia="Calibri" w:hAnsi="Palatino Linotype" w:cs="Times New Roman"/>
          <w:lang w:val="es-ES"/>
        </w:rPr>
        <w:lastRenderedPageBreak/>
        <w:t xml:space="preserve">El </w:t>
      </w:r>
      <w:r w:rsidR="00B12E16" w:rsidRPr="00151785">
        <w:rPr>
          <w:rFonts w:ascii="Palatino Linotype" w:eastAsia="Calibri" w:hAnsi="Palatino Linotype" w:cs="Times New Roman"/>
          <w:lang w:val="es-ES"/>
        </w:rPr>
        <w:t>veinti</w:t>
      </w:r>
      <w:r w:rsidR="00413E30" w:rsidRPr="00151785">
        <w:rPr>
          <w:rFonts w:ascii="Palatino Linotype" w:eastAsia="Calibri" w:hAnsi="Palatino Linotype" w:cs="Times New Roman"/>
          <w:lang w:val="es-ES"/>
        </w:rPr>
        <w:t>trés</w:t>
      </w:r>
      <w:r w:rsidR="00B12E16" w:rsidRPr="00151785">
        <w:rPr>
          <w:rFonts w:ascii="Palatino Linotype" w:eastAsia="Calibri" w:hAnsi="Palatino Linotype" w:cs="Times New Roman"/>
          <w:lang w:val="es-ES"/>
        </w:rPr>
        <w:t xml:space="preserve"> </w:t>
      </w:r>
      <w:r w:rsidR="006D6CCC" w:rsidRPr="00151785">
        <w:rPr>
          <w:rFonts w:ascii="Palatino Linotype" w:eastAsia="Calibri" w:hAnsi="Palatino Linotype" w:cs="Arial"/>
          <w:lang w:val="es-ES"/>
        </w:rPr>
        <w:t>(</w:t>
      </w:r>
      <w:r w:rsidR="00B12E16" w:rsidRPr="00151785">
        <w:rPr>
          <w:rFonts w:ascii="Palatino Linotype" w:eastAsia="Calibri" w:hAnsi="Palatino Linotype" w:cs="Arial"/>
          <w:lang w:val="es-ES"/>
        </w:rPr>
        <w:t>2</w:t>
      </w:r>
      <w:r w:rsidR="00413E30" w:rsidRPr="00151785">
        <w:rPr>
          <w:rFonts w:ascii="Palatino Linotype" w:eastAsia="Calibri" w:hAnsi="Palatino Linotype" w:cs="Arial"/>
          <w:lang w:val="es-ES"/>
        </w:rPr>
        <w:t>3</w:t>
      </w:r>
      <w:r w:rsidR="006D6CCC" w:rsidRPr="00151785">
        <w:rPr>
          <w:rFonts w:ascii="Palatino Linotype" w:eastAsia="Calibri" w:hAnsi="Palatino Linotype" w:cs="Arial"/>
          <w:lang w:val="es-ES"/>
        </w:rPr>
        <w:t xml:space="preserve">) </w:t>
      </w:r>
      <w:r w:rsidR="006D6CCC" w:rsidRPr="00151785">
        <w:rPr>
          <w:rFonts w:ascii="Palatino Linotype" w:eastAsia="Calibri" w:hAnsi="Palatino Linotype" w:cs="Times New Roman"/>
          <w:lang w:val="es-ES"/>
        </w:rPr>
        <w:t xml:space="preserve">de </w:t>
      </w:r>
      <w:r w:rsidR="00413E30" w:rsidRPr="00151785">
        <w:rPr>
          <w:rFonts w:ascii="Palatino Linotype" w:eastAsia="Calibri" w:hAnsi="Palatino Linotype" w:cs="Times New Roman"/>
          <w:lang w:val="es-ES"/>
        </w:rPr>
        <w:t>octubre</w:t>
      </w:r>
      <w:r w:rsidR="007838C0" w:rsidRPr="00151785">
        <w:rPr>
          <w:rFonts w:ascii="Palatino Linotype" w:eastAsia="Calibri" w:hAnsi="Palatino Linotype" w:cs="Times New Roman"/>
          <w:lang w:val="es-ES"/>
        </w:rPr>
        <w:t xml:space="preserve"> de dos mil veinte</w:t>
      </w:r>
      <w:r w:rsidRPr="00151785">
        <w:rPr>
          <w:rFonts w:ascii="Palatino Linotype" w:eastAsia="Calibri" w:hAnsi="Palatino Linotype" w:cs="Times New Roman"/>
          <w:lang w:val="es-ES"/>
        </w:rPr>
        <w:t xml:space="preserve">, el </w:t>
      </w:r>
      <w:r w:rsidRPr="00151785">
        <w:rPr>
          <w:rFonts w:ascii="Palatino Linotype" w:eastAsia="Calibri" w:hAnsi="Palatino Linotype" w:cs="Arial"/>
          <w:b/>
          <w:lang w:val="es-AR"/>
        </w:rPr>
        <w:t>SUJETO OBLIGADO</w:t>
      </w:r>
      <w:r w:rsidRPr="00151785">
        <w:rPr>
          <w:rFonts w:ascii="Palatino Linotype" w:eastAsia="Calibri" w:hAnsi="Palatino Linotype" w:cs="Arial"/>
          <w:b/>
          <w:i/>
          <w:lang w:val="es-AR"/>
        </w:rPr>
        <w:t xml:space="preserve"> </w:t>
      </w:r>
      <w:r w:rsidRPr="00151785">
        <w:rPr>
          <w:rFonts w:ascii="Palatino Linotype" w:eastAsia="Times New Roman" w:hAnsi="Palatino Linotype" w:cs="Arial"/>
          <w:lang w:val="es-ES"/>
        </w:rPr>
        <w:t>dio respuest</w:t>
      </w:r>
      <w:r w:rsidR="00CE5D17" w:rsidRPr="00151785">
        <w:rPr>
          <w:rFonts w:ascii="Palatino Linotype" w:eastAsia="Times New Roman" w:hAnsi="Palatino Linotype" w:cs="Arial"/>
          <w:lang w:val="es-ES"/>
        </w:rPr>
        <w:t>a a la solicitud de información</w:t>
      </w:r>
      <w:r w:rsidR="004900C9" w:rsidRPr="00151785">
        <w:rPr>
          <w:rFonts w:ascii="Palatino Linotype" w:eastAsia="Times New Roman" w:hAnsi="Palatino Linotype" w:cs="Arial"/>
          <w:lang w:val="es-ES"/>
        </w:rPr>
        <w:t xml:space="preserve">, adjuntando </w:t>
      </w:r>
      <w:r w:rsidR="001F704A" w:rsidRPr="00151785">
        <w:rPr>
          <w:rFonts w:ascii="Palatino Linotype" w:eastAsia="Times New Roman" w:hAnsi="Palatino Linotype" w:cs="Arial"/>
          <w:lang w:val="es-ES"/>
        </w:rPr>
        <w:t>el</w:t>
      </w:r>
      <w:r w:rsidR="004900C9" w:rsidRPr="00151785">
        <w:rPr>
          <w:rFonts w:ascii="Palatino Linotype" w:eastAsia="Times New Roman" w:hAnsi="Palatino Linotype" w:cs="Arial"/>
          <w:lang w:val="es-ES"/>
        </w:rPr>
        <w:t xml:space="preserve"> documento electrónico </w:t>
      </w:r>
      <w:r w:rsidR="004900C9" w:rsidRPr="00151785">
        <w:rPr>
          <w:rFonts w:ascii="Palatino Linotype" w:eastAsia="Times New Roman" w:hAnsi="Palatino Linotype" w:cs="Arial"/>
          <w:b/>
          <w:bCs/>
          <w:lang w:val="es-ES"/>
        </w:rPr>
        <w:t xml:space="preserve">denominado </w:t>
      </w:r>
      <w:r w:rsidR="00964BD1" w:rsidRPr="00151785">
        <w:rPr>
          <w:rFonts w:ascii="Palatino Linotype" w:eastAsia="Times New Roman" w:hAnsi="Palatino Linotype" w:cs="Arial"/>
          <w:b/>
          <w:bCs/>
          <w:lang w:val="es-ES"/>
        </w:rPr>
        <w:t>00097.pdf; y, Contestación emitida por la UT al Recurrente – 00097.pdf</w:t>
      </w:r>
      <w:r w:rsidR="00FB0EDF" w:rsidRPr="00151785">
        <w:rPr>
          <w:rFonts w:ascii="Palatino Linotype" w:eastAsia="Calibri" w:hAnsi="Palatino Linotype" w:cs="Times New Roman"/>
          <w:b/>
          <w:i/>
          <w:lang w:val="es-ES"/>
        </w:rPr>
        <w:t xml:space="preserve"> </w:t>
      </w:r>
      <w:r w:rsidR="004900C9" w:rsidRPr="00151785">
        <w:rPr>
          <w:rFonts w:ascii="Palatino Linotype" w:eastAsia="Times New Roman" w:hAnsi="Palatino Linotype" w:cs="Arial"/>
          <w:lang w:val="es-ES"/>
        </w:rPr>
        <w:t>y</w:t>
      </w:r>
      <w:r w:rsidR="005D74E1" w:rsidRPr="00151785">
        <w:rPr>
          <w:rFonts w:ascii="Palatino Linotype" w:eastAsia="Times New Roman" w:hAnsi="Palatino Linotype" w:cs="Arial"/>
          <w:lang w:val="es-ES"/>
        </w:rPr>
        <w:t>,</w:t>
      </w:r>
      <w:r w:rsidR="00CE5D17" w:rsidRPr="00151785">
        <w:rPr>
          <w:rFonts w:ascii="Palatino Linotype" w:eastAsia="Times New Roman" w:hAnsi="Palatino Linotype" w:cs="Arial"/>
          <w:lang w:val="es-ES"/>
        </w:rPr>
        <w:t xml:space="preserve"> </w:t>
      </w:r>
      <w:r w:rsidRPr="00151785">
        <w:rPr>
          <w:rFonts w:ascii="Palatino Linotype" w:eastAsia="Times New Roman" w:hAnsi="Palatino Linotype" w:cs="Arial"/>
          <w:lang w:val="es-ES"/>
        </w:rPr>
        <w:t>en los siguientes términos:</w:t>
      </w:r>
    </w:p>
    <w:p w14:paraId="4D64884D" w14:textId="77777777" w:rsidR="00554DF4" w:rsidRPr="00151785" w:rsidRDefault="00554DF4" w:rsidP="00554DF4">
      <w:pPr>
        <w:pStyle w:val="Prrafodelista"/>
        <w:rPr>
          <w:rFonts w:ascii="Palatino Linotype" w:eastAsia="Times New Roman" w:hAnsi="Palatino Linotype" w:cs="Arial"/>
          <w:lang w:val="es-ES"/>
        </w:rPr>
      </w:pPr>
    </w:p>
    <w:p w14:paraId="1275125E" w14:textId="77777777" w:rsidR="00964BD1" w:rsidRPr="00151785" w:rsidRDefault="00554DF4" w:rsidP="00964BD1">
      <w:pPr>
        <w:pStyle w:val="Prrafodelista"/>
        <w:spacing w:before="240" w:after="240" w:line="360" w:lineRule="auto"/>
        <w:ind w:left="567" w:right="567"/>
        <w:jc w:val="both"/>
        <w:rPr>
          <w:rFonts w:ascii="Palatino Linotype" w:hAnsi="Palatino Linotype"/>
          <w:i/>
          <w:color w:val="000000"/>
          <w:sz w:val="22"/>
          <w:szCs w:val="22"/>
        </w:rPr>
      </w:pPr>
      <w:r w:rsidRPr="00151785">
        <w:rPr>
          <w:rFonts w:ascii="Palatino Linotype" w:eastAsia="Calibri" w:hAnsi="Palatino Linotype" w:cs="Times New Roman"/>
          <w:i/>
          <w:sz w:val="22"/>
          <w:szCs w:val="22"/>
          <w:lang w:val="es-ES"/>
        </w:rPr>
        <w:t>“</w:t>
      </w:r>
      <w:r w:rsidR="00964BD1" w:rsidRPr="00151785">
        <w:rPr>
          <w:rFonts w:ascii="Palatino Linotype" w:hAnsi="Palatino Linotype"/>
          <w:i/>
          <w:color w:val="000000"/>
          <w:sz w:val="22"/>
          <w:szCs w:val="22"/>
        </w:rPr>
        <w:t xml:space="preserve">RECURRENTE PRESENTE: Por medio del presente reciba un cordial y atento saludo, al mismo tiempo me dirijo a Usted en relación a la solicitud de información 00097/TMASCALC/IP/2020, recibida a través de la plataforma SAIMEX consistente en: “SE ANEXA ARCHIVO DE SOLICITUD DE INFORMACIÓN, GRACIAS” Respuesta: Se adjunta la Respuesta emitida por el Contralor Municipal: Lic. En D. Jacob Salazar Hernández. De la misma forma le hago saber del derecho que tiene Usted de interponer dentro de los 15 días hábiles siguientes a que surta efectos esta notificación, el Recurso de Revisión previsto en la ley de la materia, si considera que la presente le causa agravio. Sin otro particular me reitero a sus órdenes. ATENTAMENTE: LIC. JUAN LEGORRETA RIVERA TITULAR DE LA UNIDAD DE TRANSPARENCIA. </w:t>
      </w:r>
      <w:proofErr w:type="spellStart"/>
      <w:r w:rsidR="00964BD1" w:rsidRPr="00151785">
        <w:rPr>
          <w:rFonts w:ascii="Palatino Linotype" w:hAnsi="Palatino Linotype"/>
          <w:i/>
          <w:color w:val="000000"/>
          <w:sz w:val="22"/>
          <w:szCs w:val="22"/>
        </w:rPr>
        <w:t>C.c.p</w:t>
      </w:r>
      <w:proofErr w:type="spellEnd"/>
      <w:r w:rsidR="00964BD1" w:rsidRPr="00151785">
        <w:rPr>
          <w:rFonts w:ascii="Palatino Linotype" w:hAnsi="Palatino Linotype"/>
          <w:i/>
          <w:color w:val="000000"/>
          <w:sz w:val="22"/>
          <w:szCs w:val="22"/>
        </w:rPr>
        <w:t>. Archivo.</w:t>
      </w:r>
    </w:p>
    <w:p w14:paraId="304E6C0D" w14:textId="77777777" w:rsidR="00964BD1" w:rsidRPr="00151785" w:rsidRDefault="00964BD1" w:rsidP="00964BD1">
      <w:pPr>
        <w:pStyle w:val="Prrafodelista"/>
        <w:spacing w:before="240" w:after="240" w:line="360" w:lineRule="auto"/>
        <w:ind w:left="567" w:right="567"/>
        <w:jc w:val="both"/>
        <w:rPr>
          <w:rFonts w:ascii="Palatino Linotype" w:hAnsi="Palatino Linotype"/>
          <w:i/>
          <w:color w:val="000000"/>
          <w:sz w:val="22"/>
          <w:szCs w:val="22"/>
        </w:rPr>
      </w:pPr>
      <w:r w:rsidRPr="00151785">
        <w:rPr>
          <w:rFonts w:ascii="Palatino Linotype" w:hAnsi="Palatino Linotype"/>
          <w:i/>
          <w:color w:val="000000"/>
          <w:sz w:val="22"/>
          <w:szCs w:val="22"/>
        </w:rPr>
        <w:t>ATENTAMENTE</w:t>
      </w:r>
    </w:p>
    <w:p w14:paraId="4922998A" w14:textId="091C2DDC" w:rsidR="00554DF4" w:rsidRPr="00151785" w:rsidRDefault="00964BD1" w:rsidP="00964BD1">
      <w:pPr>
        <w:pStyle w:val="Prrafodelista"/>
        <w:spacing w:before="240" w:after="240" w:line="360" w:lineRule="auto"/>
        <w:ind w:left="567" w:right="567"/>
        <w:jc w:val="both"/>
        <w:rPr>
          <w:rFonts w:ascii="Palatino Linotype" w:hAnsi="Palatino Linotype"/>
          <w:i/>
          <w:color w:val="000000"/>
          <w:sz w:val="22"/>
          <w:szCs w:val="22"/>
        </w:rPr>
      </w:pPr>
      <w:r w:rsidRPr="00151785">
        <w:rPr>
          <w:rFonts w:ascii="Palatino Linotype" w:hAnsi="Palatino Linotype"/>
          <w:i/>
          <w:color w:val="000000"/>
          <w:sz w:val="22"/>
          <w:szCs w:val="22"/>
        </w:rPr>
        <w:t xml:space="preserve">Lic. Juan Legorreta Rivera </w:t>
      </w:r>
      <w:r w:rsidR="00554DF4" w:rsidRPr="00151785">
        <w:rPr>
          <w:rFonts w:ascii="Palatino Linotype" w:hAnsi="Palatino Linotype"/>
          <w:i/>
          <w:color w:val="000000"/>
          <w:sz w:val="22"/>
          <w:szCs w:val="22"/>
        </w:rPr>
        <w:t>(sic)</w:t>
      </w:r>
    </w:p>
    <w:p w14:paraId="4F6916FA" w14:textId="77777777" w:rsidR="004900C9" w:rsidRPr="00151785"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4CADFC31" w14:textId="6A2EA5EA" w:rsidR="00964BD1" w:rsidRPr="00151785" w:rsidRDefault="00964BD1" w:rsidP="00B9068E">
      <w:pPr>
        <w:pStyle w:val="Prrafodelista"/>
        <w:numPr>
          <w:ilvl w:val="0"/>
          <w:numId w:val="3"/>
        </w:numPr>
        <w:spacing w:before="240" w:after="240" w:line="360" w:lineRule="auto"/>
        <w:ind w:left="851" w:right="567"/>
        <w:jc w:val="both"/>
        <w:rPr>
          <w:rFonts w:ascii="Palatino Linotype" w:eastAsia="Times New Roman" w:hAnsi="Palatino Linotype" w:cs="Arial"/>
          <w:b/>
          <w:lang w:val="es-ES"/>
        </w:rPr>
      </w:pPr>
      <w:r w:rsidRPr="00151785">
        <w:rPr>
          <w:rFonts w:ascii="Palatino Linotype" w:eastAsia="Times New Roman" w:hAnsi="Palatino Linotype" w:cs="Arial"/>
          <w:b/>
          <w:bCs/>
          <w:lang w:val="es-ES"/>
        </w:rPr>
        <w:t xml:space="preserve">denominado 00097.pdf: </w:t>
      </w:r>
      <w:r w:rsidRPr="00151785">
        <w:rPr>
          <w:rFonts w:ascii="Palatino Linotype" w:eastAsia="Times New Roman" w:hAnsi="Palatino Linotype" w:cs="Arial"/>
          <w:lang w:val="es-ES"/>
        </w:rPr>
        <w:t xml:space="preserve">Oficio MTM/UT/374/20, suscrito por el Titular de la Unidad de Transparencia, mediante el cual solicitó al Contralor Municipal que proporcione la información solicitada. Asimismo, cuenta con el oficio MTM/CM/573/10/2020, suscrito por el Contralor Municipal, mediante el cual refiere que realizó una búsqueda en los archivos de la Contraloría Municipal y no se encontró la información, por lo cual se encuentra imposibilitado para </w:t>
      </w:r>
      <w:r w:rsidRPr="00151785">
        <w:rPr>
          <w:rFonts w:ascii="Palatino Linotype" w:eastAsia="Times New Roman" w:hAnsi="Palatino Linotype" w:cs="Arial"/>
          <w:lang w:val="es-ES"/>
        </w:rPr>
        <w:lastRenderedPageBreak/>
        <w:t>determinar existencia, funcionamiento, así como las coordenadas de la localización de dichas obras.</w:t>
      </w:r>
    </w:p>
    <w:p w14:paraId="2121B015" w14:textId="77777777" w:rsidR="00964BD1" w:rsidRPr="00151785" w:rsidRDefault="00964BD1" w:rsidP="00964BD1">
      <w:pPr>
        <w:pStyle w:val="Prrafodelista"/>
        <w:spacing w:before="240" w:after="240" w:line="360" w:lineRule="auto"/>
        <w:ind w:left="851" w:right="567"/>
        <w:jc w:val="both"/>
        <w:rPr>
          <w:rFonts w:ascii="Palatino Linotype" w:eastAsia="Times New Roman" w:hAnsi="Palatino Linotype" w:cs="Arial"/>
          <w:b/>
          <w:lang w:val="es-ES"/>
        </w:rPr>
      </w:pPr>
    </w:p>
    <w:p w14:paraId="2275226C" w14:textId="41C08074" w:rsidR="00964BD1" w:rsidRPr="00151785" w:rsidRDefault="00964BD1" w:rsidP="00B9068E">
      <w:pPr>
        <w:pStyle w:val="Prrafodelista"/>
        <w:numPr>
          <w:ilvl w:val="0"/>
          <w:numId w:val="3"/>
        </w:numPr>
        <w:spacing w:before="240" w:after="240" w:line="360" w:lineRule="auto"/>
        <w:ind w:left="851" w:right="567"/>
        <w:jc w:val="both"/>
        <w:rPr>
          <w:rFonts w:ascii="Palatino Linotype" w:eastAsia="Times New Roman" w:hAnsi="Palatino Linotype" w:cs="Arial"/>
          <w:b/>
          <w:lang w:val="es-ES"/>
        </w:rPr>
      </w:pPr>
      <w:r w:rsidRPr="00151785">
        <w:rPr>
          <w:rFonts w:ascii="Palatino Linotype" w:eastAsia="Times New Roman" w:hAnsi="Palatino Linotype" w:cs="Arial"/>
          <w:b/>
          <w:bCs/>
          <w:lang w:val="es-ES"/>
        </w:rPr>
        <w:t>Contestación emitida por la UT al Recurrente – 00097.pdf</w:t>
      </w:r>
      <w:r w:rsidRPr="00151785">
        <w:rPr>
          <w:rFonts w:ascii="Palatino Linotype" w:eastAsia="Calibri" w:hAnsi="Palatino Linotype" w:cs="Times New Roman"/>
          <w:b/>
          <w:i/>
          <w:lang w:val="es-ES"/>
        </w:rPr>
        <w:t xml:space="preserve">: </w:t>
      </w:r>
      <w:r w:rsidRPr="00151785">
        <w:rPr>
          <w:rFonts w:ascii="Palatino Linotype" w:eastAsia="Calibri" w:hAnsi="Palatino Linotype" w:cs="Times New Roman"/>
          <w:bCs/>
          <w:iCs/>
          <w:lang w:val="es-ES"/>
        </w:rPr>
        <w:t xml:space="preserve">Oficio MTM/UT/413/20 suscrito por el Titular de la Unidad de Transparencia mediante el cual se le hace de conocimiento al Recurrente </w:t>
      </w:r>
      <w:r w:rsidR="00315651" w:rsidRPr="00151785">
        <w:rPr>
          <w:rFonts w:ascii="Palatino Linotype" w:eastAsia="Calibri" w:hAnsi="Palatino Linotype" w:cs="Times New Roman"/>
          <w:bCs/>
          <w:iCs/>
          <w:lang w:val="es-ES"/>
        </w:rPr>
        <w:t>que tiene un término de 15 días para interponer el recurso de revisión.</w:t>
      </w:r>
    </w:p>
    <w:p w14:paraId="02B646D4" w14:textId="77777777" w:rsidR="00964BD1" w:rsidRPr="00151785" w:rsidRDefault="00964BD1" w:rsidP="00964BD1">
      <w:pPr>
        <w:pStyle w:val="Prrafodelista"/>
        <w:rPr>
          <w:rFonts w:ascii="Palatino Linotype" w:eastAsia="Calibri" w:hAnsi="Palatino Linotype" w:cs="Times New Roman"/>
          <w:b/>
          <w:i/>
          <w:lang w:val="es-ES"/>
        </w:rPr>
      </w:pPr>
    </w:p>
    <w:p w14:paraId="4E860A20" w14:textId="77777777" w:rsidR="001F704A" w:rsidRPr="00151785" w:rsidRDefault="001F704A" w:rsidP="001F704A">
      <w:pPr>
        <w:pStyle w:val="Prrafodelista"/>
        <w:spacing w:before="240" w:after="240" w:line="360" w:lineRule="auto"/>
        <w:ind w:left="1287" w:right="567"/>
        <w:jc w:val="both"/>
        <w:rPr>
          <w:rFonts w:ascii="Palatino Linotype" w:eastAsia="Times New Roman" w:hAnsi="Palatino Linotype" w:cs="Arial"/>
          <w:b/>
          <w:lang w:val="es-ES"/>
        </w:rPr>
      </w:pPr>
    </w:p>
    <w:p w14:paraId="073F443F" w14:textId="6B8E5977" w:rsidR="00554DF4" w:rsidRPr="00151785"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51785">
        <w:rPr>
          <w:rFonts w:ascii="Palatino Linotype" w:eastAsia="Calibri" w:hAnsi="Palatino Linotype" w:cs="Arial"/>
          <w:lang w:val="es-AR"/>
        </w:rPr>
        <w:t>El</w:t>
      </w:r>
      <w:r w:rsidR="007B3254" w:rsidRPr="00151785">
        <w:rPr>
          <w:rFonts w:ascii="Palatino Linotype" w:eastAsia="Calibri" w:hAnsi="Palatino Linotype" w:cs="Arial"/>
          <w:lang w:val="es-AR"/>
        </w:rPr>
        <w:t xml:space="preserve"> </w:t>
      </w:r>
      <w:r w:rsidR="00413E30" w:rsidRPr="00151785">
        <w:rPr>
          <w:rFonts w:ascii="Palatino Linotype" w:eastAsia="Calibri" w:hAnsi="Palatino Linotype" w:cs="Arial"/>
          <w:lang w:val="es-AR"/>
        </w:rPr>
        <w:t>veintitrés</w:t>
      </w:r>
      <w:r w:rsidR="00CE5D17" w:rsidRPr="00151785">
        <w:rPr>
          <w:rFonts w:ascii="Palatino Linotype" w:eastAsia="Calibri" w:hAnsi="Palatino Linotype" w:cs="Arial"/>
          <w:lang w:val="es-AR"/>
        </w:rPr>
        <w:t xml:space="preserve"> </w:t>
      </w:r>
      <w:r w:rsidR="00554DF4" w:rsidRPr="00151785">
        <w:rPr>
          <w:rFonts w:ascii="Palatino Linotype" w:eastAsia="Calibri" w:hAnsi="Palatino Linotype" w:cs="Arial"/>
          <w:lang w:val="es-AR"/>
        </w:rPr>
        <w:t>(</w:t>
      </w:r>
      <w:r w:rsidR="00413E30" w:rsidRPr="00151785">
        <w:rPr>
          <w:rFonts w:ascii="Palatino Linotype" w:eastAsia="Calibri" w:hAnsi="Palatino Linotype" w:cs="Arial"/>
          <w:lang w:val="es-AR"/>
        </w:rPr>
        <w:t>23</w:t>
      </w:r>
      <w:r w:rsidR="00554DF4" w:rsidRPr="00151785">
        <w:rPr>
          <w:rFonts w:ascii="Palatino Linotype" w:eastAsia="Calibri" w:hAnsi="Palatino Linotype" w:cs="Arial"/>
          <w:lang w:val="es-AR"/>
        </w:rPr>
        <w:t xml:space="preserve">) de </w:t>
      </w:r>
      <w:r w:rsidR="00413E30" w:rsidRPr="00151785">
        <w:rPr>
          <w:rFonts w:ascii="Palatino Linotype" w:eastAsia="Calibri" w:hAnsi="Palatino Linotype" w:cs="Arial"/>
          <w:lang w:val="es-AR"/>
        </w:rPr>
        <w:t>octubre</w:t>
      </w:r>
      <w:r w:rsidR="00554DF4" w:rsidRPr="00151785">
        <w:rPr>
          <w:rFonts w:ascii="Palatino Linotype" w:eastAsia="Calibri" w:hAnsi="Palatino Linotype" w:cs="Arial"/>
          <w:lang w:val="es-AR"/>
        </w:rPr>
        <w:t xml:space="preserve"> de</w:t>
      </w:r>
      <w:r w:rsidR="00554DF4" w:rsidRPr="00151785">
        <w:rPr>
          <w:rFonts w:ascii="Palatino Linotype" w:eastAsia="Times New Roman" w:hAnsi="Palatino Linotype" w:cs="Arial"/>
          <w:lang w:val="es-ES"/>
        </w:rPr>
        <w:t xml:space="preserve"> dos mil </w:t>
      </w:r>
      <w:r w:rsidR="004536FA" w:rsidRPr="00151785">
        <w:rPr>
          <w:rFonts w:ascii="Palatino Linotype" w:eastAsia="Times New Roman" w:hAnsi="Palatino Linotype" w:cs="Arial"/>
          <w:lang w:val="es-ES"/>
        </w:rPr>
        <w:t>veinte</w:t>
      </w:r>
      <w:r w:rsidR="00554DF4" w:rsidRPr="00151785">
        <w:rPr>
          <w:rFonts w:ascii="Palatino Linotype" w:eastAsia="Times New Roman" w:hAnsi="Palatino Linotype" w:cs="Arial"/>
          <w:lang w:val="es-ES"/>
        </w:rPr>
        <w:t xml:space="preserve">, </w:t>
      </w:r>
      <w:r w:rsidR="00554DF4" w:rsidRPr="00151785">
        <w:rPr>
          <w:rFonts w:ascii="Palatino Linotype" w:hAnsi="Palatino Linotype"/>
          <w:b/>
        </w:rPr>
        <w:t>EL RECURRENTE</w:t>
      </w:r>
      <w:r w:rsidR="00554DF4" w:rsidRPr="00151785">
        <w:rPr>
          <w:rFonts w:ascii="Palatino Linotype" w:eastAsia="Times New Roman" w:hAnsi="Palatino Linotype" w:cs="Arial"/>
          <w:lang w:val="es-ES"/>
        </w:rPr>
        <w:t xml:space="preserve"> interpuso el recurso de revis</w:t>
      </w:r>
      <w:r w:rsidR="007B3254" w:rsidRPr="00151785">
        <w:rPr>
          <w:rFonts w:ascii="Palatino Linotype" w:eastAsia="Times New Roman" w:hAnsi="Palatino Linotype" w:cs="Arial"/>
          <w:lang w:val="es-ES"/>
        </w:rPr>
        <w:t xml:space="preserve">ión, en contra de la respuesta </w:t>
      </w:r>
      <w:r w:rsidR="001C401F" w:rsidRPr="00151785">
        <w:rPr>
          <w:rFonts w:ascii="Palatino Linotype" w:eastAsia="Times New Roman" w:hAnsi="Palatino Linotype" w:cs="Arial"/>
          <w:lang w:val="es-ES"/>
        </w:rPr>
        <w:t>y</w:t>
      </w:r>
      <w:r w:rsidR="001A4BC9" w:rsidRPr="00151785">
        <w:rPr>
          <w:rFonts w:ascii="Palatino Linotype" w:eastAsia="Times New Roman" w:hAnsi="Palatino Linotype" w:cs="Arial"/>
          <w:lang w:val="es-ES"/>
        </w:rPr>
        <w:t>,</w:t>
      </w:r>
      <w:r w:rsidR="001C401F" w:rsidRPr="00151785">
        <w:rPr>
          <w:rFonts w:ascii="Palatino Linotype" w:eastAsia="Times New Roman" w:hAnsi="Palatino Linotype" w:cs="Arial"/>
          <w:lang w:val="es-ES"/>
        </w:rPr>
        <w:t xml:space="preserve"> </w:t>
      </w:r>
      <w:r w:rsidR="00554DF4" w:rsidRPr="00151785">
        <w:rPr>
          <w:rFonts w:ascii="Palatino Linotype" w:eastAsia="Times New Roman" w:hAnsi="Palatino Linotype" w:cs="Arial"/>
          <w:lang w:val="es-ES"/>
        </w:rPr>
        <w:t>señal</w:t>
      </w:r>
      <w:r w:rsidR="001C401F" w:rsidRPr="00151785">
        <w:rPr>
          <w:rFonts w:ascii="Palatino Linotype" w:eastAsia="Times New Roman" w:hAnsi="Palatino Linotype" w:cs="Arial"/>
          <w:lang w:val="es-ES"/>
        </w:rPr>
        <w:t>ó</w:t>
      </w:r>
      <w:r w:rsidR="00554DF4" w:rsidRPr="00151785">
        <w:rPr>
          <w:rFonts w:ascii="Palatino Linotype" w:eastAsia="Times New Roman" w:hAnsi="Palatino Linotype" w:cs="Arial"/>
          <w:lang w:val="es-ES"/>
        </w:rPr>
        <w:t xml:space="preserve"> como:</w:t>
      </w:r>
      <w:bookmarkStart w:id="1" w:name="_Toc472500652"/>
      <w:bookmarkStart w:id="2" w:name="_Toc472427085"/>
      <w:bookmarkStart w:id="3" w:name="_Toc462307683"/>
    </w:p>
    <w:p w14:paraId="2129D777" w14:textId="77777777" w:rsidR="00554DF4" w:rsidRPr="00151785" w:rsidRDefault="00554DF4" w:rsidP="00554DF4">
      <w:pPr>
        <w:pStyle w:val="Prrafodelista"/>
        <w:rPr>
          <w:rFonts w:ascii="Palatino Linotype" w:hAnsi="Palatino Linotype" w:cs="Arial"/>
          <w:i/>
          <w:sz w:val="22"/>
          <w:szCs w:val="22"/>
        </w:rPr>
      </w:pPr>
    </w:p>
    <w:p w14:paraId="5D3BBB02" w14:textId="691BE38F" w:rsidR="003236DE" w:rsidRPr="00151785" w:rsidRDefault="00554DF4" w:rsidP="003236DE">
      <w:pPr>
        <w:pStyle w:val="Prrafodelista"/>
        <w:spacing w:line="360" w:lineRule="auto"/>
        <w:jc w:val="both"/>
        <w:rPr>
          <w:rFonts w:ascii="Palatino Linotype" w:eastAsia="Calibri" w:hAnsi="Palatino Linotype" w:cs="Arial"/>
          <w:szCs w:val="22"/>
          <w:lang w:val="es-ES"/>
        </w:rPr>
      </w:pPr>
      <w:r w:rsidRPr="00151785">
        <w:rPr>
          <w:rFonts w:ascii="Palatino Linotype" w:hAnsi="Palatino Linotype"/>
          <w:b/>
        </w:rPr>
        <w:t>Acto impugnado:</w:t>
      </w:r>
      <w:r w:rsidRPr="00151785">
        <w:rPr>
          <w:rStyle w:val="Ttulo2Car"/>
          <w:rFonts w:ascii="Palatino Linotype" w:hAnsi="Palatino Linotype"/>
          <w:b/>
          <w:i/>
          <w:lang w:val="es-ES"/>
        </w:rPr>
        <w:t xml:space="preserve"> </w:t>
      </w:r>
      <w:r w:rsidRPr="00151785">
        <w:rPr>
          <w:rFonts w:ascii="Palatino Linotype" w:hAnsi="Palatino Linotype"/>
        </w:rPr>
        <w:t>“</w:t>
      </w:r>
      <w:r w:rsidR="00315651" w:rsidRPr="00151785">
        <w:rPr>
          <w:rFonts w:ascii="Palatino Linotype" w:hAnsi="Palatino Linotype"/>
          <w:i/>
          <w:sz w:val="22"/>
        </w:rPr>
        <w:t xml:space="preserve">La falta de respuesta a la solicitud de información No. 00097/TMASCALC/IP/2020, en virtud de que sólo anexaron oficio emitido por el Servidor Público responsable de la Unidad de Información del ayuntamiento de Temascalcingo Estado de México, Lic. Juan Legorreta Rivera, en el que menciona que se adjunta la respuesta emitida por el Contralor Municipal: </w:t>
      </w:r>
      <w:proofErr w:type="spellStart"/>
      <w:r w:rsidR="00315651" w:rsidRPr="00151785">
        <w:rPr>
          <w:rFonts w:ascii="Palatino Linotype" w:hAnsi="Palatino Linotype"/>
          <w:i/>
          <w:sz w:val="22"/>
        </w:rPr>
        <w:t>Lic</w:t>
      </w:r>
      <w:proofErr w:type="spellEnd"/>
      <w:r w:rsidR="00315651" w:rsidRPr="00151785">
        <w:rPr>
          <w:rFonts w:ascii="Palatino Linotype" w:hAnsi="Palatino Linotype"/>
          <w:i/>
          <w:sz w:val="22"/>
        </w:rPr>
        <w:t xml:space="preserve"> En D. Jacob Salazar Hernández, sin que en la Plataforma del Sistema SAIMEX, se encuentre adjunta la respuesta a la solicitud realizada, por lo cual y con fundamento en los artículos: 176, 178, 179, 180, 181 y demás correlativos de la Ley de Transparencia y Acceso a la Información Pública del Estado de México, solicito muy atentamente la respuesta concreta a la información solicitada. </w:t>
      </w:r>
      <w:r w:rsidRPr="00151785">
        <w:rPr>
          <w:rFonts w:ascii="Palatino Linotype" w:hAnsi="Palatino Linotype"/>
        </w:rPr>
        <w:t>"</w:t>
      </w:r>
      <w:r w:rsidRPr="00151785">
        <w:rPr>
          <w:rFonts w:ascii="Palatino Linotype" w:eastAsia="Calibri" w:hAnsi="Palatino Linotype" w:cs="Arial"/>
          <w:sz w:val="20"/>
          <w:szCs w:val="22"/>
          <w:lang w:val="es-ES"/>
        </w:rPr>
        <w:t xml:space="preserve"> </w:t>
      </w:r>
      <w:r w:rsidR="003236DE" w:rsidRPr="00151785">
        <w:rPr>
          <w:rFonts w:ascii="Palatino Linotype" w:eastAsia="Calibri" w:hAnsi="Palatino Linotype" w:cs="Arial"/>
          <w:szCs w:val="22"/>
          <w:lang w:val="es-ES"/>
        </w:rPr>
        <w:t>(Sic); y</w:t>
      </w:r>
    </w:p>
    <w:p w14:paraId="57822034" w14:textId="77777777" w:rsidR="003236DE" w:rsidRPr="00151785" w:rsidRDefault="003236DE" w:rsidP="003236DE">
      <w:pPr>
        <w:pStyle w:val="Prrafodelista"/>
        <w:spacing w:line="360" w:lineRule="auto"/>
        <w:jc w:val="both"/>
        <w:rPr>
          <w:rFonts w:ascii="Palatino Linotype" w:eastAsia="Calibri" w:hAnsi="Palatino Linotype" w:cs="Arial"/>
          <w:szCs w:val="22"/>
          <w:lang w:val="es-ES"/>
        </w:rPr>
      </w:pPr>
    </w:p>
    <w:p w14:paraId="361A5AFC" w14:textId="2EEA4D3C" w:rsidR="00554DF4" w:rsidRPr="00151785" w:rsidRDefault="00554DF4" w:rsidP="003236DE">
      <w:pPr>
        <w:pStyle w:val="Prrafodelista"/>
        <w:spacing w:line="360" w:lineRule="auto"/>
        <w:jc w:val="both"/>
        <w:rPr>
          <w:rFonts w:ascii="Times New Roman" w:eastAsia="Times New Roman" w:hAnsi="Times New Roman" w:cs="Times New Roman"/>
          <w:lang w:val="es-MX" w:eastAsia="es-MX"/>
        </w:rPr>
      </w:pPr>
      <w:r w:rsidRPr="00151785">
        <w:rPr>
          <w:rFonts w:ascii="Palatino Linotype" w:hAnsi="Palatino Linotype"/>
          <w:b/>
        </w:rPr>
        <w:t>Razones o Motivos de inconformidad:</w:t>
      </w:r>
      <w:r w:rsidRPr="00151785">
        <w:rPr>
          <w:rStyle w:val="Ttulo2Car"/>
          <w:rFonts w:ascii="Palatino Linotype" w:hAnsi="Palatino Linotype"/>
          <w:b/>
          <w:lang w:val="es-ES"/>
        </w:rPr>
        <w:t xml:space="preserve"> </w:t>
      </w:r>
      <w:r w:rsidRPr="00151785">
        <w:rPr>
          <w:rFonts w:ascii="Palatino Linotype" w:hAnsi="Palatino Linotype"/>
          <w:i/>
          <w:szCs w:val="22"/>
        </w:rPr>
        <w:t>“</w:t>
      </w:r>
      <w:r w:rsidR="00315651" w:rsidRPr="00151785">
        <w:rPr>
          <w:rFonts w:ascii="Palatino Linotype" w:eastAsia="Times New Roman" w:hAnsi="Palatino Linotype" w:cs="Times New Roman"/>
          <w:i/>
          <w:sz w:val="22"/>
          <w:szCs w:val="14"/>
          <w:lang w:val="es-MX" w:eastAsia="es-MX"/>
        </w:rPr>
        <w:t xml:space="preserve">No se adjuntó la respuesta a la información solicitada y sólo se adjuntó un oficio de simulación, que afecta mi derecho al acceso a la información, aclarando </w:t>
      </w:r>
      <w:proofErr w:type="gramStart"/>
      <w:r w:rsidR="00315651" w:rsidRPr="00151785">
        <w:rPr>
          <w:rFonts w:ascii="Palatino Linotype" w:eastAsia="Times New Roman" w:hAnsi="Palatino Linotype" w:cs="Times New Roman"/>
          <w:i/>
          <w:sz w:val="22"/>
          <w:szCs w:val="14"/>
          <w:lang w:val="es-MX" w:eastAsia="es-MX"/>
        </w:rPr>
        <w:t>que</w:t>
      </w:r>
      <w:proofErr w:type="gramEnd"/>
      <w:r w:rsidR="00315651" w:rsidRPr="00151785">
        <w:rPr>
          <w:rFonts w:ascii="Palatino Linotype" w:eastAsia="Times New Roman" w:hAnsi="Palatino Linotype" w:cs="Times New Roman"/>
          <w:i/>
          <w:sz w:val="22"/>
          <w:szCs w:val="14"/>
          <w:lang w:val="es-MX" w:eastAsia="es-MX"/>
        </w:rPr>
        <w:t xml:space="preserve"> en lo solicitado, de ninguna manera se involucran datos personales o confidenciales, que pudieran utilizarse para pretender justificar la omisión de entrega de la información solicitada.</w:t>
      </w:r>
      <w:r w:rsidRPr="00151785">
        <w:rPr>
          <w:rFonts w:ascii="Palatino Linotype" w:hAnsi="Palatino Linotype"/>
          <w:i/>
          <w:sz w:val="22"/>
          <w:szCs w:val="22"/>
        </w:rPr>
        <w:t xml:space="preserve">” </w:t>
      </w:r>
      <w:r w:rsidRPr="00151785">
        <w:rPr>
          <w:rFonts w:ascii="Palatino Linotype" w:hAnsi="Palatino Linotype" w:cs="Arial"/>
          <w:i/>
          <w:sz w:val="22"/>
          <w:szCs w:val="22"/>
        </w:rPr>
        <w:t>(Sic)</w:t>
      </w:r>
      <w:r w:rsidRPr="00151785">
        <w:rPr>
          <w:rFonts w:ascii="Palatino Linotype" w:hAnsi="Palatino Linotype" w:cs="Arial"/>
          <w:sz w:val="22"/>
          <w:szCs w:val="22"/>
        </w:rPr>
        <w:t xml:space="preserve"> </w:t>
      </w:r>
    </w:p>
    <w:p w14:paraId="2C214532" w14:textId="77777777" w:rsidR="00554DF4" w:rsidRPr="00151785"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13686C3A" w14:textId="77777777" w:rsidR="00554DF4" w:rsidRPr="00151785"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51785">
        <w:rPr>
          <w:rFonts w:ascii="Palatino Linotype" w:eastAsia="Times New Roman" w:hAnsi="Palatino Linotype" w:cs="Arial"/>
          <w:lang w:val="es-ES"/>
        </w:rPr>
        <w:t xml:space="preserve">Se registró el recurso de revisión bajo el número de expediente </w:t>
      </w:r>
      <w:r w:rsidRPr="00151785">
        <w:rPr>
          <w:rFonts w:ascii="Palatino Linotype" w:hAnsi="Palatino Linotype" w:cs="Arial"/>
          <w:bCs/>
        </w:rPr>
        <w:t xml:space="preserve">al rubro indicado, asimismo con fundamento en lo dispuesto por el </w:t>
      </w:r>
      <w:r w:rsidRPr="00151785">
        <w:rPr>
          <w:rFonts w:ascii="Palatino Linotype" w:eastAsia="Calibri" w:hAnsi="Palatino Linotype" w:cs="Arial"/>
          <w:lang w:val="es-ES"/>
        </w:rPr>
        <w:t xml:space="preserve">artículo 185 fracción I de la </w:t>
      </w:r>
      <w:r w:rsidRPr="00151785">
        <w:rPr>
          <w:rFonts w:ascii="Palatino Linotype" w:eastAsia="Calibri" w:hAnsi="Palatino Linotype" w:cs="Arial"/>
          <w:b/>
          <w:lang w:val="es-ES"/>
        </w:rPr>
        <w:t xml:space="preserve">Ley de Transparencia y Acceso a la Información Pública del Estado de México y Municipios </w:t>
      </w:r>
      <w:r w:rsidRPr="00151785">
        <w:rPr>
          <w:rFonts w:ascii="Palatino Linotype" w:eastAsia="Times New Roman" w:hAnsi="Palatino Linotype" w:cs="Arial"/>
          <w:lang w:val="es-ES"/>
        </w:rPr>
        <w:t xml:space="preserve">se turnó al </w:t>
      </w:r>
      <w:r w:rsidRPr="00151785">
        <w:rPr>
          <w:rFonts w:ascii="Palatino Linotype" w:eastAsia="Times New Roman" w:hAnsi="Palatino Linotype" w:cs="Arial"/>
          <w:b/>
          <w:lang w:val="es-ES"/>
        </w:rPr>
        <w:t xml:space="preserve">Comisionado José Guadalupe Luna Hernández, </w:t>
      </w:r>
      <w:r w:rsidRPr="00151785">
        <w:rPr>
          <w:rFonts w:ascii="Palatino Linotype" w:eastAsia="Times New Roman" w:hAnsi="Palatino Linotype" w:cs="Arial"/>
          <w:lang w:val="es-ES"/>
        </w:rPr>
        <w:t xml:space="preserve">con el objeto de </w:t>
      </w:r>
      <w:r w:rsidRPr="00151785">
        <w:rPr>
          <w:rFonts w:ascii="Palatino Linotype" w:eastAsia="Times New Roman" w:hAnsi="Palatino Linotype" w:cs="Arial"/>
          <w:lang w:val="es-MX"/>
        </w:rPr>
        <w:t xml:space="preserve">su análisis. </w:t>
      </w:r>
    </w:p>
    <w:p w14:paraId="280CB77A" w14:textId="77777777" w:rsidR="001F704A" w:rsidRPr="00151785" w:rsidRDefault="001F704A" w:rsidP="001F704A">
      <w:pPr>
        <w:pStyle w:val="Prrafodelista"/>
        <w:spacing w:before="240" w:after="240" w:line="360" w:lineRule="auto"/>
        <w:ind w:left="0"/>
        <w:jc w:val="both"/>
        <w:rPr>
          <w:rFonts w:ascii="Palatino Linotype" w:eastAsia="Calibri" w:hAnsi="Palatino Linotype" w:cs="Arial"/>
          <w:lang w:val="es-AR"/>
        </w:rPr>
      </w:pPr>
    </w:p>
    <w:p w14:paraId="0AE784F6" w14:textId="056A6FEC" w:rsidR="00554DF4" w:rsidRPr="00151785"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5178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315651" w:rsidRPr="00151785">
        <w:rPr>
          <w:rFonts w:ascii="Palatino Linotype" w:eastAsia="Calibri" w:hAnsi="Palatino Linotype" w:cs="Arial"/>
          <w:lang w:val="es-ES"/>
        </w:rPr>
        <w:t>veintinueve</w:t>
      </w:r>
      <w:r w:rsidRPr="00151785">
        <w:rPr>
          <w:rFonts w:ascii="Palatino Linotype" w:eastAsia="Calibri" w:hAnsi="Palatino Linotype" w:cs="Arial"/>
          <w:lang w:val="es-ES"/>
        </w:rPr>
        <w:t xml:space="preserve"> (</w:t>
      </w:r>
      <w:r w:rsidR="00315651" w:rsidRPr="00151785">
        <w:rPr>
          <w:rFonts w:ascii="Palatino Linotype" w:eastAsia="Calibri" w:hAnsi="Palatino Linotype" w:cs="Arial"/>
          <w:lang w:val="es-ES"/>
        </w:rPr>
        <w:t>29</w:t>
      </w:r>
      <w:r w:rsidRPr="00151785">
        <w:rPr>
          <w:rFonts w:ascii="Palatino Linotype" w:eastAsia="Calibri" w:hAnsi="Palatino Linotype" w:cs="Arial"/>
          <w:lang w:val="es-ES"/>
        </w:rPr>
        <w:t xml:space="preserve">) de </w:t>
      </w:r>
      <w:r w:rsidR="00315651" w:rsidRPr="00151785">
        <w:rPr>
          <w:rFonts w:ascii="Palatino Linotype" w:eastAsia="Calibri" w:hAnsi="Palatino Linotype" w:cs="Arial"/>
          <w:lang w:val="es-ES"/>
        </w:rPr>
        <w:t>octubre</w:t>
      </w:r>
      <w:r w:rsidRPr="00151785">
        <w:rPr>
          <w:rFonts w:ascii="Palatino Linotype" w:eastAsia="Calibri" w:hAnsi="Palatino Linotype" w:cs="Arial"/>
          <w:lang w:val="es-ES"/>
        </w:rPr>
        <w:t xml:space="preserve"> de dos mil </w:t>
      </w:r>
      <w:r w:rsidR="006A2EE7" w:rsidRPr="00151785">
        <w:rPr>
          <w:rFonts w:ascii="Palatino Linotype" w:eastAsia="Calibri" w:hAnsi="Palatino Linotype" w:cs="Arial"/>
          <w:lang w:val="es-ES"/>
        </w:rPr>
        <w:t>veinte</w:t>
      </w:r>
      <w:r w:rsidRPr="00151785">
        <w:rPr>
          <w:rFonts w:ascii="Palatino Linotype" w:eastAsia="Calibri" w:hAnsi="Palatino Linotype" w:cs="Arial"/>
          <w:lang w:val="es-ES"/>
        </w:rPr>
        <w:t xml:space="preserve">, puso a disposición de las partes el expediente electrónico </w:t>
      </w:r>
      <w:r w:rsidRPr="00151785">
        <w:rPr>
          <w:rFonts w:ascii="Palatino Linotype" w:eastAsia="Calibri" w:hAnsi="Palatino Linotype" w:cs="Arial"/>
        </w:rPr>
        <w:t xml:space="preserve">vía </w:t>
      </w:r>
      <w:r w:rsidRPr="00151785">
        <w:rPr>
          <w:rFonts w:ascii="Palatino Linotype" w:eastAsia="Calibri" w:hAnsi="Palatino Linotype" w:cs="Arial"/>
          <w:b/>
          <w:lang w:val="es-ES"/>
        </w:rPr>
        <w:t xml:space="preserve">SAIMEX </w:t>
      </w:r>
      <w:r w:rsidRPr="0015178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51785">
        <w:rPr>
          <w:rFonts w:ascii="Palatino Linotype" w:eastAsia="Calibri" w:hAnsi="Palatino Linotype" w:cs="Arial"/>
          <w:b/>
          <w:lang w:val="es-ES"/>
        </w:rPr>
        <w:t>SUJETO OBLIGADO</w:t>
      </w:r>
      <w:r w:rsidRPr="00151785">
        <w:rPr>
          <w:rFonts w:ascii="Palatino Linotype" w:eastAsia="Calibri" w:hAnsi="Palatino Linotype" w:cs="Arial"/>
          <w:lang w:val="es-ES"/>
        </w:rPr>
        <w:t xml:space="preserve"> presentara el informe justificado procedente.</w:t>
      </w:r>
    </w:p>
    <w:p w14:paraId="3E0F2AA0" w14:textId="77777777" w:rsidR="00315651" w:rsidRPr="00151785" w:rsidRDefault="00315651" w:rsidP="00315651">
      <w:pPr>
        <w:pStyle w:val="Prrafodelista"/>
        <w:rPr>
          <w:rFonts w:ascii="Palatino Linotype" w:hAnsi="Palatino Linotype"/>
          <w:i/>
          <w:color w:val="000000"/>
          <w:sz w:val="22"/>
          <w:szCs w:val="22"/>
        </w:rPr>
      </w:pPr>
    </w:p>
    <w:p w14:paraId="3DA233B8" w14:textId="3FFEF56B" w:rsidR="00315651" w:rsidRPr="00151785" w:rsidRDefault="00E905A9" w:rsidP="00136E39">
      <w:pPr>
        <w:pStyle w:val="Prrafodelista"/>
        <w:numPr>
          <w:ilvl w:val="0"/>
          <w:numId w:val="1"/>
        </w:numPr>
        <w:spacing w:line="360" w:lineRule="auto"/>
        <w:ind w:left="0" w:firstLine="0"/>
        <w:jc w:val="both"/>
        <w:rPr>
          <w:rFonts w:ascii="Palatino Linotype" w:eastAsia="Calibri" w:hAnsi="Palatino Linotype" w:cs="Arial"/>
          <w:lang w:val="es-ES"/>
        </w:rPr>
      </w:pPr>
      <w:r w:rsidRPr="00151785">
        <w:rPr>
          <w:rFonts w:ascii="Palatino Linotype" w:eastAsia="Calibri" w:hAnsi="Palatino Linotype" w:cs="Arial"/>
          <w:lang w:val="es-ES"/>
        </w:rPr>
        <w:t xml:space="preserve">El </w:t>
      </w:r>
      <w:r w:rsidR="00315651" w:rsidRPr="00151785">
        <w:rPr>
          <w:rFonts w:ascii="Palatino Linotype" w:eastAsia="Calibri" w:hAnsi="Palatino Linotype" w:cs="Arial"/>
          <w:lang w:val="es-ES"/>
        </w:rPr>
        <w:t>veintinueve</w:t>
      </w:r>
      <w:r w:rsidRPr="00151785">
        <w:rPr>
          <w:rFonts w:ascii="Palatino Linotype" w:eastAsia="Calibri" w:hAnsi="Palatino Linotype" w:cs="Arial"/>
          <w:lang w:val="es-ES"/>
        </w:rPr>
        <w:t xml:space="preserve"> </w:t>
      </w:r>
      <w:r w:rsidR="00315651" w:rsidRPr="00151785">
        <w:rPr>
          <w:rFonts w:ascii="Palatino Linotype" w:eastAsia="Calibri" w:hAnsi="Palatino Linotype" w:cs="Arial"/>
          <w:lang w:val="es-ES"/>
        </w:rPr>
        <w:t xml:space="preserve">(29) de octubre de dos mil veinte, el Sujeto Obligado remitió los documentos electrónicos denominados </w:t>
      </w:r>
      <w:r w:rsidR="00315651" w:rsidRPr="00151785">
        <w:rPr>
          <w:rFonts w:ascii="Palatino Linotype" w:eastAsia="Calibri" w:hAnsi="Palatino Linotype" w:cs="Arial"/>
          <w:b/>
          <w:bCs/>
          <w:lang w:val="es-ES"/>
        </w:rPr>
        <w:t>00097.1.pdf</w:t>
      </w:r>
      <w:r w:rsidR="00315651" w:rsidRPr="00151785">
        <w:rPr>
          <w:rFonts w:ascii="Palatino Linotype" w:eastAsia="Calibri" w:hAnsi="Palatino Linotype" w:cs="Arial"/>
          <w:lang w:val="es-ES"/>
        </w:rPr>
        <w:t xml:space="preserve"> y el documento </w:t>
      </w:r>
      <w:r w:rsidR="00315651" w:rsidRPr="00151785">
        <w:rPr>
          <w:rFonts w:ascii="Palatino Linotype" w:eastAsia="Calibri" w:hAnsi="Palatino Linotype" w:cs="Arial"/>
          <w:b/>
          <w:bCs/>
          <w:lang w:val="es-ES"/>
        </w:rPr>
        <w:t>informe justificado 00097.pdf</w:t>
      </w:r>
      <w:r w:rsidR="00315651" w:rsidRPr="00151785">
        <w:rPr>
          <w:rFonts w:ascii="Palatino Linotype" w:eastAsia="Calibri" w:hAnsi="Palatino Linotype" w:cs="Arial"/>
          <w:lang w:val="es-ES"/>
        </w:rPr>
        <w:t xml:space="preserve">, los cuales no se pusieron a la vista del recurrente; sin embargo, será de su conocimiento al momento en que </w:t>
      </w:r>
      <w:r w:rsidR="00975754" w:rsidRPr="00151785">
        <w:rPr>
          <w:rFonts w:ascii="Palatino Linotype" w:eastAsia="Calibri" w:hAnsi="Palatino Linotype" w:cs="Arial"/>
          <w:lang w:val="es-ES"/>
        </w:rPr>
        <w:t>se notifique la presente resolución, asimismo, se inserta en este apartado su contenido medular, siendo el siguiente:</w:t>
      </w:r>
    </w:p>
    <w:p w14:paraId="08648C3B" w14:textId="5DF5B839" w:rsidR="00975754" w:rsidRPr="00151785" w:rsidRDefault="00975754" w:rsidP="00975754">
      <w:pPr>
        <w:pStyle w:val="Prrafodelista"/>
        <w:numPr>
          <w:ilvl w:val="0"/>
          <w:numId w:val="12"/>
        </w:numPr>
        <w:spacing w:line="360" w:lineRule="auto"/>
        <w:jc w:val="both"/>
        <w:rPr>
          <w:rFonts w:ascii="Palatino Linotype" w:eastAsia="Calibri" w:hAnsi="Palatino Linotype" w:cs="Arial"/>
          <w:b/>
          <w:bCs/>
          <w:lang w:val="es-ES"/>
        </w:rPr>
      </w:pPr>
      <w:r w:rsidRPr="00151785">
        <w:rPr>
          <w:rFonts w:ascii="Palatino Linotype" w:eastAsia="Calibri" w:hAnsi="Palatino Linotype" w:cs="Arial"/>
          <w:b/>
          <w:bCs/>
          <w:lang w:val="es-ES"/>
        </w:rPr>
        <w:t xml:space="preserve">00097.1.pdf: </w:t>
      </w:r>
      <w:r w:rsidRPr="00151785">
        <w:rPr>
          <w:rFonts w:ascii="Palatino Linotype" w:eastAsia="Calibri" w:hAnsi="Palatino Linotype" w:cs="Arial"/>
          <w:lang w:val="es-ES"/>
        </w:rPr>
        <w:t xml:space="preserve">Oficio MTM/UT/374/20, suscrito por el Titular de la Unidad de Transparencia, mediante el cual solicitó al Contralor Municipal que proporcione la información solicitada. Asimismo, cuenta con el oficio MTM/CM/573/10/2020, suscrito por el Contralor Municipal, mediante el cual </w:t>
      </w:r>
      <w:r w:rsidRPr="00151785">
        <w:rPr>
          <w:rFonts w:ascii="Palatino Linotype" w:eastAsia="Calibri" w:hAnsi="Palatino Linotype" w:cs="Arial"/>
          <w:lang w:val="es-ES"/>
        </w:rPr>
        <w:lastRenderedPageBreak/>
        <w:t>refiere que realizó una búsqueda en los archivos de la Contraloría Municipal y no se encontró la información, por lo cual se encuentra imposibilitado para determinar existencia, funcionamiento, así como las coordenadas de la localización de dichas obras.</w:t>
      </w:r>
    </w:p>
    <w:p w14:paraId="2288D802" w14:textId="77777777" w:rsidR="00975754" w:rsidRPr="00151785" w:rsidRDefault="00975754" w:rsidP="00975754">
      <w:pPr>
        <w:rPr>
          <w:rFonts w:ascii="Palatino Linotype" w:eastAsia="Calibri" w:hAnsi="Palatino Linotype" w:cs="Arial"/>
          <w:b/>
          <w:bCs/>
          <w:lang w:val="es-ES"/>
        </w:rPr>
      </w:pPr>
    </w:p>
    <w:p w14:paraId="0504DA7D" w14:textId="48A0D479" w:rsidR="00975754" w:rsidRPr="00151785" w:rsidRDefault="00975754" w:rsidP="00975754">
      <w:pPr>
        <w:pStyle w:val="Prrafodelista"/>
        <w:numPr>
          <w:ilvl w:val="0"/>
          <w:numId w:val="12"/>
        </w:numPr>
        <w:spacing w:line="360" w:lineRule="auto"/>
        <w:jc w:val="both"/>
        <w:rPr>
          <w:rFonts w:ascii="Palatino Linotype" w:eastAsia="Calibri" w:hAnsi="Palatino Linotype" w:cs="Arial"/>
          <w:lang w:val="es-ES"/>
        </w:rPr>
      </w:pPr>
      <w:r w:rsidRPr="00151785">
        <w:rPr>
          <w:rFonts w:ascii="Palatino Linotype" w:eastAsia="Calibri" w:hAnsi="Palatino Linotype" w:cs="Arial"/>
          <w:b/>
          <w:bCs/>
          <w:lang w:val="es-ES"/>
        </w:rPr>
        <w:t xml:space="preserve">informe justificado 00097.pdf: </w:t>
      </w:r>
      <w:r w:rsidRPr="00151785">
        <w:rPr>
          <w:rFonts w:ascii="Palatino Linotype" w:eastAsia="Calibri" w:hAnsi="Palatino Linotype" w:cs="Arial"/>
          <w:lang w:val="es-ES"/>
        </w:rPr>
        <w:t>Oficio MTM/UT/416/20 suscrito por el Titular de la Unidad de Transparencia mediante el cual refiere la respuesta del Contralor Municipal, asimismo refiere que se mandó el requerimiento a la Dirección de Obras Públicas la cual no ha emitido contestación.</w:t>
      </w:r>
    </w:p>
    <w:p w14:paraId="3319EF7A" w14:textId="77777777" w:rsidR="00975754" w:rsidRPr="00151785" w:rsidRDefault="00975754" w:rsidP="00975754">
      <w:pPr>
        <w:pStyle w:val="Prrafodelista"/>
        <w:spacing w:line="360" w:lineRule="auto"/>
        <w:ind w:left="0"/>
        <w:jc w:val="both"/>
        <w:rPr>
          <w:rFonts w:ascii="Palatino Linotype" w:eastAsia="Calibri" w:hAnsi="Palatino Linotype" w:cs="Arial"/>
          <w:lang w:val="es-ES"/>
        </w:rPr>
      </w:pPr>
    </w:p>
    <w:p w14:paraId="12A6F76F" w14:textId="77777777" w:rsidR="00315651" w:rsidRPr="00151785" w:rsidRDefault="00315651" w:rsidP="00315651">
      <w:pPr>
        <w:pStyle w:val="Prrafodelista"/>
        <w:rPr>
          <w:rFonts w:ascii="Palatino Linotype" w:eastAsia="Calibri" w:hAnsi="Palatino Linotype" w:cs="Arial"/>
          <w:lang w:val="es-ES"/>
        </w:rPr>
      </w:pPr>
    </w:p>
    <w:p w14:paraId="79744A7F" w14:textId="2514A44C" w:rsidR="00975754" w:rsidRPr="00151785" w:rsidRDefault="00975754" w:rsidP="00136E39">
      <w:pPr>
        <w:pStyle w:val="Prrafodelista"/>
        <w:numPr>
          <w:ilvl w:val="0"/>
          <w:numId w:val="1"/>
        </w:numPr>
        <w:spacing w:line="360" w:lineRule="auto"/>
        <w:ind w:left="0" w:firstLine="0"/>
        <w:jc w:val="both"/>
        <w:rPr>
          <w:rFonts w:ascii="Palatino Linotype" w:eastAsia="Calibri" w:hAnsi="Palatino Linotype" w:cs="Arial"/>
          <w:lang w:val="es-ES"/>
        </w:rPr>
      </w:pPr>
      <w:r w:rsidRPr="00151785">
        <w:rPr>
          <w:rFonts w:ascii="Palatino Linotype" w:eastAsia="Calibri" w:hAnsi="Palatino Linotype" w:cs="Arial"/>
          <w:lang w:val="es-ES"/>
        </w:rPr>
        <w:t xml:space="preserve">Por su parte, el Recurrente remitió los documentos electrónicos denominados </w:t>
      </w:r>
      <w:r w:rsidRPr="00151785">
        <w:rPr>
          <w:rFonts w:ascii="Palatino Linotype" w:eastAsia="Calibri" w:hAnsi="Palatino Linotype" w:cs="Arial"/>
          <w:b/>
          <w:bCs/>
          <w:i/>
          <w:iCs/>
          <w:lang w:val="es-ES"/>
        </w:rPr>
        <w:t xml:space="preserve">RECURSO DE REVISIÓN IPOMEX.pdf y SE NOTIFICA FALTA DE RESPUESTA A MI </w:t>
      </w:r>
      <w:proofErr w:type="spellStart"/>
      <w:r w:rsidRPr="00151785">
        <w:rPr>
          <w:rFonts w:ascii="Palatino Linotype" w:eastAsia="Calibri" w:hAnsi="Palatino Linotype" w:cs="Arial"/>
          <w:b/>
          <w:bCs/>
          <w:i/>
          <w:iCs/>
          <w:lang w:val="es-ES"/>
        </w:rPr>
        <w:t>INCONFORMIDAD</w:t>
      </w:r>
      <w:r w:rsidR="00602BA8" w:rsidRPr="00151785">
        <w:rPr>
          <w:rFonts w:ascii="Palatino Linotype" w:eastAsia="Calibri" w:hAnsi="Palatino Linotype" w:cs="Arial"/>
          <w:b/>
          <w:bCs/>
          <w:i/>
          <w:iCs/>
          <w:lang w:val="es-ES"/>
        </w:rPr>
        <w:t>doxs</w:t>
      </w:r>
      <w:proofErr w:type="spellEnd"/>
      <w:r w:rsidRPr="00151785">
        <w:rPr>
          <w:rFonts w:ascii="Palatino Linotype" w:eastAsia="Calibri" w:hAnsi="Palatino Linotype" w:cs="Arial"/>
          <w:b/>
          <w:bCs/>
          <w:i/>
          <w:iCs/>
          <w:lang w:val="es-ES"/>
        </w:rPr>
        <w:t xml:space="preserve">, </w:t>
      </w:r>
      <w:r w:rsidRPr="00151785">
        <w:rPr>
          <w:rFonts w:ascii="Palatino Linotype" w:eastAsia="Calibri" w:hAnsi="Palatino Linotype" w:cs="Arial"/>
          <w:lang w:val="es-ES"/>
        </w:rPr>
        <w:t>los cuales contienen lo siguiente:</w:t>
      </w:r>
    </w:p>
    <w:p w14:paraId="19E9D22F" w14:textId="4F00883F" w:rsidR="00975754" w:rsidRPr="00151785" w:rsidRDefault="00975754" w:rsidP="00975754">
      <w:pPr>
        <w:pStyle w:val="Prrafodelista"/>
        <w:spacing w:line="360" w:lineRule="auto"/>
        <w:ind w:left="0"/>
        <w:jc w:val="both"/>
        <w:rPr>
          <w:rFonts w:ascii="Palatino Linotype" w:eastAsia="Calibri" w:hAnsi="Palatino Linotype" w:cs="Arial"/>
          <w:lang w:val="es-ES"/>
        </w:rPr>
      </w:pPr>
    </w:p>
    <w:p w14:paraId="6277C635" w14:textId="41F322CF" w:rsidR="00602BA8" w:rsidRPr="00151785" w:rsidRDefault="00602BA8" w:rsidP="0058762D">
      <w:pPr>
        <w:pStyle w:val="Prrafodelista"/>
        <w:spacing w:line="360" w:lineRule="auto"/>
        <w:ind w:left="567" w:right="567"/>
        <w:jc w:val="both"/>
        <w:rPr>
          <w:rFonts w:ascii="Palatino Linotype" w:eastAsia="Calibri" w:hAnsi="Palatino Linotype" w:cs="Arial"/>
          <w:i/>
          <w:iCs/>
          <w:sz w:val="22"/>
          <w:szCs w:val="22"/>
          <w:lang w:val="es-ES"/>
        </w:rPr>
      </w:pPr>
      <w:r w:rsidRPr="00151785">
        <w:rPr>
          <w:rFonts w:ascii="Palatino Linotype" w:eastAsia="Calibri" w:hAnsi="Palatino Linotype" w:cs="Arial"/>
          <w:i/>
          <w:iCs/>
          <w:sz w:val="22"/>
          <w:szCs w:val="22"/>
          <w:lang w:val="es-ES"/>
        </w:rPr>
        <w:t>RECURSO DE REVISIÓN IPOMEX.pdf:</w:t>
      </w:r>
    </w:p>
    <w:p w14:paraId="2029C810" w14:textId="77777777" w:rsidR="00602BA8" w:rsidRPr="00151785" w:rsidRDefault="00602BA8" w:rsidP="0058762D">
      <w:pPr>
        <w:pStyle w:val="Prrafodelista"/>
        <w:spacing w:line="360" w:lineRule="auto"/>
        <w:ind w:left="567" w:right="567"/>
        <w:rPr>
          <w:rFonts w:ascii="Palatino Linotype" w:hAnsi="Palatino Linotype"/>
          <w:i/>
          <w:iCs/>
          <w:sz w:val="22"/>
          <w:szCs w:val="22"/>
        </w:rPr>
      </w:pPr>
    </w:p>
    <w:p w14:paraId="50648266" w14:textId="413552A1" w:rsidR="00602BA8" w:rsidRPr="00151785" w:rsidRDefault="00602BA8" w:rsidP="0058762D">
      <w:pPr>
        <w:pStyle w:val="Prrafodelista"/>
        <w:spacing w:line="360" w:lineRule="auto"/>
        <w:ind w:left="567" w:right="567"/>
        <w:rPr>
          <w:rFonts w:ascii="Palatino Linotype" w:hAnsi="Palatino Linotype"/>
          <w:i/>
          <w:iCs/>
          <w:sz w:val="22"/>
          <w:szCs w:val="22"/>
        </w:rPr>
      </w:pPr>
      <w:r w:rsidRPr="00151785">
        <w:rPr>
          <w:rFonts w:ascii="Palatino Linotype" w:hAnsi="Palatino Linotype"/>
          <w:i/>
          <w:iCs/>
          <w:sz w:val="22"/>
          <w:szCs w:val="22"/>
        </w:rPr>
        <w:t>“</w:t>
      </w:r>
      <w:r w:rsidR="00975754" w:rsidRPr="00151785">
        <w:rPr>
          <w:rFonts w:ascii="Palatino Linotype" w:hAnsi="Palatino Linotype"/>
          <w:i/>
          <w:iCs/>
          <w:sz w:val="22"/>
          <w:szCs w:val="22"/>
        </w:rPr>
        <w:t>RECURSO DE REVISIÓN</w:t>
      </w:r>
    </w:p>
    <w:p w14:paraId="00D4158C" w14:textId="0625BE1C" w:rsidR="00975754" w:rsidRPr="00151785" w:rsidRDefault="00975754" w:rsidP="0058762D">
      <w:pPr>
        <w:pStyle w:val="Prrafodelista"/>
        <w:spacing w:line="360" w:lineRule="auto"/>
        <w:ind w:left="567" w:right="567"/>
        <w:jc w:val="both"/>
        <w:rPr>
          <w:rFonts w:ascii="Palatino Linotype" w:hAnsi="Palatino Linotype"/>
          <w:i/>
          <w:iCs/>
          <w:sz w:val="22"/>
          <w:szCs w:val="22"/>
        </w:rPr>
      </w:pPr>
      <w:r w:rsidRPr="00151785">
        <w:rPr>
          <w:rFonts w:ascii="Palatino Linotype" w:hAnsi="Palatino Linotype"/>
          <w:i/>
          <w:iCs/>
          <w:sz w:val="22"/>
          <w:szCs w:val="22"/>
        </w:rPr>
        <w:t xml:space="preserve">Con independencia de que la Contraloría Municipal de Temascalcingo Estado de México, cuente o no, con expedientes de las Obras Públicas que el municipio ha ejecutado, considero que dicha unidad administrativa municipal, con las facultades que tiene establecidas en la Ley Orgánica Municipal del Estado de México, tiene acceso a todas las áreas y a la información que se genera en el ayuntamiento, razón por la cual, debe ser de su pleno conocimiento, que de requerir los expedientes de las nueve obras, de las cuales solicité en base a mi derecho de acceso a la información, su estado actual de conexión u operatividad y de las dos restantes que incluí en mi respetuosa solicitud, sólo requiero, la manifestación de su existencia y de su ubicación física; Que existe un </w:t>
      </w:r>
      <w:r w:rsidRPr="00151785">
        <w:rPr>
          <w:rFonts w:ascii="Palatino Linotype" w:hAnsi="Palatino Linotype"/>
          <w:i/>
          <w:iCs/>
          <w:sz w:val="22"/>
          <w:szCs w:val="22"/>
        </w:rPr>
        <w:lastRenderedPageBreak/>
        <w:t xml:space="preserve">archivo municipal cuyo control por Ley, corresponde al C. Secretario del Ayuntamiento de Temascalcingo Estado de México, al cual puede recurrir para </w:t>
      </w:r>
      <w:proofErr w:type="spellStart"/>
      <w:r w:rsidRPr="00151785">
        <w:rPr>
          <w:rFonts w:ascii="Palatino Linotype" w:hAnsi="Palatino Linotype"/>
          <w:i/>
          <w:iCs/>
          <w:sz w:val="22"/>
          <w:szCs w:val="22"/>
        </w:rPr>
        <w:t>accesar</w:t>
      </w:r>
      <w:proofErr w:type="spellEnd"/>
      <w:r w:rsidRPr="00151785">
        <w:rPr>
          <w:rFonts w:ascii="Palatino Linotype" w:hAnsi="Palatino Linotype"/>
          <w:i/>
          <w:iCs/>
          <w:sz w:val="22"/>
          <w:szCs w:val="22"/>
        </w:rPr>
        <w:t xml:space="preserve"> a los expedientes SI ASÍ LO CONSIDERA NECESARIO y con base en ellos emitir la información que solicito. Adicionalmente y sin el afán de pretender mostrar la forma de realizar o cumplir con la obligación de transparentar la información que solicito como ciudadano, me permito sugerirle al C. Contralor Municipal de Temascalcingo, que se recurra a la Dirección de Obras Públicas del municipio de Temascalcingo Estado de México, quién es el área especializada o responsable de la ejecución de las Obras Públicas, donde por el perfil de sus actividades deben contar con el estatus actual y real de las once obras de las cuales solicito información. En resumen, solicito de manera muy respetuosa, con fundamento en el artículo octavo de la Constitución Política de los Estados Unidos Mexicanos, en el artículo 42, fracciones I, V, XX bis; y XXXVII de la Ley de Responsabilidades de los Servidores Públicos del Estado de México y Municipios, en lo que me favorezca de la Ley de Transparencia y Acceso a la Información Pública del Estado de México y Municipios, así como en el artículo 112 de la Ley Orgánica Municipal del Estado de México y Municipios, que la Contraloría Municipal de Temascalcingo Estado de México, emita respuesta concreta a mi atenta solicitud, sin evasivas infundadas que ponen en entredicho la honorabilidad del ayuntamiento ya que requiero que la respuesta la otorgue la dependencia municipal que cuenta con solvencia moral valorada, con indudable honestidad, indudable profesionalismo y sin sesgos técnicos, administrativos, políticos o de cualquier otra índole, que distorsionen el estado físico de las obras, que se incluyen en mi solicitud de información, a la cual tengo derecho. Gracias.</w:t>
      </w:r>
      <w:r w:rsidR="00602BA8" w:rsidRPr="00151785">
        <w:rPr>
          <w:rFonts w:ascii="Palatino Linotype" w:hAnsi="Palatino Linotype"/>
          <w:i/>
          <w:iCs/>
          <w:sz w:val="22"/>
          <w:szCs w:val="22"/>
        </w:rPr>
        <w:t>” (SIC)</w:t>
      </w:r>
    </w:p>
    <w:p w14:paraId="70FAE93F" w14:textId="64D3151D" w:rsidR="00602BA8" w:rsidRPr="00151785" w:rsidRDefault="00602BA8" w:rsidP="0058762D">
      <w:pPr>
        <w:pStyle w:val="Prrafodelista"/>
        <w:spacing w:line="360" w:lineRule="auto"/>
        <w:ind w:left="567" w:right="567"/>
        <w:jc w:val="both"/>
        <w:rPr>
          <w:rFonts w:ascii="Palatino Linotype" w:hAnsi="Palatino Linotype"/>
          <w:i/>
          <w:iCs/>
          <w:sz w:val="22"/>
          <w:szCs w:val="22"/>
        </w:rPr>
      </w:pPr>
    </w:p>
    <w:p w14:paraId="607AC2B4" w14:textId="5BA50B68" w:rsidR="00602BA8" w:rsidRPr="00151785" w:rsidRDefault="00602BA8" w:rsidP="0058762D">
      <w:pPr>
        <w:spacing w:line="360" w:lineRule="auto"/>
        <w:ind w:left="567" w:right="567"/>
        <w:rPr>
          <w:rFonts w:ascii="Palatino Linotype" w:hAnsi="Palatino Linotype"/>
          <w:i/>
          <w:iCs/>
          <w:sz w:val="22"/>
          <w:szCs w:val="22"/>
        </w:rPr>
      </w:pPr>
      <w:r w:rsidRPr="00151785">
        <w:rPr>
          <w:rFonts w:ascii="Palatino Linotype" w:eastAsia="Calibri" w:hAnsi="Palatino Linotype" w:cs="Arial"/>
          <w:b/>
          <w:bCs/>
          <w:i/>
          <w:iCs/>
          <w:sz w:val="22"/>
          <w:szCs w:val="22"/>
          <w:lang w:val="es-ES"/>
        </w:rPr>
        <w:t>SE NOTIFICA FALTA DE RESPUESTA A MI INCONFORMIDAD docx: “</w:t>
      </w:r>
      <w:r w:rsidRPr="00151785">
        <w:rPr>
          <w:rFonts w:ascii="Palatino Linotype" w:hAnsi="Palatino Linotype"/>
          <w:i/>
          <w:iCs/>
          <w:sz w:val="22"/>
          <w:szCs w:val="22"/>
        </w:rPr>
        <w:t>SE NOTIFICA FALTA DE RESPUESTA A MI INCONFORMIDAD, GRACIAS.” (sic)</w:t>
      </w:r>
    </w:p>
    <w:p w14:paraId="10DDE3DD" w14:textId="608C5B64" w:rsidR="00602BA8" w:rsidRPr="00151785" w:rsidRDefault="00602BA8" w:rsidP="00975754">
      <w:pPr>
        <w:pStyle w:val="Prrafodelista"/>
        <w:spacing w:line="360" w:lineRule="auto"/>
        <w:ind w:left="0"/>
        <w:jc w:val="both"/>
        <w:rPr>
          <w:rFonts w:ascii="Palatino Linotype" w:eastAsia="Calibri" w:hAnsi="Palatino Linotype" w:cs="Arial"/>
          <w:lang w:val="es-ES"/>
        </w:rPr>
      </w:pPr>
    </w:p>
    <w:p w14:paraId="6C5D1FB9" w14:textId="6DEEC37A" w:rsidR="00554DF4" w:rsidRPr="00151785" w:rsidRDefault="00443AB4" w:rsidP="00E2678D">
      <w:pPr>
        <w:pStyle w:val="Prrafodelista"/>
        <w:numPr>
          <w:ilvl w:val="0"/>
          <w:numId w:val="1"/>
        </w:numPr>
        <w:spacing w:line="360" w:lineRule="auto"/>
        <w:ind w:left="0" w:firstLine="0"/>
        <w:jc w:val="both"/>
        <w:rPr>
          <w:rFonts w:ascii="Tahoma" w:hAnsi="Tahoma" w:cs="Tahoma"/>
        </w:rPr>
      </w:pPr>
      <w:r w:rsidRPr="00151785">
        <w:rPr>
          <w:rFonts w:ascii="Palatino Linotype" w:eastAsia="Calibri" w:hAnsi="Palatino Linotype" w:cs="Arial"/>
          <w:lang w:val="es-ES"/>
        </w:rPr>
        <w:t xml:space="preserve">El día </w:t>
      </w:r>
      <w:r w:rsidR="00602BA8" w:rsidRPr="00151785">
        <w:rPr>
          <w:rFonts w:ascii="Palatino Linotype" w:eastAsia="Calibri" w:hAnsi="Palatino Linotype" w:cs="Arial"/>
          <w:lang w:val="es-ES"/>
        </w:rPr>
        <w:t>tres</w:t>
      </w:r>
      <w:r w:rsidRPr="00151785">
        <w:rPr>
          <w:rFonts w:ascii="Palatino Linotype" w:eastAsia="Calibri" w:hAnsi="Palatino Linotype" w:cs="Arial"/>
          <w:lang w:val="es-ES"/>
        </w:rPr>
        <w:t xml:space="preserve"> (</w:t>
      </w:r>
      <w:r w:rsidR="00602BA8" w:rsidRPr="00151785">
        <w:rPr>
          <w:rFonts w:ascii="Palatino Linotype" w:eastAsia="Calibri" w:hAnsi="Palatino Linotype" w:cs="Arial"/>
          <w:lang w:val="es-ES"/>
        </w:rPr>
        <w:t>3</w:t>
      </w:r>
      <w:r w:rsidRPr="00151785">
        <w:rPr>
          <w:rFonts w:ascii="Palatino Linotype" w:eastAsia="Calibri" w:hAnsi="Palatino Linotype" w:cs="Arial"/>
          <w:lang w:val="es-ES"/>
        </w:rPr>
        <w:t xml:space="preserve">) de </w:t>
      </w:r>
      <w:r w:rsidR="00602BA8" w:rsidRPr="00151785">
        <w:rPr>
          <w:rFonts w:ascii="Palatino Linotype" w:eastAsia="Calibri" w:hAnsi="Palatino Linotype" w:cs="Arial"/>
          <w:lang w:val="es-ES"/>
        </w:rPr>
        <w:t>diciembre</w:t>
      </w:r>
      <w:r w:rsidR="00512189" w:rsidRPr="00151785">
        <w:rPr>
          <w:rFonts w:ascii="Palatino Linotype" w:eastAsia="Calibri" w:hAnsi="Palatino Linotype" w:cs="Arial"/>
          <w:lang w:val="es-ES"/>
        </w:rPr>
        <w:t xml:space="preserve"> de dos mil veinte,</w:t>
      </w:r>
      <w:r w:rsidRPr="00151785">
        <w:rPr>
          <w:rFonts w:ascii="Palatino Linotype" w:eastAsia="Calibri" w:hAnsi="Palatino Linotype" w:cs="Arial"/>
          <w:lang w:val="es-ES"/>
        </w:rPr>
        <w:t xml:space="preserve"> </w:t>
      </w:r>
      <w:r w:rsidR="001A4BC9" w:rsidRPr="00151785">
        <w:rPr>
          <w:rFonts w:ascii="Palatino Linotype" w:eastAsia="Calibri" w:hAnsi="Palatino Linotype" w:cs="Arial"/>
          <w:lang w:val="es-ES"/>
        </w:rPr>
        <w:t>e</w:t>
      </w:r>
      <w:r w:rsidR="00554DF4" w:rsidRPr="00151785">
        <w:rPr>
          <w:rFonts w:ascii="Palatino Linotype" w:hAnsi="Palatino Linotype"/>
        </w:rPr>
        <w:t>l Comisionado Ponente decretó el cierre de instrucción</w:t>
      </w:r>
      <w:r w:rsidR="001A4BC9" w:rsidRPr="00151785">
        <w:rPr>
          <w:rFonts w:ascii="Palatino Linotype" w:hAnsi="Palatino Linotype" w:cs="Arial"/>
        </w:rPr>
        <w:t xml:space="preserve">, </w:t>
      </w:r>
      <w:r w:rsidR="00554DF4" w:rsidRPr="00151785">
        <w:rPr>
          <w:rFonts w:ascii="Palatino Linotype" w:hAnsi="Palatino Linotype" w:cs="Arial"/>
          <w:color w:val="000000" w:themeColor="text1"/>
        </w:rPr>
        <w:t xml:space="preserve">por lo que ordenó turnar el expediente para su resolución, misma que ahora se pronuncia; </w:t>
      </w:r>
      <w:r w:rsidR="00341837" w:rsidRPr="00151785">
        <w:rPr>
          <w:rFonts w:ascii="Palatino Linotype" w:hAnsi="Palatino Linotype" w:cs="Arial"/>
          <w:color w:val="000000" w:themeColor="text1"/>
        </w:rPr>
        <w:t>y -</w:t>
      </w:r>
      <w:r w:rsidR="00554DF4" w:rsidRPr="00151785">
        <w:rPr>
          <w:rFonts w:ascii="Palatino Linotype" w:hAnsi="Palatino Linotype" w:cs="Arial"/>
          <w:color w:val="000000" w:themeColor="text1"/>
        </w:rPr>
        <w:t xml:space="preserve"> - - - - - - - - - - </w:t>
      </w:r>
      <w:r w:rsidR="00554DF4" w:rsidRPr="00151785">
        <w:rPr>
          <w:rFonts w:ascii="Palatino Linotype" w:hAnsi="Palatino Linotype" w:cs="Arial"/>
        </w:rPr>
        <w:t xml:space="preserve">- </w:t>
      </w:r>
      <w:r w:rsidR="00A56957" w:rsidRPr="00151785">
        <w:rPr>
          <w:rFonts w:ascii="Palatino Linotype" w:hAnsi="Palatino Linotype" w:cs="Arial"/>
        </w:rPr>
        <w:t xml:space="preserve">- - </w:t>
      </w:r>
      <w:r w:rsidR="00550DA9" w:rsidRPr="00151785">
        <w:rPr>
          <w:rFonts w:ascii="Palatino Linotype" w:hAnsi="Palatino Linotype" w:cs="Arial"/>
        </w:rPr>
        <w:t xml:space="preserve">- - - - - - - - - - - - - - - </w:t>
      </w:r>
    </w:p>
    <w:p w14:paraId="79D9DFD6" w14:textId="77777777" w:rsidR="00554DF4" w:rsidRPr="00151785" w:rsidRDefault="00554DF4" w:rsidP="00554DF4">
      <w:pPr>
        <w:pStyle w:val="Ttulo1"/>
        <w:jc w:val="center"/>
        <w:rPr>
          <w:b w:val="0"/>
          <w:szCs w:val="24"/>
        </w:rPr>
      </w:pPr>
      <w:bookmarkStart w:id="4" w:name="_Toc58520486"/>
      <w:r w:rsidRPr="00151785">
        <w:rPr>
          <w:szCs w:val="24"/>
        </w:rPr>
        <w:t>CONSIDERANDO</w:t>
      </w:r>
      <w:bookmarkEnd w:id="4"/>
      <w:r w:rsidRPr="00151785">
        <w:rPr>
          <w:szCs w:val="24"/>
        </w:rPr>
        <w:t xml:space="preserve"> </w:t>
      </w:r>
    </w:p>
    <w:p w14:paraId="366D1937" w14:textId="77777777" w:rsidR="00554DF4" w:rsidRPr="00151785" w:rsidRDefault="00554DF4" w:rsidP="00554DF4">
      <w:pPr>
        <w:rPr>
          <w:rFonts w:ascii="Palatino Linotype" w:hAnsi="Palatino Linotype"/>
          <w:lang w:val="es-MX" w:eastAsia="en-US"/>
        </w:rPr>
      </w:pPr>
    </w:p>
    <w:p w14:paraId="126D3238" w14:textId="77777777" w:rsidR="00554DF4" w:rsidRPr="00151785" w:rsidRDefault="00554DF4" w:rsidP="00554DF4">
      <w:pPr>
        <w:pStyle w:val="Ttulo2"/>
        <w:rPr>
          <w:rFonts w:ascii="Palatino Linotype" w:hAnsi="Palatino Linotype"/>
          <w:b/>
          <w:bCs/>
          <w:color w:val="auto"/>
          <w:spacing w:val="60"/>
          <w:sz w:val="24"/>
        </w:rPr>
      </w:pPr>
      <w:bookmarkStart w:id="5" w:name="_Toc58520487"/>
      <w:r w:rsidRPr="00151785">
        <w:rPr>
          <w:rFonts w:ascii="Palatino Linotype" w:hAnsi="Palatino Linotype"/>
          <w:b/>
          <w:color w:val="auto"/>
          <w:sz w:val="24"/>
        </w:rPr>
        <w:t>PRIMERO. De la competencia</w:t>
      </w:r>
      <w:bookmarkEnd w:id="5"/>
    </w:p>
    <w:p w14:paraId="022C3CA7" w14:textId="77777777" w:rsidR="00554DF4" w:rsidRPr="00151785"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15178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51785">
        <w:rPr>
          <w:rFonts w:ascii="Palatino Linotype" w:eastAsia="Calibri" w:hAnsi="Palatino Linotype" w:cs="Times New Roman"/>
          <w:b/>
          <w:lang w:val="es-ES"/>
        </w:rPr>
        <w:t>Constitución Política de los Estados Unidos Mexicanos</w:t>
      </w:r>
      <w:r w:rsidRPr="00151785">
        <w:rPr>
          <w:rFonts w:ascii="Palatino Linotype" w:eastAsia="Calibri" w:hAnsi="Palatino Linotype" w:cs="Times New Roman"/>
          <w:lang w:val="es-ES"/>
        </w:rPr>
        <w:t xml:space="preserve">; 5, párrafos </w:t>
      </w:r>
      <w:r w:rsidRPr="00151785">
        <w:rPr>
          <w:rFonts w:ascii="Palatino Linotype" w:hAnsi="Palatino Linotype" w:cs="Arial"/>
          <w:bCs/>
          <w:color w:val="222222"/>
          <w:lang w:val="es-ES"/>
        </w:rPr>
        <w:t xml:space="preserve">vigésimo, vigésimo primero y vigésimo segundo </w:t>
      </w:r>
      <w:r w:rsidRPr="00151785">
        <w:rPr>
          <w:rFonts w:ascii="Palatino Linotype" w:eastAsia="Calibri" w:hAnsi="Palatino Linotype" w:cs="Times New Roman"/>
          <w:lang w:val="es-ES"/>
        </w:rPr>
        <w:t xml:space="preserve">fracciones IV y V de la </w:t>
      </w:r>
      <w:r w:rsidRPr="00151785">
        <w:rPr>
          <w:rFonts w:ascii="Palatino Linotype" w:eastAsia="Calibri" w:hAnsi="Palatino Linotype" w:cs="Times New Roman"/>
          <w:b/>
          <w:lang w:val="es-ES"/>
        </w:rPr>
        <w:t>Constitución Política del Estado Libre y Soberano de México</w:t>
      </w:r>
      <w:r w:rsidRPr="00151785">
        <w:rPr>
          <w:rFonts w:ascii="Palatino Linotype" w:eastAsia="Calibri" w:hAnsi="Palatino Linotype" w:cs="Times New Roman"/>
          <w:lang w:val="es-ES"/>
        </w:rPr>
        <w:t xml:space="preserve">; artículos 1, 2 fracción II, 13, 29, 36 fracciones I y II, 176, 178, 179, 181 párrafo tercero y 185 </w:t>
      </w:r>
      <w:r w:rsidRPr="00151785">
        <w:rPr>
          <w:rFonts w:ascii="Palatino Linotype" w:eastAsia="Calibri" w:hAnsi="Palatino Linotype" w:cs="Arial"/>
          <w:lang w:val="es-ES"/>
        </w:rPr>
        <w:t xml:space="preserve">de la </w:t>
      </w:r>
      <w:r w:rsidRPr="00151785">
        <w:rPr>
          <w:rFonts w:ascii="Palatino Linotype" w:eastAsia="Calibri" w:hAnsi="Palatino Linotype" w:cs="Arial"/>
          <w:b/>
          <w:lang w:val="es-ES"/>
        </w:rPr>
        <w:t>Ley de Transparencia y Acceso a la Información Pública del Estado de México y Municipios</w:t>
      </w:r>
      <w:r w:rsidRPr="00151785">
        <w:rPr>
          <w:rFonts w:ascii="Palatino Linotype" w:eastAsia="Calibri" w:hAnsi="Palatino Linotype" w:cs="Arial"/>
          <w:lang w:val="es-ES"/>
        </w:rPr>
        <w:t xml:space="preserve">; y 7, 9 fracciones I y XXIV, y 11 del </w:t>
      </w:r>
      <w:r w:rsidRPr="0015178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51785">
        <w:rPr>
          <w:rFonts w:ascii="Palatino Linotype" w:hAnsi="Palatino Linotype"/>
        </w:rPr>
        <w:t>.</w:t>
      </w:r>
    </w:p>
    <w:p w14:paraId="761F8FE2" w14:textId="77777777" w:rsidR="00554DF4" w:rsidRPr="00151785" w:rsidRDefault="00554DF4" w:rsidP="00554DF4">
      <w:pPr>
        <w:pStyle w:val="Ttulo2"/>
        <w:rPr>
          <w:rFonts w:ascii="Palatino Linotype" w:hAnsi="Palatino Linotype"/>
          <w:b/>
          <w:color w:val="auto"/>
          <w:sz w:val="24"/>
        </w:rPr>
      </w:pPr>
      <w:bookmarkStart w:id="6" w:name="_Toc58520488"/>
      <w:r w:rsidRPr="00151785">
        <w:rPr>
          <w:rFonts w:ascii="Palatino Linotype" w:hAnsi="Palatino Linotype"/>
          <w:b/>
          <w:color w:val="auto"/>
          <w:sz w:val="24"/>
        </w:rPr>
        <w:t>SEGUNDO. De la oportunidad y procedencia.</w:t>
      </w:r>
      <w:bookmarkEnd w:id="6"/>
    </w:p>
    <w:p w14:paraId="7684154D" w14:textId="3B9FDD1E" w:rsidR="00ED4DF5" w:rsidRPr="00151785" w:rsidRDefault="00554DF4" w:rsidP="00ED4DF5">
      <w:pPr>
        <w:pStyle w:val="Prrafodelista"/>
        <w:numPr>
          <w:ilvl w:val="0"/>
          <w:numId w:val="1"/>
        </w:numPr>
        <w:spacing w:before="240" w:after="240" w:line="360" w:lineRule="auto"/>
        <w:ind w:left="0" w:right="49" w:firstLine="0"/>
        <w:jc w:val="both"/>
        <w:rPr>
          <w:rFonts w:ascii="Palatino Linotype" w:hAnsi="Palatino Linotype"/>
        </w:rPr>
      </w:pPr>
      <w:r w:rsidRPr="00151785">
        <w:rPr>
          <w:rFonts w:ascii="Palatino Linotype" w:eastAsia="Calibri" w:hAnsi="Palatino Linotype" w:cs="Arial"/>
        </w:rPr>
        <w:t xml:space="preserve">El medio de impugnación fue presentado a través del </w:t>
      </w:r>
      <w:r w:rsidRPr="00151785">
        <w:rPr>
          <w:rFonts w:ascii="Palatino Linotype" w:eastAsia="Calibri" w:hAnsi="Palatino Linotype" w:cs="Arial"/>
          <w:b/>
        </w:rPr>
        <w:t>SAIMEX,</w:t>
      </w:r>
      <w:r w:rsidRPr="00151785">
        <w:rPr>
          <w:rFonts w:ascii="Palatino Linotype" w:eastAsia="Calibri" w:hAnsi="Palatino Linotype" w:cs="Arial"/>
        </w:rPr>
        <w:t xml:space="preserve"> en el formato previamente aprobado para tal efecto y dentro del plazo legal de quince días hábiles otorgados; siendo así que el </w:t>
      </w:r>
      <w:r w:rsidRPr="00151785">
        <w:rPr>
          <w:rFonts w:ascii="Palatino Linotype" w:eastAsia="Calibri" w:hAnsi="Palatino Linotype" w:cs="Arial"/>
          <w:b/>
        </w:rPr>
        <w:t>SUJETO OBLIGADO</w:t>
      </w:r>
      <w:r w:rsidRPr="00151785">
        <w:rPr>
          <w:rFonts w:ascii="Palatino Linotype" w:eastAsia="Calibri" w:hAnsi="Palatino Linotype" w:cs="Arial"/>
        </w:rPr>
        <w:t xml:space="preserve"> entregó</w:t>
      </w:r>
      <w:r w:rsidR="00AF705E" w:rsidRPr="00151785">
        <w:rPr>
          <w:rFonts w:ascii="Palatino Linotype" w:eastAsia="Calibri" w:hAnsi="Palatino Linotype" w:cs="Arial"/>
        </w:rPr>
        <w:t xml:space="preserve"> respuesta a la solicitud el </w:t>
      </w:r>
      <w:r w:rsidR="00602BA8" w:rsidRPr="00151785">
        <w:rPr>
          <w:rFonts w:ascii="Palatino Linotype" w:eastAsia="Calibri" w:hAnsi="Palatino Linotype" w:cs="Arial"/>
        </w:rPr>
        <w:t>veintitrés</w:t>
      </w:r>
      <w:r w:rsidR="003236DE" w:rsidRPr="00151785">
        <w:rPr>
          <w:rFonts w:ascii="Palatino Linotype" w:eastAsia="Calibri" w:hAnsi="Palatino Linotype" w:cs="Arial"/>
        </w:rPr>
        <w:t xml:space="preserve"> </w:t>
      </w:r>
      <w:r w:rsidRPr="00151785">
        <w:rPr>
          <w:rFonts w:ascii="Palatino Linotype" w:eastAsia="Calibri" w:hAnsi="Palatino Linotype" w:cs="Arial"/>
        </w:rPr>
        <w:t>(</w:t>
      </w:r>
      <w:r w:rsidR="003236DE" w:rsidRPr="00151785">
        <w:rPr>
          <w:rFonts w:ascii="Palatino Linotype" w:eastAsia="Calibri" w:hAnsi="Palatino Linotype" w:cs="Arial"/>
        </w:rPr>
        <w:t>2</w:t>
      </w:r>
      <w:r w:rsidR="00602BA8" w:rsidRPr="00151785">
        <w:rPr>
          <w:rFonts w:ascii="Palatino Linotype" w:eastAsia="Calibri" w:hAnsi="Palatino Linotype" w:cs="Arial"/>
        </w:rPr>
        <w:t>3</w:t>
      </w:r>
      <w:r w:rsidRPr="00151785">
        <w:rPr>
          <w:rFonts w:ascii="Palatino Linotype" w:eastAsia="Calibri" w:hAnsi="Palatino Linotype" w:cs="Arial"/>
        </w:rPr>
        <w:t xml:space="preserve">) de </w:t>
      </w:r>
      <w:r w:rsidR="00602BA8" w:rsidRPr="00151785">
        <w:rPr>
          <w:rFonts w:ascii="Palatino Linotype" w:eastAsia="Calibri" w:hAnsi="Palatino Linotype" w:cs="Arial"/>
        </w:rPr>
        <w:t>octubre</w:t>
      </w:r>
      <w:r w:rsidRPr="00151785">
        <w:rPr>
          <w:rFonts w:ascii="Palatino Linotype" w:eastAsia="Calibri" w:hAnsi="Palatino Linotype" w:cs="Arial"/>
        </w:rPr>
        <w:t xml:space="preserve"> de dos mil </w:t>
      </w:r>
      <w:r w:rsidR="00A14C74" w:rsidRPr="00151785">
        <w:rPr>
          <w:rFonts w:ascii="Palatino Linotype" w:eastAsia="Calibri" w:hAnsi="Palatino Linotype" w:cs="Arial"/>
        </w:rPr>
        <w:t>veinte</w:t>
      </w:r>
      <w:r w:rsidRPr="00151785">
        <w:rPr>
          <w:rFonts w:ascii="Palatino Linotype" w:eastAsia="Calibri" w:hAnsi="Palatino Linotype" w:cs="Arial"/>
        </w:rPr>
        <w:t xml:space="preserve">, </w:t>
      </w:r>
      <w:r w:rsidRPr="00151785">
        <w:rPr>
          <w:rFonts w:ascii="Palatino Linotype" w:hAnsi="Palatino Linotype" w:cs="Arial"/>
        </w:rPr>
        <w:t>de tal forma que el plazo para interponer el recu</w:t>
      </w:r>
      <w:r w:rsidR="00D928CA" w:rsidRPr="00151785">
        <w:rPr>
          <w:rFonts w:ascii="Palatino Linotype" w:hAnsi="Palatino Linotype" w:cs="Arial"/>
        </w:rPr>
        <w:t>rso de revisión transcurrió del</w:t>
      </w:r>
      <w:r w:rsidR="00AA15CC" w:rsidRPr="00151785">
        <w:rPr>
          <w:rFonts w:ascii="Palatino Linotype" w:hAnsi="Palatino Linotype" w:cs="Arial"/>
        </w:rPr>
        <w:t xml:space="preserve"> </w:t>
      </w:r>
      <w:r w:rsidR="00C76369" w:rsidRPr="00151785">
        <w:rPr>
          <w:rFonts w:ascii="Palatino Linotype" w:hAnsi="Palatino Linotype" w:cs="Arial"/>
        </w:rPr>
        <w:t>veinti</w:t>
      </w:r>
      <w:r w:rsidR="00602BA8" w:rsidRPr="00151785">
        <w:rPr>
          <w:rFonts w:ascii="Palatino Linotype" w:hAnsi="Palatino Linotype" w:cs="Arial"/>
        </w:rPr>
        <w:t>cuatro</w:t>
      </w:r>
      <w:r w:rsidR="00C76369" w:rsidRPr="00151785">
        <w:rPr>
          <w:rFonts w:ascii="Palatino Linotype" w:hAnsi="Palatino Linotype" w:cs="Arial"/>
        </w:rPr>
        <w:t xml:space="preserve"> </w:t>
      </w:r>
      <w:r w:rsidRPr="00151785">
        <w:rPr>
          <w:rFonts w:ascii="Palatino Linotype" w:hAnsi="Palatino Linotype" w:cs="Arial"/>
        </w:rPr>
        <w:t>(</w:t>
      </w:r>
      <w:r w:rsidR="00C76369" w:rsidRPr="00151785">
        <w:rPr>
          <w:rFonts w:ascii="Palatino Linotype" w:hAnsi="Palatino Linotype" w:cs="Arial"/>
        </w:rPr>
        <w:t>2</w:t>
      </w:r>
      <w:r w:rsidR="00602BA8" w:rsidRPr="00151785">
        <w:rPr>
          <w:rFonts w:ascii="Palatino Linotype" w:hAnsi="Palatino Linotype" w:cs="Arial"/>
        </w:rPr>
        <w:t>4</w:t>
      </w:r>
      <w:r w:rsidRPr="00151785">
        <w:rPr>
          <w:rFonts w:ascii="Palatino Linotype" w:hAnsi="Palatino Linotype" w:cs="Arial"/>
        </w:rPr>
        <w:t>)</w:t>
      </w:r>
      <w:r w:rsidR="00D928CA" w:rsidRPr="00151785">
        <w:rPr>
          <w:rFonts w:ascii="Palatino Linotype" w:hAnsi="Palatino Linotype" w:cs="Arial"/>
        </w:rPr>
        <w:t xml:space="preserve"> </w:t>
      </w:r>
      <w:r w:rsidR="00C76369" w:rsidRPr="00151785">
        <w:rPr>
          <w:rFonts w:ascii="Palatino Linotype" w:hAnsi="Palatino Linotype" w:cs="Arial"/>
        </w:rPr>
        <w:t>de</w:t>
      </w:r>
      <w:r w:rsidR="00602BA8" w:rsidRPr="00151785">
        <w:rPr>
          <w:rFonts w:ascii="Palatino Linotype" w:hAnsi="Palatino Linotype" w:cs="Arial"/>
        </w:rPr>
        <w:t xml:space="preserve"> octubre</w:t>
      </w:r>
      <w:r w:rsidR="00C76369" w:rsidRPr="00151785">
        <w:rPr>
          <w:rFonts w:ascii="Palatino Linotype" w:hAnsi="Palatino Linotype" w:cs="Arial"/>
        </w:rPr>
        <w:t xml:space="preserve"> </w:t>
      </w:r>
      <w:r w:rsidR="00D928CA" w:rsidRPr="00151785">
        <w:rPr>
          <w:rFonts w:ascii="Palatino Linotype" w:hAnsi="Palatino Linotype" w:cs="Arial"/>
        </w:rPr>
        <w:lastRenderedPageBreak/>
        <w:t xml:space="preserve">al </w:t>
      </w:r>
      <w:r w:rsidR="00C76369" w:rsidRPr="00151785">
        <w:rPr>
          <w:rFonts w:ascii="Palatino Linotype" w:hAnsi="Palatino Linotype" w:cs="Arial"/>
        </w:rPr>
        <w:t>dieci</w:t>
      </w:r>
      <w:r w:rsidR="00602BA8" w:rsidRPr="00151785">
        <w:rPr>
          <w:rFonts w:ascii="Palatino Linotype" w:hAnsi="Palatino Linotype" w:cs="Arial"/>
        </w:rPr>
        <w:t xml:space="preserve">siete </w:t>
      </w:r>
      <w:r w:rsidR="00D928CA" w:rsidRPr="00151785">
        <w:rPr>
          <w:rFonts w:ascii="Palatino Linotype" w:hAnsi="Palatino Linotype" w:cs="Arial"/>
        </w:rPr>
        <w:t>(</w:t>
      </w:r>
      <w:r w:rsidR="00C76369" w:rsidRPr="00151785">
        <w:rPr>
          <w:rFonts w:ascii="Palatino Linotype" w:hAnsi="Palatino Linotype" w:cs="Arial"/>
        </w:rPr>
        <w:t>1</w:t>
      </w:r>
      <w:r w:rsidR="00602BA8" w:rsidRPr="00151785">
        <w:rPr>
          <w:rFonts w:ascii="Palatino Linotype" w:hAnsi="Palatino Linotype" w:cs="Arial"/>
        </w:rPr>
        <w:t>7</w:t>
      </w:r>
      <w:r w:rsidR="00D928CA" w:rsidRPr="00151785">
        <w:rPr>
          <w:rFonts w:ascii="Palatino Linotype" w:hAnsi="Palatino Linotype" w:cs="Arial"/>
        </w:rPr>
        <w:t>)</w:t>
      </w:r>
      <w:r w:rsidRPr="00151785">
        <w:rPr>
          <w:rFonts w:ascii="Palatino Linotype" w:hAnsi="Palatino Linotype" w:cs="Arial"/>
        </w:rPr>
        <w:t xml:space="preserve"> </w:t>
      </w:r>
      <w:r w:rsidR="004536FA" w:rsidRPr="00151785">
        <w:rPr>
          <w:rFonts w:ascii="Palatino Linotype" w:hAnsi="Palatino Linotype" w:cs="Arial"/>
        </w:rPr>
        <w:t>de</w:t>
      </w:r>
      <w:r w:rsidR="00C6033A" w:rsidRPr="00151785">
        <w:rPr>
          <w:rFonts w:ascii="Palatino Linotype" w:hAnsi="Palatino Linotype" w:cs="Arial"/>
        </w:rPr>
        <w:t xml:space="preserve"> </w:t>
      </w:r>
      <w:r w:rsidR="00602BA8" w:rsidRPr="00151785">
        <w:rPr>
          <w:rFonts w:ascii="Palatino Linotype" w:hAnsi="Palatino Linotype" w:cs="Arial"/>
        </w:rPr>
        <w:t>noviembre</w:t>
      </w:r>
      <w:r w:rsidR="00D928CA" w:rsidRPr="00151785">
        <w:rPr>
          <w:rFonts w:ascii="Palatino Linotype" w:hAnsi="Palatino Linotype" w:cs="Arial"/>
        </w:rPr>
        <w:t xml:space="preserve"> de </w:t>
      </w:r>
      <w:r w:rsidR="00CE5D17" w:rsidRPr="00151785">
        <w:rPr>
          <w:rFonts w:ascii="Palatino Linotype" w:hAnsi="Palatino Linotype" w:cs="Arial"/>
        </w:rPr>
        <w:t xml:space="preserve">dos mil </w:t>
      </w:r>
      <w:r w:rsidR="00A14C74" w:rsidRPr="00151785">
        <w:rPr>
          <w:rFonts w:ascii="Palatino Linotype" w:hAnsi="Palatino Linotype" w:cs="Arial"/>
        </w:rPr>
        <w:t>veinte</w:t>
      </w:r>
      <w:r w:rsidRPr="00151785">
        <w:rPr>
          <w:rFonts w:ascii="Palatino Linotype" w:hAnsi="Palatino Linotype" w:cs="Arial"/>
        </w:rPr>
        <w:t>; en consecuencia, presen</w:t>
      </w:r>
      <w:r w:rsidR="006B009B" w:rsidRPr="00151785">
        <w:rPr>
          <w:rFonts w:ascii="Palatino Linotype" w:hAnsi="Palatino Linotype" w:cs="Arial"/>
        </w:rPr>
        <w:t>tó su inconformidad el día</w:t>
      </w:r>
      <w:r w:rsidR="00DB779D" w:rsidRPr="00151785">
        <w:rPr>
          <w:rFonts w:ascii="Palatino Linotype" w:hAnsi="Palatino Linotype" w:cs="Arial"/>
        </w:rPr>
        <w:t xml:space="preserve"> </w:t>
      </w:r>
      <w:r w:rsidR="00602BA8" w:rsidRPr="00151785">
        <w:rPr>
          <w:rFonts w:ascii="Palatino Linotype" w:hAnsi="Palatino Linotype" w:cs="Arial"/>
        </w:rPr>
        <w:t>veintitrés</w:t>
      </w:r>
      <w:r w:rsidR="00E905A9" w:rsidRPr="00151785">
        <w:rPr>
          <w:rFonts w:ascii="Palatino Linotype" w:hAnsi="Palatino Linotype" w:cs="Arial"/>
        </w:rPr>
        <w:t xml:space="preserve"> </w:t>
      </w:r>
      <w:r w:rsidR="00DB779D" w:rsidRPr="00151785">
        <w:rPr>
          <w:rFonts w:ascii="Palatino Linotype" w:eastAsia="Calibri" w:hAnsi="Palatino Linotype" w:cs="Arial"/>
        </w:rPr>
        <w:t>(</w:t>
      </w:r>
      <w:r w:rsidR="00797E30" w:rsidRPr="00151785">
        <w:rPr>
          <w:rFonts w:ascii="Palatino Linotype" w:eastAsia="Calibri" w:hAnsi="Palatino Linotype" w:cs="Arial"/>
        </w:rPr>
        <w:t>2</w:t>
      </w:r>
      <w:r w:rsidR="00602BA8" w:rsidRPr="00151785">
        <w:rPr>
          <w:rFonts w:ascii="Palatino Linotype" w:eastAsia="Calibri" w:hAnsi="Palatino Linotype" w:cs="Arial"/>
        </w:rPr>
        <w:t>3</w:t>
      </w:r>
      <w:r w:rsidR="00CE5D17" w:rsidRPr="00151785">
        <w:rPr>
          <w:rFonts w:ascii="Palatino Linotype" w:eastAsia="Calibri" w:hAnsi="Palatino Linotype" w:cs="Arial"/>
        </w:rPr>
        <w:t xml:space="preserve">) de </w:t>
      </w:r>
      <w:r w:rsidR="00602BA8" w:rsidRPr="00151785">
        <w:rPr>
          <w:rFonts w:ascii="Palatino Linotype" w:eastAsia="Calibri" w:hAnsi="Palatino Linotype" w:cs="Arial"/>
        </w:rPr>
        <w:t>octubre</w:t>
      </w:r>
      <w:r w:rsidR="00CE5D17" w:rsidRPr="00151785">
        <w:rPr>
          <w:rFonts w:ascii="Palatino Linotype" w:eastAsia="Calibri" w:hAnsi="Palatino Linotype" w:cs="Arial"/>
        </w:rPr>
        <w:t xml:space="preserve"> </w:t>
      </w:r>
      <w:r w:rsidRPr="00151785">
        <w:rPr>
          <w:rFonts w:ascii="Palatino Linotype" w:eastAsia="Calibri" w:hAnsi="Palatino Linotype" w:cs="Arial"/>
        </w:rPr>
        <w:t xml:space="preserve">de dos mil </w:t>
      </w:r>
      <w:r w:rsidR="00DB779D" w:rsidRPr="00151785">
        <w:rPr>
          <w:rFonts w:ascii="Palatino Linotype" w:eastAsia="Calibri" w:hAnsi="Palatino Linotype" w:cs="Arial"/>
        </w:rPr>
        <w:t>veinte</w:t>
      </w:r>
      <w:r w:rsidRPr="00151785">
        <w:rPr>
          <w:rFonts w:ascii="Palatino Linotype" w:hAnsi="Palatino Linotype" w:cs="Arial"/>
        </w:rPr>
        <w:t xml:space="preserve">, por lo que se encuentra dentro de los márgenes temporales previstos en el artículo 178 de la </w:t>
      </w:r>
      <w:r w:rsidRPr="00151785">
        <w:rPr>
          <w:rFonts w:ascii="Palatino Linotype" w:hAnsi="Palatino Linotype" w:cs="Arial"/>
          <w:b/>
        </w:rPr>
        <w:t>Ley de Transparencia y Acceso a la Información Pública del Estado de México y Municipios vigente.</w:t>
      </w:r>
    </w:p>
    <w:p w14:paraId="26DFEA7A" w14:textId="77777777" w:rsidR="00ED4DF5" w:rsidRPr="00151785" w:rsidRDefault="00ED4DF5" w:rsidP="00ED4DF5">
      <w:pPr>
        <w:pStyle w:val="Prrafodelista"/>
        <w:spacing w:before="240" w:after="240" w:line="360" w:lineRule="auto"/>
        <w:ind w:left="0" w:right="49"/>
        <w:jc w:val="both"/>
        <w:rPr>
          <w:rFonts w:ascii="Palatino Linotype" w:hAnsi="Palatino Linotype"/>
        </w:rPr>
      </w:pPr>
    </w:p>
    <w:p w14:paraId="02921C81" w14:textId="77777777" w:rsidR="00602BA8" w:rsidRPr="00151785" w:rsidRDefault="00602BA8" w:rsidP="00602BA8">
      <w:pPr>
        <w:pStyle w:val="Prrafodelista"/>
        <w:numPr>
          <w:ilvl w:val="0"/>
          <w:numId w:val="2"/>
        </w:numPr>
        <w:spacing w:before="240" w:after="240" w:line="360" w:lineRule="auto"/>
        <w:ind w:left="0" w:right="49" w:firstLine="0"/>
        <w:jc w:val="both"/>
        <w:rPr>
          <w:rFonts w:ascii="Palatino Linotype" w:eastAsia="Times New Roman" w:hAnsi="Palatino Linotype" w:cs="Arial"/>
          <w:color w:val="000000"/>
        </w:rPr>
      </w:pPr>
      <w:r w:rsidRPr="00151785">
        <w:rPr>
          <w:rFonts w:ascii="Palatino Linotype" w:hAnsi="Palatino Linotype" w:cs="Arial"/>
        </w:rPr>
        <w:t xml:space="preserve">Con base en lo anterior, es </w:t>
      </w:r>
      <w:r w:rsidRPr="00151785">
        <w:rPr>
          <w:rFonts w:ascii="Palatino Linotype" w:eastAsia="Times New Roman" w:hAnsi="Palatino Linotype" w:cs="Arial"/>
          <w:color w:val="000000"/>
        </w:rPr>
        <w:t xml:space="preserve">importante hacer mención que, el recurso de revisión se interpuso el mismo día en que se dio respuesta, siendo que la Ley en Materia señala lo siguiente: </w:t>
      </w:r>
    </w:p>
    <w:p w14:paraId="3A5C2BCC" w14:textId="77777777" w:rsidR="00602BA8" w:rsidRPr="00151785" w:rsidRDefault="00602BA8" w:rsidP="00602BA8">
      <w:pPr>
        <w:autoSpaceDE w:val="0"/>
        <w:autoSpaceDN w:val="0"/>
        <w:adjustRightInd w:val="0"/>
        <w:spacing w:line="360" w:lineRule="auto"/>
        <w:ind w:left="567" w:right="567"/>
        <w:jc w:val="both"/>
        <w:rPr>
          <w:rFonts w:ascii="Palatino Linotype" w:eastAsiaTheme="minorHAnsi" w:hAnsi="Palatino Linotype" w:cs="Arial"/>
          <w:bCs/>
          <w:i/>
          <w:sz w:val="22"/>
          <w:szCs w:val="18"/>
          <w:lang w:val="es-MX" w:eastAsia="en-US"/>
        </w:rPr>
      </w:pPr>
      <w:r w:rsidRPr="00151785">
        <w:rPr>
          <w:rFonts w:ascii="Palatino Linotype" w:eastAsiaTheme="minorHAnsi" w:hAnsi="Palatino Linotype" w:cs="Arial"/>
          <w:b/>
          <w:bCs/>
          <w:i/>
          <w:sz w:val="22"/>
          <w:szCs w:val="18"/>
          <w:lang w:val="es-MX" w:eastAsia="en-US"/>
        </w:rPr>
        <w:t>Artículo 178.</w:t>
      </w:r>
      <w:r w:rsidRPr="00151785">
        <w:rPr>
          <w:rFonts w:ascii="Palatino Linotype" w:eastAsiaTheme="minorHAnsi" w:hAnsi="Palatino Linotype" w:cs="Arial"/>
          <w:bCs/>
          <w:i/>
          <w:sz w:val="22"/>
          <w:szCs w:val="18"/>
          <w:lang w:val="es-MX" w:eastAsia="en-U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D090E05" w14:textId="77777777" w:rsidR="00602BA8" w:rsidRPr="00151785" w:rsidRDefault="00602BA8" w:rsidP="00602BA8">
      <w:pPr>
        <w:autoSpaceDE w:val="0"/>
        <w:autoSpaceDN w:val="0"/>
        <w:adjustRightInd w:val="0"/>
        <w:spacing w:line="360" w:lineRule="auto"/>
        <w:ind w:left="567" w:right="567"/>
        <w:jc w:val="both"/>
        <w:rPr>
          <w:rFonts w:ascii="Palatino Linotype" w:hAnsi="Palatino Linotype" w:cs="Bookman Old Style,Bold"/>
          <w:b/>
          <w:bCs/>
          <w:i/>
          <w:sz w:val="22"/>
          <w:szCs w:val="20"/>
          <w:lang w:val="es-ES"/>
        </w:rPr>
      </w:pPr>
    </w:p>
    <w:p w14:paraId="5F6BCFA6" w14:textId="77777777" w:rsidR="00602BA8" w:rsidRPr="00151785" w:rsidRDefault="00602BA8" w:rsidP="00602BA8">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151785">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151785">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609FAA1" w14:textId="77777777" w:rsidR="00602BA8" w:rsidRPr="00151785" w:rsidRDefault="00602BA8" w:rsidP="00602BA8">
      <w:pPr>
        <w:spacing w:before="240" w:after="240" w:line="360" w:lineRule="auto"/>
        <w:ind w:left="567" w:right="567"/>
        <w:jc w:val="both"/>
        <w:rPr>
          <w:rFonts w:ascii="Palatino Linotype" w:eastAsia="Times New Roman" w:hAnsi="Palatino Linotype" w:cs="Arial"/>
          <w:sz w:val="22"/>
        </w:rPr>
      </w:pPr>
      <w:r w:rsidRPr="00151785">
        <w:rPr>
          <w:rFonts w:ascii="Palatino Linotype" w:eastAsia="Times New Roman" w:hAnsi="Palatino Linotype" w:cs="Arial"/>
          <w:b/>
          <w:i/>
          <w:iCs/>
          <w:sz w:val="22"/>
        </w:rPr>
        <w:t>RECURSO DE RECLAMACIÓN. SU INTERPOSICIÓN NO ES EXTEMPORÁNEA SI SE REALIZA ANTES DE QUE INICIE EL PLAZO PARA HACERLO</w:t>
      </w:r>
      <w:r w:rsidRPr="00151785">
        <w:rPr>
          <w:rFonts w:ascii="Palatino Linotype" w:eastAsia="Times New Roman" w:hAnsi="Palatino Linotype" w:cs="Arial"/>
          <w:i/>
          <w:iCs/>
          <w:sz w:val="22"/>
        </w:rPr>
        <w:t>.</w:t>
      </w:r>
    </w:p>
    <w:p w14:paraId="07E0DED7" w14:textId="77777777" w:rsidR="00602BA8" w:rsidRPr="00151785" w:rsidRDefault="00602BA8" w:rsidP="00602BA8">
      <w:pPr>
        <w:spacing w:before="240" w:after="240" w:line="360" w:lineRule="auto"/>
        <w:ind w:left="567" w:right="567"/>
        <w:jc w:val="both"/>
        <w:rPr>
          <w:rFonts w:ascii="Palatino Linotype" w:eastAsia="Times New Roman" w:hAnsi="Palatino Linotype" w:cs="Arial"/>
          <w:sz w:val="22"/>
        </w:rPr>
      </w:pPr>
      <w:r w:rsidRPr="00151785">
        <w:rPr>
          <w:rFonts w:ascii="Palatino Linotype" w:eastAsia="Times New Roman" w:hAnsi="Palatino Linotype" w:cs="Arial"/>
          <w:i/>
          <w:iCs/>
          <w:sz w:val="22"/>
        </w:rPr>
        <w:lastRenderedPageBreak/>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151785">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151785">
        <w:rPr>
          <w:rFonts w:ascii="Palatino Linotype" w:eastAsia="Times New Roman" w:hAnsi="Palatino Linotype" w:cs="Arial"/>
          <w:i/>
          <w:iCs/>
          <w:sz w:val="22"/>
        </w:rPr>
        <w:t>.</w:t>
      </w:r>
    </w:p>
    <w:p w14:paraId="58D1843E" w14:textId="77777777" w:rsidR="00602BA8" w:rsidRPr="00151785" w:rsidRDefault="00602BA8" w:rsidP="00602BA8">
      <w:pPr>
        <w:spacing w:before="240" w:after="240" w:line="360" w:lineRule="auto"/>
        <w:ind w:left="567" w:right="567"/>
        <w:jc w:val="both"/>
        <w:rPr>
          <w:rFonts w:ascii="Palatino Linotype" w:eastAsia="Times New Roman" w:hAnsi="Palatino Linotype" w:cs="Arial"/>
          <w:i/>
          <w:iCs/>
          <w:sz w:val="22"/>
        </w:rPr>
      </w:pPr>
      <w:r w:rsidRPr="00151785">
        <w:rPr>
          <w:rFonts w:ascii="Palatino Linotype" w:eastAsia="Times New Roman" w:hAnsi="Palatino Linotype" w:cs="Arial"/>
          <w:i/>
          <w:iCs/>
          <w:sz w:val="22"/>
        </w:rPr>
        <w:t xml:space="preserve">De ahí </w:t>
      </w:r>
      <w:proofErr w:type="gramStart"/>
      <w:r w:rsidRPr="00151785">
        <w:rPr>
          <w:rFonts w:ascii="Palatino Linotype" w:eastAsia="Times New Roman" w:hAnsi="Palatino Linotype" w:cs="Arial"/>
          <w:i/>
          <w:iCs/>
          <w:sz w:val="22"/>
        </w:rPr>
        <w:t>que</w:t>
      </w:r>
      <w:proofErr w:type="gramEnd"/>
      <w:r w:rsidRPr="00151785">
        <w:rPr>
          <w:rFonts w:ascii="Palatino Linotype" w:eastAsia="Times New Roman" w:hAnsi="Palatino Linotype" w:cs="Arial"/>
          <w:i/>
          <w:iCs/>
          <w:sz w:val="22"/>
        </w:rPr>
        <w:t xml:space="preserve"> si dicho recurso se interpone antes de que inicie el plazo para hacerlo, su presentación no es extemporánea.</w:t>
      </w:r>
    </w:p>
    <w:p w14:paraId="78CB29D1" w14:textId="77777777" w:rsidR="00602BA8" w:rsidRPr="00151785" w:rsidRDefault="00602BA8" w:rsidP="00602BA8">
      <w:pPr>
        <w:pStyle w:val="Prrafodelista"/>
        <w:numPr>
          <w:ilvl w:val="0"/>
          <w:numId w:val="2"/>
        </w:numPr>
        <w:spacing w:line="360" w:lineRule="auto"/>
        <w:ind w:left="0" w:right="49" w:firstLine="0"/>
        <w:jc w:val="both"/>
        <w:rPr>
          <w:rFonts w:ascii="Palatino Linotype" w:hAnsi="Palatino Linotype"/>
        </w:rPr>
      </w:pPr>
      <w:r w:rsidRPr="00151785">
        <w:rPr>
          <w:rFonts w:ascii="Palatino Linotype" w:hAnsi="Palatino Linotype"/>
        </w:rPr>
        <w:t xml:space="preserve">En ese sentido, no existiendo causas de </w:t>
      </w:r>
      <w:proofErr w:type="spellStart"/>
      <w:r w:rsidRPr="00151785">
        <w:rPr>
          <w:rFonts w:ascii="Palatino Linotype" w:hAnsi="Palatino Linotype"/>
        </w:rPr>
        <w:t>desechamiento</w:t>
      </w:r>
      <w:proofErr w:type="spellEnd"/>
      <w:r w:rsidRPr="00151785">
        <w:rPr>
          <w:rFonts w:ascii="Palatino Linotype" w:hAnsi="Palatino Linotype"/>
        </w:rPr>
        <w:t xml:space="preserve"> por extemporáneo o anticipado, el recurso de revisión que hoy nos ocupa, es procedente.</w:t>
      </w:r>
    </w:p>
    <w:p w14:paraId="28FB0DCA" w14:textId="77777777" w:rsidR="00122EA6" w:rsidRPr="00151785" w:rsidRDefault="00122EA6" w:rsidP="00122EA6">
      <w:pPr>
        <w:pStyle w:val="Prrafodelista"/>
        <w:spacing w:before="240" w:after="240" w:line="360" w:lineRule="auto"/>
        <w:ind w:left="0" w:right="49"/>
        <w:jc w:val="both"/>
        <w:rPr>
          <w:rFonts w:ascii="Palatino Linotype" w:hAnsi="Palatino Linotype"/>
        </w:rPr>
      </w:pPr>
    </w:p>
    <w:p w14:paraId="424CD4DA" w14:textId="77777777" w:rsidR="00554DF4" w:rsidRPr="00151785"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15178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88E7A34" w14:textId="77777777" w:rsidR="00D928CA" w:rsidRPr="00151785" w:rsidRDefault="00D928CA" w:rsidP="00D928CA">
      <w:pPr>
        <w:pStyle w:val="Prrafodelista"/>
        <w:rPr>
          <w:rFonts w:ascii="Palatino Linotype" w:hAnsi="Palatino Linotype"/>
        </w:rPr>
      </w:pPr>
    </w:p>
    <w:p w14:paraId="2CF2C98D" w14:textId="77777777" w:rsidR="00D928CA" w:rsidRPr="00151785" w:rsidRDefault="00D928CA" w:rsidP="00D928CA">
      <w:pPr>
        <w:pStyle w:val="Prrafodelista"/>
        <w:spacing w:before="240" w:after="240" w:line="360" w:lineRule="auto"/>
        <w:ind w:left="0" w:right="49"/>
        <w:jc w:val="both"/>
        <w:rPr>
          <w:rFonts w:ascii="Palatino Linotype" w:hAnsi="Palatino Linotype"/>
          <w:b/>
        </w:rPr>
      </w:pPr>
      <w:r w:rsidRPr="00151785">
        <w:rPr>
          <w:rFonts w:ascii="Palatino Linotype" w:hAnsi="Palatino Linotype"/>
          <w:b/>
        </w:rPr>
        <w:t xml:space="preserve">TERCERO. </w:t>
      </w:r>
      <w:r w:rsidR="00A86EBA" w:rsidRPr="00151785">
        <w:rPr>
          <w:rFonts w:ascii="Palatino Linotype" w:hAnsi="Palatino Linotype"/>
          <w:b/>
        </w:rPr>
        <w:t>Planteamiento de la Litis.</w:t>
      </w:r>
    </w:p>
    <w:p w14:paraId="792AE396" w14:textId="77777777" w:rsidR="00A86EBA" w:rsidRPr="00151785" w:rsidRDefault="00A86EBA" w:rsidP="00D928CA">
      <w:pPr>
        <w:pStyle w:val="Prrafodelista"/>
        <w:spacing w:before="240" w:after="240" w:line="360" w:lineRule="auto"/>
        <w:ind w:left="0" w:right="49"/>
        <w:jc w:val="both"/>
        <w:rPr>
          <w:rFonts w:ascii="Palatino Linotype" w:hAnsi="Palatino Linotype"/>
          <w:b/>
        </w:rPr>
      </w:pPr>
    </w:p>
    <w:p w14:paraId="6DB09DE8" w14:textId="77777777" w:rsidR="00602BA8" w:rsidRPr="00151785" w:rsidRDefault="00A86EBA" w:rsidP="00A86EBA">
      <w:pPr>
        <w:pStyle w:val="Prrafodelista"/>
        <w:numPr>
          <w:ilvl w:val="0"/>
          <w:numId w:val="1"/>
        </w:numPr>
        <w:spacing w:before="240" w:after="240" w:line="360" w:lineRule="auto"/>
        <w:ind w:left="0" w:right="49" w:firstLine="0"/>
        <w:jc w:val="both"/>
        <w:rPr>
          <w:rFonts w:ascii="Palatino Linotype" w:hAnsi="Palatino Linotype"/>
        </w:rPr>
      </w:pPr>
      <w:r w:rsidRPr="00151785">
        <w:rPr>
          <w:rFonts w:ascii="Palatino Linotype" w:hAnsi="Palatino Linotype"/>
        </w:rPr>
        <w:t xml:space="preserve">El recurrente solicitó </w:t>
      </w:r>
      <w:r w:rsidR="00602BA8" w:rsidRPr="00151785">
        <w:rPr>
          <w:rFonts w:ascii="Palatino Linotype" w:hAnsi="Palatino Linotype"/>
        </w:rPr>
        <w:t>lo siguiente:</w:t>
      </w:r>
    </w:p>
    <w:p w14:paraId="36D50A89" w14:textId="77777777" w:rsidR="00602BA8" w:rsidRPr="00151785" w:rsidRDefault="00602BA8" w:rsidP="00602BA8">
      <w:pPr>
        <w:pStyle w:val="Prrafodelista"/>
        <w:spacing w:before="240" w:after="240" w:line="360" w:lineRule="auto"/>
        <w:ind w:left="0" w:right="49"/>
        <w:jc w:val="both"/>
        <w:rPr>
          <w:rFonts w:ascii="Palatino Linotype" w:hAnsi="Palatino Linotype"/>
        </w:rPr>
      </w:pPr>
    </w:p>
    <w:p w14:paraId="328F0492" w14:textId="18AC2398" w:rsidR="00602BA8" w:rsidRPr="00151785" w:rsidRDefault="005C17FA" w:rsidP="00602BA8">
      <w:pPr>
        <w:pStyle w:val="Prrafodelista"/>
        <w:numPr>
          <w:ilvl w:val="0"/>
          <w:numId w:val="13"/>
        </w:numPr>
        <w:spacing w:before="240" w:after="240" w:line="360" w:lineRule="auto"/>
        <w:ind w:right="49"/>
        <w:jc w:val="both"/>
        <w:rPr>
          <w:rFonts w:ascii="Palatino Linotype" w:hAnsi="Palatino Linotype"/>
        </w:rPr>
      </w:pPr>
      <w:r w:rsidRPr="00151785">
        <w:rPr>
          <w:rFonts w:ascii="Palatino Linotype" w:hAnsi="Palatino Linotype"/>
        </w:rPr>
        <w:t>S</w:t>
      </w:r>
      <w:r w:rsidR="00602BA8" w:rsidRPr="00151785">
        <w:rPr>
          <w:rFonts w:ascii="Palatino Linotype" w:hAnsi="Palatino Linotype"/>
        </w:rPr>
        <w:t xml:space="preserve">i se encuentran conectadas y funcionando las obras denominadas </w:t>
      </w:r>
    </w:p>
    <w:p w14:paraId="1EDE42EE" w14:textId="4D5ECEE8" w:rsidR="005C17FA" w:rsidRPr="00151785" w:rsidRDefault="005C17FA" w:rsidP="00797E30">
      <w:pPr>
        <w:pStyle w:val="Prrafodelista"/>
        <w:numPr>
          <w:ilvl w:val="0"/>
          <w:numId w:val="15"/>
        </w:numPr>
        <w:spacing w:before="240" w:after="240" w:line="360" w:lineRule="auto"/>
        <w:ind w:right="49"/>
        <w:jc w:val="both"/>
        <w:rPr>
          <w:rFonts w:ascii="Palatino Linotype" w:hAnsi="Palatino Linotype"/>
        </w:rPr>
      </w:pPr>
      <w:r w:rsidRPr="00151785">
        <w:rPr>
          <w:rFonts w:ascii="Palatino Linotype" w:hAnsi="Palatino Linotype"/>
        </w:rPr>
        <w:t xml:space="preserve">Ampliación de la red de agua potable san Juanico a la </w:t>
      </w:r>
      <w:proofErr w:type="spellStart"/>
      <w:r w:rsidRPr="00151785">
        <w:rPr>
          <w:rFonts w:ascii="Palatino Linotype" w:hAnsi="Palatino Linotype"/>
        </w:rPr>
        <w:t>estanzuela</w:t>
      </w:r>
      <w:proofErr w:type="spellEnd"/>
    </w:p>
    <w:p w14:paraId="66347FD1" w14:textId="77777777" w:rsidR="00242772" w:rsidRPr="00151785" w:rsidRDefault="005C17FA" w:rsidP="00797E30">
      <w:pPr>
        <w:pStyle w:val="Prrafodelista"/>
        <w:numPr>
          <w:ilvl w:val="0"/>
          <w:numId w:val="15"/>
        </w:numPr>
        <w:spacing w:before="240" w:after="240" w:line="360" w:lineRule="auto"/>
        <w:ind w:right="49"/>
        <w:jc w:val="both"/>
        <w:rPr>
          <w:rFonts w:ascii="Palatino Linotype" w:hAnsi="Palatino Linotype"/>
        </w:rPr>
      </w:pPr>
      <w:r w:rsidRPr="00151785">
        <w:rPr>
          <w:rFonts w:ascii="Palatino Linotype" w:hAnsi="Palatino Linotype"/>
        </w:rPr>
        <w:t>Línea de conducción de agua potable del pozo al depósito</w:t>
      </w:r>
    </w:p>
    <w:p w14:paraId="1A68ED32" w14:textId="77777777" w:rsidR="00242772" w:rsidRPr="00151785" w:rsidRDefault="00242772" w:rsidP="00797E30">
      <w:pPr>
        <w:pStyle w:val="Prrafodelista"/>
        <w:numPr>
          <w:ilvl w:val="0"/>
          <w:numId w:val="15"/>
        </w:numPr>
        <w:spacing w:before="240" w:after="240" w:line="360" w:lineRule="auto"/>
        <w:ind w:right="49"/>
        <w:jc w:val="both"/>
        <w:rPr>
          <w:rFonts w:ascii="Palatino Linotype" w:hAnsi="Palatino Linotype"/>
        </w:rPr>
      </w:pPr>
      <w:r w:rsidRPr="00151785">
        <w:rPr>
          <w:rFonts w:ascii="Palatino Linotype" w:hAnsi="Palatino Linotype"/>
        </w:rPr>
        <w:lastRenderedPageBreak/>
        <w:t>Rehabilitación de la línea de conducción de agua potable del pozo al tanque de distribución 1era etapa</w:t>
      </w:r>
    </w:p>
    <w:p w14:paraId="5421748C" w14:textId="4A1F2DB2" w:rsidR="00242772" w:rsidRPr="00151785" w:rsidRDefault="00242772" w:rsidP="00797E30">
      <w:pPr>
        <w:pStyle w:val="Prrafodelista"/>
        <w:numPr>
          <w:ilvl w:val="0"/>
          <w:numId w:val="15"/>
        </w:numPr>
        <w:spacing w:before="240" w:after="240" w:line="360" w:lineRule="auto"/>
        <w:ind w:right="49"/>
        <w:jc w:val="both"/>
        <w:rPr>
          <w:rFonts w:ascii="Palatino Linotype" w:hAnsi="Palatino Linotype"/>
        </w:rPr>
      </w:pPr>
      <w:r w:rsidRPr="00151785">
        <w:rPr>
          <w:rFonts w:ascii="Palatino Linotype" w:hAnsi="Palatino Linotype"/>
        </w:rPr>
        <w:t>Rehabilitación y reubicación de la línea de conducción de agua potable del pozo al tanque de distribución 1era etapa</w:t>
      </w:r>
    </w:p>
    <w:p w14:paraId="493467D5" w14:textId="5037BE67" w:rsidR="005C17FA" w:rsidRPr="00151785" w:rsidRDefault="00242772" w:rsidP="00797E30">
      <w:pPr>
        <w:pStyle w:val="Prrafodelista"/>
        <w:numPr>
          <w:ilvl w:val="0"/>
          <w:numId w:val="15"/>
        </w:numPr>
        <w:spacing w:before="240" w:after="240" w:line="360" w:lineRule="auto"/>
        <w:ind w:right="49"/>
        <w:jc w:val="both"/>
        <w:rPr>
          <w:rFonts w:ascii="Palatino Linotype" w:hAnsi="Palatino Linotype"/>
        </w:rPr>
      </w:pPr>
      <w:r w:rsidRPr="00151785">
        <w:rPr>
          <w:rFonts w:ascii="Palatino Linotype" w:hAnsi="Palatino Linotype"/>
        </w:rPr>
        <w:t>Construcción de drenaje de la calle principal</w:t>
      </w:r>
    </w:p>
    <w:p w14:paraId="4BE6F5E7" w14:textId="46F13427" w:rsidR="00242772" w:rsidRPr="00151785" w:rsidRDefault="00242772" w:rsidP="00797E30">
      <w:pPr>
        <w:pStyle w:val="Prrafodelista"/>
        <w:numPr>
          <w:ilvl w:val="0"/>
          <w:numId w:val="15"/>
        </w:numPr>
        <w:tabs>
          <w:tab w:val="right" w:pos="8740"/>
        </w:tabs>
        <w:spacing w:before="240" w:after="240" w:line="360" w:lineRule="auto"/>
        <w:ind w:right="49"/>
        <w:jc w:val="both"/>
        <w:rPr>
          <w:rFonts w:ascii="Palatino Linotype" w:hAnsi="Palatino Linotype"/>
        </w:rPr>
      </w:pPr>
      <w:r w:rsidRPr="00151785">
        <w:rPr>
          <w:rFonts w:ascii="Palatino Linotype" w:hAnsi="Palatino Linotype"/>
        </w:rPr>
        <w:t>Construcción de línea de red de drenaje a un costado del auditorio</w:t>
      </w:r>
      <w:r w:rsidRPr="00151785">
        <w:rPr>
          <w:rFonts w:ascii="Palatino Linotype" w:hAnsi="Palatino Linotype"/>
        </w:rPr>
        <w:tab/>
      </w:r>
    </w:p>
    <w:p w14:paraId="2E6AA931" w14:textId="2CDFC76A" w:rsidR="00242772" w:rsidRPr="00151785" w:rsidRDefault="00242772" w:rsidP="00797E30">
      <w:pPr>
        <w:pStyle w:val="Prrafodelista"/>
        <w:numPr>
          <w:ilvl w:val="0"/>
          <w:numId w:val="15"/>
        </w:numPr>
        <w:tabs>
          <w:tab w:val="right" w:pos="8740"/>
        </w:tabs>
        <w:spacing w:before="240" w:after="240" w:line="360" w:lineRule="auto"/>
        <w:ind w:right="49"/>
        <w:jc w:val="both"/>
        <w:rPr>
          <w:rFonts w:ascii="Palatino Linotype" w:hAnsi="Palatino Linotype"/>
        </w:rPr>
      </w:pPr>
      <w:r w:rsidRPr="00151785">
        <w:rPr>
          <w:rFonts w:ascii="Palatino Linotype" w:hAnsi="Palatino Linotype"/>
        </w:rPr>
        <w:t>Ampliación de la red de energía eléctrica</w:t>
      </w:r>
    </w:p>
    <w:p w14:paraId="1FF2064D" w14:textId="350D78BA" w:rsidR="00242772" w:rsidRPr="00151785" w:rsidRDefault="00242772" w:rsidP="00797E30">
      <w:pPr>
        <w:pStyle w:val="Prrafodelista"/>
        <w:numPr>
          <w:ilvl w:val="0"/>
          <w:numId w:val="15"/>
        </w:numPr>
        <w:tabs>
          <w:tab w:val="right" w:pos="8740"/>
        </w:tabs>
        <w:spacing w:before="240" w:after="240" w:line="360" w:lineRule="auto"/>
        <w:ind w:right="49"/>
        <w:jc w:val="both"/>
        <w:rPr>
          <w:rFonts w:ascii="Palatino Linotype" w:hAnsi="Palatino Linotype"/>
        </w:rPr>
      </w:pPr>
      <w:r w:rsidRPr="00151785">
        <w:rPr>
          <w:rFonts w:ascii="Palatino Linotype" w:hAnsi="Palatino Linotype"/>
        </w:rPr>
        <w:t>Construcción de drenaje de la calle principal</w:t>
      </w:r>
    </w:p>
    <w:p w14:paraId="60DD3C81" w14:textId="2208039B" w:rsidR="00242772" w:rsidRPr="00151785" w:rsidRDefault="00242772" w:rsidP="00797E30">
      <w:pPr>
        <w:pStyle w:val="Prrafodelista"/>
        <w:numPr>
          <w:ilvl w:val="0"/>
          <w:numId w:val="15"/>
        </w:numPr>
        <w:tabs>
          <w:tab w:val="right" w:pos="8740"/>
        </w:tabs>
        <w:spacing w:before="240" w:after="240" w:line="360" w:lineRule="auto"/>
        <w:ind w:right="49"/>
        <w:jc w:val="both"/>
        <w:rPr>
          <w:rFonts w:ascii="Palatino Linotype" w:hAnsi="Palatino Linotype"/>
        </w:rPr>
      </w:pPr>
      <w:r w:rsidRPr="00151785">
        <w:rPr>
          <w:rFonts w:ascii="Palatino Linotype" w:hAnsi="Palatino Linotype"/>
        </w:rPr>
        <w:t>Construcción de línea de drenaje</w:t>
      </w:r>
    </w:p>
    <w:p w14:paraId="287F2827" w14:textId="313427A7" w:rsidR="00242772" w:rsidRPr="00151785" w:rsidRDefault="00242772" w:rsidP="00242772">
      <w:pPr>
        <w:pStyle w:val="Prrafodelista"/>
        <w:tabs>
          <w:tab w:val="right" w:pos="8740"/>
        </w:tabs>
        <w:spacing w:before="240" w:after="240" w:line="360" w:lineRule="auto"/>
        <w:ind w:right="49"/>
        <w:jc w:val="both"/>
        <w:rPr>
          <w:rFonts w:ascii="Palatino Linotype" w:hAnsi="Palatino Linotype"/>
        </w:rPr>
      </w:pPr>
    </w:p>
    <w:p w14:paraId="38E1F016" w14:textId="761FE439" w:rsidR="00242772" w:rsidRPr="00151785" w:rsidRDefault="00242772" w:rsidP="000D7B5B">
      <w:pPr>
        <w:pStyle w:val="Prrafodelista"/>
        <w:numPr>
          <w:ilvl w:val="0"/>
          <w:numId w:val="13"/>
        </w:numPr>
        <w:tabs>
          <w:tab w:val="right" w:pos="8740"/>
        </w:tabs>
        <w:spacing w:before="240" w:after="240" w:line="360" w:lineRule="auto"/>
        <w:ind w:right="49"/>
        <w:jc w:val="both"/>
        <w:rPr>
          <w:rFonts w:ascii="Palatino Linotype" w:hAnsi="Palatino Linotype"/>
        </w:rPr>
      </w:pPr>
      <w:r w:rsidRPr="00151785">
        <w:rPr>
          <w:rFonts w:ascii="Palatino Linotype" w:hAnsi="Palatino Linotype"/>
        </w:rPr>
        <w:t>Estado Físico, coordenadas geográficas de ubicación y evidencia fotográfica representativa de las siguientes obras:</w:t>
      </w:r>
    </w:p>
    <w:p w14:paraId="4083631B" w14:textId="0B7DDB27" w:rsidR="00242772" w:rsidRPr="00151785" w:rsidRDefault="00242772" w:rsidP="00242772">
      <w:pPr>
        <w:pStyle w:val="Prrafodelista"/>
        <w:tabs>
          <w:tab w:val="right" w:pos="8740"/>
        </w:tabs>
        <w:spacing w:before="240" w:after="240" w:line="360" w:lineRule="auto"/>
        <w:ind w:right="49"/>
        <w:jc w:val="both"/>
        <w:rPr>
          <w:rFonts w:ascii="Palatino Linotype" w:hAnsi="Palatino Linotype"/>
        </w:rPr>
      </w:pPr>
    </w:p>
    <w:p w14:paraId="764D208F" w14:textId="09B3A8D8" w:rsidR="00242772" w:rsidRPr="00151785" w:rsidRDefault="00AB51D5" w:rsidP="00797E30">
      <w:pPr>
        <w:pStyle w:val="Prrafodelista"/>
        <w:numPr>
          <w:ilvl w:val="0"/>
          <w:numId w:val="16"/>
        </w:numPr>
        <w:tabs>
          <w:tab w:val="right" w:pos="8740"/>
        </w:tabs>
        <w:spacing w:before="240" w:after="240" w:line="360" w:lineRule="auto"/>
        <w:ind w:right="49"/>
        <w:jc w:val="both"/>
        <w:rPr>
          <w:rFonts w:ascii="Palatino Linotype" w:hAnsi="Palatino Linotype"/>
        </w:rPr>
      </w:pPr>
      <w:r w:rsidRPr="00151785">
        <w:rPr>
          <w:rFonts w:ascii="Palatino Linotype" w:hAnsi="Palatino Linotype"/>
        </w:rPr>
        <w:t>Construcción de techumbre de la escuela primaria profesor Alfredo Martínez Aguirre en Magdalena Colonia; y</w:t>
      </w:r>
    </w:p>
    <w:p w14:paraId="4C610B42" w14:textId="7788DF8B" w:rsidR="00AB51D5" w:rsidRPr="00151785" w:rsidRDefault="00AB51D5" w:rsidP="00797E30">
      <w:pPr>
        <w:pStyle w:val="Prrafodelista"/>
        <w:numPr>
          <w:ilvl w:val="0"/>
          <w:numId w:val="16"/>
        </w:numPr>
        <w:tabs>
          <w:tab w:val="right" w:pos="8740"/>
        </w:tabs>
        <w:spacing w:before="240" w:after="240" w:line="360" w:lineRule="auto"/>
        <w:ind w:right="49"/>
        <w:jc w:val="both"/>
        <w:rPr>
          <w:rFonts w:ascii="Palatino Linotype" w:hAnsi="Palatino Linotype"/>
        </w:rPr>
      </w:pPr>
      <w:r w:rsidRPr="00151785">
        <w:rPr>
          <w:rFonts w:ascii="Palatino Linotype" w:hAnsi="Palatino Linotype"/>
        </w:rPr>
        <w:t>Construcción del Centro de Salud en San Antonio Solís.</w:t>
      </w:r>
    </w:p>
    <w:p w14:paraId="77355F64" w14:textId="77777777" w:rsidR="00602BA8" w:rsidRPr="00151785" w:rsidRDefault="00602BA8" w:rsidP="000D7B5B">
      <w:pPr>
        <w:pStyle w:val="Prrafodelista"/>
        <w:spacing w:before="240" w:after="240" w:line="360" w:lineRule="auto"/>
        <w:ind w:left="0" w:right="49"/>
        <w:jc w:val="both"/>
        <w:rPr>
          <w:rFonts w:ascii="Palatino Linotype" w:hAnsi="Palatino Linotype"/>
        </w:rPr>
      </w:pPr>
    </w:p>
    <w:p w14:paraId="185B3EAD" w14:textId="77777777" w:rsidR="000D7B5B" w:rsidRPr="00151785" w:rsidRDefault="00E905A9" w:rsidP="00587D80">
      <w:pPr>
        <w:pStyle w:val="Prrafodelista"/>
        <w:numPr>
          <w:ilvl w:val="0"/>
          <w:numId w:val="1"/>
        </w:numPr>
        <w:spacing w:before="240" w:after="240" w:line="360" w:lineRule="auto"/>
        <w:ind w:left="0" w:right="49" w:firstLine="0"/>
        <w:jc w:val="both"/>
        <w:rPr>
          <w:rFonts w:ascii="Palatino Linotype" w:hAnsi="Palatino Linotype"/>
        </w:rPr>
      </w:pPr>
      <w:r w:rsidRPr="00151785">
        <w:rPr>
          <w:rFonts w:ascii="Palatino Linotype" w:hAnsi="Palatino Linotype"/>
        </w:rPr>
        <w:t>El Sujeto Obligado refirió que se</w:t>
      </w:r>
      <w:r w:rsidR="000D7B5B" w:rsidRPr="00151785">
        <w:rPr>
          <w:rFonts w:ascii="Palatino Linotype" w:hAnsi="Palatino Linotype"/>
        </w:rPr>
        <w:t xml:space="preserve"> realizó una búsqueda en los archivos de la Contraloría Municipal y no se localizó la información.</w:t>
      </w:r>
    </w:p>
    <w:p w14:paraId="6945CF31" w14:textId="77777777" w:rsidR="00E905A9" w:rsidRPr="00151785" w:rsidRDefault="00E905A9" w:rsidP="00E905A9">
      <w:pPr>
        <w:pStyle w:val="Prrafodelista"/>
        <w:rPr>
          <w:rFonts w:ascii="Palatino Linotype" w:hAnsi="Palatino Linotype"/>
        </w:rPr>
      </w:pPr>
    </w:p>
    <w:p w14:paraId="362A7DAB" w14:textId="0B553536" w:rsidR="003A1227" w:rsidRPr="00151785" w:rsidRDefault="00A86EBA" w:rsidP="00A86EBA">
      <w:pPr>
        <w:pStyle w:val="Prrafodelista"/>
        <w:numPr>
          <w:ilvl w:val="0"/>
          <w:numId w:val="1"/>
        </w:numPr>
        <w:spacing w:before="240" w:after="240" w:line="360" w:lineRule="auto"/>
        <w:ind w:left="0" w:right="49" w:firstLine="0"/>
        <w:jc w:val="both"/>
        <w:rPr>
          <w:rFonts w:ascii="Palatino Linotype" w:hAnsi="Palatino Linotype"/>
        </w:rPr>
      </w:pPr>
      <w:r w:rsidRPr="00151785">
        <w:rPr>
          <w:rFonts w:ascii="Palatino Linotype" w:hAnsi="Palatino Linotype"/>
        </w:rPr>
        <w:t xml:space="preserve">El Recurrente se inconformó porque </w:t>
      </w:r>
      <w:r w:rsidR="003A1227" w:rsidRPr="00151785">
        <w:rPr>
          <w:rFonts w:ascii="Palatino Linotype" w:hAnsi="Palatino Linotype"/>
        </w:rPr>
        <w:t>no</w:t>
      </w:r>
      <w:r w:rsidR="000D7B5B" w:rsidRPr="00151785">
        <w:rPr>
          <w:rFonts w:ascii="Palatino Linotype" w:hAnsi="Palatino Linotype"/>
        </w:rPr>
        <w:t xml:space="preserve"> se adjuntó la respuesta a su solicitud.</w:t>
      </w:r>
    </w:p>
    <w:p w14:paraId="1723CE0F" w14:textId="77777777" w:rsidR="003A1227" w:rsidRPr="00151785" w:rsidRDefault="003A1227" w:rsidP="003A1227">
      <w:pPr>
        <w:pStyle w:val="Prrafodelista"/>
        <w:rPr>
          <w:rFonts w:ascii="Palatino Linotype" w:hAnsi="Palatino Linotype"/>
        </w:rPr>
      </w:pPr>
    </w:p>
    <w:p w14:paraId="7605AFB8" w14:textId="77777777" w:rsidR="00A86EBA" w:rsidRPr="00151785" w:rsidRDefault="00A86EBA" w:rsidP="00A86EBA">
      <w:pPr>
        <w:pStyle w:val="Prrafodelista"/>
        <w:numPr>
          <w:ilvl w:val="0"/>
          <w:numId w:val="1"/>
        </w:numPr>
        <w:spacing w:before="240" w:after="240" w:line="360" w:lineRule="auto"/>
        <w:ind w:left="0" w:right="49" w:firstLine="0"/>
        <w:jc w:val="both"/>
        <w:rPr>
          <w:rFonts w:ascii="Palatino Linotype" w:hAnsi="Palatino Linotype"/>
        </w:rPr>
      </w:pPr>
      <w:r w:rsidRPr="00151785">
        <w:rPr>
          <w:rFonts w:ascii="Palatino Linotype" w:hAnsi="Palatino Linotype"/>
        </w:rPr>
        <w:t xml:space="preserve">Lo anterior actualiza la causal de procedencia contenida en la fracción I y </w:t>
      </w:r>
      <w:r w:rsidR="004D3D40" w:rsidRPr="00151785">
        <w:rPr>
          <w:rFonts w:ascii="Palatino Linotype" w:hAnsi="Palatino Linotype"/>
        </w:rPr>
        <w:t>III</w:t>
      </w:r>
      <w:r w:rsidRPr="00151785">
        <w:rPr>
          <w:rFonts w:ascii="Palatino Linotype" w:hAnsi="Palatino Linotype"/>
        </w:rPr>
        <w:t xml:space="preserve"> del artículo 179 de la Ley de Transparencia, Acceso a la Información Pública del Estado de México y Municipios.</w:t>
      </w:r>
    </w:p>
    <w:p w14:paraId="53331111" w14:textId="77777777" w:rsidR="00A86EBA" w:rsidRPr="00151785" w:rsidRDefault="00A86EBA" w:rsidP="00A86EBA">
      <w:pPr>
        <w:pStyle w:val="Prrafodelista"/>
        <w:rPr>
          <w:rFonts w:ascii="Palatino Linotype" w:hAnsi="Palatino Linotype"/>
        </w:rPr>
      </w:pPr>
    </w:p>
    <w:p w14:paraId="69229051" w14:textId="41735ED9" w:rsidR="00D928CA" w:rsidRPr="00151785" w:rsidRDefault="00A86EBA" w:rsidP="004D3D40">
      <w:pPr>
        <w:pStyle w:val="Prrafodelista"/>
        <w:numPr>
          <w:ilvl w:val="0"/>
          <w:numId w:val="1"/>
        </w:numPr>
        <w:spacing w:before="240" w:after="240" w:line="360" w:lineRule="auto"/>
        <w:ind w:left="0" w:right="49" w:firstLine="0"/>
        <w:jc w:val="both"/>
        <w:rPr>
          <w:lang w:val="es-MX" w:eastAsia="en-US"/>
        </w:rPr>
      </w:pPr>
      <w:r w:rsidRPr="00151785">
        <w:rPr>
          <w:rFonts w:ascii="Palatino Linotype" w:hAnsi="Palatino Linotype"/>
        </w:rPr>
        <w:lastRenderedPageBreak/>
        <w:t xml:space="preserve">Por lo anterior, en este recurso de revisión se analizará </w:t>
      </w:r>
      <w:r w:rsidR="004D3D40" w:rsidRPr="00151785">
        <w:rPr>
          <w:rFonts w:ascii="Palatino Linotype" w:hAnsi="Palatino Linotype"/>
        </w:rPr>
        <w:t>si en la obra que refirió el recurrente en su solicitud, era necesario contar con participación ciudadana, para determinar si el Sujeto Obligado debe poseer, generar y/o administrar la información solicitada.</w:t>
      </w:r>
    </w:p>
    <w:p w14:paraId="65AAED85" w14:textId="77777777" w:rsidR="00E357D9" w:rsidRPr="00151785" w:rsidRDefault="00E357D9" w:rsidP="00E357D9">
      <w:pPr>
        <w:pStyle w:val="Prrafodelista"/>
        <w:rPr>
          <w:lang w:val="es-MX" w:eastAsia="en-US"/>
        </w:rPr>
      </w:pPr>
    </w:p>
    <w:p w14:paraId="07F7CD1C" w14:textId="77777777" w:rsidR="00E357D9" w:rsidRPr="00151785" w:rsidRDefault="00E357D9" w:rsidP="00E357D9">
      <w:pPr>
        <w:pStyle w:val="Prrafodelista"/>
        <w:rPr>
          <w:lang w:val="es-MX" w:eastAsia="en-US"/>
        </w:rPr>
      </w:pPr>
    </w:p>
    <w:p w14:paraId="2DCA1703" w14:textId="77777777" w:rsidR="00E357D9" w:rsidRPr="00151785" w:rsidRDefault="00E357D9" w:rsidP="00E357D9">
      <w:pPr>
        <w:pStyle w:val="Ttulo1"/>
        <w:spacing w:before="0" w:line="360" w:lineRule="auto"/>
      </w:pPr>
      <w:bookmarkStart w:id="7" w:name="_Toc499201873"/>
      <w:bookmarkStart w:id="8" w:name="_Toc3372324"/>
      <w:bookmarkStart w:id="9" w:name="_Toc9531898"/>
      <w:bookmarkStart w:id="10" w:name="_Toc58520489"/>
      <w:r w:rsidRPr="00151785">
        <w:t>CUARTO. Estudio y resolución del asunto</w:t>
      </w:r>
      <w:bookmarkEnd w:id="7"/>
      <w:bookmarkEnd w:id="8"/>
      <w:bookmarkEnd w:id="9"/>
      <w:bookmarkEnd w:id="10"/>
    </w:p>
    <w:p w14:paraId="3CE19EB7" w14:textId="77777777" w:rsidR="00E357D9" w:rsidRPr="00151785" w:rsidRDefault="00E357D9" w:rsidP="00E357D9">
      <w:pPr>
        <w:rPr>
          <w:lang w:val="es-MX" w:eastAsia="en-US"/>
        </w:rPr>
      </w:pPr>
    </w:p>
    <w:p w14:paraId="75FB8DF4" w14:textId="11DFB1D0" w:rsidR="00613EE2" w:rsidRPr="00151785" w:rsidRDefault="00613EE2" w:rsidP="00DC21E9">
      <w:pPr>
        <w:pStyle w:val="Ttulo2"/>
        <w:numPr>
          <w:ilvl w:val="0"/>
          <w:numId w:val="6"/>
        </w:numPr>
        <w:rPr>
          <w:rFonts w:ascii="Palatino Linotype" w:hAnsi="Palatino Linotype"/>
          <w:b/>
          <w:color w:val="auto"/>
          <w:sz w:val="24"/>
        </w:rPr>
      </w:pPr>
      <w:bookmarkStart w:id="11" w:name="_Toc58520490"/>
      <w:r w:rsidRPr="00151785">
        <w:rPr>
          <w:rFonts w:ascii="Palatino Linotype" w:hAnsi="Palatino Linotype"/>
          <w:b/>
          <w:color w:val="auto"/>
          <w:sz w:val="24"/>
        </w:rPr>
        <w:t>De la fuente obligacional</w:t>
      </w:r>
      <w:bookmarkEnd w:id="11"/>
    </w:p>
    <w:p w14:paraId="4DB53E3F" w14:textId="3D21CDE1" w:rsidR="00613EE2" w:rsidRPr="00151785" w:rsidRDefault="00613EE2" w:rsidP="00613EE2">
      <w:pPr>
        <w:rPr>
          <w:lang w:val="es-MX" w:eastAsia="en-US"/>
        </w:rPr>
      </w:pPr>
    </w:p>
    <w:p w14:paraId="5F97EBAA" w14:textId="77777777" w:rsidR="00797E30" w:rsidRPr="00151785" w:rsidRDefault="00797E30" w:rsidP="00797E30">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151785">
        <w:rPr>
          <w:rFonts w:ascii="Palatino Linotype" w:hAnsi="Palatino Linotype" w:cs="Arial"/>
        </w:rPr>
        <w:t xml:space="preserve">Es pertinente enfatizar lo </w:t>
      </w:r>
      <w:proofErr w:type="gramStart"/>
      <w:r w:rsidRPr="00151785">
        <w:rPr>
          <w:rFonts w:ascii="Palatino Linotype" w:hAnsi="Palatino Linotype" w:cs="Arial"/>
        </w:rPr>
        <w:t>que</w:t>
      </w:r>
      <w:proofErr w:type="gramEnd"/>
      <w:r w:rsidRPr="00151785">
        <w:rPr>
          <w:rFonts w:ascii="Palatino Linotype" w:hAnsi="Palatino Linotype" w:cs="Arial"/>
        </w:rPr>
        <w:t xml:space="preserve"> respecto al derecho de acceso a la información pública, refiere el artículo 6° de la Constitución Política de los Estados Unidos Mexicanos, que en su parte conducente señala:</w:t>
      </w:r>
    </w:p>
    <w:p w14:paraId="6238B5E4" w14:textId="77777777" w:rsidR="00797E30" w:rsidRPr="00151785" w:rsidRDefault="00797E30" w:rsidP="00797E30">
      <w:pPr>
        <w:spacing w:line="360" w:lineRule="auto"/>
        <w:jc w:val="both"/>
        <w:rPr>
          <w:rFonts w:ascii="Palatino Linotype" w:hAnsi="Palatino Linotype" w:cs="Arial"/>
        </w:rPr>
      </w:pPr>
    </w:p>
    <w:p w14:paraId="34A6E391"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cs="Arial"/>
          <w:b/>
          <w:i/>
          <w:sz w:val="22"/>
        </w:rPr>
        <w:t>“Artículo 6o.</w:t>
      </w:r>
      <w:r w:rsidRPr="0015178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51785">
        <w:rPr>
          <w:rFonts w:ascii="Palatino Linotype" w:hAnsi="Palatino Linotype" w:cs="Arial"/>
          <w:b/>
          <w:i/>
          <w:sz w:val="22"/>
        </w:rPr>
        <w:t>El derecho a la información será garantizado por el Estado.</w:t>
      </w:r>
      <w:r w:rsidRPr="00151785">
        <w:rPr>
          <w:rFonts w:ascii="Palatino Linotype" w:hAnsi="Palatino Linotype" w:cs="Arial"/>
          <w:i/>
          <w:sz w:val="22"/>
        </w:rPr>
        <w:t xml:space="preserve"> </w:t>
      </w:r>
    </w:p>
    <w:p w14:paraId="0174EF32" w14:textId="77777777" w:rsidR="00797E30" w:rsidRPr="00151785" w:rsidRDefault="00797E30" w:rsidP="00797E30">
      <w:pPr>
        <w:spacing w:line="360" w:lineRule="auto"/>
        <w:ind w:left="567" w:right="567"/>
        <w:jc w:val="both"/>
        <w:rPr>
          <w:rFonts w:ascii="Palatino Linotype" w:hAnsi="Palatino Linotype" w:cs="Arial"/>
          <w:i/>
          <w:sz w:val="22"/>
        </w:rPr>
      </w:pPr>
    </w:p>
    <w:p w14:paraId="7E090982"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3BBEB0D8" w14:textId="77777777" w:rsidR="00797E30" w:rsidRPr="00151785" w:rsidRDefault="00797E30" w:rsidP="00797E30">
      <w:pPr>
        <w:spacing w:line="360" w:lineRule="auto"/>
        <w:ind w:left="567" w:right="567"/>
        <w:jc w:val="both"/>
        <w:rPr>
          <w:rFonts w:ascii="Palatino Linotype" w:hAnsi="Palatino Linotype" w:cs="Arial"/>
          <w:i/>
          <w:sz w:val="22"/>
        </w:rPr>
      </w:pPr>
    </w:p>
    <w:p w14:paraId="1D933426"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cs="Arial"/>
          <w:i/>
          <w:sz w:val="22"/>
        </w:rPr>
        <w:t>Para efectos de lo dispuesto en el presente artículo se observará lo siguiente:</w:t>
      </w:r>
    </w:p>
    <w:p w14:paraId="33445BF0" w14:textId="77777777" w:rsidR="00797E30" w:rsidRPr="00151785" w:rsidRDefault="00797E30" w:rsidP="00797E30">
      <w:pPr>
        <w:spacing w:line="360" w:lineRule="auto"/>
        <w:ind w:left="567" w:right="567"/>
        <w:jc w:val="both"/>
        <w:rPr>
          <w:rFonts w:ascii="Palatino Linotype" w:hAnsi="Palatino Linotype" w:cs="Arial"/>
          <w:i/>
          <w:sz w:val="22"/>
        </w:rPr>
      </w:pPr>
    </w:p>
    <w:p w14:paraId="6087E0A0"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14:paraId="57C13D2E" w14:textId="77777777" w:rsidR="00797E30" w:rsidRPr="00151785" w:rsidRDefault="00797E30" w:rsidP="00797E30">
      <w:pPr>
        <w:spacing w:line="360" w:lineRule="auto"/>
        <w:ind w:left="567" w:right="567"/>
        <w:jc w:val="both"/>
        <w:rPr>
          <w:rFonts w:ascii="Palatino Linotype" w:hAnsi="Palatino Linotype" w:cs="Arial"/>
          <w:b/>
          <w:i/>
          <w:sz w:val="22"/>
        </w:rPr>
      </w:pPr>
    </w:p>
    <w:p w14:paraId="2B54EC7F"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cs="Arial"/>
          <w:b/>
          <w:i/>
          <w:sz w:val="22"/>
        </w:rPr>
        <w:t>I. Toda la información en posesión de</w:t>
      </w:r>
      <w:r w:rsidRPr="00151785">
        <w:rPr>
          <w:rFonts w:ascii="Palatino Linotype" w:hAnsi="Palatino Linotype" w:cs="Arial"/>
          <w:i/>
          <w:sz w:val="22"/>
        </w:rPr>
        <w:t xml:space="preserve"> </w:t>
      </w:r>
      <w:r w:rsidRPr="00151785">
        <w:rPr>
          <w:rFonts w:ascii="Palatino Linotype" w:hAnsi="Palatino Linotype" w:cs="Arial"/>
          <w:b/>
          <w:i/>
          <w:sz w:val="22"/>
        </w:rPr>
        <w:t>cualquier autoridad</w:t>
      </w:r>
      <w:r w:rsidRPr="0015178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51785">
        <w:rPr>
          <w:rFonts w:ascii="Palatino Linotype" w:hAnsi="Palatino Linotype" w:cs="Arial"/>
          <w:b/>
          <w:i/>
          <w:sz w:val="22"/>
        </w:rPr>
        <w:t>es pública</w:t>
      </w:r>
      <w:r w:rsidRPr="0015178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51785">
        <w:rPr>
          <w:rFonts w:ascii="Palatino Linotype" w:hAnsi="Palatino Linotype" w:cs="Arial"/>
          <w:b/>
          <w:i/>
          <w:sz w:val="22"/>
        </w:rPr>
        <w:t>Los sujetos obligados deberán documentar todo acto que derive del ejercicio de sus facultades, competencias o funciones</w:t>
      </w:r>
      <w:r w:rsidRPr="00151785">
        <w:rPr>
          <w:rFonts w:ascii="Palatino Linotype" w:hAnsi="Palatino Linotype" w:cs="Arial"/>
          <w:i/>
          <w:sz w:val="22"/>
        </w:rPr>
        <w:t>, la ley determinará los supuestos específicos bajo los cuales procederá la declaración de inexistencia de la información.</w:t>
      </w:r>
    </w:p>
    <w:p w14:paraId="7401955B" w14:textId="77777777" w:rsidR="00797E30" w:rsidRPr="00151785" w:rsidRDefault="00797E30" w:rsidP="00797E30">
      <w:pPr>
        <w:spacing w:line="360" w:lineRule="auto"/>
        <w:ind w:left="567" w:right="567"/>
        <w:jc w:val="both"/>
        <w:rPr>
          <w:rFonts w:ascii="Palatino Linotype" w:hAnsi="Palatino Linotype" w:cs="Arial"/>
          <w:i/>
          <w:sz w:val="22"/>
        </w:rPr>
      </w:pPr>
    </w:p>
    <w:p w14:paraId="7BCBC05C"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cs="Arial"/>
          <w:i/>
          <w:sz w:val="22"/>
        </w:rPr>
        <w:t>II. La información que se refiere a la vida privada y los datos personales será protegida en los términos y con las excepciones que fijen las leyes.</w:t>
      </w:r>
    </w:p>
    <w:p w14:paraId="529F96D0" w14:textId="77777777" w:rsidR="00797E30" w:rsidRPr="00151785" w:rsidRDefault="00797E30" w:rsidP="00797E30">
      <w:pPr>
        <w:spacing w:line="360" w:lineRule="auto"/>
        <w:ind w:left="567" w:right="567"/>
        <w:jc w:val="both"/>
        <w:rPr>
          <w:rFonts w:ascii="Palatino Linotype" w:hAnsi="Palatino Linotype" w:cs="Arial"/>
          <w:i/>
          <w:sz w:val="22"/>
        </w:rPr>
      </w:pPr>
    </w:p>
    <w:p w14:paraId="4F697A1C"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1C7E6821" w14:textId="77777777" w:rsidR="00797E30" w:rsidRPr="00151785" w:rsidRDefault="00797E30" w:rsidP="00797E30">
      <w:pPr>
        <w:spacing w:line="360" w:lineRule="auto"/>
        <w:ind w:left="567" w:right="567"/>
        <w:jc w:val="both"/>
        <w:rPr>
          <w:rFonts w:ascii="Palatino Linotype" w:hAnsi="Palatino Linotype" w:cs="Arial"/>
          <w:i/>
          <w:sz w:val="22"/>
        </w:rPr>
      </w:pPr>
    </w:p>
    <w:p w14:paraId="386D794E"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AD36B78" w14:textId="77777777" w:rsidR="00797E30" w:rsidRPr="00151785" w:rsidRDefault="00797E30" w:rsidP="00797E30">
      <w:pPr>
        <w:spacing w:line="360" w:lineRule="auto"/>
        <w:ind w:left="567" w:right="567"/>
        <w:jc w:val="both"/>
        <w:rPr>
          <w:rFonts w:ascii="Palatino Linotype" w:hAnsi="Palatino Linotype" w:cs="Arial"/>
          <w:b/>
          <w:i/>
          <w:sz w:val="22"/>
        </w:rPr>
      </w:pPr>
    </w:p>
    <w:p w14:paraId="7BCEB507"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15178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4403D6F6" w14:textId="77777777" w:rsidR="00797E30" w:rsidRPr="00151785" w:rsidRDefault="00797E30" w:rsidP="00797E30">
      <w:pPr>
        <w:spacing w:line="360" w:lineRule="auto"/>
        <w:ind w:left="567" w:right="567"/>
        <w:jc w:val="both"/>
        <w:rPr>
          <w:rFonts w:ascii="Palatino Linotype" w:hAnsi="Palatino Linotype" w:cs="Arial"/>
          <w:i/>
          <w:sz w:val="22"/>
        </w:rPr>
      </w:pPr>
    </w:p>
    <w:p w14:paraId="625A7A4D"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412BB22" w14:textId="77777777" w:rsidR="00797E30" w:rsidRPr="00151785" w:rsidRDefault="00797E30" w:rsidP="00797E30">
      <w:pPr>
        <w:spacing w:line="360" w:lineRule="auto"/>
        <w:ind w:left="567" w:right="567"/>
        <w:jc w:val="both"/>
        <w:rPr>
          <w:rFonts w:ascii="Palatino Linotype" w:hAnsi="Palatino Linotype" w:cs="Arial"/>
          <w:i/>
          <w:sz w:val="22"/>
        </w:rPr>
      </w:pPr>
    </w:p>
    <w:p w14:paraId="1DA1D50E"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cs="Arial"/>
          <w:i/>
          <w:sz w:val="22"/>
        </w:rPr>
        <w:t>VII. La inobservancia a las disposiciones en materia de acceso a la información pública será sancionada en los términos que dispongan las leyes.</w:t>
      </w:r>
    </w:p>
    <w:p w14:paraId="64773B6C" w14:textId="77777777" w:rsidR="00797E30" w:rsidRPr="00151785" w:rsidRDefault="00797E30" w:rsidP="00797E30">
      <w:pPr>
        <w:spacing w:line="360" w:lineRule="auto"/>
        <w:ind w:left="567" w:right="567"/>
        <w:jc w:val="both"/>
        <w:rPr>
          <w:rFonts w:ascii="Palatino Linotype" w:hAnsi="Palatino Linotype" w:cs="Arial"/>
          <w:i/>
          <w:sz w:val="22"/>
        </w:rPr>
      </w:pPr>
    </w:p>
    <w:p w14:paraId="4D2F870F"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35D28B6"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cs="Arial"/>
          <w:i/>
          <w:sz w:val="22"/>
        </w:rPr>
        <w:t>…</w:t>
      </w:r>
    </w:p>
    <w:p w14:paraId="17EF94ED"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cs="Arial"/>
          <w:i/>
          <w:sz w:val="22"/>
        </w:rPr>
        <w:t>La ley establecerá aquella información que se considere reservada o confidencial.”</w:t>
      </w:r>
    </w:p>
    <w:p w14:paraId="5D311486" w14:textId="77777777" w:rsidR="00797E30" w:rsidRPr="00151785" w:rsidRDefault="00797E30" w:rsidP="00797E30">
      <w:pPr>
        <w:spacing w:line="360" w:lineRule="auto"/>
        <w:ind w:left="567" w:right="567"/>
        <w:jc w:val="both"/>
        <w:rPr>
          <w:rFonts w:ascii="Palatino Linotype" w:hAnsi="Palatino Linotype"/>
          <w:i/>
          <w:sz w:val="22"/>
        </w:rPr>
      </w:pPr>
    </w:p>
    <w:p w14:paraId="3EED3D02" w14:textId="77777777" w:rsidR="00797E30" w:rsidRPr="00151785" w:rsidRDefault="00797E30" w:rsidP="00797E30">
      <w:pPr>
        <w:spacing w:line="360" w:lineRule="auto"/>
        <w:ind w:left="567" w:right="567"/>
        <w:jc w:val="both"/>
        <w:rPr>
          <w:rFonts w:ascii="Palatino Linotype" w:hAnsi="Palatino Linotype"/>
          <w:i/>
          <w:sz w:val="22"/>
        </w:rPr>
      </w:pPr>
      <w:r w:rsidRPr="00151785">
        <w:rPr>
          <w:rFonts w:ascii="Palatino Linotype" w:hAnsi="Palatino Linotype"/>
          <w:i/>
          <w:sz w:val="22"/>
        </w:rPr>
        <w:t>(Énfasis añadido)</w:t>
      </w:r>
    </w:p>
    <w:p w14:paraId="2E4A57E2" w14:textId="77777777" w:rsidR="00797E30" w:rsidRPr="00151785" w:rsidRDefault="00797E30" w:rsidP="00797E30">
      <w:pPr>
        <w:spacing w:line="360" w:lineRule="auto"/>
        <w:ind w:left="709" w:right="757"/>
        <w:jc w:val="both"/>
        <w:rPr>
          <w:rFonts w:ascii="Palatino Linotype" w:hAnsi="Palatino Linotype"/>
        </w:rPr>
      </w:pPr>
    </w:p>
    <w:p w14:paraId="751A50FD" w14:textId="77777777" w:rsidR="00797E30" w:rsidRPr="00151785" w:rsidRDefault="00797E30" w:rsidP="00797E30">
      <w:pPr>
        <w:pStyle w:val="Prrafodelista"/>
        <w:numPr>
          <w:ilvl w:val="0"/>
          <w:numId w:val="2"/>
        </w:numPr>
        <w:spacing w:line="360" w:lineRule="auto"/>
        <w:ind w:left="0" w:firstLine="0"/>
        <w:jc w:val="both"/>
        <w:rPr>
          <w:rFonts w:ascii="Palatino Linotype" w:hAnsi="Palatino Linotype" w:cs="Arial"/>
        </w:rPr>
      </w:pPr>
      <w:r w:rsidRPr="00151785">
        <w:rPr>
          <w:rFonts w:ascii="Palatino Linotype" w:hAnsi="Palatino Linotype" w:cs="Arial"/>
        </w:rPr>
        <w:t>Por su parte, la Constitución Política del Estado Libre y Soberano de México, en su artículo 5°, dispone en su parte conducente, lo siguiente:</w:t>
      </w:r>
    </w:p>
    <w:p w14:paraId="0DA1FC97" w14:textId="77777777" w:rsidR="00797E30" w:rsidRPr="00151785" w:rsidRDefault="00797E30" w:rsidP="00797E30">
      <w:pPr>
        <w:spacing w:line="360" w:lineRule="auto"/>
        <w:ind w:left="709" w:right="757"/>
        <w:jc w:val="both"/>
        <w:rPr>
          <w:rFonts w:ascii="Palatino Linotype" w:hAnsi="Palatino Linotype" w:cs="Arial"/>
        </w:rPr>
      </w:pPr>
    </w:p>
    <w:p w14:paraId="1A63D7F1" w14:textId="77777777" w:rsidR="00797E30" w:rsidRPr="00151785" w:rsidRDefault="00797E30" w:rsidP="00797E30">
      <w:pPr>
        <w:spacing w:line="360" w:lineRule="auto"/>
        <w:ind w:left="567" w:right="567"/>
        <w:jc w:val="both"/>
        <w:rPr>
          <w:rFonts w:ascii="Palatino Linotype" w:hAnsi="Palatino Linotype" w:cs="Arial"/>
          <w:b/>
          <w:i/>
          <w:sz w:val="22"/>
        </w:rPr>
      </w:pPr>
      <w:r w:rsidRPr="00151785">
        <w:rPr>
          <w:rFonts w:ascii="Palatino Linotype" w:hAnsi="Palatino Linotype" w:cs="Arial"/>
          <w:b/>
          <w:i/>
          <w:sz w:val="22"/>
        </w:rPr>
        <w:lastRenderedPageBreak/>
        <w:t xml:space="preserve">“Artículo 5. … </w:t>
      </w:r>
    </w:p>
    <w:p w14:paraId="035FFD0A" w14:textId="77777777" w:rsidR="00797E30" w:rsidRPr="00151785" w:rsidRDefault="00797E30" w:rsidP="00797E30">
      <w:pPr>
        <w:spacing w:line="360" w:lineRule="auto"/>
        <w:ind w:left="567" w:right="567"/>
        <w:jc w:val="both"/>
        <w:rPr>
          <w:rFonts w:ascii="Palatino Linotype" w:hAnsi="Palatino Linotype"/>
          <w:i/>
          <w:sz w:val="22"/>
        </w:rPr>
      </w:pPr>
      <w:r w:rsidRPr="00151785">
        <w:rPr>
          <w:rFonts w:ascii="Palatino Linotype" w:hAnsi="Palatino Linotype"/>
          <w:b/>
          <w:i/>
          <w:sz w:val="22"/>
        </w:rPr>
        <w:t>El derecho a la información será garantizado por el Estado</w:t>
      </w:r>
      <w:r w:rsidRPr="00151785">
        <w:rPr>
          <w:rFonts w:ascii="Palatino Linotype" w:hAnsi="Palatino Linotype"/>
          <w:i/>
          <w:sz w:val="22"/>
        </w:rPr>
        <w:t xml:space="preserve">. La ley establecerá las previsiones que permitan asegurar la protección, el respeto y la difusión de este derecho. </w:t>
      </w:r>
    </w:p>
    <w:p w14:paraId="147B1CDC" w14:textId="77777777" w:rsidR="00797E30" w:rsidRPr="00151785" w:rsidRDefault="00797E30" w:rsidP="00797E30">
      <w:pPr>
        <w:spacing w:line="360" w:lineRule="auto"/>
        <w:ind w:left="567" w:right="567"/>
        <w:jc w:val="both"/>
        <w:rPr>
          <w:rFonts w:ascii="Palatino Linotype" w:hAnsi="Palatino Linotype"/>
          <w:i/>
          <w:sz w:val="22"/>
        </w:rPr>
      </w:pPr>
      <w:r w:rsidRPr="0015178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0EEE8D" w14:textId="77777777" w:rsidR="00797E30" w:rsidRPr="00151785" w:rsidRDefault="00797E30" w:rsidP="00797E30">
      <w:pPr>
        <w:spacing w:line="360" w:lineRule="auto"/>
        <w:ind w:left="567" w:right="567"/>
        <w:jc w:val="both"/>
        <w:rPr>
          <w:rFonts w:ascii="Palatino Linotype" w:hAnsi="Palatino Linotype"/>
          <w:i/>
          <w:sz w:val="22"/>
        </w:rPr>
      </w:pPr>
    </w:p>
    <w:p w14:paraId="21E26DC4" w14:textId="77777777" w:rsidR="00797E30" w:rsidRPr="00151785" w:rsidRDefault="00797E30" w:rsidP="00797E30">
      <w:pPr>
        <w:spacing w:line="360" w:lineRule="auto"/>
        <w:ind w:left="567" w:right="567"/>
        <w:jc w:val="both"/>
        <w:rPr>
          <w:rFonts w:ascii="Palatino Linotype" w:hAnsi="Palatino Linotype"/>
          <w:i/>
          <w:sz w:val="22"/>
        </w:rPr>
      </w:pPr>
      <w:r w:rsidRPr="00151785">
        <w:rPr>
          <w:rFonts w:ascii="Palatino Linotype" w:hAnsi="Palatino Linotype"/>
          <w:i/>
          <w:sz w:val="22"/>
        </w:rPr>
        <w:t>Este derecho se regirá por los principios y bases siguientes:</w:t>
      </w:r>
    </w:p>
    <w:p w14:paraId="0699CA2E" w14:textId="77777777" w:rsidR="00797E30" w:rsidRPr="00151785" w:rsidRDefault="00797E30" w:rsidP="00797E30">
      <w:pPr>
        <w:spacing w:line="360" w:lineRule="auto"/>
        <w:ind w:left="567" w:right="567"/>
        <w:jc w:val="both"/>
        <w:rPr>
          <w:rFonts w:ascii="Palatino Linotype" w:hAnsi="Palatino Linotype"/>
          <w:b/>
          <w:i/>
          <w:sz w:val="22"/>
        </w:rPr>
      </w:pPr>
    </w:p>
    <w:p w14:paraId="54EDEF3F" w14:textId="77777777" w:rsidR="00797E30" w:rsidRPr="00151785" w:rsidRDefault="00797E30" w:rsidP="00797E30">
      <w:pPr>
        <w:spacing w:line="360" w:lineRule="auto"/>
        <w:ind w:left="567" w:right="567"/>
        <w:jc w:val="both"/>
        <w:rPr>
          <w:rFonts w:ascii="Palatino Linotype" w:hAnsi="Palatino Linotype"/>
          <w:i/>
          <w:sz w:val="22"/>
        </w:rPr>
      </w:pPr>
      <w:r w:rsidRPr="00151785">
        <w:rPr>
          <w:rFonts w:ascii="Palatino Linotype" w:hAnsi="Palatino Linotype"/>
          <w:b/>
          <w:i/>
          <w:sz w:val="22"/>
        </w:rPr>
        <w:t xml:space="preserve">I. Toda la información en posesión </w:t>
      </w:r>
      <w:r w:rsidRPr="0015178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51785">
        <w:rPr>
          <w:rFonts w:ascii="Palatino Linotype" w:hAnsi="Palatino Linotype"/>
          <w:b/>
          <w:i/>
          <w:sz w:val="22"/>
        </w:rPr>
        <w:t>del gobierno y de la administración pública municipal y sus organismos descentralizados</w:t>
      </w:r>
      <w:r w:rsidRPr="0015178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51785">
        <w:rPr>
          <w:rFonts w:ascii="Palatino Linotype" w:hAnsi="Palatino Linotype"/>
          <w:b/>
          <w:i/>
          <w:sz w:val="22"/>
        </w:rPr>
        <w:t>es pública</w:t>
      </w:r>
      <w:r w:rsidRPr="0015178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0027FE" w14:textId="77777777" w:rsidR="00797E30" w:rsidRPr="00151785" w:rsidRDefault="00797E30" w:rsidP="00797E30">
      <w:pPr>
        <w:spacing w:line="360" w:lineRule="auto"/>
        <w:ind w:left="567" w:right="567"/>
        <w:jc w:val="both"/>
        <w:rPr>
          <w:rFonts w:ascii="Palatino Linotype" w:hAnsi="Palatino Linotype"/>
          <w:i/>
          <w:sz w:val="22"/>
        </w:rPr>
      </w:pPr>
    </w:p>
    <w:p w14:paraId="6C0B0886" w14:textId="77777777" w:rsidR="00797E30" w:rsidRPr="00151785" w:rsidRDefault="00797E30" w:rsidP="00797E30">
      <w:pPr>
        <w:spacing w:line="360" w:lineRule="auto"/>
        <w:ind w:left="567" w:right="567"/>
        <w:jc w:val="both"/>
        <w:rPr>
          <w:rFonts w:ascii="Palatino Linotype" w:hAnsi="Palatino Linotype"/>
          <w:i/>
          <w:sz w:val="22"/>
        </w:rPr>
      </w:pPr>
      <w:r w:rsidRPr="0015178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E52E0EE" w14:textId="77777777" w:rsidR="00797E30" w:rsidRPr="00151785" w:rsidRDefault="00797E30" w:rsidP="00797E30">
      <w:pPr>
        <w:spacing w:line="360" w:lineRule="auto"/>
        <w:ind w:left="567" w:right="567"/>
        <w:jc w:val="both"/>
        <w:rPr>
          <w:rFonts w:ascii="Palatino Linotype" w:hAnsi="Palatino Linotype"/>
          <w:i/>
          <w:sz w:val="22"/>
        </w:rPr>
      </w:pPr>
    </w:p>
    <w:p w14:paraId="4C8C0C29" w14:textId="77777777" w:rsidR="00797E30" w:rsidRPr="00151785" w:rsidRDefault="00797E30" w:rsidP="00797E30">
      <w:pPr>
        <w:spacing w:line="360" w:lineRule="auto"/>
        <w:ind w:left="567" w:right="567"/>
        <w:jc w:val="both"/>
        <w:rPr>
          <w:rFonts w:ascii="Palatino Linotype" w:hAnsi="Palatino Linotype"/>
          <w:i/>
          <w:sz w:val="22"/>
        </w:rPr>
      </w:pPr>
      <w:r w:rsidRPr="0015178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3BB6AEB" w14:textId="77777777" w:rsidR="00797E30" w:rsidRPr="00151785" w:rsidRDefault="00797E30" w:rsidP="00797E30">
      <w:pPr>
        <w:spacing w:line="360" w:lineRule="auto"/>
        <w:ind w:left="567" w:right="567"/>
        <w:jc w:val="both"/>
        <w:rPr>
          <w:rFonts w:ascii="Palatino Linotype" w:hAnsi="Palatino Linotype"/>
          <w:i/>
          <w:sz w:val="22"/>
        </w:rPr>
      </w:pPr>
    </w:p>
    <w:p w14:paraId="38019409" w14:textId="77777777" w:rsidR="00797E30" w:rsidRPr="00151785" w:rsidRDefault="00797E30" w:rsidP="00797E30">
      <w:pPr>
        <w:spacing w:line="360" w:lineRule="auto"/>
        <w:ind w:left="567" w:right="567"/>
        <w:jc w:val="both"/>
        <w:rPr>
          <w:rFonts w:ascii="Palatino Linotype" w:hAnsi="Palatino Linotype"/>
          <w:i/>
          <w:sz w:val="22"/>
        </w:rPr>
      </w:pPr>
      <w:r w:rsidRPr="0015178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2F98EEDE" w14:textId="77777777" w:rsidR="00797E30" w:rsidRPr="00151785" w:rsidRDefault="00797E30" w:rsidP="00797E30">
      <w:pPr>
        <w:spacing w:line="360" w:lineRule="auto"/>
        <w:ind w:left="567" w:right="567"/>
        <w:jc w:val="both"/>
        <w:rPr>
          <w:rFonts w:ascii="Palatino Linotype" w:hAnsi="Palatino Linotype"/>
          <w:i/>
          <w:sz w:val="22"/>
        </w:rPr>
      </w:pPr>
    </w:p>
    <w:p w14:paraId="19108D12" w14:textId="77777777" w:rsidR="00797E30" w:rsidRPr="00151785" w:rsidRDefault="00797E30" w:rsidP="00797E30">
      <w:pPr>
        <w:spacing w:line="360" w:lineRule="auto"/>
        <w:ind w:left="567" w:right="567"/>
        <w:jc w:val="both"/>
        <w:rPr>
          <w:rFonts w:ascii="Palatino Linotype" w:hAnsi="Palatino Linotype"/>
          <w:i/>
          <w:sz w:val="22"/>
        </w:rPr>
      </w:pPr>
      <w:r w:rsidRPr="0015178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B00BDE3" w14:textId="77777777" w:rsidR="00797E30" w:rsidRPr="00151785" w:rsidRDefault="00797E30" w:rsidP="00797E30">
      <w:pPr>
        <w:spacing w:line="360" w:lineRule="auto"/>
        <w:ind w:left="567" w:right="567"/>
        <w:jc w:val="both"/>
        <w:rPr>
          <w:rFonts w:ascii="Palatino Linotype" w:hAnsi="Palatino Linotype"/>
          <w:b/>
          <w:i/>
          <w:sz w:val="22"/>
        </w:rPr>
      </w:pPr>
    </w:p>
    <w:p w14:paraId="568178D7" w14:textId="77777777" w:rsidR="00797E30" w:rsidRPr="00151785" w:rsidRDefault="00797E30" w:rsidP="00797E30">
      <w:pPr>
        <w:spacing w:line="360" w:lineRule="auto"/>
        <w:ind w:left="567" w:right="567"/>
        <w:jc w:val="both"/>
        <w:rPr>
          <w:rFonts w:ascii="Palatino Linotype" w:hAnsi="Palatino Linotype"/>
          <w:i/>
          <w:sz w:val="22"/>
        </w:rPr>
      </w:pPr>
      <w:r w:rsidRPr="0015178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51785">
        <w:rPr>
          <w:rFonts w:ascii="Palatino Linotype" w:hAnsi="Palatino Linotype"/>
          <w:i/>
          <w:sz w:val="22"/>
        </w:rPr>
        <w:t xml:space="preserve"> y los indicadores que permitan rendir cuenta del cumplimiento de sus objetivos y los resultados obtenidos.</w:t>
      </w:r>
    </w:p>
    <w:p w14:paraId="4005C5F8" w14:textId="77777777" w:rsidR="00797E30" w:rsidRPr="00151785" w:rsidRDefault="00797E30" w:rsidP="00797E30">
      <w:pPr>
        <w:spacing w:line="360" w:lineRule="auto"/>
        <w:ind w:left="567" w:right="567"/>
        <w:jc w:val="both"/>
        <w:rPr>
          <w:rFonts w:ascii="Palatino Linotype" w:hAnsi="Palatino Linotype"/>
          <w:i/>
          <w:sz w:val="22"/>
        </w:rPr>
      </w:pPr>
    </w:p>
    <w:p w14:paraId="38888A38" w14:textId="77777777" w:rsidR="00797E30" w:rsidRPr="00151785" w:rsidRDefault="00797E30" w:rsidP="00797E30">
      <w:pPr>
        <w:spacing w:line="360" w:lineRule="auto"/>
        <w:ind w:left="567" w:right="567"/>
        <w:jc w:val="both"/>
        <w:rPr>
          <w:rFonts w:ascii="Palatino Linotype" w:hAnsi="Palatino Linotype" w:cs="Arial"/>
          <w:i/>
          <w:sz w:val="22"/>
        </w:rPr>
      </w:pPr>
      <w:r w:rsidRPr="0015178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692B58FD" w14:textId="77777777" w:rsidR="00797E30" w:rsidRPr="00151785" w:rsidRDefault="00797E30" w:rsidP="00797E30">
      <w:pPr>
        <w:spacing w:line="360" w:lineRule="auto"/>
        <w:ind w:left="567" w:right="567"/>
        <w:jc w:val="both"/>
        <w:rPr>
          <w:rFonts w:ascii="Palatino Linotype" w:hAnsi="Palatino Linotype"/>
          <w:sz w:val="22"/>
        </w:rPr>
      </w:pPr>
    </w:p>
    <w:p w14:paraId="3F01C929" w14:textId="77777777" w:rsidR="00797E30" w:rsidRPr="00151785" w:rsidRDefault="00797E30" w:rsidP="00797E30">
      <w:pPr>
        <w:spacing w:line="360" w:lineRule="auto"/>
        <w:ind w:left="567" w:right="567"/>
        <w:jc w:val="both"/>
        <w:rPr>
          <w:rFonts w:ascii="Palatino Linotype" w:hAnsi="Palatino Linotype"/>
          <w:sz w:val="22"/>
        </w:rPr>
      </w:pPr>
      <w:r w:rsidRPr="00151785">
        <w:rPr>
          <w:rFonts w:ascii="Palatino Linotype" w:hAnsi="Palatino Linotype"/>
          <w:sz w:val="22"/>
        </w:rPr>
        <w:t>(Énfasis añadido)</w:t>
      </w:r>
    </w:p>
    <w:p w14:paraId="428F0F46" w14:textId="77777777" w:rsidR="00797E30" w:rsidRPr="00151785" w:rsidRDefault="00797E30" w:rsidP="00797E30">
      <w:pPr>
        <w:spacing w:line="360" w:lineRule="auto"/>
        <w:ind w:left="567" w:right="567"/>
        <w:jc w:val="both"/>
        <w:rPr>
          <w:rFonts w:ascii="Palatino Linotype" w:hAnsi="Palatino Linotype"/>
          <w:sz w:val="22"/>
        </w:rPr>
      </w:pPr>
    </w:p>
    <w:p w14:paraId="0549C10E" w14:textId="77777777" w:rsidR="00797E30" w:rsidRPr="00151785" w:rsidRDefault="00797E30" w:rsidP="00797E30">
      <w:pPr>
        <w:pStyle w:val="Prrafodelista"/>
        <w:numPr>
          <w:ilvl w:val="0"/>
          <w:numId w:val="2"/>
        </w:numPr>
        <w:spacing w:line="360" w:lineRule="auto"/>
        <w:ind w:left="0" w:firstLine="0"/>
        <w:jc w:val="both"/>
        <w:rPr>
          <w:rFonts w:ascii="Palatino Linotype" w:hAnsi="Palatino Linotype" w:cs="Arial"/>
        </w:rPr>
      </w:pPr>
      <w:r w:rsidRPr="00151785">
        <w:rPr>
          <w:rFonts w:ascii="Palatino Linotype" w:hAnsi="Palatino Linotype" w:cs="Arial"/>
        </w:rPr>
        <w:t>Adicional, tenemos que la Ley de Transparencia y Acceso a la Información Pública del Estado de México y Municipios, prevé en su artículo 23 fracción IV, lo siguiente:</w:t>
      </w:r>
    </w:p>
    <w:p w14:paraId="797FFAA4" w14:textId="77777777" w:rsidR="00797E30" w:rsidRPr="00151785" w:rsidRDefault="00797E30" w:rsidP="00797E30">
      <w:pPr>
        <w:spacing w:line="360" w:lineRule="auto"/>
        <w:jc w:val="both"/>
        <w:rPr>
          <w:rFonts w:ascii="Palatino Linotype" w:hAnsi="Palatino Linotype" w:cs="Arial"/>
        </w:rPr>
      </w:pPr>
    </w:p>
    <w:p w14:paraId="3DBF6D80" w14:textId="77777777" w:rsidR="00797E30" w:rsidRPr="00151785" w:rsidRDefault="00797E30" w:rsidP="00797E30">
      <w:pPr>
        <w:ind w:left="567" w:right="567"/>
        <w:jc w:val="both"/>
        <w:rPr>
          <w:rFonts w:ascii="Palatino Linotype" w:hAnsi="Palatino Linotype" w:cs="Arial"/>
          <w:i/>
          <w:sz w:val="22"/>
        </w:rPr>
      </w:pPr>
      <w:r w:rsidRPr="00151785">
        <w:rPr>
          <w:rFonts w:ascii="Palatino Linotype" w:hAnsi="Palatino Linotype" w:cs="Arial"/>
          <w:b/>
          <w:i/>
          <w:sz w:val="22"/>
        </w:rPr>
        <w:t xml:space="preserve">“Artículo 23. Son sujetos obligados a transparentar y permitir el acceso a su información y </w:t>
      </w:r>
      <w:r w:rsidRPr="00151785">
        <w:rPr>
          <w:rFonts w:ascii="Palatino Linotype" w:hAnsi="Palatino Linotype"/>
          <w:b/>
          <w:i/>
          <w:sz w:val="22"/>
        </w:rPr>
        <w:t>proteger</w:t>
      </w:r>
      <w:r w:rsidRPr="00151785">
        <w:rPr>
          <w:rFonts w:ascii="Palatino Linotype" w:hAnsi="Palatino Linotype" w:cs="Arial"/>
          <w:b/>
          <w:i/>
          <w:sz w:val="22"/>
        </w:rPr>
        <w:t xml:space="preserve"> los datos personales que obren en su poder</w:t>
      </w:r>
      <w:r w:rsidRPr="00151785">
        <w:rPr>
          <w:rFonts w:ascii="Palatino Linotype" w:hAnsi="Palatino Linotype" w:cs="Arial"/>
          <w:i/>
          <w:sz w:val="22"/>
        </w:rPr>
        <w:t>:</w:t>
      </w:r>
    </w:p>
    <w:p w14:paraId="73D88E28" w14:textId="77777777" w:rsidR="00797E30" w:rsidRPr="00151785" w:rsidRDefault="00797E30" w:rsidP="00797E30">
      <w:pPr>
        <w:ind w:left="567" w:right="567"/>
        <w:jc w:val="both"/>
        <w:rPr>
          <w:rFonts w:ascii="Palatino Linotype" w:hAnsi="Palatino Linotype" w:cs="Arial"/>
          <w:i/>
          <w:sz w:val="22"/>
        </w:rPr>
      </w:pPr>
    </w:p>
    <w:p w14:paraId="55D27962" w14:textId="77777777" w:rsidR="00797E30" w:rsidRPr="00151785" w:rsidRDefault="00797E30" w:rsidP="00797E30">
      <w:pPr>
        <w:ind w:left="567" w:right="567"/>
        <w:jc w:val="both"/>
        <w:rPr>
          <w:rFonts w:ascii="Palatino Linotype" w:hAnsi="Palatino Linotype" w:cs="Arial"/>
          <w:b/>
          <w:i/>
          <w:sz w:val="22"/>
          <w:szCs w:val="22"/>
        </w:rPr>
      </w:pPr>
      <w:r w:rsidRPr="00151785">
        <w:rPr>
          <w:rFonts w:ascii="Palatino Linotype" w:hAnsi="Palatino Linotype" w:cs="Arial"/>
          <w:b/>
          <w:i/>
          <w:sz w:val="22"/>
          <w:szCs w:val="22"/>
        </w:rPr>
        <w:t xml:space="preserve">IV. </w:t>
      </w:r>
      <w:r w:rsidRPr="00151785">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14:paraId="06879154" w14:textId="77777777" w:rsidR="00797E30" w:rsidRPr="00151785" w:rsidRDefault="00797E30" w:rsidP="00797E30">
      <w:pPr>
        <w:ind w:left="567" w:right="567"/>
        <w:jc w:val="both"/>
        <w:rPr>
          <w:rFonts w:ascii="Palatino Linotype" w:hAnsi="Palatino Linotype" w:cs="Arial"/>
          <w:i/>
          <w:sz w:val="22"/>
        </w:rPr>
      </w:pPr>
      <w:r w:rsidRPr="00151785">
        <w:rPr>
          <w:rFonts w:ascii="Palatino Linotype" w:hAnsi="Palatino Linotype" w:cs="Arial"/>
          <w:i/>
          <w:sz w:val="22"/>
        </w:rPr>
        <w:t>…</w:t>
      </w:r>
    </w:p>
    <w:p w14:paraId="19DEE623" w14:textId="77777777" w:rsidR="00797E30" w:rsidRPr="00151785" w:rsidRDefault="00797E30" w:rsidP="00797E30">
      <w:pPr>
        <w:ind w:left="567" w:right="567"/>
        <w:jc w:val="both"/>
        <w:rPr>
          <w:rFonts w:ascii="Palatino Linotype" w:hAnsi="Palatino Linotype"/>
          <w:i/>
          <w:sz w:val="22"/>
        </w:rPr>
      </w:pPr>
    </w:p>
    <w:p w14:paraId="172F7D0C" w14:textId="77777777" w:rsidR="00797E30" w:rsidRPr="00151785" w:rsidRDefault="00797E30" w:rsidP="00797E30">
      <w:pPr>
        <w:ind w:left="567" w:right="567"/>
        <w:jc w:val="both"/>
        <w:rPr>
          <w:rFonts w:ascii="Palatino Linotype" w:hAnsi="Palatino Linotype"/>
          <w:i/>
          <w:sz w:val="22"/>
        </w:rPr>
      </w:pPr>
      <w:r w:rsidRPr="00151785">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3DCEEE8" w14:textId="77777777" w:rsidR="00797E30" w:rsidRPr="00151785" w:rsidRDefault="00797E30" w:rsidP="00797E30">
      <w:pPr>
        <w:ind w:left="567" w:right="567"/>
        <w:jc w:val="both"/>
        <w:rPr>
          <w:rFonts w:ascii="Palatino Linotype" w:hAnsi="Palatino Linotype" w:cs="Arial"/>
          <w:b/>
          <w:i/>
          <w:sz w:val="22"/>
        </w:rPr>
      </w:pPr>
    </w:p>
    <w:p w14:paraId="1DC600F1" w14:textId="77777777" w:rsidR="00797E30" w:rsidRPr="00151785" w:rsidRDefault="00797E30" w:rsidP="00797E30">
      <w:pPr>
        <w:ind w:left="567" w:right="567"/>
        <w:jc w:val="both"/>
        <w:rPr>
          <w:rFonts w:ascii="Palatino Linotype" w:hAnsi="Palatino Linotype" w:cs="Arial"/>
          <w:i/>
          <w:sz w:val="22"/>
        </w:rPr>
      </w:pPr>
      <w:r w:rsidRPr="00151785">
        <w:rPr>
          <w:rFonts w:ascii="Palatino Linotype" w:hAnsi="Palatino Linotype" w:cs="Arial"/>
          <w:b/>
          <w:i/>
          <w:sz w:val="22"/>
        </w:rPr>
        <w:t xml:space="preserve">Los servidores públicos deberán transparentar sus </w:t>
      </w:r>
      <w:proofErr w:type="gramStart"/>
      <w:r w:rsidRPr="00151785">
        <w:rPr>
          <w:rFonts w:ascii="Palatino Linotype" w:hAnsi="Palatino Linotype" w:cs="Arial"/>
          <w:b/>
          <w:i/>
          <w:sz w:val="22"/>
        </w:rPr>
        <w:t>acciones</w:t>
      </w:r>
      <w:proofErr w:type="gramEnd"/>
      <w:r w:rsidRPr="00151785">
        <w:rPr>
          <w:rFonts w:ascii="Palatino Linotype" w:hAnsi="Palatino Linotype" w:cs="Arial"/>
          <w:b/>
          <w:i/>
          <w:sz w:val="22"/>
        </w:rPr>
        <w:t xml:space="preserve"> así como garantizar y respetar el derecho de acceso a la información pública.”</w:t>
      </w:r>
    </w:p>
    <w:p w14:paraId="501EDC0A" w14:textId="77777777" w:rsidR="00797E30" w:rsidRPr="00151785" w:rsidRDefault="00797E30" w:rsidP="00797E30">
      <w:pPr>
        <w:ind w:left="567" w:right="567"/>
        <w:jc w:val="both"/>
        <w:rPr>
          <w:rFonts w:ascii="Palatino Linotype" w:hAnsi="Palatino Linotype" w:cs="Arial"/>
          <w:sz w:val="22"/>
        </w:rPr>
      </w:pPr>
    </w:p>
    <w:p w14:paraId="4AEC5834" w14:textId="77777777" w:rsidR="00797E30" w:rsidRPr="00151785" w:rsidRDefault="00797E30" w:rsidP="00797E30">
      <w:pPr>
        <w:ind w:left="567" w:right="567"/>
        <w:jc w:val="both"/>
        <w:rPr>
          <w:rFonts w:ascii="Palatino Linotype" w:hAnsi="Palatino Linotype" w:cs="Arial"/>
          <w:sz w:val="22"/>
        </w:rPr>
      </w:pPr>
      <w:r w:rsidRPr="00151785">
        <w:rPr>
          <w:rFonts w:ascii="Palatino Linotype" w:hAnsi="Palatino Linotype" w:cs="Arial"/>
          <w:sz w:val="22"/>
        </w:rPr>
        <w:t>(Énfasis añadido)</w:t>
      </w:r>
    </w:p>
    <w:p w14:paraId="6800A44C" w14:textId="77777777" w:rsidR="00797E30" w:rsidRPr="00151785" w:rsidRDefault="00797E30" w:rsidP="00797E30">
      <w:pPr>
        <w:spacing w:line="360" w:lineRule="auto"/>
        <w:jc w:val="both"/>
        <w:rPr>
          <w:rFonts w:ascii="Palatino Linotype" w:hAnsi="Palatino Linotype" w:cs="Arial"/>
        </w:rPr>
      </w:pPr>
    </w:p>
    <w:p w14:paraId="7BABD68A" w14:textId="77777777" w:rsidR="00797E30" w:rsidRPr="00151785" w:rsidRDefault="00797E30" w:rsidP="00797E30">
      <w:pPr>
        <w:pStyle w:val="Prrafodelista"/>
        <w:numPr>
          <w:ilvl w:val="0"/>
          <w:numId w:val="2"/>
        </w:numPr>
        <w:spacing w:line="360" w:lineRule="auto"/>
        <w:ind w:left="0" w:firstLine="0"/>
        <w:jc w:val="both"/>
        <w:rPr>
          <w:rFonts w:ascii="Palatino Linotype" w:hAnsi="Palatino Linotype" w:cs="Arial"/>
        </w:rPr>
      </w:pPr>
      <w:r w:rsidRPr="0015178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A5271A9" w14:textId="77777777" w:rsidR="00797E30" w:rsidRPr="00151785" w:rsidRDefault="00797E30" w:rsidP="00797E30">
      <w:pPr>
        <w:pStyle w:val="Prrafodelista"/>
        <w:spacing w:line="360" w:lineRule="auto"/>
        <w:ind w:left="0"/>
        <w:jc w:val="both"/>
        <w:rPr>
          <w:rFonts w:ascii="Palatino Linotype" w:hAnsi="Palatino Linotype" w:cs="Arial"/>
        </w:rPr>
      </w:pPr>
    </w:p>
    <w:p w14:paraId="17DF07E2" w14:textId="3AD0FCEC" w:rsidR="00797E30" w:rsidRPr="00151785" w:rsidRDefault="00797E30" w:rsidP="00797E30">
      <w:pPr>
        <w:pStyle w:val="Prrafodelista"/>
        <w:numPr>
          <w:ilvl w:val="0"/>
          <w:numId w:val="2"/>
        </w:numPr>
        <w:spacing w:line="360" w:lineRule="auto"/>
        <w:ind w:left="0" w:firstLine="0"/>
        <w:jc w:val="both"/>
        <w:rPr>
          <w:rFonts w:ascii="Palatino Linotype" w:hAnsi="Palatino Linotype" w:cs="Arial"/>
        </w:rPr>
      </w:pPr>
      <w:r w:rsidRPr="00151785">
        <w:rPr>
          <w:rFonts w:ascii="Palatino Linotype" w:hAnsi="Palatino Linotype" w:cs="Arial"/>
        </w:rPr>
        <w:t>Por lo anterior, es de referir que,</w:t>
      </w:r>
      <w:r w:rsidRPr="00151785">
        <w:rPr>
          <w:rFonts w:ascii="Palatino Linotype" w:hAnsi="Palatino Linotype" w:cs="Arial"/>
          <w:b/>
        </w:rPr>
        <w:t xml:space="preserve"> el Ayuntamiento de Temascalcingo</w:t>
      </w:r>
      <w:r w:rsidRPr="00151785">
        <w:rPr>
          <w:rFonts w:ascii="Palatino Linotype" w:hAnsi="Palatino Linotype" w:cs="Arial"/>
        </w:rPr>
        <w:t xml:space="preserve">, al ser un Sujeto Obligado comprendido por la Legislación Local en materia de </w:t>
      </w:r>
      <w:r w:rsidRPr="00151785">
        <w:rPr>
          <w:rFonts w:ascii="Palatino Linotype" w:hAnsi="Palatino Linotype" w:cs="Arial"/>
        </w:rPr>
        <w:lastRenderedPageBreak/>
        <w:t>Transparencia, se encuentra obligado a hacer pública toda aquella información que genere, administre o posea.</w:t>
      </w:r>
    </w:p>
    <w:p w14:paraId="3EFF34C3" w14:textId="77777777" w:rsidR="00797E30" w:rsidRPr="00151785" w:rsidRDefault="00797E30" w:rsidP="00797E30">
      <w:pPr>
        <w:pStyle w:val="Prrafodelista"/>
        <w:spacing w:line="360" w:lineRule="auto"/>
        <w:ind w:left="0"/>
        <w:jc w:val="both"/>
        <w:rPr>
          <w:rFonts w:ascii="Palatino Linotype" w:hAnsi="Palatino Linotype"/>
          <w:lang w:val="es-ES"/>
        </w:rPr>
      </w:pPr>
    </w:p>
    <w:p w14:paraId="5503880B" w14:textId="77777777" w:rsidR="00613EE2" w:rsidRPr="00151785" w:rsidRDefault="00613EE2" w:rsidP="00DC21E9">
      <w:pPr>
        <w:pStyle w:val="Prrafodelista"/>
        <w:numPr>
          <w:ilvl w:val="0"/>
          <w:numId w:val="2"/>
        </w:numPr>
        <w:spacing w:line="360" w:lineRule="auto"/>
        <w:ind w:left="0" w:firstLine="0"/>
        <w:jc w:val="both"/>
        <w:rPr>
          <w:rFonts w:ascii="Palatino Linotype" w:hAnsi="Palatino Linotype"/>
          <w:lang w:val="es-ES"/>
        </w:rPr>
      </w:pPr>
      <w:r w:rsidRPr="00151785">
        <w:rPr>
          <w:rFonts w:ascii="Palatino Linotype" w:hAnsi="Palatino Linotype"/>
          <w:lang w:val="es-ES"/>
        </w:rPr>
        <w:t xml:space="preserve">Los Ayuntamientos tienen la facultad para </w:t>
      </w:r>
      <w:r w:rsidRPr="00151785">
        <w:rPr>
          <w:rFonts w:ascii="Palatino Linotype" w:hAnsi="Palatino Linotype" w:cs="Segoe UI"/>
        </w:rPr>
        <w:t>ejecutar obras mediante contrato con terceros o administración directa, cuando cuenten con los elementos propios necesarios para la realización, lo anterior conforme a lo establecido en el artículo 12.8 del Código Administrativo del Estado de México, que a la letra dice:</w:t>
      </w:r>
    </w:p>
    <w:p w14:paraId="038702F7" w14:textId="77777777" w:rsidR="00613EE2" w:rsidRPr="00151785" w:rsidRDefault="00613EE2" w:rsidP="00B9068E">
      <w:pPr>
        <w:spacing w:before="100" w:beforeAutospacing="1" w:after="100" w:afterAutospacing="1" w:line="360" w:lineRule="auto"/>
        <w:ind w:left="567" w:right="567"/>
        <w:jc w:val="both"/>
        <w:rPr>
          <w:rFonts w:ascii="Palatino Linotype" w:hAnsi="Palatino Linotype" w:cs="Segoe UI"/>
          <w:i/>
          <w:sz w:val="22"/>
        </w:rPr>
      </w:pPr>
      <w:r w:rsidRPr="00151785">
        <w:rPr>
          <w:rFonts w:ascii="Palatino Linotype" w:hAnsi="Palatino Linotype" w:cs="Segoe UI"/>
          <w:i/>
          <w:sz w:val="22"/>
        </w:rPr>
        <w:t xml:space="preserve">Artículo 12.8.- Corresponde a la Secretaría del Ramo y a los ayuntamientos, en el ámbito de sus respectivas competencias, ejecutar la obra pública, mediante contrato con terceros o por administración directa. </w:t>
      </w:r>
    </w:p>
    <w:p w14:paraId="6D895F98" w14:textId="77777777" w:rsidR="00613EE2" w:rsidRPr="00151785" w:rsidRDefault="00613EE2" w:rsidP="00B9068E">
      <w:pPr>
        <w:spacing w:before="100" w:beforeAutospacing="1" w:after="100" w:afterAutospacing="1" w:line="360" w:lineRule="auto"/>
        <w:ind w:left="567" w:right="567"/>
        <w:jc w:val="both"/>
        <w:rPr>
          <w:rFonts w:ascii="Palatino Linotype" w:hAnsi="Palatino Linotype" w:cs="Segoe UI"/>
          <w:i/>
          <w:sz w:val="22"/>
        </w:rPr>
      </w:pPr>
      <w:r w:rsidRPr="00151785">
        <w:rPr>
          <w:rFonts w:ascii="Palatino Linotype" w:hAnsi="Palatino Linotype" w:cs="Segoe UI"/>
          <w:i/>
          <w:sz w:val="22"/>
        </w:rPr>
        <w:t xml:space="preserve">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 </w:t>
      </w:r>
    </w:p>
    <w:p w14:paraId="4A254E51" w14:textId="77777777" w:rsidR="00613EE2" w:rsidRPr="00151785" w:rsidRDefault="00613EE2" w:rsidP="00B9068E">
      <w:pPr>
        <w:spacing w:before="100" w:beforeAutospacing="1" w:after="100" w:afterAutospacing="1" w:line="360" w:lineRule="auto"/>
        <w:ind w:left="567" w:right="567"/>
        <w:jc w:val="both"/>
        <w:rPr>
          <w:rFonts w:ascii="Palatino Linotype" w:hAnsi="Palatino Linotype" w:cs="Segoe UI"/>
          <w:i/>
          <w:sz w:val="22"/>
        </w:rPr>
      </w:pPr>
      <w:r w:rsidRPr="00151785">
        <w:rPr>
          <w:rFonts w:ascii="Palatino Linotype" w:hAnsi="Palatino Linotype" w:cs="Segoe UI"/>
          <w:i/>
          <w:sz w:val="22"/>
        </w:rPr>
        <w:t xml:space="preserve">Lo dispuesto en el párrafo anterior será aplicable a los ayuntamientos, tratándose de la realización de obras con cargo a fondos estatales total o parcialmente. </w:t>
      </w:r>
    </w:p>
    <w:p w14:paraId="143A5C42" w14:textId="77777777" w:rsidR="00613EE2" w:rsidRPr="00151785" w:rsidRDefault="00613EE2" w:rsidP="00B9068E">
      <w:pPr>
        <w:spacing w:before="100" w:beforeAutospacing="1" w:after="100" w:afterAutospacing="1" w:line="360" w:lineRule="auto"/>
        <w:ind w:left="567" w:right="567"/>
        <w:jc w:val="both"/>
        <w:rPr>
          <w:rFonts w:ascii="Palatino Linotype" w:hAnsi="Palatino Linotype" w:cs="Segoe UI"/>
          <w:i/>
          <w:sz w:val="22"/>
        </w:rPr>
      </w:pPr>
      <w:r w:rsidRPr="00151785">
        <w:rPr>
          <w:rFonts w:ascii="Palatino Linotype" w:hAnsi="Palatino Linotype" w:cs="Segoe UI"/>
          <w:i/>
          <w:sz w:val="22"/>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1DF219DC" w14:textId="77777777" w:rsidR="00613EE2" w:rsidRPr="00151785" w:rsidRDefault="00613EE2" w:rsidP="00DC21E9">
      <w:pPr>
        <w:pStyle w:val="Prrafodelista"/>
        <w:numPr>
          <w:ilvl w:val="0"/>
          <w:numId w:val="2"/>
        </w:numPr>
        <w:spacing w:line="360" w:lineRule="auto"/>
        <w:ind w:left="0" w:firstLine="0"/>
        <w:jc w:val="both"/>
        <w:rPr>
          <w:rFonts w:ascii="Palatino Linotype" w:hAnsi="Palatino Linotype"/>
          <w:lang w:val="es-ES"/>
        </w:rPr>
      </w:pPr>
      <w:r w:rsidRPr="00151785">
        <w:rPr>
          <w:rFonts w:ascii="Palatino Linotype" w:hAnsi="Palatino Linotype"/>
          <w:lang w:val="es-ES"/>
        </w:rPr>
        <w:t>Por obra pública debemos entender lo que establece el Código Administrativo del Estado de México en el artículo 12.4, siendo lo siguiente:</w:t>
      </w:r>
    </w:p>
    <w:p w14:paraId="6BD6C424" w14:textId="77777777" w:rsidR="00613EE2" w:rsidRPr="00151785" w:rsidRDefault="00613EE2" w:rsidP="00613EE2">
      <w:pPr>
        <w:pStyle w:val="Prrafodelista"/>
        <w:spacing w:line="360" w:lineRule="auto"/>
        <w:ind w:left="0"/>
        <w:jc w:val="both"/>
        <w:rPr>
          <w:rFonts w:ascii="Palatino Linotype" w:hAnsi="Palatino Linotype"/>
          <w:lang w:val="es-ES"/>
        </w:rPr>
      </w:pPr>
      <w:r w:rsidRPr="00151785">
        <w:rPr>
          <w:rFonts w:ascii="Palatino Linotype" w:hAnsi="Palatino Linotype"/>
          <w:lang w:val="es-ES"/>
        </w:rPr>
        <w:t xml:space="preserve"> </w:t>
      </w:r>
    </w:p>
    <w:p w14:paraId="292F9443" w14:textId="77777777" w:rsidR="00613EE2" w:rsidRPr="00151785" w:rsidRDefault="00613EE2" w:rsidP="00613EE2">
      <w:pPr>
        <w:pStyle w:val="Prrafodelista"/>
        <w:spacing w:line="360" w:lineRule="auto"/>
        <w:ind w:left="567"/>
        <w:jc w:val="both"/>
        <w:rPr>
          <w:rFonts w:ascii="Palatino Linotype" w:hAnsi="Palatino Linotype"/>
          <w:i/>
          <w:sz w:val="22"/>
        </w:rPr>
      </w:pPr>
      <w:r w:rsidRPr="00151785">
        <w:rPr>
          <w:rFonts w:ascii="Palatino Linotype" w:hAnsi="Palatino Linotype"/>
          <w:i/>
          <w:sz w:val="22"/>
        </w:rPr>
        <w:lastRenderedPageBreak/>
        <w:t xml:space="preserve">Artículo 12.4.- Se considera 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w:t>
      </w:r>
    </w:p>
    <w:p w14:paraId="2157997F" w14:textId="77777777" w:rsidR="00613EE2" w:rsidRPr="00151785" w:rsidRDefault="00613EE2" w:rsidP="00613EE2">
      <w:pPr>
        <w:pStyle w:val="Prrafodelista"/>
        <w:spacing w:line="360" w:lineRule="auto"/>
        <w:ind w:left="567"/>
        <w:jc w:val="both"/>
        <w:rPr>
          <w:rFonts w:ascii="Palatino Linotype" w:hAnsi="Palatino Linotype"/>
          <w:i/>
          <w:sz w:val="22"/>
        </w:rPr>
      </w:pPr>
    </w:p>
    <w:p w14:paraId="38A857BB" w14:textId="77777777" w:rsidR="00613EE2" w:rsidRPr="00151785" w:rsidRDefault="00613EE2" w:rsidP="00613EE2">
      <w:pPr>
        <w:pStyle w:val="Prrafodelista"/>
        <w:spacing w:line="360" w:lineRule="auto"/>
        <w:ind w:left="567"/>
        <w:jc w:val="both"/>
        <w:rPr>
          <w:rFonts w:ascii="Palatino Linotype" w:hAnsi="Palatino Linotype"/>
          <w:i/>
          <w:sz w:val="22"/>
        </w:rPr>
      </w:pPr>
      <w:r w:rsidRPr="00151785">
        <w:rPr>
          <w:rFonts w:ascii="Palatino Linotype" w:hAnsi="Palatino Linotype"/>
          <w:i/>
          <w:sz w:val="22"/>
        </w:rPr>
        <w:t xml:space="preserve">Quedan comprendidos dentro de la obra pública: </w:t>
      </w:r>
    </w:p>
    <w:p w14:paraId="2D3A7C6C" w14:textId="77777777" w:rsidR="00613EE2" w:rsidRPr="00151785" w:rsidRDefault="00613EE2" w:rsidP="00613EE2">
      <w:pPr>
        <w:pStyle w:val="Prrafodelista"/>
        <w:spacing w:line="360" w:lineRule="auto"/>
        <w:ind w:left="567"/>
        <w:jc w:val="both"/>
        <w:rPr>
          <w:rFonts w:ascii="Palatino Linotype" w:hAnsi="Palatino Linotype"/>
          <w:i/>
          <w:sz w:val="22"/>
        </w:rPr>
      </w:pPr>
    </w:p>
    <w:p w14:paraId="37C40CC2" w14:textId="77777777" w:rsidR="00613EE2" w:rsidRPr="00151785" w:rsidRDefault="00613EE2" w:rsidP="00DC21E9">
      <w:pPr>
        <w:pStyle w:val="Prrafodelista"/>
        <w:numPr>
          <w:ilvl w:val="0"/>
          <w:numId w:val="7"/>
        </w:numPr>
        <w:spacing w:line="360" w:lineRule="auto"/>
        <w:ind w:left="851" w:hanging="425"/>
        <w:jc w:val="both"/>
        <w:rPr>
          <w:rFonts w:ascii="Palatino Linotype" w:hAnsi="Palatino Linotype"/>
          <w:i/>
          <w:sz w:val="22"/>
        </w:rPr>
      </w:pPr>
      <w:r w:rsidRPr="00151785">
        <w:rPr>
          <w:rFonts w:ascii="Palatino Linotype" w:hAnsi="Palatino Linotype"/>
          <w:i/>
          <w:sz w:val="22"/>
        </w:rPr>
        <w:t xml:space="preserve">El mantenimiento, restauración, desmantelamiento o remoción de bienes muebles incorporados o adheridos a un inmueble; </w:t>
      </w:r>
    </w:p>
    <w:p w14:paraId="772A39ED" w14:textId="77777777" w:rsidR="00613EE2" w:rsidRPr="00151785" w:rsidRDefault="00613EE2" w:rsidP="00DC21E9">
      <w:pPr>
        <w:pStyle w:val="Prrafodelista"/>
        <w:numPr>
          <w:ilvl w:val="0"/>
          <w:numId w:val="7"/>
        </w:numPr>
        <w:spacing w:line="360" w:lineRule="auto"/>
        <w:ind w:left="851" w:hanging="425"/>
        <w:jc w:val="both"/>
        <w:rPr>
          <w:rFonts w:ascii="Palatino Linotype" w:hAnsi="Palatino Linotype"/>
          <w:i/>
          <w:sz w:val="22"/>
          <w:lang w:val="es-ES"/>
        </w:rPr>
      </w:pPr>
      <w:r w:rsidRPr="00151785">
        <w:rPr>
          <w:rFonts w:ascii="Palatino Linotype" w:hAnsi="Palatino Linotype"/>
          <w:i/>
          <w:sz w:val="22"/>
        </w:rPr>
        <w:t xml:space="preserve">Los proyectos integrales o comúnmente denominados llave en mano, en los cuales el contratista se obliga desde el diseño de la obra hasta su terminación total, incluyéndose, cuando se requiera, la transferencia de tecnología; </w:t>
      </w:r>
    </w:p>
    <w:p w14:paraId="29FD35EE" w14:textId="77777777" w:rsidR="00613EE2" w:rsidRPr="00151785" w:rsidRDefault="00613EE2" w:rsidP="00613EE2">
      <w:pPr>
        <w:pStyle w:val="Prrafodelista"/>
        <w:spacing w:line="360" w:lineRule="auto"/>
        <w:ind w:left="851" w:hanging="425"/>
        <w:jc w:val="both"/>
        <w:rPr>
          <w:rFonts w:ascii="Palatino Linotype" w:hAnsi="Palatino Linotype"/>
          <w:i/>
          <w:sz w:val="22"/>
          <w:lang w:val="es-ES"/>
        </w:rPr>
      </w:pPr>
    </w:p>
    <w:p w14:paraId="720AB69C" w14:textId="77777777" w:rsidR="00613EE2" w:rsidRPr="00151785" w:rsidRDefault="00613EE2" w:rsidP="00DC21E9">
      <w:pPr>
        <w:pStyle w:val="Prrafodelista"/>
        <w:numPr>
          <w:ilvl w:val="0"/>
          <w:numId w:val="7"/>
        </w:numPr>
        <w:spacing w:line="360" w:lineRule="auto"/>
        <w:ind w:left="851" w:hanging="425"/>
        <w:jc w:val="both"/>
        <w:rPr>
          <w:rFonts w:ascii="Palatino Linotype" w:hAnsi="Palatino Linotype"/>
          <w:i/>
          <w:sz w:val="22"/>
          <w:lang w:val="es-ES"/>
        </w:rPr>
      </w:pPr>
      <w:r w:rsidRPr="00151785">
        <w:rPr>
          <w:rFonts w:ascii="Palatino Linotype" w:hAnsi="Palatino Linotype"/>
          <w:i/>
          <w:sz w:val="22"/>
        </w:rPr>
        <w:t xml:space="preserve">Los trabajos de exploración, localización y perforación; mejoramiento del suelo y/o subsuelo; desmontes y extracción y aquellos similares que tengan por objeto la explotación y desarrollo de los recursos naturales que se encuentran en el suelo y/o subsuelo; </w:t>
      </w:r>
    </w:p>
    <w:p w14:paraId="200C85FF" w14:textId="77777777" w:rsidR="00613EE2" w:rsidRPr="00151785" w:rsidRDefault="00613EE2" w:rsidP="00613EE2">
      <w:pPr>
        <w:pStyle w:val="Prrafodelista"/>
        <w:ind w:left="851" w:hanging="425"/>
        <w:rPr>
          <w:rFonts w:ascii="Palatino Linotype" w:hAnsi="Palatino Linotype"/>
          <w:i/>
          <w:sz w:val="22"/>
        </w:rPr>
      </w:pPr>
    </w:p>
    <w:p w14:paraId="1B7D3CEA" w14:textId="77777777" w:rsidR="00613EE2" w:rsidRPr="00151785" w:rsidRDefault="00613EE2" w:rsidP="00DC21E9">
      <w:pPr>
        <w:pStyle w:val="Prrafodelista"/>
        <w:numPr>
          <w:ilvl w:val="0"/>
          <w:numId w:val="7"/>
        </w:numPr>
        <w:spacing w:line="360" w:lineRule="auto"/>
        <w:ind w:left="851" w:hanging="425"/>
        <w:jc w:val="both"/>
        <w:rPr>
          <w:rFonts w:ascii="Palatino Linotype" w:hAnsi="Palatino Linotype"/>
          <w:i/>
          <w:sz w:val="22"/>
          <w:lang w:val="es-ES"/>
        </w:rPr>
      </w:pPr>
      <w:r w:rsidRPr="00151785">
        <w:rPr>
          <w:rFonts w:ascii="Palatino Linotype" w:hAnsi="Palatino Linotype"/>
          <w:i/>
          <w:sz w:val="22"/>
        </w:rPr>
        <w:t xml:space="preserve">Los trabajos de infraestructura agropecuaria e hidroagrícola: </w:t>
      </w:r>
    </w:p>
    <w:p w14:paraId="2E96961B" w14:textId="77777777" w:rsidR="00613EE2" w:rsidRPr="00151785" w:rsidRDefault="00613EE2" w:rsidP="00613EE2">
      <w:pPr>
        <w:pStyle w:val="Prrafodelista"/>
        <w:ind w:left="851" w:hanging="425"/>
        <w:rPr>
          <w:rFonts w:ascii="Palatino Linotype" w:hAnsi="Palatino Linotype"/>
          <w:i/>
          <w:sz w:val="22"/>
        </w:rPr>
      </w:pPr>
    </w:p>
    <w:p w14:paraId="62094D04" w14:textId="77777777" w:rsidR="00613EE2" w:rsidRPr="00151785" w:rsidRDefault="00613EE2" w:rsidP="00DC21E9">
      <w:pPr>
        <w:pStyle w:val="Prrafodelista"/>
        <w:numPr>
          <w:ilvl w:val="0"/>
          <w:numId w:val="7"/>
        </w:numPr>
        <w:spacing w:line="360" w:lineRule="auto"/>
        <w:ind w:left="851" w:hanging="425"/>
        <w:jc w:val="both"/>
        <w:rPr>
          <w:rFonts w:ascii="Palatino Linotype" w:hAnsi="Palatino Linotype"/>
          <w:i/>
          <w:sz w:val="22"/>
          <w:lang w:val="es-ES"/>
        </w:rPr>
      </w:pPr>
      <w:r w:rsidRPr="00151785">
        <w:rPr>
          <w:rFonts w:ascii="Palatino Linotype" w:hAnsi="Palatino Linotype"/>
          <w:i/>
          <w:sz w:val="22"/>
        </w:rPr>
        <w:t xml:space="preserve">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19DC9009" w14:textId="77777777" w:rsidR="00613EE2" w:rsidRPr="00151785" w:rsidRDefault="00613EE2" w:rsidP="00613EE2">
      <w:pPr>
        <w:pStyle w:val="Prrafodelista"/>
        <w:ind w:left="851" w:hanging="425"/>
        <w:rPr>
          <w:rFonts w:ascii="Palatino Linotype" w:hAnsi="Palatino Linotype"/>
          <w:i/>
          <w:sz w:val="22"/>
        </w:rPr>
      </w:pPr>
    </w:p>
    <w:p w14:paraId="3D8E6D3B" w14:textId="77777777" w:rsidR="00613EE2" w:rsidRPr="00151785" w:rsidRDefault="00613EE2" w:rsidP="00DC21E9">
      <w:pPr>
        <w:pStyle w:val="Prrafodelista"/>
        <w:numPr>
          <w:ilvl w:val="0"/>
          <w:numId w:val="7"/>
        </w:numPr>
        <w:spacing w:line="360" w:lineRule="auto"/>
        <w:ind w:left="851" w:hanging="425"/>
        <w:jc w:val="both"/>
        <w:rPr>
          <w:rFonts w:ascii="Palatino Linotype" w:hAnsi="Palatino Linotype"/>
          <w:i/>
          <w:sz w:val="22"/>
          <w:lang w:val="es-ES"/>
        </w:rPr>
      </w:pPr>
      <w:r w:rsidRPr="00151785">
        <w:rPr>
          <w:rFonts w:ascii="Palatino Linotype" w:hAnsi="Palatino Linotype"/>
          <w:i/>
          <w:sz w:val="22"/>
        </w:rPr>
        <w:t>Los demás que tengan por objeto principal alguno de los conceptos a que se refiere el párrafo primero de este artículo, excluyéndose expresamente los trabajos regulados por el Libro Décimo Sexto de este Código.</w:t>
      </w:r>
    </w:p>
    <w:p w14:paraId="1C01409C" w14:textId="77777777" w:rsidR="00613EE2" w:rsidRPr="00151785" w:rsidRDefault="00613EE2" w:rsidP="00613EE2">
      <w:pPr>
        <w:pStyle w:val="Prrafodelista"/>
        <w:spacing w:line="360" w:lineRule="auto"/>
        <w:ind w:left="0"/>
        <w:jc w:val="both"/>
        <w:rPr>
          <w:rFonts w:ascii="Palatino Linotype" w:hAnsi="Palatino Linotype"/>
          <w:lang w:val="es-ES"/>
        </w:rPr>
      </w:pPr>
    </w:p>
    <w:p w14:paraId="771861C8" w14:textId="1D607263" w:rsidR="00613EE2" w:rsidRPr="00151785" w:rsidRDefault="00613EE2" w:rsidP="00DC21E9">
      <w:pPr>
        <w:pStyle w:val="Prrafodelista"/>
        <w:numPr>
          <w:ilvl w:val="0"/>
          <w:numId w:val="2"/>
        </w:numPr>
        <w:spacing w:line="360" w:lineRule="auto"/>
        <w:ind w:left="0" w:firstLine="0"/>
        <w:jc w:val="both"/>
        <w:rPr>
          <w:rFonts w:ascii="Palatino Linotype" w:hAnsi="Palatino Linotype"/>
        </w:rPr>
      </w:pPr>
      <w:r w:rsidRPr="00151785">
        <w:rPr>
          <w:rFonts w:ascii="Palatino Linotype" w:hAnsi="Palatino Linotype"/>
        </w:rPr>
        <w:t xml:space="preserve">Lo manifestado hasta </w:t>
      </w:r>
      <w:r w:rsidR="00FF4C90" w:rsidRPr="00151785">
        <w:rPr>
          <w:rFonts w:ascii="Palatino Linotype" w:hAnsi="Palatino Linotype"/>
        </w:rPr>
        <w:t>este</w:t>
      </w:r>
      <w:r w:rsidRPr="00151785">
        <w:rPr>
          <w:rFonts w:ascii="Palatino Linotype" w:hAnsi="Palatino Linotype"/>
        </w:rPr>
        <w:t xml:space="preserve"> punto, nos deja en claro que los Ayuntamientos tienen la facultad para celebrar contratos por concepto de obras públicas. Ahora bien, para llevar a cabo obras públicas, los Ayuntamientos, pueden ejercer recursos municipales, estatales o federales, siempre y cuando se sujeten a la normatividad correspondiente, tal como lo señala el artículo 12.7 del ordenamiento en cito, del cual se transcribe su contenido, siendo el siguiente:</w:t>
      </w:r>
    </w:p>
    <w:p w14:paraId="7D6C2FF0" w14:textId="77777777" w:rsidR="00613EE2" w:rsidRPr="00151785" w:rsidRDefault="00613EE2" w:rsidP="00613EE2">
      <w:pPr>
        <w:pStyle w:val="Prrafodelista"/>
        <w:spacing w:line="360" w:lineRule="auto"/>
        <w:ind w:left="0"/>
        <w:jc w:val="both"/>
        <w:rPr>
          <w:rFonts w:ascii="Palatino Linotype" w:hAnsi="Palatino Linotype"/>
        </w:rPr>
      </w:pPr>
    </w:p>
    <w:p w14:paraId="3A77F4D0" w14:textId="77777777" w:rsidR="00613EE2" w:rsidRPr="00151785" w:rsidRDefault="00613EE2" w:rsidP="00613EE2">
      <w:pPr>
        <w:pStyle w:val="Prrafodelista"/>
        <w:spacing w:line="360" w:lineRule="auto"/>
        <w:ind w:left="567" w:right="567"/>
        <w:jc w:val="both"/>
        <w:rPr>
          <w:rFonts w:ascii="Palatino Linotype" w:hAnsi="Palatino Linotype"/>
          <w:i/>
          <w:sz w:val="22"/>
        </w:rPr>
      </w:pPr>
      <w:r w:rsidRPr="00151785">
        <w:rPr>
          <w:rFonts w:ascii="Palatino Linotype" w:hAnsi="Palatino Linotype"/>
          <w:i/>
          <w:sz w:val="22"/>
        </w:rPr>
        <w:t>Artículo 12.7.- La ejecución de la obra pública o servicios relacionados con la misma que realicen las dependencias, entidades o ayuntamientos con cargo total o parcial a fondos aportados por la Federación, estarán sujetas a las disposiciones de la ley federal de la materia, conforme a los convenios respectivos.</w:t>
      </w:r>
    </w:p>
    <w:p w14:paraId="26F79553" w14:textId="77777777" w:rsidR="00613EE2" w:rsidRPr="00151785" w:rsidRDefault="00613EE2" w:rsidP="00613EE2">
      <w:pPr>
        <w:pStyle w:val="Prrafodelista"/>
        <w:spacing w:line="360" w:lineRule="auto"/>
        <w:ind w:left="0"/>
        <w:jc w:val="both"/>
      </w:pPr>
    </w:p>
    <w:p w14:paraId="032848C1" w14:textId="77777777" w:rsidR="00613EE2" w:rsidRPr="00151785" w:rsidRDefault="00613EE2" w:rsidP="00DC21E9">
      <w:pPr>
        <w:pStyle w:val="Prrafodelista"/>
        <w:numPr>
          <w:ilvl w:val="0"/>
          <w:numId w:val="2"/>
        </w:numPr>
        <w:spacing w:line="360" w:lineRule="auto"/>
        <w:ind w:left="0" w:firstLine="0"/>
        <w:jc w:val="both"/>
        <w:rPr>
          <w:rFonts w:ascii="Palatino Linotype" w:hAnsi="Palatino Linotype"/>
          <w:lang w:val="es-ES"/>
        </w:rPr>
      </w:pPr>
      <w:r w:rsidRPr="00151785">
        <w:rPr>
          <w:rFonts w:ascii="Palatino Linotype" w:hAnsi="Palatino Linotype"/>
          <w:lang w:val="es-ES"/>
        </w:rPr>
        <w:t>Por lo anterior, no pasa desapercibido que las obras públicas que realicen los Ayuntamientos deberán estar a lo dispuesto en el Libro Décimo Segundo Capítulo tercero del Código Administrativo del Estado de México, que corresponde a la planeación, programación y presupuestación de las mismas.</w:t>
      </w:r>
    </w:p>
    <w:p w14:paraId="3B7BBF0C" w14:textId="77777777" w:rsidR="00613EE2" w:rsidRPr="00151785" w:rsidRDefault="00613EE2" w:rsidP="00613EE2">
      <w:pPr>
        <w:pStyle w:val="Prrafodelista"/>
        <w:spacing w:line="360" w:lineRule="auto"/>
        <w:ind w:left="0"/>
        <w:jc w:val="both"/>
        <w:rPr>
          <w:rFonts w:ascii="Palatino Linotype" w:hAnsi="Palatino Linotype"/>
          <w:lang w:val="es-ES"/>
        </w:rPr>
      </w:pPr>
    </w:p>
    <w:p w14:paraId="155D0C47" w14:textId="77777777" w:rsidR="00613EE2" w:rsidRPr="00151785" w:rsidRDefault="00613EE2" w:rsidP="00DC21E9">
      <w:pPr>
        <w:pStyle w:val="Prrafodelista"/>
        <w:numPr>
          <w:ilvl w:val="0"/>
          <w:numId w:val="2"/>
        </w:numPr>
        <w:spacing w:line="360" w:lineRule="auto"/>
        <w:ind w:left="0" w:firstLine="0"/>
        <w:jc w:val="both"/>
        <w:rPr>
          <w:rFonts w:ascii="Palatino Linotype" w:hAnsi="Palatino Linotype"/>
          <w:lang w:val="es-ES"/>
        </w:rPr>
      </w:pPr>
      <w:r w:rsidRPr="00151785">
        <w:rPr>
          <w:rFonts w:ascii="Palatino Linotype" w:hAnsi="Palatino Linotype"/>
          <w:lang w:val="es-ES"/>
        </w:rPr>
        <w:t>Para la planeación de obras públicas o servicios relacionados, las dependencias deberán:</w:t>
      </w:r>
    </w:p>
    <w:p w14:paraId="2DACACE7" w14:textId="77777777" w:rsidR="00613EE2" w:rsidRPr="00151785" w:rsidRDefault="00613EE2" w:rsidP="00613EE2">
      <w:pPr>
        <w:pStyle w:val="Prrafodelista"/>
        <w:rPr>
          <w:rFonts w:ascii="Palatino Linotype" w:hAnsi="Palatino Linotype"/>
          <w:lang w:val="es-ES"/>
        </w:rPr>
      </w:pPr>
    </w:p>
    <w:p w14:paraId="5471DABB" w14:textId="77777777" w:rsidR="00613EE2" w:rsidRPr="00151785" w:rsidRDefault="00613EE2" w:rsidP="00DC21E9">
      <w:pPr>
        <w:pStyle w:val="Prrafodelista"/>
        <w:numPr>
          <w:ilvl w:val="1"/>
          <w:numId w:val="2"/>
        </w:numPr>
        <w:spacing w:line="360" w:lineRule="auto"/>
        <w:ind w:left="851" w:hanging="567"/>
        <w:jc w:val="both"/>
        <w:rPr>
          <w:rFonts w:ascii="Palatino Linotype" w:hAnsi="Palatino Linotype"/>
          <w:i/>
          <w:sz w:val="22"/>
        </w:rPr>
      </w:pPr>
      <w:r w:rsidRPr="00151785">
        <w:rPr>
          <w:rFonts w:ascii="Palatino Linotype" w:hAnsi="Palatino Linotype"/>
          <w:i/>
          <w:sz w:val="22"/>
        </w:rPr>
        <w:t xml:space="preserve">Ajustarse a las políticas, objetivos y prioridades señalados en los planes de desarrollo estatal y municipal. Los programas de obra municipales serán congruentes con los programas estatales; </w:t>
      </w:r>
    </w:p>
    <w:p w14:paraId="2EE11658" w14:textId="77777777" w:rsidR="00613EE2" w:rsidRPr="00151785" w:rsidRDefault="00613EE2" w:rsidP="00DC21E9">
      <w:pPr>
        <w:pStyle w:val="Prrafodelista"/>
        <w:numPr>
          <w:ilvl w:val="1"/>
          <w:numId w:val="2"/>
        </w:numPr>
        <w:spacing w:line="360" w:lineRule="auto"/>
        <w:ind w:left="851" w:hanging="567"/>
        <w:jc w:val="both"/>
        <w:rPr>
          <w:rFonts w:ascii="Palatino Linotype" w:hAnsi="Palatino Linotype"/>
          <w:i/>
          <w:sz w:val="22"/>
          <w:lang w:val="es-ES"/>
        </w:rPr>
      </w:pPr>
      <w:r w:rsidRPr="00151785">
        <w:rPr>
          <w:rFonts w:ascii="Palatino Linotype" w:hAnsi="Palatino Linotype"/>
          <w:i/>
          <w:sz w:val="22"/>
        </w:rPr>
        <w:t xml:space="preserve">Jerarquizar las obras públicas en función de las necesidades del Estado o del municipio, considerando el beneficia económico, social y ambiental que representen; </w:t>
      </w:r>
    </w:p>
    <w:p w14:paraId="0C2302B7" w14:textId="77777777" w:rsidR="00613EE2" w:rsidRPr="00151785" w:rsidRDefault="00613EE2" w:rsidP="00DC21E9">
      <w:pPr>
        <w:pStyle w:val="Prrafodelista"/>
        <w:numPr>
          <w:ilvl w:val="1"/>
          <w:numId w:val="2"/>
        </w:numPr>
        <w:spacing w:line="360" w:lineRule="auto"/>
        <w:ind w:left="851" w:hanging="567"/>
        <w:jc w:val="both"/>
        <w:rPr>
          <w:rFonts w:ascii="Palatino Linotype" w:hAnsi="Palatino Linotype"/>
          <w:i/>
          <w:sz w:val="22"/>
          <w:lang w:val="es-ES"/>
        </w:rPr>
      </w:pPr>
      <w:r w:rsidRPr="00151785">
        <w:rPr>
          <w:rFonts w:ascii="Palatino Linotype" w:hAnsi="Palatino Linotype"/>
          <w:i/>
          <w:sz w:val="22"/>
        </w:rPr>
        <w:lastRenderedPageBreak/>
        <w:t xml:space="preserve">Sujetarse a lo establecido por las disposiciones legales; </w:t>
      </w:r>
    </w:p>
    <w:p w14:paraId="362BEAAB" w14:textId="77777777" w:rsidR="00613EE2" w:rsidRPr="00151785" w:rsidRDefault="00613EE2" w:rsidP="00DC21E9">
      <w:pPr>
        <w:pStyle w:val="Prrafodelista"/>
        <w:numPr>
          <w:ilvl w:val="1"/>
          <w:numId w:val="2"/>
        </w:numPr>
        <w:spacing w:line="360" w:lineRule="auto"/>
        <w:ind w:left="851" w:hanging="567"/>
        <w:jc w:val="both"/>
        <w:rPr>
          <w:rFonts w:ascii="Palatino Linotype" w:hAnsi="Palatino Linotype"/>
          <w:i/>
          <w:sz w:val="22"/>
          <w:lang w:val="es-ES"/>
        </w:rPr>
      </w:pPr>
      <w:r w:rsidRPr="00151785">
        <w:rPr>
          <w:rFonts w:ascii="Palatino Linotype" w:hAnsi="Palatino Linotype"/>
          <w:i/>
          <w:sz w:val="22"/>
        </w:rPr>
        <w:t xml:space="preserve">Contar con inmuebles aptos para la obra pública que se pretenda ejecutar. Tratándose de obra con cargo a recursos estatales total o parcialmente, se requerirá dictamen de la Secretaría del Ramo; </w:t>
      </w:r>
    </w:p>
    <w:p w14:paraId="4DD660D6" w14:textId="77777777" w:rsidR="00613EE2" w:rsidRPr="00151785" w:rsidRDefault="00613EE2" w:rsidP="00DC21E9">
      <w:pPr>
        <w:pStyle w:val="Prrafodelista"/>
        <w:numPr>
          <w:ilvl w:val="1"/>
          <w:numId w:val="2"/>
        </w:numPr>
        <w:spacing w:line="360" w:lineRule="auto"/>
        <w:ind w:left="851" w:hanging="567"/>
        <w:jc w:val="both"/>
        <w:rPr>
          <w:rFonts w:ascii="Palatino Linotype" w:hAnsi="Palatino Linotype"/>
          <w:i/>
          <w:sz w:val="22"/>
          <w:lang w:val="es-ES"/>
        </w:rPr>
      </w:pPr>
      <w:r w:rsidRPr="00151785">
        <w:rPr>
          <w:rFonts w:ascii="Palatino Linotype" w:hAnsi="Palatino Linotype"/>
          <w:i/>
          <w:sz w:val="22"/>
        </w:rPr>
        <w:t xml:space="preserve">Considerar la disponibilidad de recursos financieros; </w:t>
      </w:r>
    </w:p>
    <w:p w14:paraId="344DCCDB" w14:textId="77777777" w:rsidR="00613EE2" w:rsidRPr="00151785" w:rsidRDefault="00613EE2" w:rsidP="00DC21E9">
      <w:pPr>
        <w:pStyle w:val="Prrafodelista"/>
        <w:numPr>
          <w:ilvl w:val="1"/>
          <w:numId w:val="2"/>
        </w:numPr>
        <w:spacing w:line="360" w:lineRule="auto"/>
        <w:ind w:left="851" w:hanging="567"/>
        <w:jc w:val="both"/>
        <w:rPr>
          <w:rFonts w:ascii="Palatino Linotype" w:hAnsi="Palatino Linotype"/>
          <w:i/>
          <w:sz w:val="22"/>
          <w:lang w:val="es-ES"/>
        </w:rPr>
      </w:pPr>
      <w:r w:rsidRPr="00151785">
        <w:rPr>
          <w:rFonts w:ascii="Palatino Linotype" w:hAnsi="Palatino Linotype"/>
          <w:i/>
          <w:sz w:val="22"/>
        </w:rPr>
        <w:t xml:space="preserve">Prever las obras principales, de infraestructura, complementarias y accesorias, así como las acciones necesarias para poner aquellas en servicio, estableciendo las etapas que se requieran para su terminación; </w:t>
      </w:r>
    </w:p>
    <w:p w14:paraId="27B8C29B" w14:textId="77777777" w:rsidR="00613EE2" w:rsidRPr="00151785" w:rsidRDefault="00613EE2" w:rsidP="00DC21E9">
      <w:pPr>
        <w:pStyle w:val="Prrafodelista"/>
        <w:numPr>
          <w:ilvl w:val="1"/>
          <w:numId w:val="2"/>
        </w:numPr>
        <w:spacing w:line="360" w:lineRule="auto"/>
        <w:ind w:left="851" w:hanging="567"/>
        <w:jc w:val="both"/>
        <w:rPr>
          <w:rFonts w:ascii="Palatino Linotype" w:hAnsi="Palatino Linotype"/>
          <w:i/>
          <w:sz w:val="22"/>
          <w:lang w:val="es-ES"/>
        </w:rPr>
      </w:pPr>
      <w:r w:rsidRPr="00151785">
        <w:rPr>
          <w:rFonts w:ascii="Palatino Linotype" w:hAnsi="Palatino Linotype"/>
          <w:i/>
          <w:sz w:val="22"/>
        </w:rPr>
        <w:t xml:space="preserve">Considerar la tecnología aplicable, en función de la naturaleza de las obras y la selección de materiales, productos, equipos y procedimientos de tecnología nacional preferentemente, que satisfagan los requerimientos técnicos y económicos del proyecto; </w:t>
      </w:r>
    </w:p>
    <w:p w14:paraId="760E6E00" w14:textId="77777777" w:rsidR="00613EE2" w:rsidRPr="00151785" w:rsidRDefault="00613EE2" w:rsidP="00DC21E9">
      <w:pPr>
        <w:pStyle w:val="Prrafodelista"/>
        <w:numPr>
          <w:ilvl w:val="1"/>
          <w:numId w:val="2"/>
        </w:numPr>
        <w:spacing w:line="360" w:lineRule="auto"/>
        <w:ind w:left="851" w:hanging="567"/>
        <w:jc w:val="both"/>
        <w:rPr>
          <w:rFonts w:ascii="Palatino Linotype" w:hAnsi="Palatino Linotype"/>
          <w:i/>
          <w:sz w:val="22"/>
          <w:lang w:val="es-ES"/>
        </w:rPr>
      </w:pPr>
      <w:r w:rsidRPr="00151785">
        <w:rPr>
          <w:rFonts w:ascii="Palatino Linotype" w:hAnsi="Palatino Linotype"/>
          <w:i/>
          <w:sz w:val="22"/>
        </w:rPr>
        <w:t>Preferir el empleo de los recursos humanos y la utilización de los materiales propios de la región donde se ubiquen las obras; IX. Cuando así se requiera, ajustarse a lo establecido en el Dictamen Único de Factibilidad</w:t>
      </w:r>
    </w:p>
    <w:p w14:paraId="229EF0F6" w14:textId="77777777" w:rsidR="00613EE2" w:rsidRPr="00151785" w:rsidRDefault="00613EE2" w:rsidP="00613EE2">
      <w:pPr>
        <w:pStyle w:val="Prrafodelista"/>
        <w:spacing w:line="360" w:lineRule="auto"/>
        <w:ind w:left="0"/>
        <w:jc w:val="both"/>
        <w:rPr>
          <w:rFonts w:ascii="Palatino Linotype" w:hAnsi="Palatino Linotype"/>
          <w:lang w:val="es-ES"/>
        </w:rPr>
      </w:pPr>
    </w:p>
    <w:p w14:paraId="468EC3B1" w14:textId="776E9D91" w:rsidR="00613EE2" w:rsidRPr="00151785" w:rsidRDefault="00613EE2" w:rsidP="00DC21E9">
      <w:pPr>
        <w:pStyle w:val="Prrafodelista"/>
        <w:numPr>
          <w:ilvl w:val="0"/>
          <w:numId w:val="2"/>
        </w:numPr>
        <w:spacing w:line="360" w:lineRule="auto"/>
        <w:ind w:left="0" w:firstLine="0"/>
        <w:jc w:val="both"/>
        <w:rPr>
          <w:rFonts w:ascii="Palatino Linotype" w:hAnsi="Palatino Linotype"/>
          <w:lang w:val="es-ES"/>
        </w:rPr>
      </w:pPr>
      <w:r w:rsidRPr="00151785">
        <w:rPr>
          <w:rFonts w:ascii="Palatino Linotype" w:eastAsia="Calibri" w:hAnsi="Palatino Linotype" w:cs="Arial"/>
        </w:rPr>
        <w:t xml:space="preserve">Además, los Ayuntamientos deben formular programas de obra pública, mismos que serán remitidos a la Secretaría de </w:t>
      </w:r>
      <w:r w:rsidR="00FF4C90" w:rsidRPr="00151785">
        <w:rPr>
          <w:rFonts w:ascii="Palatino Linotype" w:eastAsia="Calibri" w:hAnsi="Palatino Linotype" w:cs="Arial"/>
        </w:rPr>
        <w:t>Finanzas,</w:t>
      </w:r>
      <w:r w:rsidRPr="00151785">
        <w:rPr>
          <w:rFonts w:ascii="Palatino Linotype" w:eastAsia="Calibri" w:hAnsi="Palatino Linotype" w:cs="Arial"/>
        </w:rPr>
        <w:t xml:space="preserve"> así como sus respectivos presupuestos con base en las políticas, objetivos y prioridades de la planeación del desarrollo del municipio.</w:t>
      </w:r>
    </w:p>
    <w:p w14:paraId="6DF62B39" w14:textId="77777777" w:rsidR="00613EE2" w:rsidRPr="00151785" w:rsidRDefault="00613EE2" w:rsidP="00613EE2">
      <w:pPr>
        <w:pStyle w:val="Prrafodelista"/>
        <w:spacing w:line="360" w:lineRule="auto"/>
        <w:ind w:left="0"/>
        <w:jc w:val="both"/>
        <w:rPr>
          <w:rFonts w:ascii="Palatino Linotype" w:hAnsi="Palatino Linotype"/>
          <w:lang w:val="es-ES"/>
        </w:rPr>
      </w:pPr>
    </w:p>
    <w:p w14:paraId="17E52651" w14:textId="77777777" w:rsidR="00613EE2" w:rsidRPr="00151785" w:rsidRDefault="00613EE2" w:rsidP="00DC21E9">
      <w:pPr>
        <w:pStyle w:val="Prrafodelista"/>
        <w:numPr>
          <w:ilvl w:val="0"/>
          <w:numId w:val="2"/>
        </w:numPr>
        <w:spacing w:line="360" w:lineRule="auto"/>
        <w:ind w:left="0" w:firstLine="0"/>
        <w:jc w:val="both"/>
        <w:rPr>
          <w:rFonts w:ascii="Palatino Linotype" w:hAnsi="Palatino Linotype"/>
          <w:lang w:val="es-ES"/>
        </w:rPr>
      </w:pPr>
      <w:r w:rsidRPr="00151785">
        <w:rPr>
          <w:rFonts w:ascii="Palatino Linotype" w:eastAsia="Calibri" w:hAnsi="Palatino Linotype" w:cs="Arial"/>
        </w:rPr>
        <w:t>Los contratos que deban realizarse por concepto de obras podrán ser:</w:t>
      </w:r>
    </w:p>
    <w:p w14:paraId="4CFBA799" w14:textId="77777777" w:rsidR="00613EE2" w:rsidRPr="00151785" w:rsidRDefault="00613EE2" w:rsidP="00613EE2">
      <w:pPr>
        <w:pStyle w:val="Prrafodelista"/>
        <w:spacing w:line="360" w:lineRule="auto"/>
        <w:ind w:left="0"/>
        <w:jc w:val="both"/>
        <w:rPr>
          <w:rFonts w:ascii="Palatino Linotype" w:hAnsi="Palatino Linotype"/>
          <w:lang w:val="es-ES"/>
        </w:rPr>
      </w:pPr>
    </w:p>
    <w:p w14:paraId="6D597EEE" w14:textId="77777777" w:rsidR="00613EE2" w:rsidRPr="00151785" w:rsidRDefault="00613EE2" w:rsidP="00DC21E9">
      <w:pPr>
        <w:pStyle w:val="Prrafodelista"/>
        <w:numPr>
          <w:ilvl w:val="0"/>
          <w:numId w:val="8"/>
        </w:numPr>
        <w:spacing w:line="360" w:lineRule="auto"/>
        <w:ind w:left="851" w:hanging="283"/>
        <w:jc w:val="both"/>
        <w:rPr>
          <w:rFonts w:ascii="Palatino Linotype" w:eastAsia="Calibri" w:hAnsi="Palatino Linotype" w:cs="Arial"/>
        </w:rPr>
      </w:pPr>
      <w:r w:rsidRPr="00151785">
        <w:rPr>
          <w:rFonts w:ascii="Palatino Linotype" w:eastAsia="Calibri" w:hAnsi="Palatino Linotype" w:cs="Arial"/>
        </w:rPr>
        <w:t>Licitación Pública;</w:t>
      </w:r>
    </w:p>
    <w:p w14:paraId="1D677550" w14:textId="77777777" w:rsidR="00613EE2" w:rsidRPr="00151785" w:rsidRDefault="00613EE2" w:rsidP="00DC21E9">
      <w:pPr>
        <w:pStyle w:val="Prrafodelista"/>
        <w:numPr>
          <w:ilvl w:val="0"/>
          <w:numId w:val="8"/>
        </w:numPr>
        <w:spacing w:line="360" w:lineRule="auto"/>
        <w:ind w:left="851" w:hanging="283"/>
        <w:jc w:val="both"/>
        <w:rPr>
          <w:rFonts w:ascii="Palatino Linotype" w:eastAsia="Calibri" w:hAnsi="Palatino Linotype" w:cs="Arial"/>
        </w:rPr>
      </w:pPr>
      <w:r w:rsidRPr="00151785">
        <w:rPr>
          <w:rFonts w:ascii="Palatino Linotype" w:eastAsia="Calibri" w:hAnsi="Palatino Linotype" w:cs="Arial"/>
        </w:rPr>
        <w:t xml:space="preserve">Invitación restringida; y, </w:t>
      </w:r>
    </w:p>
    <w:p w14:paraId="250C337D" w14:textId="77777777" w:rsidR="00613EE2" w:rsidRPr="00151785" w:rsidRDefault="00613EE2" w:rsidP="00DC21E9">
      <w:pPr>
        <w:pStyle w:val="Prrafodelista"/>
        <w:numPr>
          <w:ilvl w:val="0"/>
          <w:numId w:val="8"/>
        </w:numPr>
        <w:spacing w:line="360" w:lineRule="auto"/>
        <w:ind w:left="851" w:hanging="283"/>
        <w:jc w:val="both"/>
        <w:rPr>
          <w:rFonts w:ascii="Palatino Linotype" w:hAnsi="Palatino Linotype"/>
          <w:lang w:val="es-ES"/>
        </w:rPr>
      </w:pPr>
      <w:r w:rsidRPr="00151785">
        <w:rPr>
          <w:rFonts w:ascii="Palatino Linotype" w:eastAsia="Calibri" w:hAnsi="Palatino Linotype" w:cs="Arial"/>
        </w:rPr>
        <w:t>Adjudicación directa.</w:t>
      </w:r>
    </w:p>
    <w:p w14:paraId="60200971" w14:textId="77777777" w:rsidR="00613EE2" w:rsidRPr="00151785" w:rsidRDefault="00613EE2" w:rsidP="00613EE2">
      <w:pPr>
        <w:pStyle w:val="Prrafodelista"/>
        <w:spacing w:line="360" w:lineRule="auto"/>
        <w:ind w:left="0"/>
        <w:jc w:val="both"/>
        <w:rPr>
          <w:rFonts w:ascii="Palatino Linotype" w:hAnsi="Palatino Linotype"/>
          <w:lang w:val="es-ES"/>
        </w:rPr>
      </w:pPr>
    </w:p>
    <w:p w14:paraId="48171562" w14:textId="2FDA0FB1" w:rsidR="00613EE2" w:rsidRPr="00151785" w:rsidRDefault="00613EE2" w:rsidP="00DC21E9">
      <w:pPr>
        <w:pStyle w:val="Prrafodelista"/>
        <w:numPr>
          <w:ilvl w:val="0"/>
          <w:numId w:val="2"/>
        </w:numPr>
        <w:spacing w:line="360" w:lineRule="auto"/>
        <w:ind w:left="0" w:firstLine="0"/>
        <w:jc w:val="both"/>
        <w:rPr>
          <w:rFonts w:ascii="Palatino Linotype" w:hAnsi="Palatino Linotype"/>
          <w:lang w:val="es-ES"/>
        </w:rPr>
      </w:pPr>
      <w:r w:rsidRPr="00151785">
        <w:rPr>
          <w:rFonts w:ascii="Palatino Linotype" w:hAnsi="Palatino Linotype"/>
          <w:lang w:val="es-ES"/>
        </w:rPr>
        <w:lastRenderedPageBreak/>
        <w:t xml:space="preserve">Las Licitaciones Públicas deberán establecer los mismos requisitos y condiciones para todos los participantes, debiendo los Ayuntamientos </w:t>
      </w:r>
      <w:r w:rsidR="00FF4C90" w:rsidRPr="00151785">
        <w:rPr>
          <w:rFonts w:ascii="Palatino Linotype" w:hAnsi="Palatino Linotype"/>
          <w:lang w:val="es-ES"/>
        </w:rPr>
        <w:t>proporcionarle</w:t>
      </w:r>
      <w:r w:rsidRPr="00151785">
        <w:rPr>
          <w:rFonts w:ascii="Palatino Linotype" w:hAnsi="Palatino Linotype"/>
          <w:lang w:val="es-ES"/>
        </w:rPr>
        <w:t xml:space="preserve"> igual acceso a la información relacionada con dicho procedimiento a fin de evitar favorecer a algún participante, es decir, estarán abiertas a todas aquellas personas físicas o morales que tengan la capacidad para poder realizar las obras requeridas. Estas a su vez podrán ser Nacionales e Internacionales.</w:t>
      </w:r>
    </w:p>
    <w:p w14:paraId="389C2891" w14:textId="77777777" w:rsidR="00613EE2" w:rsidRPr="00151785" w:rsidRDefault="00613EE2" w:rsidP="00613EE2">
      <w:pPr>
        <w:pStyle w:val="Prrafodelista"/>
        <w:spacing w:line="360" w:lineRule="auto"/>
        <w:ind w:left="0"/>
        <w:jc w:val="both"/>
        <w:rPr>
          <w:rFonts w:ascii="Palatino Linotype" w:hAnsi="Palatino Linotype"/>
          <w:lang w:val="es-ES"/>
        </w:rPr>
      </w:pPr>
    </w:p>
    <w:p w14:paraId="59CD25F4" w14:textId="77777777" w:rsidR="00613EE2" w:rsidRPr="00151785" w:rsidRDefault="00613EE2" w:rsidP="00DC21E9">
      <w:pPr>
        <w:pStyle w:val="Prrafodelista"/>
        <w:numPr>
          <w:ilvl w:val="0"/>
          <w:numId w:val="2"/>
        </w:numPr>
        <w:spacing w:line="360" w:lineRule="auto"/>
        <w:ind w:left="0" w:firstLine="0"/>
        <w:jc w:val="both"/>
        <w:rPr>
          <w:rFonts w:ascii="Palatino Linotype" w:hAnsi="Palatino Linotype"/>
          <w:lang w:val="es-ES"/>
        </w:rPr>
      </w:pPr>
      <w:r w:rsidRPr="00151785">
        <w:rPr>
          <w:rFonts w:ascii="Palatino Linotype" w:hAnsi="Palatino Linotype"/>
          <w:lang w:val="es-ES"/>
        </w:rPr>
        <w:t>Relativo a la invitación restringida, procederá cuando se declare desierto un procedimiento de licitación. Este tipo de Licitación se caracteriza, en el sentido de que comprende la invitación de tres personas cuando menos, que serán seleccionadas entre las que se inscriban en el catálogo de contratistas.</w:t>
      </w:r>
    </w:p>
    <w:p w14:paraId="2E35F555" w14:textId="77777777" w:rsidR="00613EE2" w:rsidRPr="00151785" w:rsidRDefault="00613EE2" w:rsidP="00613EE2">
      <w:pPr>
        <w:pStyle w:val="Prrafodelista"/>
        <w:rPr>
          <w:rFonts w:ascii="Palatino Linotype" w:hAnsi="Palatino Linotype"/>
          <w:lang w:val="es-ES"/>
        </w:rPr>
      </w:pPr>
    </w:p>
    <w:p w14:paraId="671182BC" w14:textId="77777777" w:rsidR="00613EE2" w:rsidRPr="00151785" w:rsidRDefault="00613EE2" w:rsidP="00DC21E9">
      <w:pPr>
        <w:pStyle w:val="Prrafodelista"/>
        <w:numPr>
          <w:ilvl w:val="0"/>
          <w:numId w:val="2"/>
        </w:numPr>
        <w:spacing w:line="360" w:lineRule="auto"/>
        <w:ind w:left="0" w:firstLine="0"/>
        <w:jc w:val="both"/>
        <w:rPr>
          <w:rFonts w:ascii="Palatino Linotype" w:hAnsi="Palatino Linotype"/>
          <w:lang w:val="es-ES"/>
        </w:rPr>
      </w:pPr>
      <w:r w:rsidRPr="00151785">
        <w:rPr>
          <w:rFonts w:ascii="Palatino Linotype" w:hAnsi="Palatino Linotype"/>
          <w:lang w:val="es-ES"/>
        </w:rPr>
        <w:t>Mientras que la Adjudicación directa, es un tipo de contratación mediante el cual, las obras, acciones o adquisiciones que por su naturaleza no puedan ser llevadas a cabo más que por una sola persona, entre los ejemplos de ello encuentran:</w:t>
      </w:r>
    </w:p>
    <w:p w14:paraId="25D163BB" w14:textId="77777777" w:rsidR="00613EE2" w:rsidRPr="00151785" w:rsidRDefault="00613EE2" w:rsidP="00613EE2">
      <w:pPr>
        <w:pStyle w:val="Prrafodelista"/>
        <w:rPr>
          <w:rFonts w:ascii="Palatino Linotype" w:hAnsi="Palatino Linotype"/>
          <w:lang w:val="es-ES"/>
        </w:rPr>
      </w:pPr>
    </w:p>
    <w:p w14:paraId="6CEBB2F4" w14:textId="77777777" w:rsidR="00613EE2" w:rsidRPr="00151785" w:rsidRDefault="00613EE2" w:rsidP="00613EE2">
      <w:pPr>
        <w:pStyle w:val="Prrafodelista"/>
        <w:spacing w:line="360" w:lineRule="auto"/>
        <w:ind w:left="567" w:right="567"/>
        <w:jc w:val="both"/>
        <w:rPr>
          <w:rFonts w:ascii="Palatino Linotype" w:hAnsi="Palatino Linotype"/>
          <w:i/>
          <w:sz w:val="22"/>
          <w:lang w:val="es-ES"/>
        </w:rPr>
      </w:pPr>
      <w:r w:rsidRPr="00151785">
        <w:rPr>
          <w:rFonts w:ascii="Palatino Linotype" w:hAnsi="Palatino Linotype"/>
          <w:i/>
          <w:sz w:val="22"/>
        </w:rPr>
        <w:t>I. Se trate de restauración de monumentos arqueológicos, artísticos e históricos;</w:t>
      </w:r>
    </w:p>
    <w:p w14:paraId="293D396C" w14:textId="77777777" w:rsidR="00613EE2" w:rsidRPr="00151785" w:rsidRDefault="00613EE2" w:rsidP="00613EE2">
      <w:pPr>
        <w:pStyle w:val="Prrafodelista"/>
        <w:spacing w:line="360" w:lineRule="auto"/>
        <w:ind w:left="567" w:right="567"/>
        <w:jc w:val="both"/>
        <w:rPr>
          <w:rFonts w:ascii="Palatino Linotype" w:hAnsi="Palatino Linotype"/>
          <w:i/>
          <w:sz w:val="22"/>
        </w:rPr>
      </w:pPr>
      <w:r w:rsidRPr="00151785">
        <w:rPr>
          <w:rFonts w:ascii="Palatino Linotype" w:hAnsi="Palatino Linotype"/>
          <w:i/>
          <w:sz w:val="22"/>
        </w:rPr>
        <w:t xml:space="preserve">II. Para la ejecución de la obra o servicios se requiera contratar al titular de una patente, derechos de autor u otros derechos exclusivos; </w:t>
      </w:r>
    </w:p>
    <w:p w14:paraId="2CD0A499" w14:textId="77777777" w:rsidR="00613EE2" w:rsidRPr="00151785" w:rsidRDefault="00613EE2" w:rsidP="00613EE2">
      <w:pPr>
        <w:pStyle w:val="Prrafodelista"/>
        <w:spacing w:line="360" w:lineRule="auto"/>
        <w:ind w:left="567" w:right="567"/>
        <w:jc w:val="both"/>
        <w:rPr>
          <w:rFonts w:ascii="Palatino Linotype" w:hAnsi="Palatino Linotype"/>
          <w:i/>
          <w:sz w:val="22"/>
          <w:lang w:val="es-ES"/>
        </w:rPr>
      </w:pPr>
      <w:r w:rsidRPr="00151785">
        <w:rPr>
          <w:rFonts w:ascii="Palatino Linotype" w:hAnsi="Palatino Linotype"/>
          <w:i/>
          <w:sz w:val="22"/>
        </w:rPr>
        <w:t>III. Se requiera de experiencia, materiales, equipos o técnicas especiales;</w:t>
      </w:r>
    </w:p>
    <w:p w14:paraId="2430DAC2" w14:textId="77777777" w:rsidR="00613EE2" w:rsidRPr="00151785" w:rsidRDefault="00613EE2" w:rsidP="00613EE2">
      <w:pPr>
        <w:rPr>
          <w:lang w:val="es-MX" w:eastAsia="en-US"/>
        </w:rPr>
      </w:pPr>
    </w:p>
    <w:p w14:paraId="65EA2ABE" w14:textId="77777777" w:rsidR="002A4018" w:rsidRPr="00151785" w:rsidRDefault="002A4018" w:rsidP="002A4018">
      <w:pPr>
        <w:rPr>
          <w:lang w:val="es-MX" w:eastAsia="en-US"/>
        </w:rPr>
      </w:pPr>
    </w:p>
    <w:p w14:paraId="1973ADB1" w14:textId="4F178200" w:rsidR="007913A4" w:rsidRPr="00151785" w:rsidRDefault="007913A4" w:rsidP="00DC21E9">
      <w:pPr>
        <w:pStyle w:val="Prrafodelista"/>
        <w:numPr>
          <w:ilvl w:val="0"/>
          <w:numId w:val="2"/>
        </w:numPr>
        <w:spacing w:line="360" w:lineRule="auto"/>
        <w:ind w:left="0" w:firstLine="0"/>
        <w:jc w:val="both"/>
        <w:rPr>
          <w:rFonts w:ascii="Palatino Linotype" w:eastAsia="Calibri" w:hAnsi="Palatino Linotype" w:cs="Arial"/>
        </w:rPr>
      </w:pPr>
      <w:r w:rsidRPr="00151785">
        <w:rPr>
          <w:rFonts w:ascii="Palatino Linotype" w:eastAsia="Calibri" w:hAnsi="Palatino Linotype" w:cs="Arial"/>
        </w:rPr>
        <w:t>De lo anterior, se aprecia que los Ayuntamientos cuentan facultades para realizar obras públicas, ya sea por licitación pública, invitación restringida o adjudicación directa.</w:t>
      </w:r>
    </w:p>
    <w:p w14:paraId="53E326B8" w14:textId="77777777" w:rsidR="008C2553" w:rsidRPr="00151785" w:rsidRDefault="008C2553" w:rsidP="008C2553">
      <w:pPr>
        <w:pStyle w:val="Prrafodelista"/>
        <w:spacing w:line="360" w:lineRule="auto"/>
        <w:ind w:left="0"/>
        <w:jc w:val="both"/>
        <w:rPr>
          <w:rFonts w:ascii="Palatino Linotype" w:eastAsia="Calibri" w:hAnsi="Palatino Linotype" w:cs="Arial"/>
        </w:rPr>
      </w:pPr>
    </w:p>
    <w:p w14:paraId="519EC8AF" w14:textId="4C515030" w:rsidR="00006A59" w:rsidRPr="00151785" w:rsidRDefault="008C2553" w:rsidP="00DC21E9">
      <w:pPr>
        <w:pStyle w:val="Prrafodelista"/>
        <w:numPr>
          <w:ilvl w:val="0"/>
          <w:numId w:val="2"/>
        </w:numPr>
        <w:spacing w:line="360" w:lineRule="auto"/>
        <w:ind w:left="0" w:firstLine="0"/>
        <w:jc w:val="both"/>
        <w:rPr>
          <w:rFonts w:ascii="Palatino Linotype" w:eastAsia="Calibri" w:hAnsi="Palatino Linotype" w:cs="Arial"/>
        </w:rPr>
      </w:pPr>
      <w:r w:rsidRPr="00151785">
        <w:rPr>
          <w:rFonts w:ascii="Palatino Linotype" w:eastAsia="Calibri" w:hAnsi="Palatino Linotype" w:cs="Arial"/>
        </w:rPr>
        <w:lastRenderedPageBreak/>
        <w:t>Del reglamento Interior de la Dirección de Obras Públicas</w:t>
      </w:r>
      <w:r w:rsidRPr="00151785">
        <w:rPr>
          <w:rStyle w:val="Refdenotaalpie"/>
          <w:rFonts w:ascii="Palatino Linotype" w:eastAsia="Calibri" w:hAnsi="Palatino Linotype" w:cs="Arial"/>
        </w:rPr>
        <w:footnoteReference w:id="1"/>
      </w:r>
      <w:r w:rsidRPr="00151785">
        <w:rPr>
          <w:rFonts w:ascii="Palatino Linotype" w:eastAsia="Calibri" w:hAnsi="Palatino Linotype" w:cs="Arial"/>
        </w:rPr>
        <w:t xml:space="preserve"> en el artículo 3, se tiene lo siguiente</w:t>
      </w:r>
    </w:p>
    <w:p w14:paraId="0857C570" w14:textId="77777777" w:rsidR="008C2553" w:rsidRPr="00151785" w:rsidRDefault="008C2553" w:rsidP="008C2553">
      <w:pPr>
        <w:pStyle w:val="Prrafodelista"/>
        <w:rPr>
          <w:rFonts w:ascii="Palatino Linotype" w:eastAsia="Calibri" w:hAnsi="Palatino Linotype" w:cs="Arial"/>
        </w:rPr>
      </w:pPr>
    </w:p>
    <w:p w14:paraId="1E089630" w14:textId="2CA8C025" w:rsidR="008C2553" w:rsidRPr="00151785" w:rsidRDefault="008C2553" w:rsidP="008C2553">
      <w:pPr>
        <w:pStyle w:val="Prrafodelista"/>
        <w:spacing w:line="360" w:lineRule="auto"/>
        <w:ind w:left="567" w:right="567"/>
        <w:jc w:val="both"/>
        <w:rPr>
          <w:rFonts w:ascii="Palatino Linotype" w:hAnsi="Palatino Linotype"/>
          <w:i/>
          <w:iCs/>
          <w:sz w:val="22"/>
          <w:szCs w:val="22"/>
        </w:rPr>
      </w:pPr>
      <w:r w:rsidRPr="00151785">
        <w:rPr>
          <w:rFonts w:ascii="Palatino Linotype" w:hAnsi="Palatino Linotype"/>
          <w:i/>
          <w:iCs/>
          <w:sz w:val="22"/>
          <w:szCs w:val="22"/>
        </w:rPr>
        <w:t>Artículo 3. La Dirección de Obras tiene como objetivo general coordinar conforme a la normatividad de la materia, todas las fases de la obra pública, desde su planeación hasta la entrega recepción de la misma, entre sus actividades se encuentra:</w:t>
      </w:r>
    </w:p>
    <w:p w14:paraId="5B67C5C7" w14:textId="18FA4DF8" w:rsidR="008C2553" w:rsidRPr="00151785" w:rsidRDefault="008C2553" w:rsidP="008C2553">
      <w:pPr>
        <w:pStyle w:val="Prrafodelista"/>
        <w:spacing w:line="360" w:lineRule="auto"/>
        <w:ind w:left="567" w:right="567"/>
        <w:jc w:val="both"/>
        <w:rPr>
          <w:rFonts w:ascii="Palatino Linotype" w:eastAsia="Calibri" w:hAnsi="Palatino Linotype" w:cs="Arial"/>
          <w:i/>
          <w:iCs/>
          <w:sz w:val="22"/>
          <w:szCs w:val="22"/>
        </w:rPr>
      </w:pPr>
    </w:p>
    <w:p w14:paraId="1EDD4889" w14:textId="77777777" w:rsidR="008C2553" w:rsidRPr="00151785" w:rsidRDefault="008C2553" w:rsidP="008C2553">
      <w:pPr>
        <w:pStyle w:val="Prrafodelista"/>
        <w:spacing w:line="360" w:lineRule="auto"/>
        <w:ind w:left="567" w:right="567"/>
        <w:jc w:val="both"/>
        <w:rPr>
          <w:rFonts w:ascii="Palatino Linotype" w:hAnsi="Palatino Linotype"/>
          <w:i/>
          <w:iCs/>
          <w:sz w:val="22"/>
          <w:szCs w:val="22"/>
        </w:rPr>
      </w:pPr>
      <w:r w:rsidRPr="00151785">
        <w:rPr>
          <w:rFonts w:ascii="Palatino Linotype" w:hAnsi="Palatino Linotype"/>
          <w:i/>
          <w:iCs/>
          <w:sz w:val="22"/>
          <w:szCs w:val="22"/>
        </w:rPr>
        <w:sym w:font="Symbol" w:char="F0B7"/>
      </w:r>
      <w:r w:rsidRPr="00151785">
        <w:rPr>
          <w:rFonts w:ascii="Palatino Linotype" w:hAnsi="Palatino Linotype"/>
          <w:i/>
          <w:iCs/>
          <w:sz w:val="22"/>
          <w:szCs w:val="22"/>
        </w:rPr>
        <w:t xml:space="preserve"> Realizar la programación y ejecución de las obras públicas y servicios relacionados que por orden expresa del Ayuntamiento requieran prioridad: </w:t>
      </w:r>
    </w:p>
    <w:p w14:paraId="3851683B" w14:textId="77777777" w:rsidR="008C2553" w:rsidRPr="00151785" w:rsidRDefault="008C2553" w:rsidP="008C2553">
      <w:pPr>
        <w:pStyle w:val="Prrafodelista"/>
        <w:spacing w:line="360" w:lineRule="auto"/>
        <w:ind w:left="567" w:right="567"/>
        <w:jc w:val="both"/>
        <w:rPr>
          <w:rFonts w:ascii="Palatino Linotype" w:hAnsi="Palatino Linotype"/>
          <w:i/>
          <w:iCs/>
          <w:sz w:val="22"/>
          <w:szCs w:val="22"/>
        </w:rPr>
      </w:pPr>
      <w:r w:rsidRPr="00151785">
        <w:rPr>
          <w:rFonts w:ascii="Palatino Linotype" w:hAnsi="Palatino Linotype"/>
          <w:i/>
          <w:iCs/>
          <w:sz w:val="22"/>
          <w:szCs w:val="22"/>
        </w:rPr>
        <w:sym w:font="Symbol" w:char="F0B7"/>
      </w:r>
      <w:r w:rsidRPr="00151785">
        <w:rPr>
          <w:rFonts w:ascii="Palatino Linotype" w:hAnsi="Palatino Linotype"/>
          <w:i/>
          <w:iCs/>
          <w:sz w:val="22"/>
          <w:szCs w:val="22"/>
        </w:rPr>
        <w:t xml:space="preserve"> Vigilar que se cumplan y lleven a cabo los programas de construcción y mantenimiento de obras públicas y servicios relacionados </w:t>
      </w:r>
    </w:p>
    <w:p w14:paraId="558DF54A" w14:textId="2A346D4A" w:rsidR="008C2553" w:rsidRPr="00151785" w:rsidRDefault="008C2553" w:rsidP="008C2553">
      <w:pPr>
        <w:pStyle w:val="Prrafodelista"/>
        <w:spacing w:line="360" w:lineRule="auto"/>
        <w:ind w:left="567" w:right="567"/>
        <w:jc w:val="both"/>
        <w:rPr>
          <w:rFonts w:ascii="Palatino Linotype" w:eastAsia="Calibri" w:hAnsi="Palatino Linotype" w:cs="Arial"/>
          <w:i/>
          <w:iCs/>
          <w:sz w:val="22"/>
          <w:szCs w:val="22"/>
        </w:rPr>
      </w:pPr>
      <w:r w:rsidRPr="00151785">
        <w:rPr>
          <w:rFonts w:ascii="Palatino Linotype" w:hAnsi="Palatino Linotype"/>
          <w:i/>
          <w:iCs/>
          <w:sz w:val="22"/>
          <w:szCs w:val="22"/>
        </w:rPr>
        <w:sym w:font="Symbol" w:char="F0B7"/>
      </w:r>
      <w:r w:rsidRPr="00151785">
        <w:rPr>
          <w:rFonts w:ascii="Palatino Linotype" w:hAnsi="Palatino Linotype"/>
          <w:i/>
          <w:iCs/>
          <w:sz w:val="22"/>
          <w:szCs w:val="22"/>
        </w:rPr>
        <w:t xml:space="preserve"> Administrar y ejercer en el ámbito de su competencia de manera coordinada con el Tesorero Municipal, los recursos destinados a la planeación, programación, presupuestación, adjudicación, contratación, ejecución y control de la obra pública conforme a las disposiciones legales aplicables en congruencia con los planes, programas, especificaciones técnicas, controles y procedimientos administrativos aprobados.</w:t>
      </w:r>
    </w:p>
    <w:p w14:paraId="4A766490" w14:textId="77777777" w:rsidR="008C2553" w:rsidRPr="00151785" w:rsidRDefault="008C2553" w:rsidP="008C2553">
      <w:pPr>
        <w:pStyle w:val="Prrafodelista"/>
        <w:rPr>
          <w:rFonts w:ascii="Palatino Linotype" w:eastAsia="Calibri" w:hAnsi="Palatino Linotype" w:cs="Arial"/>
        </w:rPr>
      </w:pPr>
    </w:p>
    <w:p w14:paraId="60855CE8" w14:textId="14E33FA1" w:rsidR="008C2553" w:rsidRPr="00151785" w:rsidRDefault="008C2553" w:rsidP="00DC21E9">
      <w:pPr>
        <w:pStyle w:val="Prrafodelista"/>
        <w:numPr>
          <w:ilvl w:val="0"/>
          <w:numId w:val="2"/>
        </w:numPr>
        <w:spacing w:line="360" w:lineRule="auto"/>
        <w:ind w:left="0" w:firstLine="0"/>
        <w:jc w:val="both"/>
        <w:rPr>
          <w:rFonts w:ascii="Palatino Linotype" w:eastAsia="Calibri" w:hAnsi="Palatino Linotype" w:cs="Arial"/>
        </w:rPr>
      </w:pPr>
      <w:r w:rsidRPr="00151785">
        <w:rPr>
          <w:rFonts w:ascii="Palatino Linotype" w:eastAsia="Calibri" w:hAnsi="Palatino Linotype" w:cs="Arial"/>
        </w:rPr>
        <w:t xml:space="preserve">Es así que, la Dirección de Obras Públicas tiene entre sus atribuciones la programación </w:t>
      </w:r>
      <w:r w:rsidR="00DE50D6" w:rsidRPr="00151785">
        <w:rPr>
          <w:rFonts w:ascii="Palatino Linotype" w:eastAsia="Calibri" w:hAnsi="Palatino Linotype" w:cs="Arial"/>
        </w:rPr>
        <w:t>de obras públicas, así como vigilar que se lleven a cabo los programas de construcción y mantenimiento de obras públicas, en consecuencia, se determina que la Dirección de Obras Públicas es el área idónea para atender la solicitud del recurrente.</w:t>
      </w:r>
    </w:p>
    <w:p w14:paraId="090052EB" w14:textId="781A2AD1" w:rsidR="007913A4" w:rsidRPr="00151785" w:rsidRDefault="007913A4" w:rsidP="00C97E5B">
      <w:pPr>
        <w:pStyle w:val="Ttulo3"/>
        <w:rPr>
          <w:rFonts w:ascii="Palatino Linotype" w:hAnsi="Palatino Linotype"/>
          <w:lang w:val="es-ES"/>
        </w:rPr>
      </w:pPr>
    </w:p>
    <w:p w14:paraId="5A64C01F" w14:textId="694E2FAC" w:rsidR="00920B54" w:rsidRPr="00151785" w:rsidRDefault="00C2794E" w:rsidP="00C2794E">
      <w:pPr>
        <w:pStyle w:val="Ttulo2"/>
        <w:rPr>
          <w:rFonts w:ascii="Palatino Linotype" w:eastAsia="MS Mincho" w:hAnsi="Palatino Linotype"/>
          <w:b/>
          <w:bCs/>
          <w:color w:val="auto"/>
          <w:sz w:val="24"/>
          <w:szCs w:val="24"/>
        </w:rPr>
      </w:pPr>
      <w:bookmarkStart w:id="12" w:name="_Toc58520491"/>
      <w:r w:rsidRPr="00151785">
        <w:rPr>
          <w:rFonts w:ascii="Palatino Linotype" w:eastAsia="MS Mincho" w:hAnsi="Palatino Linotype"/>
          <w:b/>
          <w:bCs/>
          <w:color w:val="auto"/>
          <w:sz w:val="24"/>
          <w:szCs w:val="24"/>
        </w:rPr>
        <w:t>I</w:t>
      </w:r>
      <w:r w:rsidR="00DA0C10" w:rsidRPr="00151785">
        <w:rPr>
          <w:rFonts w:ascii="Palatino Linotype" w:eastAsia="MS Mincho" w:hAnsi="Palatino Linotype"/>
          <w:b/>
          <w:bCs/>
          <w:color w:val="auto"/>
          <w:sz w:val="24"/>
          <w:szCs w:val="24"/>
        </w:rPr>
        <w:t>I</w:t>
      </w:r>
      <w:r w:rsidRPr="00151785">
        <w:rPr>
          <w:rFonts w:ascii="Palatino Linotype" w:eastAsia="MS Mincho" w:hAnsi="Palatino Linotype"/>
          <w:b/>
          <w:bCs/>
          <w:color w:val="auto"/>
          <w:sz w:val="24"/>
          <w:szCs w:val="24"/>
        </w:rPr>
        <w:t xml:space="preserve"> </w:t>
      </w:r>
      <w:r w:rsidR="00920B54" w:rsidRPr="00151785">
        <w:rPr>
          <w:rFonts w:ascii="Palatino Linotype" w:eastAsia="MS Mincho" w:hAnsi="Palatino Linotype"/>
          <w:b/>
          <w:bCs/>
          <w:color w:val="auto"/>
          <w:sz w:val="24"/>
          <w:szCs w:val="24"/>
        </w:rPr>
        <w:t>De la Búsqueda Exhaustiva.</w:t>
      </w:r>
      <w:bookmarkEnd w:id="12"/>
    </w:p>
    <w:p w14:paraId="662B5521" w14:textId="77777777" w:rsidR="00920B54" w:rsidRPr="00151785" w:rsidRDefault="00920B54" w:rsidP="00920B54"/>
    <w:p w14:paraId="276DB419" w14:textId="2044345C" w:rsidR="00920B54" w:rsidRPr="00151785" w:rsidRDefault="00920B54" w:rsidP="00920B54">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151785">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14:paraId="36A2E625" w14:textId="77777777" w:rsidR="00920B54" w:rsidRPr="00151785" w:rsidRDefault="00920B54" w:rsidP="00920B54">
      <w:pPr>
        <w:pStyle w:val="Prrafodelista"/>
        <w:rPr>
          <w:rFonts w:ascii="Palatino Linotype" w:hAnsi="Palatino Linotype"/>
          <w:lang w:val="es-ES"/>
        </w:rPr>
      </w:pPr>
    </w:p>
    <w:p w14:paraId="2263E2B9" w14:textId="77777777" w:rsidR="00920B54" w:rsidRPr="00151785" w:rsidRDefault="00920B54" w:rsidP="00920B54">
      <w:pPr>
        <w:pStyle w:val="Prrafodelista"/>
        <w:numPr>
          <w:ilvl w:val="0"/>
          <w:numId w:val="2"/>
        </w:numPr>
        <w:spacing w:line="360" w:lineRule="auto"/>
        <w:ind w:left="0" w:firstLine="0"/>
        <w:jc w:val="both"/>
        <w:rPr>
          <w:rFonts w:ascii="Palatino Linotype" w:eastAsia="Calibri" w:hAnsi="Palatino Linotype" w:cs="Arial"/>
        </w:rPr>
      </w:pPr>
      <w:r w:rsidRPr="00151785">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151785">
        <w:rPr>
          <w:rFonts w:ascii="Palatino Linotype" w:hAnsi="Palatino Linotype"/>
          <w:i/>
        </w:rPr>
        <w:t>realizar, con efectividad, los trámites internos necesarios para la atención de las solicitudes de información</w:t>
      </w:r>
      <w:r w:rsidRPr="00151785">
        <w:rPr>
          <w:rStyle w:val="Refdenotaalpie"/>
          <w:rFonts w:ascii="Palatino Linotype" w:hAnsi="Palatino Linotype"/>
        </w:rPr>
        <w:footnoteReference w:id="2"/>
      </w:r>
      <w:r w:rsidRPr="00151785">
        <w:rPr>
          <w:rFonts w:ascii="Palatino Linotype" w:hAnsi="Palatino Linotype"/>
        </w:rPr>
        <w:t>, es decir, deben otorgar respuestas concisas, contundentes y certeras, además de estar en estricto apego a lo que la normatividad en la materia establece.</w:t>
      </w:r>
    </w:p>
    <w:p w14:paraId="6CFD9F68" w14:textId="77777777" w:rsidR="00920B54" w:rsidRPr="00151785" w:rsidRDefault="00920B54" w:rsidP="00920B54">
      <w:pPr>
        <w:pStyle w:val="Prrafodelista"/>
        <w:rPr>
          <w:rFonts w:ascii="Palatino Linotype" w:eastAsia="Calibri" w:hAnsi="Palatino Linotype" w:cs="Arial"/>
        </w:rPr>
      </w:pPr>
    </w:p>
    <w:p w14:paraId="58D94E91" w14:textId="77E0AA81" w:rsidR="00920B54" w:rsidRPr="00151785" w:rsidRDefault="00920B54" w:rsidP="00920B54">
      <w:pPr>
        <w:pStyle w:val="Prrafodelista"/>
        <w:numPr>
          <w:ilvl w:val="0"/>
          <w:numId w:val="2"/>
        </w:numPr>
        <w:spacing w:line="360" w:lineRule="auto"/>
        <w:ind w:left="0" w:firstLine="0"/>
        <w:jc w:val="both"/>
        <w:rPr>
          <w:rFonts w:ascii="Palatino Linotype" w:eastAsia="Calibri" w:hAnsi="Palatino Linotype" w:cs="Arial"/>
        </w:rPr>
      </w:pPr>
      <w:r w:rsidRPr="00151785">
        <w:rPr>
          <w:rFonts w:ascii="Palatino Linotype" w:hAnsi="Palatino Linotype" w:cs="Arial"/>
        </w:rPr>
        <w:t>En el presente asunto en particular, el Titular de la Unidad de Transparencia turnó la solicitud solamente a un área, misma que manifestó que la obra se realizó conforme a las normatividades lo exigen, sin que se aprecie la consulta que refiere el particular.</w:t>
      </w:r>
    </w:p>
    <w:p w14:paraId="23A7FF32" w14:textId="77777777" w:rsidR="00920B54" w:rsidRPr="00151785" w:rsidRDefault="00920B54" w:rsidP="00920B54">
      <w:pPr>
        <w:pStyle w:val="Prrafodelista"/>
        <w:rPr>
          <w:rFonts w:ascii="Palatino Linotype" w:hAnsi="Palatino Linotype" w:cs="Arial"/>
        </w:rPr>
      </w:pPr>
    </w:p>
    <w:p w14:paraId="7EF5F7ED" w14:textId="3EEBA6B1" w:rsidR="00920B54" w:rsidRPr="00151785" w:rsidRDefault="00920B54" w:rsidP="00920B54">
      <w:pPr>
        <w:pStyle w:val="Prrafodelista"/>
        <w:numPr>
          <w:ilvl w:val="0"/>
          <w:numId w:val="2"/>
        </w:numPr>
        <w:spacing w:line="360" w:lineRule="auto"/>
        <w:ind w:left="0" w:firstLine="0"/>
        <w:jc w:val="both"/>
        <w:rPr>
          <w:rFonts w:ascii="Palatino Linotype" w:hAnsi="Palatino Linotype"/>
        </w:rPr>
      </w:pPr>
      <w:r w:rsidRPr="00151785">
        <w:rPr>
          <w:rFonts w:ascii="Palatino Linotype" w:hAnsi="Palatino Linotype"/>
        </w:rPr>
        <w:t xml:space="preserve">Con lo anterior, no debemos perder de vista el contenido del artículo 162 de la Ley de Transparencia y Acceso a la Información Pública del Estado de México y Municipios: </w:t>
      </w:r>
    </w:p>
    <w:p w14:paraId="3D354C57" w14:textId="77777777" w:rsidR="00920B54" w:rsidRPr="00151785" w:rsidRDefault="00920B54" w:rsidP="00920B54">
      <w:pPr>
        <w:pStyle w:val="Prrafodelista"/>
        <w:rPr>
          <w:rFonts w:ascii="Palatino Linotype" w:hAnsi="Palatino Linotype"/>
        </w:rPr>
      </w:pPr>
    </w:p>
    <w:p w14:paraId="40BE6838" w14:textId="77777777" w:rsidR="00920B54" w:rsidRPr="00151785" w:rsidRDefault="00920B54" w:rsidP="00920B54">
      <w:pPr>
        <w:autoSpaceDE w:val="0"/>
        <w:autoSpaceDN w:val="0"/>
        <w:adjustRightInd w:val="0"/>
        <w:spacing w:line="360" w:lineRule="auto"/>
        <w:ind w:left="567" w:right="567"/>
        <w:jc w:val="both"/>
        <w:rPr>
          <w:rFonts w:ascii="Palatino Linotype" w:hAnsi="Palatino Linotype"/>
          <w:i/>
          <w:sz w:val="28"/>
        </w:rPr>
      </w:pPr>
      <w:r w:rsidRPr="00151785">
        <w:rPr>
          <w:rFonts w:ascii="Palatino Linotype" w:hAnsi="Palatino Linotype" w:cs="Bookman Old Style,Bold"/>
          <w:b/>
          <w:bCs/>
          <w:i/>
          <w:szCs w:val="20"/>
        </w:rPr>
        <w:t xml:space="preserve">Artículo 162. </w:t>
      </w:r>
      <w:r w:rsidRPr="00151785">
        <w:rPr>
          <w:rFonts w:ascii="Palatino Linotype" w:hAnsi="Palatino Linotype" w:cs="Bookman Old Style"/>
          <w:i/>
          <w:szCs w:val="20"/>
        </w:rPr>
        <w:t xml:space="preserve">Las unidades de transparencia deberán garantizar que las solicitudes se turnen a todas las Áreas competentes que cuenten con la </w:t>
      </w:r>
      <w:r w:rsidRPr="00151785">
        <w:rPr>
          <w:rFonts w:ascii="Palatino Linotype" w:hAnsi="Palatino Linotype" w:cs="Bookman Old Style"/>
          <w:i/>
          <w:szCs w:val="20"/>
        </w:rPr>
        <w:lastRenderedPageBreak/>
        <w:t>información o deban tenerla de acuerdo a sus facultades, competencias y funciones, con el objeto de que realicen una búsqueda exhaustiva y razonable de la información solicitada.</w:t>
      </w:r>
    </w:p>
    <w:p w14:paraId="63B0F22D" w14:textId="77777777" w:rsidR="00920B54" w:rsidRPr="00151785" w:rsidRDefault="00920B54" w:rsidP="00920B54">
      <w:pPr>
        <w:pStyle w:val="Prrafodelista"/>
        <w:spacing w:line="360" w:lineRule="auto"/>
        <w:ind w:left="0"/>
        <w:jc w:val="both"/>
        <w:rPr>
          <w:rFonts w:ascii="Palatino Linotype" w:hAnsi="Palatino Linotype"/>
        </w:rPr>
      </w:pPr>
      <w:r w:rsidRPr="00151785">
        <w:rPr>
          <w:rFonts w:ascii="Palatino Linotype" w:hAnsi="Palatino Linotype"/>
        </w:rPr>
        <w:t xml:space="preserve"> </w:t>
      </w:r>
    </w:p>
    <w:p w14:paraId="719C6C60" w14:textId="77777777" w:rsidR="00920B54" w:rsidRPr="00151785" w:rsidRDefault="00920B54" w:rsidP="00920B54">
      <w:pPr>
        <w:pStyle w:val="Prrafodelista"/>
        <w:numPr>
          <w:ilvl w:val="0"/>
          <w:numId w:val="2"/>
        </w:numPr>
        <w:spacing w:line="360" w:lineRule="auto"/>
        <w:ind w:left="0" w:firstLine="0"/>
        <w:jc w:val="both"/>
        <w:rPr>
          <w:rFonts w:ascii="Palatino Linotype" w:hAnsi="Palatino Linotype"/>
        </w:rPr>
      </w:pPr>
      <w:r w:rsidRPr="00151785">
        <w:rPr>
          <w:rFonts w:ascii="Palatino Linotype" w:hAnsi="Palatino Linotype"/>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14:paraId="18F6A48D" w14:textId="77777777" w:rsidR="00920B54" w:rsidRPr="00151785" w:rsidRDefault="00920B54" w:rsidP="00920B54">
      <w:pPr>
        <w:pStyle w:val="Prrafodelista"/>
        <w:rPr>
          <w:rFonts w:ascii="Palatino Linotype" w:hAnsi="Palatino Linotype"/>
        </w:rPr>
      </w:pPr>
    </w:p>
    <w:p w14:paraId="49136A7F" w14:textId="77777777" w:rsidR="00920B54" w:rsidRPr="00151785" w:rsidRDefault="00920B54" w:rsidP="00920B54">
      <w:pPr>
        <w:pStyle w:val="Prrafodelista"/>
        <w:numPr>
          <w:ilvl w:val="0"/>
          <w:numId w:val="2"/>
        </w:numPr>
        <w:spacing w:line="360" w:lineRule="auto"/>
        <w:ind w:left="0" w:firstLine="0"/>
        <w:jc w:val="both"/>
        <w:rPr>
          <w:rFonts w:ascii="Palatino Linotype" w:hAnsi="Palatino Linotype"/>
        </w:rPr>
      </w:pPr>
      <w:r w:rsidRPr="00151785">
        <w:rPr>
          <w:rFonts w:ascii="Palatino Linotype" w:hAnsi="Palatino Linotype"/>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14:paraId="6E09DCC5" w14:textId="0B676928" w:rsidR="00920B54" w:rsidRPr="00151785" w:rsidRDefault="00920B54" w:rsidP="00920B54">
      <w:pPr>
        <w:pStyle w:val="Prrafodelista"/>
        <w:tabs>
          <w:tab w:val="left" w:pos="851"/>
        </w:tabs>
        <w:spacing w:line="360" w:lineRule="auto"/>
        <w:ind w:left="0" w:right="49"/>
        <w:jc w:val="both"/>
        <w:rPr>
          <w:rFonts w:ascii="Palatino Linotype" w:hAnsi="Palatino Linotype"/>
          <w:lang w:val="es-ES"/>
        </w:rPr>
      </w:pPr>
    </w:p>
    <w:p w14:paraId="736E42A5" w14:textId="5CFA24C5" w:rsidR="00C2794E" w:rsidRPr="00151785" w:rsidRDefault="00C2794E" w:rsidP="00C2794E">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151785">
        <w:rPr>
          <w:rFonts w:ascii="Palatino Linotype" w:hAnsi="Palatino Linotype"/>
          <w:lang w:val="es-ES"/>
        </w:rPr>
        <w:t xml:space="preserve">Es por lo anterior que se deduce que, de manera enunciativa más no limitativa, </w:t>
      </w:r>
      <w:r w:rsidR="00DA0C10" w:rsidRPr="00151785">
        <w:rPr>
          <w:rFonts w:ascii="Palatino Linotype" w:hAnsi="Palatino Linotype"/>
          <w:lang w:val="es-ES"/>
        </w:rPr>
        <w:t>la información solicitada se encuentra en la Dirección de Obras, toda vez que es el área que de acuerdo a sus atribuciones, facultades y competencias es el área que debe generar, administrar y/o poseer la información requerida.</w:t>
      </w:r>
    </w:p>
    <w:p w14:paraId="7528ECD7" w14:textId="77777777" w:rsidR="005E08AA" w:rsidRPr="00151785" w:rsidRDefault="005E08AA" w:rsidP="005E08AA">
      <w:pPr>
        <w:pStyle w:val="Prrafodelista"/>
        <w:rPr>
          <w:rFonts w:ascii="Palatino Linotype" w:hAnsi="Palatino Linotype"/>
          <w:lang w:val="es-ES"/>
        </w:rPr>
      </w:pPr>
    </w:p>
    <w:p w14:paraId="2F65D622" w14:textId="77777777" w:rsidR="00A84B37" w:rsidRPr="00151785" w:rsidRDefault="00A84B37" w:rsidP="00A84B37">
      <w:pPr>
        <w:pStyle w:val="Prrafodelista"/>
        <w:rPr>
          <w:rFonts w:ascii="Palatino Linotype" w:hAnsi="Palatino Linotype"/>
          <w:lang w:val="es-ES"/>
        </w:rPr>
      </w:pPr>
    </w:p>
    <w:p w14:paraId="17072ADF" w14:textId="04298398" w:rsidR="00C2794E" w:rsidRPr="00151785" w:rsidRDefault="00DA0C10" w:rsidP="00C2794E">
      <w:pPr>
        <w:pStyle w:val="Ttulo2"/>
        <w:ind w:left="360"/>
        <w:rPr>
          <w:rFonts w:ascii="Palatino Linotype" w:hAnsi="Palatino Linotype"/>
          <w:b/>
          <w:color w:val="auto"/>
          <w:sz w:val="24"/>
          <w:szCs w:val="24"/>
        </w:rPr>
      </w:pPr>
      <w:bookmarkStart w:id="13" w:name="_Toc16107110"/>
      <w:bookmarkStart w:id="14" w:name="_Toc58520492"/>
      <w:r w:rsidRPr="00151785">
        <w:rPr>
          <w:rStyle w:val="Ttulo2Car"/>
          <w:rFonts w:ascii="Palatino Linotype" w:hAnsi="Palatino Linotype"/>
          <w:b/>
          <w:color w:val="auto"/>
          <w:sz w:val="24"/>
          <w:szCs w:val="24"/>
        </w:rPr>
        <w:t>III</w:t>
      </w:r>
      <w:r w:rsidR="00C2794E" w:rsidRPr="00151785">
        <w:rPr>
          <w:rStyle w:val="Ttulo2Car"/>
          <w:rFonts w:ascii="Palatino Linotype" w:hAnsi="Palatino Linotype"/>
          <w:b/>
          <w:color w:val="auto"/>
          <w:sz w:val="24"/>
          <w:szCs w:val="24"/>
        </w:rPr>
        <w:t>. De la</w:t>
      </w:r>
      <w:r w:rsidRPr="00151785">
        <w:rPr>
          <w:rStyle w:val="Ttulo2Car"/>
          <w:rFonts w:ascii="Palatino Linotype" w:hAnsi="Palatino Linotype"/>
          <w:b/>
          <w:color w:val="auto"/>
          <w:sz w:val="24"/>
          <w:szCs w:val="24"/>
        </w:rPr>
        <w:t xml:space="preserve"> negación de atender y dar trámite a las solicitudes de acceso a la información</w:t>
      </w:r>
      <w:r w:rsidR="00C2794E" w:rsidRPr="00151785">
        <w:rPr>
          <w:rStyle w:val="Ttulo2Car"/>
          <w:rFonts w:ascii="Palatino Linotype" w:hAnsi="Palatino Linotype"/>
          <w:b/>
          <w:color w:val="auto"/>
          <w:sz w:val="24"/>
          <w:szCs w:val="24"/>
        </w:rPr>
        <w:t>.</w:t>
      </w:r>
      <w:bookmarkEnd w:id="13"/>
      <w:bookmarkEnd w:id="14"/>
    </w:p>
    <w:p w14:paraId="09045B52" w14:textId="77777777" w:rsidR="00C2794E" w:rsidRPr="00151785" w:rsidRDefault="00C2794E" w:rsidP="00C2794E"/>
    <w:p w14:paraId="5A9ED9CF" w14:textId="6B3E3F7A" w:rsidR="00630E39" w:rsidRPr="00151785" w:rsidRDefault="00DA0C10" w:rsidP="00C2794E">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151785">
        <w:rPr>
          <w:rFonts w:ascii="Palatino Linotype" w:hAnsi="Palatino Linotype"/>
          <w:color w:val="222222"/>
        </w:rPr>
        <w:lastRenderedPageBreak/>
        <w:t>La Ley de Transparencia</w:t>
      </w:r>
      <w:r w:rsidR="00630E39" w:rsidRPr="00151785">
        <w:rPr>
          <w:rFonts w:ascii="Palatino Linotype" w:hAnsi="Palatino Linotype"/>
          <w:color w:val="222222"/>
        </w:rPr>
        <w:t xml:space="preserve"> y Acceso a la Información Pública del Estado de México y Municipios, establece que los Titulares de las Unidades de Transparencia deben turnar las solicitudes a las áreas que de acuerdo a sus facultades, atribuciones y competencias deban contar con la información requerida.</w:t>
      </w:r>
    </w:p>
    <w:p w14:paraId="4E161E69" w14:textId="77777777" w:rsidR="00630E39" w:rsidRPr="00151785" w:rsidRDefault="00630E39" w:rsidP="00630E39">
      <w:pPr>
        <w:pStyle w:val="Prrafodelista"/>
        <w:spacing w:before="100" w:beforeAutospacing="1" w:after="100" w:afterAutospacing="1" w:line="360" w:lineRule="auto"/>
        <w:ind w:left="0"/>
        <w:jc w:val="both"/>
        <w:rPr>
          <w:rFonts w:ascii="Palatino Linotype" w:hAnsi="Palatino Linotype" w:cs="Segoe UI"/>
        </w:rPr>
      </w:pPr>
    </w:p>
    <w:p w14:paraId="66E67580" w14:textId="0A16EF35" w:rsidR="00DA0C10" w:rsidRPr="00151785" w:rsidRDefault="00630E39" w:rsidP="00C2794E">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151785">
        <w:rPr>
          <w:rFonts w:ascii="Palatino Linotype" w:hAnsi="Palatino Linotype"/>
          <w:color w:val="222222"/>
        </w:rPr>
        <w:t xml:space="preserve">Las áreas administrativas deben realizar la búsqueda de la información en sus archivos y remitirla al Titular de la Unidad de Transparencia, cuando estas áreas sean omisas a realizar el </w:t>
      </w:r>
      <w:proofErr w:type="spellStart"/>
      <w:r w:rsidRPr="00151785">
        <w:rPr>
          <w:rFonts w:ascii="Palatino Linotype" w:hAnsi="Palatino Linotype"/>
          <w:color w:val="222222"/>
        </w:rPr>
        <w:t>tramite</w:t>
      </w:r>
      <w:proofErr w:type="spellEnd"/>
      <w:r w:rsidRPr="00151785">
        <w:rPr>
          <w:rFonts w:ascii="Palatino Linotype" w:hAnsi="Palatino Linotype"/>
          <w:color w:val="222222"/>
        </w:rPr>
        <w:t xml:space="preserve"> a los turnos, deberán aplicar lo estipulado en el artículo 54 de la Ley de Trasparencia Local, el cual dispone lo siguiente:</w:t>
      </w:r>
    </w:p>
    <w:p w14:paraId="2CE838F2" w14:textId="77777777" w:rsidR="00630E39" w:rsidRPr="00151785" w:rsidRDefault="00630E39" w:rsidP="00630E39">
      <w:pPr>
        <w:pStyle w:val="Prrafodelista"/>
        <w:rPr>
          <w:rFonts w:ascii="Palatino Linotype" w:hAnsi="Palatino Linotype" w:cs="Segoe UI"/>
        </w:rPr>
      </w:pPr>
    </w:p>
    <w:p w14:paraId="74D07309" w14:textId="77777777" w:rsidR="00630E39" w:rsidRPr="00151785" w:rsidRDefault="00630E39" w:rsidP="00630E39">
      <w:pPr>
        <w:pStyle w:val="Prrafodelista"/>
        <w:spacing w:before="100" w:beforeAutospacing="1" w:after="100" w:afterAutospacing="1" w:line="360" w:lineRule="auto"/>
        <w:ind w:left="567" w:right="567"/>
        <w:jc w:val="both"/>
        <w:rPr>
          <w:rFonts w:ascii="Palatino Linotype" w:hAnsi="Palatino Linotype"/>
          <w:i/>
          <w:iCs/>
          <w:sz w:val="22"/>
          <w:szCs w:val="22"/>
        </w:rPr>
      </w:pPr>
      <w:r w:rsidRPr="00151785">
        <w:rPr>
          <w:rFonts w:ascii="Palatino Linotype" w:hAnsi="Palatino Linotype"/>
          <w:i/>
          <w:iCs/>
          <w:sz w:val="22"/>
          <w:szCs w:val="22"/>
        </w:rPr>
        <w:t xml:space="preserve">Artículo 54. Cuando alguna área de los sujetos obligados se </w:t>
      </w:r>
      <w:proofErr w:type="gramStart"/>
      <w:r w:rsidRPr="00151785">
        <w:rPr>
          <w:rFonts w:ascii="Palatino Linotype" w:hAnsi="Palatino Linotype"/>
          <w:i/>
          <w:iCs/>
          <w:sz w:val="22"/>
          <w:szCs w:val="22"/>
        </w:rPr>
        <w:t>negara</w:t>
      </w:r>
      <w:proofErr w:type="gramEnd"/>
      <w:r w:rsidRPr="00151785">
        <w:rPr>
          <w:rFonts w:ascii="Palatino Linotype" w:hAnsi="Palatino Linotype"/>
          <w:i/>
          <w:iCs/>
          <w:sz w:val="22"/>
          <w:szCs w:val="22"/>
        </w:rPr>
        <w:t xml:space="preserve"> a colaborar con la Unidad de Transparencia, esta dará aviso al superior jerárquico para que le ordene realizar sin demora las acciones conducentes. </w:t>
      </w:r>
    </w:p>
    <w:p w14:paraId="768D5CC6" w14:textId="77777777" w:rsidR="00630E39" w:rsidRPr="00151785" w:rsidRDefault="00630E39" w:rsidP="00630E39">
      <w:pPr>
        <w:pStyle w:val="Prrafodelista"/>
        <w:spacing w:before="100" w:beforeAutospacing="1" w:after="100" w:afterAutospacing="1" w:line="360" w:lineRule="auto"/>
        <w:ind w:left="567" w:right="567"/>
        <w:jc w:val="both"/>
        <w:rPr>
          <w:rFonts w:ascii="Palatino Linotype" w:hAnsi="Palatino Linotype"/>
          <w:i/>
          <w:iCs/>
          <w:sz w:val="22"/>
          <w:szCs w:val="22"/>
        </w:rPr>
      </w:pPr>
    </w:p>
    <w:p w14:paraId="2CE3740F" w14:textId="7BDA08B7" w:rsidR="00630E39" w:rsidRPr="00151785" w:rsidRDefault="00630E39" w:rsidP="00630E39">
      <w:pPr>
        <w:pStyle w:val="Prrafodelista"/>
        <w:spacing w:before="100" w:beforeAutospacing="1" w:after="100" w:afterAutospacing="1" w:line="360" w:lineRule="auto"/>
        <w:ind w:left="567" w:right="567"/>
        <w:jc w:val="both"/>
        <w:rPr>
          <w:rFonts w:ascii="Palatino Linotype" w:hAnsi="Palatino Linotype" w:cs="Segoe UI"/>
        </w:rPr>
      </w:pPr>
      <w:r w:rsidRPr="00151785">
        <w:rPr>
          <w:rFonts w:ascii="Palatino Linotype" w:hAnsi="Palatino Linotype"/>
          <w:i/>
          <w:iCs/>
          <w:sz w:val="22"/>
          <w:szCs w:val="22"/>
        </w:rPr>
        <w:t>Cuando persista la negativa de colaboración, la Unidad de Transparencia lo hará del conocimiento de la autoridad competente para que esta inicie, en su caso, el procedimiento de responsabilidad respectivo.</w:t>
      </w:r>
    </w:p>
    <w:p w14:paraId="74B21892" w14:textId="77777777" w:rsidR="00DA0C10" w:rsidRPr="00151785" w:rsidRDefault="00DA0C10" w:rsidP="00DA0C10">
      <w:pPr>
        <w:pStyle w:val="Prrafodelista"/>
        <w:spacing w:before="100" w:beforeAutospacing="1" w:after="100" w:afterAutospacing="1" w:line="360" w:lineRule="auto"/>
        <w:ind w:left="0"/>
        <w:jc w:val="both"/>
        <w:rPr>
          <w:rFonts w:ascii="Palatino Linotype" w:hAnsi="Palatino Linotype" w:cs="Segoe UI"/>
        </w:rPr>
      </w:pPr>
    </w:p>
    <w:p w14:paraId="27C3108D" w14:textId="77777777" w:rsidR="00DA0C10" w:rsidRPr="00151785" w:rsidRDefault="00DA0C10" w:rsidP="00DA0C10">
      <w:pPr>
        <w:pStyle w:val="Prrafodelista"/>
        <w:spacing w:before="100" w:beforeAutospacing="1" w:after="100" w:afterAutospacing="1" w:line="360" w:lineRule="auto"/>
        <w:ind w:left="0"/>
        <w:jc w:val="both"/>
        <w:rPr>
          <w:rFonts w:ascii="Palatino Linotype" w:hAnsi="Palatino Linotype" w:cs="Segoe UI"/>
        </w:rPr>
      </w:pPr>
    </w:p>
    <w:p w14:paraId="7F6D9009" w14:textId="5E50397F" w:rsidR="00630E39" w:rsidRPr="00151785" w:rsidRDefault="00630E39" w:rsidP="00C2794E">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151785">
        <w:rPr>
          <w:rFonts w:ascii="Palatino Linotype" w:hAnsi="Palatino Linotype"/>
          <w:color w:val="222222"/>
        </w:rPr>
        <w:t>Es así que, en el presente asunto en particular, la Unidad de Transparencia, una vez percatándose de la omisión del servidor público habilitado para la atención de la solicitud de información, debió haber informado al Superior Jerárquico de tal situación para que éste adopte las acciones conducentes y, de ser el caso de que persista la negativa, se debe hacer de conocimiento a la autoridad competente para iniciar en su caso, el procedimiento de responsabilidades respectivo.</w:t>
      </w:r>
    </w:p>
    <w:p w14:paraId="72D86225" w14:textId="77777777" w:rsidR="00630E39" w:rsidRPr="00151785" w:rsidRDefault="00630E39" w:rsidP="00630E39">
      <w:pPr>
        <w:pStyle w:val="Prrafodelista"/>
        <w:spacing w:before="100" w:beforeAutospacing="1" w:after="100" w:afterAutospacing="1" w:line="360" w:lineRule="auto"/>
        <w:ind w:left="0"/>
        <w:jc w:val="both"/>
        <w:rPr>
          <w:rFonts w:ascii="Palatino Linotype" w:hAnsi="Palatino Linotype" w:cs="Segoe UI"/>
        </w:rPr>
      </w:pPr>
    </w:p>
    <w:p w14:paraId="5BE1259A" w14:textId="2D4BBC2E" w:rsidR="00BB149E" w:rsidRPr="00151785" w:rsidRDefault="00BB149E" w:rsidP="00BB149E">
      <w:pPr>
        <w:pStyle w:val="Ttulo1"/>
        <w:spacing w:line="360" w:lineRule="auto"/>
        <w:rPr>
          <w:szCs w:val="24"/>
        </w:rPr>
      </w:pPr>
      <w:bookmarkStart w:id="15" w:name="_Toc473799824"/>
      <w:bookmarkStart w:id="16" w:name="_Toc487025370"/>
      <w:bookmarkStart w:id="17" w:name="_Toc493790438"/>
      <w:bookmarkStart w:id="18" w:name="_Toc495606558"/>
      <w:bookmarkStart w:id="19" w:name="_Toc497297048"/>
      <w:bookmarkStart w:id="20" w:name="_Toc498503756"/>
      <w:bookmarkStart w:id="21" w:name="_Toc499201876"/>
      <w:bookmarkStart w:id="22" w:name="_Toc954272"/>
      <w:bookmarkStart w:id="23" w:name="_Toc25149148"/>
      <w:bookmarkStart w:id="24" w:name="_Toc35520390"/>
      <w:bookmarkStart w:id="25" w:name="_Toc47536399"/>
      <w:bookmarkStart w:id="26" w:name="_Toc58520493"/>
      <w:r w:rsidRPr="00151785">
        <w:rPr>
          <w:szCs w:val="24"/>
        </w:rPr>
        <w:lastRenderedPageBreak/>
        <w:t>QUINTO. De la Versión Pública</w:t>
      </w:r>
      <w:bookmarkEnd w:id="15"/>
      <w:bookmarkEnd w:id="16"/>
      <w:bookmarkEnd w:id="17"/>
      <w:bookmarkEnd w:id="18"/>
      <w:bookmarkEnd w:id="19"/>
      <w:bookmarkEnd w:id="20"/>
      <w:bookmarkEnd w:id="21"/>
      <w:bookmarkEnd w:id="22"/>
      <w:bookmarkEnd w:id="23"/>
      <w:bookmarkEnd w:id="24"/>
      <w:bookmarkEnd w:id="25"/>
      <w:bookmarkEnd w:id="26"/>
      <w:r w:rsidRPr="00151785">
        <w:rPr>
          <w:szCs w:val="24"/>
        </w:rPr>
        <w:t xml:space="preserve"> </w:t>
      </w:r>
    </w:p>
    <w:p w14:paraId="676C59B0" w14:textId="77777777" w:rsidR="00BB149E" w:rsidRPr="00151785" w:rsidRDefault="00BB149E" w:rsidP="00DC21E9">
      <w:pPr>
        <w:pStyle w:val="Prrafodelista"/>
        <w:numPr>
          <w:ilvl w:val="0"/>
          <w:numId w:val="2"/>
        </w:numPr>
        <w:spacing w:before="240" w:after="240" w:line="360" w:lineRule="auto"/>
        <w:ind w:left="0" w:right="49" w:firstLine="0"/>
        <w:jc w:val="both"/>
        <w:rPr>
          <w:rFonts w:ascii="Palatino Linotype" w:hAnsi="Palatino Linotype" w:cs="Bookman Old Style"/>
        </w:rPr>
      </w:pPr>
      <w:r w:rsidRPr="00151785">
        <w:rPr>
          <w:rFonts w:ascii="Palatino Linotype" w:eastAsia="Calibri" w:hAnsi="Palatino Linotype" w:cs="Arial"/>
          <w:szCs w:val="22"/>
          <w:lang w:val="es-ES" w:eastAsia="es-MX"/>
        </w:rPr>
        <w:t xml:space="preserve">Como ya se ha señalado en el considerando anterior el </w:t>
      </w:r>
      <w:r w:rsidRPr="00151785">
        <w:rPr>
          <w:rFonts w:ascii="Palatino Linotype" w:eastAsia="Calibri" w:hAnsi="Palatino Linotype" w:cs="Arial"/>
          <w:b/>
          <w:szCs w:val="22"/>
          <w:lang w:val="es-ES" w:eastAsia="es-MX"/>
        </w:rPr>
        <w:t>SUJETO OBLIGADO,</w:t>
      </w:r>
      <w:r w:rsidRPr="00151785">
        <w:rPr>
          <w:rFonts w:ascii="Palatino Linotype" w:eastAsia="Calibri" w:hAnsi="Palatino Linotype" w:cs="Arial"/>
          <w:szCs w:val="22"/>
          <w:lang w:val="es-ES" w:eastAsia="es-MX"/>
        </w:rPr>
        <w:t xml:space="preserve"> deberá entregar </w:t>
      </w:r>
      <w:r w:rsidRPr="00151785">
        <w:rPr>
          <w:rFonts w:ascii="Palatino Linotype" w:hAnsi="Palatino Linotype" w:cs="Arial"/>
        </w:rPr>
        <w:t>los documentos</w:t>
      </w:r>
      <w:r w:rsidRPr="00151785">
        <w:rPr>
          <w:rFonts w:ascii="Palatino Linotype" w:hAnsi="Palatino Linotype"/>
          <w:lang w:val="es-ES"/>
        </w:rPr>
        <w:t xml:space="preserve"> señalados en el considerando anterior. </w:t>
      </w:r>
      <w:r w:rsidRPr="00151785">
        <w:rPr>
          <w:rFonts w:ascii="Palatino Linotype" w:eastAsia="Calibri" w:hAnsi="Palatino Linotype" w:cs="Arial"/>
          <w:szCs w:val="22"/>
          <w:lang w:val="es-ES" w:eastAsia="es-MX"/>
        </w:rPr>
        <w:t>Documentos en los que, de ser el caso que contengan datos personales que deban de ser clasificados como confidenciales, se protegerán mediante una versión pública</w:t>
      </w:r>
      <w:r w:rsidRPr="00151785">
        <w:rPr>
          <w:rFonts w:ascii="Palatino Linotype" w:eastAsia="Times New Roman" w:hAnsi="Palatino Linotype" w:cs="Arial"/>
          <w:color w:val="222222"/>
          <w:szCs w:val="22"/>
          <w:lang w:val="es-ES" w:eastAsia="es-MX"/>
        </w:rPr>
        <w:t xml:space="preserve"> que deje a la vista los datos que ofrezcan la información requerida. </w:t>
      </w:r>
    </w:p>
    <w:p w14:paraId="42B99F7C" w14:textId="097EF511" w:rsidR="00BB149E" w:rsidRPr="00151785" w:rsidRDefault="00BB149E" w:rsidP="00DC21E9">
      <w:pPr>
        <w:pStyle w:val="Ttulo3"/>
        <w:numPr>
          <w:ilvl w:val="0"/>
          <w:numId w:val="4"/>
        </w:numPr>
        <w:spacing w:line="360" w:lineRule="auto"/>
        <w:rPr>
          <w:rFonts w:ascii="Palatino Linotype" w:eastAsia="Calibri" w:hAnsi="Palatino Linotype"/>
          <w:b/>
          <w:color w:val="auto"/>
        </w:rPr>
      </w:pPr>
      <w:bookmarkStart w:id="27" w:name="_Toc531859121"/>
      <w:bookmarkStart w:id="28" w:name="_Toc532385645"/>
      <w:bookmarkStart w:id="29" w:name="_Toc954273"/>
      <w:bookmarkStart w:id="30" w:name="_Toc25149149"/>
      <w:bookmarkStart w:id="31" w:name="_Toc35520391"/>
      <w:bookmarkStart w:id="32" w:name="_Toc47536400"/>
      <w:bookmarkStart w:id="33" w:name="_Toc58520494"/>
      <w:r w:rsidRPr="00151785">
        <w:rPr>
          <w:rFonts w:ascii="Palatino Linotype" w:hAnsi="Palatino Linotype"/>
          <w:b/>
          <w:color w:val="auto"/>
        </w:rPr>
        <w:t>Requisitos previos.</w:t>
      </w:r>
      <w:bookmarkEnd w:id="27"/>
      <w:bookmarkEnd w:id="28"/>
      <w:bookmarkEnd w:id="29"/>
      <w:bookmarkEnd w:id="30"/>
      <w:bookmarkEnd w:id="31"/>
      <w:bookmarkEnd w:id="32"/>
      <w:bookmarkEnd w:id="33"/>
    </w:p>
    <w:p w14:paraId="66283D20" w14:textId="77777777" w:rsidR="00BB149E" w:rsidRPr="00151785" w:rsidRDefault="00BB149E" w:rsidP="00BB149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0BDCFBD" w14:textId="77777777" w:rsidR="00BB149E" w:rsidRPr="00151785"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1785">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CD75AB3" w14:textId="77777777" w:rsidR="00BB149E" w:rsidRPr="00151785" w:rsidRDefault="00BB149E" w:rsidP="00BB149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CBF8B72" w14:textId="77777777" w:rsidR="00BB149E" w:rsidRPr="00151785"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1785">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B558F86" w14:textId="77777777" w:rsidR="00BB149E" w:rsidRPr="00151785" w:rsidRDefault="00BB149E" w:rsidP="00BB149E">
      <w:pPr>
        <w:pStyle w:val="Prrafodelista"/>
        <w:spacing w:line="360" w:lineRule="auto"/>
        <w:rPr>
          <w:rFonts w:ascii="Palatino Linotype" w:eastAsia="Calibri" w:hAnsi="Palatino Linotype" w:cs="Arial"/>
          <w:szCs w:val="22"/>
          <w:lang w:val="es-ES" w:eastAsia="es-MX"/>
        </w:rPr>
      </w:pPr>
    </w:p>
    <w:p w14:paraId="6C6FCBF0" w14:textId="77777777" w:rsidR="00BB149E" w:rsidRPr="00151785"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1785">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w:t>
      </w:r>
      <w:r w:rsidRPr="00151785">
        <w:rPr>
          <w:rFonts w:ascii="Palatino Linotype" w:hAnsi="Palatino Linotype" w:cs="Arial"/>
        </w:rPr>
        <w:lastRenderedPageBreak/>
        <w:t>de manera general todos los documentos de un expediente o área, sin individualizar su análisis y tampoco se puede hacer un acuerdo por cada dato que se vaya a clasificar dentro de un documento con diez datos, por ejemplo, susceptibles de ser clasificados.</w:t>
      </w:r>
    </w:p>
    <w:p w14:paraId="17EFA23D" w14:textId="77777777" w:rsidR="00BB149E" w:rsidRPr="00151785" w:rsidRDefault="00BB149E" w:rsidP="00BB149E">
      <w:pPr>
        <w:pStyle w:val="Prrafodelista"/>
        <w:spacing w:line="360" w:lineRule="auto"/>
        <w:rPr>
          <w:rFonts w:ascii="Palatino Linotype" w:eastAsia="Calibri" w:hAnsi="Palatino Linotype" w:cs="Arial"/>
          <w:szCs w:val="22"/>
          <w:lang w:val="es-ES" w:eastAsia="es-MX"/>
        </w:rPr>
      </w:pPr>
    </w:p>
    <w:p w14:paraId="5F2FAEF0" w14:textId="77777777" w:rsidR="00BB149E" w:rsidRPr="00151785" w:rsidRDefault="00BB149E" w:rsidP="00DC21E9">
      <w:pPr>
        <w:pStyle w:val="Ttulo3"/>
        <w:numPr>
          <w:ilvl w:val="0"/>
          <w:numId w:val="4"/>
        </w:numPr>
        <w:spacing w:line="360" w:lineRule="auto"/>
        <w:rPr>
          <w:rFonts w:ascii="Palatino Linotype" w:hAnsi="Palatino Linotype"/>
          <w:b/>
          <w:color w:val="auto"/>
        </w:rPr>
      </w:pPr>
      <w:bookmarkStart w:id="34" w:name="_Toc531859122"/>
      <w:bookmarkStart w:id="35" w:name="_Toc532385646"/>
      <w:bookmarkStart w:id="36" w:name="_Toc954274"/>
      <w:bookmarkStart w:id="37" w:name="_Toc25149150"/>
      <w:bookmarkStart w:id="38" w:name="_Toc35520392"/>
      <w:bookmarkStart w:id="39" w:name="_Toc47536401"/>
      <w:bookmarkStart w:id="40" w:name="_Toc58520495"/>
      <w:r w:rsidRPr="00151785">
        <w:rPr>
          <w:rFonts w:ascii="Palatino Linotype" w:hAnsi="Palatino Linotype"/>
          <w:b/>
          <w:color w:val="auto"/>
        </w:rPr>
        <w:t>Supuesto de clasificación.</w:t>
      </w:r>
      <w:bookmarkEnd w:id="34"/>
      <w:bookmarkEnd w:id="35"/>
      <w:bookmarkEnd w:id="36"/>
      <w:bookmarkEnd w:id="37"/>
      <w:bookmarkEnd w:id="38"/>
      <w:bookmarkEnd w:id="39"/>
      <w:bookmarkEnd w:id="40"/>
    </w:p>
    <w:p w14:paraId="4357108B" w14:textId="77777777" w:rsidR="00BB149E" w:rsidRPr="00151785" w:rsidRDefault="00BB149E" w:rsidP="00BB149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E2278C9" w14:textId="77777777" w:rsidR="00BB149E" w:rsidRPr="00151785"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1785">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B80C47D" w14:textId="77777777" w:rsidR="00BB149E" w:rsidRPr="00151785" w:rsidRDefault="00BB149E" w:rsidP="00BB149E">
      <w:pPr>
        <w:autoSpaceDE w:val="0"/>
        <w:autoSpaceDN w:val="0"/>
        <w:adjustRightInd w:val="0"/>
        <w:spacing w:after="160" w:line="360" w:lineRule="auto"/>
        <w:ind w:left="567" w:right="567"/>
        <w:jc w:val="both"/>
        <w:rPr>
          <w:rFonts w:ascii="Palatino Linotype" w:hAnsi="Palatino Linotype" w:cs="Arial"/>
          <w:i/>
          <w:sz w:val="22"/>
          <w:lang w:val="es-MX"/>
        </w:rPr>
      </w:pPr>
      <w:r w:rsidRPr="00151785">
        <w:rPr>
          <w:rFonts w:ascii="Palatino Linotype" w:hAnsi="Palatino Linotype" w:cs="Arial"/>
          <w:b/>
          <w:bCs/>
          <w:i/>
          <w:sz w:val="22"/>
          <w:lang w:val="es-MX"/>
        </w:rPr>
        <w:t xml:space="preserve">Artículo 3. </w:t>
      </w:r>
      <w:r w:rsidRPr="00151785">
        <w:rPr>
          <w:rFonts w:ascii="Palatino Linotype" w:hAnsi="Palatino Linotype" w:cs="Arial"/>
          <w:i/>
          <w:sz w:val="22"/>
          <w:lang w:val="es-MX"/>
        </w:rPr>
        <w:t>Para los efectos de la presente Ley se entenderá por:</w:t>
      </w:r>
    </w:p>
    <w:p w14:paraId="65FEA07C"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 xml:space="preserve"> (…)</w:t>
      </w:r>
    </w:p>
    <w:p w14:paraId="745FB446"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1693CB9B"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w:t>
      </w:r>
    </w:p>
    <w:p w14:paraId="3EF6BB9F"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XX. Información clasificada: Aquella considerada por la presente Ley como reservada o confidencial;</w:t>
      </w:r>
    </w:p>
    <w:p w14:paraId="1A889316"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47F820C"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lastRenderedPageBreak/>
        <w:t>(…)</w:t>
      </w:r>
    </w:p>
    <w:p w14:paraId="2AACABAD"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3D42D0DB"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w:t>
      </w:r>
    </w:p>
    <w:p w14:paraId="47534690"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0C6D675"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w:t>
      </w:r>
    </w:p>
    <w:p w14:paraId="471E1FAB"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9B1C2CD"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w:t>
      </w:r>
    </w:p>
    <w:p w14:paraId="638B30F3"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DE1CB7E"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0A488C39"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1C382C78" w14:textId="77777777" w:rsidR="00BB149E" w:rsidRPr="00151785"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51785">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320EAF31" w14:textId="77777777" w:rsidR="00BB149E" w:rsidRPr="00151785"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1785">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863BC18" w14:textId="77777777" w:rsidR="00BB149E" w:rsidRPr="00151785" w:rsidRDefault="00BB149E" w:rsidP="00BB149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533E7FF" w14:textId="77777777" w:rsidR="00BB149E" w:rsidRPr="00151785"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1785">
        <w:rPr>
          <w:rFonts w:ascii="Palatino Linotype" w:hAnsi="Palatino Linotype" w:cs="Arial"/>
        </w:rPr>
        <w:t>Como consecuencia de lo anterior, el sujeto obligado debe identificar claramente el tipo de información y hacer un juicio de subsunción o encaje</w:t>
      </w:r>
      <w:r w:rsidRPr="00151785">
        <w:rPr>
          <w:rStyle w:val="Refdenotaalpie"/>
          <w:rFonts w:ascii="Palatino Linotype" w:hAnsi="Palatino Linotype" w:cs="Arial"/>
        </w:rPr>
        <w:footnoteReference w:id="3"/>
      </w:r>
      <w:r w:rsidRPr="00151785">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5357DE1A" w14:textId="77777777" w:rsidR="00BB149E" w:rsidRPr="00151785" w:rsidRDefault="00BB149E" w:rsidP="00BB149E">
      <w:pPr>
        <w:pStyle w:val="Prrafodelista"/>
        <w:spacing w:line="360" w:lineRule="auto"/>
        <w:rPr>
          <w:rFonts w:ascii="Palatino Linotype" w:eastAsia="Calibri" w:hAnsi="Palatino Linotype" w:cs="Arial"/>
          <w:szCs w:val="22"/>
          <w:lang w:val="es-ES" w:eastAsia="es-MX"/>
        </w:rPr>
      </w:pPr>
    </w:p>
    <w:p w14:paraId="6CF07BAF" w14:textId="77777777" w:rsidR="00BB149E" w:rsidRPr="00151785"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178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60C5EC85" w14:textId="77777777" w:rsidR="00BB149E" w:rsidRPr="00151785" w:rsidRDefault="00BB149E" w:rsidP="00BB149E">
      <w:pPr>
        <w:pStyle w:val="Prrafodelista"/>
        <w:spacing w:line="360" w:lineRule="auto"/>
        <w:rPr>
          <w:rFonts w:ascii="Palatino Linotype" w:eastAsia="Calibri" w:hAnsi="Palatino Linotype" w:cs="Arial"/>
          <w:szCs w:val="22"/>
          <w:lang w:val="es-ES" w:eastAsia="es-MX"/>
        </w:rPr>
      </w:pPr>
    </w:p>
    <w:p w14:paraId="240FA593" w14:textId="77777777" w:rsidR="00BB149E" w:rsidRPr="00151785" w:rsidRDefault="00BB149E" w:rsidP="00DC21E9">
      <w:pPr>
        <w:pStyle w:val="Ttulo3"/>
        <w:numPr>
          <w:ilvl w:val="0"/>
          <w:numId w:val="4"/>
        </w:numPr>
        <w:spacing w:line="360" w:lineRule="auto"/>
        <w:rPr>
          <w:rFonts w:ascii="Palatino Linotype" w:hAnsi="Palatino Linotype"/>
          <w:b/>
          <w:color w:val="auto"/>
        </w:rPr>
      </w:pPr>
      <w:bookmarkStart w:id="41" w:name="_Toc531859123"/>
      <w:bookmarkStart w:id="42" w:name="_Toc532385647"/>
      <w:bookmarkStart w:id="43" w:name="_Toc954275"/>
      <w:bookmarkStart w:id="44" w:name="_Toc25149151"/>
      <w:bookmarkStart w:id="45" w:name="_Toc35520393"/>
      <w:bookmarkStart w:id="46" w:name="_Toc47536402"/>
      <w:bookmarkStart w:id="47" w:name="_Toc58520496"/>
      <w:r w:rsidRPr="00151785">
        <w:rPr>
          <w:rFonts w:ascii="Palatino Linotype" w:hAnsi="Palatino Linotype"/>
          <w:b/>
          <w:color w:val="auto"/>
        </w:rPr>
        <w:lastRenderedPageBreak/>
        <w:t>La intervención del Comité de Transparencia.</w:t>
      </w:r>
      <w:bookmarkEnd w:id="41"/>
      <w:bookmarkEnd w:id="42"/>
      <w:bookmarkEnd w:id="43"/>
      <w:bookmarkEnd w:id="44"/>
      <w:bookmarkEnd w:id="45"/>
      <w:bookmarkEnd w:id="46"/>
      <w:bookmarkEnd w:id="47"/>
    </w:p>
    <w:p w14:paraId="074FCA87" w14:textId="77777777" w:rsidR="00BB149E" w:rsidRPr="00151785" w:rsidRDefault="00BB149E" w:rsidP="00DC21E9">
      <w:pPr>
        <w:pStyle w:val="Ttulo4"/>
        <w:numPr>
          <w:ilvl w:val="1"/>
          <w:numId w:val="2"/>
        </w:numPr>
        <w:spacing w:line="360" w:lineRule="auto"/>
        <w:rPr>
          <w:rFonts w:ascii="Palatino Linotype" w:hAnsi="Palatino Linotype"/>
          <w:b/>
          <w:i w:val="0"/>
          <w:color w:val="auto"/>
        </w:rPr>
      </w:pPr>
      <w:r w:rsidRPr="00151785">
        <w:rPr>
          <w:rFonts w:ascii="Palatino Linotype" w:hAnsi="Palatino Linotype"/>
          <w:b/>
          <w:i w:val="0"/>
          <w:color w:val="auto"/>
        </w:rPr>
        <w:t>Formalidades para emitir el acuerdo de clasificación.</w:t>
      </w:r>
    </w:p>
    <w:p w14:paraId="35A5CAD1" w14:textId="77777777" w:rsidR="00BB149E" w:rsidRPr="00151785"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1785">
        <w:rPr>
          <w:rFonts w:ascii="Palatino Linotype" w:hAnsi="Palatino Linotype" w:cs="Arial"/>
        </w:rPr>
        <w:t xml:space="preserve">El Comité de Transparencia, según lo dispuesto en los artículos 128 y 103 de la Ley Estatal y de la Ley General, respectivamente, y </w:t>
      </w:r>
      <w:r w:rsidRPr="00151785">
        <w:rPr>
          <w:rFonts w:ascii="Palatino Linotype" w:hAnsi="Palatino Linotype"/>
        </w:rPr>
        <w:t xml:space="preserve">la fracción III del numeral Segundo de los </w:t>
      </w:r>
      <w:r w:rsidRPr="0015178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151785">
        <w:rPr>
          <w:rFonts w:ascii="Palatino Linotype" w:hAnsi="Palatino Linotype"/>
        </w:rPr>
        <w:t xml:space="preserve"> </w:t>
      </w:r>
      <w:r w:rsidRPr="0015178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46281ED" w14:textId="77777777" w:rsidR="00BB149E" w:rsidRPr="00151785" w:rsidRDefault="00BB149E" w:rsidP="00BB149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21F3E4F" w14:textId="77777777" w:rsidR="00BB149E" w:rsidRPr="00151785"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1785">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3A6350A" w14:textId="77777777" w:rsidR="00BB149E" w:rsidRPr="00151785" w:rsidRDefault="00BB149E" w:rsidP="00BB149E">
      <w:pPr>
        <w:pStyle w:val="Prrafodelista"/>
        <w:spacing w:line="360" w:lineRule="auto"/>
        <w:rPr>
          <w:rFonts w:ascii="Palatino Linotype" w:eastAsia="Calibri" w:hAnsi="Palatino Linotype" w:cs="Arial"/>
          <w:szCs w:val="22"/>
          <w:lang w:val="es-ES" w:eastAsia="es-MX"/>
        </w:rPr>
      </w:pPr>
    </w:p>
    <w:p w14:paraId="5A4DA064" w14:textId="77777777" w:rsidR="00BB149E" w:rsidRPr="00151785"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1785">
        <w:rPr>
          <w:rFonts w:ascii="Palatino Linotype" w:hAnsi="Palatino Linotype"/>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F0EFB69" w14:textId="77777777" w:rsidR="00BB149E" w:rsidRPr="00151785" w:rsidRDefault="00BB149E" w:rsidP="00BB149E">
      <w:pPr>
        <w:pStyle w:val="Prrafodelista"/>
        <w:rPr>
          <w:rFonts w:ascii="Palatino Linotype" w:eastAsia="Calibri" w:hAnsi="Palatino Linotype" w:cs="Arial"/>
          <w:szCs w:val="22"/>
          <w:lang w:val="es-ES" w:eastAsia="es-MX"/>
        </w:rPr>
      </w:pPr>
    </w:p>
    <w:p w14:paraId="037178A3" w14:textId="77777777" w:rsidR="00BB149E" w:rsidRPr="00151785" w:rsidRDefault="00BB149E" w:rsidP="00DC21E9">
      <w:pPr>
        <w:pStyle w:val="Ttulo4"/>
        <w:numPr>
          <w:ilvl w:val="0"/>
          <w:numId w:val="5"/>
        </w:numPr>
        <w:spacing w:line="360" w:lineRule="auto"/>
        <w:rPr>
          <w:rFonts w:ascii="Palatino Linotype" w:hAnsi="Palatino Linotype"/>
          <w:b/>
          <w:i w:val="0"/>
          <w:sz w:val="22"/>
        </w:rPr>
      </w:pPr>
      <w:r w:rsidRPr="00151785">
        <w:rPr>
          <w:rFonts w:ascii="Palatino Linotype" w:hAnsi="Palatino Linotype"/>
          <w:b/>
          <w:i w:val="0"/>
          <w:color w:val="auto"/>
        </w:rPr>
        <w:t>Requisitos de fondo del acuerdo de clasificación</w:t>
      </w:r>
    </w:p>
    <w:p w14:paraId="332DBA44" w14:textId="77777777" w:rsidR="00BB149E" w:rsidRPr="00151785" w:rsidRDefault="00BB149E" w:rsidP="00BB149E">
      <w:pPr>
        <w:pStyle w:val="Prrafodelista"/>
        <w:spacing w:line="360" w:lineRule="auto"/>
        <w:rPr>
          <w:rFonts w:ascii="Palatino Linotype" w:eastAsia="Calibri" w:hAnsi="Palatino Linotype" w:cs="Arial"/>
          <w:szCs w:val="22"/>
          <w:lang w:val="es-ES" w:eastAsia="es-MX"/>
        </w:rPr>
      </w:pPr>
    </w:p>
    <w:p w14:paraId="7C4FA43F" w14:textId="77777777" w:rsidR="00BB149E" w:rsidRPr="00151785"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178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65D08E0" w14:textId="77777777" w:rsidR="00BB149E" w:rsidRPr="00151785" w:rsidRDefault="00BB149E" w:rsidP="00BB149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2A3E8A" w14:textId="77777777" w:rsidR="00BB149E" w:rsidRPr="00151785"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1785">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151785">
        <w:rPr>
          <w:rFonts w:ascii="Palatino Linotype" w:hAnsi="Palatino Linotype"/>
        </w:rPr>
        <w:lastRenderedPageBreak/>
        <w:t>expresar los fundamentos legales que le dieron origen y las razones por las que se deben aplicar al caso concreto.</w:t>
      </w:r>
    </w:p>
    <w:p w14:paraId="11ADDA59" w14:textId="77777777" w:rsidR="00BB149E" w:rsidRPr="00151785" w:rsidRDefault="00BB149E" w:rsidP="00BB149E">
      <w:pPr>
        <w:pStyle w:val="Prrafodelista"/>
        <w:spacing w:line="360" w:lineRule="auto"/>
        <w:rPr>
          <w:rFonts w:ascii="Palatino Linotype" w:eastAsia="Calibri" w:hAnsi="Palatino Linotype" w:cs="Arial"/>
          <w:szCs w:val="22"/>
          <w:lang w:val="es-ES" w:eastAsia="es-MX"/>
        </w:rPr>
      </w:pPr>
    </w:p>
    <w:p w14:paraId="559E543C" w14:textId="77777777" w:rsidR="00BB149E" w:rsidRPr="00151785"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1785">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51785">
        <w:rPr>
          <w:rStyle w:val="Refdenotaalpie"/>
          <w:rFonts w:ascii="Palatino Linotype" w:eastAsia="Times New Roman" w:hAnsi="Palatino Linotype" w:cs="Arial"/>
          <w:lang w:eastAsia="es-MX"/>
        </w:rPr>
        <w:footnoteReference w:id="4"/>
      </w:r>
    </w:p>
    <w:p w14:paraId="36125BB6" w14:textId="77777777" w:rsidR="00BB149E" w:rsidRPr="00151785" w:rsidRDefault="00BB149E" w:rsidP="00BB149E">
      <w:pPr>
        <w:pStyle w:val="Prrafodelista"/>
        <w:spacing w:line="360" w:lineRule="auto"/>
        <w:rPr>
          <w:rFonts w:ascii="Palatino Linotype" w:eastAsia="Calibri" w:hAnsi="Palatino Linotype" w:cs="Arial"/>
          <w:szCs w:val="22"/>
          <w:lang w:val="es-ES" w:eastAsia="es-MX"/>
        </w:rPr>
      </w:pPr>
    </w:p>
    <w:p w14:paraId="79552DC1" w14:textId="77777777" w:rsidR="00BB149E" w:rsidRPr="00151785"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5178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53C940BE" w14:textId="77777777" w:rsidR="00BB149E" w:rsidRPr="00151785" w:rsidRDefault="00BB149E" w:rsidP="00BB149E">
      <w:pPr>
        <w:pStyle w:val="Prrafodelista"/>
        <w:spacing w:line="360" w:lineRule="auto"/>
        <w:rPr>
          <w:rFonts w:ascii="Palatino Linotype" w:eastAsia="Calibri" w:hAnsi="Palatino Linotype" w:cs="Arial"/>
          <w:szCs w:val="22"/>
          <w:lang w:val="es-ES" w:eastAsia="es-MX"/>
        </w:rPr>
      </w:pPr>
    </w:p>
    <w:p w14:paraId="6AC5AE22" w14:textId="77777777" w:rsidR="00BB149E" w:rsidRPr="00151785" w:rsidRDefault="00BB149E" w:rsidP="00BB149E">
      <w:pPr>
        <w:spacing w:line="360" w:lineRule="auto"/>
        <w:ind w:left="567" w:right="567"/>
        <w:contextualSpacing/>
        <w:jc w:val="both"/>
        <w:rPr>
          <w:rFonts w:ascii="Palatino Linotype" w:hAnsi="Palatino Linotype" w:cs="Arial"/>
          <w:i/>
          <w:sz w:val="22"/>
        </w:rPr>
      </w:pPr>
      <w:r w:rsidRPr="00151785">
        <w:rPr>
          <w:rFonts w:ascii="Palatino Linotype" w:hAnsi="Palatino Linotype" w:cs="Arial"/>
          <w:b/>
          <w:i/>
          <w:sz w:val="22"/>
        </w:rPr>
        <w:t>FUNDAMENTACIÓN Y MOTIVACIÓN.</w:t>
      </w:r>
      <w:r w:rsidRPr="00151785">
        <w:rPr>
          <w:rFonts w:ascii="Palatino Linotype" w:hAnsi="Palatino Linotype" w:cs="Arial"/>
          <w:i/>
          <w:sz w:val="22"/>
        </w:rPr>
        <w:t xml:space="preserve"> La </w:t>
      </w:r>
      <w:r w:rsidRPr="00151785">
        <w:rPr>
          <w:rFonts w:ascii="Palatino Linotype" w:hAnsi="Palatino Linotype" w:cs="Arial"/>
          <w:i/>
          <w:sz w:val="22"/>
          <w:u w:val="single"/>
        </w:rPr>
        <w:t xml:space="preserve">debida fundamentación y motivación legal, deben entenderse, por lo primero, la cita del precepto legal aplicable al caso, y por lo segundo, las razones, motivos o circunstancias especiales que llevaron a la autoridad </w:t>
      </w:r>
      <w:r w:rsidRPr="00151785">
        <w:rPr>
          <w:rFonts w:ascii="Palatino Linotype" w:hAnsi="Palatino Linotype" w:cs="Arial"/>
          <w:i/>
          <w:sz w:val="22"/>
          <w:u w:val="single"/>
        </w:rPr>
        <w:lastRenderedPageBreak/>
        <w:t>a concluir que el caso particular encuadra en el supuesto previsto por la norma legal invocada como fundamento</w:t>
      </w:r>
      <w:r w:rsidRPr="00151785">
        <w:rPr>
          <w:rFonts w:ascii="Palatino Linotype" w:hAnsi="Palatino Linotype" w:cs="Arial"/>
          <w:i/>
          <w:sz w:val="22"/>
        </w:rPr>
        <w:t>.</w:t>
      </w:r>
    </w:p>
    <w:p w14:paraId="3CB64AE2" w14:textId="77777777" w:rsidR="00BB149E" w:rsidRPr="00151785" w:rsidRDefault="00BB149E" w:rsidP="00BB149E">
      <w:pPr>
        <w:spacing w:line="360" w:lineRule="auto"/>
        <w:ind w:left="567" w:right="567"/>
        <w:contextualSpacing/>
        <w:jc w:val="both"/>
        <w:rPr>
          <w:rFonts w:ascii="Palatino Linotype" w:hAnsi="Palatino Linotype" w:cs="Arial"/>
          <w:i/>
          <w:sz w:val="22"/>
        </w:rPr>
      </w:pPr>
      <w:r w:rsidRPr="00151785">
        <w:rPr>
          <w:rFonts w:ascii="Palatino Linotype" w:hAnsi="Palatino Linotype" w:cs="Arial"/>
          <w:i/>
          <w:sz w:val="22"/>
        </w:rPr>
        <w:t>SEGUNDO TRIBUNAL COLEGIADO DEL SEXTO CIRCUITO.</w:t>
      </w:r>
    </w:p>
    <w:p w14:paraId="386395BF" w14:textId="77777777" w:rsidR="00BB149E" w:rsidRPr="00151785" w:rsidRDefault="00BB149E" w:rsidP="00BB149E">
      <w:pPr>
        <w:spacing w:line="360" w:lineRule="auto"/>
        <w:ind w:left="567" w:right="567"/>
        <w:contextualSpacing/>
        <w:jc w:val="both"/>
        <w:rPr>
          <w:rFonts w:ascii="Palatino Linotype" w:hAnsi="Palatino Linotype" w:cs="Arial"/>
          <w:i/>
          <w:sz w:val="22"/>
        </w:rPr>
      </w:pPr>
      <w:r w:rsidRPr="00151785">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5F748B77" w14:textId="77777777" w:rsidR="00BB149E" w:rsidRPr="00151785" w:rsidRDefault="00BB149E" w:rsidP="00BB149E">
      <w:pPr>
        <w:spacing w:line="360" w:lineRule="auto"/>
        <w:ind w:left="567" w:right="567"/>
        <w:contextualSpacing/>
        <w:jc w:val="both"/>
        <w:rPr>
          <w:rFonts w:ascii="Palatino Linotype" w:hAnsi="Palatino Linotype" w:cs="Arial"/>
          <w:i/>
          <w:sz w:val="22"/>
        </w:rPr>
      </w:pPr>
      <w:r w:rsidRPr="00151785">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15172E39" w14:textId="77777777" w:rsidR="00BB149E" w:rsidRPr="00151785" w:rsidRDefault="00BB149E" w:rsidP="00BB149E">
      <w:pPr>
        <w:spacing w:line="360" w:lineRule="auto"/>
        <w:ind w:left="567" w:right="567"/>
        <w:contextualSpacing/>
        <w:jc w:val="both"/>
        <w:rPr>
          <w:rFonts w:ascii="Palatino Linotype" w:hAnsi="Palatino Linotype" w:cs="Arial"/>
          <w:i/>
          <w:sz w:val="22"/>
        </w:rPr>
      </w:pPr>
      <w:r w:rsidRPr="00151785">
        <w:rPr>
          <w:rFonts w:ascii="Palatino Linotype" w:hAnsi="Palatino Linotype" w:cs="Arial"/>
          <w:i/>
          <w:sz w:val="22"/>
        </w:rPr>
        <w:t>Amparo en revisión 333/88. Adilia Romero. 26 de octubre de 1988. Unanimidad de votos. Ponente: Arnoldo Nájera Virgen. Secretario: Enrique Crispín Campos Ramírez.</w:t>
      </w:r>
    </w:p>
    <w:p w14:paraId="3554F9F4" w14:textId="77777777" w:rsidR="00BB149E" w:rsidRPr="00151785" w:rsidRDefault="00BB149E" w:rsidP="00BB149E">
      <w:pPr>
        <w:spacing w:line="360" w:lineRule="auto"/>
        <w:ind w:left="567" w:right="567"/>
        <w:contextualSpacing/>
        <w:jc w:val="both"/>
        <w:rPr>
          <w:rFonts w:ascii="Palatino Linotype" w:hAnsi="Palatino Linotype" w:cs="Arial"/>
          <w:i/>
          <w:sz w:val="22"/>
        </w:rPr>
      </w:pPr>
      <w:r w:rsidRPr="00151785">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1805D6CA" w14:textId="77777777" w:rsidR="00BB149E" w:rsidRPr="00151785" w:rsidRDefault="00BB149E" w:rsidP="00BB149E">
      <w:pPr>
        <w:spacing w:line="360" w:lineRule="auto"/>
        <w:ind w:left="567" w:right="567"/>
        <w:contextualSpacing/>
        <w:jc w:val="both"/>
        <w:rPr>
          <w:rFonts w:ascii="Palatino Linotype" w:hAnsi="Palatino Linotype" w:cs="Arial"/>
          <w:i/>
          <w:sz w:val="22"/>
        </w:rPr>
      </w:pPr>
      <w:r w:rsidRPr="00151785">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151785">
        <w:rPr>
          <w:rFonts w:ascii="Palatino Linotype" w:hAnsi="Palatino Linotype" w:cs="Arial"/>
          <w:i/>
          <w:sz w:val="22"/>
        </w:rPr>
        <w:t>Baigts</w:t>
      </w:r>
      <w:proofErr w:type="spellEnd"/>
      <w:r w:rsidRPr="00151785">
        <w:rPr>
          <w:rFonts w:ascii="Palatino Linotype" w:hAnsi="Palatino Linotype" w:cs="Arial"/>
          <w:i/>
          <w:sz w:val="22"/>
        </w:rPr>
        <w:t xml:space="preserve"> Muñoz.</w:t>
      </w:r>
    </w:p>
    <w:p w14:paraId="330DD25C" w14:textId="77777777" w:rsidR="00BB149E" w:rsidRPr="00151785" w:rsidRDefault="00BB149E" w:rsidP="00BB149E">
      <w:pPr>
        <w:spacing w:line="360" w:lineRule="auto"/>
        <w:ind w:firstLine="1418"/>
        <w:contextualSpacing/>
        <w:jc w:val="both"/>
        <w:rPr>
          <w:rFonts w:ascii="Palatino Linotype" w:hAnsi="Palatino Linotype" w:cs="Arial"/>
          <w:lang w:val="es-ES"/>
        </w:rPr>
      </w:pPr>
    </w:p>
    <w:p w14:paraId="344BD822" w14:textId="77777777" w:rsidR="00BB149E" w:rsidRPr="00151785" w:rsidRDefault="00BB149E" w:rsidP="00DC21E9">
      <w:pPr>
        <w:pStyle w:val="Prrafodelista"/>
        <w:numPr>
          <w:ilvl w:val="0"/>
          <w:numId w:val="2"/>
        </w:numPr>
        <w:spacing w:line="360" w:lineRule="auto"/>
        <w:ind w:left="0" w:firstLine="0"/>
        <w:jc w:val="both"/>
        <w:rPr>
          <w:rFonts w:ascii="Palatino Linotype" w:eastAsia="Times New Roman" w:hAnsi="Palatino Linotype" w:cs="Arial"/>
          <w:lang w:eastAsia="es-MX"/>
        </w:rPr>
      </w:pPr>
      <w:r w:rsidRPr="0015178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CAF597B" w14:textId="77777777" w:rsidR="00BB149E" w:rsidRPr="00151785" w:rsidRDefault="00BB149E" w:rsidP="00BB149E">
      <w:pPr>
        <w:pStyle w:val="Prrafodelista"/>
        <w:spacing w:line="360" w:lineRule="auto"/>
        <w:ind w:left="360"/>
        <w:jc w:val="both"/>
        <w:rPr>
          <w:rFonts w:ascii="Palatino Linotype" w:eastAsia="Times New Roman" w:hAnsi="Palatino Linotype" w:cs="Arial"/>
          <w:lang w:eastAsia="es-MX"/>
        </w:rPr>
      </w:pPr>
    </w:p>
    <w:p w14:paraId="4E08A850" w14:textId="77777777" w:rsidR="00BB149E" w:rsidRPr="00151785" w:rsidRDefault="00BB149E" w:rsidP="00DC21E9">
      <w:pPr>
        <w:pStyle w:val="Prrafodelista"/>
        <w:numPr>
          <w:ilvl w:val="0"/>
          <w:numId w:val="2"/>
        </w:numPr>
        <w:spacing w:line="360" w:lineRule="auto"/>
        <w:ind w:left="0" w:firstLine="0"/>
        <w:jc w:val="both"/>
        <w:rPr>
          <w:rFonts w:ascii="Palatino Linotype" w:eastAsia="Times New Roman" w:hAnsi="Palatino Linotype" w:cs="Arial"/>
          <w:lang w:eastAsia="es-MX"/>
        </w:rPr>
      </w:pPr>
      <w:r w:rsidRPr="00151785">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151785">
        <w:rPr>
          <w:rFonts w:ascii="Palatino Linotype" w:eastAsia="Times New Roman" w:hAnsi="Palatino Linotype" w:cs="Arial"/>
          <w:lang w:eastAsia="es-MX"/>
        </w:rPr>
        <w:lastRenderedPageBreak/>
        <w:t>modo, la persona que se sienta afectada pueda impugnar la decisión, permitiéndole una real y auténtica defensa.</w:t>
      </w:r>
    </w:p>
    <w:p w14:paraId="3D2DDCBB" w14:textId="77777777" w:rsidR="00BB149E" w:rsidRPr="00151785" w:rsidRDefault="00BB149E" w:rsidP="00BB149E">
      <w:pPr>
        <w:spacing w:line="360" w:lineRule="auto"/>
        <w:contextualSpacing/>
        <w:jc w:val="both"/>
        <w:rPr>
          <w:rFonts w:ascii="Palatino Linotype" w:eastAsia="Times New Roman" w:hAnsi="Palatino Linotype" w:cs="Arial"/>
          <w:lang w:eastAsia="es-MX"/>
        </w:rPr>
      </w:pPr>
    </w:p>
    <w:p w14:paraId="2379B958" w14:textId="77777777" w:rsidR="00BB149E" w:rsidRPr="00151785" w:rsidRDefault="00BB149E" w:rsidP="00DC21E9">
      <w:pPr>
        <w:pStyle w:val="Prrafodelista"/>
        <w:numPr>
          <w:ilvl w:val="0"/>
          <w:numId w:val="2"/>
        </w:numPr>
        <w:spacing w:line="360" w:lineRule="auto"/>
        <w:ind w:left="0" w:firstLine="0"/>
        <w:jc w:val="both"/>
        <w:rPr>
          <w:rFonts w:ascii="Palatino Linotype" w:eastAsia="Times New Roman" w:hAnsi="Palatino Linotype" w:cs="Arial"/>
          <w:lang w:eastAsia="es-MX"/>
        </w:rPr>
      </w:pPr>
      <w:r w:rsidRPr="0015178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0FC81C6B" w14:textId="77777777" w:rsidR="00BB149E" w:rsidRPr="00151785" w:rsidRDefault="00BB149E" w:rsidP="00BB149E">
      <w:pPr>
        <w:spacing w:line="360" w:lineRule="auto"/>
        <w:jc w:val="both"/>
        <w:rPr>
          <w:rFonts w:ascii="Palatino Linotype" w:eastAsia="Times New Roman" w:hAnsi="Palatino Linotype" w:cs="Arial"/>
          <w:lang w:eastAsia="es-MX"/>
        </w:rPr>
      </w:pPr>
    </w:p>
    <w:p w14:paraId="0AF6F83C" w14:textId="77777777" w:rsidR="00BB149E" w:rsidRPr="00151785" w:rsidRDefault="00BB149E" w:rsidP="00DC21E9">
      <w:pPr>
        <w:pStyle w:val="Prrafodelista"/>
        <w:numPr>
          <w:ilvl w:val="0"/>
          <w:numId w:val="2"/>
        </w:numPr>
        <w:spacing w:after="200" w:line="360" w:lineRule="auto"/>
        <w:ind w:left="0" w:firstLine="0"/>
        <w:jc w:val="both"/>
        <w:rPr>
          <w:rFonts w:ascii="Palatino Linotype" w:eastAsia="Times New Roman" w:hAnsi="Palatino Linotype" w:cs="Arial"/>
          <w:lang w:eastAsia="es-MX"/>
        </w:rPr>
      </w:pPr>
      <w:r w:rsidRPr="0015178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151785">
        <w:rPr>
          <w:rFonts w:ascii="Palatino Linotype" w:hAnsi="Palatino Linotype"/>
        </w:rPr>
        <w:t xml:space="preserve"> </w:t>
      </w:r>
      <w:r w:rsidRPr="00151785">
        <w:rPr>
          <w:rFonts w:ascii="Palatino Linotype" w:eastAsia="Times New Roman" w:hAnsi="Palatino Linotype" w:cs="Arial"/>
          <w:lang w:eastAsia="es-MX"/>
        </w:rPr>
        <w:t>datos personales</w:t>
      </w:r>
      <w:r w:rsidRPr="00151785">
        <w:rPr>
          <w:rStyle w:val="Refdenotaalpie"/>
          <w:rFonts w:ascii="Palatino Linotype" w:eastAsia="Times New Roman" w:hAnsi="Palatino Linotype" w:cs="Arial"/>
          <w:lang w:eastAsia="es-MX"/>
        </w:rPr>
        <w:footnoteReference w:id="5"/>
      </w:r>
      <w:r w:rsidRPr="00151785">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151785">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p>
    <w:p w14:paraId="3F9DD496" w14:textId="77777777" w:rsidR="00BB149E" w:rsidRPr="00151785" w:rsidRDefault="00BB149E" w:rsidP="00BB149E">
      <w:pPr>
        <w:pStyle w:val="Prrafodelista"/>
        <w:rPr>
          <w:rFonts w:ascii="Palatino Linotype" w:eastAsia="Times New Roman" w:hAnsi="Palatino Linotype" w:cs="Arial"/>
          <w:lang w:eastAsia="es-MX"/>
        </w:rPr>
      </w:pPr>
    </w:p>
    <w:p w14:paraId="24F16093" w14:textId="77777777" w:rsidR="00BB149E" w:rsidRPr="00151785" w:rsidRDefault="00BB149E" w:rsidP="00DC21E9">
      <w:pPr>
        <w:pStyle w:val="Prrafodelista"/>
        <w:numPr>
          <w:ilvl w:val="0"/>
          <w:numId w:val="2"/>
        </w:numPr>
        <w:spacing w:after="200" w:line="360" w:lineRule="auto"/>
        <w:ind w:left="0" w:firstLine="0"/>
        <w:jc w:val="both"/>
        <w:rPr>
          <w:rFonts w:ascii="Palatino Linotype" w:eastAsia="Times New Roman" w:hAnsi="Palatino Linotype" w:cs="Arial"/>
          <w:lang w:eastAsia="es-MX"/>
        </w:rPr>
      </w:pPr>
      <w:r w:rsidRPr="00151785">
        <w:rPr>
          <w:rFonts w:ascii="Palatino Linotype" w:eastAsia="Times New Roman" w:hAnsi="Palatino Linotype" w:cs="Arial"/>
          <w:lang w:eastAsia="es-MX"/>
        </w:rPr>
        <w:lastRenderedPageBreak/>
        <w:t>Entre los datos que pudieran obrar en la información que se ha ordenado entregar, se encuentran los siguientes:</w:t>
      </w:r>
    </w:p>
    <w:p w14:paraId="6AD39553" w14:textId="006A2682" w:rsidR="00BB149E" w:rsidRPr="00151785" w:rsidRDefault="00BB149E" w:rsidP="00DC21E9">
      <w:pPr>
        <w:pStyle w:val="Prrafodelista"/>
        <w:numPr>
          <w:ilvl w:val="0"/>
          <w:numId w:val="10"/>
        </w:numPr>
        <w:rPr>
          <w:rFonts w:ascii="Palatino Linotype" w:eastAsia="Times New Roman" w:hAnsi="Palatino Linotype" w:cs="Arial"/>
          <w:b/>
          <w:bCs/>
          <w:lang w:eastAsia="es-MX"/>
        </w:rPr>
      </w:pPr>
      <w:r w:rsidRPr="00151785">
        <w:rPr>
          <w:rFonts w:ascii="Palatino Linotype" w:eastAsia="Times New Roman" w:hAnsi="Palatino Linotype" w:cs="Arial"/>
          <w:b/>
          <w:bCs/>
          <w:lang w:eastAsia="es-MX"/>
        </w:rPr>
        <w:t xml:space="preserve">Clave Única de Registro de Población; </w:t>
      </w:r>
    </w:p>
    <w:p w14:paraId="10268D77" w14:textId="5661AA7E" w:rsidR="00D07EF6" w:rsidRPr="00151785" w:rsidRDefault="00D07EF6" w:rsidP="00DC21E9">
      <w:pPr>
        <w:pStyle w:val="Prrafodelista"/>
        <w:numPr>
          <w:ilvl w:val="0"/>
          <w:numId w:val="10"/>
        </w:numPr>
        <w:rPr>
          <w:rFonts w:ascii="Palatino Linotype" w:eastAsia="Times New Roman" w:hAnsi="Palatino Linotype" w:cs="Arial"/>
          <w:b/>
          <w:bCs/>
          <w:lang w:eastAsia="es-MX"/>
        </w:rPr>
      </w:pPr>
      <w:r w:rsidRPr="00151785">
        <w:rPr>
          <w:rFonts w:ascii="Palatino Linotype" w:eastAsia="Times New Roman" w:hAnsi="Palatino Linotype" w:cs="Arial"/>
          <w:b/>
          <w:bCs/>
          <w:lang w:eastAsia="es-MX"/>
        </w:rPr>
        <w:t>Nombre de personas.</w:t>
      </w:r>
    </w:p>
    <w:p w14:paraId="760E505C" w14:textId="77777777" w:rsidR="00BB149E" w:rsidRPr="00151785" w:rsidRDefault="00BB149E" w:rsidP="00BB149E">
      <w:pPr>
        <w:rPr>
          <w:lang w:eastAsia="es-MX"/>
        </w:rPr>
      </w:pPr>
    </w:p>
    <w:p w14:paraId="232E293A" w14:textId="2B36CCC4" w:rsidR="00BB149E" w:rsidRPr="00151785" w:rsidRDefault="00BB149E" w:rsidP="00BB149E">
      <w:pPr>
        <w:pStyle w:val="Ttulo3"/>
        <w:rPr>
          <w:rFonts w:ascii="Palatino Linotype" w:eastAsia="Times New Roman" w:hAnsi="Palatino Linotype" w:cs="Arial"/>
          <w:color w:val="000000"/>
        </w:rPr>
      </w:pPr>
      <w:bookmarkStart w:id="48" w:name="_Toc47536404"/>
      <w:bookmarkStart w:id="49" w:name="_Toc58520497"/>
      <w:r w:rsidRPr="00151785">
        <w:rPr>
          <w:rFonts w:ascii="Palatino Linotype" w:hAnsi="Palatino Linotype"/>
          <w:b/>
          <w:bCs/>
          <w:color w:val="auto"/>
          <w:lang w:eastAsia="es-MX"/>
        </w:rPr>
        <w:t xml:space="preserve">a) </w:t>
      </w:r>
      <w:bookmarkStart w:id="50" w:name="_Toc12448145"/>
      <w:bookmarkStart w:id="51" w:name="_Toc26441938"/>
      <w:bookmarkStart w:id="52" w:name="_Toc30090211"/>
      <w:bookmarkStart w:id="53" w:name="_Toc47536406"/>
      <w:bookmarkEnd w:id="48"/>
      <w:r w:rsidRPr="00151785">
        <w:rPr>
          <w:rFonts w:ascii="Palatino Linotype" w:eastAsia="Times New Roman" w:hAnsi="Palatino Linotype" w:cs="Arial"/>
          <w:b/>
          <w:color w:val="000000"/>
        </w:rPr>
        <w:t>Clave Única de Registro de Población (CURP).</w:t>
      </w:r>
      <w:bookmarkEnd w:id="49"/>
      <w:bookmarkEnd w:id="50"/>
      <w:bookmarkEnd w:id="51"/>
      <w:bookmarkEnd w:id="52"/>
      <w:bookmarkEnd w:id="53"/>
    </w:p>
    <w:p w14:paraId="3CF04C65" w14:textId="77777777" w:rsidR="00BB149E" w:rsidRPr="00151785" w:rsidRDefault="00BB149E" w:rsidP="00BB149E">
      <w:pPr>
        <w:spacing w:line="360" w:lineRule="auto"/>
      </w:pPr>
    </w:p>
    <w:p w14:paraId="69AF8C9D" w14:textId="77777777" w:rsidR="00BB149E" w:rsidRPr="00151785" w:rsidRDefault="00BB149E" w:rsidP="00DC21E9">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151785">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0EB25FA5" w14:textId="77777777" w:rsidR="00BB149E" w:rsidRPr="00151785" w:rsidRDefault="00BB149E" w:rsidP="00BB149E">
      <w:pPr>
        <w:tabs>
          <w:tab w:val="left" w:pos="851"/>
        </w:tabs>
        <w:spacing w:line="360" w:lineRule="auto"/>
        <w:ind w:right="49"/>
        <w:contextualSpacing/>
        <w:jc w:val="both"/>
        <w:rPr>
          <w:rFonts w:ascii="Palatino Linotype" w:eastAsia="MS Mincho" w:hAnsi="Palatino Linotype" w:cs="Arial"/>
          <w:iCs/>
        </w:rPr>
      </w:pPr>
      <w:r w:rsidRPr="00151785">
        <w:rPr>
          <w:noProof/>
          <w:lang w:val="es-MX" w:eastAsia="es-MX"/>
        </w:rPr>
        <w:lastRenderedPageBreak/>
        <w:drawing>
          <wp:inline distT="0" distB="0" distL="0" distR="0" wp14:anchorId="0A4E0CBF" wp14:editId="6F4BA9B1">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6C0BF30A" w14:textId="77777777" w:rsidR="00BB149E" w:rsidRPr="00151785" w:rsidRDefault="00BB149E" w:rsidP="00BB149E">
      <w:pPr>
        <w:tabs>
          <w:tab w:val="left" w:pos="851"/>
        </w:tabs>
        <w:spacing w:line="360" w:lineRule="auto"/>
        <w:ind w:right="49"/>
        <w:contextualSpacing/>
        <w:jc w:val="both"/>
        <w:rPr>
          <w:rFonts w:ascii="Palatino Linotype" w:eastAsia="MS Mincho" w:hAnsi="Palatino Linotype" w:cs="Arial"/>
          <w:iCs/>
        </w:rPr>
      </w:pPr>
    </w:p>
    <w:p w14:paraId="2177A605" w14:textId="77777777" w:rsidR="00BB149E" w:rsidRPr="00151785" w:rsidRDefault="00BB149E" w:rsidP="00DC21E9">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151785">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0628CA23" w14:textId="77777777" w:rsidR="00BB149E" w:rsidRPr="00151785" w:rsidRDefault="00BB149E" w:rsidP="00BB149E">
      <w:pPr>
        <w:tabs>
          <w:tab w:val="left" w:pos="0"/>
          <w:tab w:val="left" w:pos="426"/>
        </w:tabs>
        <w:spacing w:line="360" w:lineRule="auto"/>
        <w:ind w:right="49"/>
        <w:contextualSpacing/>
        <w:jc w:val="both"/>
        <w:rPr>
          <w:rFonts w:ascii="Palatino Linotype" w:eastAsia="MS Mincho" w:hAnsi="Palatino Linotype" w:cs="Arial"/>
          <w:iCs/>
        </w:rPr>
      </w:pPr>
    </w:p>
    <w:p w14:paraId="65DF5CA8" w14:textId="77777777" w:rsidR="00BB149E" w:rsidRPr="00151785" w:rsidRDefault="00BB149E" w:rsidP="00DC21E9">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151785">
        <w:rPr>
          <w:rFonts w:ascii="Palatino Linotype" w:eastAsia="MS Mincho" w:hAnsi="Palatino Linotype" w:cs="Arial"/>
          <w:iCs/>
        </w:rPr>
        <w:t xml:space="preserve">Entre las características de la CURP, se encuentra: </w:t>
      </w:r>
    </w:p>
    <w:p w14:paraId="44F27EDC" w14:textId="77777777" w:rsidR="00BB149E" w:rsidRPr="00151785" w:rsidRDefault="00BB149E" w:rsidP="00BB149E">
      <w:pPr>
        <w:tabs>
          <w:tab w:val="left" w:pos="0"/>
          <w:tab w:val="left" w:pos="426"/>
        </w:tabs>
        <w:spacing w:line="360" w:lineRule="auto"/>
        <w:ind w:right="49"/>
        <w:contextualSpacing/>
        <w:jc w:val="both"/>
        <w:rPr>
          <w:rFonts w:ascii="Palatino Linotype" w:eastAsia="MS Mincho" w:hAnsi="Palatino Linotype" w:cs="Arial"/>
          <w:iCs/>
        </w:rPr>
      </w:pPr>
    </w:p>
    <w:p w14:paraId="25F991FE" w14:textId="77777777" w:rsidR="00BB149E" w:rsidRPr="00151785" w:rsidRDefault="00BB149E" w:rsidP="00BB149E">
      <w:pPr>
        <w:tabs>
          <w:tab w:val="left" w:pos="426"/>
          <w:tab w:val="left" w:pos="567"/>
        </w:tabs>
        <w:spacing w:line="360" w:lineRule="auto"/>
        <w:ind w:left="567" w:right="567"/>
        <w:contextualSpacing/>
        <w:jc w:val="both"/>
        <w:rPr>
          <w:rFonts w:ascii="Palatino Linotype" w:eastAsia="MS Mincho" w:hAnsi="Palatino Linotype" w:cs="Arial"/>
          <w:iCs/>
        </w:rPr>
      </w:pPr>
      <w:r w:rsidRPr="00151785">
        <w:rPr>
          <w:rFonts w:ascii="Palatino Linotype" w:eastAsia="MS Mincho" w:hAnsi="Palatino Linotype" w:cs="Arial"/>
          <w:b/>
          <w:bCs/>
          <w:iCs/>
        </w:rPr>
        <w:t xml:space="preserve">Composición. </w:t>
      </w:r>
      <w:r w:rsidRPr="00151785">
        <w:rPr>
          <w:rFonts w:ascii="Palatino Linotype" w:eastAsia="MS Mincho" w:hAnsi="Palatino Linotype" w:cs="Arial"/>
          <w:iCs/>
        </w:rPr>
        <w:t>Alfanumérica.</w:t>
      </w:r>
    </w:p>
    <w:p w14:paraId="72628F78" w14:textId="77777777" w:rsidR="00BB149E" w:rsidRPr="00151785" w:rsidRDefault="00BB149E" w:rsidP="00BB149E">
      <w:pPr>
        <w:tabs>
          <w:tab w:val="left" w:pos="426"/>
          <w:tab w:val="left" w:pos="567"/>
        </w:tabs>
        <w:spacing w:line="360" w:lineRule="auto"/>
        <w:ind w:left="567" w:right="567"/>
        <w:contextualSpacing/>
        <w:jc w:val="both"/>
        <w:rPr>
          <w:rFonts w:ascii="Palatino Linotype" w:eastAsia="MS Mincho" w:hAnsi="Palatino Linotype" w:cs="Arial"/>
          <w:iCs/>
        </w:rPr>
      </w:pPr>
      <w:r w:rsidRPr="00151785">
        <w:rPr>
          <w:rFonts w:ascii="Palatino Linotype" w:eastAsia="MS Mincho" w:hAnsi="Palatino Linotype" w:cs="Arial"/>
          <w:b/>
          <w:bCs/>
          <w:iCs/>
        </w:rPr>
        <w:lastRenderedPageBreak/>
        <w:t xml:space="preserve">Longitud. </w:t>
      </w:r>
      <w:r w:rsidRPr="00151785">
        <w:rPr>
          <w:rFonts w:ascii="Palatino Linotype" w:eastAsia="MS Mincho" w:hAnsi="Palatino Linotype" w:cs="Arial"/>
          <w:iCs/>
        </w:rPr>
        <w:t xml:space="preserve"> 18 caracteres.</w:t>
      </w:r>
    </w:p>
    <w:p w14:paraId="4A26D266" w14:textId="77777777" w:rsidR="00BB149E" w:rsidRPr="00151785" w:rsidRDefault="00BB149E" w:rsidP="00BB149E">
      <w:pPr>
        <w:tabs>
          <w:tab w:val="left" w:pos="426"/>
          <w:tab w:val="left" w:pos="567"/>
        </w:tabs>
        <w:spacing w:line="360" w:lineRule="auto"/>
        <w:ind w:left="567" w:right="567"/>
        <w:contextualSpacing/>
        <w:jc w:val="both"/>
        <w:rPr>
          <w:rFonts w:ascii="Palatino Linotype" w:eastAsia="MS Mincho" w:hAnsi="Palatino Linotype" w:cs="Arial"/>
          <w:iCs/>
        </w:rPr>
      </w:pPr>
      <w:r w:rsidRPr="00151785">
        <w:rPr>
          <w:rFonts w:ascii="Palatino Linotype" w:eastAsia="MS Mincho" w:hAnsi="Palatino Linotype" w:cs="Arial"/>
          <w:b/>
          <w:bCs/>
          <w:iCs/>
        </w:rPr>
        <w:t xml:space="preserve">Naturaleza. </w:t>
      </w:r>
      <w:r w:rsidRPr="00151785">
        <w:rPr>
          <w:rFonts w:ascii="Palatino Linotype" w:eastAsia="MS Mincho" w:hAnsi="Palatino Linotype" w:cs="Arial"/>
          <w:iCs/>
        </w:rPr>
        <w:t>Biunívoca.</w:t>
      </w:r>
    </w:p>
    <w:p w14:paraId="4E626ACC" w14:textId="77777777" w:rsidR="00BB149E" w:rsidRPr="00151785" w:rsidRDefault="00BB149E" w:rsidP="00BB149E">
      <w:pPr>
        <w:tabs>
          <w:tab w:val="left" w:pos="426"/>
          <w:tab w:val="left" w:pos="567"/>
        </w:tabs>
        <w:spacing w:line="360" w:lineRule="auto"/>
        <w:ind w:left="567" w:right="567"/>
        <w:contextualSpacing/>
        <w:jc w:val="both"/>
        <w:rPr>
          <w:rFonts w:ascii="Palatino Linotype" w:eastAsia="MS Mincho" w:hAnsi="Palatino Linotype" w:cs="Arial"/>
          <w:iCs/>
        </w:rPr>
      </w:pPr>
      <w:r w:rsidRPr="00151785">
        <w:rPr>
          <w:rFonts w:ascii="Palatino Linotype" w:eastAsia="MS Mincho" w:hAnsi="Palatino Linotype" w:cs="Arial"/>
          <w:b/>
          <w:bCs/>
          <w:iCs/>
        </w:rPr>
        <w:t xml:space="preserve">Universalidad. </w:t>
      </w:r>
      <w:r w:rsidRPr="00151785">
        <w:rPr>
          <w:rFonts w:ascii="Palatino Linotype" w:eastAsia="MS Mincho" w:hAnsi="Palatino Linotype" w:cs="Arial"/>
          <w:iCs/>
        </w:rPr>
        <w:t>Se asigna a todas las personas que conforman la población.</w:t>
      </w:r>
    </w:p>
    <w:p w14:paraId="30A7E27C" w14:textId="77777777" w:rsidR="00BB149E" w:rsidRPr="00151785" w:rsidRDefault="00BB149E" w:rsidP="00BB149E">
      <w:pPr>
        <w:tabs>
          <w:tab w:val="left" w:pos="426"/>
          <w:tab w:val="left" w:pos="567"/>
        </w:tabs>
        <w:spacing w:line="360" w:lineRule="auto"/>
        <w:ind w:left="567" w:right="567"/>
        <w:contextualSpacing/>
        <w:jc w:val="both"/>
        <w:rPr>
          <w:rFonts w:ascii="Palatino Linotype" w:eastAsia="MS Mincho" w:hAnsi="Palatino Linotype" w:cs="Arial"/>
          <w:b/>
          <w:bCs/>
          <w:iCs/>
        </w:rPr>
      </w:pPr>
      <w:r w:rsidRPr="00151785">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33A888BD" w14:textId="77777777" w:rsidR="00BB149E" w:rsidRPr="00151785" w:rsidRDefault="00BB149E" w:rsidP="00BB149E">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63927E65" w14:textId="77777777" w:rsidR="00BB149E" w:rsidRPr="00151785" w:rsidRDefault="00BB149E" w:rsidP="00DC21E9">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rPr>
      </w:pPr>
      <w:r w:rsidRPr="00151785">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0607CA54" w14:textId="77777777" w:rsidR="00BB149E" w:rsidRPr="00151785" w:rsidRDefault="00BB149E" w:rsidP="00BB149E">
      <w:pPr>
        <w:tabs>
          <w:tab w:val="left" w:pos="0"/>
          <w:tab w:val="left" w:pos="426"/>
        </w:tabs>
        <w:spacing w:line="360" w:lineRule="auto"/>
        <w:ind w:right="49"/>
        <w:contextualSpacing/>
        <w:jc w:val="both"/>
        <w:rPr>
          <w:rFonts w:ascii="Palatino Linotype" w:eastAsia="MS Mincho" w:hAnsi="Palatino Linotype" w:cs="Arial"/>
          <w:i/>
        </w:rPr>
      </w:pPr>
    </w:p>
    <w:p w14:paraId="73E99FA0" w14:textId="77777777" w:rsidR="00BB149E" w:rsidRPr="00151785" w:rsidRDefault="00BB149E" w:rsidP="00DC21E9">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151785">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649DB648" w14:textId="77777777" w:rsidR="00BB149E" w:rsidRPr="00151785" w:rsidRDefault="00BB149E" w:rsidP="00BB149E">
      <w:pPr>
        <w:pStyle w:val="Prrafodelista"/>
        <w:tabs>
          <w:tab w:val="left" w:pos="0"/>
          <w:tab w:val="left" w:pos="426"/>
        </w:tabs>
        <w:spacing w:line="360" w:lineRule="auto"/>
        <w:ind w:left="0" w:right="49"/>
        <w:jc w:val="both"/>
        <w:rPr>
          <w:rFonts w:ascii="Palatino Linotype" w:eastAsia="MS Mincho" w:hAnsi="Palatino Linotype" w:cs="Arial"/>
          <w:iCs/>
        </w:rPr>
      </w:pPr>
    </w:p>
    <w:p w14:paraId="1166DD6C" w14:textId="77777777" w:rsidR="00BB149E" w:rsidRPr="00151785" w:rsidRDefault="00BB149E" w:rsidP="00DC21E9">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151785">
        <w:rPr>
          <w:rFonts w:ascii="Palatino Linotype" w:eastAsia="MS Mincho" w:hAnsi="Palatino Linotype" w:cs="Arial"/>
          <w:iCs/>
        </w:rPr>
        <w:lastRenderedPageBreak/>
        <w:t xml:space="preserve">Ante ello, resulta aplicable el Criterio 18/17 emitido por el Instituto Nacional de Transparencia, Acceso a la Información y Protección de Datos Personales, que a la literalidad señala: </w:t>
      </w:r>
    </w:p>
    <w:p w14:paraId="324935FA" w14:textId="77777777" w:rsidR="00BB149E" w:rsidRPr="00151785" w:rsidRDefault="00BB149E" w:rsidP="00BB149E">
      <w:pPr>
        <w:pStyle w:val="Prrafodelista"/>
        <w:spacing w:line="360" w:lineRule="auto"/>
        <w:ind w:left="567" w:right="616"/>
        <w:rPr>
          <w:rFonts w:ascii="Palatino Linotype" w:eastAsia="MS Mincho" w:hAnsi="Palatino Linotype" w:cs="Arial"/>
          <w:i/>
          <w:iCs/>
        </w:rPr>
      </w:pPr>
    </w:p>
    <w:p w14:paraId="3DA88512" w14:textId="77777777" w:rsidR="00BB149E" w:rsidRPr="00151785" w:rsidRDefault="00BB149E" w:rsidP="00BB149E">
      <w:pPr>
        <w:shd w:val="clear" w:color="auto" w:fill="FFFFFF" w:themeFill="background1"/>
        <w:spacing w:line="360" w:lineRule="auto"/>
        <w:ind w:left="567" w:right="616"/>
        <w:jc w:val="both"/>
        <w:rPr>
          <w:rFonts w:ascii="Palatino Linotype" w:eastAsia="Calibri" w:hAnsi="Palatino Linotype" w:cs="Tahoma"/>
          <w:bCs/>
          <w:i/>
          <w:iCs/>
        </w:rPr>
      </w:pPr>
      <w:r w:rsidRPr="00151785">
        <w:rPr>
          <w:rFonts w:ascii="Palatino Linotype" w:eastAsia="Calibri" w:hAnsi="Palatino Linotype" w:cs="Tahoma"/>
          <w:i/>
          <w:iCs/>
        </w:rPr>
        <w:t>“</w:t>
      </w:r>
      <w:r w:rsidRPr="00151785">
        <w:rPr>
          <w:rFonts w:ascii="Palatino Linotype" w:eastAsia="Calibri" w:hAnsi="Palatino Linotype" w:cs="Tahoma"/>
          <w:b/>
          <w:bCs/>
          <w:i/>
          <w:iCs/>
        </w:rPr>
        <w:t xml:space="preserve">Clave Única de Registro de Población (CURP). </w:t>
      </w:r>
      <w:r w:rsidRPr="00151785">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0505E7CC" w14:textId="43C21CC2" w:rsidR="00BB149E" w:rsidRPr="00151785" w:rsidRDefault="00BB149E" w:rsidP="00BB149E">
      <w:pPr>
        <w:shd w:val="clear" w:color="auto" w:fill="FFFFFF" w:themeFill="background1"/>
        <w:spacing w:line="360" w:lineRule="auto"/>
        <w:ind w:right="567"/>
        <w:jc w:val="both"/>
        <w:rPr>
          <w:rFonts w:ascii="Palatino Linotype" w:eastAsia="Calibri" w:hAnsi="Palatino Linotype" w:cs="Tahoma"/>
          <w:bCs/>
        </w:rPr>
      </w:pPr>
    </w:p>
    <w:p w14:paraId="28337809" w14:textId="2745B9FC" w:rsidR="001508D3" w:rsidRPr="00151785" w:rsidRDefault="00821A3A" w:rsidP="00BD6F98">
      <w:pPr>
        <w:pStyle w:val="Ttulo3"/>
        <w:rPr>
          <w:rFonts w:ascii="Palatino Linotype" w:hAnsi="Palatino Linotype"/>
          <w:sz w:val="22"/>
          <w:szCs w:val="22"/>
          <w:lang w:val="es-ES"/>
        </w:rPr>
      </w:pPr>
      <w:bookmarkStart w:id="54" w:name="_Toc18493437"/>
      <w:bookmarkStart w:id="55" w:name="_Toc58520498"/>
      <w:r w:rsidRPr="00151785">
        <w:rPr>
          <w:rFonts w:ascii="Palatino Linotype" w:hAnsi="Palatino Linotype"/>
          <w:b/>
          <w:bCs/>
          <w:color w:val="auto"/>
        </w:rPr>
        <w:t>b)</w:t>
      </w:r>
      <w:bookmarkEnd w:id="54"/>
      <w:r w:rsidR="001508D3" w:rsidRPr="00151785">
        <w:rPr>
          <w:rFonts w:ascii="Palatino Linotype" w:hAnsi="Palatino Linotype"/>
          <w:b/>
          <w:bCs/>
          <w:color w:val="auto"/>
        </w:rPr>
        <w:t xml:space="preserve"> Nombre.</w:t>
      </w:r>
      <w:bookmarkEnd w:id="55"/>
    </w:p>
    <w:p w14:paraId="6B672937" w14:textId="6FA5140B" w:rsidR="001508D3" w:rsidRPr="00151785" w:rsidRDefault="001508D3" w:rsidP="001508D3"/>
    <w:p w14:paraId="2AFEEDF2" w14:textId="289126A1" w:rsidR="001508D3" w:rsidRPr="00151785" w:rsidRDefault="002C1B9B" w:rsidP="00D045A3">
      <w:pPr>
        <w:pStyle w:val="Prrafodelista"/>
        <w:numPr>
          <w:ilvl w:val="0"/>
          <w:numId w:val="2"/>
        </w:numPr>
        <w:spacing w:line="360" w:lineRule="auto"/>
        <w:ind w:left="0" w:firstLine="0"/>
        <w:jc w:val="both"/>
        <w:rPr>
          <w:rFonts w:ascii="Palatino Linotype" w:hAnsi="Palatino Linotype"/>
        </w:rPr>
      </w:pPr>
      <w:r w:rsidRPr="00151785">
        <w:rPr>
          <w:rFonts w:ascii="Palatino Linotype" w:hAnsi="Palatino Linotype"/>
        </w:rPr>
        <w:t xml:space="preserve">El nombre es un conjunto de letras y/o palabras que hacen identificable a una persona, por lo que, </w:t>
      </w:r>
      <w:r w:rsidR="001508D3" w:rsidRPr="00151785">
        <w:rPr>
          <w:rFonts w:ascii="Palatino Linotype" w:hAnsi="Palatino Linotype"/>
        </w:rPr>
        <w:t>indiscutiblemente</w:t>
      </w:r>
      <w:r w:rsidR="00D045A3" w:rsidRPr="00151785">
        <w:rPr>
          <w:rFonts w:ascii="Palatino Linotype" w:hAnsi="Palatino Linotype"/>
        </w:rPr>
        <w:t>,</w:t>
      </w:r>
      <w:r w:rsidR="001508D3" w:rsidRPr="00151785">
        <w:rPr>
          <w:rFonts w:ascii="Palatino Linotype" w:hAnsi="Palatino Linotype"/>
        </w:rPr>
        <w:t xml:space="preserve"> </w:t>
      </w:r>
      <w:r w:rsidRPr="00151785">
        <w:rPr>
          <w:rFonts w:ascii="Palatino Linotype" w:hAnsi="Palatino Linotype"/>
        </w:rPr>
        <w:t xml:space="preserve">es un dato personal </w:t>
      </w:r>
      <w:r w:rsidR="001508D3" w:rsidRPr="00151785">
        <w:rPr>
          <w:rFonts w:ascii="Palatino Linotype" w:hAnsi="Palatino Linotype"/>
        </w:rPr>
        <w:t>derivado de su naturaleza</w:t>
      </w:r>
      <w:r w:rsidRPr="00151785">
        <w:rPr>
          <w:rFonts w:ascii="Palatino Linotype" w:hAnsi="Palatino Linotype"/>
        </w:rPr>
        <w:t>. En materia de transparencia y rendición de cuentas,</w:t>
      </w:r>
      <w:r w:rsidR="00D045A3" w:rsidRPr="00151785">
        <w:rPr>
          <w:rFonts w:ascii="Palatino Linotype" w:hAnsi="Palatino Linotype"/>
        </w:rPr>
        <w:t xml:space="preserve"> </w:t>
      </w:r>
      <w:r w:rsidRPr="00151785">
        <w:rPr>
          <w:rFonts w:ascii="Palatino Linotype" w:hAnsi="Palatino Linotype"/>
        </w:rPr>
        <w:t>e</w:t>
      </w:r>
      <w:r w:rsidR="00D045A3" w:rsidRPr="00151785">
        <w:rPr>
          <w:rFonts w:ascii="Palatino Linotype" w:hAnsi="Palatino Linotype"/>
        </w:rPr>
        <w:t xml:space="preserve">n el caso de servidores públicos o personas que reciben o ejercen recursos públicos, prevalece </w:t>
      </w:r>
      <w:r w:rsidRPr="00151785">
        <w:rPr>
          <w:rFonts w:ascii="Palatino Linotype" w:hAnsi="Palatino Linotype"/>
        </w:rPr>
        <w:t>la publicidad de algunos datos personales</w:t>
      </w:r>
      <w:r w:rsidR="00D045A3" w:rsidRPr="00151785">
        <w:rPr>
          <w:rFonts w:ascii="Palatino Linotype" w:hAnsi="Palatino Linotype"/>
        </w:rPr>
        <w:t>,</w:t>
      </w:r>
      <w:r w:rsidRPr="00151785">
        <w:rPr>
          <w:rFonts w:ascii="Palatino Linotype" w:hAnsi="Palatino Linotype"/>
        </w:rPr>
        <w:t xml:space="preserve"> por ser</w:t>
      </w:r>
      <w:r w:rsidR="00D045A3" w:rsidRPr="00151785">
        <w:rPr>
          <w:rFonts w:ascii="Palatino Linotype" w:hAnsi="Palatino Linotype"/>
        </w:rPr>
        <w:t xml:space="preserve"> mayor el interés de conocer el uso y destino de los recursos públicos </w:t>
      </w:r>
      <w:r w:rsidR="00B84D25" w:rsidRPr="00151785">
        <w:rPr>
          <w:rFonts w:ascii="Palatino Linotype" w:hAnsi="Palatino Linotype"/>
        </w:rPr>
        <w:t xml:space="preserve">y dar a conocer a la ciudadanía en general, todos los elementos necesarios que permitan identificar a </w:t>
      </w:r>
      <w:r w:rsidR="00D045A3" w:rsidRPr="00151785">
        <w:rPr>
          <w:rFonts w:ascii="Palatino Linotype" w:hAnsi="Palatino Linotype"/>
        </w:rPr>
        <w:t>las personas que manejan los recursos del erario público y por otro lado, los beneficiarios, por la prestación de bienes o servicios o apoyos gubernamentale</w:t>
      </w:r>
      <w:r w:rsidR="00B84D25" w:rsidRPr="00151785">
        <w:rPr>
          <w:rFonts w:ascii="Palatino Linotype" w:hAnsi="Palatino Linotype"/>
        </w:rPr>
        <w:t>s</w:t>
      </w:r>
      <w:r w:rsidR="00D045A3" w:rsidRPr="00151785">
        <w:rPr>
          <w:rFonts w:ascii="Palatino Linotype" w:hAnsi="Palatino Linotype"/>
        </w:rPr>
        <w:t>.</w:t>
      </w:r>
    </w:p>
    <w:p w14:paraId="7A159B7C" w14:textId="77777777" w:rsidR="00B84D25" w:rsidRPr="00151785" w:rsidRDefault="00B84D25" w:rsidP="00B84D25">
      <w:pPr>
        <w:pStyle w:val="Prrafodelista"/>
        <w:spacing w:line="360" w:lineRule="auto"/>
        <w:ind w:left="0"/>
        <w:jc w:val="both"/>
      </w:pPr>
    </w:p>
    <w:p w14:paraId="34AAEF7C" w14:textId="3E8ED01C" w:rsidR="00B84D25" w:rsidRPr="00151785" w:rsidRDefault="002C1B9B" w:rsidP="00DC21E9">
      <w:pPr>
        <w:pStyle w:val="Prrafodelista"/>
        <w:numPr>
          <w:ilvl w:val="0"/>
          <w:numId w:val="2"/>
        </w:numPr>
        <w:spacing w:before="240" w:after="240" w:line="360" w:lineRule="auto"/>
        <w:ind w:left="0" w:firstLine="0"/>
        <w:jc w:val="both"/>
        <w:rPr>
          <w:rFonts w:ascii="Palatino Linotype" w:hAnsi="Palatino Linotype" w:cs="Arial"/>
        </w:rPr>
      </w:pPr>
      <w:r w:rsidRPr="00151785">
        <w:rPr>
          <w:rFonts w:ascii="Palatino Linotype" w:hAnsi="Palatino Linotype" w:cs="Arial"/>
        </w:rPr>
        <w:t>N</w:t>
      </w:r>
      <w:r w:rsidR="00B84D25" w:rsidRPr="00151785">
        <w:rPr>
          <w:rFonts w:ascii="Palatino Linotype" w:hAnsi="Palatino Linotype" w:cs="Arial"/>
        </w:rPr>
        <w:t xml:space="preserve">o pasa desapercibido que, </w:t>
      </w:r>
      <w:r w:rsidR="00235B01" w:rsidRPr="00151785">
        <w:rPr>
          <w:rFonts w:ascii="Palatino Linotype" w:hAnsi="Palatino Linotype" w:cs="Arial"/>
        </w:rPr>
        <w:t xml:space="preserve">de ser el caso que </w:t>
      </w:r>
      <w:r w:rsidR="00B84D25" w:rsidRPr="00151785">
        <w:rPr>
          <w:rFonts w:ascii="Palatino Linotype" w:hAnsi="Palatino Linotype" w:cs="Arial"/>
        </w:rPr>
        <w:t>en la obra de referencia en la solicitud de información que dio origen al recurso de revisión</w:t>
      </w:r>
      <w:r w:rsidRPr="00151785">
        <w:rPr>
          <w:rFonts w:ascii="Palatino Linotype" w:hAnsi="Palatino Linotype" w:cs="Arial"/>
        </w:rPr>
        <w:t>,</w:t>
      </w:r>
      <w:r w:rsidR="00B84D25" w:rsidRPr="00151785">
        <w:rPr>
          <w:rFonts w:ascii="Palatino Linotype" w:hAnsi="Palatino Linotype" w:cs="Arial"/>
        </w:rPr>
        <w:t xml:space="preserve"> hayan participado ciudadanos ajenos al Consejo de Participación Ciudadana</w:t>
      </w:r>
      <w:r w:rsidR="00C97E5B" w:rsidRPr="00151785">
        <w:rPr>
          <w:rFonts w:ascii="Palatino Linotype" w:hAnsi="Palatino Linotype" w:cs="Arial"/>
        </w:rPr>
        <w:t xml:space="preserve"> o</w:t>
      </w:r>
      <w:r w:rsidR="00B84D25" w:rsidRPr="00151785">
        <w:rPr>
          <w:rFonts w:ascii="Palatino Linotype" w:hAnsi="Palatino Linotype" w:cs="Arial"/>
        </w:rPr>
        <w:t xml:space="preserve"> Co</w:t>
      </w:r>
      <w:r w:rsidR="00F66FCD" w:rsidRPr="00151785">
        <w:rPr>
          <w:rFonts w:ascii="Palatino Linotype" w:hAnsi="Palatino Linotype" w:cs="Arial"/>
        </w:rPr>
        <w:t xml:space="preserve">mité Ciudadano de </w:t>
      </w:r>
      <w:r w:rsidR="00F66FCD" w:rsidRPr="00151785">
        <w:rPr>
          <w:rFonts w:ascii="Palatino Linotype" w:hAnsi="Palatino Linotype" w:cs="Arial"/>
        </w:rPr>
        <w:lastRenderedPageBreak/>
        <w:t xml:space="preserve">Control y Vigilancia, </w:t>
      </w:r>
      <w:r w:rsidRPr="00151785">
        <w:rPr>
          <w:rFonts w:ascii="Palatino Linotype" w:hAnsi="Palatino Linotype" w:cs="Arial"/>
        </w:rPr>
        <w:t xml:space="preserve">sólo en </w:t>
      </w:r>
      <w:r w:rsidR="00F66FCD" w:rsidRPr="00151785">
        <w:rPr>
          <w:rFonts w:ascii="Palatino Linotype" w:hAnsi="Palatino Linotype" w:cs="Arial"/>
        </w:rPr>
        <w:t>ese supuesto, el nombre de los ciudadanos, al no obtener un apoyo directo, o recibir o ejercer recursos públicos directamente, la publicidad no prevalece sobre la confidencialidad, en consecuencia, actualiza perfectamente la fracción I del artículo 143 de la Ley de Transparencia y Acceso a la Información Pública del Estado de México y Municipios y, en consecuencia, debe clasificarse.</w:t>
      </w:r>
    </w:p>
    <w:p w14:paraId="5DDCADFC" w14:textId="77777777" w:rsidR="00B84D25" w:rsidRPr="00151785" w:rsidRDefault="00B84D25" w:rsidP="00B84D25">
      <w:pPr>
        <w:pStyle w:val="Prrafodelista"/>
        <w:rPr>
          <w:rFonts w:ascii="Palatino Linotype" w:hAnsi="Palatino Linotype" w:cs="Arial"/>
        </w:rPr>
      </w:pPr>
    </w:p>
    <w:p w14:paraId="6C547A0B" w14:textId="030D3AA8" w:rsidR="00D7183B" w:rsidRPr="00151785" w:rsidRDefault="00E357D9" w:rsidP="00341837">
      <w:pPr>
        <w:pStyle w:val="Prrafodelista"/>
        <w:numPr>
          <w:ilvl w:val="0"/>
          <w:numId w:val="2"/>
        </w:numPr>
        <w:spacing w:before="240" w:after="240" w:line="360" w:lineRule="auto"/>
        <w:ind w:left="0" w:firstLine="0"/>
        <w:jc w:val="both"/>
        <w:rPr>
          <w:rFonts w:ascii="Palatino Linotype" w:hAnsi="Palatino Linotype" w:cs="Arial"/>
        </w:rPr>
      </w:pPr>
      <w:r w:rsidRPr="00151785">
        <w:rPr>
          <w:rFonts w:ascii="Palatino Linotype" w:hAnsi="Palatino Linotype"/>
          <w:color w:val="000000"/>
          <w:lang w:val="es-ES" w:eastAsia="es-MX"/>
        </w:rPr>
        <w:t xml:space="preserve">Por lo anteriormente expuesto y fundado, este </w:t>
      </w:r>
      <w:r w:rsidRPr="00151785">
        <w:rPr>
          <w:rFonts w:ascii="Palatino Linotype" w:hAnsi="Palatino Linotype"/>
          <w:b/>
          <w:bCs/>
          <w:color w:val="000000"/>
          <w:lang w:val="es-ES" w:eastAsia="es-MX"/>
        </w:rPr>
        <w:t>ÓRGANO GARANTE</w:t>
      </w:r>
      <w:r w:rsidRPr="00151785">
        <w:rPr>
          <w:rFonts w:ascii="Palatino Linotype" w:hAnsi="Palatino Linotype"/>
          <w:color w:val="000000"/>
          <w:lang w:val="es-ES" w:eastAsia="es-MX"/>
        </w:rPr>
        <w:t xml:space="preserve"> emite los siguientes:</w:t>
      </w:r>
    </w:p>
    <w:p w14:paraId="59C26407" w14:textId="77777777" w:rsidR="00630E39" w:rsidRPr="00151785" w:rsidRDefault="00630E39" w:rsidP="00630E39">
      <w:pPr>
        <w:pStyle w:val="Prrafodelista"/>
        <w:rPr>
          <w:rFonts w:ascii="Palatino Linotype" w:hAnsi="Palatino Linotype" w:cs="Arial"/>
        </w:rPr>
      </w:pPr>
    </w:p>
    <w:p w14:paraId="6782198C" w14:textId="77777777" w:rsidR="00E357D9" w:rsidRPr="00151785" w:rsidRDefault="00E357D9" w:rsidP="00E357D9">
      <w:pPr>
        <w:keepNext/>
        <w:keepLines/>
        <w:spacing w:line="360" w:lineRule="auto"/>
        <w:jc w:val="center"/>
        <w:outlineLvl w:val="0"/>
        <w:rPr>
          <w:rFonts w:ascii="Palatino Linotype" w:eastAsia="Times New Roman" w:hAnsi="Palatino Linotype" w:cstheme="majorBidi"/>
          <w:b/>
          <w:bCs/>
        </w:rPr>
      </w:pPr>
      <w:bookmarkStart w:id="56" w:name="_Toc447699324"/>
      <w:bookmarkStart w:id="57" w:name="_Toc445745148"/>
      <w:bookmarkStart w:id="58" w:name="_Toc486525261"/>
      <w:bookmarkStart w:id="59" w:name="_Toc9531903"/>
      <w:bookmarkStart w:id="60" w:name="_Toc58520499"/>
      <w:r w:rsidRPr="00151785">
        <w:rPr>
          <w:rFonts w:ascii="Palatino Linotype" w:eastAsia="Times New Roman" w:hAnsi="Palatino Linotype" w:cstheme="majorBidi"/>
          <w:b/>
          <w:bCs/>
        </w:rPr>
        <w:t>R E S O L U T I V O S</w:t>
      </w:r>
      <w:bookmarkEnd w:id="56"/>
      <w:bookmarkEnd w:id="57"/>
      <w:bookmarkEnd w:id="58"/>
      <w:bookmarkEnd w:id="59"/>
      <w:bookmarkEnd w:id="60"/>
    </w:p>
    <w:p w14:paraId="6F87BAD0" w14:textId="7B8C6DF0" w:rsidR="00272381" w:rsidRPr="00151785" w:rsidRDefault="00272381" w:rsidP="00272381">
      <w:pPr>
        <w:spacing w:line="360" w:lineRule="auto"/>
        <w:jc w:val="both"/>
        <w:rPr>
          <w:rFonts w:ascii="Palatino Linotype" w:eastAsia="Times New Roman" w:hAnsi="Palatino Linotype" w:cs="Times New Roman"/>
        </w:rPr>
      </w:pPr>
      <w:r w:rsidRPr="00151785">
        <w:rPr>
          <w:rFonts w:ascii="Palatino Linotype" w:eastAsia="Times New Roman" w:hAnsi="Palatino Linotype" w:cs="Arial"/>
          <w:b/>
        </w:rPr>
        <w:t xml:space="preserve">PRIMERO. </w:t>
      </w:r>
      <w:r w:rsidRPr="00151785">
        <w:rPr>
          <w:rFonts w:ascii="Palatino Linotype" w:eastAsia="Times New Roman" w:hAnsi="Palatino Linotype" w:cs="Arial"/>
        </w:rPr>
        <w:t xml:space="preserve">Resultan </w:t>
      </w:r>
      <w:r w:rsidR="001846E0" w:rsidRPr="00151785">
        <w:rPr>
          <w:rFonts w:ascii="Palatino Linotype" w:eastAsia="Times New Roman" w:hAnsi="Palatino Linotype" w:cs="Arial"/>
        </w:rPr>
        <w:t xml:space="preserve">parcialmente </w:t>
      </w:r>
      <w:r w:rsidRPr="00151785">
        <w:rPr>
          <w:rFonts w:ascii="Palatino Linotype" w:eastAsia="Times New Roman" w:hAnsi="Palatino Linotype" w:cs="Arial"/>
        </w:rPr>
        <w:t>fundadas las</w:t>
      </w:r>
      <w:r w:rsidRPr="00151785">
        <w:rPr>
          <w:rFonts w:ascii="Palatino Linotype" w:eastAsia="Times New Roman" w:hAnsi="Palatino Linotype" w:cs="Arial"/>
          <w:b/>
        </w:rPr>
        <w:t xml:space="preserve"> </w:t>
      </w:r>
      <w:r w:rsidRPr="00151785">
        <w:rPr>
          <w:rFonts w:ascii="Palatino Linotype" w:eastAsia="Times New Roman" w:hAnsi="Palatino Linotype" w:cs="Arial"/>
          <w:lang w:val="es-ES"/>
        </w:rPr>
        <w:t xml:space="preserve">razones o motivos de inconformidad hechos valer </w:t>
      </w:r>
      <w:r w:rsidRPr="00151785">
        <w:rPr>
          <w:rFonts w:ascii="Palatino Linotype" w:eastAsia="Calibri" w:hAnsi="Palatino Linotype" w:cs="Arial"/>
          <w:lang w:val="es-ES"/>
        </w:rPr>
        <w:t xml:space="preserve">en el recurso de revisión </w:t>
      </w:r>
      <w:r w:rsidR="003A0BAC" w:rsidRPr="00151785">
        <w:rPr>
          <w:rFonts w:ascii="Palatino Linotype" w:hAnsi="Palatino Linotype" w:cs="Arial"/>
          <w:b/>
          <w:bCs/>
          <w:lang w:eastAsia="es-MX"/>
        </w:rPr>
        <w:t>04778/INFOEM/IP/RR/2020</w:t>
      </w:r>
      <w:r w:rsidRPr="00151785">
        <w:rPr>
          <w:rFonts w:ascii="Palatino Linotype" w:hAnsi="Palatino Linotype" w:cs="Arial"/>
          <w:b/>
          <w:bCs/>
        </w:rPr>
        <w:t xml:space="preserve">, </w:t>
      </w:r>
      <w:r w:rsidRPr="00151785">
        <w:rPr>
          <w:rFonts w:ascii="Palatino Linotype" w:hAnsi="Palatino Linotype" w:cs="Arial"/>
          <w:bCs/>
        </w:rPr>
        <w:t xml:space="preserve">en términos del considerando </w:t>
      </w:r>
      <w:r w:rsidRPr="00151785">
        <w:rPr>
          <w:rFonts w:ascii="Palatino Linotype" w:hAnsi="Palatino Linotype" w:cs="Arial"/>
          <w:b/>
          <w:bCs/>
        </w:rPr>
        <w:t>CUARTO</w:t>
      </w:r>
      <w:r w:rsidRPr="00151785">
        <w:rPr>
          <w:rFonts w:ascii="Palatino Linotype" w:hAnsi="Palatino Linotype" w:cs="Arial"/>
          <w:bCs/>
        </w:rPr>
        <w:t xml:space="preserve"> </w:t>
      </w:r>
      <w:r w:rsidR="00136E39" w:rsidRPr="00151785">
        <w:rPr>
          <w:rFonts w:ascii="Palatino Linotype" w:hAnsi="Palatino Linotype" w:cs="Arial"/>
          <w:b/>
        </w:rPr>
        <w:t>y QUINTO</w:t>
      </w:r>
      <w:r w:rsidR="00136E39" w:rsidRPr="00151785">
        <w:rPr>
          <w:rFonts w:ascii="Palatino Linotype" w:hAnsi="Palatino Linotype" w:cs="Arial"/>
          <w:bCs/>
        </w:rPr>
        <w:t xml:space="preserve"> </w:t>
      </w:r>
      <w:r w:rsidRPr="00151785">
        <w:rPr>
          <w:rFonts w:ascii="Palatino Linotype" w:hAnsi="Palatino Linotype" w:cs="Arial"/>
          <w:bCs/>
        </w:rPr>
        <w:t>de la presente resolución.</w:t>
      </w:r>
    </w:p>
    <w:p w14:paraId="4516B3F3" w14:textId="08EA4D9B" w:rsidR="00272381" w:rsidRPr="00151785" w:rsidRDefault="00272381" w:rsidP="00272381">
      <w:pPr>
        <w:spacing w:before="240" w:after="240" w:line="360" w:lineRule="auto"/>
        <w:jc w:val="both"/>
        <w:rPr>
          <w:rFonts w:ascii="Palatino Linotype" w:eastAsia="Times New Roman" w:hAnsi="Palatino Linotype" w:cs="Arial"/>
          <w:lang w:val="es-ES"/>
        </w:rPr>
      </w:pPr>
      <w:r w:rsidRPr="00151785">
        <w:rPr>
          <w:rFonts w:ascii="Palatino Linotype" w:hAnsi="Palatino Linotype"/>
          <w:b/>
        </w:rPr>
        <w:t>SEGUNDO.</w:t>
      </w:r>
      <w:r w:rsidRPr="00151785">
        <w:rPr>
          <w:rStyle w:val="Ttulo2Car"/>
          <w:rFonts w:ascii="Palatino Linotype" w:hAnsi="Palatino Linotype"/>
          <w:b/>
          <w:sz w:val="24"/>
          <w:szCs w:val="24"/>
        </w:rPr>
        <w:t xml:space="preserve"> </w:t>
      </w:r>
      <w:r w:rsidRPr="00151785">
        <w:rPr>
          <w:rFonts w:ascii="Palatino Linotype" w:eastAsia="Calibri" w:hAnsi="Palatino Linotype" w:cs="Arial"/>
          <w:lang w:val="es-ES"/>
        </w:rPr>
        <w:t xml:space="preserve">Se </w:t>
      </w:r>
      <w:r w:rsidRPr="00151785">
        <w:rPr>
          <w:rFonts w:ascii="Palatino Linotype" w:eastAsia="Calibri" w:hAnsi="Palatino Linotype" w:cs="Arial"/>
          <w:b/>
          <w:lang w:val="es-ES"/>
        </w:rPr>
        <w:t xml:space="preserve">REVOCA </w:t>
      </w:r>
      <w:r w:rsidRPr="00151785">
        <w:rPr>
          <w:rFonts w:ascii="Palatino Linotype" w:eastAsia="Calibri" w:hAnsi="Palatino Linotype" w:cs="Arial"/>
          <w:lang w:val="es-ES"/>
        </w:rPr>
        <w:t>la respuesta emitida por el</w:t>
      </w:r>
      <w:r w:rsidRPr="00151785">
        <w:rPr>
          <w:rFonts w:ascii="Palatino Linotype" w:eastAsia="Calibri" w:hAnsi="Palatino Linotype" w:cs="Arial"/>
          <w:b/>
          <w:lang w:val="es-ES"/>
        </w:rPr>
        <w:t xml:space="preserve"> </w:t>
      </w:r>
      <w:r w:rsidR="003A0BAC" w:rsidRPr="00151785">
        <w:rPr>
          <w:rFonts w:ascii="Palatino Linotype" w:hAnsi="Palatino Linotype"/>
          <w:b/>
          <w:bCs/>
        </w:rPr>
        <w:t>Ayuntamiento de Temascalcingo</w:t>
      </w:r>
      <w:r w:rsidRPr="00151785">
        <w:rPr>
          <w:rFonts w:ascii="Palatino Linotype" w:eastAsia="Calibri" w:hAnsi="Palatino Linotype" w:cs="Arial"/>
          <w:lang w:val="es-ES"/>
        </w:rPr>
        <w:t xml:space="preserve"> y se</w:t>
      </w:r>
      <w:r w:rsidRPr="00151785">
        <w:rPr>
          <w:rFonts w:ascii="Palatino Linotype" w:eastAsia="Calibri" w:hAnsi="Palatino Linotype" w:cs="Arial"/>
          <w:b/>
          <w:lang w:val="es-ES"/>
        </w:rPr>
        <w:t xml:space="preserve"> ORDENA</w:t>
      </w:r>
      <w:r w:rsidRPr="00151785">
        <w:rPr>
          <w:rFonts w:ascii="Palatino Linotype" w:eastAsia="Calibri" w:hAnsi="Palatino Linotype" w:cs="Arial"/>
          <w:lang w:val="es-ES"/>
        </w:rPr>
        <w:t xml:space="preserve"> entregar, vía </w:t>
      </w:r>
      <w:r w:rsidRPr="00151785">
        <w:rPr>
          <w:rFonts w:ascii="Palatino Linotype" w:eastAsia="Times New Roman" w:hAnsi="Palatino Linotype" w:cs="Arial"/>
          <w:b/>
          <w:lang w:val="es-ES"/>
        </w:rPr>
        <w:t>Sistema de Acceso a la Información Mexiquense (SAIMEX)</w:t>
      </w:r>
      <w:r w:rsidRPr="00151785">
        <w:rPr>
          <w:rFonts w:ascii="Palatino Linotype" w:eastAsia="Times New Roman" w:hAnsi="Palatino Linotype" w:cs="Arial"/>
          <w:lang w:val="es-ES"/>
        </w:rPr>
        <w:t>, previa búsqueda exhaustiva y razonable y de ser el caso en versión pública</w:t>
      </w:r>
      <w:r w:rsidR="001846E0" w:rsidRPr="00151785">
        <w:rPr>
          <w:rFonts w:ascii="Palatino Linotype" w:hAnsi="Palatino Linotype" w:cs="Arial"/>
          <w:b/>
        </w:rPr>
        <w:t xml:space="preserve">, </w:t>
      </w:r>
      <w:r w:rsidRPr="00151785">
        <w:rPr>
          <w:rFonts w:ascii="Palatino Linotype" w:eastAsia="Times New Roman" w:hAnsi="Palatino Linotype" w:cs="Arial"/>
          <w:lang w:val="es-ES"/>
        </w:rPr>
        <w:t>lo siguiente:</w:t>
      </w:r>
    </w:p>
    <w:p w14:paraId="6F5B3DD1" w14:textId="77777777" w:rsidR="00D70556" w:rsidRPr="00151785" w:rsidRDefault="00D70556" w:rsidP="00DC21E9">
      <w:pPr>
        <w:pStyle w:val="Prrafodelista"/>
        <w:numPr>
          <w:ilvl w:val="0"/>
          <w:numId w:val="9"/>
        </w:numPr>
        <w:spacing w:before="240" w:after="240" w:line="360" w:lineRule="auto"/>
        <w:jc w:val="both"/>
        <w:rPr>
          <w:rFonts w:ascii="Palatino Linotype" w:hAnsi="Palatino Linotype" w:cs="Arial"/>
          <w:b/>
        </w:rPr>
      </w:pPr>
      <w:r w:rsidRPr="00151785">
        <w:rPr>
          <w:rFonts w:ascii="Palatino Linotype" w:hAnsi="Palatino Linotype" w:cs="Arial"/>
          <w:b/>
        </w:rPr>
        <w:t>Documento en donde conste que se encuentran conectadas y funcionando las obras denominadas:</w:t>
      </w:r>
    </w:p>
    <w:p w14:paraId="13A05A76" w14:textId="4A351983" w:rsidR="00D70556" w:rsidRPr="00151785" w:rsidRDefault="00D70556" w:rsidP="00D70556">
      <w:pPr>
        <w:pStyle w:val="Prrafodelista"/>
        <w:numPr>
          <w:ilvl w:val="0"/>
          <w:numId w:val="17"/>
        </w:numPr>
        <w:spacing w:before="240" w:after="240" w:line="360" w:lineRule="auto"/>
        <w:ind w:left="1276" w:right="49"/>
        <w:jc w:val="both"/>
        <w:rPr>
          <w:rFonts w:ascii="Palatino Linotype" w:hAnsi="Palatino Linotype"/>
        </w:rPr>
      </w:pPr>
      <w:r w:rsidRPr="00151785">
        <w:rPr>
          <w:rFonts w:ascii="Palatino Linotype" w:hAnsi="Palatino Linotype"/>
        </w:rPr>
        <w:t xml:space="preserve">Ampliación de la red de agua potable </w:t>
      </w:r>
      <w:r w:rsidR="00BD6F98" w:rsidRPr="00151785">
        <w:rPr>
          <w:rFonts w:ascii="Palatino Linotype" w:hAnsi="Palatino Linotype"/>
        </w:rPr>
        <w:t>S</w:t>
      </w:r>
      <w:r w:rsidRPr="00151785">
        <w:rPr>
          <w:rFonts w:ascii="Palatino Linotype" w:hAnsi="Palatino Linotype"/>
        </w:rPr>
        <w:t xml:space="preserve">an Juanico a la </w:t>
      </w:r>
      <w:r w:rsidR="00BD6F98" w:rsidRPr="00151785">
        <w:rPr>
          <w:rFonts w:ascii="Palatino Linotype" w:hAnsi="Palatino Linotype"/>
        </w:rPr>
        <w:t>E</w:t>
      </w:r>
      <w:r w:rsidRPr="00151785">
        <w:rPr>
          <w:rFonts w:ascii="Palatino Linotype" w:hAnsi="Palatino Linotype"/>
        </w:rPr>
        <w:t>stanzuela</w:t>
      </w:r>
    </w:p>
    <w:p w14:paraId="09BB0D27" w14:textId="77777777" w:rsidR="00D70556" w:rsidRPr="00151785" w:rsidRDefault="00D70556" w:rsidP="00D70556">
      <w:pPr>
        <w:pStyle w:val="Prrafodelista"/>
        <w:numPr>
          <w:ilvl w:val="0"/>
          <w:numId w:val="17"/>
        </w:numPr>
        <w:spacing w:before="240" w:after="240" w:line="360" w:lineRule="auto"/>
        <w:ind w:left="1276" w:right="49"/>
        <w:jc w:val="both"/>
        <w:rPr>
          <w:rFonts w:ascii="Palatino Linotype" w:hAnsi="Palatino Linotype"/>
        </w:rPr>
      </w:pPr>
      <w:r w:rsidRPr="00151785">
        <w:rPr>
          <w:rFonts w:ascii="Palatino Linotype" w:hAnsi="Palatino Linotype"/>
        </w:rPr>
        <w:t>Línea de conducción de agua potable del pozo al depósito</w:t>
      </w:r>
    </w:p>
    <w:p w14:paraId="67F4520E" w14:textId="77777777" w:rsidR="00D70556" w:rsidRPr="00151785" w:rsidRDefault="00D70556" w:rsidP="00D70556">
      <w:pPr>
        <w:pStyle w:val="Prrafodelista"/>
        <w:numPr>
          <w:ilvl w:val="0"/>
          <w:numId w:val="17"/>
        </w:numPr>
        <w:spacing w:before="240" w:after="240" w:line="360" w:lineRule="auto"/>
        <w:ind w:left="1276" w:right="49"/>
        <w:jc w:val="both"/>
        <w:rPr>
          <w:rFonts w:ascii="Palatino Linotype" w:hAnsi="Palatino Linotype"/>
        </w:rPr>
      </w:pPr>
      <w:r w:rsidRPr="00151785">
        <w:rPr>
          <w:rFonts w:ascii="Palatino Linotype" w:hAnsi="Palatino Linotype"/>
        </w:rPr>
        <w:t>Rehabilitación de la línea de conducción de agua potable del pozo al tanque de distribución 1era etapa</w:t>
      </w:r>
    </w:p>
    <w:p w14:paraId="22FCC877" w14:textId="77777777" w:rsidR="00D70556" w:rsidRPr="00151785" w:rsidRDefault="00D70556" w:rsidP="00D70556">
      <w:pPr>
        <w:pStyle w:val="Prrafodelista"/>
        <w:numPr>
          <w:ilvl w:val="0"/>
          <w:numId w:val="17"/>
        </w:numPr>
        <w:spacing w:before="240" w:after="240" w:line="360" w:lineRule="auto"/>
        <w:ind w:left="1276" w:right="49"/>
        <w:jc w:val="both"/>
        <w:rPr>
          <w:rFonts w:ascii="Palatino Linotype" w:hAnsi="Palatino Linotype"/>
        </w:rPr>
      </w:pPr>
      <w:r w:rsidRPr="00151785">
        <w:rPr>
          <w:rFonts w:ascii="Palatino Linotype" w:hAnsi="Palatino Linotype"/>
        </w:rPr>
        <w:lastRenderedPageBreak/>
        <w:t>Rehabilitación y reubicación de la línea de conducción de agua potable del pozo al tanque de distribución 1era etapa</w:t>
      </w:r>
    </w:p>
    <w:p w14:paraId="56A34DDA" w14:textId="77777777" w:rsidR="00D70556" w:rsidRPr="00151785" w:rsidRDefault="00D70556" w:rsidP="00D70556">
      <w:pPr>
        <w:pStyle w:val="Prrafodelista"/>
        <w:numPr>
          <w:ilvl w:val="0"/>
          <w:numId w:val="17"/>
        </w:numPr>
        <w:spacing w:before="240" w:after="240" w:line="360" w:lineRule="auto"/>
        <w:ind w:left="1276" w:right="49"/>
        <w:jc w:val="both"/>
        <w:rPr>
          <w:rFonts w:ascii="Palatino Linotype" w:hAnsi="Palatino Linotype"/>
        </w:rPr>
      </w:pPr>
      <w:r w:rsidRPr="00151785">
        <w:rPr>
          <w:rFonts w:ascii="Palatino Linotype" w:hAnsi="Palatino Linotype"/>
        </w:rPr>
        <w:t>Construcción de drenaje de la calle principal</w:t>
      </w:r>
    </w:p>
    <w:p w14:paraId="51EE8F1E" w14:textId="77777777" w:rsidR="00D70556" w:rsidRPr="00151785" w:rsidRDefault="00D70556" w:rsidP="00D70556">
      <w:pPr>
        <w:pStyle w:val="Prrafodelista"/>
        <w:numPr>
          <w:ilvl w:val="0"/>
          <w:numId w:val="17"/>
        </w:numPr>
        <w:tabs>
          <w:tab w:val="right" w:pos="8740"/>
        </w:tabs>
        <w:spacing w:before="240" w:after="240" w:line="360" w:lineRule="auto"/>
        <w:ind w:left="1276" w:right="49"/>
        <w:jc w:val="both"/>
        <w:rPr>
          <w:rFonts w:ascii="Palatino Linotype" w:hAnsi="Palatino Linotype"/>
        </w:rPr>
      </w:pPr>
      <w:r w:rsidRPr="00151785">
        <w:rPr>
          <w:rFonts w:ascii="Palatino Linotype" w:hAnsi="Palatino Linotype"/>
        </w:rPr>
        <w:t>Construcción de línea de red de drenaje a un costado del auditorio</w:t>
      </w:r>
      <w:r w:rsidRPr="00151785">
        <w:rPr>
          <w:rFonts w:ascii="Palatino Linotype" w:hAnsi="Palatino Linotype"/>
        </w:rPr>
        <w:tab/>
      </w:r>
    </w:p>
    <w:p w14:paraId="47F55374" w14:textId="77777777" w:rsidR="00D70556" w:rsidRPr="00151785" w:rsidRDefault="00D70556" w:rsidP="00D70556">
      <w:pPr>
        <w:pStyle w:val="Prrafodelista"/>
        <w:numPr>
          <w:ilvl w:val="0"/>
          <w:numId w:val="17"/>
        </w:numPr>
        <w:tabs>
          <w:tab w:val="right" w:pos="8740"/>
        </w:tabs>
        <w:spacing w:before="240" w:after="240" w:line="360" w:lineRule="auto"/>
        <w:ind w:left="1276" w:right="49"/>
        <w:jc w:val="both"/>
        <w:rPr>
          <w:rFonts w:ascii="Palatino Linotype" w:hAnsi="Palatino Linotype"/>
        </w:rPr>
      </w:pPr>
      <w:r w:rsidRPr="00151785">
        <w:rPr>
          <w:rFonts w:ascii="Palatino Linotype" w:hAnsi="Palatino Linotype"/>
        </w:rPr>
        <w:t>Ampliación de la red de energía eléctrica</w:t>
      </w:r>
    </w:p>
    <w:p w14:paraId="298F7603" w14:textId="166BECE0" w:rsidR="00D70556" w:rsidRPr="00151785" w:rsidRDefault="00D70556" w:rsidP="00D70556">
      <w:pPr>
        <w:pStyle w:val="Prrafodelista"/>
        <w:numPr>
          <w:ilvl w:val="0"/>
          <w:numId w:val="17"/>
        </w:numPr>
        <w:tabs>
          <w:tab w:val="right" w:pos="8740"/>
        </w:tabs>
        <w:spacing w:before="240" w:after="240" w:line="360" w:lineRule="auto"/>
        <w:ind w:left="1276" w:right="49"/>
        <w:jc w:val="both"/>
        <w:rPr>
          <w:rFonts w:ascii="Palatino Linotype" w:hAnsi="Palatino Linotype"/>
        </w:rPr>
      </w:pPr>
      <w:r w:rsidRPr="00151785">
        <w:rPr>
          <w:rFonts w:ascii="Palatino Linotype" w:hAnsi="Palatino Linotype"/>
        </w:rPr>
        <w:t>Construcción de drenaje de la calle principal</w:t>
      </w:r>
    </w:p>
    <w:p w14:paraId="70E556AE" w14:textId="7FAF2801" w:rsidR="00D70556" w:rsidRPr="00151785" w:rsidRDefault="00D70556" w:rsidP="00D70556">
      <w:pPr>
        <w:pStyle w:val="Prrafodelista"/>
        <w:numPr>
          <w:ilvl w:val="0"/>
          <w:numId w:val="17"/>
        </w:numPr>
        <w:tabs>
          <w:tab w:val="right" w:pos="8740"/>
        </w:tabs>
        <w:spacing w:before="240" w:after="240" w:line="360" w:lineRule="auto"/>
        <w:ind w:left="1276" w:right="49"/>
        <w:jc w:val="both"/>
        <w:rPr>
          <w:rFonts w:ascii="Palatino Linotype" w:hAnsi="Palatino Linotype"/>
        </w:rPr>
      </w:pPr>
      <w:r w:rsidRPr="00151785">
        <w:rPr>
          <w:rFonts w:ascii="Palatino Linotype" w:hAnsi="Palatino Linotype"/>
        </w:rPr>
        <w:t>Construcción de línea de drenaje</w:t>
      </w:r>
    </w:p>
    <w:p w14:paraId="47D45092" w14:textId="3723BC58" w:rsidR="00D70556" w:rsidRPr="00151785" w:rsidRDefault="00D70556" w:rsidP="00D70556">
      <w:pPr>
        <w:pStyle w:val="Prrafodelista"/>
        <w:spacing w:before="240" w:after="240" w:line="360" w:lineRule="auto"/>
        <w:ind w:left="1069"/>
        <w:jc w:val="both"/>
        <w:rPr>
          <w:rFonts w:ascii="Palatino Linotype" w:hAnsi="Palatino Linotype" w:cs="Arial"/>
          <w:b/>
        </w:rPr>
      </w:pPr>
    </w:p>
    <w:p w14:paraId="633386BD" w14:textId="49A576C2" w:rsidR="00D70556" w:rsidRPr="00151785" w:rsidRDefault="00D70556" w:rsidP="00DC21E9">
      <w:pPr>
        <w:pStyle w:val="Prrafodelista"/>
        <w:numPr>
          <w:ilvl w:val="0"/>
          <w:numId w:val="9"/>
        </w:numPr>
        <w:spacing w:before="240" w:after="240" w:line="360" w:lineRule="auto"/>
        <w:jc w:val="both"/>
        <w:rPr>
          <w:rFonts w:ascii="Palatino Linotype" w:hAnsi="Palatino Linotype" w:cs="Arial"/>
          <w:b/>
        </w:rPr>
      </w:pPr>
      <w:r w:rsidRPr="00151785">
        <w:rPr>
          <w:rFonts w:ascii="Palatino Linotype" w:hAnsi="Palatino Linotype" w:cs="Arial"/>
          <w:b/>
        </w:rPr>
        <w:t>Documento en donde conste el estado físico, coordenadas geográficas de ubicación y evidencia fotográfica representativa de las siguientes obras:</w:t>
      </w:r>
    </w:p>
    <w:p w14:paraId="7C561E6B" w14:textId="77777777" w:rsidR="00D70556" w:rsidRPr="00151785" w:rsidRDefault="00D70556" w:rsidP="00D70556">
      <w:pPr>
        <w:pStyle w:val="Prrafodelista"/>
        <w:numPr>
          <w:ilvl w:val="0"/>
          <w:numId w:val="18"/>
        </w:numPr>
        <w:tabs>
          <w:tab w:val="right" w:pos="8740"/>
        </w:tabs>
        <w:spacing w:before="240" w:after="240" w:line="360" w:lineRule="auto"/>
        <w:ind w:right="49"/>
        <w:jc w:val="both"/>
        <w:rPr>
          <w:rFonts w:ascii="Palatino Linotype" w:hAnsi="Palatino Linotype"/>
        </w:rPr>
      </w:pPr>
      <w:r w:rsidRPr="00151785">
        <w:rPr>
          <w:rFonts w:ascii="Palatino Linotype" w:hAnsi="Palatino Linotype"/>
        </w:rPr>
        <w:t>Construcción de techumbre de la escuela primaria profesor Alfredo Martínez Aguirre en Magdalena Colonia; y</w:t>
      </w:r>
    </w:p>
    <w:p w14:paraId="0ED9F0F3" w14:textId="77777777" w:rsidR="00D70556" w:rsidRPr="00151785" w:rsidRDefault="00D70556" w:rsidP="00D70556">
      <w:pPr>
        <w:pStyle w:val="Prrafodelista"/>
        <w:numPr>
          <w:ilvl w:val="0"/>
          <w:numId w:val="18"/>
        </w:numPr>
        <w:tabs>
          <w:tab w:val="right" w:pos="8740"/>
        </w:tabs>
        <w:spacing w:before="240" w:after="240" w:line="360" w:lineRule="auto"/>
        <w:ind w:right="49"/>
        <w:jc w:val="both"/>
        <w:rPr>
          <w:rFonts w:ascii="Palatino Linotype" w:hAnsi="Palatino Linotype"/>
        </w:rPr>
      </w:pPr>
      <w:r w:rsidRPr="00151785">
        <w:rPr>
          <w:rFonts w:ascii="Palatino Linotype" w:hAnsi="Palatino Linotype"/>
        </w:rPr>
        <w:t>Construcción del Centro de Salud en San Antonio Solís.</w:t>
      </w:r>
    </w:p>
    <w:p w14:paraId="4470E260" w14:textId="06DD2CBB" w:rsidR="00272381" w:rsidRPr="00151785" w:rsidRDefault="00272381" w:rsidP="00272381">
      <w:pPr>
        <w:spacing w:line="360" w:lineRule="auto"/>
        <w:jc w:val="both"/>
        <w:rPr>
          <w:rFonts w:ascii="Palatino Linotype" w:eastAsia="Calibri" w:hAnsi="Palatino Linotype" w:cs="Arial"/>
        </w:rPr>
      </w:pPr>
      <w:r w:rsidRPr="0015178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E09AF90" w14:textId="04A118E8" w:rsidR="00853A84" w:rsidRPr="00151785" w:rsidRDefault="00853A84" w:rsidP="00272381">
      <w:pPr>
        <w:spacing w:line="360" w:lineRule="auto"/>
        <w:jc w:val="both"/>
        <w:rPr>
          <w:rFonts w:ascii="Palatino Linotype" w:eastAsia="Calibri" w:hAnsi="Palatino Linotype" w:cs="Arial"/>
        </w:rPr>
      </w:pPr>
    </w:p>
    <w:p w14:paraId="2FD7BB1A" w14:textId="77777777" w:rsidR="00272381" w:rsidRPr="00151785" w:rsidRDefault="00272381" w:rsidP="00272381">
      <w:pPr>
        <w:tabs>
          <w:tab w:val="left" w:pos="8080"/>
        </w:tabs>
        <w:spacing w:line="360" w:lineRule="auto"/>
        <w:ind w:right="49"/>
        <w:contextualSpacing/>
        <w:jc w:val="both"/>
        <w:rPr>
          <w:rFonts w:ascii="Palatino Linotype" w:eastAsia="Palatino Linotype" w:hAnsi="Palatino Linotype" w:cs="Palatino Linotype"/>
          <w:b/>
        </w:rPr>
      </w:pPr>
      <w:r w:rsidRPr="00151785">
        <w:rPr>
          <w:rFonts w:ascii="Palatino Linotype" w:eastAsia="Palatino Linotype" w:hAnsi="Palatino Linotype" w:cs="Palatino Linotype"/>
          <w:b/>
        </w:rPr>
        <w:t xml:space="preserve">TERCERO. Notifíquese </w:t>
      </w:r>
      <w:r w:rsidRPr="00151785">
        <w:rPr>
          <w:rFonts w:ascii="Palatino Linotype" w:eastAsia="Palatino Linotype" w:hAnsi="Palatino Linotype" w:cs="Palatino Linotype"/>
        </w:rPr>
        <w:t xml:space="preserve">al Titular de la Unidad de Transparencia del </w:t>
      </w:r>
      <w:r w:rsidRPr="00151785">
        <w:rPr>
          <w:rFonts w:ascii="Palatino Linotype" w:eastAsia="Palatino Linotype" w:hAnsi="Palatino Linotype" w:cs="Palatino Linotype"/>
          <w:b/>
        </w:rPr>
        <w:t>SUJETO OBLIGADO</w:t>
      </w:r>
      <w:r w:rsidRPr="0015178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151785">
        <w:rPr>
          <w:rFonts w:ascii="Palatino Linotype" w:eastAsia="Palatino Linotype" w:hAnsi="Palatino Linotype" w:cs="Palatino Linotype"/>
        </w:rPr>
        <w:lastRenderedPageBreak/>
        <w:t xml:space="preserve">Estado de México y Municipios, </w:t>
      </w:r>
      <w:r w:rsidRPr="0015178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231A06D" w14:textId="77777777" w:rsidR="00272381" w:rsidRPr="00151785" w:rsidRDefault="00272381" w:rsidP="00272381">
      <w:pPr>
        <w:shd w:val="clear" w:color="auto" w:fill="FFFFFF"/>
        <w:spacing w:line="360" w:lineRule="auto"/>
        <w:jc w:val="both"/>
        <w:rPr>
          <w:rFonts w:ascii="Palatino Linotype" w:eastAsia="Times New Roman" w:hAnsi="Palatino Linotype" w:cs="Arial"/>
          <w:b/>
          <w:sz w:val="16"/>
        </w:rPr>
      </w:pPr>
    </w:p>
    <w:p w14:paraId="44E4301E" w14:textId="0AEF6B09" w:rsidR="00272381" w:rsidRPr="00151785" w:rsidRDefault="00272381" w:rsidP="00272381">
      <w:pPr>
        <w:shd w:val="clear" w:color="auto" w:fill="FFFFFF"/>
        <w:spacing w:line="360" w:lineRule="auto"/>
        <w:jc w:val="both"/>
        <w:rPr>
          <w:rFonts w:ascii="Palatino Linotype" w:hAnsi="Palatino Linotype"/>
        </w:rPr>
      </w:pPr>
      <w:r w:rsidRPr="00151785">
        <w:rPr>
          <w:rFonts w:ascii="Palatino Linotype" w:eastAsia="Times New Roman" w:hAnsi="Palatino Linotype" w:cs="Arial"/>
          <w:b/>
        </w:rPr>
        <w:t xml:space="preserve">CUARTO. </w:t>
      </w:r>
      <w:r w:rsidRPr="00151785">
        <w:rPr>
          <w:rFonts w:ascii="Palatino Linotype" w:eastAsia="Times New Roman" w:hAnsi="Palatino Linotype" w:cs="Times New Roman"/>
          <w:b/>
          <w:bCs/>
          <w:color w:val="222222"/>
          <w:lang w:val="es-ES"/>
        </w:rPr>
        <w:t>Notifíquese a</w:t>
      </w:r>
      <w:r w:rsidRPr="00151785">
        <w:rPr>
          <w:rFonts w:ascii="Palatino Linotype" w:hAnsi="Palatino Linotype"/>
          <w:b/>
        </w:rPr>
        <w:t xml:space="preserve"> </w:t>
      </w:r>
      <w:r w:rsidR="004F6079" w:rsidRPr="004F6079">
        <w:rPr>
          <w:rFonts w:ascii="Palatino Linotype" w:hAnsi="Palatino Linotype"/>
          <w:b/>
          <w:highlight w:val="black"/>
        </w:rPr>
        <w:t>----------------------------</w:t>
      </w:r>
      <w:r w:rsidR="00FC6ABE" w:rsidRPr="00151785">
        <w:rPr>
          <w:rFonts w:ascii="Palatino Linotype" w:hAnsi="Palatino Linotype"/>
        </w:rPr>
        <w:t xml:space="preserve"> </w:t>
      </w:r>
      <w:r w:rsidRPr="00151785">
        <w:rPr>
          <w:rFonts w:ascii="Palatino Linotype" w:hAnsi="Palatino Linotype"/>
        </w:rPr>
        <w:t>la presente resolución</w:t>
      </w:r>
      <w:r w:rsidR="00781545" w:rsidRPr="00151785">
        <w:rPr>
          <w:rFonts w:ascii="Palatino Linotype" w:hAnsi="Palatino Linotype"/>
        </w:rPr>
        <w:t xml:space="preserve"> y su informe justificado.</w:t>
      </w:r>
    </w:p>
    <w:p w14:paraId="0116C36D" w14:textId="77777777" w:rsidR="00272381" w:rsidRPr="00151785" w:rsidRDefault="00272381" w:rsidP="00272381">
      <w:pPr>
        <w:shd w:val="clear" w:color="auto" w:fill="FFFFFF"/>
        <w:spacing w:line="360" w:lineRule="auto"/>
        <w:jc w:val="both"/>
        <w:rPr>
          <w:rFonts w:ascii="Palatino Linotype" w:hAnsi="Palatino Linotype"/>
          <w:sz w:val="16"/>
        </w:rPr>
      </w:pPr>
    </w:p>
    <w:p w14:paraId="6153CC84" w14:textId="7943D648" w:rsidR="00272381" w:rsidRPr="00151785" w:rsidRDefault="00272381" w:rsidP="00272381">
      <w:pPr>
        <w:spacing w:line="360" w:lineRule="auto"/>
        <w:jc w:val="both"/>
        <w:rPr>
          <w:rFonts w:ascii="Palatino Linotype" w:eastAsia="MS Mincho" w:hAnsi="Palatino Linotype" w:cs="Times New Roman"/>
          <w:lang w:val="es-ES"/>
        </w:rPr>
      </w:pPr>
      <w:r w:rsidRPr="00151785">
        <w:rPr>
          <w:rFonts w:ascii="Palatino Linotype" w:eastAsia="MS Mincho" w:hAnsi="Palatino Linotype" w:cs="Times New Roman"/>
          <w:b/>
          <w:lang w:val="es-MX"/>
        </w:rPr>
        <w:t>QUINTO.</w:t>
      </w:r>
      <w:r w:rsidRPr="00151785">
        <w:rPr>
          <w:rFonts w:ascii="Palatino Linotype" w:eastAsia="MS Mincho" w:hAnsi="Palatino Linotype" w:cs="Times New Roman"/>
          <w:lang w:val="es-MX"/>
        </w:rPr>
        <w:t xml:space="preserve"> </w:t>
      </w:r>
      <w:r w:rsidRPr="00151785">
        <w:rPr>
          <w:rFonts w:ascii="Palatino Linotype" w:eastAsia="MS Mincho" w:hAnsi="Palatino Linotype" w:cs="Times New Roman"/>
          <w:lang w:val="es-ES"/>
        </w:rPr>
        <w:t xml:space="preserve">Se hace del conocimiento de </w:t>
      </w:r>
      <w:r w:rsidR="004F6079" w:rsidRPr="004F6079">
        <w:rPr>
          <w:rFonts w:ascii="Palatino Linotype" w:hAnsi="Palatino Linotype"/>
          <w:b/>
          <w:highlight w:val="black"/>
        </w:rPr>
        <w:t>-------------</w:t>
      </w:r>
      <w:r w:rsidR="004F6079">
        <w:rPr>
          <w:rFonts w:ascii="Palatino Linotype" w:hAnsi="Palatino Linotype"/>
          <w:b/>
          <w:highlight w:val="black"/>
        </w:rPr>
        <w:t>---</w:t>
      </w:r>
      <w:r w:rsidR="004F6079" w:rsidRPr="004F6079">
        <w:rPr>
          <w:rFonts w:ascii="Palatino Linotype" w:hAnsi="Palatino Linotype"/>
          <w:b/>
          <w:highlight w:val="black"/>
        </w:rPr>
        <w:t>---------</w:t>
      </w:r>
      <w:r w:rsidRPr="00151785">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51785">
        <w:rPr>
          <w:rFonts w:ascii="Palatino Linotype" w:eastAsia="MS Mincho" w:hAnsi="Palatino Linotype" w:cs="Times New Roman"/>
          <w:bCs/>
          <w:lang w:val="es-ES"/>
        </w:rPr>
        <w:t>vía juicio de amparo</w:t>
      </w:r>
      <w:r w:rsidRPr="00151785">
        <w:rPr>
          <w:rFonts w:ascii="Palatino Linotype" w:eastAsia="MS Mincho" w:hAnsi="Palatino Linotype" w:cs="Times New Roman"/>
          <w:lang w:val="es-ES"/>
        </w:rPr>
        <w:t> en los términos de las leyes aplicables.</w:t>
      </w:r>
    </w:p>
    <w:p w14:paraId="3C4C23BA" w14:textId="28197747" w:rsidR="001846E0" w:rsidRPr="00151785" w:rsidRDefault="001846E0" w:rsidP="00272381">
      <w:pPr>
        <w:spacing w:line="360" w:lineRule="auto"/>
        <w:jc w:val="both"/>
        <w:rPr>
          <w:rFonts w:ascii="Palatino Linotype" w:eastAsia="MS Mincho" w:hAnsi="Palatino Linotype" w:cs="Times New Roman"/>
          <w:lang w:val="es-ES"/>
        </w:rPr>
      </w:pPr>
    </w:p>
    <w:p w14:paraId="1C2ED9C9" w14:textId="73875685" w:rsidR="001846E0" w:rsidRPr="00151785" w:rsidRDefault="001846E0" w:rsidP="00272381">
      <w:pPr>
        <w:spacing w:line="360" w:lineRule="auto"/>
        <w:jc w:val="both"/>
        <w:rPr>
          <w:rFonts w:ascii="Palatino Linotype" w:eastAsia="MS Mincho" w:hAnsi="Palatino Linotype" w:cs="Times New Roman"/>
          <w:b/>
          <w:bCs/>
          <w:lang w:val="es-ES"/>
        </w:rPr>
      </w:pPr>
      <w:r w:rsidRPr="00151785">
        <w:rPr>
          <w:rFonts w:ascii="Palatino Linotype" w:hAnsi="Palatino Linotype"/>
          <w:b/>
          <w:bCs/>
          <w:color w:val="000000"/>
          <w:shd w:val="clear" w:color="auto" w:fill="FFFFFF"/>
        </w:rPr>
        <w:t>SEXTO.</w:t>
      </w:r>
      <w:r w:rsidRPr="00151785">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151785">
        <w:rPr>
          <w:rFonts w:ascii="Palatino Linotype" w:hAnsi="Palatino Linotype"/>
          <w:b/>
          <w:bCs/>
          <w:color w:val="000000"/>
          <w:shd w:val="clear" w:color="auto" w:fill="FFFFFF"/>
        </w:rPr>
        <w:t>SUJETO OBLIGADO</w:t>
      </w:r>
      <w:r w:rsidRPr="00151785">
        <w:rPr>
          <w:rFonts w:ascii="Palatino Linotype" w:hAnsi="Palatino Linotype"/>
          <w:color w:val="000000"/>
          <w:shd w:val="clear" w:color="auto" w:fill="FFFFFF"/>
        </w:rPr>
        <w:t> de que, en caso de incumplimiento total o parcial de la presen</w:t>
      </w:r>
      <w:bookmarkStart w:id="61" w:name="_GoBack"/>
      <w:bookmarkEnd w:id="61"/>
      <w:r w:rsidRPr="00151785">
        <w:rPr>
          <w:rFonts w:ascii="Palatino Linotype" w:hAnsi="Palatino Linotype"/>
          <w:color w:val="000000"/>
          <w:shd w:val="clear" w:color="auto" w:fill="FFFFFF"/>
        </w:rPr>
        <w:t>te resolución, se actuará de conformidad con lo dispuesto en los artículos 213, 214, 215, 216 y 217 de la ley en cita.</w:t>
      </w:r>
    </w:p>
    <w:p w14:paraId="41315AD6" w14:textId="686B881D" w:rsidR="00CF40A7" w:rsidRPr="00151785" w:rsidRDefault="00E357D9" w:rsidP="00E357D9">
      <w:pPr>
        <w:spacing w:before="100" w:beforeAutospacing="1" w:after="100" w:afterAutospacing="1" w:line="360" w:lineRule="auto"/>
        <w:ind w:right="49"/>
        <w:jc w:val="both"/>
        <w:rPr>
          <w:rFonts w:ascii="Palatino Linotype" w:hAnsi="Palatino Linotype" w:cs="Arial"/>
        </w:rPr>
      </w:pPr>
      <w:r w:rsidRPr="00151785">
        <w:rPr>
          <w:rFonts w:ascii="Palatino Linotype" w:hAnsi="Palatino Linotype" w:cs="Arial"/>
        </w:rPr>
        <w:t>ASÍ LO RESUELVE, POR UNANIMIDAD DE VOTOS, EL PLENO DEL</w:t>
      </w:r>
      <w:r w:rsidRPr="00151785">
        <w:rPr>
          <w:rFonts w:ascii="Palatino Linotype" w:eastAsia="Arial Unicode MS" w:hAnsi="Palatino Linotype" w:cs="Arial"/>
        </w:rPr>
        <w:t xml:space="preserve"> INSTITUTO DE TRANSPARENCIA, ACCESO A LA INFORMACIÓN PÚBLICA Y PROTECCIÓN DE DATOS PERSONALES DEL ESTADO DE MÉXICO Y MUNICIPIOS</w:t>
      </w:r>
      <w:r w:rsidRPr="00151785">
        <w:rPr>
          <w:rFonts w:ascii="Palatino Linotype" w:hAnsi="Palatino Linotype" w:cs="Arial"/>
        </w:rPr>
        <w:t>, CONFORMADO POR LOS COMISIONADOS ZULEMA MARTÍNEZ SÁNCHEZ; EVA ABAID YAPUR; JOSÉ GUADALUPE LUNA HERNÁNDEZ; JAVIER MARTÍNEZ CRUZ</w:t>
      </w:r>
      <w:r w:rsidR="00151785">
        <w:rPr>
          <w:rFonts w:ascii="Palatino Linotype" w:hAnsi="Palatino Linotype" w:cs="Arial"/>
        </w:rPr>
        <w:t xml:space="preserve"> </w:t>
      </w:r>
      <w:r w:rsidRPr="00151785">
        <w:rPr>
          <w:rFonts w:ascii="Palatino Linotype" w:hAnsi="Palatino Linotype" w:cs="Arial"/>
        </w:rPr>
        <w:t xml:space="preserve">Y LUIS GUSTAVO PARRA NORIEGA; EN LA </w:t>
      </w:r>
      <w:r w:rsidR="00151785">
        <w:rPr>
          <w:rFonts w:ascii="Palatino Linotype" w:hAnsi="Palatino Linotype" w:cs="Arial"/>
        </w:rPr>
        <w:t>TRIGÉSIMA PRIMERA</w:t>
      </w:r>
      <w:r w:rsidRPr="00151785">
        <w:rPr>
          <w:rFonts w:ascii="Palatino Linotype" w:hAnsi="Palatino Linotype" w:cs="Arial"/>
        </w:rPr>
        <w:t xml:space="preserve"> SESIÓN ORDINARIA CELEBRADA </w:t>
      </w:r>
      <w:r w:rsidRPr="00151785">
        <w:rPr>
          <w:rFonts w:ascii="Palatino Linotype" w:hAnsi="Palatino Linotype" w:cs="Arial"/>
        </w:rPr>
        <w:lastRenderedPageBreak/>
        <w:t xml:space="preserve">EL </w:t>
      </w:r>
      <w:proofErr w:type="gramStart"/>
      <w:r w:rsidR="00151785">
        <w:rPr>
          <w:rFonts w:ascii="Palatino Linotype" w:hAnsi="Palatino Linotype" w:cs="Arial"/>
        </w:rPr>
        <w:t xml:space="preserve">DIESEIS </w:t>
      </w:r>
      <w:r w:rsidRPr="00151785">
        <w:rPr>
          <w:rFonts w:ascii="Palatino Linotype" w:hAnsi="Palatino Linotype" w:cs="Arial"/>
        </w:rPr>
        <w:t xml:space="preserve"> (</w:t>
      </w:r>
      <w:proofErr w:type="gramEnd"/>
      <w:r w:rsidR="00151785">
        <w:rPr>
          <w:rFonts w:ascii="Palatino Linotype" w:hAnsi="Palatino Linotype" w:cs="Arial"/>
        </w:rPr>
        <w:t>16</w:t>
      </w:r>
      <w:r w:rsidRPr="00151785">
        <w:rPr>
          <w:rFonts w:ascii="Palatino Linotype" w:hAnsi="Palatino Linotype" w:cs="Arial"/>
        </w:rPr>
        <w:t xml:space="preserve">) DE </w:t>
      </w:r>
      <w:r w:rsidR="00151785">
        <w:rPr>
          <w:rFonts w:ascii="Palatino Linotype" w:hAnsi="Palatino Linotype" w:cs="Arial"/>
        </w:rPr>
        <w:t>DICIEMBRE</w:t>
      </w:r>
      <w:r w:rsidRPr="00151785">
        <w:rPr>
          <w:rFonts w:ascii="Palatino Linotype" w:hAnsi="Palatino Linotype" w:cs="Arial"/>
        </w:rPr>
        <w:t xml:space="preserve"> DE DOS MIL </w:t>
      </w:r>
      <w:r w:rsidR="00136E39" w:rsidRPr="00151785">
        <w:rPr>
          <w:rFonts w:ascii="Palatino Linotype" w:hAnsi="Palatino Linotype" w:cs="Arial"/>
        </w:rPr>
        <w:t>VEINTE</w:t>
      </w:r>
      <w:r w:rsidRPr="00151785">
        <w:rPr>
          <w:rFonts w:ascii="Palatino Linotype" w:hAnsi="Palatino Linotype" w:cs="Arial"/>
        </w:rPr>
        <w:t xml:space="preserve">, ANTE EL SECRETARIO TÉCNICO DEL PLENO, </w:t>
      </w:r>
      <w:r w:rsidRPr="00151785">
        <w:rPr>
          <w:rFonts w:ascii="Palatino Linotype" w:hAnsi="Palatino Linotype"/>
        </w:rPr>
        <w:t>ALEXIS TAPIA RAMÍREZ</w:t>
      </w:r>
      <w:r w:rsidR="00151785">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E357D9" w:rsidRPr="00151785" w14:paraId="43AB7BCC" w14:textId="77777777" w:rsidTr="00741407">
        <w:trPr>
          <w:jc w:val="center"/>
        </w:trPr>
        <w:tc>
          <w:tcPr>
            <w:tcW w:w="10368" w:type="dxa"/>
            <w:gridSpan w:val="2"/>
          </w:tcPr>
          <w:p w14:paraId="0F07FF55" w14:textId="77777777" w:rsidR="002306E2" w:rsidRPr="00151785" w:rsidRDefault="002306E2" w:rsidP="00741407">
            <w:pPr>
              <w:jc w:val="center"/>
              <w:rPr>
                <w:rFonts w:ascii="Palatino Linotype" w:hAnsi="Palatino Linotype" w:cs="Arial"/>
                <w:b/>
              </w:rPr>
            </w:pPr>
          </w:p>
          <w:p w14:paraId="2F825BBB" w14:textId="77777777" w:rsidR="002306E2" w:rsidRPr="00151785" w:rsidRDefault="002306E2" w:rsidP="00741407">
            <w:pPr>
              <w:jc w:val="center"/>
              <w:rPr>
                <w:rFonts w:ascii="Palatino Linotype" w:hAnsi="Palatino Linotype" w:cs="Arial"/>
                <w:b/>
              </w:rPr>
            </w:pPr>
          </w:p>
          <w:p w14:paraId="6AD8D40A" w14:textId="40DB135B" w:rsidR="00E357D9" w:rsidRPr="00151785" w:rsidRDefault="00E357D9" w:rsidP="00741407">
            <w:pPr>
              <w:jc w:val="center"/>
              <w:rPr>
                <w:rFonts w:ascii="Palatino Linotype" w:hAnsi="Palatino Linotype" w:cs="Arial"/>
                <w:b/>
              </w:rPr>
            </w:pPr>
            <w:r w:rsidRPr="00151785">
              <w:rPr>
                <w:rFonts w:ascii="Palatino Linotype" w:hAnsi="Palatino Linotype" w:cs="Arial"/>
                <w:b/>
              </w:rPr>
              <w:t>Zulema Martínez Sánchez</w:t>
            </w:r>
          </w:p>
          <w:p w14:paraId="1B4B64F8" w14:textId="77777777" w:rsidR="00E357D9" w:rsidRPr="00151785" w:rsidRDefault="00E357D9" w:rsidP="00741407">
            <w:pPr>
              <w:jc w:val="center"/>
              <w:rPr>
                <w:rFonts w:ascii="Palatino Linotype" w:hAnsi="Palatino Linotype" w:cs="Arial"/>
                <w:b/>
              </w:rPr>
            </w:pPr>
            <w:r w:rsidRPr="00151785">
              <w:rPr>
                <w:rFonts w:ascii="Palatino Linotype" w:hAnsi="Palatino Linotype" w:cs="Arial"/>
              </w:rPr>
              <w:t xml:space="preserve">Comisionada </w:t>
            </w:r>
            <w:proofErr w:type="gramStart"/>
            <w:r w:rsidRPr="00151785">
              <w:rPr>
                <w:rFonts w:ascii="Palatino Linotype" w:hAnsi="Palatino Linotype" w:cs="Arial"/>
              </w:rPr>
              <w:t>Presidenta</w:t>
            </w:r>
            <w:proofErr w:type="gramEnd"/>
          </w:p>
          <w:p w14:paraId="366D2FC6" w14:textId="77777777" w:rsidR="00E357D9" w:rsidRPr="00151785" w:rsidRDefault="00E357D9" w:rsidP="00741407">
            <w:pPr>
              <w:jc w:val="center"/>
              <w:rPr>
                <w:rFonts w:ascii="Palatino Linotype" w:hAnsi="Palatino Linotype" w:cs="Arial"/>
                <w:b/>
              </w:rPr>
            </w:pPr>
            <w:r w:rsidRPr="00151785">
              <w:rPr>
                <w:rFonts w:ascii="Palatino Linotype" w:hAnsi="Palatino Linotype" w:cs="Arial"/>
                <w:b/>
              </w:rPr>
              <w:t xml:space="preserve">(RÚBRICA) </w:t>
            </w:r>
          </w:p>
          <w:p w14:paraId="15CE82D1" w14:textId="77777777" w:rsidR="00E357D9" w:rsidRPr="00151785" w:rsidRDefault="00E357D9" w:rsidP="00741407">
            <w:pPr>
              <w:jc w:val="center"/>
              <w:rPr>
                <w:rFonts w:ascii="Palatino Linotype" w:hAnsi="Palatino Linotype" w:cs="Arial"/>
                <w:b/>
              </w:rPr>
            </w:pPr>
          </w:p>
          <w:p w14:paraId="2E7D5522" w14:textId="77777777" w:rsidR="00E357D9" w:rsidRPr="00151785" w:rsidRDefault="00E357D9" w:rsidP="00741407">
            <w:pPr>
              <w:jc w:val="center"/>
              <w:rPr>
                <w:rFonts w:ascii="Palatino Linotype" w:hAnsi="Palatino Linotype" w:cs="Arial"/>
                <w:b/>
              </w:rPr>
            </w:pPr>
          </w:p>
          <w:p w14:paraId="1937BE97" w14:textId="77777777" w:rsidR="00E357D9" w:rsidRPr="00151785" w:rsidRDefault="00E357D9" w:rsidP="00741407">
            <w:pPr>
              <w:jc w:val="center"/>
              <w:rPr>
                <w:rFonts w:ascii="Palatino Linotype" w:hAnsi="Palatino Linotype" w:cs="Arial"/>
                <w:b/>
              </w:rPr>
            </w:pPr>
          </w:p>
          <w:p w14:paraId="6A7FCB69" w14:textId="77777777" w:rsidR="00E357D9" w:rsidRPr="00151785" w:rsidRDefault="00E357D9" w:rsidP="00741407">
            <w:pPr>
              <w:jc w:val="center"/>
              <w:rPr>
                <w:rFonts w:ascii="Palatino Linotype" w:hAnsi="Palatino Linotype" w:cs="Arial"/>
                <w:b/>
              </w:rPr>
            </w:pPr>
          </w:p>
        </w:tc>
      </w:tr>
      <w:tr w:rsidR="00E357D9" w:rsidRPr="00151785" w14:paraId="51E354B4" w14:textId="77777777" w:rsidTr="00741407">
        <w:trPr>
          <w:jc w:val="center"/>
        </w:trPr>
        <w:tc>
          <w:tcPr>
            <w:tcW w:w="5184" w:type="dxa"/>
          </w:tcPr>
          <w:p w14:paraId="24B9163B" w14:textId="77777777" w:rsidR="00E357D9" w:rsidRPr="00151785" w:rsidRDefault="00E357D9" w:rsidP="00741407">
            <w:pPr>
              <w:jc w:val="center"/>
              <w:rPr>
                <w:rFonts w:ascii="Palatino Linotype" w:hAnsi="Palatino Linotype" w:cs="Arial"/>
                <w:b/>
              </w:rPr>
            </w:pPr>
            <w:r w:rsidRPr="00151785">
              <w:rPr>
                <w:rFonts w:ascii="Palatino Linotype" w:hAnsi="Palatino Linotype" w:cs="Arial"/>
                <w:b/>
              </w:rPr>
              <w:t xml:space="preserve">Eva </w:t>
            </w:r>
            <w:proofErr w:type="spellStart"/>
            <w:r w:rsidRPr="00151785">
              <w:rPr>
                <w:rFonts w:ascii="Palatino Linotype" w:hAnsi="Palatino Linotype" w:cs="Arial"/>
                <w:b/>
              </w:rPr>
              <w:t>Abaid</w:t>
            </w:r>
            <w:proofErr w:type="spellEnd"/>
            <w:r w:rsidRPr="00151785">
              <w:rPr>
                <w:rFonts w:ascii="Palatino Linotype" w:hAnsi="Palatino Linotype" w:cs="Arial"/>
                <w:b/>
              </w:rPr>
              <w:t xml:space="preserve"> Yapur</w:t>
            </w:r>
          </w:p>
          <w:p w14:paraId="6B969618" w14:textId="77777777" w:rsidR="00E357D9" w:rsidRPr="00151785" w:rsidRDefault="00E357D9" w:rsidP="00741407">
            <w:pPr>
              <w:jc w:val="center"/>
              <w:rPr>
                <w:rFonts w:ascii="Palatino Linotype" w:hAnsi="Palatino Linotype" w:cs="Arial"/>
              </w:rPr>
            </w:pPr>
            <w:r w:rsidRPr="00151785">
              <w:rPr>
                <w:rFonts w:ascii="Palatino Linotype" w:hAnsi="Palatino Linotype" w:cs="Arial"/>
              </w:rPr>
              <w:t>Comisionada</w:t>
            </w:r>
          </w:p>
          <w:p w14:paraId="0B090D8F" w14:textId="77777777" w:rsidR="00E357D9" w:rsidRPr="00151785" w:rsidRDefault="00E357D9" w:rsidP="00741407">
            <w:pPr>
              <w:jc w:val="center"/>
              <w:rPr>
                <w:rFonts w:ascii="Palatino Linotype" w:hAnsi="Palatino Linotype" w:cs="Arial"/>
                <w:b/>
              </w:rPr>
            </w:pPr>
            <w:r w:rsidRPr="00151785">
              <w:rPr>
                <w:rFonts w:ascii="Palatino Linotype" w:hAnsi="Palatino Linotype" w:cs="Arial"/>
                <w:b/>
              </w:rPr>
              <w:t>(RÚBRICA)</w:t>
            </w:r>
          </w:p>
        </w:tc>
        <w:tc>
          <w:tcPr>
            <w:tcW w:w="5184" w:type="dxa"/>
          </w:tcPr>
          <w:p w14:paraId="7559DDB8" w14:textId="77777777" w:rsidR="00E357D9" w:rsidRPr="00151785" w:rsidRDefault="00E357D9" w:rsidP="00741407">
            <w:pPr>
              <w:jc w:val="center"/>
              <w:rPr>
                <w:rFonts w:ascii="Palatino Linotype" w:hAnsi="Palatino Linotype" w:cs="Arial"/>
                <w:b/>
              </w:rPr>
            </w:pPr>
            <w:r w:rsidRPr="00151785">
              <w:rPr>
                <w:rFonts w:ascii="Palatino Linotype" w:hAnsi="Palatino Linotype" w:cs="Arial"/>
                <w:b/>
              </w:rPr>
              <w:t>José Guadalupe Luna Hernández</w:t>
            </w:r>
          </w:p>
          <w:p w14:paraId="139BD395" w14:textId="77777777" w:rsidR="00E357D9" w:rsidRPr="00151785" w:rsidRDefault="00E357D9" w:rsidP="00741407">
            <w:pPr>
              <w:jc w:val="center"/>
              <w:rPr>
                <w:rFonts w:ascii="Palatino Linotype" w:hAnsi="Palatino Linotype" w:cs="Arial"/>
              </w:rPr>
            </w:pPr>
            <w:r w:rsidRPr="00151785">
              <w:rPr>
                <w:rFonts w:ascii="Palatino Linotype" w:hAnsi="Palatino Linotype" w:cs="Arial"/>
              </w:rPr>
              <w:t>Comisionado</w:t>
            </w:r>
          </w:p>
          <w:p w14:paraId="5C10B8CB" w14:textId="77777777" w:rsidR="00E357D9" w:rsidRPr="00151785" w:rsidRDefault="00E357D9" w:rsidP="00741407">
            <w:pPr>
              <w:jc w:val="center"/>
              <w:rPr>
                <w:rFonts w:ascii="Palatino Linotype" w:hAnsi="Palatino Linotype" w:cs="Arial"/>
                <w:b/>
              </w:rPr>
            </w:pPr>
            <w:r w:rsidRPr="00151785">
              <w:rPr>
                <w:rFonts w:ascii="Palatino Linotype" w:hAnsi="Palatino Linotype" w:cs="Arial"/>
                <w:b/>
              </w:rPr>
              <w:t>(RÚBRICA)</w:t>
            </w:r>
          </w:p>
          <w:p w14:paraId="088E3065" w14:textId="77777777" w:rsidR="00E357D9" w:rsidRPr="00151785" w:rsidRDefault="00E357D9" w:rsidP="00741407">
            <w:pPr>
              <w:jc w:val="center"/>
              <w:rPr>
                <w:rFonts w:ascii="Palatino Linotype" w:hAnsi="Palatino Linotype" w:cs="Arial"/>
                <w:b/>
              </w:rPr>
            </w:pPr>
          </w:p>
        </w:tc>
      </w:tr>
      <w:tr w:rsidR="00E357D9" w:rsidRPr="00151785" w14:paraId="13A09DC8" w14:textId="77777777" w:rsidTr="00741407">
        <w:trPr>
          <w:jc w:val="center"/>
        </w:trPr>
        <w:tc>
          <w:tcPr>
            <w:tcW w:w="5184" w:type="dxa"/>
          </w:tcPr>
          <w:p w14:paraId="19355835" w14:textId="77777777" w:rsidR="00E357D9" w:rsidRPr="00151785" w:rsidRDefault="00E357D9" w:rsidP="00741407">
            <w:pPr>
              <w:jc w:val="center"/>
              <w:rPr>
                <w:rFonts w:ascii="Palatino Linotype" w:hAnsi="Palatino Linotype" w:cs="Arial"/>
                <w:b/>
              </w:rPr>
            </w:pPr>
          </w:p>
          <w:p w14:paraId="2E85A26D" w14:textId="77777777" w:rsidR="00E357D9" w:rsidRPr="00151785" w:rsidRDefault="00E357D9" w:rsidP="00741407">
            <w:pPr>
              <w:jc w:val="center"/>
              <w:rPr>
                <w:rFonts w:ascii="Palatino Linotype" w:hAnsi="Palatino Linotype" w:cs="Arial"/>
                <w:b/>
              </w:rPr>
            </w:pPr>
          </w:p>
          <w:p w14:paraId="57B4F9C7" w14:textId="77777777" w:rsidR="00E357D9" w:rsidRPr="00151785" w:rsidRDefault="00E357D9" w:rsidP="00741407">
            <w:pPr>
              <w:jc w:val="center"/>
              <w:rPr>
                <w:rFonts w:ascii="Palatino Linotype" w:hAnsi="Palatino Linotype" w:cs="Arial"/>
                <w:b/>
              </w:rPr>
            </w:pPr>
          </w:p>
          <w:p w14:paraId="0E0432AB" w14:textId="77777777" w:rsidR="00E357D9" w:rsidRPr="00151785" w:rsidRDefault="00E357D9" w:rsidP="00741407">
            <w:pPr>
              <w:jc w:val="center"/>
              <w:rPr>
                <w:rFonts w:ascii="Palatino Linotype" w:hAnsi="Palatino Linotype" w:cs="Arial"/>
                <w:b/>
              </w:rPr>
            </w:pPr>
          </w:p>
          <w:p w14:paraId="52187069" w14:textId="77777777" w:rsidR="00E357D9" w:rsidRPr="00151785" w:rsidRDefault="00E357D9" w:rsidP="00741407">
            <w:pPr>
              <w:jc w:val="center"/>
              <w:rPr>
                <w:rFonts w:ascii="Palatino Linotype" w:hAnsi="Palatino Linotype" w:cs="Arial"/>
                <w:b/>
              </w:rPr>
            </w:pPr>
            <w:r w:rsidRPr="00151785">
              <w:rPr>
                <w:rFonts w:ascii="Palatino Linotype" w:hAnsi="Palatino Linotype" w:cs="Arial"/>
                <w:b/>
              </w:rPr>
              <w:t>Javier Martínez Cruz</w:t>
            </w:r>
          </w:p>
          <w:p w14:paraId="0E9D3F05" w14:textId="77777777" w:rsidR="00E357D9" w:rsidRPr="00151785" w:rsidRDefault="00E357D9" w:rsidP="00741407">
            <w:pPr>
              <w:jc w:val="center"/>
              <w:rPr>
                <w:rFonts w:ascii="Palatino Linotype" w:hAnsi="Palatino Linotype" w:cs="Arial"/>
              </w:rPr>
            </w:pPr>
            <w:r w:rsidRPr="00151785">
              <w:rPr>
                <w:rFonts w:ascii="Palatino Linotype" w:hAnsi="Palatino Linotype" w:cs="Arial"/>
              </w:rPr>
              <w:t>Comisionado</w:t>
            </w:r>
          </w:p>
          <w:p w14:paraId="4187523F" w14:textId="77777777" w:rsidR="00E357D9" w:rsidRPr="00151785" w:rsidRDefault="00E357D9" w:rsidP="00741407">
            <w:pPr>
              <w:jc w:val="center"/>
              <w:rPr>
                <w:rFonts w:ascii="Palatino Linotype" w:hAnsi="Palatino Linotype" w:cs="Arial"/>
                <w:b/>
              </w:rPr>
            </w:pPr>
            <w:r w:rsidRPr="00151785">
              <w:rPr>
                <w:rFonts w:ascii="Palatino Linotype" w:hAnsi="Palatino Linotype" w:cs="Arial"/>
                <w:b/>
              </w:rPr>
              <w:t>(RÚBRICA)</w:t>
            </w:r>
          </w:p>
        </w:tc>
        <w:tc>
          <w:tcPr>
            <w:tcW w:w="5184" w:type="dxa"/>
          </w:tcPr>
          <w:p w14:paraId="7F6B13E6" w14:textId="77777777" w:rsidR="00E357D9" w:rsidRPr="00151785" w:rsidRDefault="00E357D9" w:rsidP="00741407">
            <w:pPr>
              <w:jc w:val="center"/>
              <w:rPr>
                <w:rFonts w:ascii="Palatino Linotype" w:hAnsi="Palatino Linotype" w:cs="Arial"/>
                <w:b/>
              </w:rPr>
            </w:pPr>
          </w:p>
          <w:p w14:paraId="49E756AA" w14:textId="77777777" w:rsidR="00E357D9" w:rsidRPr="00151785" w:rsidRDefault="00E357D9" w:rsidP="00741407">
            <w:pPr>
              <w:jc w:val="center"/>
              <w:rPr>
                <w:rFonts w:ascii="Palatino Linotype" w:hAnsi="Palatino Linotype" w:cs="Arial"/>
                <w:b/>
              </w:rPr>
            </w:pPr>
          </w:p>
          <w:p w14:paraId="247F60E0" w14:textId="77777777" w:rsidR="00E357D9" w:rsidRPr="00151785" w:rsidRDefault="00E357D9" w:rsidP="00741407">
            <w:pPr>
              <w:jc w:val="center"/>
              <w:rPr>
                <w:rFonts w:ascii="Palatino Linotype" w:hAnsi="Palatino Linotype" w:cs="Arial"/>
                <w:b/>
              </w:rPr>
            </w:pPr>
          </w:p>
          <w:p w14:paraId="45B43962" w14:textId="77777777" w:rsidR="00E357D9" w:rsidRPr="00151785" w:rsidRDefault="00E357D9" w:rsidP="00741407">
            <w:pPr>
              <w:jc w:val="center"/>
              <w:rPr>
                <w:rFonts w:ascii="Palatino Linotype" w:hAnsi="Palatino Linotype" w:cs="Arial"/>
                <w:b/>
              </w:rPr>
            </w:pPr>
          </w:p>
          <w:p w14:paraId="2E0A2D6F" w14:textId="77777777" w:rsidR="00E357D9" w:rsidRPr="00151785" w:rsidRDefault="00E357D9" w:rsidP="00741407">
            <w:pPr>
              <w:jc w:val="center"/>
              <w:rPr>
                <w:rFonts w:ascii="Palatino Linotype" w:hAnsi="Palatino Linotype" w:cs="Arial"/>
                <w:b/>
              </w:rPr>
            </w:pPr>
            <w:r w:rsidRPr="00151785">
              <w:rPr>
                <w:rFonts w:ascii="Palatino Linotype" w:hAnsi="Palatino Linotype" w:cs="Arial"/>
                <w:b/>
              </w:rPr>
              <w:t>Luis Gustavo Parra Noriega</w:t>
            </w:r>
          </w:p>
          <w:p w14:paraId="577DC414" w14:textId="77777777" w:rsidR="00E357D9" w:rsidRPr="00151785" w:rsidRDefault="00E357D9" w:rsidP="00741407">
            <w:pPr>
              <w:jc w:val="center"/>
              <w:rPr>
                <w:rFonts w:ascii="Palatino Linotype" w:hAnsi="Palatino Linotype" w:cs="Arial"/>
              </w:rPr>
            </w:pPr>
            <w:r w:rsidRPr="00151785">
              <w:rPr>
                <w:rFonts w:ascii="Palatino Linotype" w:hAnsi="Palatino Linotype" w:cs="Arial"/>
              </w:rPr>
              <w:t>Comisionado</w:t>
            </w:r>
          </w:p>
          <w:p w14:paraId="0ED81B6B" w14:textId="77777777" w:rsidR="00E357D9" w:rsidRPr="00151785" w:rsidRDefault="00E357D9" w:rsidP="00741407">
            <w:pPr>
              <w:jc w:val="center"/>
              <w:rPr>
                <w:rFonts w:ascii="Palatino Linotype" w:hAnsi="Palatino Linotype" w:cs="Arial"/>
                <w:b/>
              </w:rPr>
            </w:pPr>
            <w:r w:rsidRPr="00151785">
              <w:rPr>
                <w:rFonts w:ascii="Palatino Linotype" w:hAnsi="Palatino Linotype" w:cs="Arial"/>
                <w:b/>
              </w:rPr>
              <w:t>(RÚBRICA)</w:t>
            </w:r>
          </w:p>
        </w:tc>
      </w:tr>
      <w:tr w:rsidR="00E357D9" w:rsidRPr="00151785" w14:paraId="496CB3F9" w14:textId="77777777" w:rsidTr="00741407">
        <w:trPr>
          <w:jc w:val="center"/>
        </w:trPr>
        <w:tc>
          <w:tcPr>
            <w:tcW w:w="10368" w:type="dxa"/>
            <w:gridSpan w:val="2"/>
          </w:tcPr>
          <w:p w14:paraId="13D1C731" w14:textId="77777777" w:rsidR="00E357D9" w:rsidRPr="00151785" w:rsidRDefault="00E357D9" w:rsidP="00741407">
            <w:pPr>
              <w:jc w:val="center"/>
              <w:rPr>
                <w:rFonts w:ascii="Palatino Linotype" w:hAnsi="Palatino Linotype" w:cs="Arial"/>
                <w:b/>
              </w:rPr>
            </w:pPr>
          </w:p>
          <w:p w14:paraId="71D36BDA" w14:textId="77777777" w:rsidR="00E357D9" w:rsidRPr="00151785" w:rsidRDefault="00E357D9" w:rsidP="00741407">
            <w:pPr>
              <w:jc w:val="center"/>
              <w:rPr>
                <w:rFonts w:ascii="Palatino Linotype" w:hAnsi="Palatino Linotype" w:cs="Arial"/>
                <w:b/>
              </w:rPr>
            </w:pPr>
          </w:p>
          <w:p w14:paraId="56DD8E38" w14:textId="77777777" w:rsidR="00E357D9" w:rsidRPr="00151785" w:rsidRDefault="00E357D9" w:rsidP="00741407">
            <w:pPr>
              <w:jc w:val="center"/>
              <w:rPr>
                <w:rFonts w:ascii="Palatino Linotype" w:hAnsi="Palatino Linotype" w:cs="Arial"/>
                <w:b/>
              </w:rPr>
            </w:pPr>
          </w:p>
          <w:p w14:paraId="511A5D20" w14:textId="77777777" w:rsidR="00E357D9" w:rsidRPr="00151785" w:rsidRDefault="00E357D9" w:rsidP="00741407">
            <w:pPr>
              <w:jc w:val="center"/>
              <w:rPr>
                <w:rFonts w:ascii="Palatino Linotype" w:hAnsi="Palatino Linotype" w:cs="Arial"/>
                <w:b/>
              </w:rPr>
            </w:pPr>
          </w:p>
          <w:p w14:paraId="7B736DB6" w14:textId="77777777" w:rsidR="00E357D9" w:rsidRPr="00151785" w:rsidRDefault="00E357D9" w:rsidP="00741407">
            <w:pPr>
              <w:jc w:val="center"/>
              <w:rPr>
                <w:rFonts w:ascii="Palatino Linotype" w:hAnsi="Palatino Linotype" w:cs="Arial"/>
                <w:b/>
              </w:rPr>
            </w:pPr>
            <w:r w:rsidRPr="00151785">
              <w:rPr>
                <w:rFonts w:ascii="Palatino Linotype" w:hAnsi="Palatino Linotype" w:cs="Arial"/>
                <w:b/>
              </w:rPr>
              <w:t>Alexis Tapia Ramírez</w:t>
            </w:r>
          </w:p>
          <w:p w14:paraId="1644DE33" w14:textId="77777777" w:rsidR="00E357D9" w:rsidRPr="00151785" w:rsidRDefault="00E357D9" w:rsidP="00741407">
            <w:pPr>
              <w:jc w:val="center"/>
              <w:rPr>
                <w:rFonts w:ascii="Palatino Linotype" w:hAnsi="Palatino Linotype" w:cs="Arial"/>
              </w:rPr>
            </w:pPr>
            <w:r w:rsidRPr="00151785">
              <w:rPr>
                <w:rFonts w:ascii="Palatino Linotype" w:hAnsi="Palatino Linotype" w:cs="Arial"/>
              </w:rPr>
              <w:t>Secretario Técnico del Pleno</w:t>
            </w:r>
          </w:p>
          <w:p w14:paraId="6B0D0066" w14:textId="77777777" w:rsidR="00E357D9" w:rsidRPr="00151785" w:rsidRDefault="00E357D9" w:rsidP="00741407">
            <w:pPr>
              <w:jc w:val="center"/>
              <w:rPr>
                <w:rFonts w:ascii="Palatino Linotype" w:hAnsi="Palatino Linotype" w:cs="Arial"/>
                <w:b/>
              </w:rPr>
            </w:pPr>
            <w:r w:rsidRPr="00151785">
              <w:rPr>
                <w:rFonts w:ascii="Palatino Linotype" w:hAnsi="Palatino Linotype" w:cs="Arial"/>
                <w:b/>
              </w:rPr>
              <w:t>(RÚBRICA)</w:t>
            </w:r>
          </w:p>
          <w:p w14:paraId="6CD539E5" w14:textId="77777777" w:rsidR="00E357D9" w:rsidRPr="00151785" w:rsidRDefault="00E357D9" w:rsidP="00741407">
            <w:pPr>
              <w:jc w:val="center"/>
              <w:rPr>
                <w:rFonts w:ascii="Palatino Linotype" w:hAnsi="Palatino Linotype" w:cs="Arial"/>
                <w:b/>
              </w:rPr>
            </w:pPr>
          </w:p>
          <w:p w14:paraId="4B1AF54F" w14:textId="77777777" w:rsidR="00E357D9" w:rsidRPr="00151785" w:rsidRDefault="00E357D9" w:rsidP="00741407">
            <w:pPr>
              <w:jc w:val="center"/>
              <w:rPr>
                <w:rFonts w:ascii="Palatino Linotype" w:hAnsi="Palatino Linotype" w:cs="Arial"/>
                <w:b/>
              </w:rPr>
            </w:pPr>
          </w:p>
          <w:p w14:paraId="6441BFEC" w14:textId="77777777" w:rsidR="00E357D9" w:rsidRPr="00151785" w:rsidRDefault="00E357D9" w:rsidP="00741407">
            <w:pPr>
              <w:rPr>
                <w:rFonts w:ascii="Palatino Linotype" w:hAnsi="Palatino Linotype" w:cs="Arial"/>
              </w:rPr>
            </w:pPr>
          </w:p>
        </w:tc>
      </w:tr>
    </w:tbl>
    <w:p w14:paraId="6B0FA530" w14:textId="03517E6B" w:rsidR="00E357D9" w:rsidRPr="00D928CA" w:rsidRDefault="00E357D9" w:rsidP="00CF40A7">
      <w:pPr>
        <w:jc w:val="both"/>
        <w:rPr>
          <w:lang w:val="es-MX" w:eastAsia="en-US"/>
        </w:rPr>
      </w:pPr>
      <w:r w:rsidRPr="00151785">
        <w:rPr>
          <w:rFonts w:ascii="Palatino Linotype" w:hAnsi="Palatino Linotype" w:cs="Arial"/>
          <w:szCs w:val="18"/>
        </w:rPr>
        <w:t xml:space="preserve">Esta hoja corresponde a la resolución de fecha </w:t>
      </w:r>
      <w:r w:rsidR="00151785">
        <w:rPr>
          <w:rFonts w:ascii="Palatino Linotype" w:hAnsi="Palatino Linotype" w:cs="Arial"/>
          <w:szCs w:val="18"/>
        </w:rPr>
        <w:t>dieciséis</w:t>
      </w:r>
      <w:r w:rsidRPr="00151785">
        <w:rPr>
          <w:rFonts w:ascii="Palatino Linotype" w:hAnsi="Palatino Linotype" w:cs="Arial"/>
          <w:szCs w:val="18"/>
        </w:rPr>
        <w:t xml:space="preserve"> (</w:t>
      </w:r>
      <w:r w:rsidR="00151785">
        <w:rPr>
          <w:rFonts w:ascii="Palatino Linotype" w:hAnsi="Palatino Linotype" w:cs="Arial"/>
          <w:szCs w:val="18"/>
        </w:rPr>
        <w:t>16</w:t>
      </w:r>
      <w:r w:rsidRPr="00151785">
        <w:rPr>
          <w:rFonts w:ascii="Palatino Linotype" w:hAnsi="Palatino Linotype" w:cs="Arial"/>
          <w:szCs w:val="18"/>
        </w:rPr>
        <w:t xml:space="preserve">) de </w:t>
      </w:r>
      <w:r w:rsidR="00151785">
        <w:rPr>
          <w:rFonts w:ascii="Palatino Linotype" w:hAnsi="Palatino Linotype" w:cs="Arial"/>
          <w:szCs w:val="18"/>
        </w:rPr>
        <w:t>diciembre</w:t>
      </w:r>
      <w:r w:rsidRPr="00151785">
        <w:rPr>
          <w:rFonts w:ascii="Palatino Linotype" w:hAnsi="Palatino Linotype" w:cs="Arial"/>
          <w:szCs w:val="18"/>
        </w:rPr>
        <w:t xml:space="preserve"> de dos mil </w:t>
      </w:r>
      <w:r w:rsidR="00943B82" w:rsidRPr="00151785">
        <w:rPr>
          <w:rFonts w:ascii="Palatino Linotype" w:hAnsi="Palatino Linotype" w:cs="Arial"/>
          <w:szCs w:val="18"/>
        </w:rPr>
        <w:t>veinte</w:t>
      </w:r>
      <w:r w:rsidRPr="00151785">
        <w:rPr>
          <w:rFonts w:ascii="Palatino Linotype" w:hAnsi="Palatino Linotype" w:cs="Arial"/>
          <w:szCs w:val="18"/>
        </w:rPr>
        <w:t xml:space="preserve">, emitida en el recurso de revisión </w:t>
      </w:r>
      <w:r w:rsidR="003A0BAC" w:rsidRPr="00151785">
        <w:rPr>
          <w:rFonts w:ascii="Palatino Linotype" w:hAnsi="Palatino Linotype" w:cs="Arial"/>
          <w:b/>
          <w:bCs/>
          <w:lang w:eastAsia="es-MX"/>
        </w:rPr>
        <w:t>04778/INFOEM/IP/RR/2020</w:t>
      </w:r>
      <w:r w:rsidRPr="00151785">
        <w:rPr>
          <w:rFonts w:ascii="Palatino Linotype" w:hAnsi="Palatino Linotype" w:cs="Arial"/>
          <w:b/>
          <w:bCs/>
          <w:szCs w:val="18"/>
        </w:rPr>
        <w:t>.</w:t>
      </w:r>
      <w:r w:rsidRPr="00280BD9">
        <w:rPr>
          <w:rFonts w:ascii="Palatino Linotype" w:hAnsi="Palatino Linotype" w:cs="Arial"/>
          <w:bCs/>
          <w:szCs w:val="18"/>
        </w:rPr>
        <w:t xml:space="preserve"> </w:t>
      </w:r>
    </w:p>
    <w:sectPr w:rsidR="00E357D9" w:rsidRPr="00D928CA"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0C0B9" w14:textId="77777777" w:rsidR="0088096A" w:rsidRDefault="0088096A" w:rsidP="008B6F5F">
      <w:r>
        <w:separator/>
      </w:r>
    </w:p>
  </w:endnote>
  <w:endnote w:type="continuationSeparator" w:id="0">
    <w:p w14:paraId="78196080" w14:textId="77777777" w:rsidR="0088096A" w:rsidRDefault="0088096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112CC97" w14:textId="661712AC" w:rsidR="00BD6F98" w:rsidRPr="000A2541" w:rsidRDefault="00BD6F9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51785">
              <w:rPr>
                <w:rFonts w:ascii="Palatino Linotype" w:hAnsi="Palatino Linotype"/>
                <w:b/>
                <w:bCs/>
                <w:noProof/>
              </w:rPr>
              <w:t>44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51785">
              <w:rPr>
                <w:rFonts w:ascii="Palatino Linotype" w:hAnsi="Palatino Linotype"/>
                <w:b/>
                <w:bCs/>
                <w:noProof/>
              </w:rPr>
              <w:t>45</w:t>
            </w:r>
            <w:r w:rsidRPr="000A2541">
              <w:rPr>
                <w:rFonts w:ascii="Palatino Linotype" w:hAnsi="Palatino Linotype"/>
                <w:b/>
                <w:bCs/>
              </w:rPr>
              <w:fldChar w:fldCharType="end"/>
            </w:r>
          </w:p>
        </w:sdtContent>
      </w:sdt>
    </w:sdtContent>
  </w:sdt>
  <w:p w14:paraId="793FBEB4" w14:textId="77777777" w:rsidR="00BD6F98" w:rsidRDefault="00BD6F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4315" w14:textId="7A983437" w:rsidR="00BD6F98" w:rsidRPr="00883450" w:rsidRDefault="00BD6F9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51785" w:rsidRPr="0015178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51785" w:rsidRPr="00151785">
      <w:rPr>
        <w:rFonts w:ascii="Palatino Linotype" w:hAnsi="Palatino Linotype"/>
        <w:noProof/>
        <w:sz w:val="22"/>
        <w:szCs w:val="22"/>
        <w:lang w:val="es-ES"/>
      </w:rPr>
      <w:t>46</w:t>
    </w:r>
    <w:r w:rsidRPr="00883450">
      <w:rPr>
        <w:rFonts w:ascii="Palatino Linotype" w:hAnsi="Palatino Linotype"/>
        <w:sz w:val="22"/>
        <w:szCs w:val="22"/>
      </w:rPr>
      <w:fldChar w:fldCharType="end"/>
    </w:r>
  </w:p>
  <w:p w14:paraId="0415405E" w14:textId="77777777" w:rsidR="00BD6F98" w:rsidRPr="00883450" w:rsidRDefault="00BD6F9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72609" w14:textId="77777777" w:rsidR="0088096A" w:rsidRDefault="0088096A" w:rsidP="008B6F5F">
      <w:r>
        <w:separator/>
      </w:r>
    </w:p>
  </w:footnote>
  <w:footnote w:type="continuationSeparator" w:id="0">
    <w:p w14:paraId="2A5D8B52" w14:textId="77777777" w:rsidR="0088096A" w:rsidRDefault="0088096A" w:rsidP="008B6F5F">
      <w:r>
        <w:continuationSeparator/>
      </w:r>
    </w:p>
  </w:footnote>
  <w:footnote w:id="1">
    <w:p w14:paraId="3CE0BEF0" w14:textId="2E8C153D" w:rsidR="00BD6F98" w:rsidRDefault="00BD6F98">
      <w:pPr>
        <w:pStyle w:val="Textonotapie"/>
      </w:pPr>
      <w:r>
        <w:rPr>
          <w:rStyle w:val="Refdenotaalpie"/>
        </w:rPr>
        <w:footnoteRef/>
      </w:r>
      <w:r>
        <w:t xml:space="preserve"> </w:t>
      </w:r>
      <w:hyperlink r:id="rId1" w:history="1">
        <w:r w:rsidRPr="00E5426D">
          <w:rPr>
            <w:rStyle w:val="Hipervnculo"/>
          </w:rPr>
          <w:t>https://www.temascalcingo.gob.mx/documentos/normateca/2019-2021/reglamentos_interiores/reglamento_interior_obras_publicas.pdf</w:t>
        </w:r>
      </w:hyperlink>
    </w:p>
    <w:p w14:paraId="5D574B0A" w14:textId="77777777" w:rsidR="00BD6F98" w:rsidRPr="008C2553" w:rsidRDefault="00BD6F98">
      <w:pPr>
        <w:pStyle w:val="Textonotapie"/>
        <w:rPr>
          <w:lang w:val="es-MX"/>
        </w:rPr>
      </w:pPr>
    </w:p>
  </w:footnote>
  <w:footnote w:id="2">
    <w:p w14:paraId="08E96999" w14:textId="77777777" w:rsidR="00BD6F98" w:rsidRDefault="00BD6F98" w:rsidP="00920B54">
      <w:pPr>
        <w:pStyle w:val="Textonotapie"/>
      </w:pPr>
      <w:r>
        <w:rPr>
          <w:rStyle w:val="Refdenotaalpie"/>
        </w:rPr>
        <w:footnoteRef/>
      </w:r>
      <w:r>
        <w:t xml:space="preserve"> Fracción IV. Artículo 53. Ibídem.</w:t>
      </w:r>
    </w:p>
  </w:footnote>
  <w:footnote w:id="3">
    <w:p w14:paraId="44B9CEE1" w14:textId="77777777" w:rsidR="00BD6F98" w:rsidRDefault="00BD6F98" w:rsidP="00BB149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7427704" w14:textId="77777777" w:rsidR="00BD6F98" w:rsidRDefault="00BD6F98" w:rsidP="00BB149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BDC8FCC" w14:textId="77777777" w:rsidR="00BD6F98" w:rsidRPr="001E1F95" w:rsidRDefault="00BD6F98" w:rsidP="00BB149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1785598E" w14:textId="77777777" w:rsidR="00BD6F98" w:rsidRPr="0037004E" w:rsidRDefault="00BD6F98" w:rsidP="00BB149E">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14:paraId="71C96B42" w14:textId="77777777" w:rsidR="00BD6F98" w:rsidRDefault="00BD6F98" w:rsidP="00BB149E">
      <w:pPr>
        <w:pStyle w:val="Textonotapie"/>
        <w:jc w:val="both"/>
      </w:pPr>
      <w:r>
        <w:rPr>
          <w:rStyle w:val="Refdenotaalpie"/>
        </w:rPr>
        <w:footnoteRef/>
      </w:r>
      <w:r>
        <w:t xml:space="preserve"> Artículo 3. Para los efectos de la presente Ley se entenderá por:</w:t>
      </w:r>
    </w:p>
    <w:p w14:paraId="5724B88A" w14:textId="77777777" w:rsidR="00BD6F98" w:rsidRDefault="00BD6F98" w:rsidP="00BB149E">
      <w:pPr>
        <w:pStyle w:val="Textonotapie"/>
        <w:jc w:val="both"/>
      </w:pPr>
      <w:r>
        <w:t xml:space="preserve"> (…)</w:t>
      </w:r>
    </w:p>
    <w:p w14:paraId="36C85FD3" w14:textId="77777777" w:rsidR="00BD6F98" w:rsidRDefault="00BD6F98" w:rsidP="00BB149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E853" w14:textId="656B2BF3" w:rsidR="00151785" w:rsidRDefault="004731C7">
    <w:pPr>
      <w:pStyle w:val="Encabezado"/>
    </w:pPr>
    <w:r>
      <w:rPr>
        <w:noProof/>
        <w:lang w:val="es-MX" w:eastAsia="es-MX"/>
      </w:rPr>
      <w:pict w14:anchorId="5B81E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D6F98" w:rsidRPr="00EF13C1" w14:paraId="732F9574" w14:textId="77777777" w:rsidTr="00646380">
      <w:trPr>
        <w:trHeight w:val="138"/>
        <w:jc w:val="right"/>
      </w:trPr>
      <w:tc>
        <w:tcPr>
          <w:tcW w:w="2552" w:type="dxa"/>
          <w:vAlign w:val="center"/>
        </w:tcPr>
        <w:p w14:paraId="73A27CAA" w14:textId="77777777" w:rsidR="00BD6F98" w:rsidRPr="00EF13C1" w:rsidRDefault="00BD6F9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B958C2E" w14:textId="333A2EB8" w:rsidR="00BD6F98" w:rsidRPr="00353EB6" w:rsidRDefault="00BD6F98" w:rsidP="00FB0EDF">
          <w:pPr>
            <w:pStyle w:val="Encabezado"/>
            <w:jc w:val="right"/>
            <w:rPr>
              <w:rFonts w:ascii="Palatino Linotype" w:hAnsi="Palatino Linotype"/>
              <w:b/>
              <w:sz w:val="22"/>
              <w:szCs w:val="22"/>
            </w:rPr>
          </w:pPr>
          <w:r w:rsidRPr="00B9068E">
            <w:rPr>
              <w:rFonts w:ascii="Palatino Linotype" w:hAnsi="Palatino Linotype" w:cs="Arial"/>
              <w:b/>
              <w:bCs/>
              <w:sz w:val="22"/>
              <w:szCs w:val="22"/>
              <w:lang w:eastAsia="es-MX"/>
            </w:rPr>
            <w:t>0</w:t>
          </w:r>
          <w:r>
            <w:rPr>
              <w:rFonts w:ascii="Palatino Linotype" w:hAnsi="Palatino Linotype" w:cs="Arial"/>
              <w:b/>
              <w:bCs/>
              <w:sz w:val="22"/>
              <w:szCs w:val="22"/>
              <w:lang w:eastAsia="es-MX"/>
            </w:rPr>
            <w:t>4778</w:t>
          </w:r>
          <w:r w:rsidRPr="00B9068E">
            <w:rPr>
              <w:rFonts w:ascii="Palatino Linotype" w:hAnsi="Palatino Linotype" w:cs="Arial"/>
              <w:b/>
              <w:bCs/>
              <w:sz w:val="22"/>
              <w:szCs w:val="22"/>
              <w:lang w:eastAsia="es-MX"/>
            </w:rPr>
            <w:t>/INFOEM/IP/RR/2020</w:t>
          </w:r>
        </w:p>
      </w:tc>
    </w:tr>
    <w:tr w:rsidR="00BD6F98" w:rsidRPr="00EF13C1" w14:paraId="64D0DA4E" w14:textId="77777777" w:rsidTr="00646380">
      <w:trPr>
        <w:trHeight w:val="233"/>
        <w:jc w:val="right"/>
      </w:trPr>
      <w:tc>
        <w:tcPr>
          <w:tcW w:w="2552" w:type="dxa"/>
          <w:vAlign w:val="center"/>
        </w:tcPr>
        <w:p w14:paraId="03856DB1" w14:textId="77777777" w:rsidR="00BD6F98" w:rsidRPr="00EF13C1" w:rsidRDefault="00BD6F98" w:rsidP="00646380">
          <w:pPr>
            <w:rPr>
              <w:rFonts w:ascii="Palatino Linotype" w:hAnsi="Palatino Linotype"/>
              <w:b/>
              <w:sz w:val="22"/>
              <w:szCs w:val="22"/>
            </w:rPr>
          </w:pPr>
        </w:p>
      </w:tc>
      <w:tc>
        <w:tcPr>
          <w:tcW w:w="3826" w:type="dxa"/>
          <w:vAlign w:val="center"/>
        </w:tcPr>
        <w:p w14:paraId="30CDDE2B" w14:textId="77777777" w:rsidR="00BD6F98" w:rsidRPr="00EF13C1" w:rsidRDefault="00BD6F98" w:rsidP="00141DF6">
          <w:pPr>
            <w:pStyle w:val="Encabezado"/>
            <w:jc w:val="center"/>
            <w:rPr>
              <w:rFonts w:ascii="Palatino Linotype" w:hAnsi="Palatino Linotype"/>
              <w:b/>
              <w:sz w:val="22"/>
              <w:szCs w:val="22"/>
            </w:rPr>
          </w:pPr>
        </w:p>
      </w:tc>
    </w:tr>
    <w:tr w:rsidR="00BD6F98" w:rsidRPr="00EF13C1" w14:paraId="1C0B5441" w14:textId="77777777" w:rsidTr="00646380">
      <w:trPr>
        <w:trHeight w:val="321"/>
        <w:jc w:val="right"/>
      </w:trPr>
      <w:tc>
        <w:tcPr>
          <w:tcW w:w="2552" w:type="dxa"/>
          <w:vAlign w:val="center"/>
        </w:tcPr>
        <w:p w14:paraId="3B53D580" w14:textId="77777777" w:rsidR="00BD6F98" w:rsidRPr="00EF13C1" w:rsidRDefault="00BD6F9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1A32704F" w14:textId="71CE5B62" w:rsidR="00BD6F98" w:rsidRPr="00EF13C1" w:rsidRDefault="00BD6F98" w:rsidP="00B23C9B">
          <w:pPr>
            <w:pStyle w:val="Encabezado"/>
            <w:jc w:val="right"/>
            <w:rPr>
              <w:rFonts w:ascii="Palatino Linotype" w:hAnsi="Palatino Linotype"/>
              <w:b/>
              <w:sz w:val="22"/>
              <w:szCs w:val="22"/>
            </w:rPr>
          </w:pPr>
          <w:r>
            <w:rPr>
              <w:rFonts w:ascii="Palatino Linotype" w:hAnsi="Palatino Linotype"/>
              <w:b/>
              <w:bCs/>
              <w:sz w:val="22"/>
              <w:szCs w:val="22"/>
            </w:rPr>
            <w:t>Ayuntamiento de Temascalcingo</w:t>
          </w:r>
        </w:p>
      </w:tc>
    </w:tr>
    <w:tr w:rsidR="00BD6F98" w:rsidRPr="00EF13C1" w14:paraId="32AC8D1E" w14:textId="77777777" w:rsidTr="00646380">
      <w:trPr>
        <w:trHeight w:val="321"/>
        <w:jc w:val="right"/>
      </w:trPr>
      <w:tc>
        <w:tcPr>
          <w:tcW w:w="2552" w:type="dxa"/>
          <w:vAlign w:val="center"/>
        </w:tcPr>
        <w:p w14:paraId="79ABF503" w14:textId="77777777" w:rsidR="00BD6F98" w:rsidRPr="00EF13C1" w:rsidRDefault="00BD6F9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54E36528" w14:textId="77777777" w:rsidR="00BD6F98" w:rsidRPr="00EF13C1" w:rsidRDefault="00BD6F9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0AE8CB8" w14:textId="21AABF4C" w:rsidR="00BD6F98" w:rsidRDefault="004731C7" w:rsidP="00646380">
    <w:pPr>
      <w:pStyle w:val="Encabezado"/>
    </w:pPr>
    <w:r>
      <w:rPr>
        <w:noProof/>
        <w:lang w:val="es-MX" w:eastAsia="es-MX"/>
      </w:rPr>
      <w:pict w14:anchorId="2E797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BD6F98" w:rsidRPr="00182113" w14:paraId="1CD63015" w14:textId="77777777" w:rsidTr="00141DF6">
      <w:trPr>
        <w:trHeight w:val="138"/>
      </w:trPr>
      <w:tc>
        <w:tcPr>
          <w:tcW w:w="2532" w:type="dxa"/>
          <w:vAlign w:val="center"/>
        </w:tcPr>
        <w:p w14:paraId="6AB50A30" w14:textId="77777777" w:rsidR="00BD6F98" w:rsidRPr="00EF13C1" w:rsidRDefault="00BD6F98"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3E54D31E" w14:textId="75911B9E" w:rsidR="00BD6F98" w:rsidRPr="00353EB6" w:rsidRDefault="00BD6F98" w:rsidP="007E13CE">
          <w:pPr>
            <w:pStyle w:val="Encabezado"/>
            <w:jc w:val="right"/>
            <w:rPr>
              <w:rFonts w:ascii="Palatino Linotype" w:hAnsi="Palatino Linotype"/>
              <w:b/>
              <w:sz w:val="22"/>
              <w:szCs w:val="22"/>
            </w:rPr>
          </w:pPr>
          <w:r w:rsidRPr="00B9068E">
            <w:rPr>
              <w:rFonts w:ascii="Palatino Linotype" w:hAnsi="Palatino Linotype" w:cs="Arial"/>
              <w:b/>
              <w:bCs/>
              <w:sz w:val="22"/>
              <w:szCs w:val="22"/>
              <w:lang w:eastAsia="es-MX"/>
            </w:rPr>
            <w:t>0</w:t>
          </w:r>
          <w:r>
            <w:rPr>
              <w:rFonts w:ascii="Palatino Linotype" w:hAnsi="Palatino Linotype" w:cs="Arial"/>
              <w:b/>
              <w:bCs/>
              <w:sz w:val="22"/>
              <w:szCs w:val="22"/>
              <w:lang w:eastAsia="es-MX"/>
            </w:rPr>
            <w:t>4778</w:t>
          </w:r>
          <w:r w:rsidRPr="00B9068E">
            <w:rPr>
              <w:rFonts w:ascii="Palatino Linotype" w:hAnsi="Palatino Linotype" w:cs="Arial"/>
              <w:b/>
              <w:bCs/>
              <w:sz w:val="22"/>
              <w:szCs w:val="22"/>
              <w:lang w:eastAsia="es-MX"/>
            </w:rPr>
            <w:t>/INFOEM/IP/RR/2020</w:t>
          </w:r>
        </w:p>
      </w:tc>
      <w:tc>
        <w:tcPr>
          <w:tcW w:w="2532" w:type="dxa"/>
          <w:vAlign w:val="center"/>
        </w:tcPr>
        <w:p w14:paraId="5733ED27" w14:textId="77777777" w:rsidR="00BD6F98" w:rsidRPr="00182113" w:rsidRDefault="00BD6F98" w:rsidP="00353EB6">
          <w:pPr>
            <w:rPr>
              <w:rFonts w:ascii="Palatino Linotype" w:hAnsi="Palatino Linotype"/>
              <w:b/>
              <w:sz w:val="22"/>
              <w:szCs w:val="22"/>
            </w:rPr>
          </w:pPr>
        </w:p>
      </w:tc>
      <w:tc>
        <w:tcPr>
          <w:tcW w:w="236" w:type="dxa"/>
          <w:vAlign w:val="center"/>
        </w:tcPr>
        <w:p w14:paraId="7E1DE767" w14:textId="77777777" w:rsidR="00BD6F98" w:rsidRPr="00182113" w:rsidRDefault="00BD6F98" w:rsidP="00353EB6">
          <w:pPr>
            <w:pStyle w:val="Encabezado"/>
            <w:jc w:val="center"/>
            <w:rPr>
              <w:rFonts w:ascii="Palatino Linotype" w:hAnsi="Palatino Linotype"/>
              <w:b/>
              <w:sz w:val="22"/>
              <w:szCs w:val="22"/>
            </w:rPr>
          </w:pPr>
        </w:p>
      </w:tc>
      <w:tc>
        <w:tcPr>
          <w:tcW w:w="3261" w:type="dxa"/>
          <w:vAlign w:val="center"/>
        </w:tcPr>
        <w:p w14:paraId="5C434C62" w14:textId="77777777" w:rsidR="00BD6F98" w:rsidRPr="00182113" w:rsidRDefault="00BD6F98" w:rsidP="00353EB6">
          <w:pPr>
            <w:pStyle w:val="Encabezado"/>
            <w:rPr>
              <w:rFonts w:ascii="Palatino Linotype" w:hAnsi="Palatino Linotype"/>
              <w:b/>
              <w:sz w:val="22"/>
              <w:szCs w:val="22"/>
            </w:rPr>
          </w:pPr>
        </w:p>
      </w:tc>
    </w:tr>
    <w:tr w:rsidR="00BD6F98" w:rsidRPr="00182113" w14:paraId="40601637" w14:textId="77777777" w:rsidTr="00141DF6">
      <w:trPr>
        <w:trHeight w:val="227"/>
      </w:trPr>
      <w:tc>
        <w:tcPr>
          <w:tcW w:w="2532" w:type="dxa"/>
          <w:vAlign w:val="center"/>
        </w:tcPr>
        <w:p w14:paraId="5FFF5F5B" w14:textId="77777777" w:rsidR="00BD6F98" w:rsidRPr="00EF13C1" w:rsidRDefault="00BD6F98"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62FA1C12" w14:textId="05D62C54" w:rsidR="00BD6F98" w:rsidRPr="00EF13C1" w:rsidRDefault="004F6079" w:rsidP="00B722A5">
          <w:pPr>
            <w:pStyle w:val="Encabezado"/>
            <w:jc w:val="right"/>
            <w:rPr>
              <w:rFonts w:ascii="Palatino Linotype" w:hAnsi="Palatino Linotype"/>
              <w:b/>
              <w:sz w:val="22"/>
              <w:szCs w:val="22"/>
            </w:rPr>
          </w:pPr>
          <w:r w:rsidRPr="004F6079">
            <w:rPr>
              <w:rFonts w:ascii="Palatino Linotype" w:hAnsi="Palatino Linotype"/>
              <w:b/>
              <w:highlight w:val="black"/>
            </w:rPr>
            <w:t>------------------------------</w:t>
          </w:r>
        </w:p>
      </w:tc>
      <w:tc>
        <w:tcPr>
          <w:tcW w:w="2532" w:type="dxa"/>
          <w:vAlign w:val="center"/>
        </w:tcPr>
        <w:p w14:paraId="3013BB9A" w14:textId="77777777" w:rsidR="00BD6F98" w:rsidRPr="00182113" w:rsidRDefault="00BD6F98" w:rsidP="00353EB6">
          <w:pPr>
            <w:rPr>
              <w:rFonts w:ascii="Palatino Linotype" w:hAnsi="Palatino Linotype"/>
              <w:b/>
              <w:sz w:val="22"/>
              <w:szCs w:val="22"/>
            </w:rPr>
          </w:pPr>
        </w:p>
      </w:tc>
      <w:tc>
        <w:tcPr>
          <w:tcW w:w="236" w:type="dxa"/>
          <w:vAlign w:val="center"/>
        </w:tcPr>
        <w:p w14:paraId="0010CD5A" w14:textId="77777777" w:rsidR="00BD6F98" w:rsidRPr="00182113" w:rsidRDefault="00BD6F98" w:rsidP="00353EB6">
          <w:pPr>
            <w:pStyle w:val="Encabezado"/>
            <w:jc w:val="center"/>
            <w:rPr>
              <w:rFonts w:ascii="Palatino Linotype" w:hAnsi="Palatino Linotype"/>
              <w:b/>
              <w:sz w:val="22"/>
              <w:szCs w:val="22"/>
            </w:rPr>
          </w:pPr>
        </w:p>
      </w:tc>
      <w:tc>
        <w:tcPr>
          <w:tcW w:w="3261" w:type="dxa"/>
          <w:vAlign w:val="center"/>
        </w:tcPr>
        <w:p w14:paraId="1FA2B756" w14:textId="77777777" w:rsidR="00BD6F98" w:rsidRPr="00182113" w:rsidRDefault="00BD6F98" w:rsidP="00353EB6">
          <w:pPr>
            <w:pStyle w:val="Encabezado"/>
            <w:rPr>
              <w:rFonts w:ascii="Palatino Linotype" w:hAnsi="Palatino Linotype"/>
              <w:b/>
              <w:sz w:val="22"/>
              <w:szCs w:val="22"/>
            </w:rPr>
          </w:pPr>
        </w:p>
      </w:tc>
    </w:tr>
    <w:tr w:rsidR="00BD6F98" w:rsidRPr="00182113" w14:paraId="064FB13D" w14:textId="77777777" w:rsidTr="00141DF6">
      <w:trPr>
        <w:trHeight w:val="232"/>
      </w:trPr>
      <w:tc>
        <w:tcPr>
          <w:tcW w:w="2532" w:type="dxa"/>
          <w:vAlign w:val="center"/>
        </w:tcPr>
        <w:p w14:paraId="41411765" w14:textId="77777777" w:rsidR="00BD6F98" w:rsidRPr="00EF13C1" w:rsidRDefault="00BD6F98"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792B483E" w14:textId="39A570E7" w:rsidR="00BD6F98" w:rsidRPr="00EF13C1" w:rsidRDefault="00BD6F98" w:rsidP="00B722A5">
          <w:pPr>
            <w:pStyle w:val="Encabezado"/>
            <w:jc w:val="right"/>
            <w:rPr>
              <w:rFonts w:ascii="Palatino Linotype" w:hAnsi="Palatino Linotype"/>
              <w:b/>
              <w:sz w:val="22"/>
              <w:szCs w:val="22"/>
            </w:rPr>
          </w:pPr>
          <w:r>
            <w:rPr>
              <w:rFonts w:ascii="Palatino Linotype" w:hAnsi="Palatino Linotype"/>
              <w:b/>
              <w:bCs/>
              <w:sz w:val="22"/>
              <w:szCs w:val="22"/>
            </w:rPr>
            <w:t>Ayuntamiento de Temascalcingo</w:t>
          </w:r>
        </w:p>
      </w:tc>
      <w:tc>
        <w:tcPr>
          <w:tcW w:w="2532" w:type="dxa"/>
          <w:vAlign w:val="center"/>
        </w:tcPr>
        <w:p w14:paraId="0C7F6877" w14:textId="77777777" w:rsidR="00BD6F98" w:rsidRPr="00182113" w:rsidRDefault="00BD6F98" w:rsidP="00353EB6">
          <w:pPr>
            <w:rPr>
              <w:rFonts w:ascii="Palatino Linotype" w:hAnsi="Palatino Linotype"/>
              <w:b/>
              <w:sz w:val="22"/>
              <w:szCs w:val="22"/>
            </w:rPr>
          </w:pPr>
        </w:p>
      </w:tc>
      <w:tc>
        <w:tcPr>
          <w:tcW w:w="236" w:type="dxa"/>
          <w:vAlign w:val="center"/>
        </w:tcPr>
        <w:p w14:paraId="0ED74D1D" w14:textId="77777777" w:rsidR="00BD6F98" w:rsidRPr="00182113" w:rsidRDefault="00BD6F98" w:rsidP="00353EB6">
          <w:pPr>
            <w:pStyle w:val="Encabezado"/>
            <w:jc w:val="center"/>
            <w:rPr>
              <w:rFonts w:ascii="Palatino Linotype" w:hAnsi="Palatino Linotype"/>
              <w:b/>
              <w:sz w:val="22"/>
              <w:szCs w:val="22"/>
            </w:rPr>
          </w:pPr>
        </w:p>
      </w:tc>
      <w:tc>
        <w:tcPr>
          <w:tcW w:w="3261" w:type="dxa"/>
          <w:vAlign w:val="center"/>
        </w:tcPr>
        <w:p w14:paraId="74B607A1" w14:textId="77777777" w:rsidR="00BD6F98" w:rsidRPr="00182113" w:rsidRDefault="00BD6F98" w:rsidP="00353EB6">
          <w:pPr>
            <w:pStyle w:val="Encabezado"/>
            <w:rPr>
              <w:rFonts w:ascii="Palatino Linotype" w:hAnsi="Palatino Linotype"/>
              <w:b/>
              <w:sz w:val="22"/>
              <w:szCs w:val="22"/>
            </w:rPr>
          </w:pPr>
        </w:p>
      </w:tc>
    </w:tr>
    <w:tr w:rsidR="00BD6F98" w:rsidRPr="00182113" w14:paraId="20756ADF" w14:textId="77777777" w:rsidTr="00141DF6">
      <w:trPr>
        <w:trHeight w:val="320"/>
      </w:trPr>
      <w:tc>
        <w:tcPr>
          <w:tcW w:w="2532" w:type="dxa"/>
          <w:vAlign w:val="center"/>
        </w:tcPr>
        <w:p w14:paraId="3A4F2D7A" w14:textId="77777777" w:rsidR="00BD6F98" w:rsidRPr="00EF13C1" w:rsidRDefault="00BD6F98"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0A9083A1" w14:textId="77777777" w:rsidR="00BD6F98" w:rsidRPr="00EF13C1" w:rsidRDefault="00BD6F98"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651676F3" w14:textId="77777777" w:rsidR="00BD6F98" w:rsidRPr="00182113" w:rsidRDefault="00BD6F98" w:rsidP="00353EB6">
          <w:pPr>
            <w:rPr>
              <w:rFonts w:ascii="Palatino Linotype" w:hAnsi="Palatino Linotype"/>
              <w:b/>
              <w:sz w:val="22"/>
              <w:szCs w:val="22"/>
            </w:rPr>
          </w:pPr>
        </w:p>
      </w:tc>
      <w:tc>
        <w:tcPr>
          <w:tcW w:w="236" w:type="dxa"/>
          <w:vAlign w:val="center"/>
        </w:tcPr>
        <w:p w14:paraId="29DE42B6" w14:textId="77777777" w:rsidR="00BD6F98" w:rsidRPr="00182113" w:rsidRDefault="00BD6F98" w:rsidP="00353EB6">
          <w:pPr>
            <w:pStyle w:val="Encabezado"/>
            <w:jc w:val="center"/>
            <w:rPr>
              <w:rFonts w:ascii="Palatino Linotype" w:hAnsi="Palatino Linotype"/>
              <w:b/>
              <w:sz w:val="22"/>
              <w:szCs w:val="22"/>
            </w:rPr>
          </w:pPr>
        </w:p>
      </w:tc>
      <w:tc>
        <w:tcPr>
          <w:tcW w:w="3261" w:type="dxa"/>
          <w:vAlign w:val="center"/>
        </w:tcPr>
        <w:p w14:paraId="4EB21250" w14:textId="77777777" w:rsidR="00BD6F98" w:rsidRPr="00182113" w:rsidRDefault="00BD6F98" w:rsidP="00353EB6">
          <w:pPr>
            <w:pStyle w:val="Encabezado"/>
            <w:rPr>
              <w:rFonts w:ascii="Palatino Linotype" w:hAnsi="Palatino Linotype"/>
              <w:b/>
              <w:sz w:val="22"/>
              <w:szCs w:val="22"/>
            </w:rPr>
          </w:pPr>
        </w:p>
      </w:tc>
    </w:tr>
  </w:tbl>
  <w:p w14:paraId="53919E63" w14:textId="6A8B2AAA" w:rsidR="00BD6F98" w:rsidRDefault="004731C7">
    <w:pPr>
      <w:pStyle w:val="Encabezado"/>
    </w:pPr>
    <w:r>
      <w:rPr>
        <w:noProof/>
        <w:lang w:val="es-MX" w:eastAsia="es-MX"/>
      </w:rPr>
      <w:pict w14:anchorId="77F0A1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4EA3"/>
    <w:multiLevelType w:val="hybridMultilevel"/>
    <w:tmpl w:val="F49C84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861D65"/>
    <w:multiLevelType w:val="hybridMultilevel"/>
    <w:tmpl w:val="E1F078E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0135CC"/>
    <w:multiLevelType w:val="hybridMultilevel"/>
    <w:tmpl w:val="5C8A74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B06E55"/>
    <w:multiLevelType w:val="hybridMultilevel"/>
    <w:tmpl w:val="000AC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8C32C8"/>
    <w:multiLevelType w:val="hybridMultilevel"/>
    <w:tmpl w:val="D1F42FD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48DF53E4"/>
    <w:multiLevelType w:val="hybridMultilevel"/>
    <w:tmpl w:val="49E679B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DF83340"/>
    <w:multiLevelType w:val="hybridMultilevel"/>
    <w:tmpl w:val="B47A611C"/>
    <w:lvl w:ilvl="0" w:tplc="080A0013">
      <w:start w:val="1"/>
      <w:numFmt w:val="upperRoman"/>
      <w:lvlText w:val="%1."/>
      <w:lvlJc w:val="righ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0F48E9"/>
    <w:multiLevelType w:val="hybridMultilevel"/>
    <w:tmpl w:val="BF8CD9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4"/>
  </w:num>
  <w:num w:numId="5">
    <w:abstractNumId w:val="7"/>
  </w:num>
  <w:num w:numId="6">
    <w:abstractNumId w:val="13"/>
  </w:num>
  <w:num w:numId="7">
    <w:abstractNumId w:val="2"/>
  </w:num>
  <w:num w:numId="8">
    <w:abstractNumId w:val="15"/>
  </w:num>
  <w:num w:numId="9">
    <w:abstractNumId w:val="8"/>
  </w:num>
  <w:num w:numId="10">
    <w:abstractNumId w:val="12"/>
  </w:num>
  <w:num w:numId="11">
    <w:abstractNumId w:val="16"/>
  </w:num>
  <w:num w:numId="12">
    <w:abstractNumId w:val="6"/>
  </w:num>
  <w:num w:numId="13">
    <w:abstractNumId w:val="5"/>
  </w:num>
  <w:num w:numId="14">
    <w:abstractNumId w:val="3"/>
  </w:num>
  <w:num w:numId="15">
    <w:abstractNumId w:val="10"/>
  </w:num>
  <w:num w:numId="16">
    <w:abstractNumId w:val="0"/>
  </w:num>
  <w:num w:numId="17">
    <w:abstractNumId w:val="11"/>
  </w:num>
  <w:num w:numId="1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6A59"/>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4974"/>
    <w:rsid w:val="0003577B"/>
    <w:rsid w:val="00036E69"/>
    <w:rsid w:val="000404FD"/>
    <w:rsid w:val="0004269C"/>
    <w:rsid w:val="00045D8E"/>
    <w:rsid w:val="000463AC"/>
    <w:rsid w:val="000471A3"/>
    <w:rsid w:val="000550E9"/>
    <w:rsid w:val="00055AB7"/>
    <w:rsid w:val="00055C0B"/>
    <w:rsid w:val="00057046"/>
    <w:rsid w:val="00057A9A"/>
    <w:rsid w:val="00061623"/>
    <w:rsid w:val="00061B8C"/>
    <w:rsid w:val="00066351"/>
    <w:rsid w:val="000663DD"/>
    <w:rsid w:val="0007491E"/>
    <w:rsid w:val="00075A4C"/>
    <w:rsid w:val="000842B9"/>
    <w:rsid w:val="00091880"/>
    <w:rsid w:val="00092CD4"/>
    <w:rsid w:val="00094259"/>
    <w:rsid w:val="00096AFD"/>
    <w:rsid w:val="000A203F"/>
    <w:rsid w:val="000A2541"/>
    <w:rsid w:val="000A46A2"/>
    <w:rsid w:val="000A79E0"/>
    <w:rsid w:val="000B0650"/>
    <w:rsid w:val="000B3BC1"/>
    <w:rsid w:val="000C37A1"/>
    <w:rsid w:val="000C524E"/>
    <w:rsid w:val="000C6085"/>
    <w:rsid w:val="000D3C75"/>
    <w:rsid w:val="000D4FCC"/>
    <w:rsid w:val="000D62D7"/>
    <w:rsid w:val="000D7B5B"/>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289"/>
    <w:rsid w:val="001025FA"/>
    <w:rsid w:val="00103D99"/>
    <w:rsid w:val="00105642"/>
    <w:rsid w:val="00105A38"/>
    <w:rsid w:val="00106334"/>
    <w:rsid w:val="0011051D"/>
    <w:rsid w:val="00110E2E"/>
    <w:rsid w:val="001168F4"/>
    <w:rsid w:val="00121044"/>
    <w:rsid w:val="00122EA6"/>
    <w:rsid w:val="00123610"/>
    <w:rsid w:val="0012515B"/>
    <w:rsid w:val="001308F8"/>
    <w:rsid w:val="00130B1E"/>
    <w:rsid w:val="00130F14"/>
    <w:rsid w:val="001318AF"/>
    <w:rsid w:val="001319DC"/>
    <w:rsid w:val="00132F24"/>
    <w:rsid w:val="00133116"/>
    <w:rsid w:val="001336BF"/>
    <w:rsid w:val="001342EB"/>
    <w:rsid w:val="00136E39"/>
    <w:rsid w:val="00140005"/>
    <w:rsid w:val="00141DF6"/>
    <w:rsid w:val="00144456"/>
    <w:rsid w:val="0014528A"/>
    <w:rsid w:val="0014565A"/>
    <w:rsid w:val="00145959"/>
    <w:rsid w:val="00150242"/>
    <w:rsid w:val="001508D3"/>
    <w:rsid w:val="00150F5E"/>
    <w:rsid w:val="0015151E"/>
    <w:rsid w:val="001515F1"/>
    <w:rsid w:val="00151785"/>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46E0"/>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D7D36"/>
    <w:rsid w:val="001E34FE"/>
    <w:rsid w:val="001E5379"/>
    <w:rsid w:val="001E673C"/>
    <w:rsid w:val="001E69EF"/>
    <w:rsid w:val="001F02A3"/>
    <w:rsid w:val="001F1A61"/>
    <w:rsid w:val="001F27F5"/>
    <w:rsid w:val="001F2B1D"/>
    <w:rsid w:val="001F6878"/>
    <w:rsid w:val="001F704A"/>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6E2"/>
    <w:rsid w:val="00230ED8"/>
    <w:rsid w:val="00231687"/>
    <w:rsid w:val="00231FF4"/>
    <w:rsid w:val="00234FDA"/>
    <w:rsid w:val="00235B01"/>
    <w:rsid w:val="00237EAE"/>
    <w:rsid w:val="00241128"/>
    <w:rsid w:val="00242772"/>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DDB"/>
    <w:rsid w:val="00266F04"/>
    <w:rsid w:val="00271ADB"/>
    <w:rsid w:val="00271AF3"/>
    <w:rsid w:val="00272381"/>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3C0E"/>
    <w:rsid w:val="002A3EC2"/>
    <w:rsid w:val="002A4018"/>
    <w:rsid w:val="002A4249"/>
    <w:rsid w:val="002A5BA4"/>
    <w:rsid w:val="002B0356"/>
    <w:rsid w:val="002B430C"/>
    <w:rsid w:val="002C1B9B"/>
    <w:rsid w:val="002C2F1A"/>
    <w:rsid w:val="002C32FE"/>
    <w:rsid w:val="002C4FEC"/>
    <w:rsid w:val="002C51AA"/>
    <w:rsid w:val="002D2177"/>
    <w:rsid w:val="002D21B7"/>
    <w:rsid w:val="002D3F81"/>
    <w:rsid w:val="002D65DA"/>
    <w:rsid w:val="002D7BFD"/>
    <w:rsid w:val="002E01F3"/>
    <w:rsid w:val="002E2041"/>
    <w:rsid w:val="002E4801"/>
    <w:rsid w:val="002F1198"/>
    <w:rsid w:val="002F37F6"/>
    <w:rsid w:val="002F41D4"/>
    <w:rsid w:val="002F42C6"/>
    <w:rsid w:val="002F4E9B"/>
    <w:rsid w:val="003006D4"/>
    <w:rsid w:val="00300AC1"/>
    <w:rsid w:val="00302FF6"/>
    <w:rsid w:val="00311921"/>
    <w:rsid w:val="0031377D"/>
    <w:rsid w:val="00315651"/>
    <w:rsid w:val="00316A85"/>
    <w:rsid w:val="00316E45"/>
    <w:rsid w:val="00322592"/>
    <w:rsid w:val="00323479"/>
    <w:rsid w:val="003236DE"/>
    <w:rsid w:val="003243D0"/>
    <w:rsid w:val="003337B5"/>
    <w:rsid w:val="00334D63"/>
    <w:rsid w:val="0033655A"/>
    <w:rsid w:val="00341141"/>
    <w:rsid w:val="00341837"/>
    <w:rsid w:val="003438A7"/>
    <w:rsid w:val="0034418B"/>
    <w:rsid w:val="003457DF"/>
    <w:rsid w:val="003477AB"/>
    <w:rsid w:val="003520B3"/>
    <w:rsid w:val="00352347"/>
    <w:rsid w:val="00352F58"/>
    <w:rsid w:val="003530F1"/>
    <w:rsid w:val="00353EB6"/>
    <w:rsid w:val="00356876"/>
    <w:rsid w:val="00357218"/>
    <w:rsid w:val="00360C39"/>
    <w:rsid w:val="0036237D"/>
    <w:rsid w:val="00366760"/>
    <w:rsid w:val="0036737F"/>
    <w:rsid w:val="0036741F"/>
    <w:rsid w:val="00371EA9"/>
    <w:rsid w:val="00373F0F"/>
    <w:rsid w:val="0038111F"/>
    <w:rsid w:val="00381768"/>
    <w:rsid w:val="00382C85"/>
    <w:rsid w:val="00385622"/>
    <w:rsid w:val="003916EC"/>
    <w:rsid w:val="00392960"/>
    <w:rsid w:val="00392E06"/>
    <w:rsid w:val="003950A7"/>
    <w:rsid w:val="00396EC9"/>
    <w:rsid w:val="003977F2"/>
    <w:rsid w:val="003A0929"/>
    <w:rsid w:val="003A0BAC"/>
    <w:rsid w:val="003A1075"/>
    <w:rsid w:val="003A1227"/>
    <w:rsid w:val="003A3A45"/>
    <w:rsid w:val="003A4B6C"/>
    <w:rsid w:val="003A75A4"/>
    <w:rsid w:val="003A7F47"/>
    <w:rsid w:val="003B0404"/>
    <w:rsid w:val="003B1C04"/>
    <w:rsid w:val="003B26E6"/>
    <w:rsid w:val="003B31C0"/>
    <w:rsid w:val="003B3BE1"/>
    <w:rsid w:val="003B6C68"/>
    <w:rsid w:val="003C2170"/>
    <w:rsid w:val="003C233B"/>
    <w:rsid w:val="003C2EEA"/>
    <w:rsid w:val="003C53A5"/>
    <w:rsid w:val="003C5745"/>
    <w:rsid w:val="003C76B3"/>
    <w:rsid w:val="003C7AB3"/>
    <w:rsid w:val="003D0613"/>
    <w:rsid w:val="003D59AE"/>
    <w:rsid w:val="003D6880"/>
    <w:rsid w:val="003D6FEA"/>
    <w:rsid w:val="003E000F"/>
    <w:rsid w:val="003E1028"/>
    <w:rsid w:val="003E10C7"/>
    <w:rsid w:val="003E1ACD"/>
    <w:rsid w:val="003E66BA"/>
    <w:rsid w:val="003F369B"/>
    <w:rsid w:val="003F4747"/>
    <w:rsid w:val="003F688E"/>
    <w:rsid w:val="003F78F3"/>
    <w:rsid w:val="003F7AE2"/>
    <w:rsid w:val="003F7E47"/>
    <w:rsid w:val="00400CBE"/>
    <w:rsid w:val="004010C2"/>
    <w:rsid w:val="00405905"/>
    <w:rsid w:val="00405F39"/>
    <w:rsid w:val="00407CFE"/>
    <w:rsid w:val="00407EA4"/>
    <w:rsid w:val="00413E30"/>
    <w:rsid w:val="00413FE7"/>
    <w:rsid w:val="0041566F"/>
    <w:rsid w:val="00415864"/>
    <w:rsid w:val="00420A1F"/>
    <w:rsid w:val="004246CF"/>
    <w:rsid w:val="0042507D"/>
    <w:rsid w:val="0042724E"/>
    <w:rsid w:val="004311BF"/>
    <w:rsid w:val="00433978"/>
    <w:rsid w:val="0043492B"/>
    <w:rsid w:val="00443AB4"/>
    <w:rsid w:val="00443C87"/>
    <w:rsid w:val="0044467F"/>
    <w:rsid w:val="00446859"/>
    <w:rsid w:val="00450462"/>
    <w:rsid w:val="00450C1E"/>
    <w:rsid w:val="004536FA"/>
    <w:rsid w:val="0045387B"/>
    <w:rsid w:val="00456B4C"/>
    <w:rsid w:val="00457FE4"/>
    <w:rsid w:val="00462AB6"/>
    <w:rsid w:val="004638E4"/>
    <w:rsid w:val="00464AF5"/>
    <w:rsid w:val="00465214"/>
    <w:rsid w:val="0046559A"/>
    <w:rsid w:val="00470924"/>
    <w:rsid w:val="004731C7"/>
    <w:rsid w:val="00473FB2"/>
    <w:rsid w:val="00474D8F"/>
    <w:rsid w:val="00475B56"/>
    <w:rsid w:val="004817DA"/>
    <w:rsid w:val="00483268"/>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7BB6"/>
    <w:rsid w:val="004B019D"/>
    <w:rsid w:val="004B3FCA"/>
    <w:rsid w:val="004B40AF"/>
    <w:rsid w:val="004B5E61"/>
    <w:rsid w:val="004C6DD1"/>
    <w:rsid w:val="004C775C"/>
    <w:rsid w:val="004D3D40"/>
    <w:rsid w:val="004D60FB"/>
    <w:rsid w:val="004D6254"/>
    <w:rsid w:val="004D6310"/>
    <w:rsid w:val="004D65D4"/>
    <w:rsid w:val="004E090D"/>
    <w:rsid w:val="004E1E1B"/>
    <w:rsid w:val="004E202B"/>
    <w:rsid w:val="004E2942"/>
    <w:rsid w:val="004E30FA"/>
    <w:rsid w:val="004E46DE"/>
    <w:rsid w:val="004E747E"/>
    <w:rsid w:val="004F0F25"/>
    <w:rsid w:val="004F2039"/>
    <w:rsid w:val="004F2755"/>
    <w:rsid w:val="004F5F25"/>
    <w:rsid w:val="004F6079"/>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34DE"/>
    <w:rsid w:val="00524962"/>
    <w:rsid w:val="00526C35"/>
    <w:rsid w:val="005272BF"/>
    <w:rsid w:val="00530E6E"/>
    <w:rsid w:val="00532821"/>
    <w:rsid w:val="005340FA"/>
    <w:rsid w:val="0053423A"/>
    <w:rsid w:val="00534605"/>
    <w:rsid w:val="005379D5"/>
    <w:rsid w:val="00541AC9"/>
    <w:rsid w:val="00543B5B"/>
    <w:rsid w:val="00546D26"/>
    <w:rsid w:val="005472AB"/>
    <w:rsid w:val="00550CB1"/>
    <w:rsid w:val="00550DA9"/>
    <w:rsid w:val="005515B6"/>
    <w:rsid w:val="0055170E"/>
    <w:rsid w:val="005540A0"/>
    <w:rsid w:val="00554DF4"/>
    <w:rsid w:val="0055717D"/>
    <w:rsid w:val="00561AF2"/>
    <w:rsid w:val="0056331C"/>
    <w:rsid w:val="00566C07"/>
    <w:rsid w:val="0056738A"/>
    <w:rsid w:val="00570FDC"/>
    <w:rsid w:val="00571A57"/>
    <w:rsid w:val="00576499"/>
    <w:rsid w:val="00580D78"/>
    <w:rsid w:val="00582A53"/>
    <w:rsid w:val="00583AB6"/>
    <w:rsid w:val="00583FB1"/>
    <w:rsid w:val="005855B3"/>
    <w:rsid w:val="00585CCF"/>
    <w:rsid w:val="0058762D"/>
    <w:rsid w:val="00587D80"/>
    <w:rsid w:val="00590BC2"/>
    <w:rsid w:val="00591F6A"/>
    <w:rsid w:val="005933EC"/>
    <w:rsid w:val="0059406B"/>
    <w:rsid w:val="005949E1"/>
    <w:rsid w:val="005A1327"/>
    <w:rsid w:val="005B02E5"/>
    <w:rsid w:val="005B0AB7"/>
    <w:rsid w:val="005B24DC"/>
    <w:rsid w:val="005B34DC"/>
    <w:rsid w:val="005B3C42"/>
    <w:rsid w:val="005B4009"/>
    <w:rsid w:val="005B4C3B"/>
    <w:rsid w:val="005C17FA"/>
    <w:rsid w:val="005C46E9"/>
    <w:rsid w:val="005C5C3E"/>
    <w:rsid w:val="005C6A6F"/>
    <w:rsid w:val="005D0007"/>
    <w:rsid w:val="005D182C"/>
    <w:rsid w:val="005D258B"/>
    <w:rsid w:val="005D31E4"/>
    <w:rsid w:val="005D3BB9"/>
    <w:rsid w:val="005D4B68"/>
    <w:rsid w:val="005D6673"/>
    <w:rsid w:val="005D74E1"/>
    <w:rsid w:val="005E06DC"/>
    <w:rsid w:val="005E08AA"/>
    <w:rsid w:val="005E10C3"/>
    <w:rsid w:val="005E1D42"/>
    <w:rsid w:val="005E22B0"/>
    <w:rsid w:val="005E2E2B"/>
    <w:rsid w:val="005E3616"/>
    <w:rsid w:val="005E6C51"/>
    <w:rsid w:val="005E6EC8"/>
    <w:rsid w:val="005F1A55"/>
    <w:rsid w:val="005F53F8"/>
    <w:rsid w:val="005F5E08"/>
    <w:rsid w:val="005F6D7D"/>
    <w:rsid w:val="00602483"/>
    <w:rsid w:val="006027FD"/>
    <w:rsid w:val="00602BA8"/>
    <w:rsid w:val="00604915"/>
    <w:rsid w:val="00605332"/>
    <w:rsid w:val="0060769D"/>
    <w:rsid w:val="0061346B"/>
    <w:rsid w:val="00613EE2"/>
    <w:rsid w:val="00616EC9"/>
    <w:rsid w:val="00617E6C"/>
    <w:rsid w:val="00617EB5"/>
    <w:rsid w:val="00621D34"/>
    <w:rsid w:val="00622BFB"/>
    <w:rsid w:val="006240BC"/>
    <w:rsid w:val="0062698E"/>
    <w:rsid w:val="0062799B"/>
    <w:rsid w:val="00630DD2"/>
    <w:rsid w:val="00630E39"/>
    <w:rsid w:val="00632219"/>
    <w:rsid w:val="006339F3"/>
    <w:rsid w:val="00640FFB"/>
    <w:rsid w:val="006414BE"/>
    <w:rsid w:val="0064382B"/>
    <w:rsid w:val="00644191"/>
    <w:rsid w:val="00644FEC"/>
    <w:rsid w:val="006456DF"/>
    <w:rsid w:val="00646380"/>
    <w:rsid w:val="00647049"/>
    <w:rsid w:val="00651373"/>
    <w:rsid w:val="006514CA"/>
    <w:rsid w:val="00654CE8"/>
    <w:rsid w:val="0065568B"/>
    <w:rsid w:val="006566D0"/>
    <w:rsid w:val="00660D0F"/>
    <w:rsid w:val="00664256"/>
    <w:rsid w:val="006650CC"/>
    <w:rsid w:val="00666351"/>
    <w:rsid w:val="00666B58"/>
    <w:rsid w:val="0067196D"/>
    <w:rsid w:val="00671EE2"/>
    <w:rsid w:val="006740AD"/>
    <w:rsid w:val="006758D9"/>
    <w:rsid w:val="006825B7"/>
    <w:rsid w:val="00684855"/>
    <w:rsid w:val="00685022"/>
    <w:rsid w:val="00685C1F"/>
    <w:rsid w:val="00686CB3"/>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1D80"/>
    <w:rsid w:val="006C293F"/>
    <w:rsid w:val="006C37D6"/>
    <w:rsid w:val="006C3D1D"/>
    <w:rsid w:val="006C43CD"/>
    <w:rsid w:val="006D21E4"/>
    <w:rsid w:val="006D3EA4"/>
    <w:rsid w:val="006D6CCC"/>
    <w:rsid w:val="006E1918"/>
    <w:rsid w:val="006E3AC2"/>
    <w:rsid w:val="006E4CE1"/>
    <w:rsid w:val="006E5B19"/>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1407"/>
    <w:rsid w:val="00742C51"/>
    <w:rsid w:val="007438EE"/>
    <w:rsid w:val="00745072"/>
    <w:rsid w:val="00745421"/>
    <w:rsid w:val="00746CAC"/>
    <w:rsid w:val="007473A6"/>
    <w:rsid w:val="00747BD2"/>
    <w:rsid w:val="0075560F"/>
    <w:rsid w:val="00755CC3"/>
    <w:rsid w:val="00756991"/>
    <w:rsid w:val="00756E1A"/>
    <w:rsid w:val="00757201"/>
    <w:rsid w:val="00757653"/>
    <w:rsid w:val="00757EFE"/>
    <w:rsid w:val="0076044B"/>
    <w:rsid w:val="007604AA"/>
    <w:rsid w:val="00766EB6"/>
    <w:rsid w:val="00767C99"/>
    <w:rsid w:val="007740EB"/>
    <w:rsid w:val="007763D4"/>
    <w:rsid w:val="00781545"/>
    <w:rsid w:val="00781636"/>
    <w:rsid w:val="007838C0"/>
    <w:rsid w:val="0078539D"/>
    <w:rsid w:val="00785B79"/>
    <w:rsid w:val="007913A4"/>
    <w:rsid w:val="007923CB"/>
    <w:rsid w:val="00793224"/>
    <w:rsid w:val="00794037"/>
    <w:rsid w:val="00795D3A"/>
    <w:rsid w:val="00795EA1"/>
    <w:rsid w:val="00796727"/>
    <w:rsid w:val="00796D7E"/>
    <w:rsid w:val="00797E30"/>
    <w:rsid w:val="00797ED1"/>
    <w:rsid w:val="007A4812"/>
    <w:rsid w:val="007B3254"/>
    <w:rsid w:val="007B40B0"/>
    <w:rsid w:val="007B4654"/>
    <w:rsid w:val="007B5F1E"/>
    <w:rsid w:val="007B6033"/>
    <w:rsid w:val="007B726B"/>
    <w:rsid w:val="007C1E72"/>
    <w:rsid w:val="007C2EBB"/>
    <w:rsid w:val="007C7AD4"/>
    <w:rsid w:val="007D49CC"/>
    <w:rsid w:val="007D6050"/>
    <w:rsid w:val="007D6D2A"/>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7B2"/>
    <w:rsid w:val="007F5923"/>
    <w:rsid w:val="007F611D"/>
    <w:rsid w:val="007F6CBE"/>
    <w:rsid w:val="007F761B"/>
    <w:rsid w:val="007F7B9C"/>
    <w:rsid w:val="007F7C18"/>
    <w:rsid w:val="008004BE"/>
    <w:rsid w:val="00801CB0"/>
    <w:rsid w:val="00804CB5"/>
    <w:rsid w:val="00805C58"/>
    <w:rsid w:val="008078B6"/>
    <w:rsid w:val="00807FD2"/>
    <w:rsid w:val="0081044D"/>
    <w:rsid w:val="00811F2A"/>
    <w:rsid w:val="00812C54"/>
    <w:rsid w:val="00816BA0"/>
    <w:rsid w:val="00821599"/>
    <w:rsid w:val="00821A3A"/>
    <w:rsid w:val="008231F8"/>
    <w:rsid w:val="0082374E"/>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3A84"/>
    <w:rsid w:val="008544F2"/>
    <w:rsid w:val="00854A7E"/>
    <w:rsid w:val="008553BE"/>
    <w:rsid w:val="008555E0"/>
    <w:rsid w:val="00856687"/>
    <w:rsid w:val="00856B9E"/>
    <w:rsid w:val="00857345"/>
    <w:rsid w:val="00860BA4"/>
    <w:rsid w:val="00861142"/>
    <w:rsid w:val="00863F69"/>
    <w:rsid w:val="00864940"/>
    <w:rsid w:val="00865B1E"/>
    <w:rsid w:val="008706E3"/>
    <w:rsid w:val="00871C22"/>
    <w:rsid w:val="00872FF9"/>
    <w:rsid w:val="00873B93"/>
    <w:rsid w:val="0088096A"/>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2F4"/>
    <w:rsid w:val="008C1660"/>
    <w:rsid w:val="008C2553"/>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0D94"/>
    <w:rsid w:val="0090334F"/>
    <w:rsid w:val="009100B7"/>
    <w:rsid w:val="009100E8"/>
    <w:rsid w:val="0091011D"/>
    <w:rsid w:val="00913C7A"/>
    <w:rsid w:val="00916C74"/>
    <w:rsid w:val="00917EA3"/>
    <w:rsid w:val="00920B54"/>
    <w:rsid w:val="00923DF9"/>
    <w:rsid w:val="00924B1A"/>
    <w:rsid w:val="0092505E"/>
    <w:rsid w:val="0092772E"/>
    <w:rsid w:val="0093365D"/>
    <w:rsid w:val="00933B2F"/>
    <w:rsid w:val="00936B23"/>
    <w:rsid w:val="009400E4"/>
    <w:rsid w:val="00940482"/>
    <w:rsid w:val="00941CA4"/>
    <w:rsid w:val="00941F93"/>
    <w:rsid w:val="00943B82"/>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4BD1"/>
    <w:rsid w:val="009660E6"/>
    <w:rsid w:val="00970964"/>
    <w:rsid w:val="00970F94"/>
    <w:rsid w:val="00971105"/>
    <w:rsid w:val="00974D9C"/>
    <w:rsid w:val="00975754"/>
    <w:rsid w:val="00976E5F"/>
    <w:rsid w:val="0097749D"/>
    <w:rsid w:val="009777F4"/>
    <w:rsid w:val="00980652"/>
    <w:rsid w:val="009848D4"/>
    <w:rsid w:val="009947E6"/>
    <w:rsid w:val="00996A7E"/>
    <w:rsid w:val="009A30B5"/>
    <w:rsid w:val="009A3A95"/>
    <w:rsid w:val="009A3F44"/>
    <w:rsid w:val="009A66DF"/>
    <w:rsid w:val="009A6EC9"/>
    <w:rsid w:val="009B16BF"/>
    <w:rsid w:val="009B240E"/>
    <w:rsid w:val="009B441E"/>
    <w:rsid w:val="009B4DA9"/>
    <w:rsid w:val="009B557E"/>
    <w:rsid w:val="009C06E9"/>
    <w:rsid w:val="009C234C"/>
    <w:rsid w:val="009C3642"/>
    <w:rsid w:val="009C5BE9"/>
    <w:rsid w:val="009D11CC"/>
    <w:rsid w:val="009D3239"/>
    <w:rsid w:val="009D3989"/>
    <w:rsid w:val="009D4B58"/>
    <w:rsid w:val="009D4D36"/>
    <w:rsid w:val="009D62BC"/>
    <w:rsid w:val="009E0369"/>
    <w:rsid w:val="009E0CF4"/>
    <w:rsid w:val="009E1568"/>
    <w:rsid w:val="009E5696"/>
    <w:rsid w:val="009F144C"/>
    <w:rsid w:val="009F1491"/>
    <w:rsid w:val="009F390E"/>
    <w:rsid w:val="009F5288"/>
    <w:rsid w:val="00A02087"/>
    <w:rsid w:val="00A109E3"/>
    <w:rsid w:val="00A1302E"/>
    <w:rsid w:val="00A138A9"/>
    <w:rsid w:val="00A14C74"/>
    <w:rsid w:val="00A15B7D"/>
    <w:rsid w:val="00A1731C"/>
    <w:rsid w:val="00A21D36"/>
    <w:rsid w:val="00A21FB0"/>
    <w:rsid w:val="00A22BE6"/>
    <w:rsid w:val="00A25F73"/>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4CA8"/>
    <w:rsid w:val="00A55663"/>
    <w:rsid w:val="00A56957"/>
    <w:rsid w:val="00A576C5"/>
    <w:rsid w:val="00A57B38"/>
    <w:rsid w:val="00A70D12"/>
    <w:rsid w:val="00A720E7"/>
    <w:rsid w:val="00A732CD"/>
    <w:rsid w:val="00A81C8A"/>
    <w:rsid w:val="00A82194"/>
    <w:rsid w:val="00A828E4"/>
    <w:rsid w:val="00A848FC"/>
    <w:rsid w:val="00A84B37"/>
    <w:rsid w:val="00A86534"/>
    <w:rsid w:val="00A86541"/>
    <w:rsid w:val="00A86EBA"/>
    <w:rsid w:val="00A8727A"/>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51D5"/>
    <w:rsid w:val="00AB679F"/>
    <w:rsid w:val="00AB6C1E"/>
    <w:rsid w:val="00AC3C31"/>
    <w:rsid w:val="00AC6FC5"/>
    <w:rsid w:val="00AC7C72"/>
    <w:rsid w:val="00AC7D50"/>
    <w:rsid w:val="00AC7DFC"/>
    <w:rsid w:val="00AD184C"/>
    <w:rsid w:val="00AD2AF6"/>
    <w:rsid w:val="00AD4EB3"/>
    <w:rsid w:val="00AE094B"/>
    <w:rsid w:val="00AE1DD5"/>
    <w:rsid w:val="00AE5ED3"/>
    <w:rsid w:val="00AE6A0C"/>
    <w:rsid w:val="00AF064C"/>
    <w:rsid w:val="00AF0D0E"/>
    <w:rsid w:val="00AF705E"/>
    <w:rsid w:val="00B01F10"/>
    <w:rsid w:val="00B01FF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088D"/>
    <w:rsid w:val="00B34623"/>
    <w:rsid w:val="00B353DF"/>
    <w:rsid w:val="00B355AE"/>
    <w:rsid w:val="00B36C82"/>
    <w:rsid w:val="00B36CBB"/>
    <w:rsid w:val="00B37C23"/>
    <w:rsid w:val="00B40212"/>
    <w:rsid w:val="00B40B5C"/>
    <w:rsid w:val="00B50B83"/>
    <w:rsid w:val="00B5288F"/>
    <w:rsid w:val="00B52C65"/>
    <w:rsid w:val="00B5361E"/>
    <w:rsid w:val="00B53CD4"/>
    <w:rsid w:val="00B55D4A"/>
    <w:rsid w:val="00B55EEC"/>
    <w:rsid w:val="00B61ED9"/>
    <w:rsid w:val="00B62D3A"/>
    <w:rsid w:val="00B62DE1"/>
    <w:rsid w:val="00B64D15"/>
    <w:rsid w:val="00B65F93"/>
    <w:rsid w:val="00B722A5"/>
    <w:rsid w:val="00B723EB"/>
    <w:rsid w:val="00B74A03"/>
    <w:rsid w:val="00B77CBA"/>
    <w:rsid w:val="00B82B69"/>
    <w:rsid w:val="00B84D25"/>
    <w:rsid w:val="00B9068E"/>
    <w:rsid w:val="00B91C15"/>
    <w:rsid w:val="00B91D5C"/>
    <w:rsid w:val="00B9311E"/>
    <w:rsid w:val="00B9559D"/>
    <w:rsid w:val="00B95C98"/>
    <w:rsid w:val="00B962E1"/>
    <w:rsid w:val="00B97C44"/>
    <w:rsid w:val="00BA1118"/>
    <w:rsid w:val="00BA16B2"/>
    <w:rsid w:val="00BA2730"/>
    <w:rsid w:val="00BA76D6"/>
    <w:rsid w:val="00BB149E"/>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F16"/>
    <w:rsid w:val="00BD5621"/>
    <w:rsid w:val="00BD59E0"/>
    <w:rsid w:val="00BD6F98"/>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2794E"/>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19B"/>
    <w:rsid w:val="00C63AA8"/>
    <w:rsid w:val="00C678D0"/>
    <w:rsid w:val="00C67BCA"/>
    <w:rsid w:val="00C67F95"/>
    <w:rsid w:val="00C709B4"/>
    <w:rsid w:val="00C71693"/>
    <w:rsid w:val="00C71D0C"/>
    <w:rsid w:val="00C7267B"/>
    <w:rsid w:val="00C7337B"/>
    <w:rsid w:val="00C7342E"/>
    <w:rsid w:val="00C753B1"/>
    <w:rsid w:val="00C755DD"/>
    <w:rsid w:val="00C76369"/>
    <w:rsid w:val="00C80710"/>
    <w:rsid w:val="00C82ADE"/>
    <w:rsid w:val="00C82E64"/>
    <w:rsid w:val="00C85949"/>
    <w:rsid w:val="00C85E60"/>
    <w:rsid w:val="00C87DFC"/>
    <w:rsid w:val="00C93167"/>
    <w:rsid w:val="00C93E8B"/>
    <w:rsid w:val="00C946FB"/>
    <w:rsid w:val="00C9484F"/>
    <w:rsid w:val="00C95ABF"/>
    <w:rsid w:val="00C95C04"/>
    <w:rsid w:val="00C962E0"/>
    <w:rsid w:val="00C9794C"/>
    <w:rsid w:val="00C97E5B"/>
    <w:rsid w:val="00CA1FC6"/>
    <w:rsid w:val="00CA30C4"/>
    <w:rsid w:val="00CA7174"/>
    <w:rsid w:val="00CA7849"/>
    <w:rsid w:val="00CB07C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1BE"/>
    <w:rsid w:val="00CF2A07"/>
    <w:rsid w:val="00CF40A7"/>
    <w:rsid w:val="00CF71EA"/>
    <w:rsid w:val="00CF79AF"/>
    <w:rsid w:val="00D01008"/>
    <w:rsid w:val="00D02A45"/>
    <w:rsid w:val="00D045A3"/>
    <w:rsid w:val="00D047AC"/>
    <w:rsid w:val="00D077FB"/>
    <w:rsid w:val="00D07EF6"/>
    <w:rsid w:val="00D11B0B"/>
    <w:rsid w:val="00D11E1D"/>
    <w:rsid w:val="00D14D0F"/>
    <w:rsid w:val="00D16D22"/>
    <w:rsid w:val="00D243C5"/>
    <w:rsid w:val="00D31C70"/>
    <w:rsid w:val="00D343BD"/>
    <w:rsid w:val="00D345F4"/>
    <w:rsid w:val="00D35DE2"/>
    <w:rsid w:val="00D41D69"/>
    <w:rsid w:val="00D42221"/>
    <w:rsid w:val="00D57B16"/>
    <w:rsid w:val="00D57D6E"/>
    <w:rsid w:val="00D60131"/>
    <w:rsid w:val="00D6467C"/>
    <w:rsid w:val="00D70556"/>
    <w:rsid w:val="00D70F0F"/>
    <w:rsid w:val="00D7183B"/>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0C10"/>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21E9"/>
    <w:rsid w:val="00DC4262"/>
    <w:rsid w:val="00DC440F"/>
    <w:rsid w:val="00DC6BB8"/>
    <w:rsid w:val="00DD0BF3"/>
    <w:rsid w:val="00DD2B67"/>
    <w:rsid w:val="00DD65E4"/>
    <w:rsid w:val="00DD670C"/>
    <w:rsid w:val="00DD764A"/>
    <w:rsid w:val="00DE11CF"/>
    <w:rsid w:val="00DE38E9"/>
    <w:rsid w:val="00DE422B"/>
    <w:rsid w:val="00DE50D6"/>
    <w:rsid w:val="00DF2939"/>
    <w:rsid w:val="00DF3A22"/>
    <w:rsid w:val="00DF641B"/>
    <w:rsid w:val="00DF7895"/>
    <w:rsid w:val="00DF7CC5"/>
    <w:rsid w:val="00E00CCE"/>
    <w:rsid w:val="00E02044"/>
    <w:rsid w:val="00E12C58"/>
    <w:rsid w:val="00E1317C"/>
    <w:rsid w:val="00E162E2"/>
    <w:rsid w:val="00E1743B"/>
    <w:rsid w:val="00E174E5"/>
    <w:rsid w:val="00E17F9A"/>
    <w:rsid w:val="00E20AB8"/>
    <w:rsid w:val="00E22A84"/>
    <w:rsid w:val="00E26459"/>
    <w:rsid w:val="00E2678D"/>
    <w:rsid w:val="00E30414"/>
    <w:rsid w:val="00E345A7"/>
    <w:rsid w:val="00E357D9"/>
    <w:rsid w:val="00E36540"/>
    <w:rsid w:val="00E37012"/>
    <w:rsid w:val="00E40062"/>
    <w:rsid w:val="00E40EC3"/>
    <w:rsid w:val="00E435A3"/>
    <w:rsid w:val="00E446ED"/>
    <w:rsid w:val="00E459D4"/>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02D0"/>
    <w:rsid w:val="00E81879"/>
    <w:rsid w:val="00E83578"/>
    <w:rsid w:val="00E853E3"/>
    <w:rsid w:val="00E876CA"/>
    <w:rsid w:val="00E905A9"/>
    <w:rsid w:val="00E91E3F"/>
    <w:rsid w:val="00E93B38"/>
    <w:rsid w:val="00E94CAA"/>
    <w:rsid w:val="00E95C7C"/>
    <w:rsid w:val="00EA0E35"/>
    <w:rsid w:val="00EA3F3C"/>
    <w:rsid w:val="00EA4674"/>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E65"/>
    <w:rsid w:val="00ED430A"/>
    <w:rsid w:val="00ED4DF5"/>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2E4A"/>
    <w:rsid w:val="00F1459F"/>
    <w:rsid w:val="00F151C9"/>
    <w:rsid w:val="00F15D54"/>
    <w:rsid w:val="00F200F2"/>
    <w:rsid w:val="00F20D88"/>
    <w:rsid w:val="00F21C23"/>
    <w:rsid w:val="00F22076"/>
    <w:rsid w:val="00F31162"/>
    <w:rsid w:val="00F32B25"/>
    <w:rsid w:val="00F34E81"/>
    <w:rsid w:val="00F40A46"/>
    <w:rsid w:val="00F416A5"/>
    <w:rsid w:val="00F4517B"/>
    <w:rsid w:val="00F51FCD"/>
    <w:rsid w:val="00F543D6"/>
    <w:rsid w:val="00F54847"/>
    <w:rsid w:val="00F55213"/>
    <w:rsid w:val="00F55EBA"/>
    <w:rsid w:val="00F57D02"/>
    <w:rsid w:val="00F57F08"/>
    <w:rsid w:val="00F611A7"/>
    <w:rsid w:val="00F6278C"/>
    <w:rsid w:val="00F66D06"/>
    <w:rsid w:val="00F66FCD"/>
    <w:rsid w:val="00F67AC6"/>
    <w:rsid w:val="00F67B5B"/>
    <w:rsid w:val="00F7125A"/>
    <w:rsid w:val="00F72E48"/>
    <w:rsid w:val="00F76C2F"/>
    <w:rsid w:val="00F77D9B"/>
    <w:rsid w:val="00F77E6F"/>
    <w:rsid w:val="00F811F5"/>
    <w:rsid w:val="00F816E8"/>
    <w:rsid w:val="00F817E5"/>
    <w:rsid w:val="00F81C22"/>
    <w:rsid w:val="00F82F92"/>
    <w:rsid w:val="00F843EA"/>
    <w:rsid w:val="00F854E9"/>
    <w:rsid w:val="00F85B3C"/>
    <w:rsid w:val="00F87867"/>
    <w:rsid w:val="00F907B2"/>
    <w:rsid w:val="00F9131C"/>
    <w:rsid w:val="00F918B8"/>
    <w:rsid w:val="00F92ABE"/>
    <w:rsid w:val="00F94E78"/>
    <w:rsid w:val="00FA0954"/>
    <w:rsid w:val="00FA14AC"/>
    <w:rsid w:val="00FA1F4E"/>
    <w:rsid w:val="00FA204E"/>
    <w:rsid w:val="00FA5A1C"/>
    <w:rsid w:val="00FB0EDF"/>
    <w:rsid w:val="00FB4F8E"/>
    <w:rsid w:val="00FB61C7"/>
    <w:rsid w:val="00FB6647"/>
    <w:rsid w:val="00FC5D9F"/>
    <w:rsid w:val="00FC6ABE"/>
    <w:rsid w:val="00FC7332"/>
    <w:rsid w:val="00FD00D6"/>
    <w:rsid w:val="00FD0D95"/>
    <w:rsid w:val="00FD580B"/>
    <w:rsid w:val="00FD731B"/>
    <w:rsid w:val="00FE0502"/>
    <w:rsid w:val="00FE069D"/>
    <w:rsid w:val="00FE49E8"/>
    <w:rsid w:val="00FE5F88"/>
    <w:rsid w:val="00FE635A"/>
    <w:rsid w:val="00FE7D50"/>
    <w:rsid w:val="00FF1719"/>
    <w:rsid w:val="00FF304F"/>
    <w:rsid w:val="00FF4C90"/>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3200D0"/>
  <w15:chartTrackingRefBased/>
  <w15:docId w15:val="{6AFED597-53FB-4CA5-ADAF-B222E5A0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8C2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29381414">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6005816">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92698278">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575905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051024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4333808">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2936466">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66598531">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mascalcingo.gob.mx/documentos/normateca/2019-2021/reglamentos_interiores/reglamento_interior_obras_public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A8E8-DD09-41D9-A9C7-82B3387E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9378</Words>
  <Characters>51581</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5</cp:revision>
  <cp:lastPrinted>2019-12-19T01:53:00Z</cp:lastPrinted>
  <dcterms:created xsi:type="dcterms:W3CDTF">2020-12-11T01:47:00Z</dcterms:created>
  <dcterms:modified xsi:type="dcterms:W3CDTF">2021-02-12T22:10:00Z</dcterms:modified>
</cp:coreProperties>
</file>