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E64C5" w14:textId="222B44A0"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8205D5" w:rsidRPr="00132E8C">
        <w:rPr>
          <w:rFonts w:ascii="Palatino Linotype" w:hAnsi="Palatino Linotype" w:cs="Arial"/>
        </w:rPr>
        <w:t xml:space="preserve">veinte </w:t>
      </w:r>
      <w:r w:rsidRPr="00132E8C">
        <w:rPr>
          <w:rFonts w:ascii="Palatino Linotype" w:hAnsi="Palatino Linotype" w:cs="Arial"/>
        </w:rPr>
        <w:t xml:space="preserve">de </w:t>
      </w:r>
      <w:r w:rsidR="00125734" w:rsidRPr="00132E8C">
        <w:rPr>
          <w:rFonts w:ascii="Palatino Linotype" w:hAnsi="Palatino Linotype" w:cs="Arial"/>
        </w:rPr>
        <w:t>enero</w:t>
      </w:r>
      <w:r w:rsidRPr="00132E8C">
        <w:rPr>
          <w:rFonts w:ascii="Palatino Linotype" w:hAnsi="Palatino Linotype" w:cs="Arial"/>
        </w:rPr>
        <w:t xml:space="preserve"> de dos mil </w:t>
      </w:r>
      <w:r w:rsidR="00125734" w:rsidRPr="00132E8C">
        <w:rPr>
          <w:rFonts w:ascii="Palatino Linotype" w:hAnsi="Palatino Linotype" w:cs="Arial"/>
        </w:rPr>
        <w:t>veintiuno</w:t>
      </w:r>
      <w:r w:rsidRPr="00132E8C">
        <w:rPr>
          <w:rFonts w:ascii="Palatino Linotype" w:hAnsi="Palatino Linotype" w:cs="Arial"/>
        </w:rPr>
        <w:t>.</w:t>
      </w:r>
    </w:p>
    <w:p w14:paraId="2E4CA1CC" w14:textId="77777777" w:rsidR="0066016F" w:rsidRPr="00132E8C" w:rsidRDefault="0066016F" w:rsidP="0066016F">
      <w:pPr>
        <w:spacing w:line="360" w:lineRule="auto"/>
        <w:jc w:val="both"/>
        <w:rPr>
          <w:noProof/>
          <w:lang w:eastAsia="es-MX"/>
        </w:rPr>
      </w:pPr>
    </w:p>
    <w:p w14:paraId="4CE7ECD8" w14:textId="4EB1D522" w:rsidR="0066016F" w:rsidRPr="00132E8C" w:rsidRDefault="0066016F" w:rsidP="0066016F">
      <w:pPr>
        <w:spacing w:line="360" w:lineRule="auto"/>
        <w:jc w:val="both"/>
        <w:rPr>
          <w:rFonts w:ascii="Palatino Linotype" w:hAnsi="Palatino Linotype"/>
          <w:b/>
        </w:rPr>
      </w:pPr>
      <w:r w:rsidRPr="00132E8C">
        <w:rPr>
          <w:rFonts w:ascii="Palatino Linotype" w:hAnsi="Palatino Linotype"/>
          <w:b/>
        </w:rPr>
        <w:t>VISTO</w:t>
      </w:r>
      <w:r w:rsidRPr="00132E8C">
        <w:rPr>
          <w:rFonts w:ascii="Palatino Linotype" w:hAnsi="Palatino Linotype"/>
        </w:rPr>
        <w:t xml:space="preserve"> el expediente formado con motivo del recurso de revisión </w:t>
      </w:r>
      <w:r w:rsidRPr="00132E8C">
        <w:rPr>
          <w:rFonts w:ascii="Palatino Linotype" w:hAnsi="Palatino Linotype"/>
          <w:b/>
        </w:rPr>
        <w:t>0</w:t>
      </w:r>
      <w:r w:rsidR="00682781" w:rsidRPr="00132E8C">
        <w:rPr>
          <w:rFonts w:ascii="Palatino Linotype" w:hAnsi="Palatino Linotype"/>
          <w:b/>
        </w:rPr>
        <w:t>506</w:t>
      </w:r>
      <w:r w:rsidR="007F1FA5" w:rsidRPr="00132E8C">
        <w:rPr>
          <w:rFonts w:ascii="Palatino Linotype" w:hAnsi="Palatino Linotype"/>
          <w:b/>
        </w:rPr>
        <w:t>2</w:t>
      </w:r>
      <w:r w:rsidRPr="00132E8C">
        <w:rPr>
          <w:rFonts w:ascii="Palatino Linotype" w:hAnsi="Palatino Linotype"/>
          <w:b/>
        </w:rPr>
        <w:t>/INFOEM/IP/RR/20</w:t>
      </w:r>
      <w:r w:rsidR="009F2ED3" w:rsidRPr="00132E8C">
        <w:rPr>
          <w:rFonts w:ascii="Palatino Linotype" w:hAnsi="Palatino Linotype"/>
          <w:b/>
        </w:rPr>
        <w:t>20</w:t>
      </w:r>
      <w:r w:rsidRPr="00132E8C">
        <w:rPr>
          <w:rFonts w:ascii="Palatino Linotype" w:hAnsi="Palatino Linotype"/>
        </w:rPr>
        <w:t xml:space="preserve">, </w:t>
      </w:r>
      <w:r w:rsidR="006842DC" w:rsidRPr="00132E8C">
        <w:rPr>
          <w:rFonts w:ascii="Palatino Linotype" w:hAnsi="Palatino Linotype"/>
        </w:rPr>
        <w:t xml:space="preserve">interpuesto por </w:t>
      </w:r>
      <w:r w:rsidR="007F1FA5" w:rsidRPr="00132E8C">
        <w:rPr>
          <w:rFonts w:ascii="Palatino Linotype" w:hAnsi="Palatino Linotype"/>
        </w:rPr>
        <w:t xml:space="preserve">el </w:t>
      </w:r>
      <w:r w:rsidR="007F1FA5" w:rsidRPr="00132E8C">
        <w:rPr>
          <w:rFonts w:ascii="Palatino Linotype" w:hAnsi="Palatino Linotype"/>
          <w:b/>
        </w:rPr>
        <w:t xml:space="preserve">C. </w:t>
      </w:r>
      <w:r w:rsidR="00552688" w:rsidRPr="00552688">
        <w:rPr>
          <w:rFonts w:ascii="Palatino Linotype" w:hAnsi="Palatino Linotype"/>
          <w:b/>
        </w:rPr>
        <w:t>Xxxxxx Xxxxxxxxx Xxxxxx</w:t>
      </w:r>
      <w:bookmarkStart w:id="0" w:name="_GoBack"/>
      <w:bookmarkEnd w:id="0"/>
      <w:r w:rsidR="006842DC" w:rsidRPr="00132E8C">
        <w:rPr>
          <w:rFonts w:ascii="Palatino Linotype" w:hAnsi="Palatino Linotype"/>
        </w:rPr>
        <w:t xml:space="preserve">, en lo sucesivo </w:t>
      </w:r>
      <w:r w:rsidR="006842DC" w:rsidRPr="00132E8C">
        <w:rPr>
          <w:rFonts w:ascii="Palatino Linotype" w:hAnsi="Palatino Linotype"/>
          <w:b/>
        </w:rPr>
        <w:t>EL RECURRENTE</w:t>
      </w:r>
      <w:r w:rsidRPr="00132E8C">
        <w:rPr>
          <w:rFonts w:ascii="Palatino Linotype" w:hAnsi="Palatino Linotype"/>
          <w:b/>
        </w:rPr>
        <w:t>,</w:t>
      </w:r>
      <w:r w:rsidRPr="00132E8C">
        <w:rPr>
          <w:rFonts w:ascii="Palatino Linotype" w:hAnsi="Palatino Linotype"/>
        </w:rPr>
        <w:t xml:space="preserve"> en contra de la respuesta</w:t>
      </w:r>
      <w:r w:rsidR="006842DC" w:rsidRPr="00132E8C">
        <w:rPr>
          <w:rFonts w:ascii="Palatino Linotype" w:hAnsi="Palatino Linotype"/>
        </w:rPr>
        <w:t xml:space="preserve"> de</w:t>
      </w:r>
      <w:r w:rsidR="007032F3" w:rsidRPr="00132E8C">
        <w:rPr>
          <w:rFonts w:ascii="Palatino Linotype" w:hAnsi="Palatino Linotype"/>
        </w:rPr>
        <w:t>l</w:t>
      </w:r>
      <w:r w:rsidR="007F1FA5" w:rsidRPr="00132E8C">
        <w:rPr>
          <w:rFonts w:ascii="Palatino Linotype" w:hAnsi="Palatino Linotype"/>
          <w:b/>
        </w:rPr>
        <w:t xml:space="preserve"> </w:t>
      </w:r>
      <w:r w:rsidR="00682781" w:rsidRPr="00132E8C">
        <w:rPr>
          <w:rFonts w:ascii="Palatino Linotype" w:hAnsi="Palatino Linotype"/>
          <w:b/>
        </w:rPr>
        <w:t>Ayuntamiento de Tlalnepantla de Baz</w:t>
      </w:r>
      <w:r w:rsidRPr="00132E8C">
        <w:rPr>
          <w:rFonts w:ascii="Palatino Linotype" w:hAnsi="Palatino Linotype"/>
        </w:rPr>
        <w:t xml:space="preserve">, en lo sucesivo </w:t>
      </w:r>
      <w:r w:rsidRPr="00132E8C">
        <w:rPr>
          <w:rFonts w:ascii="Palatino Linotype" w:hAnsi="Palatino Linotype"/>
          <w:b/>
        </w:rPr>
        <w:t>EL SUJETO OBLIGADO</w:t>
      </w:r>
      <w:r w:rsidRPr="00132E8C">
        <w:rPr>
          <w:rFonts w:ascii="Palatino Linotype" w:hAnsi="Palatino Linotype"/>
        </w:rPr>
        <w:t xml:space="preserve">, se procede a dictar la presente resolución con base en lo siguiente: </w:t>
      </w:r>
    </w:p>
    <w:p w14:paraId="7875FD39" w14:textId="77777777" w:rsidR="0066016F" w:rsidRPr="00132E8C" w:rsidRDefault="0066016F" w:rsidP="0066016F">
      <w:pPr>
        <w:jc w:val="both"/>
        <w:rPr>
          <w:rFonts w:ascii="Palatino Linotype" w:hAnsi="Palatino Linotype" w:cs="Arial"/>
        </w:rPr>
      </w:pPr>
    </w:p>
    <w:p w14:paraId="61805CFB" w14:textId="77777777" w:rsidR="0066016F" w:rsidRPr="00132E8C" w:rsidRDefault="0066016F" w:rsidP="0066016F">
      <w:pPr>
        <w:jc w:val="center"/>
        <w:rPr>
          <w:rFonts w:ascii="Palatino Linotype" w:hAnsi="Palatino Linotype" w:cs="Arial"/>
          <w:b/>
          <w:bCs/>
          <w:spacing w:val="60"/>
          <w:sz w:val="28"/>
          <w:lang w:val="es-ES_tradnl"/>
        </w:rPr>
      </w:pPr>
      <w:r w:rsidRPr="00132E8C">
        <w:rPr>
          <w:rFonts w:ascii="Palatino Linotype" w:hAnsi="Palatino Linotype" w:cs="Arial"/>
          <w:b/>
          <w:bCs/>
          <w:spacing w:val="60"/>
          <w:sz w:val="28"/>
          <w:lang w:val="es-ES_tradnl"/>
        </w:rPr>
        <w:t>RESULTANDO</w:t>
      </w:r>
    </w:p>
    <w:p w14:paraId="147BEAF8" w14:textId="77777777" w:rsidR="0066016F" w:rsidRPr="00132E8C" w:rsidRDefault="0066016F" w:rsidP="0066016F">
      <w:pPr>
        <w:jc w:val="center"/>
        <w:rPr>
          <w:rFonts w:ascii="Palatino Linotype" w:hAnsi="Palatino Linotype" w:cs="Arial"/>
          <w:b/>
          <w:bCs/>
          <w:spacing w:val="60"/>
          <w:lang w:val="es-ES_tradnl"/>
        </w:rPr>
      </w:pPr>
    </w:p>
    <w:p w14:paraId="70F1E124" w14:textId="551B4715" w:rsidR="0066016F" w:rsidRPr="00132E8C" w:rsidRDefault="0066016F" w:rsidP="0066016F">
      <w:pPr>
        <w:pStyle w:val="Prrafodelista"/>
        <w:spacing w:line="360" w:lineRule="auto"/>
        <w:ind w:left="0"/>
        <w:jc w:val="both"/>
        <w:rPr>
          <w:rFonts w:ascii="Palatino Linotype" w:hAnsi="Palatino Linotype" w:cs="Arial"/>
        </w:rPr>
      </w:pPr>
      <w:r w:rsidRPr="00132E8C">
        <w:rPr>
          <w:rFonts w:ascii="Palatino Linotype" w:hAnsi="Palatino Linotype" w:cs="Arial"/>
          <w:b/>
          <w:sz w:val="28"/>
          <w:szCs w:val="28"/>
        </w:rPr>
        <w:t xml:space="preserve">I. </w:t>
      </w:r>
      <w:r w:rsidRPr="00132E8C">
        <w:rPr>
          <w:rFonts w:ascii="Palatino Linotype" w:hAnsi="Palatino Linotype"/>
        </w:rPr>
        <w:t xml:space="preserve">En fecha </w:t>
      </w:r>
      <w:r w:rsidR="00682781" w:rsidRPr="00132E8C">
        <w:rPr>
          <w:rFonts w:ascii="Palatino Linotype" w:hAnsi="Palatino Linotype"/>
        </w:rPr>
        <w:t>diecinueve</w:t>
      </w:r>
      <w:r w:rsidR="000A272B" w:rsidRPr="00132E8C">
        <w:rPr>
          <w:rFonts w:ascii="Palatino Linotype" w:hAnsi="Palatino Linotype"/>
        </w:rPr>
        <w:t xml:space="preserve"> de </w:t>
      </w:r>
      <w:r w:rsidR="00682781" w:rsidRPr="00132E8C">
        <w:rPr>
          <w:rFonts w:ascii="Palatino Linotype" w:hAnsi="Palatino Linotype"/>
        </w:rPr>
        <w:t>octubre</w:t>
      </w:r>
      <w:r w:rsidR="000A272B" w:rsidRPr="00132E8C">
        <w:rPr>
          <w:rFonts w:ascii="Palatino Linotype" w:hAnsi="Palatino Linotype"/>
        </w:rPr>
        <w:t xml:space="preserve"> de dos mil veinte</w:t>
      </w:r>
      <w:r w:rsidRPr="00132E8C">
        <w:rPr>
          <w:rFonts w:ascii="Palatino Linotype" w:hAnsi="Palatino Linotype"/>
        </w:rPr>
        <w:t xml:space="preserve">, </w:t>
      </w:r>
      <w:r w:rsidRPr="00132E8C">
        <w:rPr>
          <w:rFonts w:ascii="Palatino Linotype" w:hAnsi="Palatino Linotype"/>
          <w:b/>
        </w:rPr>
        <w:t>EL RECURRENTE</w:t>
      </w:r>
      <w:r w:rsidRPr="00132E8C">
        <w:rPr>
          <w:rFonts w:ascii="Palatino Linotype" w:hAnsi="Palatino Linotype"/>
        </w:rPr>
        <w:t xml:space="preserve"> presentó a través del Sistema de </w:t>
      </w:r>
      <w:r w:rsidRPr="00132E8C">
        <w:rPr>
          <w:rFonts w:ascii="Palatino Linotype" w:hAnsi="Palatino Linotype" w:cs="Arial"/>
        </w:rPr>
        <w:t>Acceso</w:t>
      </w:r>
      <w:r w:rsidRPr="00132E8C">
        <w:rPr>
          <w:rFonts w:ascii="Palatino Linotype" w:hAnsi="Palatino Linotype"/>
        </w:rPr>
        <w:t xml:space="preserve"> a la Información Mexiquense, en lo subsecuente </w:t>
      </w:r>
      <w:r w:rsidRPr="00132E8C">
        <w:rPr>
          <w:rFonts w:ascii="Palatino Linotype" w:hAnsi="Palatino Linotype"/>
          <w:b/>
        </w:rPr>
        <w:t>EL SAIMEX</w:t>
      </w:r>
      <w:r w:rsidRPr="00132E8C">
        <w:rPr>
          <w:rFonts w:ascii="Palatino Linotype" w:hAnsi="Palatino Linotype"/>
        </w:rPr>
        <w:t xml:space="preserve">, ante </w:t>
      </w:r>
      <w:r w:rsidRPr="00132E8C">
        <w:rPr>
          <w:rFonts w:ascii="Palatino Linotype" w:hAnsi="Palatino Linotype"/>
          <w:b/>
        </w:rPr>
        <w:t>EL SUJETO OBLIGADO</w:t>
      </w:r>
      <w:r w:rsidRPr="00132E8C">
        <w:rPr>
          <w:rFonts w:ascii="Palatino Linotype" w:hAnsi="Palatino Linotype"/>
        </w:rPr>
        <w:t xml:space="preserve">, la solicitud de acceso a la información pública, a la que se le asignó el número de expediente </w:t>
      </w:r>
      <w:r w:rsidR="00682781" w:rsidRPr="00132E8C">
        <w:rPr>
          <w:rFonts w:ascii="Palatino Linotype" w:hAnsi="Palatino Linotype"/>
          <w:b/>
          <w:bCs/>
        </w:rPr>
        <w:t>00873/TLALNEPA/IP/2020</w:t>
      </w:r>
      <w:r w:rsidRPr="00132E8C">
        <w:rPr>
          <w:rFonts w:ascii="Palatino Linotype" w:hAnsi="Palatino Linotype"/>
        </w:rPr>
        <w:t>, mediante la cual solicitó:</w:t>
      </w:r>
    </w:p>
    <w:p w14:paraId="0A571300" w14:textId="77777777" w:rsidR="0066016F" w:rsidRPr="00132E8C" w:rsidRDefault="0066016F" w:rsidP="0066016F">
      <w:pPr>
        <w:ind w:right="901"/>
        <w:jc w:val="both"/>
        <w:rPr>
          <w:rFonts w:ascii="Palatino Linotype" w:hAnsi="Palatino Linotype" w:cs="Arial"/>
          <w:i/>
          <w:sz w:val="12"/>
          <w:szCs w:val="22"/>
          <w:lang w:eastAsia="es-MX"/>
        </w:rPr>
      </w:pPr>
    </w:p>
    <w:tbl>
      <w:tblPr>
        <w:tblStyle w:val="Tablaconcuadrcula"/>
        <w:tblW w:w="9006" w:type="dxa"/>
        <w:tblLook w:val="04A0" w:firstRow="1" w:lastRow="0" w:firstColumn="1" w:lastColumn="0" w:noHBand="0" w:noVBand="1"/>
      </w:tblPr>
      <w:tblGrid>
        <w:gridCol w:w="2990"/>
        <w:gridCol w:w="6016"/>
      </w:tblGrid>
      <w:tr w:rsidR="006842DC" w:rsidRPr="00132E8C" w14:paraId="7F26445B" w14:textId="77777777" w:rsidTr="00FA7086">
        <w:trPr>
          <w:trHeight w:val="589"/>
        </w:trPr>
        <w:tc>
          <w:tcPr>
            <w:tcW w:w="2990" w:type="dxa"/>
            <w:shd w:val="clear" w:color="auto" w:fill="000000" w:themeFill="text1"/>
            <w:vAlign w:val="center"/>
          </w:tcPr>
          <w:p w14:paraId="5108B8D6" w14:textId="77777777" w:rsidR="006842DC" w:rsidRPr="00132E8C" w:rsidRDefault="006842DC" w:rsidP="00FA7086">
            <w:pPr>
              <w:spacing w:line="360" w:lineRule="auto"/>
              <w:jc w:val="center"/>
              <w:rPr>
                <w:rFonts w:ascii="Palatino Linotype" w:hAnsi="Palatino Linotype"/>
                <w:b/>
                <w:color w:val="FFFFFF" w:themeColor="background1"/>
                <w:sz w:val="24"/>
                <w:szCs w:val="24"/>
                <w:lang w:val="es-ES" w:eastAsia="es-ES"/>
              </w:rPr>
            </w:pPr>
            <w:r w:rsidRPr="00132E8C">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14:paraId="56A7D1BE" w14:textId="77777777" w:rsidR="006842DC" w:rsidRPr="00132E8C" w:rsidRDefault="006842DC" w:rsidP="00FA7086">
            <w:pPr>
              <w:tabs>
                <w:tab w:val="left" w:pos="1125"/>
              </w:tabs>
              <w:spacing w:line="360" w:lineRule="auto"/>
              <w:jc w:val="center"/>
              <w:rPr>
                <w:rFonts w:ascii="Palatino Linotype" w:hAnsi="Palatino Linotype"/>
                <w:b/>
                <w:sz w:val="24"/>
                <w:szCs w:val="24"/>
                <w:lang w:val="es-ES" w:eastAsia="es-ES"/>
              </w:rPr>
            </w:pPr>
            <w:r w:rsidRPr="00132E8C">
              <w:rPr>
                <w:rFonts w:ascii="Palatino Linotype" w:hAnsi="Palatino Linotype"/>
                <w:b/>
                <w:sz w:val="24"/>
                <w:szCs w:val="24"/>
                <w:lang w:val="es-ES" w:eastAsia="es-ES"/>
              </w:rPr>
              <w:t>Contenido</w:t>
            </w:r>
          </w:p>
        </w:tc>
      </w:tr>
      <w:tr w:rsidR="006842DC" w:rsidRPr="00132E8C" w14:paraId="78E0AEE5" w14:textId="77777777" w:rsidTr="00FA7086">
        <w:trPr>
          <w:trHeight w:val="792"/>
        </w:trPr>
        <w:tc>
          <w:tcPr>
            <w:tcW w:w="2990" w:type="dxa"/>
            <w:vAlign w:val="center"/>
          </w:tcPr>
          <w:p w14:paraId="7A194B32" w14:textId="256CB93B" w:rsidR="006842DC" w:rsidRPr="00132E8C" w:rsidRDefault="00682781" w:rsidP="00FA7086">
            <w:pPr>
              <w:spacing w:line="360" w:lineRule="auto"/>
              <w:jc w:val="center"/>
              <w:rPr>
                <w:rFonts w:ascii="Palatino Linotype" w:hAnsi="Palatino Linotype"/>
                <w:lang w:val="es-ES" w:eastAsia="es-ES"/>
              </w:rPr>
            </w:pPr>
            <w:r w:rsidRPr="00132E8C">
              <w:rPr>
                <w:rFonts w:ascii="Palatino Linotype" w:hAnsi="Palatino Linotype"/>
                <w:b/>
                <w:bCs/>
              </w:rPr>
              <w:t>00873/TLALNEPA/IP/2020</w:t>
            </w:r>
          </w:p>
        </w:tc>
        <w:tc>
          <w:tcPr>
            <w:tcW w:w="6016" w:type="dxa"/>
          </w:tcPr>
          <w:p w14:paraId="3766ABFC" w14:textId="17847936" w:rsidR="006842DC" w:rsidRPr="00132E8C" w:rsidRDefault="006842DC" w:rsidP="00116A94">
            <w:pPr>
              <w:spacing w:line="360" w:lineRule="auto"/>
              <w:jc w:val="both"/>
              <w:rPr>
                <w:rFonts w:ascii="Palatino Linotype" w:hAnsi="Palatino Linotype"/>
                <w:i/>
                <w:lang w:val="es-ES" w:eastAsia="es-ES"/>
              </w:rPr>
            </w:pPr>
            <w:r w:rsidRPr="00132E8C">
              <w:rPr>
                <w:rFonts w:ascii="Palatino Linotype" w:hAnsi="Palatino Linotype"/>
                <w:bCs/>
                <w:sz w:val="16"/>
              </w:rPr>
              <w:t>“</w:t>
            </w:r>
            <w:r w:rsidR="00682781" w:rsidRPr="00132E8C">
              <w:rPr>
                <w:rFonts w:ascii="Palatino Linotype" w:hAnsi="Palatino Linotype"/>
                <w:bCs/>
                <w:i/>
              </w:rPr>
              <w:t>Solicito copia del expediente que ampare la requisicion O00142/20191202-2/2019 de fecha 2 de diciembre 2019</w:t>
            </w:r>
            <w:r w:rsidRPr="00132E8C">
              <w:rPr>
                <w:rFonts w:ascii="Palatino Linotype" w:hAnsi="Palatino Linotype"/>
                <w:bCs/>
                <w:sz w:val="16"/>
              </w:rPr>
              <w:t>”</w:t>
            </w:r>
            <w:r w:rsidR="00531831" w:rsidRPr="00132E8C">
              <w:rPr>
                <w:rFonts w:ascii="Palatino Linotype" w:hAnsi="Palatino Linotype"/>
                <w:bCs/>
                <w:sz w:val="16"/>
              </w:rPr>
              <w:t xml:space="preserve"> (Sic)</w:t>
            </w:r>
          </w:p>
        </w:tc>
      </w:tr>
    </w:tbl>
    <w:p w14:paraId="642C1D94" w14:textId="77777777" w:rsidR="0066016F" w:rsidRPr="00132E8C" w:rsidRDefault="0066016F" w:rsidP="0066016F">
      <w:pPr>
        <w:ind w:right="901"/>
        <w:jc w:val="both"/>
        <w:rPr>
          <w:rFonts w:ascii="Palatino Linotype" w:hAnsi="Palatino Linotype" w:cs="Arial"/>
        </w:rPr>
      </w:pPr>
    </w:p>
    <w:p w14:paraId="0B77A789"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b/>
        </w:rPr>
        <w:t>MODALIDAD DE ENTREGA:</w:t>
      </w:r>
      <w:r w:rsidRPr="00132E8C">
        <w:rPr>
          <w:rFonts w:ascii="Palatino Linotype" w:hAnsi="Palatino Linotype" w:cs="Arial"/>
        </w:rPr>
        <w:t xml:space="preserve"> Vía </w:t>
      </w:r>
      <w:r w:rsidRPr="00132E8C">
        <w:rPr>
          <w:rFonts w:ascii="Palatino Linotype" w:hAnsi="Palatino Linotype" w:cs="Arial"/>
          <w:b/>
        </w:rPr>
        <w:t>SAIMEX</w:t>
      </w:r>
      <w:r w:rsidRPr="00132E8C">
        <w:rPr>
          <w:rFonts w:ascii="Palatino Linotype" w:hAnsi="Palatino Linotype" w:cs="Arial"/>
        </w:rPr>
        <w:t>.</w:t>
      </w:r>
    </w:p>
    <w:p w14:paraId="0862F469" w14:textId="77777777" w:rsidR="0066016F" w:rsidRPr="00132E8C" w:rsidRDefault="0066016F" w:rsidP="0066016F">
      <w:pPr>
        <w:spacing w:line="360" w:lineRule="auto"/>
        <w:jc w:val="both"/>
        <w:rPr>
          <w:rFonts w:ascii="Palatino Linotype" w:hAnsi="Palatino Linotype" w:cs="Arial"/>
          <w:sz w:val="14"/>
        </w:rPr>
      </w:pPr>
    </w:p>
    <w:p w14:paraId="5A54D5CA" w14:textId="1082C5D6" w:rsidR="00682781" w:rsidRPr="00132E8C" w:rsidRDefault="0066016F" w:rsidP="00682781">
      <w:pPr>
        <w:widowControl w:val="0"/>
        <w:autoSpaceDE w:val="0"/>
        <w:autoSpaceDN w:val="0"/>
        <w:adjustRightInd w:val="0"/>
        <w:spacing w:line="360" w:lineRule="auto"/>
        <w:jc w:val="both"/>
        <w:rPr>
          <w:rFonts w:ascii="Palatino Linotype" w:eastAsia="Calibri" w:hAnsi="Palatino Linotype" w:cs="Arial"/>
          <w:lang w:val="es-ES" w:eastAsia="en-US"/>
        </w:rPr>
      </w:pPr>
      <w:r w:rsidRPr="00132E8C">
        <w:rPr>
          <w:rFonts w:ascii="Palatino Linotype" w:hAnsi="Palatino Linotype" w:cs="Arial"/>
          <w:b/>
          <w:sz w:val="28"/>
          <w:szCs w:val="28"/>
        </w:rPr>
        <w:t>II.</w:t>
      </w:r>
      <w:r w:rsidRPr="00132E8C">
        <w:rPr>
          <w:rFonts w:ascii="Palatino Linotype" w:hAnsi="Palatino Linotype" w:cs="Arial"/>
        </w:rPr>
        <w:t xml:space="preserve"> </w:t>
      </w:r>
      <w:r w:rsidR="00682781" w:rsidRPr="00132E8C">
        <w:rPr>
          <w:rFonts w:ascii="Palatino Linotype" w:eastAsia="Calibri" w:hAnsi="Palatino Linotype" w:cs="Arial"/>
          <w:lang w:val="es-ES" w:eastAsia="en-US"/>
        </w:rPr>
        <w:t xml:space="preserve">En cumplimiento al artículo 162 de la Ley de Transparencia y Acceso a la </w:t>
      </w:r>
      <w:r w:rsidR="00682781" w:rsidRPr="00132E8C">
        <w:rPr>
          <w:rFonts w:ascii="Palatino Linotype" w:eastAsia="Calibri" w:hAnsi="Palatino Linotype" w:cs="Arial"/>
          <w:lang w:val="es-ES" w:eastAsia="en-US"/>
        </w:rPr>
        <w:lastRenderedPageBreak/>
        <w:t xml:space="preserve">Información Pública del Estado de México y Municipios, veintisiete de octubre de dos mil veinte, </w:t>
      </w:r>
      <w:r w:rsidR="00682781" w:rsidRPr="00132E8C">
        <w:rPr>
          <w:rFonts w:ascii="Palatino Linotype" w:eastAsia="Calibri" w:hAnsi="Palatino Linotype" w:cs="Arial"/>
          <w:b/>
          <w:lang w:val="es-ES" w:eastAsia="en-US"/>
        </w:rPr>
        <w:t>EL SUJETO OBLIGADO</w:t>
      </w:r>
      <w:r w:rsidR="00682781" w:rsidRPr="00132E8C">
        <w:rPr>
          <w:rFonts w:ascii="Palatino Linotype" w:eastAsia="Calibri" w:hAnsi="Palatino Linotype" w:cs="Arial"/>
          <w:lang w:val="es-ES" w:eastAsia="en-US"/>
        </w:rPr>
        <w:t xml:space="preserve"> turnó mediante requerimiento, el contenido de la solicitud de información a los Servidores Públicos Habilitados que consideró competentes a efecto de que realizaran la búsqueda y localización de la misma, de los cuales se desconoce a qué área pertenecen, pues del IPOMEX no se advierte su cargo,  tal como se desprende a continuación:</w:t>
      </w:r>
    </w:p>
    <w:p w14:paraId="0C78EF75" w14:textId="6138C7C6" w:rsidR="007032F3" w:rsidRPr="00132E8C" w:rsidRDefault="00682781" w:rsidP="007032F3">
      <w:pPr>
        <w:spacing w:line="360" w:lineRule="auto"/>
        <w:jc w:val="both"/>
        <w:rPr>
          <w:rFonts w:ascii="Palatino Linotype" w:hAnsi="Palatino Linotype"/>
        </w:rPr>
      </w:pPr>
      <w:r w:rsidRPr="00132E8C">
        <w:rPr>
          <w:noProof/>
          <w:lang w:eastAsia="es-MX"/>
        </w:rPr>
        <w:drawing>
          <wp:inline distT="0" distB="0" distL="0" distR="0" wp14:anchorId="0CCF6A35" wp14:editId="35D14088">
            <wp:extent cx="5782310" cy="1617378"/>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51" t="28065" r="10930" b="52144"/>
                    <a:stretch/>
                  </pic:blipFill>
                  <pic:spPr bwMode="auto">
                    <a:xfrm>
                      <a:off x="0" y="0"/>
                      <a:ext cx="5817254" cy="16271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6870AC9" w14:textId="77777777" w:rsidR="007032F3" w:rsidRPr="00132E8C" w:rsidRDefault="007032F3" w:rsidP="007032F3">
      <w:pPr>
        <w:spacing w:line="360" w:lineRule="auto"/>
        <w:jc w:val="both"/>
        <w:rPr>
          <w:rFonts w:ascii="Palatino Linotype" w:hAnsi="Palatino Linotype"/>
        </w:rPr>
      </w:pPr>
    </w:p>
    <w:p w14:paraId="7A90EDB1" w14:textId="174CBFF3" w:rsidR="00FE703F" w:rsidRPr="00132E8C" w:rsidRDefault="00414768" w:rsidP="0066016F">
      <w:pPr>
        <w:spacing w:line="360" w:lineRule="auto"/>
        <w:jc w:val="both"/>
        <w:rPr>
          <w:rFonts w:ascii="Palatino Linotype" w:hAnsi="Palatino Linotype" w:cs="Arial"/>
        </w:rPr>
      </w:pPr>
      <w:r w:rsidRPr="00132E8C">
        <w:rPr>
          <w:rFonts w:ascii="Palatino Linotype" w:hAnsi="Palatino Linotype" w:cs="Arial"/>
          <w:b/>
          <w:sz w:val="28"/>
          <w:szCs w:val="28"/>
        </w:rPr>
        <w:t xml:space="preserve">III. </w:t>
      </w:r>
      <w:r w:rsidR="0066016F" w:rsidRPr="00132E8C">
        <w:rPr>
          <w:rFonts w:ascii="Palatino Linotype" w:hAnsi="Palatino Linotype" w:cs="Arial"/>
        </w:rPr>
        <w:t xml:space="preserve">De las constancias que obran en el expediente electrónico del </w:t>
      </w:r>
      <w:r w:rsidR="0066016F" w:rsidRPr="00132E8C">
        <w:rPr>
          <w:rFonts w:ascii="Palatino Linotype" w:hAnsi="Palatino Linotype" w:cs="Arial"/>
          <w:b/>
        </w:rPr>
        <w:t>SAIMEX</w:t>
      </w:r>
      <w:r w:rsidR="0066016F" w:rsidRPr="00132E8C">
        <w:rPr>
          <w:rFonts w:ascii="Palatino Linotype" w:hAnsi="Palatino Linotype" w:cs="Arial"/>
        </w:rPr>
        <w:t xml:space="preserve">, se advierte que el </w:t>
      </w:r>
      <w:r w:rsidR="0063442E" w:rsidRPr="00132E8C">
        <w:rPr>
          <w:rFonts w:ascii="Palatino Linotype" w:hAnsi="Palatino Linotype" w:cs="Arial"/>
        </w:rPr>
        <w:t>veinti</w:t>
      </w:r>
      <w:r w:rsidR="008205D5" w:rsidRPr="00132E8C">
        <w:rPr>
          <w:rFonts w:ascii="Palatino Linotype" w:hAnsi="Palatino Linotype" w:cs="Arial"/>
        </w:rPr>
        <w:t>siete</w:t>
      </w:r>
      <w:r w:rsidR="00666DBF" w:rsidRPr="00132E8C">
        <w:rPr>
          <w:rFonts w:ascii="Palatino Linotype" w:hAnsi="Palatino Linotype" w:cs="Arial"/>
        </w:rPr>
        <w:t xml:space="preserve"> de </w:t>
      </w:r>
      <w:r w:rsidR="008205D5" w:rsidRPr="00132E8C">
        <w:rPr>
          <w:rFonts w:ascii="Palatino Linotype" w:hAnsi="Palatino Linotype" w:cs="Arial"/>
        </w:rPr>
        <w:t xml:space="preserve">octubre </w:t>
      </w:r>
      <w:r w:rsidR="0066016F" w:rsidRPr="00132E8C">
        <w:rPr>
          <w:rFonts w:ascii="Palatino Linotype" w:hAnsi="Palatino Linotype" w:cs="Arial"/>
        </w:rPr>
        <w:t xml:space="preserve">de dos mil </w:t>
      </w:r>
      <w:r w:rsidR="00A319BB" w:rsidRPr="00132E8C">
        <w:rPr>
          <w:rFonts w:ascii="Palatino Linotype" w:hAnsi="Palatino Linotype" w:cs="Arial"/>
        </w:rPr>
        <w:t>veinte</w:t>
      </w:r>
      <w:r w:rsidR="0066016F" w:rsidRPr="00132E8C">
        <w:rPr>
          <w:rFonts w:ascii="Palatino Linotype" w:hAnsi="Palatino Linotype" w:cs="Arial"/>
        </w:rPr>
        <w:t xml:space="preserve">, </w:t>
      </w:r>
      <w:r w:rsidR="00CB656A" w:rsidRPr="00132E8C">
        <w:rPr>
          <w:rFonts w:ascii="Palatino Linotype" w:hAnsi="Palatino Linotype" w:cs="Arial"/>
        </w:rPr>
        <w:t>la</w:t>
      </w:r>
      <w:r w:rsidR="0066016F" w:rsidRPr="00132E8C">
        <w:rPr>
          <w:rFonts w:ascii="Palatino Linotype" w:hAnsi="Palatino Linotype" w:cs="Arial"/>
        </w:rPr>
        <w:t xml:space="preserve"> Titular de la Unidad de Transparencia</w:t>
      </w:r>
      <w:r w:rsidR="00CB656A" w:rsidRPr="00132E8C">
        <w:rPr>
          <w:rFonts w:ascii="Palatino Linotype" w:hAnsi="Palatino Linotype" w:cs="Arial"/>
        </w:rPr>
        <w:t>,</w:t>
      </w:r>
      <w:r w:rsidR="0066016F" w:rsidRPr="00132E8C">
        <w:rPr>
          <w:rFonts w:ascii="Palatino Linotype" w:hAnsi="Palatino Linotype" w:cs="Arial"/>
        </w:rPr>
        <w:t xml:space="preserve"> </w:t>
      </w:r>
      <w:r w:rsidR="00B203FB" w:rsidRPr="00132E8C">
        <w:rPr>
          <w:rFonts w:ascii="Palatino Linotype" w:hAnsi="Palatino Linotype" w:cs="Arial"/>
        </w:rPr>
        <w:t>dio respuesta</w:t>
      </w:r>
      <w:r w:rsidR="00CB656A" w:rsidRPr="00132E8C">
        <w:rPr>
          <w:rFonts w:ascii="Palatino Linotype" w:hAnsi="Palatino Linotype" w:cs="Arial"/>
        </w:rPr>
        <w:t xml:space="preserve"> al </w:t>
      </w:r>
      <w:r w:rsidR="00CB656A" w:rsidRPr="00132E8C">
        <w:rPr>
          <w:rFonts w:ascii="Palatino Linotype" w:hAnsi="Palatino Linotype" w:cs="Arial"/>
          <w:b/>
        </w:rPr>
        <w:t>RECURRENTE</w:t>
      </w:r>
      <w:r w:rsidR="00B203FB" w:rsidRPr="00132E8C">
        <w:rPr>
          <w:rFonts w:ascii="Palatino Linotype" w:hAnsi="Palatino Linotype" w:cs="Arial"/>
        </w:rPr>
        <w:t>,</w:t>
      </w:r>
      <w:r w:rsidR="00CB656A" w:rsidRPr="00132E8C">
        <w:rPr>
          <w:rFonts w:ascii="Palatino Linotype" w:hAnsi="Palatino Linotype" w:cs="Arial"/>
        </w:rPr>
        <w:t xml:space="preserve"> </w:t>
      </w:r>
      <w:r w:rsidR="00FE703F" w:rsidRPr="00132E8C">
        <w:rPr>
          <w:rFonts w:ascii="Palatino Linotype" w:hAnsi="Palatino Linotype" w:cs="Arial"/>
        </w:rPr>
        <w:t xml:space="preserve">pronunciándose en los siguientes términos: </w:t>
      </w:r>
    </w:p>
    <w:p w14:paraId="3BDDA3C8" w14:textId="77777777" w:rsidR="00AE0FF9" w:rsidRPr="00132E8C" w:rsidRDefault="00AE0FF9" w:rsidP="0066016F">
      <w:pPr>
        <w:spacing w:line="360" w:lineRule="auto"/>
        <w:jc w:val="both"/>
        <w:rPr>
          <w:rFonts w:ascii="Palatino Linotype" w:hAnsi="Palatino Linotype" w:cs="Arial"/>
          <w:sz w:val="14"/>
        </w:rPr>
      </w:pPr>
    </w:p>
    <w:p w14:paraId="6F927F35" w14:textId="77777777" w:rsidR="00B44F1D" w:rsidRPr="00132E8C" w:rsidRDefault="00AE0FF9" w:rsidP="00B44F1D">
      <w:pPr>
        <w:spacing w:line="276" w:lineRule="auto"/>
        <w:ind w:left="851" w:right="899"/>
        <w:jc w:val="right"/>
        <w:rPr>
          <w:rFonts w:ascii="Palatino Linotype" w:hAnsi="Palatino Linotype"/>
          <w:i/>
          <w:noProof/>
          <w:sz w:val="22"/>
          <w:szCs w:val="22"/>
          <w:lang w:eastAsia="es-MX"/>
        </w:rPr>
      </w:pPr>
      <w:r w:rsidRPr="00132E8C">
        <w:rPr>
          <w:rFonts w:ascii="Palatino Linotype" w:hAnsi="Palatino Linotype"/>
          <w:i/>
          <w:noProof/>
          <w:sz w:val="22"/>
          <w:szCs w:val="22"/>
          <w:lang w:eastAsia="es-MX"/>
        </w:rPr>
        <w:t>“</w:t>
      </w:r>
      <w:r w:rsidR="00B44F1D" w:rsidRPr="00132E8C">
        <w:rPr>
          <w:rFonts w:ascii="Palatino Linotype" w:hAnsi="Palatino Linotype"/>
          <w:i/>
          <w:noProof/>
          <w:sz w:val="22"/>
          <w:szCs w:val="22"/>
          <w:lang w:eastAsia="es-MX"/>
        </w:rPr>
        <w:t>Folio de la solicitud: 00873/TLALNEPA/IP/2020</w:t>
      </w:r>
    </w:p>
    <w:p w14:paraId="6227131B" w14:textId="77777777" w:rsidR="00B44F1D" w:rsidRPr="00132E8C" w:rsidRDefault="00B44F1D" w:rsidP="00B44F1D">
      <w:pPr>
        <w:spacing w:line="276" w:lineRule="auto"/>
        <w:ind w:left="851" w:right="899"/>
        <w:jc w:val="both"/>
        <w:rPr>
          <w:rFonts w:ascii="Palatino Linotype" w:hAnsi="Palatino Linotype"/>
          <w:i/>
          <w:noProof/>
          <w:sz w:val="22"/>
          <w:szCs w:val="22"/>
          <w:lang w:eastAsia="es-MX"/>
        </w:rPr>
      </w:pPr>
      <w:r w:rsidRPr="00132E8C">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14E095" w14:textId="77777777" w:rsidR="00B44F1D" w:rsidRPr="00132E8C" w:rsidRDefault="00B44F1D" w:rsidP="00B44F1D">
      <w:pPr>
        <w:spacing w:line="276" w:lineRule="auto"/>
        <w:ind w:left="851" w:right="899"/>
        <w:jc w:val="both"/>
        <w:rPr>
          <w:rFonts w:ascii="Palatino Linotype" w:hAnsi="Palatino Linotype"/>
          <w:i/>
          <w:noProof/>
          <w:sz w:val="22"/>
          <w:szCs w:val="22"/>
          <w:lang w:eastAsia="es-MX"/>
        </w:rPr>
      </w:pPr>
      <w:r w:rsidRPr="00132E8C">
        <w:rPr>
          <w:rFonts w:ascii="Palatino Linotype" w:hAnsi="Palatino Linotype"/>
          <w:i/>
          <w:noProof/>
          <w:sz w:val="22"/>
          <w:szCs w:val="22"/>
          <w:lang w:eastAsia="es-MX"/>
        </w:rPr>
        <w:t>SE ANEXA OFICIO DE RESPUESTA</w:t>
      </w:r>
    </w:p>
    <w:p w14:paraId="0BF86B94" w14:textId="77777777" w:rsidR="00B44F1D" w:rsidRPr="00132E8C" w:rsidRDefault="00B44F1D" w:rsidP="00B44F1D">
      <w:pPr>
        <w:spacing w:line="276" w:lineRule="auto"/>
        <w:ind w:left="851" w:right="899"/>
        <w:jc w:val="both"/>
        <w:rPr>
          <w:rFonts w:ascii="Palatino Linotype" w:hAnsi="Palatino Linotype"/>
          <w:i/>
          <w:noProof/>
          <w:sz w:val="22"/>
          <w:szCs w:val="22"/>
          <w:lang w:eastAsia="es-MX"/>
        </w:rPr>
      </w:pPr>
      <w:r w:rsidRPr="00132E8C">
        <w:rPr>
          <w:rFonts w:ascii="Palatino Linotype" w:hAnsi="Palatino Linotype"/>
          <w:i/>
          <w:noProof/>
          <w:sz w:val="22"/>
          <w:szCs w:val="22"/>
          <w:lang w:eastAsia="es-MX"/>
        </w:rPr>
        <w:t>ATENTAMENTE</w:t>
      </w:r>
    </w:p>
    <w:p w14:paraId="47B8035E" w14:textId="5443D020" w:rsidR="00414768" w:rsidRPr="00132E8C" w:rsidRDefault="00B44F1D" w:rsidP="00B44F1D">
      <w:pPr>
        <w:spacing w:line="276" w:lineRule="auto"/>
        <w:ind w:left="851" w:right="899"/>
        <w:jc w:val="both"/>
        <w:rPr>
          <w:rFonts w:ascii="Palatino Linotype" w:hAnsi="Palatino Linotype"/>
          <w:i/>
          <w:noProof/>
          <w:sz w:val="22"/>
          <w:szCs w:val="22"/>
          <w:lang w:eastAsia="es-MX"/>
        </w:rPr>
      </w:pPr>
      <w:r w:rsidRPr="00132E8C">
        <w:rPr>
          <w:rFonts w:ascii="Palatino Linotype" w:hAnsi="Palatino Linotype"/>
          <w:i/>
          <w:noProof/>
          <w:sz w:val="22"/>
          <w:szCs w:val="22"/>
          <w:lang w:eastAsia="es-MX"/>
        </w:rPr>
        <w:t>Lic. Monica Chávez Durán</w:t>
      </w:r>
      <w:r w:rsidR="00AE0FF9" w:rsidRPr="00132E8C">
        <w:rPr>
          <w:rFonts w:ascii="Palatino Linotype" w:hAnsi="Palatino Linotype"/>
          <w:i/>
          <w:noProof/>
          <w:sz w:val="22"/>
          <w:szCs w:val="22"/>
          <w:lang w:eastAsia="es-MX"/>
        </w:rPr>
        <w:t>”</w:t>
      </w:r>
    </w:p>
    <w:p w14:paraId="4281C4E1" w14:textId="7E16B202" w:rsidR="00FE703F" w:rsidRPr="00132E8C" w:rsidRDefault="002D50C3" w:rsidP="00414768">
      <w:pPr>
        <w:spacing w:line="276" w:lineRule="auto"/>
        <w:ind w:left="851" w:right="899"/>
        <w:jc w:val="both"/>
        <w:rPr>
          <w:rFonts w:ascii="Palatino Linotype" w:hAnsi="Palatino Linotype"/>
          <w:i/>
          <w:noProof/>
          <w:sz w:val="22"/>
          <w:szCs w:val="22"/>
          <w:lang w:eastAsia="es-MX"/>
        </w:rPr>
      </w:pPr>
      <w:r w:rsidRPr="00132E8C">
        <w:rPr>
          <w:noProof/>
          <w:lang w:eastAsia="es-MX"/>
        </w:rPr>
        <w:t xml:space="preserve">                                   </w:t>
      </w:r>
    </w:p>
    <w:p w14:paraId="5747181D" w14:textId="766C81F3" w:rsidR="0066016F" w:rsidRPr="00132E8C" w:rsidRDefault="002D50C3" w:rsidP="001D1B64">
      <w:pPr>
        <w:tabs>
          <w:tab w:val="left" w:pos="8080"/>
        </w:tabs>
        <w:spacing w:line="360" w:lineRule="auto"/>
        <w:ind w:right="49"/>
        <w:jc w:val="both"/>
        <w:rPr>
          <w:rFonts w:ascii="Palatino Linotype" w:hAnsi="Palatino Linotype" w:cs="Arial"/>
        </w:rPr>
      </w:pPr>
      <w:r w:rsidRPr="00132E8C">
        <w:rPr>
          <w:rFonts w:ascii="Palatino Linotype" w:hAnsi="Palatino Linotype" w:cs="Arial"/>
          <w:lang w:val="es-ES_tradnl"/>
        </w:rPr>
        <w:lastRenderedPageBreak/>
        <w:t xml:space="preserve">Cabe hacer mención, que </w:t>
      </w:r>
      <w:r w:rsidRPr="00132E8C">
        <w:rPr>
          <w:rFonts w:ascii="Palatino Linotype" w:hAnsi="Palatino Linotype" w:cs="Arial"/>
          <w:b/>
          <w:lang w:val="es-ES_tradnl"/>
        </w:rPr>
        <w:t>EL SUJETO OBLIGADO</w:t>
      </w:r>
      <w:r w:rsidRPr="00132E8C">
        <w:rPr>
          <w:rFonts w:ascii="Palatino Linotype" w:hAnsi="Palatino Linotype" w:cs="Arial"/>
          <w:lang w:val="es-ES_tradnl"/>
        </w:rPr>
        <w:t xml:space="preserve"> anexó </w:t>
      </w:r>
      <w:r w:rsidR="00B44F1D" w:rsidRPr="00132E8C">
        <w:rPr>
          <w:rFonts w:ascii="Palatino Linotype" w:hAnsi="Palatino Linotype" w:cs="Arial"/>
          <w:lang w:val="es-ES_tradnl"/>
        </w:rPr>
        <w:t>un</w:t>
      </w:r>
      <w:r w:rsidRPr="00132E8C">
        <w:rPr>
          <w:rFonts w:ascii="Palatino Linotype" w:hAnsi="Palatino Linotype" w:cs="Arial"/>
          <w:lang w:val="es-ES_tradnl"/>
        </w:rPr>
        <w:t xml:space="preserve"> archivo electrónico denominado </w:t>
      </w:r>
      <w:r w:rsidRPr="00132E8C">
        <w:rPr>
          <w:rFonts w:ascii="Palatino Linotype" w:hAnsi="Palatino Linotype" w:cs="Arial"/>
          <w:b/>
        </w:rPr>
        <w:t>“</w:t>
      </w:r>
      <w:r w:rsidR="00B44F1D" w:rsidRPr="00132E8C">
        <w:rPr>
          <w:rFonts w:ascii="Palatino Linotype" w:hAnsi="Palatino Linotype" w:cs="Arial"/>
          <w:b/>
          <w:i/>
        </w:rPr>
        <w:t>SAIMEX 00873.zip</w:t>
      </w:r>
      <w:r w:rsidRPr="00132E8C">
        <w:rPr>
          <w:rFonts w:ascii="Palatino Linotype" w:hAnsi="Palatino Linotype" w:cs="Arial"/>
          <w:b/>
          <w:i/>
        </w:rPr>
        <w:t>”,</w:t>
      </w:r>
      <w:r w:rsidRPr="00132E8C">
        <w:rPr>
          <w:rFonts w:ascii="Palatino Linotype" w:hAnsi="Palatino Linotype" w:cs="Arial"/>
          <w:lang w:val="es-ES_tradnl"/>
        </w:rPr>
        <w:t xml:space="preserve"> </w:t>
      </w:r>
      <w:r w:rsidR="00B44F1D" w:rsidRPr="00132E8C">
        <w:rPr>
          <w:rFonts w:ascii="Palatino Linotype" w:hAnsi="Palatino Linotype" w:cs="Arial"/>
          <w:lang w:val="es-ES_tradnl"/>
        </w:rPr>
        <w:t>el cual</w:t>
      </w:r>
      <w:r w:rsidR="00433A89" w:rsidRPr="00132E8C">
        <w:rPr>
          <w:rFonts w:ascii="Palatino Linotype" w:hAnsi="Palatino Linotype" w:cs="Arial"/>
          <w:lang w:val="es-ES_tradnl"/>
        </w:rPr>
        <w:t xml:space="preserve"> </w:t>
      </w:r>
      <w:r w:rsidR="00B44F1D" w:rsidRPr="00132E8C">
        <w:rPr>
          <w:rFonts w:ascii="Palatino Linotype" w:hAnsi="Palatino Linotype" w:cs="Arial"/>
          <w:lang w:val="es-ES_tradnl"/>
        </w:rPr>
        <w:t xml:space="preserve">contiene el oficio OM/CT/DTyFR/733/2020 suscrito por el Jefe de Departamento de Transparencia y Fondo Revolvente por medio del cual informa que la Subdirección de Recursos Materiales adscrita a la </w:t>
      </w:r>
      <w:r w:rsidR="00196C5A" w:rsidRPr="00132E8C">
        <w:rPr>
          <w:rFonts w:ascii="Palatino Linotype" w:hAnsi="Palatino Linotype" w:cs="Arial"/>
          <w:lang w:val="es-ES_tradnl"/>
        </w:rPr>
        <w:t>Oficialía</w:t>
      </w:r>
      <w:r w:rsidR="00B44F1D" w:rsidRPr="00132E8C">
        <w:rPr>
          <w:rFonts w:ascii="Palatino Linotype" w:hAnsi="Palatino Linotype" w:cs="Arial"/>
          <w:lang w:val="es-ES_tradnl"/>
        </w:rPr>
        <w:t xml:space="preserve"> Mayor mediante el cual da respuesta a la solicitud de mérito; así también el oficio SRM/888/2020 suscrito por la Subdirectora de Recursos Materiales sólo encontró el documento “REQUISICIÓN DE BIENES Y SERVICIOS” número 000142/20191202-2/2019 el cual adjuntó al mismo</w:t>
      </w:r>
      <w:r w:rsidR="00433A89" w:rsidRPr="00132E8C">
        <w:rPr>
          <w:rFonts w:ascii="Palatino Linotype" w:hAnsi="Palatino Linotype" w:cs="Arial"/>
          <w:lang w:val="es-ES_tradnl"/>
        </w:rPr>
        <w:t>.</w:t>
      </w:r>
    </w:p>
    <w:p w14:paraId="76E19730" w14:textId="77777777" w:rsidR="00433A89" w:rsidRPr="00132E8C" w:rsidRDefault="00433A89" w:rsidP="00414768">
      <w:pPr>
        <w:spacing w:line="360" w:lineRule="auto"/>
        <w:jc w:val="both"/>
        <w:rPr>
          <w:rFonts w:ascii="Palatino Linotype" w:hAnsi="Palatino Linotype"/>
          <w:b/>
          <w:sz w:val="28"/>
          <w:szCs w:val="28"/>
        </w:rPr>
      </w:pPr>
    </w:p>
    <w:p w14:paraId="31CE7059" w14:textId="64844542" w:rsidR="0066016F" w:rsidRPr="00132E8C" w:rsidRDefault="0066016F" w:rsidP="00414768">
      <w:pPr>
        <w:spacing w:line="360" w:lineRule="auto"/>
        <w:jc w:val="both"/>
        <w:rPr>
          <w:rFonts w:ascii="Palatino Linotype" w:hAnsi="Palatino Linotype" w:cs="Arial"/>
        </w:rPr>
      </w:pPr>
      <w:r w:rsidRPr="00132E8C">
        <w:rPr>
          <w:rFonts w:ascii="Palatino Linotype" w:hAnsi="Palatino Linotype"/>
          <w:b/>
          <w:sz w:val="28"/>
          <w:szCs w:val="28"/>
        </w:rPr>
        <w:t>I</w:t>
      </w:r>
      <w:r w:rsidR="00414768" w:rsidRPr="00132E8C">
        <w:rPr>
          <w:rFonts w:ascii="Palatino Linotype" w:hAnsi="Palatino Linotype"/>
          <w:b/>
          <w:sz w:val="28"/>
          <w:szCs w:val="28"/>
        </w:rPr>
        <w:t>V</w:t>
      </w:r>
      <w:r w:rsidRPr="00132E8C">
        <w:rPr>
          <w:rFonts w:ascii="Palatino Linotype" w:hAnsi="Palatino Linotype"/>
          <w:b/>
          <w:sz w:val="28"/>
          <w:szCs w:val="28"/>
        </w:rPr>
        <w:t>.</w:t>
      </w:r>
      <w:r w:rsidRPr="00132E8C">
        <w:rPr>
          <w:rFonts w:ascii="Palatino Linotype" w:hAnsi="Palatino Linotype"/>
        </w:rPr>
        <w:t xml:space="preserve"> Inconforme con la </w:t>
      </w:r>
      <w:r w:rsidRPr="00132E8C">
        <w:rPr>
          <w:rFonts w:ascii="Palatino Linotype" w:hAnsi="Palatino Linotype" w:cs="Arial"/>
        </w:rPr>
        <w:t xml:space="preserve">respuesta, el </w:t>
      </w:r>
      <w:r w:rsidR="00586228" w:rsidRPr="00132E8C">
        <w:rPr>
          <w:rFonts w:ascii="Palatino Linotype" w:hAnsi="Palatino Linotype" w:cs="Arial"/>
        </w:rPr>
        <w:t>veintiocho</w:t>
      </w:r>
      <w:r w:rsidRPr="00132E8C">
        <w:rPr>
          <w:rFonts w:ascii="Palatino Linotype" w:hAnsi="Palatino Linotype" w:cs="Arial"/>
        </w:rPr>
        <w:t xml:space="preserve"> de </w:t>
      </w:r>
      <w:r w:rsidR="00586228" w:rsidRPr="00132E8C">
        <w:rPr>
          <w:rFonts w:ascii="Palatino Linotype" w:hAnsi="Palatino Linotype" w:cs="Arial"/>
        </w:rPr>
        <w:t>octubre</w:t>
      </w:r>
      <w:r w:rsidRPr="00132E8C">
        <w:rPr>
          <w:rFonts w:ascii="Palatino Linotype" w:hAnsi="Palatino Linotype" w:cs="Arial"/>
        </w:rPr>
        <w:t xml:space="preserve"> del año dos mil </w:t>
      </w:r>
      <w:r w:rsidR="00360C81" w:rsidRPr="00132E8C">
        <w:rPr>
          <w:rFonts w:ascii="Palatino Linotype" w:hAnsi="Palatino Linotype" w:cs="Arial"/>
        </w:rPr>
        <w:t>veinte</w:t>
      </w:r>
      <w:r w:rsidRPr="00132E8C">
        <w:rPr>
          <w:rFonts w:ascii="Palatino Linotype" w:hAnsi="Palatino Linotype" w:cs="Arial"/>
        </w:rPr>
        <w:t xml:space="preserve">, </w:t>
      </w:r>
      <w:r w:rsidRPr="00132E8C">
        <w:rPr>
          <w:rFonts w:ascii="Palatino Linotype" w:hAnsi="Palatino Linotype"/>
          <w:b/>
        </w:rPr>
        <w:t>EL RECURRENTE</w:t>
      </w:r>
      <w:r w:rsidRPr="00132E8C">
        <w:rPr>
          <w:rFonts w:ascii="Palatino Linotype" w:hAnsi="Palatino Linotype"/>
        </w:rPr>
        <w:t xml:space="preserve"> interpuso el recurso de revisión objeto del presente estudio, </w:t>
      </w:r>
      <w:r w:rsidR="00972C7C" w:rsidRPr="00132E8C">
        <w:rPr>
          <w:rFonts w:ascii="Palatino Linotype" w:hAnsi="Palatino Linotype"/>
        </w:rPr>
        <w:t xml:space="preserve">el cual fue registrado en </w:t>
      </w:r>
      <w:r w:rsidR="00972C7C" w:rsidRPr="00132E8C">
        <w:rPr>
          <w:rFonts w:ascii="Palatino Linotype" w:hAnsi="Palatino Linotype"/>
          <w:b/>
        </w:rPr>
        <w:t xml:space="preserve">EL SAIMEX </w:t>
      </w:r>
      <w:r w:rsidR="00972C7C" w:rsidRPr="00132E8C">
        <w:rPr>
          <w:rFonts w:ascii="Palatino Linotype" w:hAnsi="Palatino Linotype" w:cs="Arial"/>
        </w:rPr>
        <w:t>y</w:t>
      </w:r>
      <w:r w:rsidRPr="00132E8C">
        <w:rPr>
          <w:rFonts w:ascii="Palatino Linotype" w:hAnsi="Palatino Linotype" w:cs="Arial"/>
        </w:rPr>
        <w:t xml:space="preserve"> se</w:t>
      </w:r>
      <w:r w:rsidRPr="00132E8C">
        <w:rPr>
          <w:rFonts w:ascii="Palatino Linotype" w:hAnsi="Palatino Linotype"/>
        </w:rPr>
        <w:t xml:space="preserve"> le asignó el número de expediente </w:t>
      </w:r>
      <w:r w:rsidRPr="00132E8C">
        <w:rPr>
          <w:rFonts w:ascii="Palatino Linotype" w:hAnsi="Palatino Linotype" w:cs="Arial"/>
          <w:b/>
          <w:bCs/>
        </w:rPr>
        <w:t>0</w:t>
      </w:r>
      <w:r w:rsidR="00586228" w:rsidRPr="00132E8C">
        <w:rPr>
          <w:rFonts w:ascii="Palatino Linotype" w:hAnsi="Palatino Linotype" w:cs="Arial"/>
          <w:b/>
          <w:bCs/>
        </w:rPr>
        <w:t>5062</w:t>
      </w:r>
      <w:r w:rsidRPr="00132E8C">
        <w:rPr>
          <w:rFonts w:ascii="Palatino Linotype" w:hAnsi="Palatino Linotype" w:cs="Arial"/>
          <w:b/>
          <w:bCs/>
        </w:rPr>
        <w:t>/INFOEM/IP/RR/20</w:t>
      </w:r>
      <w:r w:rsidR="00972C7C" w:rsidRPr="00132E8C">
        <w:rPr>
          <w:rFonts w:ascii="Palatino Linotype" w:hAnsi="Palatino Linotype" w:cs="Arial"/>
          <w:b/>
          <w:bCs/>
        </w:rPr>
        <w:t>20</w:t>
      </w:r>
      <w:r w:rsidRPr="00132E8C">
        <w:rPr>
          <w:rFonts w:ascii="Palatino Linotype" w:hAnsi="Palatino Linotype" w:cs="Arial"/>
        </w:rPr>
        <w:t>, en el que señaló como acto impugnado lo siguiente:</w:t>
      </w:r>
    </w:p>
    <w:p w14:paraId="66E2132B" w14:textId="26A11CF5" w:rsidR="0066016F" w:rsidRPr="00132E8C" w:rsidRDefault="0066016F" w:rsidP="0066016F">
      <w:pPr>
        <w:ind w:left="851" w:right="901"/>
        <w:jc w:val="both"/>
        <w:rPr>
          <w:rFonts w:ascii="Palatino Linotype" w:hAnsi="Palatino Linotype" w:cs="Arial"/>
          <w:i/>
          <w:sz w:val="22"/>
          <w:szCs w:val="22"/>
          <w:lang w:val="es-ES_tradnl"/>
        </w:rPr>
      </w:pPr>
      <w:r w:rsidRPr="00132E8C">
        <w:rPr>
          <w:rFonts w:ascii="Palatino Linotype" w:hAnsi="Palatino Linotype" w:cs="Arial"/>
          <w:i/>
          <w:sz w:val="22"/>
          <w:szCs w:val="22"/>
          <w:lang w:val="es-ES_tradnl"/>
        </w:rPr>
        <w:t xml:space="preserve"> </w:t>
      </w:r>
      <w:r w:rsidRPr="00132E8C">
        <w:rPr>
          <w:rFonts w:ascii="Palatino Linotype" w:hAnsi="Palatino Linotype"/>
          <w:i/>
          <w:sz w:val="22"/>
          <w:szCs w:val="22"/>
        </w:rPr>
        <w:t>“</w:t>
      </w:r>
      <w:r w:rsidR="00586228" w:rsidRPr="00132E8C">
        <w:rPr>
          <w:rFonts w:ascii="Palatino Linotype" w:hAnsi="Palatino Linotype"/>
          <w:i/>
          <w:sz w:val="22"/>
          <w:szCs w:val="22"/>
        </w:rPr>
        <w:t>Me están NEGANDO LA INFORMACION</w:t>
      </w:r>
      <w:r w:rsidR="00706E9E" w:rsidRPr="00132E8C">
        <w:rPr>
          <w:rFonts w:ascii="Palatino Linotype" w:hAnsi="Palatino Linotype"/>
          <w:i/>
          <w:sz w:val="22"/>
          <w:szCs w:val="22"/>
        </w:rPr>
        <w:t>” (Sic)</w:t>
      </w:r>
    </w:p>
    <w:p w14:paraId="0A064485" w14:textId="77777777" w:rsidR="0066016F" w:rsidRPr="00132E8C" w:rsidRDefault="0066016F" w:rsidP="0066016F">
      <w:pPr>
        <w:ind w:left="851" w:right="901"/>
        <w:jc w:val="both"/>
        <w:rPr>
          <w:rFonts w:ascii="Palatino Linotype" w:hAnsi="Palatino Linotype" w:cs="Arial"/>
          <w:i/>
          <w:sz w:val="22"/>
          <w:szCs w:val="22"/>
          <w:lang w:val="es-ES_tradnl"/>
        </w:rPr>
      </w:pPr>
    </w:p>
    <w:p w14:paraId="2D7F6B5F"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Asimismo, como razones o motivos de inconformidad: </w:t>
      </w:r>
    </w:p>
    <w:p w14:paraId="0C46F92D" w14:textId="77777777" w:rsidR="0066016F" w:rsidRPr="00132E8C" w:rsidRDefault="0066016F" w:rsidP="0066016F">
      <w:pPr>
        <w:jc w:val="both"/>
        <w:rPr>
          <w:rFonts w:ascii="Palatino Linotype" w:hAnsi="Palatino Linotype" w:cs="Arial"/>
          <w:sz w:val="16"/>
        </w:rPr>
      </w:pPr>
    </w:p>
    <w:p w14:paraId="19D1E8C6" w14:textId="619258FD" w:rsidR="0066016F" w:rsidRPr="00132E8C" w:rsidRDefault="0066016F" w:rsidP="0066016F">
      <w:pPr>
        <w:ind w:left="851" w:right="901"/>
        <w:jc w:val="both"/>
        <w:rPr>
          <w:rFonts w:ascii="Palatino Linotype" w:hAnsi="Palatino Linotype"/>
          <w:i/>
          <w:sz w:val="22"/>
          <w:szCs w:val="22"/>
        </w:rPr>
      </w:pPr>
      <w:r w:rsidRPr="00132E8C">
        <w:rPr>
          <w:rFonts w:ascii="Palatino Linotype" w:hAnsi="Palatino Linotype"/>
          <w:i/>
          <w:sz w:val="16"/>
        </w:rPr>
        <w:t xml:space="preserve"> “</w:t>
      </w:r>
      <w:r w:rsidR="00586228" w:rsidRPr="00132E8C">
        <w:rPr>
          <w:rFonts w:ascii="Palatino Linotype" w:hAnsi="Palatino Linotype"/>
          <w:i/>
          <w:sz w:val="22"/>
          <w:szCs w:val="22"/>
        </w:rPr>
        <w:t>Solicite el expediente completo, no solo una hoja Están violando el principio de MÁXIMA PUBLICIDAD</w:t>
      </w:r>
      <w:r w:rsidRPr="00132E8C">
        <w:rPr>
          <w:rFonts w:ascii="Palatino Linotype" w:hAnsi="Palatino Linotype"/>
          <w:i/>
          <w:sz w:val="22"/>
          <w:szCs w:val="22"/>
        </w:rPr>
        <w:t>” (Sic)</w:t>
      </w:r>
    </w:p>
    <w:p w14:paraId="24DBBAF7" w14:textId="77777777" w:rsidR="0066016F" w:rsidRPr="00132E8C" w:rsidRDefault="0066016F" w:rsidP="0066016F">
      <w:pPr>
        <w:jc w:val="both"/>
        <w:rPr>
          <w:rFonts w:ascii="Palatino Linotype" w:hAnsi="Palatino Linotype"/>
        </w:rPr>
      </w:pPr>
    </w:p>
    <w:p w14:paraId="1CA050B4" w14:textId="763FF38E" w:rsidR="0066016F" w:rsidRPr="00132E8C" w:rsidRDefault="0066016F" w:rsidP="0066016F">
      <w:pPr>
        <w:pStyle w:val="Prrafodelista"/>
        <w:spacing w:line="360" w:lineRule="auto"/>
        <w:ind w:left="0"/>
        <w:jc w:val="both"/>
        <w:rPr>
          <w:rFonts w:ascii="Palatino Linotype" w:hAnsi="Palatino Linotype" w:cs="Arial"/>
          <w:lang w:val="es-ES_tradnl"/>
        </w:rPr>
      </w:pPr>
      <w:r w:rsidRPr="00132E8C">
        <w:rPr>
          <w:rFonts w:ascii="Palatino Linotype" w:hAnsi="Palatino Linotype" w:cs="Arial"/>
          <w:b/>
          <w:sz w:val="28"/>
          <w:szCs w:val="28"/>
        </w:rPr>
        <w:t xml:space="preserve">V. </w:t>
      </w:r>
      <w:r w:rsidRPr="00132E8C">
        <w:rPr>
          <w:rFonts w:ascii="Palatino Linotype" w:hAnsi="Palatino Linotype" w:cs="Arial"/>
        </w:rPr>
        <w:t xml:space="preserve">El </w:t>
      </w:r>
      <w:r w:rsidR="00586228" w:rsidRPr="00132E8C">
        <w:rPr>
          <w:rFonts w:ascii="Palatino Linotype" w:hAnsi="Palatino Linotype" w:cs="Arial"/>
        </w:rPr>
        <w:t>veintiocho</w:t>
      </w:r>
      <w:r w:rsidRPr="00132E8C">
        <w:rPr>
          <w:rFonts w:ascii="Palatino Linotype" w:hAnsi="Palatino Linotype" w:cs="Arial"/>
        </w:rPr>
        <w:t xml:space="preserve"> de </w:t>
      </w:r>
      <w:r w:rsidR="00586228" w:rsidRPr="00132E8C">
        <w:rPr>
          <w:rFonts w:ascii="Palatino Linotype" w:hAnsi="Palatino Linotype" w:cs="Arial"/>
        </w:rPr>
        <w:t>octubre</w:t>
      </w:r>
      <w:r w:rsidRPr="00132E8C">
        <w:rPr>
          <w:rFonts w:ascii="Palatino Linotype" w:hAnsi="Palatino Linotype" w:cs="Arial"/>
        </w:rPr>
        <w:t xml:space="preserve"> de dos mil </w:t>
      </w:r>
      <w:r w:rsidR="00360C81" w:rsidRPr="00132E8C">
        <w:rPr>
          <w:rFonts w:ascii="Palatino Linotype" w:hAnsi="Palatino Linotype" w:cs="Arial"/>
        </w:rPr>
        <w:t>veinte</w:t>
      </w:r>
      <w:r w:rsidRPr="00132E8C">
        <w:rPr>
          <w:rFonts w:ascii="Palatino Linotype" w:hAnsi="Palatino Linotype" w:cs="Arial"/>
        </w:rPr>
        <w:t xml:space="preserve">, el </w:t>
      </w:r>
      <w:r w:rsidRPr="00132E8C">
        <w:rPr>
          <w:rFonts w:ascii="Palatino Linotype" w:hAnsi="Palatino Linotype" w:cs="Arial"/>
          <w:lang w:val="es-ES_tradnl"/>
        </w:rPr>
        <w:t>recurso de que</w:t>
      </w:r>
      <w:r w:rsidRPr="00132E8C">
        <w:rPr>
          <w:rFonts w:ascii="Palatino Linotype" w:hAnsi="Palatino Linotype" w:cs="Arial"/>
        </w:rPr>
        <w:t xml:space="preserve"> se trata</w:t>
      </w:r>
      <w:r w:rsidR="004D3864" w:rsidRPr="00132E8C">
        <w:rPr>
          <w:rFonts w:ascii="Palatino Linotype" w:hAnsi="Palatino Linotype" w:cs="Arial"/>
        </w:rPr>
        <w:t>,</w:t>
      </w:r>
      <w:r w:rsidRPr="00132E8C">
        <w:rPr>
          <w:rFonts w:ascii="Palatino Linotype" w:hAnsi="Palatino Linotype" w:cs="Arial"/>
          <w:lang w:val="es-ES_tradnl"/>
        </w:rPr>
        <w:t xml:space="preserve"> se envió electrónicamente al Instituto de </w:t>
      </w:r>
      <w:r w:rsidRPr="00132E8C">
        <w:rPr>
          <w:rFonts w:ascii="Palatino Linotype" w:eastAsia="Arial Unicode MS" w:hAnsi="Palatino Linotype" w:cs="Arial"/>
        </w:rPr>
        <w:t>Transparencia</w:t>
      </w:r>
      <w:r w:rsidRPr="00132E8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132E8C">
        <w:rPr>
          <w:rFonts w:ascii="Palatino Linotype" w:hAnsi="Palatino Linotype"/>
        </w:rPr>
        <w:t>Ley de Transparencia y Acceso a la Información Pública del Estado de México y Municipios</w:t>
      </w:r>
      <w:r w:rsidRPr="00132E8C">
        <w:rPr>
          <w:rFonts w:ascii="Palatino Linotype" w:hAnsi="Palatino Linotype" w:cs="Arial"/>
          <w:lang w:val="es-ES_tradnl"/>
        </w:rPr>
        <w:t>, se turn</w:t>
      </w:r>
      <w:r w:rsidR="004D3864" w:rsidRPr="00132E8C">
        <w:rPr>
          <w:rFonts w:ascii="Palatino Linotype" w:hAnsi="Palatino Linotype" w:cs="Arial"/>
          <w:lang w:val="es-ES_tradnl"/>
        </w:rPr>
        <w:t>ó</w:t>
      </w:r>
      <w:r w:rsidRPr="00132E8C">
        <w:rPr>
          <w:rFonts w:ascii="Palatino Linotype" w:hAnsi="Palatino Linotype" w:cs="Arial"/>
          <w:lang w:val="es-ES_tradnl"/>
        </w:rPr>
        <w:t xml:space="preserve"> </w:t>
      </w:r>
      <w:r w:rsidRPr="00132E8C">
        <w:rPr>
          <w:rFonts w:ascii="Palatino Linotype" w:hAnsi="Palatino Linotype" w:cs="Arial"/>
          <w:bCs/>
        </w:rPr>
        <w:t>a la</w:t>
      </w:r>
      <w:r w:rsidRPr="00132E8C">
        <w:rPr>
          <w:rFonts w:ascii="Palatino Linotype" w:hAnsi="Palatino Linotype"/>
        </w:rPr>
        <w:t xml:space="preserve"> </w:t>
      </w:r>
      <w:r w:rsidRPr="00132E8C">
        <w:rPr>
          <w:rFonts w:ascii="Palatino Linotype" w:hAnsi="Palatino Linotype" w:cs="Arial"/>
          <w:lang w:val="es-ES_tradnl"/>
        </w:rPr>
        <w:t xml:space="preserve">Comisionada </w:t>
      </w:r>
      <w:r w:rsidRPr="00132E8C">
        <w:rPr>
          <w:rFonts w:ascii="Palatino Linotype" w:hAnsi="Palatino Linotype" w:cs="Arial"/>
          <w:b/>
          <w:lang w:val="es-ES_tradnl"/>
        </w:rPr>
        <w:t>EVA ABAID YAPUR;</w:t>
      </w:r>
      <w:r w:rsidRPr="00132E8C">
        <w:rPr>
          <w:rFonts w:ascii="Palatino Linotype" w:hAnsi="Palatino Linotype" w:cs="Arial"/>
          <w:lang w:val="es-ES_tradnl"/>
        </w:rPr>
        <w:t xml:space="preserve"> a efecto de que decretara su admisión o desechamiento.</w:t>
      </w:r>
    </w:p>
    <w:p w14:paraId="60C6858D" w14:textId="28AC6411" w:rsidR="0066016F" w:rsidRPr="00132E8C" w:rsidRDefault="0066016F" w:rsidP="0066016F">
      <w:pPr>
        <w:pStyle w:val="Piedepgina"/>
        <w:spacing w:line="360" w:lineRule="auto"/>
        <w:jc w:val="both"/>
        <w:rPr>
          <w:rFonts w:ascii="Palatino Linotype" w:hAnsi="Palatino Linotype" w:cs="Arial"/>
        </w:rPr>
      </w:pPr>
      <w:r w:rsidRPr="00132E8C">
        <w:rPr>
          <w:rFonts w:ascii="Palatino Linotype" w:hAnsi="Palatino Linotype" w:cs="Arial"/>
          <w:b/>
          <w:sz w:val="28"/>
        </w:rPr>
        <w:lastRenderedPageBreak/>
        <w:t>V</w:t>
      </w:r>
      <w:r w:rsidR="00011F21" w:rsidRPr="00132E8C">
        <w:rPr>
          <w:rFonts w:ascii="Palatino Linotype" w:hAnsi="Palatino Linotype" w:cs="Arial"/>
          <w:b/>
          <w:sz w:val="28"/>
        </w:rPr>
        <w:t>I</w:t>
      </w:r>
      <w:r w:rsidRPr="00132E8C">
        <w:rPr>
          <w:rFonts w:ascii="Palatino Linotype" w:hAnsi="Palatino Linotype" w:cs="Arial"/>
          <w:b/>
          <w:sz w:val="28"/>
        </w:rPr>
        <w:t xml:space="preserve">. </w:t>
      </w:r>
      <w:r w:rsidRPr="00132E8C">
        <w:rPr>
          <w:rFonts w:ascii="Palatino Linotype" w:hAnsi="Palatino Linotype" w:cs="Arial"/>
        </w:rPr>
        <w:t xml:space="preserve">El </w:t>
      </w:r>
      <w:r w:rsidR="00586228" w:rsidRPr="00132E8C">
        <w:rPr>
          <w:rFonts w:ascii="Palatino Linotype" w:hAnsi="Palatino Linotype" w:cs="Arial"/>
        </w:rPr>
        <w:t>cuatro</w:t>
      </w:r>
      <w:r w:rsidR="00CF7C8E" w:rsidRPr="00132E8C">
        <w:rPr>
          <w:rFonts w:ascii="Palatino Linotype" w:hAnsi="Palatino Linotype" w:cs="Arial"/>
        </w:rPr>
        <w:t xml:space="preserve"> de </w:t>
      </w:r>
      <w:r w:rsidR="00586228" w:rsidRPr="00132E8C">
        <w:rPr>
          <w:rFonts w:ascii="Palatino Linotype" w:hAnsi="Palatino Linotype" w:cs="Arial"/>
        </w:rPr>
        <w:t>noviembre</w:t>
      </w:r>
      <w:r w:rsidRPr="00132E8C">
        <w:rPr>
          <w:rFonts w:ascii="Palatino Linotype" w:hAnsi="Palatino Linotype" w:cs="Arial"/>
        </w:rPr>
        <w:t xml:space="preserve"> de dos mil </w:t>
      </w:r>
      <w:r w:rsidR="00360C81" w:rsidRPr="00132E8C">
        <w:rPr>
          <w:rFonts w:ascii="Palatino Linotype" w:hAnsi="Palatino Linotype" w:cs="Arial"/>
        </w:rPr>
        <w:t>veinte</w:t>
      </w:r>
      <w:r w:rsidRPr="00132E8C">
        <w:rPr>
          <w:rFonts w:ascii="Palatino Linotype" w:hAnsi="Palatino Linotype" w:cs="Arial"/>
        </w:rPr>
        <w:t xml:space="preserve">, atento a lo dispuesto en el artículo 185, fracciones I, II y IV de la </w:t>
      </w:r>
      <w:r w:rsidRPr="00132E8C">
        <w:rPr>
          <w:rFonts w:ascii="Palatino Linotype" w:hAnsi="Palatino Linotype"/>
        </w:rPr>
        <w:t>Ley de Transparencia y Acceso a la Información Pública del Estado de México y Municipios, se a</w:t>
      </w:r>
      <w:r w:rsidRPr="00132E8C">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132E8C">
        <w:rPr>
          <w:rFonts w:ascii="Palatino Linotype" w:hAnsi="Palatino Linotype" w:cs="Arial"/>
          <w:b/>
        </w:rPr>
        <w:t>EL RECURRENTE</w:t>
      </w:r>
      <w:r w:rsidRPr="00132E8C">
        <w:rPr>
          <w:rFonts w:ascii="Palatino Linotype" w:hAnsi="Palatino Linotype" w:cs="Arial"/>
        </w:rPr>
        <w:t xml:space="preserve"> realizara manifestaciones y alegatos, así como ofreciera las pruebas que a su derecho conviniera y, en el caso del</w:t>
      </w:r>
      <w:r w:rsidRPr="00132E8C">
        <w:rPr>
          <w:rFonts w:ascii="Palatino Linotype" w:hAnsi="Palatino Linotype" w:cs="Arial"/>
          <w:b/>
        </w:rPr>
        <w:t xml:space="preserve"> SUJETO OBLIGADO</w:t>
      </w:r>
      <w:r w:rsidRPr="00132E8C">
        <w:rPr>
          <w:rFonts w:ascii="Palatino Linotype" w:hAnsi="Palatino Linotype" w:cs="Arial"/>
        </w:rPr>
        <w:t xml:space="preserve"> exhibiera el Informe Justificado correspondiente.</w:t>
      </w:r>
    </w:p>
    <w:p w14:paraId="7833D1B1" w14:textId="77777777" w:rsidR="001A2905" w:rsidRPr="00132E8C" w:rsidRDefault="001A2905" w:rsidP="0066016F">
      <w:pPr>
        <w:pStyle w:val="Piedepgina"/>
        <w:spacing w:line="360" w:lineRule="auto"/>
        <w:jc w:val="both"/>
        <w:rPr>
          <w:rFonts w:ascii="Palatino Linotype" w:hAnsi="Palatino Linotype" w:cs="Arial"/>
        </w:rPr>
      </w:pPr>
    </w:p>
    <w:p w14:paraId="36BFBF45" w14:textId="6CCD8D49" w:rsidR="008A3E72" w:rsidRPr="00132E8C" w:rsidRDefault="0066016F" w:rsidP="0066016F">
      <w:pPr>
        <w:spacing w:line="360" w:lineRule="auto"/>
        <w:jc w:val="both"/>
        <w:rPr>
          <w:rFonts w:ascii="Palatino Linotype" w:hAnsi="Palatino Linotype" w:cs="Arial"/>
        </w:rPr>
      </w:pPr>
      <w:r w:rsidRPr="00132E8C">
        <w:rPr>
          <w:rFonts w:ascii="Palatino Linotype" w:eastAsia="Arial Unicode MS" w:hAnsi="Palatino Linotype" w:cs="Arial"/>
          <w:b/>
          <w:sz w:val="28"/>
          <w:szCs w:val="28"/>
        </w:rPr>
        <w:t>V</w:t>
      </w:r>
      <w:r w:rsidR="00011F21" w:rsidRPr="00132E8C">
        <w:rPr>
          <w:rFonts w:ascii="Palatino Linotype" w:eastAsia="Arial Unicode MS" w:hAnsi="Palatino Linotype" w:cs="Arial"/>
          <w:b/>
          <w:sz w:val="28"/>
          <w:szCs w:val="28"/>
        </w:rPr>
        <w:t>I</w:t>
      </w:r>
      <w:r w:rsidRPr="00132E8C">
        <w:rPr>
          <w:rFonts w:ascii="Palatino Linotype" w:eastAsia="Arial Unicode MS" w:hAnsi="Palatino Linotype" w:cs="Arial"/>
          <w:b/>
          <w:sz w:val="28"/>
          <w:szCs w:val="28"/>
        </w:rPr>
        <w:t xml:space="preserve">I. </w:t>
      </w:r>
      <w:r w:rsidR="008A3E72" w:rsidRPr="00132E8C">
        <w:rPr>
          <w:rFonts w:ascii="Palatino Linotype" w:hAnsi="Palatino Linotype" w:cs="Arial"/>
        </w:rPr>
        <w:t>En cumplimiento a lo anterior, d</w:t>
      </w:r>
      <w:r w:rsidRPr="00132E8C">
        <w:rPr>
          <w:rFonts w:ascii="Palatino Linotype" w:hAnsi="Palatino Linotype" w:cs="Arial"/>
        </w:rPr>
        <w:t>e las constancias que obran en el</w:t>
      </w:r>
      <w:r w:rsidR="008A3E72" w:rsidRPr="00132E8C">
        <w:rPr>
          <w:rFonts w:ascii="Palatino Linotype" w:hAnsi="Palatino Linotype" w:cs="Arial"/>
        </w:rPr>
        <w:t xml:space="preserve"> expediente electrónico del</w:t>
      </w:r>
      <w:r w:rsidRPr="00132E8C">
        <w:rPr>
          <w:rFonts w:ascii="Palatino Linotype" w:hAnsi="Palatino Linotype" w:cs="Arial"/>
        </w:rPr>
        <w:t xml:space="preserve"> </w:t>
      </w:r>
      <w:r w:rsidRPr="00132E8C">
        <w:rPr>
          <w:rFonts w:ascii="Palatino Linotype" w:hAnsi="Palatino Linotype" w:cs="Arial"/>
          <w:b/>
        </w:rPr>
        <w:t>SAIMEX</w:t>
      </w:r>
      <w:r w:rsidRPr="00132E8C">
        <w:rPr>
          <w:rFonts w:ascii="Palatino Linotype" w:hAnsi="Palatino Linotype" w:cs="Arial"/>
        </w:rPr>
        <w:t xml:space="preserve">, se </w:t>
      </w:r>
      <w:r w:rsidR="00AE0FF9" w:rsidRPr="00132E8C">
        <w:rPr>
          <w:rFonts w:ascii="Palatino Linotype" w:hAnsi="Palatino Linotype" w:cs="Arial"/>
        </w:rPr>
        <w:t>observó</w:t>
      </w:r>
      <w:r w:rsidRPr="00132E8C">
        <w:rPr>
          <w:rFonts w:ascii="Palatino Linotype" w:hAnsi="Palatino Linotype" w:cs="Arial"/>
        </w:rPr>
        <w:t xml:space="preserve"> que</w:t>
      </w:r>
      <w:r w:rsidRPr="00132E8C">
        <w:rPr>
          <w:rFonts w:ascii="Palatino Linotype" w:hAnsi="Palatino Linotype" w:cs="Arial"/>
          <w:b/>
        </w:rPr>
        <w:t xml:space="preserve"> EL SUJETO OBLIGADO</w:t>
      </w:r>
      <w:r w:rsidRPr="00132E8C">
        <w:rPr>
          <w:rFonts w:ascii="Palatino Linotype" w:hAnsi="Palatino Linotype" w:cs="Arial"/>
        </w:rPr>
        <w:t xml:space="preserve"> el</w:t>
      </w:r>
      <w:r w:rsidR="00CB70F1" w:rsidRPr="00132E8C">
        <w:rPr>
          <w:rFonts w:ascii="Palatino Linotype" w:hAnsi="Palatino Linotype" w:cs="Arial"/>
        </w:rPr>
        <w:t xml:space="preserve"> </w:t>
      </w:r>
      <w:r w:rsidR="00586228" w:rsidRPr="00132E8C">
        <w:rPr>
          <w:rFonts w:ascii="Palatino Linotype" w:hAnsi="Palatino Linotype" w:cs="Arial"/>
        </w:rPr>
        <w:t>trece</w:t>
      </w:r>
      <w:r w:rsidRPr="00132E8C">
        <w:rPr>
          <w:rFonts w:ascii="Palatino Linotype" w:hAnsi="Palatino Linotype" w:cs="Arial"/>
        </w:rPr>
        <w:t xml:space="preserve"> de </w:t>
      </w:r>
      <w:r w:rsidR="00586228" w:rsidRPr="00132E8C">
        <w:rPr>
          <w:rFonts w:ascii="Palatino Linotype" w:hAnsi="Palatino Linotype" w:cs="Arial"/>
        </w:rPr>
        <w:t>noviembre</w:t>
      </w:r>
      <w:r w:rsidRPr="00132E8C">
        <w:rPr>
          <w:rFonts w:ascii="Palatino Linotype" w:hAnsi="Palatino Linotype" w:cs="Arial"/>
        </w:rPr>
        <w:t xml:space="preserve"> de dos mil </w:t>
      </w:r>
      <w:r w:rsidR="00360C81" w:rsidRPr="00132E8C">
        <w:rPr>
          <w:rFonts w:ascii="Palatino Linotype" w:hAnsi="Palatino Linotype" w:cs="Arial"/>
        </w:rPr>
        <w:t>veinte</w:t>
      </w:r>
      <w:r w:rsidR="00CB70F1" w:rsidRPr="00132E8C">
        <w:rPr>
          <w:rFonts w:ascii="Palatino Linotype" w:hAnsi="Palatino Linotype" w:cs="Arial"/>
        </w:rPr>
        <w:t>,</w:t>
      </w:r>
      <w:r w:rsidRPr="00132E8C">
        <w:rPr>
          <w:rFonts w:ascii="Palatino Linotype" w:hAnsi="Palatino Linotype" w:cs="Arial"/>
        </w:rPr>
        <w:t xml:space="preserve"> presentó el Informe Justificado dentro del término concedido para tal efecto</w:t>
      </w:r>
      <w:r w:rsidR="008A3E72" w:rsidRPr="00132E8C">
        <w:rPr>
          <w:rFonts w:ascii="Palatino Linotype" w:hAnsi="Palatino Linotype" w:cs="Arial"/>
        </w:rPr>
        <w:t>, como se desprende a continuación:</w:t>
      </w:r>
    </w:p>
    <w:p w14:paraId="0EEAD443" w14:textId="263A6CD4" w:rsidR="00835890" w:rsidRPr="00132E8C" w:rsidRDefault="00586228" w:rsidP="0066016F">
      <w:pPr>
        <w:spacing w:line="360" w:lineRule="auto"/>
        <w:jc w:val="both"/>
        <w:rPr>
          <w:rFonts w:ascii="Palatino Linotype" w:hAnsi="Palatino Linotype" w:cs="Arial"/>
        </w:rPr>
      </w:pPr>
      <w:r w:rsidRPr="00132E8C">
        <w:rPr>
          <w:noProof/>
          <w:lang w:eastAsia="es-MX"/>
        </w:rPr>
        <w:drawing>
          <wp:inline distT="0" distB="0" distL="0" distR="0" wp14:anchorId="2A6DD995" wp14:editId="3422F190">
            <wp:extent cx="5723890" cy="16490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00" t="33256" r="19498" b="32833"/>
                    <a:stretch/>
                  </pic:blipFill>
                  <pic:spPr bwMode="auto">
                    <a:xfrm>
                      <a:off x="0" y="0"/>
                      <a:ext cx="5763804" cy="16605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994DDF" w14:textId="1BC07B86" w:rsidR="0066016F" w:rsidRPr="00132E8C" w:rsidRDefault="00AE0FF9" w:rsidP="0066016F">
      <w:pPr>
        <w:spacing w:line="360" w:lineRule="auto"/>
        <w:jc w:val="both"/>
        <w:rPr>
          <w:rFonts w:ascii="Palatino Linotype" w:hAnsi="Palatino Linotype" w:cs="Arial"/>
        </w:rPr>
      </w:pPr>
      <w:r w:rsidRPr="00132E8C">
        <w:rPr>
          <w:rFonts w:ascii="Palatino Linotype" w:hAnsi="Palatino Linotype" w:cs="Arial"/>
        </w:rPr>
        <w:t xml:space="preserve">Atento a ello y en virtud de ampliar </w:t>
      </w:r>
      <w:r w:rsidR="001A2905" w:rsidRPr="00132E8C">
        <w:rPr>
          <w:rFonts w:ascii="Palatino Linotype" w:hAnsi="Palatino Linotype" w:cs="Arial"/>
        </w:rPr>
        <w:t xml:space="preserve">el sentido de su </w:t>
      </w:r>
      <w:r w:rsidRPr="00132E8C">
        <w:rPr>
          <w:rFonts w:ascii="Palatino Linotype" w:hAnsi="Palatino Linotype" w:cs="Arial"/>
        </w:rPr>
        <w:t>respuesta</w:t>
      </w:r>
      <w:r w:rsidR="00021C70" w:rsidRPr="00132E8C">
        <w:rPr>
          <w:rFonts w:ascii="Palatino Linotype" w:hAnsi="Palatino Linotype" w:cs="Arial"/>
        </w:rPr>
        <w:t>,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w:t>
      </w:r>
      <w:r w:rsidR="0066016F" w:rsidRPr="00132E8C">
        <w:rPr>
          <w:rFonts w:ascii="Palatino Linotype" w:hAnsi="Palatino Linotype" w:cs="Arial"/>
        </w:rPr>
        <w:t>.</w:t>
      </w:r>
    </w:p>
    <w:p w14:paraId="2FC909B6" w14:textId="17D9A0D3" w:rsidR="00D23585" w:rsidRPr="00132E8C" w:rsidRDefault="0066016F" w:rsidP="0066016F">
      <w:pPr>
        <w:pStyle w:val="Prrafodelista"/>
        <w:spacing w:line="360" w:lineRule="auto"/>
        <w:ind w:left="0"/>
        <w:jc w:val="both"/>
        <w:rPr>
          <w:rFonts w:ascii="Palatino Linotype" w:hAnsi="Palatino Linotype" w:cs="Arial"/>
        </w:rPr>
      </w:pPr>
      <w:r w:rsidRPr="00132E8C">
        <w:rPr>
          <w:rFonts w:ascii="Palatino Linotype" w:hAnsi="Palatino Linotype" w:cs="Arial"/>
          <w:b/>
          <w:sz w:val="28"/>
          <w:szCs w:val="28"/>
        </w:rPr>
        <w:lastRenderedPageBreak/>
        <w:t>VII</w:t>
      </w:r>
      <w:r w:rsidR="00011F21" w:rsidRPr="00132E8C">
        <w:rPr>
          <w:rFonts w:ascii="Palatino Linotype" w:hAnsi="Palatino Linotype" w:cs="Arial"/>
          <w:b/>
          <w:sz w:val="28"/>
          <w:szCs w:val="28"/>
        </w:rPr>
        <w:t>I</w:t>
      </w:r>
      <w:r w:rsidRPr="00132E8C">
        <w:rPr>
          <w:rFonts w:ascii="Palatino Linotype" w:hAnsi="Palatino Linotype" w:cs="Arial"/>
          <w:b/>
          <w:sz w:val="28"/>
          <w:szCs w:val="28"/>
        </w:rPr>
        <w:t>.</w:t>
      </w:r>
      <w:r w:rsidRPr="00132E8C">
        <w:rPr>
          <w:rFonts w:ascii="Palatino Linotype" w:hAnsi="Palatino Linotype" w:cs="Arial"/>
        </w:rPr>
        <w:t xml:space="preserve"> Transcurrido el plazo señalado en el párrafo anterior y, una vez analizado el estado procesal que guarda el expediente, el </w:t>
      </w:r>
      <w:r w:rsidR="008205D5" w:rsidRPr="00132E8C">
        <w:rPr>
          <w:rFonts w:ascii="Palatino Linotype" w:hAnsi="Palatino Linotype" w:cs="Arial"/>
        </w:rPr>
        <w:t xml:space="preserve">dieciocho </w:t>
      </w:r>
      <w:r w:rsidRPr="00132E8C">
        <w:rPr>
          <w:rFonts w:ascii="Palatino Linotype" w:hAnsi="Palatino Linotype" w:cs="Arial"/>
        </w:rPr>
        <w:t xml:space="preserve">de </w:t>
      </w:r>
      <w:r w:rsidR="00586228" w:rsidRPr="00132E8C">
        <w:rPr>
          <w:rFonts w:ascii="Palatino Linotype" w:hAnsi="Palatino Linotype" w:cs="Arial"/>
        </w:rPr>
        <w:t>enero</w:t>
      </w:r>
      <w:r w:rsidRPr="00132E8C">
        <w:rPr>
          <w:rFonts w:ascii="Palatino Linotype" w:hAnsi="Palatino Linotype" w:cs="Arial"/>
        </w:rPr>
        <w:t xml:space="preserve"> de dos mil </w:t>
      </w:r>
      <w:r w:rsidR="00021C70" w:rsidRPr="00132E8C">
        <w:rPr>
          <w:rFonts w:ascii="Palatino Linotype" w:hAnsi="Palatino Linotype" w:cs="Arial"/>
        </w:rPr>
        <w:t>veint</w:t>
      </w:r>
      <w:r w:rsidR="00586228" w:rsidRPr="00132E8C">
        <w:rPr>
          <w:rFonts w:ascii="Palatino Linotype" w:hAnsi="Palatino Linotype" w:cs="Arial"/>
        </w:rPr>
        <w:t>iuno</w:t>
      </w:r>
      <w:r w:rsidRPr="00132E8C">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w:t>
      </w:r>
      <w:r w:rsidR="00021C70" w:rsidRPr="00132E8C">
        <w:rPr>
          <w:rFonts w:ascii="Palatino Linotype" w:hAnsi="Palatino Linotype" w:cs="Arial"/>
        </w:rPr>
        <w:t>ado de México y Municipios</w:t>
      </w:r>
      <w:r w:rsidR="00D23585" w:rsidRPr="00132E8C">
        <w:rPr>
          <w:rFonts w:ascii="Palatino Linotype" w:hAnsi="Palatino Linotype" w:cs="Arial"/>
        </w:rPr>
        <w:t>;</w:t>
      </w:r>
    </w:p>
    <w:p w14:paraId="61C5057C" w14:textId="77777777" w:rsidR="00D23585" w:rsidRPr="00132E8C" w:rsidRDefault="00D23585" w:rsidP="0066016F">
      <w:pPr>
        <w:pStyle w:val="Prrafodelista"/>
        <w:spacing w:line="360" w:lineRule="auto"/>
        <w:ind w:left="0"/>
        <w:jc w:val="both"/>
        <w:rPr>
          <w:rFonts w:ascii="Palatino Linotype" w:hAnsi="Palatino Linotype" w:cs="Arial"/>
        </w:rPr>
      </w:pPr>
    </w:p>
    <w:p w14:paraId="0F544A8B" w14:textId="5372EC5E" w:rsidR="0066016F" w:rsidRPr="00132E8C" w:rsidRDefault="00D23585" w:rsidP="0066016F">
      <w:pPr>
        <w:pStyle w:val="Prrafodelista"/>
        <w:spacing w:line="360" w:lineRule="auto"/>
        <w:ind w:left="0"/>
        <w:jc w:val="both"/>
        <w:rPr>
          <w:rFonts w:ascii="Palatino Linotype" w:hAnsi="Palatino Linotype" w:cs="Arial"/>
        </w:rPr>
      </w:pPr>
      <w:r w:rsidRPr="00132E8C">
        <w:rPr>
          <w:rFonts w:ascii="Palatino Linotype" w:hAnsi="Palatino Linotype"/>
          <w:b/>
          <w:sz w:val="28"/>
          <w:szCs w:val="28"/>
          <w:lang w:val="es-ES_tradnl"/>
        </w:rPr>
        <w:t>IX.</w:t>
      </w:r>
      <w:r w:rsidRPr="00132E8C">
        <w:rPr>
          <w:rFonts w:ascii="Palatino Linotype" w:hAnsi="Palatino Linotype"/>
          <w:lang w:val="es-ES_tradnl"/>
        </w:rPr>
        <w:t xml:space="preserve"> En fecha </w:t>
      </w:r>
      <w:r w:rsidR="008205D5" w:rsidRPr="00132E8C">
        <w:rPr>
          <w:rFonts w:ascii="Palatino Linotype" w:eastAsia="MS Mincho" w:hAnsi="Palatino Linotype"/>
          <w:lang w:val="es-ES_tradnl"/>
        </w:rPr>
        <w:t xml:space="preserve">dieciocho </w:t>
      </w:r>
      <w:r w:rsidRPr="00132E8C">
        <w:rPr>
          <w:rFonts w:ascii="Palatino Linotype" w:eastAsia="MS Mincho" w:hAnsi="Palatino Linotype"/>
          <w:lang w:val="es-ES_tradnl"/>
        </w:rPr>
        <w:t xml:space="preserve">de </w:t>
      </w:r>
      <w:r w:rsidR="00586228" w:rsidRPr="00132E8C">
        <w:rPr>
          <w:rFonts w:ascii="Palatino Linotype" w:eastAsia="MS Mincho" w:hAnsi="Palatino Linotype"/>
          <w:lang w:val="es-ES_tradnl"/>
        </w:rPr>
        <w:t>enero</w:t>
      </w:r>
      <w:r w:rsidRPr="00132E8C">
        <w:rPr>
          <w:rFonts w:ascii="Palatino Linotype" w:eastAsia="MS Mincho" w:hAnsi="Palatino Linotype"/>
          <w:lang w:val="es-ES_tradnl"/>
        </w:rPr>
        <w:t xml:space="preserve"> </w:t>
      </w:r>
      <w:r w:rsidRPr="00132E8C">
        <w:rPr>
          <w:rFonts w:ascii="Palatino Linotype" w:hAnsi="Palatino Linotype"/>
          <w:lang w:val="es-ES_tradnl"/>
        </w:rPr>
        <w:t>de dos mil veint</w:t>
      </w:r>
      <w:r w:rsidR="00586228" w:rsidRPr="00132E8C">
        <w:rPr>
          <w:rFonts w:ascii="Palatino Linotype" w:hAnsi="Palatino Linotype"/>
          <w:lang w:val="es-ES_tradnl"/>
        </w:rPr>
        <w:t>iuno</w:t>
      </w:r>
      <w:r w:rsidRPr="00132E8C">
        <w:rPr>
          <w:rFonts w:ascii="Palatino Linotype" w:hAnsi="Palatino Linotype"/>
          <w:lang w:val="es-ES_tradnl"/>
        </w:rPr>
        <w:t xml:space="preserve">, </w:t>
      </w:r>
      <w:r w:rsidRPr="00132E8C">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132E8C">
        <w:rPr>
          <w:rFonts w:ascii="Palatino Linotype" w:hAnsi="Palatino Linotype"/>
        </w:rPr>
        <w:t>; y</w:t>
      </w:r>
    </w:p>
    <w:p w14:paraId="2FBC6B19" w14:textId="77777777" w:rsidR="0066016F" w:rsidRPr="00132E8C" w:rsidRDefault="0066016F" w:rsidP="0066016F">
      <w:pPr>
        <w:pStyle w:val="Prrafodelista"/>
        <w:spacing w:line="360" w:lineRule="auto"/>
        <w:ind w:left="0"/>
        <w:jc w:val="both"/>
        <w:rPr>
          <w:rFonts w:ascii="Palatino Linotype" w:hAnsi="Palatino Linotype" w:cs="Arial"/>
        </w:rPr>
      </w:pPr>
    </w:p>
    <w:p w14:paraId="2D598882" w14:textId="77777777" w:rsidR="0066016F" w:rsidRPr="00132E8C" w:rsidRDefault="0066016F" w:rsidP="0066016F">
      <w:pPr>
        <w:jc w:val="center"/>
        <w:rPr>
          <w:rFonts w:ascii="Palatino Linotype" w:hAnsi="Palatino Linotype" w:cs="Arial"/>
          <w:b/>
          <w:bCs/>
          <w:spacing w:val="60"/>
          <w:sz w:val="28"/>
          <w:lang w:val="es-ES_tradnl"/>
        </w:rPr>
      </w:pPr>
      <w:r w:rsidRPr="00132E8C">
        <w:rPr>
          <w:rFonts w:ascii="Palatino Linotype" w:hAnsi="Palatino Linotype" w:cs="Arial"/>
          <w:b/>
          <w:bCs/>
          <w:spacing w:val="60"/>
          <w:sz w:val="28"/>
          <w:lang w:val="es-ES_tradnl"/>
        </w:rPr>
        <w:t>CONSIDERANDO</w:t>
      </w:r>
    </w:p>
    <w:p w14:paraId="51341F53" w14:textId="77777777" w:rsidR="00D87941" w:rsidRPr="00132E8C" w:rsidRDefault="00D87941" w:rsidP="00D87941">
      <w:pPr>
        <w:jc w:val="center"/>
        <w:rPr>
          <w:rFonts w:ascii="Palatino Linotype" w:hAnsi="Palatino Linotype" w:cs="Arial"/>
          <w:b/>
          <w:bCs/>
          <w:spacing w:val="60"/>
          <w:lang w:val="es-ES_tradnl"/>
        </w:rPr>
      </w:pPr>
    </w:p>
    <w:p w14:paraId="3CE720A3" w14:textId="77777777" w:rsidR="00D87941" w:rsidRPr="00132E8C" w:rsidRDefault="00D87941" w:rsidP="00D87941">
      <w:pPr>
        <w:pStyle w:val="Prrafodelista"/>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32E8C">
        <w:rPr>
          <w:rFonts w:ascii="Palatino Linotype" w:hAnsi="Palatino Linotype"/>
          <w:b/>
        </w:rPr>
        <w:t>Competencia</w:t>
      </w:r>
      <w:r w:rsidRPr="00132E8C">
        <w:rPr>
          <w:rFonts w:ascii="Palatino Linotype" w:hAnsi="Palatino Linotype"/>
        </w:rPr>
        <w:t>.</w:t>
      </w:r>
      <w:r w:rsidRPr="00132E8C">
        <w:rPr>
          <w:rFonts w:ascii="Palatino Linotype" w:hAnsi="Palatino Linotype"/>
          <w:b/>
        </w:rPr>
        <w:t xml:space="preserve"> </w:t>
      </w:r>
      <w:r w:rsidRPr="00132E8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32E8C">
        <w:rPr>
          <w:rFonts w:ascii="Palatino Linotype" w:hAnsi="Palatino Linotype" w:cs="Arial"/>
        </w:rPr>
        <w:t xml:space="preserve">; y 9, fracciones I y XXIV y 11 del Reglamento Interior del </w:t>
      </w:r>
      <w:r w:rsidRPr="00132E8C">
        <w:rPr>
          <w:rFonts w:ascii="Palatino Linotype" w:hAnsi="Palatino Linotype" w:cs="Arial"/>
        </w:rPr>
        <w:lastRenderedPageBreak/>
        <w:t>Instituto de Transparencia, Acceso a la Información Pública y Protección de Datos Personales del Estado de México y Municipios.</w:t>
      </w:r>
    </w:p>
    <w:p w14:paraId="09DBD094" w14:textId="77777777" w:rsidR="00D87941" w:rsidRPr="00132E8C" w:rsidRDefault="00D87941" w:rsidP="00D87941">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132E8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BE7F3E2" w14:textId="77777777" w:rsidR="0066016F" w:rsidRPr="00132E8C" w:rsidRDefault="0066016F" w:rsidP="0066016F">
      <w:pPr>
        <w:spacing w:line="360" w:lineRule="auto"/>
        <w:jc w:val="both"/>
        <w:rPr>
          <w:rFonts w:ascii="Palatino Linotype" w:hAnsi="Palatino Linotype" w:cs="Arial"/>
          <w:b/>
          <w:sz w:val="20"/>
        </w:rPr>
      </w:pPr>
    </w:p>
    <w:p w14:paraId="2C83D7AE" w14:textId="77777777" w:rsidR="0066016F" w:rsidRPr="00132E8C" w:rsidRDefault="0066016F" w:rsidP="0066016F">
      <w:pPr>
        <w:spacing w:line="360" w:lineRule="auto"/>
        <w:jc w:val="both"/>
        <w:rPr>
          <w:rFonts w:ascii="Palatino Linotype" w:hAnsi="Palatino Linotype" w:cs="Arial"/>
          <w:b/>
          <w:bCs/>
        </w:rPr>
      </w:pPr>
      <w:r w:rsidRPr="00132E8C">
        <w:rPr>
          <w:rFonts w:ascii="Palatino Linotype" w:hAnsi="Palatino Linotype" w:cs="Arial"/>
          <w:b/>
          <w:sz w:val="28"/>
        </w:rPr>
        <w:t>SEGUNDO</w:t>
      </w:r>
      <w:r w:rsidRPr="00132E8C">
        <w:rPr>
          <w:rFonts w:ascii="Palatino Linotype" w:hAnsi="Palatino Linotype" w:cs="Arial"/>
          <w:b/>
        </w:rPr>
        <w:t xml:space="preserve">. </w:t>
      </w:r>
      <w:r w:rsidRPr="00132E8C">
        <w:rPr>
          <w:rFonts w:ascii="Palatino Linotype" w:hAnsi="Palatino Linotype" w:cs="Arial"/>
          <w:b/>
          <w:i/>
        </w:rPr>
        <w:t>Interés</w:t>
      </w:r>
      <w:r w:rsidRPr="00132E8C">
        <w:rPr>
          <w:rFonts w:ascii="Palatino Linotype" w:hAnsi="Palatino Linotype" w:cs="Arial"/>
          <w:b/>
        </w:rPr>
        <w:t xml:space="preserve">. </w:t>
      </w:r>
      <w:r w:rsidRPr="00132E8C">
        <w:rPr>
          <w:rFonts w:ascii="Palatino Linotype" w:hAnsi="Palatino Linotype" w:cs="Arial"/>
          <w:bCs/>
        </w:rPr>
        <w:t xml:space="preserve">El recurso de revisión fue interpuesto por parte legítima, en atención a que se presentó por </w:t>
      </w:r>
      <w:r w:rsidRPr="00132E8C">
        <w:rPr>
          <w:rFonts w:ascii="Palatino Linotype" w:hAnsi="Palatino Linotype" w:cs="Arial"/>
          <w:b/>
          <w:bCs/>
        </w:rPr>
        <w:t>EL RECURRENTE,</w:t>
      </w:r>
      <w:r w:rsidRPr="00132E8C">
        <w:rPr>
          <w:rFonts w:ascii="Palatino Linotype" w:hAnsi="Palatino Linotype" w:cs="Arial"/>
          <w:bCs/>
        </w:rPr>
        <w:t xml:space="preserve"> quien es la misma persona que formuló la solicitud de acceso a la información pública al </w:t>
      </w:r>
      <w:r w:rsidRPr="00132E8C">
        <w:rPr>
          <w:rFonts w:ascii="Palatino Linotype" w:hAnsi="Palatino Linotype" w:cs="Arial"/>
          <w:b/>
          <w:bCs/>
        </w:rPr>
        <w:t>SUJETO OBLIGADO.</w:t>
      </w:r>
    </w:p>
    <w:p w14:paraId="58F5F8FD" w14:textId="77777777" w:rsidR="0066016F" w:rsidRPr="00132E8C" w:rsidRDefault="0066016F" w:rsidP="0066016F">
      <w:pPr>
        <w:spacing w:line="360" w:lineRule="auto"/>
        <w:jc w:val="both"/>
        <w:rPr>
          <w:rFonts w:ascii="Palatino Linotype" w:hAnsi="Palatino Linotype" w:cs="Arial"/>
          <w:b/>
          <w:snapToGrid w:val="0"/>
          <w:sz w:val="2"/>
        </w:rPr>
      </w:pPr>
    </w:p>
    <w:p w14:paraId="6B91B322" w14:textId="77777777" w:rsidR="00A72138" w:rsidRPr="00132E8C" w:rsidRDefault="0066016F" w:rsidP="00A72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132E8C">
        <w:rPr>
          <w:rFonts w:ascii="Palatino Linotype" w:hAnsi="Palatino Linotype" w:cs="Arial"/>
          <w:b/>
          <w:sz w:val="28"/>
          <w:szCs w:val="28"/>
        </w:rPr>
        <w:t xml:space="preserve">TERCERO. </w:t>
      </w:r>
      <w:r w:rsidR="00A72138" w:rsidRPr="00132E8C">
        <w:rPr>
          <w:rFonts w:ascii="Palatino Linotype" w:hAnsi="Palatino Linotype" w:cs="Arial"/>
          <w:b/>
          <w:i/>
        </w:rPr>
        <w:t>Oportunidad.</w:t>
      </w:r>
      <w:r w:rsidR="00A72138" w:rsidRPr="00132E8C">
        <w:rPr>
          <w:rFonts w:ascii="Palatino Linotype" w:hAnsi="Palatino Linotype" w:cs="Arial"/>
          <w:b/>
        </w:rPr>
        <w:t xml:space="preserve"> </w:t>
      </w:r>
      <w:r w:rsidR="00A72138" w:rsidRPr="00132E8C">
        <w:rPr>
          <w:rFonts w:ascii="Palatino Linotype" w:hAnsi="Palatino Linotype" w:cs="Arial"/>
        </w:rPr>
        <w:t xml:space="preserve">El recurso de revisión fue interpuesto dentro del plazo de quince días hábiles contados a partir del día siguiente al en que </w:t>
      </w:r>
      <w:r w:rsidR="00A72138" w:rsidRPr="00132E8C">
        <w:rPr>
          <w:rFonts w:ascii="Palatino Linotype" w:hAnsi="Palatino Linotype" w:cs="Arial"/>
          <w:b/>
        </w:rPr>
        <w:t xml:space="preserve">EL RECURRENTE </w:t>
      </w:r>
      <w:r w:rsidR="00A72138" w:rsidRPr="00132E8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F921A3C" w14:textId="77777777" w:rsidR="00A72138" w:rsidRPr="00132E8C" w:rsidRDefault="00A72138" w:rsidP="00A72138">
      <w:pPr>
        <w:ind w:left="851" w:right="899"/>
        <w:jc w:val="both"/>
        <w:rPr>
          <w:rFonts w:ascii="Palatino Linotype" w:hAnsi="Palatino Linotype" w:cs="Arial"/>
        </w:rPr>
      </w:pPr>
    </w:p>
    <w:p w14:paraId="33054571" w14:textId="77777777" w:rsidR="00A72138" w:rsidRPr="00132E8C" w:rsidRDefault="00A72138" w:rsidP="00A72138">
      <w:pPr>
        <w:ind w:left="851" w:right="899"/>
        <w:jc w:val="both"/>
        <w:rPr>
          <w:rFonts w:ascii="Palatino Linotype" w:hAnsi="Palatino Linotype" w:cs="Arial"/>
          <w:i/>
        </w:rPr>
      </w:pPr>
      <w:r w:rsidRPr="00132E8C">
        <w:rPr>
          <w:rFonts w:ascii="Palatino Linotype" w:hAnsi="Palatino Linotype" w:cs="Arial"/>
          <w:b/>
          <w:i/>
        </w:rPr>
        <w:t>“Artículo 178.</w:t>
      </w:r>
      <w:r w:rsidRPr="00132E8C">
        <w:rPr>
          <w:rFonts w:ascii="Palatino Linotype" w:hAnsi="Palatino Linotype" w:cs="Arial"/>
          <w:i/>
        </w:rPr>
        <w:t xml:space="preserve"> El solicitante podrá interponer, por sí mismo o a través de su representante, de manera directa o por medios electrónicos, recurso de </w:t>
      </w:r>
      <w:r w:rsidRPr="00132E8C">
        <w:rPr>
          <w:rFonts w:ascii="Palatino Linotype" w:hAnsi="Palatino Linotype" w:cs="Arial"/>
          <w:i/>
        </w:rPr>
        <w:lastRenderedPageBreak/>
        <w:t>revisión ante el Instituto o ante la Unidad de Transparencia que haya conocido de la solicitud dentro de los quince días hábiles, siguientes a la fecha de la notificación de la respuesta.</w:t>
      </w:r>
    </w:p>
    <w:p w14:paraId="6C45CB20" w14:textId="77777777" w:rsidR="00A72138" w:rsidRPr="00132E8C" w:rsidRDefault="00A72138" w:rsidP="00A72138">
      <w:pPr>
        <w:ind w:left="851" w:right="899"/>
        <w:jc w:val="both"/>
        <w:rPr>
          <w:rFonts w:ascii="Palatino Linotype" w:hAnsi="Palatino Linotype" w:cs="Arial"/>
          <w:i/>
        </w:rPr>
      </w:pPr>
      <w:r w:rsidRPr="00132E8C">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8E8AFA" w14:textId="77777777" w:rsidR="00A72138" w:rsidRPr="00132E8C" w:rsidRDefault="00A72138" w:rsidP="00A72138">
      <w:pPr>
        <w:ind w:left="851" w:right="899"/>
        <w:jc w:val="both"/>
        <w:rPr>
          <w:rFonts w:ascii="Palatino Linotype" w:hAnsi="Palatino Linotype" w:cs="Arial"/>
          <w:i/>
        </w:rPr>
      </w:pPr>
      <w:r w:rsidRPr="00132E8C">
        <w:rPr>
          <w:rFonts w:ascii="Palatino Linotype" w:hAnsi="Palatino Linotype" w:cs="Arial"/>
          <w:i/>
        </w:rPr>
        <w:t>En el caso de que se interponga ante la Unidad de Transparencia, ésta deberá remitir el recurso de revisión al Instituto a más tardar al día siguiente de haberlo recibido.</w:t>
      </w:r>
      <w:r w:rsidRPr="00132E8C">
        <w:rPr>
          <w:rFonts w:ascii="Palatino Linotype" w:hAnsi="Palatino Linotype" w:cs="Arial"/>
          <w:b/>
          <w:i/>
        </w:rPr>
        <w:t>”</w:t>
      </w:r>
    </w:p>
    <w:p w14:paraId="13767882" w14:textId="77777777" w:rsidR="00A72138" w:rsidRPr="00132E8C" w:rsidRDefault="00A72138" w:rsidP="00A72138">
      <w:pPr>
        <w:ind w:left="851" w:right="899"/>
        <w:jc w:val="both"/>
        <w:rPr>
          <w:rFonts w:ascii="Palatino Linotype" w:hAnsi="Palatino Linotype" w:cs="Arial"/>
        </w:rPr>
      </w:pPr>
    </w:p>
    <w:p w14:paraId="42F9C4FB" w14:textId="17189503" w:rsidR="00A72138" w:rsidRPr="00132E8C" w:rsidRDefault="00A72138" w:rsidP="00A72138">
      <w:pPr>
        <w:spacing w:line="360" w:lineRule="auto"/>
        <w:jc w:val="both"/>
        <w:rPr>
          <w:rFonts w:ascii="Palatino Linotype" w:hAnsi="Palatino Linotype" w:cs="Arial"/>
          <w:color w:val="000000" w:themeColor="text1"/>
        </w:rPr>
      </w:pPr>
      <w:r w:rsidRPr="00132E8C">
        <w:rPr>
          <w:rFonts w:ascii="Palatino Linotype" w:hAnsi="Palatino Linotype" w:cs="Arial"/>
        </w:rPr>
        <w:t xml:space="preserve">En efecto, atendiendo a que </w:t>
      </w:r>
      <w:r w:rsidRPr="00132E8C">
        <w:rPr>
          <w:rFonts w:ascii="Palatino Linotype" w:hAnsi="Palatino Linotype" w:cs="Arial"/>
          <w:b/>
        </w:rPr>
        <w:t>EL SUJETO OBLIGADO</w:t>
      </w:r>
      <w:r w:rsidRPr="00132E8C">
        <w:rPr>
          <w:rFonts w:ascii="Palatino Linotype" w:hAnsi="Palatino Linotype" w:cs="Arial"/>
        </w:rPr>
        <w:t xml:space="preserve"> notificó la respuesta a la solicitud de información pública el día </w:t>
      </w:r>
      <w:r w:rsidR="00586228" w:rsidRPr="00132E8C">
        <w:rPr>
          <w:rFonts w:ascii="Palatino Linotype" w:hAnsi="Palatino Linotype" w:cs="Arial"/>
          <w:b/>
        </w:rPr>
        <w:t>veintisiete</w:t>
      </w:r>
      <w:r w:rsidRPr="00132E8C">
        <w:rPr>
          <w:rFonts w:ascii="Palatino Linotype" w:hAnsi="Palatino Linotype" w:cs="Arial"/>
          <w:b/>
        </w:rPr>
        <w:t xml:space="preserve"> de </w:t>
      </w:r>
      <w:r w:rsidR="00586228" w:rsidRPr="00132E8C">
        <w:rPr>
          <w:rFonts w:ascii="Palatino Linotype" w:hAnsi="Palatino Linotype" w:cs="Arial"/>
          <w:b/>
        </w:rPr>
        <w:t>octubre</w:t>
      </w:r>
      <w:r w:rsidRPr="00132E8C">
        <w:rPr>
          <w:rFonts w:ascii="Palatino Linotype" w:hAnsi="Palatino Linotype" w:cs="Arial"/>
          <w:b/>
        </w:rPr>
        <w:t xml:space="preserve"> de dos mil </w:t>
      </w:r>
      <w:r w:rsidR="00CF26FF" w:rsidRPr="00132E8C">
        <w:rPr>
          <w:rFonts w:ascii="Palatino Linotype" w:hAnsi="Palatino Linotype" w:cs="Arial"/>
          <w:b/>
        </w:rPr>
        <w:t>veinte</w:t>
      </w:r>
      <w:r w:rsidRPr="00132E8C">
        <w:rPr>
          <w:rFonts w:ascii="Palatino Linotype" w:hAnsi="Palatino Linotype" w:cs="Arial"/>
        </w:rPr>
        <w:t>, el plazo de quince días hábiles que el artículo 178 de la ley de la materia otorga al</w:t>
      </w:r>
      <w:r w:rsidRPr="00132E8C">
        <w:rPr>
          <w:rFonts w:ascii="Palatino Linotype" w:hAnsi="Palatino Linotype" w:cs="Arial"/>
          <w:b/>
        </w:rPr>
        <w:t xml:space="preserve"> RECURRENTE</w:t>
      </w:r>
      <w:r w:rsidRPr="00132E8C">
        <w:rPr>
          <w:rFonts w:ascii="Palatino Linotype" w:hAnsi="Palatino Linotype" w:cs="Arial"/>
        </w:rPr>
        <w:t xml:space="preserve"> para presentar el recurso de revisión, transcurrió del </w:t>
      </w:r>
      <w:r w:rsidR="00586228" w:rsidRPr="00132E8C">
        <w:rPr>
          <w:rFonts w:ascii="Palatino Linotype" w:hAnsi="Palatino Linotype" w:cs="Arial"/>
          <w:b/>
        </w:rPr>
        <w:t>veintiocho</w:t>
      </w:r>
      <w:r w:rsidR="00E52448" w:rsidRPr="00132E8C">
        <w:rPr>
          <w:rFonts w:ascii="Palatino Linotype" w:hAnsi="Palatino Linotype" w:cs="Arial"/>
          <w:b/>
        </w:rPr>
        <w:t xml:space="preserve"> </w:t>
      </w:r>
      <w:r w:rsidRPr="00132E8C">
        <w:rPr>
          <w:rFonts w:ascii="Palatino Linotype" w:hAnsi="Palatino Linotype" w:cs="Arial"/>
          <w:b/>
        </w:rPr>
        <w:t xml:space="preserve">de </w:t>
      </w:r>
      <w:r w:rsidR="00586228" w:rsidRPr="00132E8C">
        <w:rPr>
          <w:rFonts w:ascii="Palatino Linotype" w:hAnsi="Palatino Linotype" w:cs="Arial"/>
          <w:b/>
        </w:rPr>
        <w:t>octubre</w:t>
      </w:r>
      <w:r w:rsidRPr="00132E8C">
        <w:rPr>
          <w:rFonts w:ascii="Palatino Linotype" w:hAnsi="Palatino Linotype" w:cs="Arial"/>
          <w:b/>
        </w:rPr>
        <w:t xml:space="preserve"> </w:t>
      </w:r>
      <w:r w:rsidR="00E52448" w:rsidRPr="00132E8C">
        <w:rPr>
          <w:rFonts w:ascii="Palatino Linotype" w:hAnsi="Palatino Linotype" w:cs="Arial"/>
          <w:b/>
        </w:rPr>
        <w:t xml:space="preserve">al </w:t>
      </w:r>
      <w:r w:rsidR="00586228" w:rsidRPr="00132E8C">
        <w:rPr>
          <w:rFonts w:ascii="Palatino Linotype" w:hAnsi="Palatino Linotype" w:cs="Arial"/>
          <w:b/>
        </w:rPr>
        <w:t>diecinueve</w:t>
      </w:r>
      <w:r w:rsidR="00E52448" w:rsidRPr="00132E8C">
        <w:rPr>
          <w:rFonts w:ascii="Palatino Linotype" w:hAnsi="Palatino Linotype" w:cs="Arial"/>
          <w:b/>
        </w:rPr>
        <w:t xml:space="preserve"> de </w:t>
      </w:r>
      <w:r w:rsidR="00586228" w:rsidRPr="00132E8C">
        <w:rPr>
          <w:rFonts w:ascii="Palatino Linotype" w:hAnsi="Palatino Linotype" w:cs="Arial"/>
          <w:b/>
        </w:rPr>
        <w:t>noviembre</w:t>
      </w:r>
      <w:r w:rsidR="00E52448" w:rsidRPr="00132E8C">
        <w:rPr>
          <w:rFonts w:ascii="Palatino Linotype" w:hAnsi="Palatino Linotype" w:cs="Arial"/>
          <w:b/>
        </w:rPr>
        <w:t xml:space="preserve"> </w:t>
      </w:r>
      <w:r w:rsidRPr="00132E8C">
        <w:rPr>
          <w:rFonts w:ascii="Palatino Linotype" w:hAnsi="Palatino Linotype" w:cs="Arial"/>
          <w:b/>
        </w:rPr>
        <w:t>del dos mil veinte</w:t>
      </w:r>
      <w:r w:rsidRPr="00132E8C">
        <w:rPr>
          <w:rFonts w:ascii="Palatino Linotype" w:hAnsi="Palatino Linotype" w:cs="Arial"/>
        </w:rPr>
        <w:t xml:space="preserve">, </w:t>
      </w:r>
      <w:r w:rsidRPr="00132E8C">
        <w:rPr>
          <w:rFonts w:ascii="Palatino Linotype" w:hAnsi="Palatino Linotype" w:cs="Arial"/>
          <w:lang w:val="es-ES_tradnl"/>
        </w:rPr>
        <w:t xml:space="preserve">sin contemplar en el cómputo los días </w:t>
      </w:r>
      <w:r w:rsidR="00586228" w:rsidRPr="00132E8C">
        <w:rPr>
          <w:rFonts w:ascii="Palatino Linotype" w:hAnsi="Palatino Linotype" w:cs="Arial"/>
          <w:lang w:val="es-ES_tradnl"/>
        </w:rPr>
        <w:t>treinta y uno</w:t>
      </w:r>
      <w:r w:rsidR="00B014BB" w:rsidRPr="00132E8C">
        <w:rPr>
          <w:rFonts w:ascii="Palatino Linotype" w:hAnsi="Palatino Linotype" w:cs="Arial"/>
          <w:lang w:val="es-ES_tradnl"/>
        </w:rPr>
        <w:t xml:space="preserve"> </w:t>
      </w:r>
      <w:r w:rsidRPr="00132E8C">
        <w:rPr>
          <w:rFonts w:ascii="Palatino Linotype" w:hAnsi="Palatino Linotype" w:cs="Arial"/>
          <w:lang w:val="es-ES_tradnl"/>
        </w:rPr>
        <w:t xml:space="preserve">de </w:t>
      </w:r>
      <w:r w:rsidR="00586228" w:rsidRPr="00132E8C">
        <w:rPr>
          <w:rFonts w:ascii="Palatino Linotype" w:hAnsi="Palatino Linotype" w:cs="Arial"/>
          <w:lang w:val="es-ES_tradnl"/>
        </w:rPr>
        <w:t>octubre</w:t>
      </w:r>
      <w:r w:rsidR="00E52448" w:rsidRPr="00132E8C">
        <w:rPr>
          <w:rFonts w:ascii="Palatino Linotype" w:hAnsi="Palatino Linotype" w:cs="Arial"/>
          <w:lang w:val="es-ES_tradnl"/>
        </w:rPr>
        <w:t xml:space="preserve">; </w:t>
      </w:r>
      <w:r w:rsidR="00586228" w:rsidRPr="00132E8C">
        <w:rPr>
          <w:rFonts w:ascii="Palatino Linotype" w:hAnsi="Palatino Linotype" w:cs="Arial"/>
          <w:lang w:val="es-ES_tradnl"/>
        </w:rPr>
        <w:t>uno</w:t>
      </w:r>
      <w:r w:rsidR="00E52448" w:rsidRPr="00132E8C">
        <w:rPr>
          <w:rFonts w:ascii="Palatino Linotype" w:hAnsi="Palatino Linotype" w:cs="Arial"/>
          <w:lang w:val="es-ES_tradnl"/>
        </w:rPr>
        <w:t xml:space="preserve">, </w:t>
      </w:r>
      <w:r w:rsidR="00586228" w:rsidRPr="00132E8C">
        <w:rPr>
          <w:rFonts w:ascii="Palatino Linotype" w:hAnsi="Palatino Linotype" w:cs="Arial"/>
          <w:lang w:val="es-ES_tradnl"/>
        </w:rPr>
        <w:t>siete</w:t>
      </w:r>
      <w:r w:rsidR="00E52448" w:rsidRPr="00132E8C">
        <w:rPr>
          <w:rFonts w:ascii="Palatino Linotype" w:hAnsi="Palatino Linotype" w:cs="Arial"/>
          <w:lang w:val="es-ES_tradnl"/>
        </w:rPr>
        <w:t xml:space="preserve">, </w:t>
      </w:r>
      <w:r w:rsidR="00586228" w:rsidRPr="00132E8C">
        <w:rPr>
          <w:rFonts w:ascii="Palatino Linotype" w:hAnsi="Palatino Linotype" w:cs="Arial"/>
          <w:lang w:val="es-ES_tradnl"/>
        </w:rPr>
        <w:t>ocho, catorce</w:t>
      </w:r>
      <w:r w:rsidR="00E52448" w:rsidRPr="00132E8C">
        <w:rPr>
          <w:rFonts w:ascii="Palatino Linotype" w:hAnsi="Palatino Linotype" w:cs="Arial"/>
          <w:lang w:val="es-ES_tradnl"/>
        </w:rPr>
        <w:t xml:space="preserve"> y </w:t>
      </w:r>
      <w:r w:rsidR="00586228" w:rsidRPr="00132E8C">
        <w:rPr>
          <w:rFonts w:ascii="Palatino Linotype" w:hAnsi="Palatino Linotype" w:cs="Arial"/>
          <w:lang w:val="es-ES_tradnl"/>
        </w:rPr>
        <w:t>quince</w:t>
      </w:r>
      <w:r w:rsidR="00E52448" w:rsidRPr="00132E8C">
        <w:rPr>
          <w:rFonts w:ascii="Palatino Linotype" w:hAnsi="Palatino Linotype" w:cs="Arial"/>
          <w:lang w:val="es-ES_tradnl"/>
        </w:rPr>
        <w:t xml:space="preserve"> de </w:t>
      </w:r>
      <w:r w:rsidR="00586228" w:rsidRPr="00132E8C">
        <w:rPr>
          <w:rFonts w:ascii="Palatino Linotype" w:hAnsi="Palatino Linotype" w:cs="Arial"/>
          <w:lang w:val="es-ES_tradnl"/>
        </w:rPr>
        <w:t>noviembre</w:t>
      </w:r>
      <w:r w:rsidRPr="00132E8C">
        <w:rPr>
          <w:rFonts w:ascii="Palatino Linotype" w:hAnsi="Palatino Linotype" w:cs="Arial"/>
          <w:lang w:val="es-ES_tradnl"/>
        </w:rPr>
        <w:t xml:space="preserve"> de dos mil veinte</w:t>
      </w:r>
      <w:r w:rsidR="00E52448" w:rsidRPr="00132E8C">
        <w:rPr>
          <w:rFonts w:ascii="Palatino Linotype" w:hAnsi="Palatino Linotype" w:cs="Arial"/>
          <w:lang w:val="es-ES_tradnl"/>
        </w:rPr>
        <w:t>,</w:t>
      </w:r>
      <w:r w:rsidRPr="00132E8C">
        <w:rPr>
          <w:rFonts w:ascii="Palatino Linotype" w:hAnsi="Palatino Linotype" w:cs="Arial"/>
          <w:lang w:val="es-ES_tradnl"/>
        </w:rPr>
        <w:t xml:space="preserve"> por corresponder a sábados y domingos</w:t>
      </w:r>
      <w:r w:rsidRPr="00132E8C">
        <w:rPr>
          <w:rFonts w:ascii="Palatino Linotype" w:hAnsi="Palatino Linotype" w:cs="Arial"/>
        </w:rPr>
        <w:t>, considerados como días inhábi</w:t>
      </w:r>
      <w:r w:rsidR="00AA5C4A" w:rsidRPr="00132E8C">
        <w:rPr>
          <w:rFonts w:ascii="Palatino Linotype" w:hAnsi="Palatino Linotype" w:cs="Arial"/>
        </w:rPr>
        <w:t>les</w:t>
      </w:r>
      <w:r w:rsidRPr="00132E8C">
        <w:rPr>
          <w:rFonts w:ascii="Palatino Linotype" w:hAnsi="Palatino Linotype" w:cs="Arial"/>
        </w:rPr>
        <w:t xml:space="preserve"> en términos del artículo 3, fracción X de la </w:t>
      </w:r>
      <w:r w:rsidRPr="00132E8C">
        <w:rPr>
          <w:rFonts w:ascii="Palatino Linotype" w:hAnsi="Palatino Linotype"/>
        </w:rPr>
        <w:t>Ley de Transparencia y Acceso a la Información Pública de</w:t>
      </w:r>
      <w:r w:rsidR="00E52448" w:rsidRPr="00132E8C">
        <w:rPr>
          <w:rFonts w:ascii="Palatino Linotype" w:hAnsi="Palatino Linotype"/>
        </w:rPr>
        <w:t>l Estado de México y Municipios</w:t>
      </w:r>
      <w:r w:rsidR="00586228" w:rsidRPr="00132E8C">
        <w:rPr>
          <w:rFonts w:ascii="Palatino Linotype" w:hAnsi="Palatino Linotype" w:cs="Arial"/>
          <w:color w:val="000000" w:themeColor="text1"/>
        </w:rPr>
        <w:t>; así como dos y dieciséis de noviembre de dos mil veinte por ser considerados como días inhábiles, en términos del Calendario Oficial.</w:t>
      </w:r>
    </w:p>
    <w:p w14:paraId="4CF8AC33" w14:textId="77777777" w:rsidR="00A72138" w:rsidRPr="00132E8C" w:rsidRDefault="00A72138" w:rsidP="00A72138">
      <w:pPr>
        <w:spacing w:line="360" w:lineRule="auto"/>
        <w:jc w:val="both"/>
        <w:rPr>
          <w:rFonts w:ascii="Palatino Linotype" w:hAnsi="Palatino Linotype" w:cs="Arial"/>
          <w:sz w:val="2"/>
          <w:szCs w:val="22"/>
        </w:rPr>
      </w:pPr>
    </w:p>
    <w:p w14:paraId="7AF3065A" w14:textId="0F6A7D83" w:rsidR="00A72138" w:rsidRPr="00132E8C"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132E8C">
        <w:rPr>
          <w:rFonts w:ascii="Palatino Linotype" w:hAnsi="Palatino Linotype"/>
        </w:rPr>
        <w:t xml:space="preserve">En ese tenor, si el recurso de revisión que nos ocupa, se interpuso el </w:t>
      </w:r>
      <w:r w:rsidR="00586228" w:rsidRPr="00132E8C">
        <w:rPr>
          <w:rFonts w:ascii="Palatino Linotype" w:hAnsi="Palatino Linotype"/>
          <w:b/>
          <w:u w:val="single"/>
        </w:rPr>
        <w:t>veintiocho</w:t>
      </w:r>
      <w:r w:rsidRPr="00132E8C">
        <w:rPr>
          <w:rFonts w:ascii="Palatino Linotype" w:hAnsi="Palatino Linotype"/>
          <w:b/>
          <w:u w:val="single"/>
        </w:rPr>
        <w:t xml:space="preserve"> de </w:t>
      </w:r>
      <w:r w:rsidR="00586228" w:rsidRPr="00132E8C">
        <w:rPr>
          <w:rFonts w:ascii="Palatino Linotype" w:hAnsi="Palatino Linotype"/>
          <w:b/>
          <w:u w:val="single"/>
        </w:rPr>
        <w:t>octubre</w:t>
      </w:r>
      <w:r w:rsidRPr="00132E8C">
        <w:rPr>
          <w:rFonts w:ascii="Palatino Linotype" w:hAnsi="Palatino Linotype"/>
          <w:b/>
          <w:u w:val="single"/>
        </w:rPr>
        <w:t xml:space="preserve"> de dos mil veinte</w:t>
      </w:r>
      <w:r w:rsidRPr="00132E8C">
        <w:rPr>
          <w:rFonts w:ascii="Palatino Linotype" w:hAnsi="Palatino Linotype"/>
        </w:rPr>
        <w:t>, éste se encuentra dentro de los márgenes temporales previstos en el citado precepto legal y, por tanto, su interposición considera oportuna.</w:t>
      </w:r>
    </w:p>
    <w:p w14:paraId="5847A521" w14:textId="77777777" w:rsidR="00A72138" w:rsidRPr="00132E8C"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2E161118" w14:textId="77777777" w:rsidR="000D0674" w:rsidRPr="00132E8C" w:rsidRDefault="00A72138" w:rsidP="000D067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132E8C">
        <w:rPr>
          <w:rFonts w:ascii="Palatino Linotype" w:hAnsi="Palatino Linotype" w:cs="Arial"/>
          <w:b/>
          <w:sz w:val="28"/>
          <w:szCs w:val="28"/>
        </w:rPr>
        <w:t>CUARTO</w:t>
      </w:r>
      <w:r w:rsidRPr="00132E8C">
        <w:rPr>
          <w:rFonts w:ascii="Palatino Linotype" w:hAnsi="Palatino Linotype" w:cs="Arial"/>
          <w:b/>
        </w:rPr>
        <w:t xml:space="preserve">. </w:t>
      </w:r>
      <w:r w:rsidR="000D0674" w:rsidRPr="00132E8C">
        <w:rPr>
          <w:rFonts w:ascii="Palatino Linotype" w:hAnsi="Palatino Linotype" w:cs="Arial"/>
          <w:b/>
          <w:i/>
          <w:szCs w:val="28"/>
        </w:rPr>
        <w:t>Procedibilidad</w:t>
      </w:r>
      <w:r w:rsidR="000D0674" w:rsidRPr="00132E8C">
        <w:rPr>
          <w:rFonts w:ascii="Palatino Linotype" w:hAnsi="Palatino Linotype" w:cs="Arial"/>
          <w:b/>
          <w:szCs w:val="28"/>
        </w:rPr>
        <w:t xml:space="preserve">. </w:t>
      </w:r>
      <w:r w:rsidR="000D0674" w:rsidRPr="00132E8C">
        <w:rPr>
          <w:rFonts w:ascii="Palatino Linotype" w:hAnsi="Palatino Linotype" w:cs="Arial"/>
          <w:szCs w:val="28"/>
        </w:rPr>
        <w:t xml:space="preserve">Del análisis efectuado, se advierte que resulta </w:t>
      </w:r>
      <w:r w:rsidR="000D0674" w:rsidRPr="00132E8C">
        <w:rPr>
          <w:rFonts w:ascii="Palatino Linotype" w:hAnsi="Palatino Linotype" w:cs="Arial"/>
          <w:szCs w:val="28"/>
        </w:rPr>
        <w:lastRenderedPageBreak/>
        <w:t xml:space="preserve">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D0674" w:rsidRPr="00132E8C">
        <w:rPr>
          <w:rFonts w:ascii="Palatino Linotype" w:hAnsi="Palatino Linotype" w:cs="Arial"/>
          <w:b/>
          <w:szCs w:val="28"/>
        </w:rPr>
        <w:t>SAIMEX</w:t>
      </w:r>
      <w:r w:rsidR="000D0674" w:rsidRPr="00132E8C">
        <w:rPr>
          <w:rFonts w:ascii="Palatino Linotype" w:hAnsi="Palatino Linotype" w:cs="Arial"/>
          <w:szCs w:val="28"/>
        </w:rPr>
        <w:t>.</w:t>
      </w:r>
    </w:p>
    <w:p w14:paraId="281BBC5E" w14:textId="3A40A002" w:rsidR="00E97915" w:rsidRPr="00132E8C" w:rsidRDefault="0066016F" w:rsidP="0066016F">
      <w:pPr>
        <w:pStyle w:val="Prrafodelista"/>
        <w:widowControl w:val="0"/>
        <w:autoSpaceDE w:val="0"/>
        <w:autoSpaceDN w:val="0"/>
        <w:adjustRightInd w:val="0"/>
        <w:spacing w:after="120" w:line="360" w:lineRule="auto"/>
        <w:ind w:left="0"/>
        <w:jc w:val="both"/>
        <w:rPr>
          <w:rFonts w:ascii="Palatino Linotype" w:hAnsi="Palatino Linotype" w:cs="Arial"/>
        </w:rPr>
      </w:pPr>
      <w:r w:rsidRPr="00132E8C">
        <w:rPr>
          <w:rFonts w:ascii="Palatino Linotype" w:hAnsi="Palatino Linotype" w:cs="Arial"/>
          <w:b/>
          <w:sz w:val="28"/>
          <w:szCs w:val="28"/>
        </w:rPr>
        <w:t>QUINTO</w:t>
      </w:r>
      <w:r w:rsidRPr="00132E8C">
        <w:rPr>
          <w:rFonts w:ascii="Palatino Linotype" w:hAnsi="Palatino Linotype" w:cs="Arial"/>
          <w:b/>
        </w:rPr>
        <w:t xml:space="preserve">. </w:t>
      </w:r>
      <w:r w:rsidR="00B717B1" w:rsidRPr="00132E8C">
        <w:rPr>
          <w:rFonts w:ascii="Palatino Linotype" w:hAnsi="Palatino Linotype" w:cs="Arial"/>
          <w:b/>
          <w:i/>
        </w:rPr>
        <w:t>Análisis de las causales de Sobreseimiento</w:t>
      </w:r>
      <w:r w:rsidRPr="00132E8C">
        <w:rPr>
          <w:rFonts w:ascii="Palatino Linotype" w:hAnsi="Palatino Linotype" w:cs="Arial"/>
          <w:b/>
          <w:color w:val="000000" w:themeColor="text1"/>
        </w:rPr>
        <w:t>.</w:t>
      </w:r>
      <w:r w:rsidRPr="00132E8C">
        <w:rPr>
          <w:rFonts w:ascii="Palatino Linotype" w:hAnsi="Palatino Linotype" w:cs="Arial"/>
          <w:b/>
        </w:rPr>
        <w:t xml:space="preserve"> </w:t>
      </w:r>
      <w:r w:rsidRPr="00132E8C">
        <w:rPr>
          <w:rFonts w:ascii="Palatino Linotype" w:hAnsi="Palatino Linotype" w:cs="Arial"/>
        </w:rPr>
        <w:t xml:space="preserve">Una vez determinada la vía sobre la que versará el presente recurso y previa revisión del expediente electrónico formado en </w:t>
      </w:r>
      <w:r w:rsidRPr="00132E8C">
        <w:rPr>
          <w:rFonts w:ascii="Palatino Linotype" w:hAnsi="Palatino Linotype" w:cs="Arial"/>
          <w:b/>
        </w:rPr>
        <w:t>EL SAIMEX</w:t>
      </w:r>
      <w:r w:rsidR="00E97915" w:rsidRPr="00132E8C">
        <w:rPr>
          <w:rFonts w:ascii="Palatino Linotype" w:hAnsi="Palatino Linotype" w:cs="Arial"/>
          <w:b/>
        </w:rPr>
        <w:t>,</w:t>
      </w:r>
      <w:r w:rsidRPr="00132E8C">
        <w:rPr>
          <w:rFonts w:ascii="Palatino Linotype" w:hAnsi="Palatino Linotype" w:cs="Arial"/>
        </w:rPr>
        <w:t xml:space="preserve"> con motivo de la solicitud de in</w:t>
      </w:r>
      <w:r w:rsidR="00E97915" w:rsidRPr="00132E8C">
        <w:rPr>
          <w:rFonts w:ascii="Palatino Linotype" w:hAnsi="Palatino Linotype" w:cs="Arial"/>
        </w:rPr>
        <w:t>formación y del recurso a que da</w:t>
      </w:r>
      <w:r w:rsidRPr="00132E8C">
        <w:rPr>
          <w:rFonts w:ascii="Palatino Linotype" w:hAnsi="Palatino Linotype" w:cs="Arial"/>
        </w:rPr>
        <w:t xml:space="preserve"> origen, es conveniente analizar si la respuesta del </w:t>
      </w:r>
      <w:r w:rsidRPr="00132E8C">
        <w:rPr>
          <w:rFonts w:ascii="Palatino Linotype" w:hAnsi="Palatino Linotype" w:cs="Arial"/>
          <w:b/>
          <w:lang w:eastAsia="es-MX"/>
        </w:rPr>
        <w:t>SUJETO OBLIGADO</w:t>
      </w:r>
      <w:r w:rsidRPr="00132E8C">
        <w:rPr>
          <w:rFonts w:ascii="Palatino Linotype" w:hAnsi="Palatino Linotype" w:cs="Arial"/>
        </w:rPr>
        <w:t>, cumple con los requisitos y procedimientos del derecho de acceso a la información pública; por lo que, en primer término debemos recordar que la solicitud de acceso a la informaci</w:t>
      </w:r>
      <w:r w:rsidR="00645887" w:rsidRPr="00132E8C">
        <w:rPr>
          <w:rFonts w:ascii="Palatino Linotype" w:hAnsi="Palatino Linotype" w:cs="Arial"/>
        </w:rPr>
        <w:t xml:space="preserve">ón por parte del particular fue conocer </w:t>
      </w:r>
      <w:r w:rsidR="00586228" w:rsidRPr="00132E8C">
        <w:rPr>
          <w:rFonts w:ascii="Palatino Linotype" w:hAnsi="Palatino Linotype" w:cs="Arial"/>
        </w:rPr>
        <w:t>expediente que ampare la requisición</w:t>
      </w:r>
      <w:r w:rsidR="003C5797" w:rsidRPr="00132E8C">
        <w:rPr>
          <w:rFonts w:ascii="Palatino Linotype" w:hAnsi="Palatino Linotype" w:cs="Arial"/>
        </w:rPr>
        <w:t xml:space="preserve"> O</w:t>
      </w:r>
      <w:r w:rsidR="00586228" w:rsidRPr="00132E8C">
        <w:rPr>
          <w:rFonts w:ascii="Palatino Linotype" w:hAnsi="Palatino Linotype" w:cs="Arial"/>
        </w:rPr>
        <w:t>00142/20191202-2/2019 de fecha 2 de diciembre 2019</w:t>
      </w:r>
      <w:r w:rsidR="00645887" w:rsidRPr="00132E8C">
        <w:rPr>
          <w:rFonts w:ascii="Palatino Linotype" w:hAnsi="Palatino Linotype" w:cs="Arial"/>
        </w:rPr>
        <w:t>.</w:t>
      </w:r>
    </w:p>
    <w:p w14:paraId="67D1FBF1" w14:textId="77777777" w:rsidR="00645887" w:rsidRPr="00132E8C" w:rsidRDefault="00645887" w:rsidP="0066016F">
      <w:pPr>
        <w:pStyle w:val="Prrafodelista"/>
        <w:widowControl w:val="0"/>
        <w:autoSpaceDE w:val="0"/>
        <w:autoSpaceDN w:val="0"/>
        <w:adjustRightInd w:val="0"/>
        <w:spacing w:after="120" w:line="360" w:lineRule="auto"/>
        <w:ind w:left="0"/>
        <w:jc w:val="both"/>
        <w:rPr>
          <w:rFonts w:ascii="Palatino Linotype" w:hAnsi="Palatino Linotype" w:cs="Arial"/>
          <w:sz w:val="14"/>
        </w:rPr>
      </w:pPr>
    </w:p>
    <w:p w14:paraId="0BEC236C" w14:textId="36878D8C" w:rsidR="00EA7459" w:rsidRPr="00132E8C" w:rsidRDefault="0066016F" w:rsidP="00EA7459">
      <w:pPr>
        <w:tabs>
          <w:tab w:val="left" w:pos="8080"/>
        </w:tabs>
        <w:spacing w:line="360" w:lineRule="auto"/>
        <w:ind w:right="49"/>
        <w:jc w:val="both"/>
        <w:rPr>
          <w:rFonts w:ascii="Palatino Linotype" w:hAnsi="Palatino Linotype" w:cs="Arial"/>
          <w:lang w:val="es-ES_tradnl"/>
        </w:rPr>
      </w:pPr>
      <w:r w:rsidRPr="00132E8C">
        <w:rPr>
          <w:rFonts w:ascii="Palatino Linotype" w:hAnsi="Palatino Linotype" w:cs="Arial"/>
        </w:rPr>
        <w:t xml:space="preserve">Por su parte </w:t>
      </w:r>
      <w:r w:rsidRPr="00132E8C">
        <w:rPr>
          <w:rFonts w:ascii="Palatino Linotype" w:hAnsi="Palatino Linotype" w:cs="Arial"/>
          <w:b/>
        </w:rPr>
        <w:t>EL SUJETO OBLIGADO</w:t>
      </w:r>
      <w:r w:rsidR="005F419D" w:rsidRPr="00132E8C">
        <w:rPr>
          <w:rFonts w:ascii="Palatino Linotype" w:hAnsi="Palatino Linotype" w:cs="Arial"/>
          <w:b/>
        </w:rPr>
        <w:t>,</w:t>
      </w:r>
      <w:r w:rsidRPr="00132E8C">
        <w:rPr>
          <w:rFonts w:ascii="Palatino Linotype" w:hAnsi="Palatino Linotype" w:cs="Arial"/>
        </w:rPr>
        <w:t xml:space="preserve"> </w:t>
      </w:r>
      <w:r w:rsidR="00EA7459" w:rsidRPr="00132E8C">
        <w:rPr>
          <w:rFonts w:ascii="Palatino Linotype" w:hAnsi="Palatino Linotype" w:cs="Arial"/>
          <w:lang w:val="es-ES_tradnl"/>
        </w:rPr>
        <w:t xml:space="preserve">le informó que </w:t>
      </w:r>
      <w:r w:rsidR="003C5797" w:rsidRPr="00132E8C">
        <w:rPr>
          <w:rFonts w:ascii="Palatino Linotype" w:hAnsi="Palatino Linotype" w:cs="Arial"/>
          <w:lang w:val="es-ES_tradnl"/>
        </w:rPr>
        <w:t>la Subdirectora de Recursos Materiales sólo encontró el documento “REQUISICIÓN DE BIENES Y SERVICIOS” número O00142/20191202-2/2019 el cual adjuntó al mismo, como se muestra a continuación:</w:t>
      </w:r>
    </w:p>
    <w:p w14:paraId="209B8CE7" w14:textId="40D40647" w:rsidR="003C5797" w:rsidRPr="00132E8C" w:rsidRDefault="003C5797" w:rsidP="00EA7459">
      <w:pPr>
        <w:tabs>
          <w:tab w:val="left" w:pos="8080"/>
        </w:tabs>
        <w:spacing w:line="360" w:lineRule="auto"/>
        <w:ind w:right="49"/>
        <w:jc w:val="both"/>
        <w:rPr>
          <w:rFonts w:ascii="Palatino Linotype" w:hAnsi="Palatino Linotype" w:cs="Arial"/>
          <w:lang w:val="es-ES_tradnl"/>
        </w:rPr>
      </w:pPr>
      <w:r w:rsidRPr="00132E8C">
        <w:rPr>
          <w:noProof/>
          <w:lang w:eastAsia="es-MX"/>
        </w:rPr>
        <w:lastRenderedPageBreak/>
        <w:drawing>
          <wp:inline distT="0" distB="0" distL="0" distR="0" wp14:anchorId="2101AB2F" wp14:editId="7633D4FB">
            <wp:extent cx="5734685" cy="3049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17" t="9571" r="27529" b="6381"/>
                    <a:stretch/>
                  </pic:blipFill>
                  <pic:spPr bwMode="auto">
                    <a:xfrm>
                      <a:off x="0" y="0"/>
                      <a:ext cx="5751013" cy="3058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FC1A75" w14:textId="1CB8E1F4" w:rsidR="00EA7459" w:rsidRPr="00132E8C" w:rsidRDefault="00EA7459" w:rsidP="00EA7459">
      <w:pPr>
        <w:pStyle w:val="Prrafodelista"/>
        <w:widowControl w:val="0"/>
        <w:autoSpaceDE w:val="0"/>
        <w:autoSpaceDN w:val="0"/>
        <w:adjustRightInd w:val="0"/>
        <w:spacing w:after="120" w:line="360" w:lineRule="auto"/>
        <w:ind w:left="0"/>
        <w:jc w:val="both"/>
        <w:rPr>
          <w:rFonts w:ascii="Palatino Linotype" w:hAnsi="Palatino Linotype" w:cs="Arial"/>
          <w:sz w:val="16"/>
        </w:rPr>
      </w:pPr>
    </w:p>
    <w:p w14:paraId="51872DE5" w14:textId="074AB6AA" w:rsidR="00071A5A" w:rsidRPr="00132E8C" w:rsidRDefault="00295242" w:rsidP="00445514">
      <w:pPr>
        <w:spacing w:line="360" w:lineRule="auto"/>
        <w:jc w:val="both"/>
        <w:rPr>
          <w:rFonts w:ascii="Palatino Linotype" w:hAnsi="Palatino Linotype" w:cs="Arial"/>
        </w:rPr>
      </w:pPr>
      <w:r w:rsidRPr="00132E8C">
        <w:rPr>
          <w:rFonts w:ascii="Palatino Linotype" w:hAnsi="Palatino Linotype" w:cs="Arial"/>
        </w:rPr>
        <w:t>En virtud de ello, el particular se inconformó</w:t>
      </w:r>
      <w:r w:rsidR="00020F70" w:rsidRPr="00132E8C">
        <w:rPr>
          <w:rFonts w:ascii="Palatino Linotype" w:hAnsi="Palatino Linotype" w:cs="Arial"/>
        </w:rPr>
        <w:t>,</w:t>
      </w:r>
      <w:r w:rsidR="0066016F" w:rsidRPr="00132E8C">
        <w:rPr>
          <w:rFonts w:ascii="Palatino Linotype" w:hAnsi="Palatino Linotype" w:cs="Arial"/>
        </w:rPr>
        <w:t xml:space="preserve"> </w:t>
      </w:r>
      <w:r w:rsidRPr="00132E8C">
        <w:rPr>
          <w:rFonts w:ascii="Palatino Linotype" w:hAnsi="Palatino Linotype" w:cs="Arial"/>
        </w:rPr>
        <w:t>señalando</w:t>
      </w:r>
      <w:r w:rsidR="0066016F" w:rsidRPr="00132E8C">
        <w:rPr>
          <w:rFonts w:ascii="Palatino Linotype" w:hAnsi="Palatino Linotype" w:cs="Arial"/>
        </w:rPr>
        <w:t xml:space="preserve"> como acto impugnado</w:t>
      </w:r>
      <w:r w:rsidR="00930CF2" w:rsidRPr="00132E8C">
        <w:rPr>
          <w:rFonts w:ascii="Palatino Linotype" w:hAnsi="Palatino Linotype" w:cs="Arial"/>
        </w:rPr>
        <w:t xml:space="preserve"> </w:t>
      </w:r>
      <w:r w:rsidR="003C5797" w:rsidRPr="00132E8C">
        <w:rPr>
          <w:rFonts w:ascii="Palatino Linotype" w:hAnsi="Palatino Linotype" w:cs="Arial"/>
        </w:rPr>
        <w:t>que le están negando la información</w:t>
      </w:r>
      <w:r w:rsidR="001307F9" w:rsidRPr="00132E8C">
        <w:rPr>
          <w:rFonts w:ascii="Palatino Linotype" w:hAnsi="Palatino Linotype" w:cs="Arial"/>
        </w:rPr>
        <w:t>;</w:t>
      </w:r>
      <w:r w:rsidR="0066016F" w:rsidRPr="00132E8C">
        <w:rPr>
          <w:rFonts w:ascii="Palatino Linotype" w:hAnsi="Palatino Linotype" w:cs="Arial"/>
        </w:rPr>
        <w:t xml:space="preserve"> </w:t>
      </w:r>
      <w:r w:rsidR="001307F9" w:rsidRPr="00132E8C">
        <w:rPr>
          <w:rFonts w:ascii="Palatino Linotype" w:hAnsi="Palatino Linotype" w:cs="Arial"/>
        </w:rPr>
        <w:t>por otro lado</w:t>
      </w:r>
      <w:r w:rsidR="00071A5A" w:rsidRPr="00132E8C">
        <w:rPr>
          <w:rFonts w:ascii="Palatino Linotype" w:hAnsi="Palatino Linotype" w:cs="Arial"/>
        </w:rPr>
        <w:t>,</w:t>
      </w:r>
      <w:r w:rsidR="001307F9" w:rsidRPr="00132E8C">
        <w:rPr>
          <w:rFonts w:ascii="Palatino Linotype" w:hAnsi="Palatino Linotype" w:cs="Arial"/>
        </w:rPr>
        <w:t xml:space="preserve"> manifestó</w:t>
      </w:r>
      <w:r w:rsidR="0066016F" w:rsidRPr="00132E8C">
        <w:rPr>
          <w:rFonts w:ascii="Palatino Linotype" w:hAnsi="Palatino Linotype" w:cs="Arial"/>
        </w:rPr>
        <w:t xml:space="preserve"> como razones y motivos de inconformidad</w:t>
      </w:r>
      <w:r w:rsidR="00071A5A" w:rsidRPr="00132E8C">
        <w:rPr>
          <w:rFonts w:ascii="Palatino Linotype" w:hAnsi="Palatino Linotype" w:cs="Arial"/>
        </w:rPr>
        <w:t>,</w:t>
      </w:r>
      <w:r w:rsidR="0066016F" w:rsidRPr="00132E8C">
        <w:rPr>
          <w:rFonts w:ascii="Palatino Linotype" w:hAnsi="Palatino Linotype" w:cs="Arial"/>
        </w:rPr>
        <w:t xml:space="preserve"> </w:t>
      </w:r>
      <w:r w:rsidR="000E3CAB" w:rsidRPr="00132E8C">
        <w:rPr>
          <w:rFonts w:ascii="Palatino Linotype" w:hAnsi="Palatino Linotype" w:cs="Arial"/>
        </w:rPr>
        <w:t xml:space="preserve">que </w:t>
      </w:r>
      <w:r w:rsidR="003C5797" w:rsidRPr="00132E8C">
        <w:rPr>
          <w:rFonts w:ascii="Palatino Linotype" w:hAnsi="Palatino Linotype" w:cs="Arial"/>
        </w:rPr>
        <w:t>solicitó el expediente completo, no solo una hoja por lo que le están violando el principio de máxima publicidad</w:t>
      </w:r>
      <w:r w:rsidR="00E52448" w:rsidRPr="00132E8C">
        <w:rPr>
          <w:rFonts w:ascii="Palatino Linotype" w:hAnsi="Palatino Linotype" w:cs="Arial"/>
        </w:rPr>
        <w:t>.</w:t>
      </w:r>
    </w:p>
    <w:p w14:paraId="738984E1" w14:textId="77777777" w:rsidR="0066016F" w:rsidRPr="00132E8C" w:rsidRDefault="0066016F" w:rsidP="0066016F">
      <w:pPr>
        <w:spacing w:before="100" w:beforeAutospacing="1" w:after="100" w:afterAutospacing="1" w:line="360" w:lineRule="auto"/>
        <w:jc w:val="both"/>
        <w:rPr>
          <w:rFonts w:ascii="Palatino Linotype" w:hAnsi="Palatino Linotype" w:cs="Arial"/>
          <w:lang w:val="es-ES_tradnl"/>
        </w:rPr>
      </w:pPr>
      <w:r w:rsidRPr="00132E8C">
        <w:rPr>
          <w:rFonts w:ascii="Palatino Linotype" w:hAnsi="Palatino Linotype" w:cs="Arial"/>
        </w:rPr>
        <w:t xml:space="preserve">En atención a lo expuesto y de las constancias que obran en el expediente electrónico del </w:t>
      </w:r>
      <w:r w:rsidRPr="00132E8C">
        <w:rPr>
          <w:rFonts w:ascii="Palatino Linotype" w:hAnsi="Palatino Linotype" w:cs="Arial"/>
          <w:b/>
        </w:rPr>
        <w:t>SAIMEX</w:t>
      </w:r>
      <w:r w:rsidRPr="00132E8C">
        <w:rPr>
          <w:rFonts w:ascii="Palatino Linotype" w:hAnsi="Palatino Linotype" w:cs="Arial"/>
        </w:rPr>
        <w:t xml:space="preserve">, se advierte que </w:t>
      </w:r>
      <w:r w:rsidRPr="00132E8C">
        <w:rPr>
          <w:rFonts w:ascii="Palatino Linotype" w:hAnsi="Palatino Linotype" w:cs="Arial"/>
          <w:b/>
          <w:lang w:val="es-ES_tradnl"/>
        </w:rPr>
        <w:t xml:space="preserve">EL RECURRENTE </w:t>
      </w:r>
      <w:r w:rsidRPr="00132E8C">
        <w:rPr>
          <w:rFonts w:ascii="Palatino Linotype" w:hAnsi="Palatino Linotype" w:cs="Arial"/>
          <w:lang w:val="es-ES_tradnl"/>
        </w:rPr>
        <w:t>fue omiso en realizar manifestaciones o presentar pruebas que a su derecho convinieran.</w:t>
      </w:r>
    </w:p>
    <w:p w14:paraId="5CE01E81" w14:textId="10FAD128" w:rsidR="006220CF" w:rsidRPr="00132E8C" w:rsidRDefault="0066016F" w:rsidP="006220CF">
      <w:pPr>
        <w:spacing w:before="100" w:beforeAutospacing="1" w:after="100" w:afterAutospacing="1" w:line="360" w:lineRule="auto"/>
        <w:jc w:val="both"/>
        <w:rPr>
          <w:rFonts w:ascii="Palatino Linotype" w:hAnsi="Palatino Linotype" w:cs="Arial"/>
          <w:lang w:val="es-ES_tradnl"/>
        </w:rPr>
      </w:pPr>
      <w:r w:rsidRPr="00132E8C">
        <w:rPr>
          <w:rFonts w:ascii="Palatino Linotype" w:hAnsi="Palatino Linotype" w:cs="Arial"/>
          <w:lang w:val="es-ES_tradnl"/>
        </w:rPr>
        <w:t>Por su parte</w:t>
      </w:r>
      <w:r w:rsidR="00445514" w:rsidRPr="00132E8C">
        <w:rPr>
          <w:rFonts w:ascii="Palatino Linotype" w:hAnsi="Palatino Linotype" w:cs="Arial"/>
          <w:lang w:val="es-ES_tradnl"/>
        </w:rPr>
        <w:t>,</w:t>
      </w:r>
      <w:r w:rsidRPr="00132E8C">
        <w:rPr>
          <w:rFonts w:ascii="Palatino Linotype" w:hAnsi="Palatino Linotype" w:cs="Arial"/>
          <w:lang w:val="es-ES_tradnl"/>
        </w:rPr>
        <w:t xml:space="preserve"> </w:t>
      </w:r>
      <w:r w:rsidRPr="00132E8C">
        <w:rPr>
          <w:rFonts w:ascii="Palatino Linotype" w:hAnsi="Palatino Linotype" w:cs="Arial"/>
          <w:b/>
          <w:lang w:val="es-ES_tradnl"/>
        </w:rPr>
        <w:t>EL SUJETO OBLIGADO</w:t>
      </w:r>
      <w:r w:rsidRPr="00132E8C">
        <w:rPr>
          <w:rFonts w:ascii="Palatino Linotype" w:hAnsi="Palatino Linotype" w:cs="Arial"/>
          <w:lang w:val="es-ES_tradnl"/>
        </w:rPr>
        <w:t xml:space="preserve"> presentó el Informe Justificado</w:t>
      </w:r>
      <w:r w:rsidR="00445514" w:rsidRPr="00132E8C">
        <w:rPr>
          <w:rFonts w:ascii="Palatino Linotype" w:hAnsi="Palatino Linotype" w:cs="Arial"/>
          <w:lang w:val="es-ES_tradnl"/>
        </w:rPr>
        <w:t>,</w:t>
      </w:r>
      <w:r w:rsidRPr="00132E8C">
        <w:rPr>
          <w:rFonts w:ascii="Palatino Linotype" w:hAnsi="Palatino Linotype" w:cs="Arial"/>
          <w:lang w:val="es-ES_tradnl"/>
        </w:rPr>
        <w:t xml:space="preserve"> mediante el </w:t>
      </w:r>
      <w:r w:rsidR="006220CF" w:rsidRPr="00132E8C">
        <w:rPr>
          <w:rFonts w:ascii="Palatino Linotype" w:hAnsi="Palatino Linotype" w:cs="Arial"/>
          <w:lang w:val="es-ES_tradnl"/>
        </w:rPr>
        <w:t>cual amplio el contenido de su respuesta, como se aprecia a continuación:</w:t>
      </w:r>
    </w:p>
    <w:p w14:paraId="02394D6E" w14:textId="7B33881F" w:rsidR="00D26855" w:rsidRPr="00132E8C" w:rsidRDefault="003C5797" w:rsidP="006220CF">
      <w:pPr>
        <w:spacing w:before="100" w:beforeAutospacing="1" w:after="100" w:afterAutospacing="1" w:line="360" w:lineRule="auto"/>
        <w:jc w:val="both"/>
        <w:rPr>
          <w:rFonts w:ascii="Palatino Linotype" w:hAnsi="Palatino Linotype" w:cs="Arial"/>
          <w:lang w:val="es-ES_tradnl"/>
        </w:rPr>
      </w:pPr>
      <w:r w:rsidRPr="00132E8C">
        <w:rPr>
          <w:noProof/>
          <w:lang w:eastAsia="es-MX"/>
        </w:rPr>
        <w:lastRenderedPageBreak/>
        <w:drawing>
          <wp:inline distT="0" distB="0" distL="0" distR="0" wp14:anchorId="02FA1064" wp14:editId="426EE7F0">
            <wp:extent cx="5739260" cy="39853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62" t="9571" r="42683" b="9139"/>
                    <a:stretch/>
                  </pic:blipFill>
                  <pic:spPr bwMode="auto">
                    <a:xfrm>
                      <a:off x="0" y="0"/>
                      <a:ext cx="5763128" cy="40018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C4CC83" w14:textId="5AEE76D6" w:rsidR="003C5797" w:rsidRPr="00132E8C" w:rsidRDefault="003C5797" w:rsidP="006220CF">
      <w:pPr>
        <w:spacing w:before="100" w:beforeAutospacing="1" w:after="100" w:afterAutospacing="1" w:line="360" w:lineRule="auto"/>
        <w:jc w:val="both"/>
        <w:rPr>
          <w:rFonts w:ascii="Palatino Linotype" w:hAnsi="Palatino Linotype" w:cs="Arial"/>
          <w:lang w:val="es-ES_tradnl"/>
        </w:rPr>
      </w:pPr>
      <w:r w:rsidRPr="00132E8C">
        <w:rPr>
          <w:noProof/>
          <w:lang w:eastAsia="es-MX"/>
        </w:rPr>
        <w:lastRenderedPageBreak/>
        <mc:AlternateContent>
          <mc:Choice Requires="wps">
            <w:drawing>
              <wp:anchor distT="0" distB="0" distL="114300" distR="114300" simplePos="0" relativeHeight="251667456" behindDoc="0" locked="0" layoutInCell="1" allowOverlap="1" wp14:anchorId="0951D9B2" wp14:editId="0856F0D9">
                <wp:simplePos x="0" y="0"/>
                <wp:positionH relativeFrom="column">
                  <wp:posOffset>241252</wp:posOffset>
                </wp:positionH>
                <wp:positionV relativeFrom="paragraph">
                  <wp:posOffset>3083659</wp:posOffset>
                </wp:positionV>
                <wp:extent cx="5438830" cy="533841"/>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5438830" cy="53384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8D202" id="Rectángulo 16" o:spid="_x0000_s1026" style="position:absolute;margin-left:19pt;margin-top:242.8pt;width:428.25pt;height:4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zMjAIAAHAFAAAOAAAAZHJzL2Uyb0RvYy54bWysVN1q2zAUvh/sHYTuV+e3zUydEloyBqUr&#10;bUevFVlKDLKOdqTEyd5mz7IX25HsuKErFMZ8IR/p/H/n5/JqXxu2U+grsAUfng04U1ZCWdl1wb8/&#10;LT/NOPNB2FIYsKrgB+X51fzjh8vG5WoEGzClQkZGrM8bV/BNCC7PMi83qhb+DJyyxNSAtQh0xXVW&#10;omjIem2y0WBwnjWApUOQynt6vWmZfJ7sa61k+Ka1V4GZglNsIZ2YzlU8s/mlyNco3KaSXRjiH6Ko&#10;RWXJaW/qRgTBtlj9ZaquJIIHHc4k1BloXUmVcqBshoNX2TxuhFMpFwLHux4m///MyrvdPbKqpNqd&#10;c2ZFTTV6INR+/7LrrQFGrwRR43xOko/uHrubJzLmu9dYxz9lwvYJ1kMPq9oHJulxOhnPZmNCXxJv&#10;Oh7PJsNoNHvRdujDFwU1i0TBkQJIaIrdrQ+t6FEkOrOwrIyhd5Eby5qCj2bTi2nS8GCqMnIj0+N6&#10;dW2Q7QRVf7kc0Nc5PhGjMIylaGKObVaJCgejWgcPShNAlMew9RBbU/VmhZTKhmNCxpJ0VNMUQq84&#10;fl+xk4+qKrVtrzx6X7nXSJ7Bhl65rizgWwZMH7Ju5Y8ItHlHCFZQHqg3ENqh8U4uKyrPrfDhXiBN&#10;CVWUJj98o0MboDJAR3G2Afz51nuUp+YlLmcNTV3B/Y+tQMWZ+WqprT8PJ5M4pukymV6M6IKnnNUp&#10;x27ra6DSDmnHOJnIKB/MkdQI9TMtiEX0SixhJfkuuAx4vFyHdhvQipFqsUhiNJpOhFv76OSx6rH9&#10;nvbPAl3Xo4G6+w6OEyryV63aysZ6WFhsA+gq9fELrh3eNNZpEroVFPfG6T1JvSzK+R8AAAD//wMA&#10;UEsDBBQABgAIAAAAIQCWSW3r4QAAAAoBAAAPAAAAZHJzL2Rvd25yZXYueG1sTI8xT8MwFIR3JP6D&#10;9ZDYqAM0qRPiVAUB6gADbSVWJ34kKfZzFLtt+Pc1E4ynO919Vy4na9gRR987knA7S4AhNU731ErY&#10;bV9uBDAfFGllHKGEH/SwrC4vSlVod6IPPG5Cy2IJ+UJJ6EIYCs5906FVfuYGpOh9udGqEOXYcj2q&#10;Uyy3ht8lScat6ikudGrApw6b783BSjB5vd6/rnZ7sX5/NsPjp38LuZDy+mpaPQALOIW/MPziR3So&#10;IlPtDqQ9MxLuRbwSJMxFmgGLAZHPU2C1hDTLF8Crkv+/UJ0BAAD//wMAUEsBAi0AFAAGAAgAAAAh&#10;ALaDOJL+AAAA4QEAABMAAAAAAAAAAAAAAAAAAAAAAFtDb250ZW50X1R5cGVzXS54bWxQSwECLQAU&#10;AAYACAAAACEAOP0h/9YAAACUAQAACwAAAAAAAAAAAAAAAAAvAQAAX3JlbHMvLnJlbHNQSwECLQAU&#10;AAYACAAAACEAw3SMzIwCAABwBQAADgAAAAAAAAAAAAAAAAAuAgAAZHJzL2Uyb0RvYy54bWxQSwEC&#10;LQAUAAYACAAAACEAlklt6+EAAAAKAQAADwAAAAAAAAAAAAAAAADmBAAAZHJzL2Rvd25yZXYueG1s&#10;UEsFBgAAAAAEAAQA8wAAAPQFAAAAAA==&#10;" filled="f" strokecolor="red" strokeweight="2.25pt">
                <v:shadow on="t" color="black" opacity="22937f" origin=",.5" offset="0,.63889mm"/>
              </v:rect>
            </w:pict>
          </mc:Fallback>
        </mc:AlternateContent>
      </w:r>
      <w:r w:rsidRPr="00132E8C">
        <w:rPr>
          <w:noProof/>
          <w:lang w:eastAsia="es-MX"/>
        </w:rPr>
        <w:drawing>
          <wp:inline distT="0" distB="0" distL="0" distR="0" wp14:anchorId="0CAB610E" wp14:editId="09CCD22A">
            <wp:extent cx="5743575" cy="71460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27" t="11355" r="42229" b="13038"/>
                    <a:stretch/>
                  </pic:blipFill>
                  <pic:spPr bwMode="auto">
                    <a:xfrm>
                      <a:off x="0" y="0"/>
                      <a:ext cx="5799178" cy="72152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77374" w14:textId="352A30C5" w:rsidR="0066016F" w:rsidRPr="00132E8C" w:rsidRDefault="008D33A3" w:rsidP="003C5797">
      <w:pPr>
        <w:spacing w:before="100" w:beforeAutospacing="1" w:after="100" w:afterAutospacing="1" w:line="360" w:lineRule="auto"/>
        <w:jc w:val="both"/>
        <w:rPr>
          <w:rFonts w:ascii="Palatino Linotype" w:hAnsi="Palatino Linotype" w:cs="Arial"/>
        </w:rPr>
      </w:pPr>
      <w:r w:rsidRPr="00132E8C">
        <w:rPr>
          <w:rFonts w:ascii="Palatino Linotype" w:hAnsi="Palatino Linotype"/>
        </w:rPr>
        <w:lastRenderedPageBreak/>
        <w:t>En ese sentido</w:t>
      </w:r>
      <w:r w:rsidR="0066016F" w:rsidRPr="00132E8C">
        <w:rPr>
          <w:rFonts w:ascii="Palatino Linotype" w:hAnsi="Palatino Linotype"/>
        </w:rPr>
        <w:t>,</w:t>
      </w:r>
      <w:r w:rsidR="00B07279" w:rsidRPr="00132E8C">
        <w:rPr>
          <w:rFonts w:ascii="Palatino Linotype" w:hAnsi="Palatino Linotype"/>
        </w:rPr>
        <w:t xml:space="preserve"> </w:t>
      </w:r>
      <w:r w:rsidR="0066016F" w:rsidRPr="00132E8C">
        <w:rPr>
          <w:rFonts w:ascii="Palatino Linotype" w:hAnsi="Palatino Linotype" w:cs="Arial"/>
        </w:rPr>
        <w:t xml:space="preserve">si bien es cierto, </w:t>
      </w:r>
      <w:r w:rsidR="004718DB" w:rsidRPr="00132E8C">
        <w:rPr>
          <w:rFonts w:ascii="Palatino Linotype" w:hAnsi="Palatino Linotype" w:cs="Arial"/>
        </w:rPr>
        <w:t xml:space="preserve">que </w:t>
      </w:r>
      <w:r w:rsidR="0066016F" w:rsidRPr="00132E8C">
        <w:rPr>
          <w:rFonts w:ascii="Palatino Linotype" w:hAnsi="Palatino Linotype" w:cs="Arial"/>
        </w:rPr>
        <w:t xml:space="preserve">en </w:t>
      </w:r>
      <w:r w:rsidR="004718DB" w:rsidRPr="00132E8C">
        <w:rPr>
          <w:rFonts w:ascii="Palatino Linotype" w:hAnsi="Palatino Linotype" w:cs="Arial"/>
        </w:rPr>
        <w:t xml:space="preserve">la </w:t>
      </w:r>
      <w:r w:rsidR="0066016F" w:rsidRPr="00132E8C">
        <w:rPr>
          <w:rFonts w:ascii="Palatino Linotype" w:hAnsi="Palatino Linotype" w:cs="Arial"/>
        </w:rPr>
        <w:t xml:space="preserve">respuesta </w:t>
      </w:r>
      <w:r w:rsidR="003C5797" w:rsidRPr="00132E8C">
        <w:rPr>
          <w:rFonts w:ascii="Palatino Linotype" w:hAnsi="Palatino Linotype" w:cs="Arial"/>
        </w:rPr>
        <w:t>el documento que obra en su poder</w:t>
      </w:r>
      <w:r w:rsidR="0066016F" w:rsidRPr="00132E8C">
        <w:rPr>
          <w:rFonts w:ascii="Palatino Linotype" w:hAnsi="Palatino Linotype" w:cs="Arial"/>
        </w:rPr>
        <w:t>, también lo es</w:t>
      </w:r>
      <w:r w:rsidR="004718DB" w:rsidRPr="00132E8C">
        <w:rPr>
          <w:rFonts w:ascii="Palatino Linotype" w:hAnsi="Palatino Linotype" w:cs="Arial"/>
        </w:rPr>
        <w:t>,</w:t>
      </w:r>
      <w:r w:rsidR="0066016F" w:rsidRPr="00132E8C">
        <w:rPr>
          <w:rFonts w:ascii="Palatino Linotype" w:hAnsi="Palatino Linotype" w:cs="Arial"/>
        </w:rPr>
        <w:t xml:space="preserve"> que </w:t>
      </w:r>
      <w:r w:rsidR="00187BD2" w:rsidRPr="00132E8C">
        <w:rPr>
          <w:rFonts w:ascii="Palatino Linotype" w:hAnsi="Palatino Linotype" w:cs="Arial"/>
        </w:rPr>
        <w:t>a través del</w:t>
      </w:r>
      <w:r w:rsidR="0066016F" w:rsidRPr="00132E8C">
        <w:rPr>
          <w:rFonts w:ascii="Palatino Linotype" w:hAnsi="Palatino Linotype" w:cs="Arial"/>
        </w:rPr>
        <w:t xml:space="preserve"> Informe Justificado </w:t>
      </w:r>
      <w:r w:rsidR="00FA7086" w:rsidRPr="00132E8C">
        <w:rPr>
          <w:rFonts w:ascii="Palatino Linotype" w:hAnsi="Palatino Linotype" w:cs="Arial"/>
        </w:rPr>
        <w:t>ampli</w:t>
      </w:r>
      <w:r w:rsidR="009F2ED3" w:rsidRPr="00132E8C">
        <w:rPr>
          <w:rFonts w:ascii="Palatino Linotype" w:hAnsi="Palatino Linotype" w:cs="Arial"/>
        </w:rPr>
        <w:t>ó</w:t>
      </w:r>
      <w:r w:rsidR="00FA7086" w:rsidRPr="00132E8C">
        <w:rPr>
          <w:rFonts w:ascii="Palatino Linotype" w:hAnsi="Palatino Linotype" w:cs="Arial"/>
        </w:rPr>
        <w:t xml:space="preserve"> </w:t>
      </w:r>
      <w:r w:rsidR="00986601" w:rsidRPr="00132E8C">
        <w:rPr>
          <w:rFonts w:ascii="Palatino Linotype" w:hAnsi="Palatino Linotype" w:cs="Arial"/>
        </w:rPr>
        <w:t>su</w:t>
      </w:r>
      <w:r w:rsidR="00187BD2" w:rsidRPr="00132E8C">
        <w:rPr>
          <w:rFonts w:ascii="Palatino Linotype" w:hAnsi="Palatino Linotype" w:cs="Arial"/>
        </w:rPr>
        <w:t xml:space="preserve"> manifestación</w:t>
      </w:r>
      <w:r w:rsidR="00FA7086" w:rsidRPr="00132E8C">
        <w:rPr>
          <w:rFonts w:ascii="Palatino Linotype" w:hAnsi="Palatino Linotype" w:cs="Arial"/>
        </w:rPr>
        <w:t xml:space="preserve"> al señalar </w:t>
      </w:r>
      <w:r w:rsidR="004104A1" w:rsidRPr="00132E8C">
        <w:rPr>
          <w:rFonts w:ascii="Palatino Linotype" w:hAnsi="Palatino Linotype" w:cs="Arial"/>
        </w:rPr>
        <w:t>que el área requirente hizo la requisición a efecto de realizar la contratación de un bien o servicio y que en el caso particular la Unidad Administrativa ya no siguió con dicho procedimiento para llevar el procedimiento adquisitivo</w:t>
      </w:r>
      <w:r w:rsidR="00196C5A" w:rsidRPr="00132E8C">
        <w:rPr>
          <w:rFonts w:ascii="Palatino Linotype" w:hAnsi="Palatino Linotype" w:cs="Arial"/>
        </w:rPr>
        <w:t>, lo que otorga certeza jurídica para el solicitante</w:t>
      </w:r>
      <w:r w:rsidR="0042754D" w:rsidRPr="00132E8C">
        <w:rPr>
          <w:rFonts w:ascii="Palatino Linotype" w:hAnsi="Palatino Linotype" w:cs="Arial"/>
        </w:rPr>
        <w:t>.</w:t>
      </w:r>
    </w:p>
    <w:p w14:paraId="673D8B64" w14:textId="366B9462" w:rsidR="004104A1" w:rsidRPr="00132E8C" w:rsidRDefault="004104A1" w:rsidP="004104A1">
      <w:pPr>
        <w:shd w:val="clear" w:color="auto" w:fill="FFFFFF"/>
        <w:spacing w:line="360" w:lineRule="auto"/>
        <w:jc w:val="both"/>
        <w:rPr>
          <w:rFonts w:ascii="Palatino Linotype" w:hAnsi="Palatino Linotype" w:cs="Arial"/>
        </w:rPr>
      </w:pPr>
      <w:r w:rsidRPr="00132E8C">
        <w:rPr>
          <w:rFonts w:ascii="Palatino Linotype" w:hAnsi="Palatino Linotype"/>
          <w:color w:val="000000"/>
        </w:rPr>
        <w:t xml:space="preserve">Esto es, a través del Informe Justificado señaló no contar con dicho expediente, por lo que </w:t>
      </w:r>
      <w:r w:rsidRPr="00132E8C">
        <w:rPr>
          <w:rFonts w:ascii="Palatino Linotype" w:hAnsi="Palatino Linotype" w:cs="Arial"/>
        </w:rPr>
        <w:t xml:space="preserve">se considera el hecho negativo, es obvio que éste no puede fácticamente obrar en los archivos del </w:t>
      </w:r>
      <w:r w:rsidRPr="00132E8C">
        <w:rPr>
          <w:rFonts w:ascii="Palatino Linotype" w:hAnsi="Palatino Linotype" w:cs="Arial"/>
          <w:b/>
        </w:rPr>
        <w:t>SUJETO OBLIGADO</w:t>
      </w:r>
      <w:r w:rsidRPr="00132E8C">
        <w:rPr>
          <w:rFonts w:ascii="Palatino Linotype" w:hAnsi="Palatino Linotype" w:cs="Arial"/>
        </w:rPr>
        <w:t>, ya que no puede probarse por ser lógica y materialmente imposible, en razón de que al no haber generado dicha información, no la posee, no administra, y no cuenta con la misma.</w:t>
      </w:r>
    </w:p>
    <w:p w14:paraId="582849B1" w14:textId="77777777" w:rsidR="004104A1" w:rsidRPr="00132E8C" w:rsidRDefault="004104A1" w:rsidP="004104A1">
      <w:pPr>
        <w:shd w:val="clear" w:color="auto" w:fill="FFFFFF"/>
        <w:spacing w:line="360" w:lineRule="auto"/>
        <w:jc w:val="both"/>
        <w:rPr>
          <w:rFonts w:ascii="Palatino Linotype" w:hAnsi="Palatino Linotype" w:cs="Arial"/>
          <w:sz w:val="14"/>
        </w:rPr>
      </w:pPr>
    </w:p>
    <w:p w14:paraId="3F195AB6" w14:textId="77777777" w:rsidR="004104A1" w:rsidRPr="00132E8C" w:rsidRDefault="004104A1" w:rsidP="004104A1">
      <w:pPr>
        <w:shd w:val="clear" w:color="auto" w:fill="FFFFFF"/>
        <w:spacing w:line="360" w:lineRule="auto"/>
        <w:jc w:val="both"/>
        <w:rPr>
          <w:rFonts w:ascii="Palatino Linotype" w:hAnsi="Palatino Linotype" w:cs="Arial"/>
        </w:rPr>
      </w:pPr>
      <w:r w:rsidRPr="00132E8C">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1CA00031" w14:textId="77777777" w:rsidR="004104A1" w:rsidRPr="00132E8C" w:rsidRDefault="004104A1" w:rsidP="004104A1">
      <w:pPr>
        <w:shd w:val="clear" w:color="auto" w:fill="FFFFFF"/>
        <w:spacing w:line="360" w:lineRule="auto"/>
        <w:jc w:val="both"/>
        <w:rPr>
          <w:rFonts w:ascii="Palatino Linotype" w:hAnsi="Palatino Linotype" w:cs="Arial"/>
          <w:sz w:val="8"/>
        </w:rPr>
      </w:pPr>
    </w:p>
    <w:p w14:paraId="5708C68B" w14:textId="77777777" w:rsidR="004104A1" w:rsidRPr="00132E8C" w:rsidRDefault="004104A1" w:rsidP="004104A1">
      <w:pPr>
        <w:shd w:val="clear" w:color="auto" w:fill="FFFFFF"/>
        <w:spacing w:before="120" w:line="360" w:lineRule="auto"/>
        <w:jc w:val="both"/>
        <w:rPr>
          <w:rFonts w:ascii="Palatino Linotype" w:hAnsi="Palatino Linotype" w:cs="Arial"/>
          <w:color w:val="222222"/>
        </w:rPr>
      </w:pPr>
      <w:r w:rsidRPr="00132E8C">
        <w:rPr>
          <w:rFonts w:ascii="Palatino Linotype" w:hAnsi="Palatino Linotype" w:cs="Arial"/>
        </w:rPr>
        <w:t xml:space="preserve">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w:t>
      </w:r>
      <w:r w:rsidRPr="00132E8C">
        <w:rPr>
          <w:rFonts w:ascii="Palatino Linotype" w:hAnsi="Palatino Linotype" w:cs="Arial"/>
        </w:rPr>
        <w:lastRenderedPageBreak/>
        <w:t>de la Ley de Transparencia y Acceso a la Información Pública del Estado de México y Municipios, y ante un hecho negativo resultan aplicables la siguiente tesis</w:t>
      </w:r>
      <w:r w:rsidRPr="00132E8C">
        <w:rPr>
          <w:rFonts w:ascii="Palatino Linotype" w:hAnsi="Palatino Linotype" w:cs="Arial"/>
          <w:color w:val="222222"/>
        </w:rPr>
        <w:t>:</w:t>
      </w:r>
    </w:p>
    <w:p w14:paraId="06B5AC73" w14:textId="77777777" w:rsidR="004104A1" w:rsidRPr="00132E8C" w:rsidRDefault="004104A1" w:rsidP="004104A1">
      <w:pPr>
        <w:shd w:val="clear" w:color="auto" w:fill="FFFFFF"/>
        <w:spacing w:before="120" w:line="360" w:lineRule="auto"/>
        <w:jc w:val="both"/>
        <w:rPr>
          <w:rFonts w:ascii="Palatino Linotype" w:hAnsi="Palatino Linotype" w:cs="Arial"/>
          <w:color w:val="222222"/>
          <w:sz w:val="14"/>
        </w:rPr>
      </w:pPr>
    </w:p>
    <w:p w14:paraId="02A5651D" w14:textId="77777777" w:rsidR="004104A1" w:rsidRPr="00132E8C" w:rsidRDefault="004104A1" w:rsidP="00224A08">
      <w:pPr>
        <w:shd w:val="clear" w:color="auto" w:fill="FFFFFF"/>
        <w:ind w:left="851" w:right="618"/>
        <w:jc w:val="both"/>
        <w:rPr>
          <w:rFonts w:ascii="Arial" w:hAnsi="Arial" w:cs="Arial"/>
          <w:color w:val="222222"/>
          <w:sz w:val="19"/>
          <w:szCs w:val="19"/>
        </w:rPr>
      </w:pPr>
      <w:r w:rsidRPr="00132E8C">
        <w:rPr>
          <w:rFonts w:ascii="Palatino Linotype" w:hAnsi="Palatino Linotype" w:cs="Arial"/>
          <w:color w:val="222222"/>
          <w:sz w:val="19"/>
          <w:szCs w:val="19"/>
        </w:rPr>
        <w:t> </w:t>
      </w:r>
      <w:r w:rsidRPr="00132E8C">
        <w:rPr>
          <w:rFonts w:ascii="Palatino Linotype" w:hAnsi="Palatino Linotype" w:cs="Arial"/>
          <w:b/>
          <w:bCs/>
          <w:i/>
          <w:iCs/>
          <w:color w:val="222222"/>
        </w:rPr>
        <w:t>“HECHOS NEGATIVOS, NO SON SUSCEPTIBLES DE DEMOSTRACIÓN.</w:t>
      </w:r>
    </w:p>
    <w:p w14:paraId="1E24B8E4" w14:textId="77777777" w:rsidR="004104A1" w:rsidRPr="00132E8C" w:rsidRDefault="004104A1" w:rsidP="00224A08">
      <w:pPr>
        <w:shd w:val="clear" w:color="auto" w:fill="FFFFFF"/>
        <w:ind w:left="851" w:right="618"/>
        <w:jc w:val="both"/>
        <w:rPr>
          <w:rFonts w:ascii="Arial" w:hAnsi="Arial" w:cs="Arial"/>
          <w:color w:val="222222"/>
          <w:sz w:val="19"/>
          <w:szCs w:val="19"/>
        </w:rPr>
      </w:pPr>
      <w:r w:rsidRPr="00132E8C">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01D5D4E2" w14:textId="77777777" w:rsidR="004104A1" w:rsidRPr="00132E8C" w:rsidRDefault="004104A1" w:rsidP="00224A08">
      <w:pPr>
        <w:shd w:val="clear" w:color="auto" w:fill="FFFFFF"/>
        <w:ind w:left="851" w:right="618"/>
        <w:jc w:val="both"/>
        <w:rPr>
          <w:rFonts w:ascii="Palatino Linotype" w:hAnsi="Palatino Linotype" w:cs="Arial"/>
          <w:i/>
          <w:iCs/>
          <w:color w:val="222222"/>
        </w:rPr>
      </w:pPr>
      <w:r w:rsidRPr="00132E8C">
        <w:rPr>
          <w:rFonts w:ascii="Palatino Linotype" w:hAnsi="Palatino Linotype" w:cs="Arial"/>
          <w:i/>
          <w:iCs/>
          <w:color w:val="222222"/>
        </w:rPr>
        <w:t>Amparo en revisión 2022/61. José García Florín (Menor). 9 de octubre de 1961. Cinco votos. Ponente: José Rivera Pérez Campos.”</w:t>
      </w:r>
    </w:p>
    <w:p w14:paraId="03548240" w14:textId="77777777" w:rsidR="004104A1" w:rsidRPr="00132E8C" w:rsidRDefault="004104A1" w:rsidP="004104A1">
      <w:pPr>
        <w:shd w:val="clear" w:color="auto" w:fill="FFFFFF"/>
        <w:spacing w:line="360" w:lineRule="auto"/>
        <w:ind w:right="49"/>
        <w:jc w:val="both"/>
        <w:rPr>
          <w:rFonts w:ascii="Palatino Linotype" w:hAnsi="Palatino Linotype" w:cs="Arial"/>
          <w:iCs/>
          <w:color w:val="222222"/>
          <w:sz w:val="12"/>
        </w:rPr>
      </w:pPr>
    </w:p>
    <w:p w14:paraId="5C1581CE" w14:textId="77777777" w:rsidR="004104A1" w:rsidRPr="00132E8C" w:rsidRDefault="004104A1" w:rsidP="004104A1">
      <w:pPr>
        <w:shd w:val="clear" w:color="auto" w:fill="FFFFFF"/>
        <w:spacing w:line="360" w:lineRule="auto"/>
        <w:ind w:right="49"/>
        <w:jc w:val="both"/>
        <w:rPr>
          <w:rFonts w:ascii="Palatino Linotype" w:hAnsi="Palatino Linotype" w:cs="Arial"/>
          <w:iCs/>
          <w:color w:val="222222"/>
        </w:rPr>
      </w:pPr>
      <w:r w:rsidRPr="00132E8C">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4021A149" w14:textId="77777777" w:rsidR="004104A1" w:rsidRPr="00132E8C" w:rsidRDefault="004104A1" w:rsidP="00224A08">
      <w:pPr>
        <w:shd w:val="clear" w:color="auto" w:fill="FFFFFF"/>
        <w:ind w:left="851" w:right="902"/>
        <w:jc w:val="both"/>
        <w:rPr>
          <w:rFonts w:ascii="Palatino Linotype" w:hAnsi="Palatino Linotype" w:cs="Arial"/>
          <w:i/>
          <w:color w:val="222222"/>
        </w:rPr>
      </w:pPr>
      <w:r w:rsidRPr="00132E8C">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65353D77" w14:textId="77777777" w:rsidR="004104A1" w:rsidRPr="00132E8C" w:rsidRDefault="004104A1" w:rsidP="004104A1">
      <w:pPr>
        <w:shd w:val="clear" w:color="auto" w:fill="FFFFFF"/>
        <w:spacing w:line="276" w:lineRule="auto"/>
        <w:ind w:left="851" w:right="902"/>
        <w:jc w:val="both"/>
        <w:rPr>
          <w:rFonts w:ascii="Palatino Linotype" w:hAnsi="Palatino Linotype" w:cs="Arial"/>
          <w:i/>
          <w:color w:val="222222"/>
        </w:rPr>
      </w:pPr>
      <w:r w:rsidRPr="00132E8C">
        <w:rPr>
          <w:rFonts w:ascii="Palatino Linotype" w:hAnsi="Palatino Linotype" w:cs="Arial"/>
          <w:i/>
          <w:color w:val="222222"/>
        </w:rPr>
        <w:t>Resoluciones:</w:t>
      </w:r>
    </w:p>
    <w:p w14:paraId="4683F72A" w14:textId="77777777" w:rsidR="004104A1" w:rsidRPr="00132E8C" w:rsidRDefault="004104A1" w:rsidP="004104A1">
      <w:pPr>
        <w:shd w:val="clear" w:color="auto" w:fill="FFFFFF"/>
        <w:spacing w:line="276" w:lineRule="auto"/>
        <w:ind w:left="851" w:right="902"/>
        <w:jc w:val="both"/>
        <w:rPr>
          <w:rFonts w:ascii="Palatino Linotype" w:hAnsi="Palatino Linotype" w:cs="Arial"/>
          <w:i/>
          <w:color w:val="222222"/>
        </w:rPr>
      </w:pPr>
      <w:r w:rsidRPr="00132E8C">
        <w:rPr>
          <w:rFonts w:ascii="Palatino Linotype" w:hAnsi="Palatino Linotype" w:cs="Arial"/>
          <w:i/>
          <w:color w:val="222222"/>
        </w:rPr>
        <w:t>•</w:t>
      </w:r>
      <w:r w:rsidRPr="00132E8C">
        <w:rPr>
          <w:rFonts w:ascii="Palatino Linotype" w:hAnsi="Palatino Linotype" w:cs="Arial"/>
          <w:i/>
          <w:color w:val="222222"/>
        </w:rPr>
        <w:tab/>
        <w:t>RRA 2959/16. Secretaría de Gobernación. 23 de noviembre de 2016. Por unanimidad. Comisionado Ponente Rosendoevgueni Monterrey Chepov.</w:t>
      </w:r>
    </w:p>
    <w:p w14:paraId="4FADE68A" w14:textId="77777777" w:rsidR="004104A1" w:rsidRPr="00132E8C" w:rsidRDefault="004104A1" w:rsidP="004104A1">
      <w:pPr>
        <w:shd w:val="clear" w:color="auto" w:fill="FFFFFF"/>
        <w:spacing w:line="276" w:lineRule="auto"/>
        <w:ind w:left="851" w:right="902"/>
        <w:jc w:val="both"/>
        <w:rPr>
          <w:rFonts w:ascii="Palatino Linotype" w:hAnsi="Palatino Linotype" w:cs="Arial"/>
          <w:i/>
          <w:color w:val="222222"/>
        </w:rPr>
      </w:pPr>
      <w:r w:rsidRPr="00132E8C">
        <w:rPr>
          <w:rFonts w:ascii="Palatino Linotype" w:hAnsi="Palatino Linotype" w:cs="Arial"/>
          <w:i/>
          <w:color w:val="222222"/>
        </w:rPr>
        <w:lastRenderedPageBreak/>
        <w:t>•</w:t>
      </w:r>
      <w:r w:rsidRPr="00132E8C">
        <w:rPr>
          <w:rFonts w:ascii="Palatino Linotype" w:hAnsi="Palatino Linotype" w:cs="Arial"/>
          <w:i/>
          <w:color w:val="222222"/>
        </w:rPr>
        <w:tab/>
        <w:t>RRA 3186/16. Petróleos Mexicanos. 13 de diciembre de 2016. Por unanimidad. Comisionado Ponente Francisco Javier Acuña Llamas.</w:t>
      </w:r>
    </w:p>
    <w:p w14:paraId="5D7225A1" w14:textId="77777777" w:rsidR="004104A1" w:rsidRPr="00132E8C" w:rsidRDefault="004104A1" w:rsidP="004104A1">
      <w:pPr>
        <w:shd w:val="clear" w:color="auto" w:fill="FFFFFF"/>
        <w:spacing w:line="276" w:lineRule="auto"/>
        <w:ind w:left="851" w:right="902"/>
        <w:jc w:val="both"/>
        <w:rPr>
          <w:rFonts w:ascii="Palatino Linotype" w:hAnsi="Palatino Linotype" w:cs="Arial"/>
          <w:i/>
          <w:color w:val="222222"/>
        </w:rPr>
      </w:pPr>
      <w:r w:rsidRPr="00132E8C">
        <w:rPr>
          <w:rFonts w:ascii="Palatino Linotype" w:hAnsi="Palatino Linotype" w:cs="Arial"/>
          <w:i/>
          <w:color w:val="222222"/>
        </w:rPr>
        <w:t>•</w:t>
      </w:r>
      <w:r w:rsidRPr="00132E8C">
        <w:rPr>
          <w:rFonts w:ascii="Palatino Linotype" w:hAnsi="Palatino Linotype" w:cs="Arial"/>
          <w:i/>
          <w:color w:val="222222"/>
        </w:rPr>
        <w:tab/>
        <w:t>RRA 4216/16. Cámara de Diputados. 05 de enero de 2017. Por unanimidad. Comisionada Ponente Areli Cano Guadiana.”</w:t>
      </w:r>
    </w:p>
    <w:p w14:paraId="7F1A8819" w14:textId="77777777" w:rsidR="004104A1" w:rsidRPr="00132E8C" w:rsidRDefault="004104A1" w:rsidP="004104A1">
      <w:pPr>
        <w:spacing w:line="276" w:lineRule="auto"/>
        <w:jc w:val="both"/>
        <w:rPr>
          <w:rFonts w:ascii="Palatino Linotype" w:hAnsi="Palatino Linotype" w:cs="Arial"/>
          <w:sz w:val="14"/>
        </w:rPr>
      </w:pPr>
    </w:p>
    <w:p w14:paraId="37E41587" w14:textId="77777777" w:rsidR="004104A1" w:rsidRPr="00132E8C" w:rsidRDefault="004104A1" w:rsidP="004104A1">
      <w:pPr>
        <w:autoSpaceDE w:val="0"/>
        <w:autoSpaceDN w:val="0"/>
        <w:adjustRightInd w:val="0"/>
        <w:spacing w:line="360" w:lineRule="auto"/>
        <w:ind w:left="29"/>
        <w:jc w:val="both"/>
        <w:rPr>
          <w:rFonts w:ascii="Palatino Linotype" w:hAnsi="Palatino Linotype" w:cs="Arial"/>
          <w:bCs/>
        </w:rPr>
      </w:pPr>
      <w:r w:rsidRPr="00132E8C">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41341910" w14:textId="77777777" w:rsidR="004104A1" w:rsidRPr="00132E8C" w:rsidRDefault="004104A1" w:rsidP="004104A1">
      <w:pPr>
        <w:autoSpaceDE w:val="0"/>
        <w:autoSpaceDN w:val="0"/>
        <w:adjustRightInd w:val="0"/>
        <w:spacing w:line="360" w:lineRule="auto"/>
        <w:ind w:left="29"/>
        <w:jc w:val="both"/>
        <w:rPr>
          <w:rFonts w:ascii="Palatino Linotype" w:hAnsi="Palatino Linotype" w:cs="Arial"/>
          <w:bCs/>
        </w:rPr>
      </w:pPr>
    </w:p>
    <w:p w14:paraId="441AABFE"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“Artículo 2. </w:t>
      </w:r>
      <w:r w:rsidRPr="00132E8C">
        <w:rPr>
          <w:rFonts w:ascii="Palatino Linotype" w:hAnsi="Palatino Linotype" w:cs="Arial"/>
          <w:i/>
        </w:rPr>
        <w:t>Son objetivos de esta Ley:</w:t>
      </w:r>
    </w:p>
    <w:p w14:paraId="4E4501D8"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I. </w:t>
      </w:r>
      <w:r w:rsidRPr="00132E8C">
        <w:rPr>
          <w:rFonts w:ascii="Palatino Linotype" w:hAnsi="Palatino Linotype" w:cs="Arial"/>
          <w:i/>
        </w:rPr>
        <w:t>Establecer la competencia, operación y funcionamiento del Instituto, en materia de transparencia y acceso a la información;</w:t>
      </w:r>
    </w:p>
    <w:p w14:paraId="48649BC0"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II. </w:t>
      </w:r>
      <w:r w:rsidRPr="00132E8C">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56B7FE3F"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b/>
          <w:bCs/>
          <w:i/>
        </w:rPr>
      </w:pPr>
    </w:p>
    <w:p w14:paraId="6BA1AD7F"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Artículo 150. </w:t>
      </w:r>
      <w:r w:rsidRPr="00132E8C">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489CF95"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p>
    <w:p w14:paraId="25ED5714"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Artículo 173. </w:t>
      </w:r>
      <w:r w:rsidRPr="00132E8C">
        <w:rPr>
          <w:rFonts w:ascii="Palatino Linotype" w:hAnsi="Palatino Linotype" w:cs="Arial"/>
          <w:i/>
        </w:rPr>
        <w:t>Sin perjuicio de lo anteriormente establecido, el procedimiento de acceso a la información se rige por los siguientes principios:</w:t>
      </w:r>
    </w:p>
    <w:p w14:paraId="1D326CD7"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I. </w:t>
      </w:r>
      <w:r w:rsidRPr="00132E8C">
        <w:rPr>
          <w:rFonts w:ascii="Palatino Linotype" w:hAnsi="Palatino Linotype" w:cs="Arial"/>
          <w:i/>
        </w:rPr>
        <w:t>Simplicidad y rapidez;</w:t>
      </w:r>
    </w:p>
    <w:p w14:paraId="32862E07"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t xml:space="preserve">II. </w:t>
      </w:r>
      <w:r w:rsidRPr="00132E8C">
        <w:rPr>
          <w:rFonts w:ascii="Palatino Linotype" w:hAnsi="Palatino Linotype" w:cs="Arial"/>
          <w:i/>
        </w:rPr>
        <w:t>Gratuidad del procedimiento; y</w:t>
      </w:r>
    </w:p>
    <w:p w14:paraId="60A085AD" w14:textId="77777777" w:rsidR="004104A1" w:rsidRPr="00132E8C" w:rsidRDefault="004104A1" w:rsidP="004104A1">
      <w:pPr>
        <w:autoSpaceDE w:val="0"/>
        <w:autoSpaceDN w:val="0"/>
        <w:adjustRightInd w:val="0"/>
        <w:spacing w:line="276" w:lineRule="auto"/>
        <w:ind w:left="851" w:right="902"/>
        <w:jc w:val="both"/>
        <w:rPr>
          <w:rFonts w:ascii="Palatino Linotype" w:hAnsi="Palatino Linotype" w:cs="Arial"/>
          <w:i/>
        </w:rPr>
      </w:pPr>
      <w:r w:rsidRPr="00132E8C">
        <w:rPr>
          <w:rFonts w:ascii="Palatino Linotype" w:hAnsi="Palatino Linotype" w:cs="Arial"/>
          <w:b/>
          <w:bCs/>
          <w:i/>
        </w:rPr>
        <w:lastRenderedPageBreak/>
        <w:t xml:space="preserve">III. </w:t>
      </w:r>
      <w:r w:rsidRPr="00132E8C">
        <w:rPr>
          <w:rFonts w:ascii="Palatino Linotype" w:hAnsi="Palatino Linotype" w:cs="Arial"/>
          <w:i/>
        </w:rPr>
        <w:t>Auxilio y orientación a los particulares.”</w:t>
      </w:r>
    </w:p>
    <w:p w14:paraId="09353476" w14:textId="71DD61E2" w:rsidR="004104A1" w:rsidRPr="00132E8C" w:rsidRDefault="004104A1" w:rsidP="004104A1">
      <w:pPr>
        <w:autoSpaceDE w:val="0"/>
        <w:autoSpaceDN w:val="0"/>
        <w:adjustRightInd w:val="0"/>
        <w:spacing w:before="240" w:after="240" w:line="360" w:lineRule="auto"/>
        <w:ind w:right="49"/>
        <w:jc w:val="both"/>
        <w:rPr>
          <w:rFonts w:ascii="Palatino Linotype" w:hAnsi="Palatino Linotype"/>
        </w:rPr>
      </w:pPr>
      <w:r w:rsidRPr="00132E8C">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132E8C">
        <w:rPr>
          <w:rFonts w:ascii="Palatino Linotype" w:hAnsi="Palatino Linotype"/>
          <w:b/>
        </w:rPr>
        <w:t>EL SUJETO OBLIGADO</w:t>
      </w:r>
      <w:r w:rsidRPr="00132E8C">
        <w:rPr>
          <w:rFonts w:ascii="Palatino Linotype" w:hAnsi="Palatino Linotype"/>
        </w:rPr>
        <w:t xml:space="preserve"> sólo proporcionará la información que obra en sus archivos, y como se desprendió del Informe Justificado, no cuenta con el expediente derivado de la requisición señalada en la solicitud de acceso a la información pública.</w:t>
      </w:r>
    </w:p>
    <w:p w14:paraId="55A2A74D" w14:textId="5D0FC37D" w:rsidR="0066016F" w:rsidRPr="00132E8C" w:rsidRDefault="0066016F" w:rsidP="0066016F">
      <w:pPr>
        <w:shd w:val="clear" w:color="auto" w:fill="FFFFFF"/>
        <w:spacing w:line="360" w:lineRule="auto"/>
        <w:jc w:val="both"/>
        <w:rPr>
          <w:rFonts w:ascii="Palatino Linotype" w:hAnsi="Palatino Linotype" w:cs="Arial"/>
        </w:rPr>
      </w:pPr>
      <w:r w:rsidRPr="00132E8C">
        <w:rPr>
          <w:rFonts w:ascii="Palatino Linotype" w:hAnsi="Palatino Linotype" w:cs="Arial"/>
        </w:rPr>
        <w:t xml:space="preserve">Bajo lo anterior, es preciso señalar </w:t>
      </w:r>
      <w:r w:rsidR="00A06F42" w:rsidRPr="00132E8C">
        <w:rPr>
          <w:rFonts w:ascii="Palatino Linotype" w:hAnsi="Palatino Linotype" w:cs="Arial"/>
        </w:rPr>
        <w:t>lo que dispone la Ley Orgánica Municipal del Estado de México que dispone</w:t>
      </w:r>
      <w:r w:rsidR="008E65CD" w:rsidRPr="00132E8C">
        <w:rPr>
          <w:rFonts w:ascii="Palatino Linotype" w:hAnsi="Palatino Linotype" w:cs="Arial"/>
        </w:rPr>
        <w:t>:</w:t>
      </w:r>
    </w:p>
    <w:p w14:paraId="1676F97E" w14:textId="7C343293" w:rsidR="008E65CD" w:rsidRPr="00132E8C" w:rsidRDefault="00A06F42" w:rsidP="00A06F42">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t>Artículo 86.-</w:t>
      </w:r>
      <w:r w:rsidRPr="00132E8C">
        <w:rPr>
          <w:rFonts w:ascii="Palatino Linotype" w:hAnsi="Palatino Linotype"/>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52C5170A" w14:textId="6BBAA84C" w:rsidR="00A06F42" w:rsidRPr="00132E8C" w:rsidRDefault="00A06F42" w:rsidP="00A06F42">
      <w:pPr>
        <w:shd w:val="clear" w:color="auto" w:fill="FFFFFF"/>
        <w:spacing w:line="276" w:lineRule="auto"/>
        <w:ind w:left="851" w:right="902"/>
        <w:jc w:val="both"/>
        <w:rPr>
          <w:rFonts w:ascii="Palatino Linotype" w:hAnsi="Palatino Linotype" w:cs="Arial"/>
          <w:i/>
          <w:sz w:val="22"/>
          <w:szCs w:val="22"/>
        </w:rPr>
      </w:pPr>
      <w:r w:rsidRPr="00132E8C">
        <w:rPr>
          <w:rFonts w:ascii="Palatino Linotype" w:hAnsi="Palatino Linotype"/>
          <w:b/>
          <w:i/>
          <w:sz w:val="22"/>
          <w:szCs w:val="22"/>
        </w:rPr>
        <w:t>Artículo 89.-</w:t>
      </w:r>
      <w:r w:rsidRPr="00132E8C">
        <w:rPr>
          <w:rFonts w:ascii="Palatino Linotype" w:hAnsi="Palatino Linotype"/>
          <w:i/>
          <w:sz w:val="22"/>
          <w:szCs w:val="22"/>
        </w:rPr>
        <w:t xml:space="preserve"> Las dependencias y entidades de la administración pública municipal, tales como organismos públicos descentralizados, empresas de participación mayoritaria y fideicomisos, ejercerán las funciones propias de su competencia previstas y serán responsables del ejercicio de las funciones propias de su competencia, en términos de la Ley o en los reglamentos o acuerdos expedidos por los ayuntamientos. En los reglamentos o acuerdos se establecerán las estructuras de organización de las unidades administrativas de los ayuntamientos, en función de las características socio-económicas de los respectivos municipios, de su capacidad económica y de los requerimientos de la comunidad.</w:t>
      </w:r>
    </w:p>
    <w:p w14:paraId="1D67A899" w14:textId="77777777" w:rsidR="00DA3D00" w:rsidRPr="00132E8C" w:rsidRDefault="00DA3D00" w:rsidP="00DA3D00">
      <w:pPr>
        <w:shd w:val="clear" w:color="auto" w:fill="FFFFFF"/>
        <w:tabs>
          <w:tab w:val="left" w:pos="8222"/>
        </w:tabs>
        <w:spacing w:line="276" w:lineRule="auto"/>
        <w:ind w:left="851" w:right="902"/>
        <w:jc w:val="center"/>
        <w:rPr>
          <w:rFonts w:ascii="Palatino Linotype" w:hAnsi="Palatino Linotype" w:cs="Arial"/>
          <w:b/>
          <w:i/>
          <w:sz w:val="22"/>
          <w:szCs w:val="22"/>
        </w:rPr>
      </w:pPr>
    </w:p>
    <w:p w14:paraId="698DA27A" w14:textId="7CDDCD0B" w:rsidR="00A41EE5" w:rsidRPr="00132E8C" w:rsidRDefault="00A41EE5" w:rsidP="00E143D1">
      <w:pPr>
        <w:shd w:val="clear" w:color="auto" w:fill="FFFFFF"/>
        <w:spacing w:line="360" w:lineRule="auto"/>
        <w:ind w:right="49"/>
        <w:jc w:val="both"/>
        <w:rPr>
          <w:rFonts w:ascii="Palatino Linotype" w:hAnsi="Palatino Linotype" w:cs="Arial"/>
        </w:rPr>
      </w:pPr>
    </w:p>
    <w:p w14:paraId="63F19A6B" w14:textId="2643340E" w:rsidR="00A41EE5" w:rsidRPr="00132E8C" w:rsidRDefault="00A41EE5">
      <w:pPr>
        <w:shd w:val="clear" w:color="auto" w:fill="FFFFFF"/>
        <w:spacing w:line="360" w:lineRule="auto"/>
        <w:ind w:right="49"/>
        <w:jc w:val="both"/>
        <w:rPr>
          <w:rFonts w:ascii="Palatino Linotype" w:hAnsi="Palatino Linotype"/>
        </w:rPr>
      </w:pPr>
      <w:r w:rsidRPr="00132E8C">
        <w:rPr>
          <w:rFonts w:ascii="Palatino Linotype" w:hAnsi="Palatino Linotype" w:cs="Arial"/>
        </w:rPr>
        <w:lastRenderedPageBreak/>
        <w:t xml:space="preserve">Por su parte el </w:t>
      </w:r>
      <w:r w:rsidRPr="00132E8C">
        <w:rPr>
          <w:rFonts w:ascii="Palatino Linotype" w:hAnsi="Palatino Linotype"/>
        </w:rPr>
        <w:t>Reglamento Interno de la Administración Pública Municipal de Tlalnepantla de Baz, Estado de México, dispone lo que a</w:t>
      </w:r>
      <w:r w:rsidR="008205D5" w:rsidRPr="00132E8C">
        <w:rPr>
          <w:rFonts w:ascii="Palatino Linotype" w:hAnsi="Palatino Linotype"/>
        </w:rPr>
        <w:t xml:space="preserve"> </w:t>
      </w:r>
      <w:r w:rsidRPr="00132E8C">
        <w:rPr>
          <w:rFonts w:ascii="Palatino Linotype" w:hAnsi="Palatino Linotype"/>
        </w:rPr>
        <w:t>continuación se expone:</w:t>
      </w:r>
    </w:p>
    <w:p w14:paraId="742C42E5" w14:textId="77777777" w:rsidR="00A41EE5" w:rsidRPr="00132E8C" w:rsidRDefault="00A41EE5" w:rsidP="00E143D1">
      <w:pPr>
        <w:shd w:val="clear" w:color="auto" w:fill="FFFFFF"/>
        <w:spacing w:line="360" w:lineRule="auto"/>
        <w:ind w:right="49"/>
        <w:jc w:val="both"/>
        <w:rPr>
          <w:rFonts w:ascii="Palatino Linotype" w:hAnsi="Palatino Linotype" w:cs="Arial"/>
        </w:rPr>
      </w:pPr>
    </w:p>
    <w:p w14:paraId="4BBC1A52"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t>Artículo 79.-</w:t>
      </w:r>
      <w:r w:rsidRPr="00132E8C">
        <w:rPr>
          <w:rFonts w:ascii="Palatino Linotype" w:hAnsi="Palatino Linotype"/>
          <w:i/>
          <w:sz w:val="22"/>
          <w:szCs w:val="22"/>
        </w:rPr>
        <w:t xml:space="preserve"> Para el estudio, planeación y despacho de los asuntos de su competencia la Dirección General de Administración, además de la oficina del titular, se integrará de la siguiente manera: </w:t>
      </w:r>
    </w:p>
    <w:p w14:paraId="69ABBB0C"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I. Subdirección de Recursos Humanos; </w:t>
      </w:r>
    </w:p>
    <w:p w14:paraId="57FEA783" w14:textId="77777777" w:rsidR="00A41EE5" w:rsidRPr="00132E8C" w:rsidRDefault="00A41EE5" w:rsidP="00A41EE5">
      <w:pPr>
        <w:shd w:val="clear" w:color="auto" w:fill="FFFFFF"/>
        <w:spacing w:line="276" w:lineRule="auto"/>
        <w:ind w:left="851" w:right="902"/>
        <w:jc w:val="both"/>
        <w:rPr>
          <w:rFonts w:ascii="Palatino Linotype" w:hAnsi="Palatino Linotype"/>
          <w:b/>
          <w:i/>
          <w:sz w:val="22"/>
          <w:szCs w:val="22"/>
          <w:u w:val="single"/>
        </w:rPr>
      </w:pPr>
      <w:r w:rsidRPr="00132E8C">
        <w:rPr>
          <w:rFonts w:ascii="Palatino Linotype" w:hAnsi="Palatino Linotype"/>
          <w:b/>
          <w:i/>
          <w:sz w:val="22"/>
          <w:szCs w:val="22"/>
          <w:u w:val="single"/>
        </w:rPr>
        <w:t xml:space="preserve">II. Subdirección de Recursos Materiales; </w:t>
      </w:r>
    </w:p>
    <w:p w14:paraId="7AE38A8F"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III. Subdirección de Servicios; </w:t>
      </w:r>
    </w:p>
    <w:p w14:paraId="01584698"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IV. Coordinación de Informática; </w:t>
      </w:r>
    </w:p>
    <w:p w14:paraId="2D663A62"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V. Coordinación de Control del Gasto; </w:t>
      </w:r>
    </w:p>
    <w:p w14:paraId="6E2F83CB"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VI. Coordinación Administrativa; y </w:t>
      </w:r>
    </w:p>
    <w:p w14:paraId="610F3B48" w14:textId="2FDFFE14"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VII. Coordinación Jurídica.</w:t>
      </w:r>
    </w:p>
    <w:p w14:paraId="3F5EBBD7"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sz w:val="22"/>
          <w:szCs w:val="22"/>
        </w:rPr>
        <w:t>Artículo 84.-</w:t>
      </w:r>
      <w:r w:rsidRPr="00132E8C">
        <w:rPr>
          <w:rFonts w:ascii="Palatino Linotype" w:hAnsi="Palatino Linotype"/>
          <w:i/>
          <w:sz w:val="22"/>
          <w:szCs w:val="22"/>
        </w:rPr>
        <w:t xml:space="preserve"> Como responsable de la </w:t>
      </w:r>
      <w:r w:rsidRPr="00132E8C">
        <w:rPr>
          <w:rFonts w:ascii="Palatino Linotype" w:hAnsi="Palatino Linotype"/>
          <w:i/>
          <w:sz w:val="22"/>
          <w:szCs w:val="22"/>
          <w:u w:val="single"/>
        </w:rPr>
        <w:t>Subdirección de Recursos Materiales</w:t>
      </w:r>
      <w:r w:rsidRPr="00132E8C">
        <w:rPr>
          <w:rFonts w:ascii="Palatino Linotype" w:hAnsi="Palatino Linotype"/>
          <w:i/>
          <w:sz w:val="22"/>
          <w:szCs w:val="22"/>
        </w:rPr>
        <w:t xml:space="preserve"> estará el Subdirector de Recursos Materiales, quien tendrá las atribuciones siguientes: </w:t>
      </w:r>
    </w:p>
    <w:p w14:paraId="5F24B100"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I. Formular y operar el sistema integral de recursos materiales y servicios de la administración pública municipal, conforme a lo dispuesto por la legislación vigente; </w:t>
      </w:r>
    </w:p>
    <w:p w14:paraId="2643ACDA"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t>II. Adquirir los bienes muebles, en el ámbito de su competencia y la contratación de los servicios que requieran las dependencias de la administración pública municipal</w:t>
      </w:r>
      <w:r w:rsidRPr="00132E8C">
        <w:rPr>
          <w:rFonts w:ascii="Palatino Linotype" w:hAnsi="Palatino Linotype"/>
          <w:i/>
          <w:sz w:val="22"/>
          <w:szCs w:val="22"/>
        </w:rPr>
        <w:t xml:space="preserve"> e intervenir en todas las adquisiciones con cargo al Presupuesto de Egresos del municipio, sujetándose a lo que establezca la legislación correspondiente; </w:t>
      </w:r>
    </w:p>
    <w:p w14:paraId="0C26C4FD"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III. Formular y someter a la aprobación del Director General, las políticas y lineamientos que deberán observar las dependencias de la administración pública municipal para llevar a cabo la planeación, programación, presupuestación y ejecución de las adquisiciones; así como la supervisión del control de los almacenes; </w:t>
      </w:r>
    </w:p>
    <w:p w14:paraId="632A6911"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t>IV. Integrar los programas anuales de adquisiciones</w:t>
      </w:r>
      <w:r w:rsidRPr="00132E8C">
        <w:rPr>
          <w:rFonts w:ascii="Palatino Linotype" w:hAnsi="Palatino Linotype"/>
          <w:i/>
          <w:sz w:val="22"/>
          <w:szCs w:val="22"/>
        </w:rPr>
        <w:t xml:space="preserve"> de las dependencias de la administración pública municipal, para la consideración del Director General; </w:t>
      </w:r>
    </w:p>
    <w:p w14:paraId="41212A7F"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t xml:space="preserve">V. Tramitar </w:t>
      </w:r>
      <w:r w:rsidRPr="00132E8C">
        <w:rPr>
          <w:rFonts w:ascii="Palatino Linotype" w:hAnsi="Palatino Linotype"/>
          <w:i/>
          <w:sz w:val="22"/>
          <w:szCs w:val="22"/>
        </w:rPr>
        <w:t xml:space="preserve">ante la Tesorería Municipal </w:t>
      </w:r>
      <w:r w:rsidRPr="00132E8C">
        <w:rPr>
          <w:rFonts w:ascii="Palatino Linotype" w:hAnsi="Palatino Linotype"/>
          <w:i/>
          <w:sz w:val="22"/>
          <w:szCs w:val="22"/>
          <w:u w:val="single"/>
        </w:rPr>
        <w:t>los programas de adquisiciones de las dependencias de la administración pública municipal, debidamente autorizados a efecto de comprometer los montos presupuestales necesarios</w:t>
      </w:r>
      <w:r w:rsidRPr="00132E8C">
        <w:rPr>
          <w:rFonts w:ascii="Palatino Linotype" w:hAnsi="Palatino Linotype"/>
          <w:i/>
          <w:sz w:val="22"/>
          <w:szCs w:val="22"/>
        </w:rPr>
        <w:t xml:space="preserve">; </w:t>
      </w:r>
    </w:p>
    <w:p w14:paraId="2707F62F"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lastRenderedPageBreak/>
        <w:t>VI. Operar el sistema de compras consolidadas para atender las necesidades de las dependencias de la administración pública municipal</w:t>
      </w:r>
      <w:r w:rsidRPr="00132E8C">
        <w:rPr>
          <w:rFonts w:ascii="Palatino Linotype" w:hAnsi="Palatino Linotype"/>
          <w:i/>
          <w:sz w:val="22"/>
          <w:szCs w:val="22"/>
        </w:rPr>
        <w:t xml:space="preserve">; </w:t>
      </w:r>
    </w:p>
    <w:p w14:paraId="70D5CE14" w14:textId="77777777" w:rsidR="00A41EE5" w:rsidRPr="00132E8C" w:rsidRDefault="00A41EE5" w:rsidP="00A41EE5">
      <w:pPr>
        <w:shd w:val="clear" w:color="auto" w:fill="FFFFFF"/>
        <w:spacing w:line="276" w:lineRule="auto"/>
        <w:ind w:left="851" w:right="902"/>
        <w:jc w:val="both"/>
        <w:rPr>
          <w:rFonts w:ascii="Palatino Linotype" w:hAnsi="Palatino Linotype"/>
          <w:b/>
          <w:i/>
          <w:sz w:val="22"/>
          <w:szCs w:val="22"/>
        </w:rPr>
      </w:pPr>
      <w:r w:rsidRPr="00132E8C">
        <w:rPr>
          <w:rFonts w:ascii="Palatino Linotype" w:hAnsi="Palatino Linotype"/>
          <w:b/>
          <w:i/>
          <w:sz w:val="22"/>
          <w:szCs w:val="22"/>
        </w:rPr>
        <w:t xml:space="preserve">VII. Programar, documentar y realizar licitaciones públicas y concursos para adquirir los bienes muebles y contratar los servicios que requieran las dependencias de la administración pública municipal; </w:t>
      </w:r>
    </w:p>
    <w:p w14:paraId="3F231E81"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b/>
          <w:i/>
          <w:sz w:val="22"/>
          <w:szCs w:val="22"/>
        </w:rPr>
        <w:t>VIII. Presentar ante el Comité de Adquisiciones, para su análisis, evaluación y dictaminación los expedientes de las operaciones</w:t>
      </w:r>
      <w:r w:rsidRPr="00132E8C">
        <w:rPr>
          <w:rFonts w:ascii="Palatino Linotype" w:hAnsi="Palatino Linotype"/>
          <w:i/>
          <w:sz w:val="22"/>
          <w:szCs w:val="22"/>
        </w:rPr>
        <w:t xml:space="preserve"> y de los asuntos que deba resolver este órgano colegiado; </w:t>
      </w:r>
    </w:p>
    <w:p w14:paraId="72DFACC9" w14:textId="41562184" w:rsidR="00A41EE5" w:rsidRPr="00132E8C" w:rsidRDefault="00A41EE5" w:rsidP="00A41EE5">
      <w:pPr>
        <w:shd w:val="clear" w:color="auto" w:fill="FFFFFF"/>
        <w:spacing w:line="276" w:lineRule="auto"/>
        <w:ind w:left="851" w:right="902"/>
        <w:jc w:val="both"/>
        <w:rPr>
          <w:rFonts w:ascii="Palatino Linotype" w:hAnsi="Palatino Linotype"/>
          <w:b/>
          <w:i/>
          <w:sz w:val="22"/>
          <w:szCs w:val="22"/>
        </w:rPr>
      </w:pPr>
      <w:r w:rsidRPr="00132E8C">
        <w:rPr>
          <w:rFonts w:ascii="Palatino Linotype" w:hAnsi="Palatino Linotype"/>
          <w:b/>
          <w:i/>
          <w:sz w:val="22"/>
          <w:szCs w:val="22"/>
        </w:rPr>
        <w:t xml:space="preserve">IX. Formular y tramitar los pedidos o contratos correspondientes con los proveedores autorizados por el Comité de Adquisiciones; </w:t>
      </w:r>
    </w:p>
    <w:p w14:paraId="0744536C"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X. Efectuar en coordinación con las dependencias de la administración pública municipal, el seguimiento de los pedidos y contratos celebrados, y verificar la entrega de materiales y servicios correspondientes; </w:t>
      </w:r>
    </w:p>
    <w:p w14:paraId="50918320"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XI. Informar de inmediato al área de patrimonio sobre los bienes muebles adquiridos; </w:t>
      </w:r>
    </w:p>
    <w:p w14:paraId="7D6F4237"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XII. Mantener integrados y actualizados los catálogos de proveedores de bienes y servicios; XIII. Realizar permanentemente las investigaciones de mercado, verificaciones a empresas, pruebas de calidad y demás actividades para el mejoramiento y modernización del sistema integral de recursos materiales y servicios; </w:t>
      </w:r>
    </w:p>
    <w:p w14:paraId="77D7AC06" w14:textId="7777777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 xml:space="preserve">XIV. Observar las disposiciones legales federales en materia de adquisiciones de bienes muebles y contratación de servicios, cuando éstas se efectúen con cargo total o parcial a fondos económicos federales; </w:t>
      </w:r>
    </w:p>
    <w:p w14:paraId="46BDDD40" w14:textId="27EF5D37" w:rsidR="00A41EE5" w:rsidRPr="00132E8C" w:rsidRDefault="00A41EE5" w:rsidP="00A41EE5">
      <w:pPr>
        <w:shd w:val="clear" w:color="auto" w:fill="FFFFFF"/>
        <w:spacing w:line="276" w:lineRule="auto"/>
        <w:ind w:left="851" w:right="902"/>
        <w:jc w:val="both"/>
        <w:rPr>
          <w:rFonts w:ascii="Palatino Linotype" w:hAnsi="Palatino Linotype"/>
          <w:i/>
          <w:sz w:val="22"/>
          <w:szCs w:val="22"/>
        </w:rPr>
      </w:pPr>
      <w:r w:rsidRPr="00132E8C">
        <w:rPr>
          <w:rFonts w:ascii="Palatino Linotype" w:hAnsi="Palatino Linotype"/>
          <w:i/>
          <w:sz w:val="22"/>
          <w:szCs w:val="22"/>
        </w:rPr>
        <w:t>XV. Proporcionar los elementos en los juicios, derivados de las controversias que se susciten por la adquisición de bienes y servicios; y</w:t>
      </w:r>
    </w:p>
    <w:p w14:paraId="24D7C459" w14:textId="0C0B079E" w:rsidR="00A41EE5" w:rsidRPr="00132E8C" w:rsidRDefault="00A41EE5" w:rsidP="00A41EE5">
      <w:pPr>
        <w:shd w:val="clear" w:color="auto" w:fill="FFFFFF"/>
        <w:spacing w:line="276" w:lineRule="auto"/>
        <w:ind w:left="851" w:right="902"/>
        <w:jc w:val="both"/>
        <w:rPr>
          <w:rFonts w:ascii="Palatino Linotype" w:hAnsi="Palatino Linotype" w:cs="Arial"/>
          <w:i/>
          <w:sz w:val="22"/>
          <w:szCs w:val="22"/>
        </w:rPr>
      </w:pPr>
      <w:r w:rsidRPr="00132E8C">
        <w:rPr>
          <w:rFonts w:ascii="Palatino Linotype" w:hAnsi="Palatino Linotype"/>
          <w:i/>
          <w:sz w:val="22"/>
          <w:szCs w:val="22"/>
        </w:rPr>
        <w:t>XVI. Las demás que le señalen otros ordenamientos legales y las que le encomiende el Director General.</w:t>
      </w:r>
    </w:p>
    <w:p w14:paraId="6410154E" w14:textId="77777777" w:rsidR="00A41EE5" w:rsidRPr="00132E8C" w:rsidRDefault="00A41EE5" w:rsidP="00E143D1">
      <w:pPr>
        <w:shd w:val="clear" w:color="auto" w:fill="FFFFFF"/>
        <w:spacing w:line="360" w:lineRule="auto"/>
        <w:ind w:right="49"/>
        <w:jc w:val="both"/>
        <w:rPr>
          <w:rFonts w:ascii="Palatino Linotype" w:hAnsi="Palatino Linotype" w:cs="Arial"/>
        </w:rPr>
      </w:pPr>
    </w:p>
    <w:p w14:paraId="7C943D96" w14:textId="78695937" w:rsidR="001F440F" w:rsidRPr="00132E8C" w:rsidRDefault="00A41EE5" w:rsidP="00E143D1">
      <w:pPr>
        <w:shd w:val="clear" w:color="auto" w:fill="FFFFFF"/>
        <w:spacing w:line="360" w:lineRule="auto"/>
        <w:ind w:right="49"/>
        <w:jc w:val="both"/>
        <w:rPr>
          <w:rFonts w:ascii="Palatino Linotype" w:hAnsi="Palatino Linotype" w:cs="Arial"/>
        </w:rPr>
      </w:pPr>
      <w:r w:rsidRPr="00132E8C">
        <w:rPr>
          <w:rFonts w:ascii="Palatino Linotype" w:hAnsi="Palatino Linotype" w:cs="Arial"/>
        </w:rPr>
        <w:t>E</w:t>
      </w:r>
      <w:r w:rsidR="00177C37" w:rsidRPr="00132E8C">
        <w:rPr>
          <w:rFonts w:ascii="Palatino Linotype" w:hAnsi="Palatino Linotype" w:cs="Arial"/>
        </w:rPr>
        <w:t xml:space="preserve">s de la norma anteriormente descrita, que </w:t>
      </w:r>
      <w:r w:rsidR="00196C5A" w:rsidRPr="00132E8C">
        <w:rPr>
          <w:rFonts w:ascii="Palatino Linotype" w:hAnsi="Palatino Linotype" w:cs="Arial"/>
        </w:rPr>
        <w:t>el</w:t>
      </w:r>
      <w:r w:rsidR="00C06271" w:rsidRPr="00132E8C">
        <w:rPr>
          <w:rFonts w:ascii="Palatino Linotype" w:hAnsi="Palatino Linotype" w:cs="Arial"/>
        </w:rPr>
        <w:t xml:space="preserve"> Municipio de Tlalnepantla de Baz se auxilia de las dependencias que estime pertinentes para el mejor ejercicio de sus atribuciones y funciones y que dentro de los cuales es la Subdirección de Recursos Materiales.</w:t>
      </w:r>
    </w:p>
    <w:p w14:paraId="3C82BA86" w14:textId="77777777" w:rsidR="00C06271" w:rsidRPr="00132E8C" w:rsidRDefault="00C06271" w:rsidP="00E143D1">
      <w:pPr>
        <w:shd w:val="clear" w:color="auto" w:fill="FFFFFF"/>
        <w:spacing w:line="360" w:lineRule="auto"/>
        <w:ind w:right="49"/>
        <w:jc w:val="both"/>
        <w:rPr>
          <w:rFonts w:ascii="Palatino Linotype" w:hAnsi="Palatino Linotype" w:cs="Arial"/>
        </w:rPr>
      </w:pPr>
    </w:p>
    <w:p w14:paraId="2527C294" w14:textId="4C5BA3DB" w:rsidR="00C06271" w:rsidRPr="00132E8C" w:rsidRDefault="00C06271" w:rsidP="00E143D1">
      <w:pPr>
        <w:shd w:val="clear" w:color="auto" w:fill="FFFFFF"/>
        <w:spacing w:line="360" w:lineRule="auto"/>
        <w:ind w:right="49"/>
        <w:jc w:val="both"/>
        <w:rPr>
          <w:rFonts w:ascii="Palatino Linotype" w:hAnsi="Palatino Linotype" w:cs="Arial"/>
        </w:rPr>
      </w:pPr>
      <w:r w:rsidRPr="00132E8C">
        <w:rPr>
          <w:rFonts w:ascii="Palatino Linotype" w:hAnsi="Palatino Linotype" w:cs="Arial"/>
        </w:rPr>
        <w:t>De igual forma esta Unidad Administrativa tiene dentro de sus atribuciones la de adquirir los bienes muebles, en el ámbito de su competencia y la contratación de los servicios que requieran las dependencias de la administración pública municipal e intervenir en todas las adquisiciones con cargo al Presupuesto de Egresos del municipio, sujetándose a lo que establezca la legislación correspondiente; operar el sistema de compras consolidadas para atender las necesidades de las dependencias de la Administración Pública Municipal; presentar ante el Comité de Adquisiciones, para su análisis, evaluación y dictaminación los expedientes de las operaciones y de los asuntos que deba resolver este órgano colegiado y programar, documentar y realizar licitaciones públicas y concursos para adquirir los bienes muebles y contratar los servicios que requieran las dependencias de la Administración Pública Municipal, entre otras.</w:t>
      </w:r>
    </w:p>
    <w:p w14:paraId="24BB9BFB" w14:textId="77777777" w:rsidR="00C06271" w:rsidRPr="00132E8C" w:rsidRDefault="00C06271" w:rsidP="00E143D1">
      <w:pPr>
        <w:shd w:val="clear" w:color="auto" w:fill="FFFFFF"/>
        <w:spacing w:line="360" w:lineRule="auto"/>
        <w:ind w:right="49"/>
        <w:jc w:val="both"/>
        <w:rPr>
          <w:rFonts w:ascii="Palatino Linotype" w:hAnsi="Palatino Linotype" w:cs="Arial"/>
        </w:rPr>
      </w:pPr>
    </w:p>
    <w:p w14:paraId="72A9E0D2" w14:textId="7AACA03E" w:rsidR="00C06271" w:rsidRPr="00132E8C" w:rsidRDefault="00C06271" w:rsidP="00E143D1">
      <w:pPr>
        <w:shd w:val="clear" w:color="auto" w:fill="FFFFFF"/>
        <w:spacing w:line="360" w:lineRule="auto"/>
        <w:ind w:right="49"/>
        <w:jc w:val="both"/>
        <w:rPr>
          <w:rFonts w:ascii="Palatino Linotype" w:hAnsi="Palatino Linotype" w:cs="Arial"/>
        </w:rPr>
      </w:pPr>
      <w:r w:rsidRPr="00132E8C">
        <w:rPr>
          <w:rFonts w:ascii="Palatino Linotype" w:hAnsi="Palatino Linotype" w:cs="Arial"/>
        </w:rPr>
        <w:t>Por lo expuesto, se advierte que es el Servidor Público Habilitado Competente que dio respuesta a la solicitud de acceso a la información pública planteada por el particular.</w:t>
      </w:r>
    </w:p>
    <w:p w14:paraId="3A9E955C" w14:textId="77777777" w:rsidR="00EF6FA4" w:rsidRPr="00132E8C" w:rsidRDefault="00EF6FA4" w:rsidP="00DC2F2F">
      <w:pPr>
        <w:shd w:val="clear" w:color="auto" w:fill="FFFFFF"/>
        <w:spacing w:line="360" w:lineRule="auto"/>
        <w:ind w:right="616"/>
        <w:jc w:val="both"/>
        <w:rPr>
          <w:rFonts w:ascii="Palatino Linotype" w:hAnsi="Palatino Linotype" w:cs="Arial"/>
          <w:sz w:val="14"/>
        </w:rPr>
      </w:pPr>
    </w:p>
    <w:p w14:paraId="0709831E" w14:textId="7C909D5F" w:rsidR="00B717B1" w:rsidRPr="00132E8C" w:rsidRDefault="00B86523" w:rsidP="00DC2F2F">
      <w:pPr>
        <w:shd w:val="clear" w:color="auto" w:fill="FFFFFF"/>
        <w:spacing w:line="360" w:lineRule="auto"/>
        <w:ind w:right="49"/>
        <w:jc w:val="both"/>
        <w:rPr>
          <w:rFonts w:ascii="Palatino Linotype" w:hAnsi="Palatino Linotype" w:cs="Arial"/>
        </w:rPr>
      </w:pPr>
      <w:r w:rsidRPr="00132E8C">
        <w:rPr>
          <w:rFonts w:ascii="Palatino Linotype" w:hAnsi="Palatino Linotype" w:cs="Arial"/>
        </w:rPr>
        <w:t>Atento a lo anterior</w:t>
      </w:r>
      <w:r w:rsidR="00870B3C" w:rsidRPr="00132E8C">
        <w:rPr>
          <w:rFonts w:ascii="Palatino Linotype" w:hAnsi="Palatino Linotype" w:cs="Arial"/>
        </w:rPr>
        <w:t xml:space="preserve">, se tiene que si bien, el </w:t>
      </w:r>
      <w:r w:rsidR="00870B3C" w:rsidRPr="00132E8C">
        <w:rPr>
          <w:rFonts w:ascii="Palatino Linotype" w:hAnsi="Palatino Linotype" w:cs="Arial"/>
          <w:b/>
        </w:rPr>
        <w:t>RECURRENTE</w:t>
      </w:r>
      <w:r w:rsidR="008251FB" w:rsidRPr="00132E8C">
        <w:rPr>
          <w:rFonts w:ascii="Palatino Linotype" w:hAnsi="Palatino Linotype" w:cs="Arial"/>
        </w:rPr>
        <w:t xml:space="preserve"> se inconformó</w:t>
      </w:r>
      <w:r w:rsidR="00870B3C" w:rsidRPr="00132E8C">
        <w:rPr>
          <w:rFonts w:ascii="Palatino Linotype" w:hAnsi="Palatino Linotype" w:cs="Arial"/>
        </w:rPr>
        <w:t xml:space="preserve"> </w:t>
      </w:r>
      <w:r w:rsidR="00EF6FA4" w:rsidRPr="00132E8C">
        <w:rPr>
          <w:rFonts w:ascii="Palatino Linotype" w:hAnsi="Palatino Linotype" w:cs="Arial"/>
        </w:rPr>
        <w:t xml:space="preserve">porque </w:t>
      </w:r>
      <w:r w:rsidR="00870B3C" w:rsidRPr="00132E8C">
        <w:rPr>
          <w:rFonts w:ascii="Palatino Linotype" w:hAnsi="Palatino Linotype" w:cs="Arial"/>
        </w:rPr>
        <w:t xml:space="preserve">en respuesta </w:t>
      </w:r>
      <w:r w:rsidR="00EF6FA4" w:rsidRPr="00132E8C">
        <w:rPr>
          <w:rFonts w:ascii="Palatino Linotype" w:hAnsi="Palatino Linotype" w:cs="Arial"/>
          <w:b/>
        </w:rPr>
        <w:t>EL</w:t>
      </w:r>
      <w:r w:rsidR="00870B3C" w:rsidRPr="00132E8C">
        <w:rPr>
          <w:rFonts w:ascii="Palatino Linotype" w:hAnsi="Palatino Linotype" w:cs="Arial"/>
        </w:rPr>
        <w:t xml:space="preserve"> </w:t>
      </w:r>
      <w:r w:rsidR="00870B3C" w:rsidRPr="00132E8C">
        <w:rPr>
          <w:rFonts w:ascii="Palatino Linotype" w:hAnsi="Palatino Linotype" w:cs="Arial"/>
          <w:b/>
        </w:rPr>
        <w:t xml:space="preserve">SUJETO OBLIGADO </w:t>
      </w:r>
      <w:r w:rsidR="00C06271" w:rsidRPr="00132E8C">
        <w:rPr>
          <w:rFonts w:ascii="Palatino Linotype" w:hAnsi="Palatino Linotype" w:cs="Arial"/>
        </w:rPr>
        <w:t>solo le adjunt</w:t>
      </w:r>
      <w:r w:rsidR="00196C5A" w:rsidRPr="00132E8C">
        <w:rPr>
          <w:rFonts w:ascii="Palatino Linotype" w:hAnsi="Palatino Linotype" w:cs="Arial"/>
        </w:rPr>
        <w:t>ó</w:t>
      </w:r>
      <w:r w:rsidR="00C06271" w:rsidRPr="00132E8C">
        <w:rPr>
          <w:rFonts w:ascii="Palatino Linotype" w:hAnsi="Palatino Linotype" w:cs="Arial"/>
        </w:rPr>
        <w:t xml:space="preserve"> la requisición que el señaló en la solicitud</w:t>
      </w:r>
      <w:r w:rsidR="00A0760A" w:rsidRPr="00132E8C">
        <w:rPr>
          <w:rFonts w:ascii="Palatino Linotype" w:hAnsi="Palatino Linotype" w:cs="Arial"/>
        </w:rPr>
        <w:t>, es mediante el</w:t>
      </w:r>
      <w:r w:rsidR="00EF6FA4" w:rsidRPr="00132E8C">
        <w:rPr>
          <w:rFonts w:ascii="Palatino Linotype" w:hAnsi="Palatino Linotype" w:cs="Arial"/>
        </w:rPr>
        <w:t xml:space="preserve"> Informe Justificado </w:t>
      </w:r>
      <w:r w:rsidR="00A0760A" w:rsidRPr="00132E8C">
        <w:rPr>
          <w:rFonts w:ascii="Palatino Linotype" w:hAnsi="Palatino Linotype" w:cs="Arial"/>
        </w:rPr>
        <w:t xml:space="preserve">que </w:t>
      </w:r>
      <w:r w:rsidR="00EF6FA4" w:rsidRPr="00132E8C">
        <w:rPr>
          <w:rFonts w:ascii="Palatino Linotype" w:hAnsi="Palatino Linotype" w:cs="Arial"/>
        </w:rPr>
        <w:t xml:space="preserve">le </w:t>
      </w:r>
      <w:r w:rsidR="00E143D1" w:rsidRPr="00132E8C">
        <w:rPr>
          <w:rFonts w:ascii="Palatino Linotype" w:hAnsi="Palatino Linotype" w:cs="Arial"/>
        </w:rPr>
        <w:t xml:space="preserve">indicó </w:t>
      </w:r>
      <w:r w:rsidR="00C06271" w:rsidRPr="00132E8C">
        <w:rPr>
          <w:rFonts w:ascii="Palatino Linotype" w:hAnsi="Palatino Linotype" w:cs="Arial"/>
        </w:rPr>
        <w:t>que el área requirente hizo la requisición a efecto de realizar la contratación de un bien o servicio y que en el caso particular la Unidad Administrativa ya no siguió con dicho procedimiento para llevar el procedimiento adquisitivo</w:t>
      </w:r>
      <w:r w:rsidR="00F51C80" w:rsidRPr="00132E8C">
        <w:rPr>
          <w:rFonts w:ascii="Palatino Linotype" w:hAnsi="Palatino Linotype" w:cs="Arial"/>
        </w:rPr>
        <w:t xml:space="preserve">. </w:t>
      </w:r>
    </w:p>
    <w:p w14:paraId="122B0F25" w14:textId="77777777" w:rsidR="00F749C0" w:rsidRPr="00132E8C" w:rsidRDefault="00F749C0" w:rsidP="00F749C0">
      <w:pPr>
        <w:spacing w:line="360" w:lineRule="atLeast"/>
        <w:jc w:val="both"/>
        <w:rPr>
          <w:rFonts w:ascii="Palatino Linotype" w:hAnsi="Palatino Linotype"/>
          <w:color w:val="222222"/>
          <w:lang w:val="es-ES" w:eastAsia="es-MX"/>
        </w:rPr>
      </w:pPr>
    </w:p>
    <w:p w14:paraId="057F457C" w14:textId="3F527DA5" w:rsidR="0066016F" w:rsidRPr="00132E8C" w:rsidRDefault="00BB1A7D" w:rsidP="0066016F">
      <w:pPr>
        <w:spacing w:line="360" w:lineRule="auto"/>
        <w:jc w:val="both"/>
        <w:rPr>
          <w:rFonts w:ascii="Palatino Linotype" w:eastAsia="Arial Unicode MS" w:hAnsi="Palatino Linotype" w:cs="Arial"/>
        </w:rPr>
      </w:pPr>
      <w:r w:rsidRPr="00132E8C">
        <w:rPr>
          <w:rFonts w:ascii="Palatino Linotype" w:eastAsia="Arial Unicode MS" w:hAnsi="Palatino Linotype" w:cs="Arial"/>
        </w:rPr>
        <w:t>En virtud de todo lo anteriormente expuesto</w:t>
      </w:r>
      <w:r w:rsidR="0066016F" w:rsidRPr="00132E8C">
        <w:rPr>
          <w:rFonts w:ascii="Palatino Linotype" w:eastAsia="Arial Unicode MS" w:hAnsi="Palatino Linotype" w:cs="Arial"/>
        </w:rPr>
        <w:t xml:space="preserve">, este Órgano Colegiado advierte que en el caso se actualiza la causal de sobreseimiento prevista en la fracción III del artículo 192 de la Ley de Transparencia y Acceso a la Información Pública del Estado de México y Municipios, que a la letra dice: </w:t>
      </w:r>
    </w:p>
    <w:p w14:paraId="7E996B21" w14:textId="77777777" w:rsidR="0066016F" w:rsidRPr="00132E8C" w:rsidRDefault="0066016F" w:rsidP="0066016F">
      <w:pPr>
        <w:jc w:val="both"/>
        <w:rPr>
          <w:rFonts w:ascii="Palatino Linotype" w:eastAsia="Arial Unicode MS" w:hAnsi="Palatino Linotype" w:cs="Arial"/>
        </w:rPr>
      </w:pPr>
    </w:p>
    <w:p w14:paraId="5EAFBCF5" w14:textId="77777777" w:rsidR="0066016F" w:rsidRPr="00132E8C" w:rsidRDefault="0066016F" w:rsidP="0066016F">
      <w:pPr>
        <w:ind w:left="851" w:right="901"/>
        <w:jc w:val="both"/>
        <w:rPr>
          <w:rFonts w:ascii="Palatino Linotype" w:hAnsi="Palatino Linotype" w:cs="Arial"/>
          <w:i/>
          <w:sz w:val="22"/>
          <w:szCs w:val="22"/>
        </w:rPr>
      </w:pPr>
      <w:r w:rsidRPr="00132E8C">
        <w:rPr>
          <w:rFonts w:ascii="Palatino Linotype" w:hAnsi="Palatino Linotype" w:cs="Arial"/>
          <w:i/>
          <w:sz w:val="22"/>
          <w:szCs w:val="22"/>
        </w:rPr>
        <w:t>“</w:t>
      </w:r>
      <w:r w:rsidRPr="00132E8C">
        <w:rPr>
          <w:rFonts w:ascii="Palatino Linotype" w:hAnsi="Palatino Linotype" w:cs="Arial"/>
          <w:b/>
          <w:i/>
          <w:sz w:val="22"/>
          <w:szCs w:val="22"/>
        </w:rPr>
        <w:t xml:space="preserve">Artículo 192. </w:t>
      </w:r>
      <w:r w:rsidRPr="00132E8C">
        <w:rPr>
          <w:rFonts w:ascii="Palatino Linotype" w:hAnsi="Palatino Linotype" w:cs="Arial"/>
          <w:i/>
          <w:sz w:val="22"/>
          <w:szCs w:val="22"/>
        </w:rPr>
        <w:t>El recurso será sobreseído, en todo o en parte, cuando una vez admitido, se actualicen alguno de los siguientes supuestos:</w:t>
      </w:r>
    </w:p>
    <w:p w14:paraId="16F0F978" w14:textId="77777777" w:rsidR="0066016F" w:rsidRPr="00132E8C" w:rsidRDefault="0066016F" w:rsidP="0066016F">
      <w:pPr>
        <w:ind w:left="851" w:right="901"/>
        <w:jc w:val="both"/>
        <w:rPr>
          <w:rFonts w:ascii="Palatino Linotype" w:hAnsi="Palatino Linotype" w:cs="Arial"/>
          <w:i/>
          <w:sz w:val="22"/>
          <w:szCs w:val="22"/>
        </w:rPr>
      </w:pPr>
      <w:r w:rsidRPr="00132E8C">
        <w:rPr>
          <w:rFonts w:ascii="Palatino Linotype" w:hAnsi="Palatino Linotype" w:cs="Arial"/>
          <w:i/>
          <w:sz w:val="22"/>
          <w:szCs w:val="22"/>
        </w:rPr>
        <w:t>(…)</w:t>
      </w:r>
    </w:p>
    <w:p w14:paraId="359F2ABD" w14:textId="77777777" w:rsidR="0066016F" w:rsidRPr="00132E8C" w:rsidRDefault="0066016F" w:rsidP="0066016F">
      <w:pPr>
        <w:ind w:left="851" w:right="901"/>
        <w:jc w:val="both"/>
        <w:rPr>
          <w:rFonts w:ascii="Palatino Linotype" w:hAnsi="Palatino Linotype" w:cs="Arial"/>
          <w:b/>
          <w:i/>
          <w:sz w:val="22"/>
          <w:szCs w:val="22"/>
        </w:rPr>
      </w:pPr>
      <w:r w:rsidRPr="00132E8C">
        <w:rPr>
          <w:rFonts w:ascii="Palatino Linotype" w:hAnsi="Palatino Linotype" w:cs="Arial"/>
          <w:b/>
          <w:i/>
          <w:sz w:val="22"/>
          <w:szCs w:val="22"/>
        </w:rPr>
        <w:t xml:space="preserve">III. El sujeto obligado responsable del acto lo modifique o revoque de tal manera que el recurso de revisión quede sin materia;” </w:t>
      </w:r>
    </w:p>
    <w:p w14:paraId="36376CB4" w14:textId="77777777" w:rsidR="0066016F" w:rsidRPr="00132E8C" w:rsidRDefault="0066016F" w:rsidP="0066016F">
      <w:pPr>
        <w:jc w:val="both"/>
        <w:rPr>
          <w:rFonts w:ascii="Palatino Linotype" w:hAnsi="Palatino Linotype" w:cs="Arial"/>
        </w:rPr>
      </w:pPr>
    </w:p>
    <w:p w14:paraId="0751F948" w14:textId="5AAAF0F1"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Luego, conforme a la transcripción que antecede conviene desglosar los elementos de la disposición enunciada, de manera tal</w:t>
      </w:r>
      <w:r w:rsidR="00BB1A7D" w:rsidRPr="00132E8C">
        <w:rPr>
          <w:rFonts w:ascii="Palatino Linotype" w:hAnsi="Palatino Linotype" w:cs="Arial"/>
        </w:rPr>
        <w:t>,</w:t>
      </w:r>
      <w:r w:rsidRPr="00132E8C">
        <w:rPr>
          <w:rFonts w:ascii="Palatino Linotype" w:hAnsi="Palatino Linotype" w:cs="Arial"/>
        </w:rPr>
        <w:t xml:space="preserve"> que procede el sobreseimiento del recurso de revisión cuando </w:t>
      </w:r>
      <w:r w:rsidRPr="00132E8C">
        <w:rPr>
          <w:rFonts w:ascii="Palatino Linotype" w:hAnsi="Palatino Linotype" w:cs="Arial"/>
          <w:b/>
        </w:rPr>
        <w:t>EL SUJETO OBLIGADO</w:t>
      </w:r>
      <w:r w:rsidRPr="00132E8C">
        <w:rPr>
          <w:rFonts w:ascii="Palatino Linotype" w:hAnsi="Palatino Linotype" w:cs="Arial"/>
        </w:rPr>
        <w:t xml:space="preserve"> modifique o revoque el acto impugnado, quedando el medio de impugnación sin efecto o materia.</w:t>
      </w:r>
    </w:p>
    <w:p w14:paraId="6ED4E1FF" w14:textId="77777777" w:rsidR="0066016F" w:rsidRPr="00132E8C" w:rsidRDefault="0066016F" w:rsidP="0066016F">
      <w:pPr>
        <w:spacing w:line="360" w:lineRule="auto"/>
        <w:jc w:val="both"/>
        <w:rPr>
          <w:rFonts w:ascii="Palatino Linotype" w:hAnsi="Palatino Linotype" w:cs="Arial"/>
        </w:rPr>
      </w:pPr>
    </w:p>
    <w:p w14:paraId="77EEDF3B"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1.- El sujeto obligado responsable, </w:t>
      </w:r>
    </w:p>
    <w:p w14:paraId="21F6D458"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2.- Acto, </w:t>
      </w:r>
    </w:p>
    <w:p w14:paraId="153CFBD4"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3.- Que se modifique o revoque, y</w:t>
      </w:r>
    </w:p>
    <w:p w14:paraId="5F95AEE8"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4.- De tal manera que el medio de impugnación quede sin efecto o materia.</w:t>
      </w:r>
    </w:p>
    <w:p w14:paraId="0C63F1A5" w14:textId="77777777" w:rsidR="0066016F" w:rsidRPr="00132E8C" w:rsidRDefault="0066016F" w:rsidP="0066016F">
      <w:pPr>
        <w:spacing w:line="360" w:lineRule="auto"/>
        <w:jc w:val="both"/>
        <w:rPr>
          <w:rFonts w:ascii="Palatino Linotype" w:hAnsi="Palatino Linotype" w:cs="Arial"/>
          <w:sz w:val="14"/>
        </w:rPr>
      </w:pPr>
    </w:p>
    <w:p w14:paraId="713A07FA" w14:textId="5617F53E"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El primer elemento normativo, se actualiza ya que </w:t>
      </w:r>
      <w:r w:rsidRPr="00132E8C">
        <w:rPr>
          <w:rFonts w:ascii="Palatino Linotype" w:hAnsi="Palatino Linotype" w:cs="Arial"/>
          <w:b/>
        </w:rPr>
        <w:t xml:space="preserve">EL SUJETO OBLIGADO </w:t>
      </w:r>
      <w:r w:rsidRPr="00132E8C">
        <w:rPr>
          <w:rFonts w:ascii="Palatino Linotype" w:hAnsi="Palatino Linotype" w:cs="Arial"/>
        </w:rPr>
        <w:t>responsable,</w:t>
      </w:r>
      <w:r w:rsidR="005F6614" w:rsidRPr="00132E8C">
        <w:rPr>
          <w:rFonts w:ascii="Palatino Linotype" w:hAnsi="Palatino Linotype" w:cs="Arial"/>
        </w:rPr>
        <w:t xml:space="preserve"> </w:t>
      </w:r>
      <w:r w:rsidR="00BB1A7D" w:rsidRPr="00132E8C">
        <w:rPr>
          <w:rFonts w:ascii="Palatino Linotype" w:hAnsi="Palatino Linotype" w:cs="Arial"/>
        </w:rPr>
        <w:t xml:space="preserve">es </w:t>
      </w:r>
      <w:r w:rsidR="00F51C80" w:rsidRPr="00132E8C">
        <w:rPr>
          <w:rFonts w:ascii="Palatino Linotype" w:hAnsi="Palatino Linotype" w:cs="Arial"/>
        </w:rPr>
        <w:t>el</w:t>
      </w:r>
      <w:r w:rsidR="00BB1A7D" w:rsidRPr="00132E8C">
        <w:rPr>
          <w:rFonts w:ascii="Palatino Linotype" w:hAnsi="Palatino Linotype" w:cs="Arial"/>
        </w:rPr>
        <w:t xml:space="preserve"> </w:t>
      </w:r>
      <w:r w:rsidR="00C06271" w:rsidRPr="00132E8C">
        <w:rPr>
          <w:rFonts w:ascii="Palatino Linotype" w:hAnsi="Palatino Linotype" w:cs="Arial"/>
        </w:rPr>
        <w:t>Ayuntamiento de Tlalnepantla de Baz</w:t>
      </w:r>
      <w:r w:rsidRPr="00132E8C">
        <w:rPr>
          <w:rFonts w:ascii="Palatino Linotype" w:hAnsi="Palatino Linotype" w:cs="Arial"/>
        </w:rPr>
        <w:t>.</w:t>
      </w:r>
    </w:p>
    <w:p w14:paraId="5A50F522" w14:textId="77777777" w:rsidR="0066016F" w:rsidRPr="00132E8C" w:rsidRDefault="0066016F" w:rsidP="0066016F">
      <w:pPr>
        <w:spacing w:line="360" w:lineRule="auto"/>
        <w:jc w:val="both"/>
        <w:rPr>
          <w:rFonts w:ascii="Palatino Linotype" w:hAnsi="Palatino Linotype" w:cs="Arial"/>
          <w:sz w:val="16"/>
        </w:rPr>
      </w:pPr>
    </w:p>
    <w:p w14:paraId="6ED9082B"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El segundo elemento normativo, es la existencia de un acto, en el caso en concreto que nos ocupa se actualiza con la existencia de la respuesta del </w:t>
      </w:r>
      <w:r w:rsidRPr="00132E8C">
        <w:rPr>
          <w:rFonts w:ascii="Palatino Linotype" w:hAnsi="Palatino Linotype" w:cs="Arial"/>
          <w:b/>
        </w:rPr>
        <w:t>SUJETO OBLIGADO</w:t>
      </w:r>
      <w:r w:rsidRPr="00132E8C">
        <w:rPr>
          <w:rFonts w:ascii="Palatino Linotype" w:hAnsi="Palatino Linotype" w:cs="Arial"/>
        </w:rPr>
        <w:t>.</w:t>
      </w:r>
    </w:p>
    <w:p w14:paraId="171B4C44" w14:textId="77777777" w:rsidR="0066016F" w:rsidRPr="00132E8C" w:rsidRDefault="0066016F" w:rsidP="0066016F">
      <w:pPr>
        <w:spacing w:line="360" w:lineRule="auto"/>
        <w:jc w:val="both"/>
        <w:rPr>
          <w:rFonts w:ascii="Palatino Linotype" w:hAnsi="Palatino Linotype" w:cs="Arial"/>
          <w:sz w:val="16"/>
        </w:rPr>
      </w:pPr>
    </w:p>
    <w:p w14:paraId="0D497CE3" w14:textId="6F1C188A"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lastRenderedPageBreak/>
        <w:t>Cabe destacar</w:t>
      </w:r>
      <w:r w:rsidR="00FC3636" w:rsidRPr="00132E8C">
        <w:rPr>
          <w:rFonts w:ascii="Palatino Linotype" w:hAnsi="Palatino Linotype" w:cs="Arial"/>
        </w:rPr>
        <w:t>,</w:t>
      </w:r>
      <w:r w:rsidRPr="00132E8C">
        <w:rPr>
          <w:rFonts w:ascii="Palatino Linotype" w:hAnsi="Palatino Linotype" w:cs="Arial"/>
        </w:rPr>
        <w:t xml:space="preserve"> que de la respuesta otorgada por </w:t>
      </w:r>
      <w:r w:rsidRPr="00132E8C">
        <w:rPr>
          <w:rFonts w:ascii="Palatino Linotype" w:hAnsi="Palatino Linotype" w:cs="Arial"/>
          <w:b/>
        </w:rPr>
        <w:t>EL SUJETO OBLIGADO</w:t>
      </w:r>
      <w:r w:rsidRPr="00132E8C">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132E8C">
        <w:rPr>
          <w:rFonts w:ascii="Palatino Linotype" w:hAnsi="Palatino Linotype" w:cs="Arial"/>
          <w:b/>
        </w:rPr>
        <w:t>SUJETO OBLIGADO</w:t>
      </w:r>
      <w:r w:rsidRPr="00132E8C">
        <w:rPr>
          <w:rFonts w:ascii="Palatino Linotype" w:hAnsi="Palatino Linotype" w:cs="Arial"/>
        </w:rPr>
        <w:t xml:space="preserve"> se observa a través de sus actos que necesariamente ejecuta y ejerce al realizar sus atribuciones legalmente conferidas.</w:t>
      </w:r>
    </w:p>
    <w:p w14:paraId="5748BC12" w14:textId="77777777" w:rsidR="0066016F" w:rsidRPr="00132E8C" w:rsidRDefault="0066016F" w:rsidP="0066016F">
      <w:pPr>
        <w:spacing w:line="360" w:lineRule="auto"/>
        <w:jc w:val="both"/>
        <w:rPr>
          <w:rFonts w:ascii="Palatino Linotype" w:hAnsi="Palatino Linotype" w:cs="Arial"/>
        </w:rPr>
      </w:pPr>
    </w:p>
    <w:p w14:paraId="1C63F3CE"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18CE394" w14:textId="77777777" w:rsidR="0066016F" w:rsidRPr="00132E8C" w:rsidRDefault="0066016F" w:rsidP="0066016F">
      <w:pPr>
        <w:jc w:val="both"/>
        <w:rPr>
          <w:rFonts w:ascii="Palatino Linotype" w:hAnsi="Palatino Linotype" w:cs="Arial"/>
        </w:rPr>
      </w:pPr>
    </w:p>
    <w:p w14:paraId="55037204"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b/>
          <w:i/>
          <w:sz w:val="22"/>
          <w:szCs w:val="22"/>
        </w:rPr>
        <w:t>“Artículo 53</w:t>
      </w:r>
      <w:r w:rsidRPr="00132E8C">
        <w:rPr>
          <w:rFonts w:ascii="Palatino Linotype" w:hAnsi="Palatino Linotype" w:cs="Arial"/>
          <w:i/>
          <w:sz w:val="22"/>
          <w:szCs w:val="22"/>
        </w:rPr>
        <w:t xml:space="preserve">. Las Unidades de Transparencia tendrán las siguientes funciones: </w:t>
      </w:r>
    </w:p>
    <w:p w14:paraId="0039E7B6"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7AE5F1"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II. Recibir, tramitar y dar respuesta a las solicitudes de acceso a la información; </w:t>
      </w:r>
    </w:p>
    <w:p w14:paraId="2DD42A91"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F71C0A3"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IV. Realizar, con efectividad, los trámites internos necesarios para la atención de las solicitudes de acceso a la información; </w:t>
      </w:r>
    </w:p>
    <w:p w14:paraId="09F7FD64"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V. Entregar, en su caso, a los particulares la información solicitada; </w:t>
      </w:r>
    </w:p>
    <w:p w14:paraId="09C0A672"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VI. Efectuar las notificaciones a los solicitantes; </w:t>
      </w:r>
    </w:p>
    <w:p w14:paraId="3EBE10F9"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14:paraId="1C9DE4B8"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5C2C86"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250E0A"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X. Presentar ante el Comité, el proyecto de clasificación de información; </w:t>
      </w:r>
    </w:p>
    <w:p w14:paraId="779844C2"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XI. Promover e implementar políticas de transparencia proactiva procurando su accesibilidad; </w:t>
      </w:r>
    </w:p>
    <w:p w14:paraId="2792D059"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XII. Fomentar la transparencia y accesibilidad al interior del sujeto obligado; </w:t>
      </w:r>
    </w:p>
    <w:p w14:paraId="464FA233"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0E5D62" w14:textId="77777777" w:rsidR="0066016F" w:rsidRPr="00132E8C" w:rsidRDefault="0066016F" w:rsidP="0066016F">
      <w:pPr>
        <w:ind w:left="851" w:right="1183"/>
        <w:jc w:val="both"/>
        <w:rPr>
          <w:rFonts w:ascii="Palatino Linotype" w:hAnsi="Palatino Linotype" w:cs="Arial"/>
          <w:i/>
          <w:sz w:val="22"/>
          <w:szCs w:val="22"/>
        </w:rPr>
      </w:pPr>
      <w:r w:rsidRPr="00132E8C">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132E8C">
        <w:rPr>
          <w:rFonts w:ascii="Palatino Linotype" w:hAnsi="Palatino Linotype" w:cs="Arial"/>
          <w:b/>
          <w:i/>
          <w:sz w:val="22"/>
          <w:szCs w:val="22"/>
        </w:rPr>
        <w:t>”</w:t>
      </w:r>
    </w:p>
    <w:p w14:paraId="1D82343B" w14:textId="77777777" w:rsidR="00AD132D" w:rsidRPr="00132E8C" w:rsidRDefault="00AD132D" w:rsidP="0066016F">
      <w:pPr>
        <w:spacing w:line="360" w:lineRule="auto"/>
        <w:jc w:val="both"/>
        <w:rPr>
          <w:rFonts w:ascii="Palatino Linotype" w:hAnsi="Palatino Linotype" w:cs="Arial"/>
        </w:rPr>
      </w:pPr>
    </w:p>
    <w:p w14:paraId="5A217727" w14:textId="7CA5205A"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Es decir, la impugnación del </w:t>
      </w:r>
      <w:r w:rsidRPr="00132E8C">
        <w:rPr>
          <w:rFonts w:ascii="Palatino Linotype" w:hAnsi="Palatino Linotype" w:cs="Arial"/>
          <w:b/>
        </w:rPr>
        <w:t>RECURRENTE</w:t>
      </w:r>
      <w:r w:rsidRPr="00132E8C">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132E8C">
        <w:rPr>
          <w:rFonts w:ascii="Palatino Linotype" w:hAnsi="Palatino Linotype" w:cs="Arial"/>
          <w:b/>
        </w:rPr>
        <w:t>EL SUJETO OBLIGADO</w:t>
      </w:r>
      <w:r w:rsidRPr="00132E8C">
        <w:rPr>
          <w:rFonts w:ascii="Palatino Linotype" w:hAnsi="Palatino Linotype" w:cs="Arial"/>
        </w:rPr>
        <w:t>.</w:t>
      </w:r>
    </w:p>
    <w:p w14:paraId="50E50B6D" w14:textId="77777777" w:rsidR="0066016F" w:rsidRPr="00132E8C" w:rsidRDefault="0066016F" w:rsidP="0066016F">
      <w:pPr>
        <w:spacing w:line="360" w:lineRule="auto"/>
        <w:jc w:val="both"/>
        <w:rPr>
          <w:rFonts w:ascii="Palatino Linotype" w:hAnsi="Palatino Linotype" w:cs="Arial"/>
          <w:sz w:val="12"/>
        </w:rPr>
      </w:pPr>
    </w:p>
    <w:p w14:paraId="7DF442E3" w14:textId="75D97F59"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132E8C">
        <w:rPr>
          <w:rFonts w:ascii="Palatino Linotype" w:hAnsi="Palatino Linotype" w:cs="Arial"/>
          <w:b/>
          <w:u w:val="single"/>
        </w:rPr>
        <w:t>la modifique o revoque</w:t>
      </w:r>
      <w:r w:rsidRPr="00132E8C">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w:t>
      </w:r>
      <w:r w:rsidRPr="00132E8C">
        <w:rPr>
          <w:rFonts w:ascii="Palatino Linotype" w:hAnsi="Palatino Linotype" w:cs="Arial"/>
        </w:rPr>
        <w:lastRenderedPageBreak/>
        <w:t>respuesta dada, sino que tiene por objeto añadir, suprimir, o sustituir datos, lo cual puede ser de forma parcial.</w:t>
      </w:r>
    </w:p>
    <w:p w14:paraId="33F75F89" w14:textId="77777777" w:rsidR="00AD132D" w:rsidRPr="00132E8C" w:rsidRDefault="00AD132D" w:rsidP="0066016F">
      <w:pPr>
        <w:spacing w:line="360" w:lineRule="auto"/>
        <w:jc w:val="both"/>
        <w:rPr>
          <w:rFonts w:ascii="Palatino Linotype" w:hAnsi="Palatino Linotype" w:cs="Arial"/>
          <w:sz w:val="18"/>
        </w:rPr>
      </w:pPr>
    </w:p>
    <w:p w14:paraId="1EB70D0E"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6F7C9F09" w14:textId="77777777" w:rsidR="0066016F" w:rsidRPr="00132E8C" w:rsidRDefault="0066016F" w:rsidP="0066016F">
      <w:pPr>
        <w:spacing w:line="360" w:lineRule="auto"/>
        <w:jc w:val="both"/>
        <w:rPr>
          <w:rFonts w:ascii="Palatino Linotype" w:hAnsi="Palatino Linotype" w:cs="Arial"/>
          <w:sz w:val="10"/>
        </w:rPr>
      </w:pPr>
    </w:p>
    <w:p w14:paraId="1AEE0B04" w14:textId="77777777"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En ese tenor, un acto impugnado queda sin efectos, cuando aun existiendo jurídicamente (esto es, que no se ha revocado) ya no genera ninguna consecuencia legal.</w:t>
      </w:r>
    </w:p>
    <w:p w14:paraId="39295DEA" w14:textId="77777777" w:rsidR="0066016F" w:rsidRPr="00132E8C" w:rsidRDefault="0066016F" w:rsidP="0066016F">
      <w:pPr>
        <w:spacing w:line="360" w:lineRule="auto"/>
        <w:ind w:firstLine="567"/>
        <w:jc w:val="both"/>
        <w:rPr>
          <w:rFonts w:ascii="Palatino Linotype" w:hAnsi="Palatino Linotype" w:cs="Arial"/>
          <w:sz w:val="14"/>
        </w:rPr>
      </w:pPr>
    </w:p>
    <w:p w14:paraId="03049C19" w14:textId="0CAD6008"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En tanto que, un acto impugnado queda sin materia, cuando ha sido satisfecha la pretensión de lo pedido o exigido por </w:t>
      </w:r>
      <w:r w:rsidRPr="00132E8C">
        <w:rPr>
          <w:rFonts w:ascii="Palatino Linotype" w:hAnsi="Palatino Linotype" w:cs="Arial"/>
          <w:b/>
          <w:color w:val="000000"/>
        </w:rPr>
        <w:t>EL RECURRENTE</w:t>
      </w:r>
      <w:r w:rsidRPr="00132E8C">
        <w:rPr>
          <w:rFonts w:ascii="Palatino Linotype" w:hAnsi="Palatino Linotype" w:cs="Arial"/>
          <w:b/>
        </w:rPr>
        <w:t xml:space="preserve"> </w:t>
      </w:r>
      <w:r w:rsidRPr="00132E8C">
        <w:rPr>
          <w:rFonts w:ascii="Palatino Linotype" w:hAnsi="Palatino Linotype" w:cs="Arial"/>
        </w:rPr>
        <w:t xml:space="preserve">de manera que </w:t>
      </w:r>
      <w:r w:rsidRPr="00132E8C">
        <w:rPr>
          <w:rFonts w:ascii="Palatino Linotype" w:hAnsi="Palatino Linotype" w:cs="Arial"/>
          <w:b/>
        </w:rPr>
        <w:t xml:space="preserve">EL SUJETO OBLIGADO </w:t>
      </w:r>
      <w:r w:rsidRPr="00132E8C">
        <w:rPr>
          <w:rFonts w:ascii="Palatino Linotype" w:hAnsi="Palatino Linotype" w:cs="Arial"/>
        </w:rPr>
        <w:t xml:space="preserve">entrega una respuesta que aunque sea posterior a los términos previstos en la ley y mediante ésta </w:t>
      </w:r>
      <w:r w:rsidR="006B4A91" w:rsidRPr="00132E8C">
        <w:rPr>
          <w:rFonts w:ascii="Palatino Linotype" w:hAnsi="Palatino Linotype" w:cs="Arial"/>
        </w:rPr>
        <w:t>cumple lo establecido en la Ley de Transparencia y Acceso a la Información Pública del Estado de México y Municipios</w:t>
      </w:r>
      <w:r w:rsidRPr="00132E8C">
        <w:rPr>
          <w:rFonts w:ascii="Palatino Linotype" w:hAnsi="Palatino Linotype" w:cs="Arial"/>
        </w:rPr>
        <w:t xml:space="preserve">.  </w:t>
      </w:r>
    </w:p>
    <w:p w14:paraId="62E52680" w14:textId="77777777" w:rsidR="0066016F" w:rsidRPr="00132E8C" w:rsidRDefault="0066016F" w:rsidP="0066016F">
      <w:pPr>
        <w:spacing w:line="360" w:lineRule="auto"/>
        <w:jc w:val="both"/>
        <w:rPr>
          <w:rFonts w:ascii="Palatino Linotype" w:hAnsi="Palatino Linotype" w:cs="Arial"/>
          <w:sz w:val="14"/>
        </w:rPr>
      </w:pPr>
    </w:p>
    <w:p w14:paraId="0C02D7EB" w14:textId="4A03CE68" w:rsidR="0066016F" w:rsidRPr="00132E8C" w:rsidRDefault="0066016F" w:rsidP="0066016F">
      <w:pPr>
        <w:spacing w:line="360" w:lineRule="auto"/>
        <w:jc w:val="both"/>
        <w:rPr>
          <w:rFonts w:ascii="Palatino Linotype" w:hAnsi="Palatino Linotype" w:cs="Arial"/>
        </w:rPr>
      </w:pPr>
      <w:r w:rsidRPr="00132E8C">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132E8C">
        <w:rPr>
          <w:rFonts w:ascii="Palatino Linotype" w:hAnsi="Palatino Linotype" w:cs="Arial"/>
          <w:b/>
        </w:rPr>
        <w:t>EL SUJETO OBLIGADO</w:t>
      </w:r>
      <w:r w:rsidRPr="00132E8C">
        <w:rPr>
          <w:rFonts w:ascii="Palatino Linotype" w:hAnsi="Palatino Linotype" w:cs="Arial"/>
        </w:rPr>
        <w:t xml:space="preserve"> mediante un acto posterior a su respuesta, da </w:t>
      </w:r>
      <w:r w:rsidR="00DE083B" w:rsidRPr="00132E8C">
        <w:rPr>
          <w:rFonts w:ascii="Palatino Linotype" w:hAnsi="Palatino Linotype" w:cs="Arial"/>
        </w:rPr>
        <w:t>contestación</w:t>
      </w:r>
      <w:r w:rsidRPr="00132E8C">
        <w:rPr>
          <w:rFonts w:ascii="Palatino Linotype" w:hAnsi="Palatino Linotype" w:cs="Arial"/>
        </w:rPr>
        <w:t xml:space="preserve"> a los planteamientos, con lo cual, dejó sin materia el presente recurso. </w:t>
      </w:r>
    </w:p>
    <w:p w14:paraId="096F3A30" w14:textId="77777777" w:rsidR="0066016F" w:rsidRPr="00132E8C" w:rsidRDefault="0066016F" w:rsidP="0066016F">
      <w:pPr>
        <w:autoSpaceDE w:val="0"/>
        <w:autoSpaceDN w:val="0"/>
        <w:adjustRightInd w:val="0"/>
        <w:spacing w:before="240" w:after="360" w:line="360" w:lineRule="auto"/>
        <w:jc w:val="both"/>
        <w:rPr>
          <w:rFonts w:ascii="Palatino Linotype" w:hAnsi="Palatino Linotype" w:cs="Arial"/>
        </w:rPr>
      </w:pPr>
      <w:r w:rsidRPr="00132E8C">
        <w:rPr>
          <w:rFonts w:ascii="Palatino Linotype" w:hAnsi="Palatino Linotype" w:cs="Arial"/>
        </w:rPr>
        <w:t xml:space="preserve">En consecuencia, resulta procedente </w:t>
      </w:r>
      <w:r w:rsidRPr="00132E8C">
        <w:rPr>
          <w:rFonts w:ascii="Palatino Linotype" w:hAnsi="Palatino Linotype" w:cs="Arial"/>
          <w:b/>
        </w:rPr>
        <w:t>sobreseer</w:t>
      </w:r>
      <w:r w:rsidRPr="00132E8C">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w:t>
      </w:r>
      <w:r w:rsidRPr="00132E8C">
        <w:rPr>
          <w:rFonts w:ascii="Palatino Linotype" w:hAnsi="Palatino Linotype" w:cs="Arial"/>
        </w:rPr>
        <w:lastRenderedPageBreak/>
        <w:t xml:space="preserve">materia, en atención a que </w:t>
      </w:r>
      <w:r w:rsidRPr="00132E8C">
        <w:rPr>
          <w:rFonts w:ascii="Palatino Linotype" w:hAnsi="Palatino Linotype" w:cs="Arial"/>
          <w:b/>
        </w:rPr>
        <w:t>EL SUJETO OBLIGADO</w:t>
      </w:r>
      <w:r w:rsidRPr="00132E8C">
        <w:rPr>
          <w:rFonts w:ascii="Palatino Linotype" w:hAnsi="Palatino Linotype" w:cs="Arial"/>
        </w:rPr>
        <w:t xml:space="preserve"> amplió su respuesta, como ya quedó asentado en párrafos que anteceden.</w:t>
      </w:r>
    </w:p>
    <w:p w14:paraId="0B17F3FF" w14:textId="77777777" w:rsidR="0066016F" w:rsidRPr="00132E8C" w:rsidRDefault="0066016F" w:rsidP="0066016F">
      <w:pPr>
        <w:spacing w:line="360" w:lineRule="auto"/>
        <w:contextualSpacing/>
        <w:jc w:val="both"/>
        <w:rPr>
          <w:rFonts w:ascii="Palatino Linotype" w:eastAsia="Calibri" w:hAnsi="Palatino Linotype" w:cs="Arial"/>
        </w:rPr>
      </w:pPr>
      <w:r w:rsidRPr="00132E8C">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30F825B9" w14:textId="77777777" w:rsidR="0066016F" w:rsidRPr="00132E8C" w:rsidRDefault="0066016F" w:rsidP="0066016F">
      <w:pPr>
        <w:spacing w:line="360" w:lineRule="auto"/>
        <w:contextualSpacing/>
        <w:rPr>
          <w:rFonts w:ascii="Palatino Linotype" w:eastAsia="Calibri" w:hAnsi="Palatino Linotype"/>
          <w:sz w:val="16"/>
        </w:rPr>
      </w:pPr>
    </w:p>
    <w:p w14:paraId="3ACC0ADD" w14:textId="77777777" w:rsidR="0066016F" w:rsidRPr="00132E8C" w:rsidRDefault="0066016F" w:rsidP="0066016F">
      <w:pPr>
        <w:spacing w:line="360" w:lineRule="auto"/>
        <w:jc w:val="both"/>
        <w:rPr>
          <w:rFonts w:ascii="Palatino Linotype" w:eastAsia="Calibri" w:hAnsi="Palatino Linotype"/>
        </w:rPr>
      </w:pPr>
      <w:r w:rsidRPr="00132E8C">
        <w:rPr>
          <w:rFonts w:ascii="Palatino Linotype" w:eastAsia="Batang" w:hAnsi="Palatino Linotype" w:cs="Arial"/>
        </w:rPr>
        <w:t xml:space="preserve">Por analogía, se cita la Tesis emitida por el </w:t>
      </w:r>
      <w:r w:rsidRPr="00132E8C">
        <w:rPr>
          <w:rFonts w:ascii="Palatino Linotype" w:eastAsia="Batang" w:hAnsi="Palatino Linotype" w:cs="Arial"/>
          <w:lang w:val="es-AR"/>
        </w:rPr>
        <w:t>Séptimo Tribunal Colegiado en Materia Civil del Primer Circuito que en su literalidad, establece lo siguiente:</w:t>
      </w:r>
    </w:p>
    <w:p w14:paraId="40C9A643" w14:textId="77777777" w:rsidR="0066016F" w:rsidRPr="00132E8C" w:rsidRDefault="0066016F" w:rsidP="0066016F">
      <w:pPr>
        <w:spacing w:line="360" w:lineRule="auto"/>
        <w:ind w:left="426"/>
        <w:contextualSpacing/>
        <w:rPr>
          <w:rFonts w:ascii="Palatino Linotype" w:eastAsia="Calibri" w:hAnsi="Palatino Linotype"/>
          <w:sz w:val="16"/>
        </w:rPr>
      </w:pPr>
    </w:p>
    <w:p w14:paraId="12FC3A59" w14:textId="77777777" w:rsidR="0066016F" w:rsidRPr="00132E8C" w:rsidRDefault="0066016F" w:rsidP="0066016F">
      <w:pPr>
        <w:spacing w:line="276" w:lineRule="auto"/>
        <w:ind w:left="851" w:right="902"/>
        <w:contextualSpacing/>
        <w:jc w:val="both"/>
        <w:rPr>
          <w:rFonts w:ascii="Palatino Linotype" w:eastAsia="Calibri" w:hAnsi="Palatino Linotype"/>
          <w:sz w:val="22"/>
          <w:szCs w:val="22"/>
        </w:rPr>
      </w:pPr>
      <w:r w:rsidRPr="00132E8C">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1573249" w14:textId="77777777" w:rsidR="0066016F" w:rsidRPr="00132E8C"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132E8C">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930FF13" w14:textId="77777777" w:rsidR="0066016F" w:rsidRPr="00132E8C"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132E8C">
        <w:rPr>
          <w:rFonts w:ascii="Palatino Linotype" w:eastAsia="Batang" w:hAnsi="Palatino Linotype" w:cs="Arial"/>
          <w:i/>
          <w:sz w:val="22"/>
          <w:szCs w:val="22"/>
          <w:lang w:val="es-AR"/>
        </w:rPr>
        <w:t>SÉPTIMO TRIBUNAL COLEGIADO EN MATERIA CIVIL DEL PRIMER CIRCUITO.</w:t>
      </w:r>
    </w:p>
    <w:p w14:paraId="27B64CC0" w14:textId="77777777" w:rsidR="0066016F" w:rsidRPr="00132E8C"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132E8C">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17AB3B38" w14:textId="307DF0DA" w:rsidR="0066016F" w:rsidRPr="00132E8C" w:rsidRDefault="0066016F" w:rsidP="0066016F">
      <w:pPr>
        <w:widowControl w:val="0"/>
        <w:autoSpaceDE w:val="0"/>
        <w:autoSpaceDN w:val="0"/>
        <w:adjustRightInd w:val="0"/>
        <w:spacing w:before="240" w:after="120" w:line="360" w:lineRule="auto"/>
        <w:jc w:val="both"/>
        <w:rPr>
          <w:rFonts w:ascii="Palatino Linotype" w:eastAsia="Calibri" w:hAnsi="Palatino Linotype" w:cs="Arial"/>
        </w:rPr>
      </w:pPr>
      <w:r w:rsidRPr="00132E8C">
        <w:rPr>
          <w:rFonts w:ascii="Palatino Linotype" w:eastAsia="Calibri" w:hAnsi="Palatino Linotype" w:cs="Arial"/>
        </w:rPr>
        <w:t xml:space="preserve">Así, con </w:t>
      </w:r>
      <w:r w:rsidRPr="00132E8C">
        <w:rPr>
          <w:rFonts w:ascii="Palatino Linotype" w:hAnsi="Palatino Linotype" w:cs="Arial"/>
        </w:rPr>
        <w:t>fundamento</w:t>
      </w:r>
      <w:r w:rsidRPr="00132E8C">
        <w:rPr>
          <w:rFonts w:ascii="Palatino Linotype" w:eastAsia="Calibri" w:hAnsi="Palatino Linotype" w:cs="Arial"/>
        </w:rPr>
        <w:t xml:space="preserve"> en lo prescrito en los artículos 5 </w:t>
      </w:r>
      <w:r w:rsidRPr="00132E8C">
        <w:rPr>
          <w:rFonts w:ascii="Palatino Linotype" w:hAnsi="Palatino Linotype"/>
        </w:rPr>
        <w:t>párrafos vigésimo</w:t>
      </w:r>
      <w:r w:rsidR="008205D5" w:rsidRPr="00132E8C">
        <w:rPr>
          <w:rFonts w:ascii="Palatino Linotype" w:hAnsi="Palatino Linotype"/>
        </w:rPr>
        <w:t xml:space="preserve"> noveno</w:t>
      </w:r>
      <w:r w:rsidRPr="00132E8C">
        <w:rPr>
          <w:rFonts w:ascii="Palatino Linotype" w:hAnsi="Palatino Linotype"/>
        </w:rPr>
        <w:t xml:space="preserve">, </w:t>
      </w:r>
      <w:r w:rsidR="008205D5" w:rsidRPr="00132E8C">
        <w:rPr>
          <w:rFonts w:ascii="Palatino Linotype" w:hAnsi="Palatino Linotype"/>
        </w:rPr>
        <w:t>trigésimo y tr</w:t>
      </w:r>
      <w:r w:rsidRPr="00132E8C">
        <w:rPr>
          <w:rFonts w:ascii="Palatino Linotype" w:hAnsi="Palatino Linotype"/>
        </w:rPr>
        <w:t>igésimo primero fracciones IV y V</w:t>
      </w:r>
      <w:r w:rsidRPr="00132E8C">
        <w:rPr>
          <w:rFonts w:ascii="Palatino Linotype" w:eastAsia="Calibri" w:hAnsi="Palatino Linotype" w:cs="Arial"/>
        </w:rPr>
        <w:t xml:space="preserve"> de la Constitución Política del Estado </w:t>
      </w:r>
      <w:r w:rsidRPr="00132E8C">
        <w:rPr>
          <w:rFonts w:ascii="Palatino Linotype" w:eastAsia="Calibri" w:hAnsi="Palatino Linotype" w:cs="Arial"/>
        </w:rPr>
        <w:lastRenderedPageBreak/>
        <w:t xml:space="preserve">Libre y Soberano de México; </w:t>
      </w:r>
      <w:r w:rsidRPr="00132E8C">
        <w:rPr>
          <w:rFonts w:ascii="Palatino Linotype" w:hAnsi="Palatino Linotype"/>
        </w:rPr>
        <w:t xml:space="preserve">2 fracción II, </w:t>
      </w:r>
      <w:r w:rsidRPr="00132E8C">
        <w:rPr>
          <w:rFonts w:ascii="Palatino Linotype" w:hAnsi="Palatino Linotype" w:cs="Arial"/>
          <w:lang w:val="es-ES_tradnl"/>
        </w:rPr>
        <w:t>29</w:t>
      </w:r>
      <w:r w:rsidRPr="00132E8C">
        <w:rPr>
          <w:rFonts w:ascii="Palatino Linotype" w:hAnsi="Palatino Linotype"/>
        </w:rPr>
        <w:t>, 36 fracciones I y II, 176, 178, 179, 181, 185 fracción I, 186 y 188</w:t>
      </w:r>
      <w:r w:rsidRPr="00132E8C">
        <w:rPr>
          <w:rFonts w:ascii="Palatino Linotype" w:eastAsia="Calibri" w:hAnsi="Palatino Linotype" w:cs="Arial"/>
        </w:rPr>
        <w:t xml:space="preserve"> de la Ley de Transparencia y Acceso a la Información Pública del Estado de México y Municipios, este Pleno:</w:t>
      </w:r>
    </w:p>
    <w:p w14:paraId="1F0B822D" w14:textId="77777777" w:rsidR="0066016F" w:rsidRPr="00132E8C" w:rsidRDefault="0066016F" w:rsidP="0066016F">
      <w:pPr>
        <w:spacing w:before="240" w:after="240" w:line="360" w:lineRule="auto"/>
        <w:jc w:val="center"/>
        <w:rPr>
          <w:rFonts w:ascii="Palatino Linotype" w:hAnsi="Palatino Linotype"/>
          <w:b/>
          <w:sz w:val="28"/>
        </w:rPr>
      </w:pPr>
      <w:r w:rsidRPr="00132E8C">
        <w:rPr>
          <w:rFonts w:ascii="Palatino Linotype" w:hAnsi="Palatino Linotype"/>
          <w:b/>
          <w:sz w:val="28"/>
        </w:rPr>
        <w:t>R E S U E L V E</w:t>
      </w:r>
    </w:p>
    <w:p w14:paraId="178DBFFB" w14:textId="4F5E5AD5" w:rsidR="0066016F" w:rsidRPr="00132E8C" w:rsidRDefault="0066016F" w:rsidP="0066016F">
      <w:pPr>
        <w:spacing w:line="360" w:lineRule="auto"/>
        <w:jc w:val="both"/>
        <w:rPr>
          <w:rFonts w:ascii="Palatino Linotype" w:hAnsi="Palatino Linotype" w:cs="Arial"/>
          <w:b/>
          <w:color w:val="000000" w:themeColor="text1"/>
          <w:sz w:val="14"/>
        </w:rPr>
      </w:pPr>
      <w:r w:rsidRPr="00132E8C">
        <w:rPr>
          <w:rFonts w:ascii="Palatino Linotype" w:hAnsi="Palatino Linotype" w:cs="Arial"/>
          <w:b/>
          <w:color w:val="000000" w:themeColor="text1"/>
          <w:sz w:val="28"/>
        </w:rPr>
        <w:t>PRIMERO.</w:t>
      </w:r>
      <w:r w:rsidR="00A0760A" w:rsidRPr="00132E8C">
        <w:rPr>
          <w:rFonts w:ascii="Palatino Linotype" w:hAnsi="Palatino Linotype" w:cs="Arial"/>
        </w:rPr>
        <w:t xml:space="preserve"> </w:t>
      </w:r>
      <w:r w:rsidRPr="00132E8C">
        <w:rPr>
          <w:rFonts w:ascii="Palatino Linotype" w:hAnsi="Palatino Linotype" w:cs="Arial"/>
        </w:rPr>
        <w:t xml:space="preserve">Se </w:t>
      </w:r>
      <w:r w:rsidRPr="00132E8C">
        <w:rPr>
          <w:rFonts w:ascii="Palatino Linotype" w:hAnsi="Palatino Linotype" w:cs="Arial"/>
          <w:b/>
        </w:rPr>
        <w:t>SOBRESEE</w:t>
      </w:r>
      <w:r w:rsidRPr="00132E8C">
        <w:rPr>
          <w:rFonts w:ascii="Palatino Linotype" w:hAnsi="Palatino Linotype" w:cs="Arial"/>
        </w:rPr>
        <w:t xml:space="preserve"> el recurso de revisión número </w:t>
      </w:r>
      <w:r w:rsidRPr="00132E8C">
        <w:rPr>
          <w:rFonts w:ascii="Palatino Linotype" w:hAnsi="Palatino Linotype" w:cs="Arial"/>
          <w:b/>
        </w:rPr>
        <w:t>0</w:t>
      </w:r>
      <w:r w:rsidR="00125734" w:rsidRPr="00132E8C">
        <w:rPr>
          <w:rFonts w:ascii="Palatino Linotype" w:hAnsi="Palatino Linotype" w:cs="Arial"/>
          <w:b/>
        </w:rPr>
        <w:t>506</w:t>
      </w:r>
      <w:r w:rsidRPr="00132E8C">
        <w:rPr>
          <w:rFonts w:ascii="Palatino Linotype" w:hAnsi="Palatino Linotype" w:cs="Arial"/>
          <w:b/>
        </w:rPr>
        <w:t>2</w:t>
      </w:r>
      <w:r w:rsidR="00451834" w:rsidRPr="00132E8C">
        <w:rPr>
          <w:rFonts w:ascii="Palatino Linotype" w:hAnsi="Palatino Linotype" w:cs="Arial"/>
          <w:b/>
        </w:rPr>
        <w:t>/INFOEM/IP/RR/2020</w:t>
      </w:r>
      <w:r w:rsidRPr="00132E8C">
        <w:rPr>
          <w:rFonts w:ascii="Palatino Linotype" w:hAnsi="Palatino Linotype" w:cs="Arial"/>
        </w:rPr>
        <w:t>, porque al modificar la respuesta el recurso de revisión que</w:t>
      </w:r>
      <w:r w:rsidR="005F6614" w:rsidRPr="00132E8C">
        <w:rPr>
          <w:rFonts w:ascii="Palatino Linotype" w:hAnsi="Palatino Linotype" w:cs="Arial"/>
        </w:rPr>
        <w:t xml:space="preserve">dó sin materia en términos del </w:t>
      </w:r>
      <w:r w:rsidRPr="00132E8C">
        <w:rPr>
          <w:rFonts w:ascii="Palatino Linotype" w:hAnsi="Palatino Linotype" w:cs="Arial"/>
        </w:rPr>
        <w:t xml:space="preserve">Considerando </w:t>
      </w:r>
      <w:r w:rsidRPr="00132E8C">
        <w:rPr>
          <w:rFonts w:ascii="Palatino Linotype" w:hAnsi="Palatino Linotype" w:cs="Arial"/>
          <w:b/>
        </w:rPr>
        <w:t>QUINTO</w:t>
      </w:r>
      <w:r w:rsidRPr="00132E8C">
        <w:rPr>
          <w:rFonts w:ascii="Palatino Linotype" w:hAnsi="Palatino Linotype" w:cs="Arial"/>
        </w:rPr>
        <w:t xml:space="preserve"> de la presente resolución.</w:t>
      </w:r>
    </w:p>
    <w:p w14:paraId="340ACC89" w14:textId="77777777" w:rsidR="0066016F" w:rsidRPr="00132E8C" w:rsidRDefault="0066016F" w:rsidP="0066016F">
      <w:pPr>
        <w:widowControl w:val="0"/>
        <w:tabs>
          <w:tab w:val="left" w:pos="1701"/>
        </w:tabs>
        <w:autoSpaceDE w:val="0"/>
        <w:autoSpaceDN w:val="0"/>
        <w:adjustRightInd w:val="0"/>
        <w:spacing w:before="120" w:after="120" w:line="360" w:lineRule="auto"/>
        <w:jc w:val="both"/>
        <w:rPr>
          <w:rFonts w:ascii="Palatino Linotype" w:hAnsi="Palatino Linotype"/>
          <w:b/>
        </w:rPr>
      </w:pPr>
      <w:r w:rsidRPr="00132E8C">
        <w:rPr>
          <w:rFonts w:ascii="Palatino Linotype" w:hAnsi="Palatino Linotype" w:cs="Arial"/>
          <w:b/>
          <w:color w:val="000000" w:themeColor="text1"/>
          <w:sz w:val="28"/>
        </w:rPr>
        <w:t>SEGUNDO</w:t>
      </w:r>
      <w:r w:rsidRPr="00132E8C">
        <w:rPr>
          <w:rFonts w:ascii="Palatino Linotype" w:hAnsi="Palatino Linotype" w:cs="Arial"/>
          <w:color w:val="000000" w:themeColor="text1"/>
          <w:sz w:val="28"/>
        </w:rPr>
        <w:t>.</w:t>
      </w:r>
      <w:r w:rsidRPr="00132E8C">
        <w:rPr>
          <w:rFonts w:ascii="Palatino Linotype" w:eastAsia="Calibri" w:hAnsi="Palatino Linotype" w:cs="Arial"/>
          <w:bCs/>
        </w:rPr>
        <w:t xml:space="preserve"> </w:t>
      </w:r>
      <w:r w:rsidRPr="00132E8C">
        <w:rPr>
          <w:rFonts w:ascii="Palatino Linotype" w:hAnsi="Palatino Linotype"/>
          <w:b/>
        </w:rPr>
        <w:t>Notifíquese</w:t>
      </w:r>
      <w:r w:rsidRPr="00132E8C">
        <w:rPr>
          <w:rFonts w:ascii="Palatino Linotype" w:hAnsi="Palatino Linotype"/>
        </w:rPr>
        <w:t xml:space="preserve"> la presente resolución al Titular de la Unidad de Transparencia del </w:t>
      </w:r>
      <w:r w:rsidRPr="00132E8C">
        <w:rPr>
          <w:rFonts w:ascii="Palatino Linotype" w:hAnsi="Palatino Linotype"/>
          <w:b/>
        </w:rPr>
        <w:t>SUJETO OBLIGADO</w:t>
      </w:r>
      <w:r w:rsidRPr="00132E8C">
        <w:rPr>
          <w:rFonts w:ascii="Palatino Linotype" w:hAnsi="Palatino Linotype"/>
        </w:rPr>
        <w:t xml:space="preserve"> para su conocimiento.</w:t>
      </w:r>
    </w:p>
    <w:p w14:paraId="1D558122" w14:textId="77777777" w:rsidR="0066016F" w:rsidRPr="00132E8C" w:rsidRDefault="0066016F" w:rsidP="0066016F">
      <w:pPr>
        <w:spacing w:before="240" w:after="240" w:line="360" w:lineRule="auto"/>
        <w:jc w:val="both"/>
        <w:rPr>
          <w:color w:val="222222"/>
          <w:lang w:eastAsia="es-MX"/>
        </w:rPr>
      </w:pPr>
      <w:r w:rsidRPr="00132E8C">
        <w:rPr>
          <w:rFonts w:ascii="Palatino Linotype" w:hAnsi="Palatino Linotype" w:cs="Arial"/>
          <w:b/>
          <w:color w:val="000000" w:themeColor="text1"/>
          <w:sz w:val="28"/>
          <w:szCs w:val="28"/>
        </w:rPr>
        <w:t xml:space="preserve">TERCERO. </w:t>
      </w:r>
      <w:r w:rsidRPr="00132E8C">
        <w:rPr>
          <w:rFonts w:ascii="Palatino Linotype" w:eastAsiaTheme="minorEastAsia" w:hAnsi="Palatino Linotype"/>
          <w:b/>
          <w:color w:val="222222"/>
          <w:szCs w:val="17"/>
          <w:lang w:eastAsia="es-ES_tradnl"/>
        </w:rPr>
        <w:t>Notifíquese</w:t>
      </w:r>
      <w:r w:rsidRPr="00132E8C">
        <w:rPr>
          <w:rFonts w:ascii="Palatino Linotype" w:eastAsiaTheme="minorEastAsia" w:hAnsi="Palatino Linotype"/>
          <w:color w:val="222222"/>
          <w:szCs w:val="17"/>
          <w:lang w:eastAsia="es-ES_tradnl"/>
        </w:rPr>
        <w:t xml:space="preserve"> al </w:t>
      </w:r>
      <w:r w:rsidRPr="00132E8C">
        <w:rPr>
          <w:rFonts w:ascii="Palatino Linotype" w:eastAsiaTheme="minorEastAsia" w:hAnsi="Palatino Linotype"/>
          <w:b/>
          <w:color w:val="222222"/>
          <w:szCs w:val="17"/>
          <w:lang w:eastAsia="es-ES_tradnl"/>
        </w:rPr>
        <w:t>RECURRENTE</w:t>
      </w:r>
      <w:r w:rsidRPr="00132E8C">
        <w:rPr>
          <w:rFonts w:ascii="Palatino Linotype" w:eastAsiaTheme="minorEastAsia" w:hAnsi="Palatino Linotype"/>
          <w:color w:val="222222"/>
          <w:szCs w:val="17"/>
          <w:lang w:eastAsia="es-ES_tradnl"/>
        </w:rPr>
        <w:t xml:space="preserve"> la presente resolución.</w:t>
      </w:r>
    </w:p>
    <w:p w14:paraId="7447B543" w14:textId="77777777" w:rsidR="0066016F" w:rsidRPr="00132E8C" w:rsidRDefault="0066016F"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32E8C">
        <w:rPr>
          <w:rFonts w:ascii="Palatino Linotype" w:hAnsi="Palatino Linotype" w:cs="Arial"/>
          <w:b/>
          <w:color w:val="000000" w:themeColor="text1"/>
          <w:sz w:val="28"/>
          <w:szCs w:val="28"/>
        </w:rPr>
        <w:t xml:space="preserve">CUARTO. </w:t>
      </w:r>
      <w:r w:rsidRPr="00132E8C">
        <w:rPr>
          <w:rFonts w:ascii="Palatino Linotype" w:eastAsiaTheme="minorEastAsia" w:hAnsi="Palatino Linotype"/>
          <w:b/>
          <w:color w:val="222222"/>
          <w:szCs w:val="17"/>
          <w:lang w:eastAsia="es-ES_tradnl"/>
        </w:rPr>
        <w:t>Hágase del conocimiento</w:t>
      </w:r>
      <w:r w:rsidRPr="00132E8C">
        <w:rPr>
          <w:rFonts w:ascii="Palatino Linotype" w:eastAsiaTheme="minorEastAsia" w:hAnsi="Palatino Linotype"/>
          <w:color w:val="222222"/>
          <w:szCs w:val="17"/>
          <w:lang w:eastAsia="es-ES_tradnl"/>
        </w:rPr>
        <w:t xml:space="preserve"> al </w:t>
      </w:r>
      <w:r w:rsidRPr="00132E8C">
        <w:rPr>
          <w:rFonts w:ascii="Palatino Linotype" w:eastAsiaTheme="minorEastAsia" w:hAnsi="Palatino Linotype"/>
          <w:b/>
          <w:color w:val="222222"/>
          <w:szCs w:val="17"/>
          <w:lang w:eastAsia="es-ES_tradnl"/>
        </w:rPr>
        <w:t>RECURRENTE</w:t>
      </w:r>
      <w:r w:rsidRPr="00132E8C">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128BECC" w14:textId="77777777" w:rsidR="005F6614" w:rsidRPr="00132E8C"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2591492E" w14:textId="1F2EEEA4" w:rsidR="0066016F" w:rsidRPr="00132E8C" w:rsidRDefault="00132E8C" w:rsidP="0066016F">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w:t>
      </w:r>
      <w:r w:rsidR="0066016F" w:rsidRPr="00132E8C">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0066016F" w:rsidRPr="00132E8C">
        <w:rPr>
          <w:rFonts w:ascii="Palatino Linotype" w:hAnsi="Palatino Linotype"/>
          <w:color w:val="000000" w:themeColor="text1"/>
          <w:lang w:val="es-ES_tradnl"/>
        </w:rPr>
        <w:t xml:space="preserve">JOSÉ GUADALUPE LUNA HERNÁNDEZ, </w:t>
      </w:r>
      <w:r w:rsidR="0066016F" w:rsidRPr="00132E8C">
        <w:rPr>
          <w:rFonts w:ascii="Palatino Linotype" w:hAnsi="Palatino Linotype" w:cs="Arial"/>
          <w:color w:val="000000" w:themeColor="text1"/>
        </w:rPr>
        <w:lastRenderedPageBreak/>
        <w:t>JAVIER MARTÍNEZ CRUZ</w:t>
      </w:r>
      <w:r>
        <w:rPr>
          <w:rFonts w:ascii="Palatino Linotype" w:hAnsi="Palatino Linotype" w:cs="Arial"/>
          <w:color w:val="000000" w:themeColor="text1"/>
        </w:rPr>
        <w:t xml:space="preserve"> Y </w:t>
      </w:r>
      <w:r w:rsidR="0066016F" w:rsidRPr="00132E8C">
        <w:rPr>
          <w:rFonts w:ascii="Palatino Linotype" w:hAnsi="Palatino Linotype" w:cs="Arial"/>
          <w:color w:val="000000" w:themeColor="text1"/>
        </w:rPr>
        <w:t xml:space="preserve">LUIS GUSTAVO PARRA NORIEGA; EN LA </w:t>
      </w:r>
      <w:r w:rsidR="00125734" w:rsidRPr="00132E8C">
        <w:rPr>
          <w:rFonts w:ascii="Palatino Linotype" w:hAnsi="Palatino Linotype" w:cs="Arial"/>
          <w:color w:val="000000" w:themeColor="text1"/>
        </w:rPr>
        <w:t>PRIMERA</w:t>
      </w:r>
      <w:r w:rsidR="0066016F" w:rsidRPr="00132E8C">
        <w:rPr>
          <w:rFonts w:ascii="Palatino Linotype" w:hAnsi="Palatino Linotype" w:cs="Arial"/>
          <w:color w:val="000000" w:themeColor="text1"/>
        </w:rPr>
        <w:t xml:space="preserve"> SESIÓN ORDINARIA CELEBRADA EL </w:t>
      </w:r>
      <w:r>
        <w:rPr>
          <w:rFonts w:ascii="Palatino Linotype" w:hAnsi="Palatino Linotype" w:cs="Arial"/>
          <w:color w:val="000000" w:themeColor="text1"/>
        </w:rPr>
        <w:t>VEINTE</w:t>
      </w:r>
      <w:r w:rsidR="0066016F" w:rsidRPr="00132E8C">
        <w:rPr>
          <w:rFonts w:ascii="Palatino Linotype" w:hAnsi="Palatino Linotype" w:cs="Arial"/>
          <w:color w:val="000000" w:themeColor="text1"/>
        </w:rPr>
        <w:t xml:space="preserve"> DE </w:t>
      </w:r>
      <w:r w:rsidR="00125734" w:rsidRPr="00132E8C">
        <w:rPr>
          <w:rFonts w:ascii="Palatino Linotype" w:hAnsi="Palatino Linotype" w:cs="Arial"/>
          <w:color w:val="000000" w:themeColor="text1"/>
        </w:rPr>
        <w:t>ENERO</w:t>
      </w:r>
      <w:r w:rsidR="0066016F" w:rsidRPr="00132E8C">
        <w:rPr>
          <w:rFonts w:ascii="Palatino Linotype" w:hAnsi="Palatino Linotype" w:cs="Arial"/>
          <w:color w:val="000000" w:themeColor="text1"/>
        </w:rPr>
        <w:t xml:space="preserve"> DE DOS MIL </w:t>
      </w:r>
      <w:r w:rsidR="002F412A" w:rsidRPr="00132E8C">
        <w:rPr>
          <w:rFonts w:ascii="Palatino Linotype" w:hAnsi="Palatino Linotype" w:cs="Arial"/>
          <w:color w:val="000000" w:themeColor="text1"/>
        </w:rPr>
        <w:t>VEINT</w:t>
      </w:r>
      <w:r w:rsidR="00125734" w:rsidRPr="00132E8C">
        <w:rPr>
          <w:rFonts w:ascii="Palatino Linotype" w:hAnsi="Palatino Linotype" w:cs="Arial"/>
          <w:color w:val="000000" w:themeColor="text1"/>
        </w:rPr>
        <w:t>IUNO</w:t>
      </w:r>
      <w:r w:rsidR="0066016F" w:rsidRPr="00132E8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66016F" w:rsidRPr="00132E8C" w14:paraId="77E61718" w14:textId="77777777" w:rsidTr="00FA7086">
        <w:trPr>
          <w:jc w:val="center"/>
        </w:trPr>
        <w:tc>
          <w:tcPr>
            <w:tcW w:w="10368" w:type="dxa"/>
            <w:gridSpan w:val="2"/>
          </w:tcPr>
          <w:p w14:paraId="185CBDA2"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Zulema Martínez Sánchez</w:t>
            </w:r>
          </w:p>
          <w:p w14:paraId="38E3AECB"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lang w:val="es-ES_tradnl"/>
              </w:rPr>
              <w:t>Comisionada Presidenta</w:t>
            </w:r>
          </w:p>
          <w:p w14:paraId="11B56B67"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 xml:space="preserve">(RÚBRICA) </w:t>
            </w:r>
          </w:p>
        </w:tc>
      </w:tr>
      <w:tr w:rsidR="0066016F" w:rsidRPr="00132E8C" w14:paraId="7290BF85" w14:textId="77777777" w:rsidTr="00FA7086">
        <w:trPr>
          <w:jc w:val="center"/>
        </w:trPr>
        <w:tc>
          <w:tcPr>
            <w:tcW w:w="5184" w:type="dxa"/>
          </w:tcPr>
          <w:p w14:paraId="5110FB43" w14:textId="77777777" w:rsidR="0066016F" w:rsidRPr="00132E8C" w:rsidRDefault="0066016F" w:rsidP="00FA7086">
            <w:pPr>
              <w:jc w:val="center"/>
              <w:rPr>
                <w:rFonts w:ascii="Palatino Linotype" w:hAnsi="Palatino Linotype" w:cs="Arial"/>
                <w:b/>
                <w:lang w:val="es-ES_tradnl"/>
              </w:rPr>
            </w:pPr>
          </w:p>
          <w:p w14:paraId="138429CF" w14:textId="77777777" w:rsidR="0066016F" w:rsidRPr="00132E8C" w:rsidRDefault="0066016F" w:rsidP="00FA7086">
            <w:pPr>
              <w:jc w:val="center"/>
              <w:rPr>
                <w:rFonts w:ascii="Palatino Linotype" w:hAnsi="Palatino Linotype" w:cs="Arial"/>
                <w:b/>
                <w:lang w:val="es-ES_tradnl"/>
              </w:rPr>
            </w:pPr>
          </w:p>
          <w:p w14:paraId="5044B653"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Eva Abaid Yapur</w:t>
            </w:r>
          </w:p>
          <w:p w14:paraId="77137CF8" w14:textId="77777777" w:rsidR="0066016F" w:rsidRPr="00132E8C" w:rsidRDefault="0066016F" w:rsidP="00FA7086">
            <w:pPr>
              <w:jc w:val="center"/>
              <w:rPr>
                <w:rFonts w:ascii="Palatino Linotype" w:hAnsi="Palatino Linotype" w:cs="Arial"/>
                <w:lang w:val="es-ES_tradnl"/>
              </w:rPr>
            </w:pPr>
            <w:r w:rsidRPr="00132E8C">
              <w:rPr>
                <w:rFonts w:ascii="Palatino Linotype" w:hAnsi="Palatino Linotype" w:cs="Arial"/>
                <w:lang w:val="es-ES_tradnl"/>
              </w:rPr>
              <w:t>Comisionada</w:t>
            </w:r>
          </w:p>
          <w:p w14:paraId="41AE28BC"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(RÚBRICA)</w:t>
            </w:r>
          </w:p>
        </w:tc>
        <w:tc>
          <w:tcPr>
            <w:tcW w:w="5184" w:type="dxa"/>
          </w:tcPr>
          <w:p w14:paraId="515D8AD7" w14:textId="77777777" w:rsidR="0066016F" w:rsidRPr="00132E8C" w:rsidRDefault="0066016F" w:rsidP="00FA7086">
            <w:pPr>
              <w:jc w:val="center"/>
              <w:rPr>
                <w:rFonts w:ascii="Palatino Linotype" w:hAnsi="Palatino Linotype" w:cs="Arial"/>
                <w:b/>
                <w:lang w:val="es-ES_tradnl"/>
              </w:rPr>
            </w:pPr>
          </w:p>
          <w:p w14:paraId="0CA42C15" w14:textId="77777777" w:rsidR="0066016F" w:rsidRPr="00132E8C" w:rsidRDefault="0066016F" w:rsidP="00FA7086">
            <w:pPr>
              <w:jc w:val="center"/>
              <w:rPr>
                <w:rFonts w:ascii="Palatino Linotype" w:hAnsi="Palatino Linotype" w:cs="Arial"/>
                <w:b/>
                <w:lang w:val="es-ES_tradnl"/>
              </w:rPr>
            </w:pPr>
          </w:p>
          <w:p w14:paraId="113BCA2B"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José Guadalupe Luna Hernández</w:t>
            </w:r>
          </w:p>
          <w:p w14:paraId="3DC7915D" w14:textId="77777777" w:rsidR="0066016F" w:rsidRPr="00132E8C" w:rsidRDefault="0066016F" w:rsidP="00FA7086">
            <w:pPr>
              <w:jc w:val="center"/>
              <w:rPr>
                <w:rFonts w:ascii="Palatino Linotype" w:hAnsi="Palatino Linotype" w:cs="Arial"/>
                <w:lang w:val="es-ES_tradnl"/>
              </w:rPr>
            </w:pPr>
            <w:r w:rsidRPr="00132E8C">
              <w:rPr>
                <w:rFonts w:ascii="Palatino Linotype" w:hAnsi="Palatino Linotype" w:cs="Arial"/>
                <w:lang w:val="es-ES_tradnl"/>
              </w:rPr>
              <w:t>Comisionado</w:t>
            </w:r>
          </w:p>
          <w:p w14:paraId="2C206A0A"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(RÚBRICA)</w:t>
            </w:r>
          </w:p>
        </w:tc>
      </w:tr>
      <w:tr w:rsidR="0066016F" w:rsidRPr="00132E8C" w14:paraId="4BD8452B" w14:textId="77777777" w:rsidTr="00FA7086">
        <w:trPr>
          <w:jc w:val="center"/>
        </w:trPr>
        <w:tc>
          <w:tcPr>
            <w:tcW w:w="5184" w:type="dxa"/>
          </w:tcPr>
          <w:p w14:paraId="361052DE" w14:textId="77777777" w:rsidR="0066016F" w:rsidRPr="00132E8C" w:rsidRDefault="0066016F" w:rsidP="00FA7086">
            <w:pPr>
              <w:jc w:val="center"/>
              <w:rPr>
                <w:rFonts w:ascii="Palatino Linotype" w:hAnsi="Palatino Linotype" w:cs="Arial"/>
                <w:b/>
                <w:lang w:val="es-ES_tradnl"/>
              </w:rPr>
            </w:pPr>
          </w:p>
          <w:p w14:paraId="2B47EABD" w14:textId="77777777" w:rsidR="0066016F" w:rsidRPr="00132E8C" w:rsidRDefault="0066016F" w:rsidP="00FA7086">
            <w:pPr>
              <w:jc w:val="center"/>
              <w:rPr>
                <w:rFonts w:ascii="Palatino Linotype" w:hAnsi="Palatino Linotype" w:cs="Arial"/>
                <w:b/>
                <w:lang w:val="es-ES_tradnl"/>
              </w:rPr>
            </w:pPr>
          </w:p>
          <w:p w14:paraId="01051135" w14:textId="77777777" w:rsidR="0066016F" w:rsidRPr="00132E8C" w:rsidRDefault="0066016F" w:rsidP="00FA7086">
            <w:pPr>
              <w:jc w:val="center"/>
              <w:rPr>
                <w:rFonts w:ascii="Palatino Linotype" w:hAnsi="Palatino Linotype" w:cs="Arial"/>
                <w:b/>
                <w:lang w:val="es-ES_tradnl"/>
              </w:rPr>
            </w:pPr>
          </w:p>
          <w:p w14:paraId="3A71C8BD"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Javier Martínez Cruz</w:t>
            </w:r>
          </w:p>
          <w:p w14:paraId="3A2ED420" w14:textId="77777777" w:rsidR="0066016F" w:rsidRPr="00132E8C" w:rsidRDefault="0066016F" w:rsidP="00FA7086">
            <w:pPr>
              <w:jc w:val="center"/>
              <w:rPr>
                <w:rFonts w:ascii="Palatino Linotype" w:hAnsi="Palatino Linotype" w:cs="Arial"/>
                <w:lang w:val="es-ES_tradnl"/>
              </w:rPr>
            </w:pPr>
            <w:r w:rsidRPr="00132E8C">
              <w:rPr>
                <w:rFonts w:ascii="Palatino Linotype" w:hAnsi="Palatino Linotype" w:cs="Arial"/>
                <w:lang w:val="es-ES_tradnl"/>
              </w:rPr>
              <w:t>Comisionado</w:t>
            </w:r>
          </w:p>
          <w:p w14:paraId="318CB049"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(RÚBRICA)</w:t>
            </w:r>
          </w:p>
        </w:tc>
        <w:tc>
          <w:tcPr>
            <w:tcW w:w="5184" w:type="dxa"/>
          </w:tcPr>
          <w:p w14:paraId="7D53A021" w14:textId="77777777" w:rsidR="0066016F" w:rsidRPr="00132E8C" w:rsidRDefault="0066016F" w:rsidP="00FA7086">
            <w:pPr>
              <w:jc w:val="center"/>
              <w:rPr>
                <w:rFonts w:ascii="Palatino Linotype" w:hAnsi="Palatino Linotype" w:cs="Arial"/>
                <w:b/>
                <w:lang w:val="es-ES_tradnl"/>
              </w:rPr>
            </w:pPr>
          </w:p>
          <w:p w14:paraId="0C331A5C" w14:textId="77777777" w:rsidR="0066016F" w:rsidRPr="00132E8C" w:rsidRDefault="0066016F" w:rsidP="00FA7086">
            <w:pPr>
              <w:jc w:val="center"/>
              <w:rPr>
                <w:rFonts w:ascii="Palatino Linotype" w:hAnsi="Palatino Linotype" w:cs="Arial"/>
                <w:b/>
                <w:lang w:val="es-ES_tradnl"/>
              </w:rPr>
            </w:pPr>
          </w:p>
          <w:p w14:paraId="1F870561" w14:textId="77777777" w:rsidR="0066016F" w:rsidRPr="00132E8C" w:rsidRDefault="0066016F" w:rsidP="00FA7086">
            <w:pPr>
              <w:jc w:val="center"/>
              <w:rPr>
                <w:rFonts w:ascii="Palatino Linotype" w:hAnsi="Palatino Linotype" w:cs="Arial"/>
                <w:b/>
                <w:lang w:val="es-ES_tradnl"/>
              </w:rPr>
            </w:pPr>
          </w:p>
          <w:p w14:paraId="19E6186E"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Luis Gustavo Parra Noriega</w:t>
            </w:r>
          </w:p>
          <w:p w14:paraId="2B4404A9" w14:textId="77777777" w:rsidR="0066016F" w:rsidRPr="00132E8C" w:rsidRDefault="0066016F" w:rsidP="00FA7086">
            <w:pPr>
              <w:jc w:val="center"/>
              <w:rPr>
                <w:rFonts w:ascii="Palatino Linotype" w:hAnsi="Palatino Linotype" w:cs="Arial"/>
                <w:lang w:val="es-ES_tradnl"/>
              </w:rPr>
            </w:pPr>
            <w:r w:rsidRPr="00132E8C">
              <w:rPr>
                <w:rFonts w:ascii="Palatino Linotype" w:hAnsi="Palatino Linotype" w:cs="Arial"/>
                <w:lang w:val="es-ES_tradnl"/>
              </w:rPr>
              <w:t>Comisionado</w:t>
            </w:r>
          </w:p>
          <w:p w14:paraId="6B7392EC"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(RÚBRICA)</w:t>
            </w:r>
          </w:p>
        </w:tc>
      </w:tr>
      <w:tr w:rsidR="0066016F" w:rsidRPr="00132E8C" w14:paraId="405935E6" w14:textId="77777777" w:rsidTr="00FA7086">
        <w:trPr>
          <w:jc w:val="center"/>
        </w:trPr>
        <w:tc>
          <w:tcPr>
            <w:tcW w:w="10368" w:type="dxa"/>
            <w:gridSpan w:val="2"/>
          </w:tcPr>
          <w:p w14:paraId="5AE229EC" w14:textId="77777777" w:rsidR="0066016F" w:rsidRPr="00132E8C" w:rsidRDefault="0066016F" w:rsidP="00FA7086">
            <w:pPr>
              <w:jc w:val="center"/>
              <w:rPr>
                <w:rFonts w:ascii="Palatino Linotype" w:hAnsi="Palatino Linotype" w:cs="Arial"/>
                <w:b/>
                <w:lang w:val="es-ES_tradnl"/>
              </w:rPr>
            </w:pPr>
          </w:p>
          <w:p w14:paraId="4D79933B" w14:textId="77777777" w:rsidR="00125734" w:rsidRPr="00132E8C" w:rsidRDefault="00125734" w:rsidP="00FA7086">
            <w:pPr>
              <w:jc w:val="center"/>
              <w:rPr>
                <w:rFonts w:ascii="Palatino Linotype" w:hAnsi="Palatino Linotype" w:cs="Arial"/>
                <w:b/>
                <w:lang w:val="es-ES_tradnl"/>
              </w:rPr>
            </w:pPr>
          </w:p>
          <w:p w14:paraId="4C122310" w14:textId="77777777" w:rsidR="00125734" w:rsidRPr="00132E8C" w:rsidRDefault="00125734" w:rsidP="00FA7086">
            <w:pPr>
              <w:jc w:val="center"/>
              <w:rPr>
                <w:rFonts w:ascii="Palatino Linotype" w:hAnsi="Palatino Linotype" w:cs="Arial"/>
                <w:b/>
                <w:lang w:val="es-ES_tradnl"/>
              </w:rPr>
            </w:pPr>
          </w:p>
          <w:p w14:paraId="6ED7F47A" w14:textId="77777777" w:rsidR="00125734" w:rsidRPr="00132E8C" w:rsidRDefault="00125734" w:rsidP="00FA7086">
            <w:pPr>
              <w:jc w:val="center"/>
              <w:rPr>
                <w:rFonts w:ascii="Palatino Linotype" w:hAnsi="Palatino Linotype" w:cs="Arial"/>
                <w:b/>
                <w:lang w:val="es-ES_tradnl"/>
              </w:rPr>
            </w:pPr>
          </w:p>
          <w:p w14:paraId="316F17EE" w14:textId="77777777" w:rsidR="0066016F" w:rsidRPr="00132E8C" w:rsidRDefault="0066016F" w:rsidP="00FA7086">
            <w:pPr>
              <w:jc w:val="center"/>
              <w:rPr>
                <w:rFonts w:ascii="Palatino Linotype" w:hAnsi="Palatino Linotype" w:cs="Arial"/>
                <w:b/>
                <w:lang w:val="es-ES_tradnl"/>
              </w:rPr>
            </w:pPr>
            <w:r w:rsidRPr="00132E8C">
              <w:rPr>
                <w:rFonts w:ascii="Palatino Linotype" w:hAnsi="Palatino Linotype" w:cs="Arial"/>
                <w:b/>
                <w:lang w:val="es-ES_tradnl"/>
              </w:rPr>
              <w:t>Alexis Tapia Ramírez</w:t>
            </w:r>
          </w:p>
          <w:p w14:paraId="0DF5CD19" w14:textId="77777777" w:rsidR="0066016F" w:rsidRPr="00132E8C" w:rsidRDefault="0066016F" w:rsidP="00FA7086">
            <w:pPr>
              <w:jc w:val="center"/>
              <w:rPr>
                <w:rFonts w:ascii="Palatino Linotype" w:hAnsi="Palatino Linotype" w:cs="Arial"/>
                <w:lang w:val="es-ES_tradnl"/>
              </w:rPr>
            </w:pPr>
            <w:r w:rsidRPr="00132E8C">
              <w:rPr>
                <w:rFonts w:ascii="Palatino Linotype" w:hAnsi="Palatino Linotype" w:cs="Arial"/>
                <w:lang w:val="es-ES_tradnl"/>
              </w:rPr>
              <w:t>Secretario Técnico del Pleno</w:t>
            </w:r>
          </w:p>
          <w:p w14:paraId="29C9DE13" w14:textId="77777777" w:rsidR="0066016F" w:rsidRPr="00132E8C" w:rsidRDefault="0066016F" w:rsidP="00FA7086">
            <w:pPr>
              <w:jc w:val="center"/>
              <w:rPr>
                <w:rFonts w:ascii="Palatino Linotype" w:hAnsi="Palatino Linotype" w:cs="Arial"/>
                <w:lang w:val="es-ES_tradnl"/>
              </w:rPr>
            </w:pPr>
            <w:r w:rsidRPr="00132E8C">
              <w:rPr>
                <w:rFonts w:ascii="Palatino Linotype" w:hAnsi="Palatino Linotype" w:cs="Arial"/>
                <w:b/>
                <w:lang w:val="es-ES_tradnl"/>
              </w:rPr>
              <w:t>(RÚBRICA)</w:t>
            </w:r>
          </w:p>
        </w:tc>
      </w:tr>
    </w:tbl>
    <w:p w14:paraId="39759ED5" w14:textId="77777777" w:rsidR="0066016F" w:rsidRPr="00132E8C" w:rsidRDefault="0066016F" w:rsidP="0066016F">
      <w:pPr>
        <w:ind w:right="49"/>
        <w:jc w:val="both"/>
        <w:rPr>
          <w:rFonts w:ascii="Palatino Linotype" w:hAnsi="Palatino Linotype"/>
          <w:sz w:val="20"/>
          <w:szCs w:val="22"/>
          <w:lang w:val="es-ES_tradnl"/>
        </w:rPr>
      </w:pPr>
    </w:p>
    <w:p w14:paraId="66623D98" w14:textId="77777777" w:rsidR="001F3BEE" w:rsidRPr="00132E8C" w:rsidRDefault="001F3BEE" w:rsidP="0066016F">
      <w:pPr>
        <w:ind w:right="49"/>
        <w:jc w:val="both"/>
        <w:rPr>
          <w:rFonts w:ascii="Palatino Linotype" w:hAnsi="Palatino Linotype"/>
          <w:sz w:val="20"/>
          <w:szCs w:val="22"/>
          <w:lang w:val="es-ES_tradnl"/>
        </w:rPr>
      </w:pPr>
    </w:p>
    <w:p w14:paraId="743CB906" w14:textId="748EE7CD" w:rsidR="0066016F" w:rsidRPr="00132E8C" w:rsidRDefault="0066016F" w:rsidP="0066016F">
      <w:pPr>
        <w:ind w:right="49"/>
        <w:jc w:val="both"/>
        <w:rPr>
          <w:rFonts w:ascii="Palatino Linotype" w:hAnsi="Palatino Linotype"/>
          <w:sz w:val="20"/>
          <w:szCs w:val="22"/>
          <w:lang w:val="es-ES_tradnl"/>
        </w:rPr>
      </w:pPr>
      <w:r w:rsidRPr="00132E8C">
        <w:rPr>
          <w:rFonts w:ascii="Palatino Linotype" w:hAnsi="Palatino Linotype"/>
          <w:sz w:val="20"/>
          <w:szCs w:val="22"/>
          <w:lang w:val="es-ES_tradnl"/>
        </w:rPr>
        <w:t xml:space="preserve">Esta hoja corresponde a la resolución del </w:t>
      </w:r>
      <w:r w:rsidR="00132E8C">
        <w:rPr>
          <w:rFonts w:ascii="Palatino Linotype" w:hAnsi="Palatino Linotype"/>
          <w:sz w:val="20"/>
          <w:szCs w:val="22"/>
          <w:lang w:val="es-ES_tradnl"/>
        </w:rPr>
        <w:t xml:space="preserve">veinte </w:t>
      </w:r>
      <w:r w:rsidRPr="00132E8C">
        <w:rPr>
          <w:rFonts w:ascii="Palatino Linotype" w:hAnsi="Palatino Linotype"/>
          <w:sz w:val="20"/>
          <w:szCs w:val="22"/>
          <w:lang w:val="es-ES_tradnl"/>
        </w:rPr>
        <w:t xml:space="preserve">de </w:t>
      </w:r>
      <w:r w:rsidR="00125734" w:rsidRPr="00132E8C">
        <w:rPr>
          <w:rFonts w:ascii="Palatino Linotype" w:hAnsi="Palatino Linotype"/>
          <w:sz w:val="20"/>
          <w:szCs w:val="22"/>
          <w:lang w:val="es-ES_tradnl"/>
        </w:rPr>
        <w:t>enero</w:t>
      </w:r>
      <w:r w:rsidRPr="00132E8C">
        <w:rPr>
          <w:rFonts w:ascii="Palatino Linotype" w:hAnsi="Palatino Linotype"/>
          <w:sz w:val="20"/>
          <w:szCs w:val="22"/>
          <w:lang w:val="es-ES_tradnl"/>
        </w:rPr>
        <w:t xml:space="preserve"> de dos mil </w:t>
      </w:r>
      <w:r w:rsidR="002F412A" w:rsidRPr="00132E8C">
        <w:rPr>
          <w:rFonts w:ascii="Palatino Linotype" w:hAnsi="Palatino Linotype"/>
          <w:sz w:val="20"/>
          <w:szCs w:val="22"/>
          <w:lang w:val="es-ES_tradnl"/>
        </w:rPr>
        <w:t>veint</w:t>
      </w:r>
      <w:r w:rsidR="00125734" w:rsidRPr="00132E8C">
        <w:rPr>
          <w:rFonts w:ascii="Palatino Linotype" w:hAnsi="Palatino Linotype"/>
          <w:sz w:val="20"/>
          <w:szCs w:val="22"/>
          <w:lang w:val="es-ES_tradnl"/>
        </w:rPr>
        <w:t>iuno</w:t>
      </w:r>
      <w:r w:rsidRPr="00132E8C">
        <w:rPr>
          <w:rFonts w:ascii="Palatino Linotype" w:hAnsi="Palatino Linotype"/>
          <w:sz w:val="20"/>
          <w:szCs w:val="22"/>
          <w:lang w:val="es-ES_tradnl"/>
        </w:rPr>
        <w:t>, emitida en el recurso de revisión 0</w:t>
      </w:r>
      <w:r w:rsidR="00125734" w:rsidRPr="00132E8C">
        <w:rPr>
          <w:rFonts w:ascii="Palatino Linotype" w:hAnsi="Palatino Linotype"/>
          <w:sz w:val="20"/>
          <w:szCs w:val="22"/>
          <w:lang w:val="es-ES_tradnl"/>
        </w:rPr>
        <w:t>506</w:t>
      </w:r>
      <w:r w:rsidRPr="00132E8C">
        <w:rPr>
          <w:rFonts w:ascii="Palatino Linotype" w:hAnsi="Palatino Linotype"/>
          <w:sz w:val="20"/>
          <w:szCs w:val="22"/>
          <w:lang w:val="es-ES_tradnl"/>
        </w:rPr>
        <w:t>2/INFOEM/IP/RR/</w:t>
      </w:r>
      <w:r w:rsidR="002F412A" w:rsidRPr="00132E8C">
        <w:rPr>
          <w:rFonts w:ascii="Palatino Linotype" w:hAnsi="Palatino Linotype"/>
          <w:sz w:val="20"/>
          <w:szCs w:val="22"/>
          <w:lang w:val="es-ES_tradnl"/>
        </w:rPr>
        <w:t>2020</w:t>
      </w:r>
      <w:r w:rsidRPr="00132E8C">
        <w:rPr>
          <w:rFonts w:ascii="Palatino Linotype" w:hAnsi="Palatino Linotype"/>
          <w:sz w:val="20"/>
          <w:szCs w:val="22"/>
          <w:lang w:val="es-ES_tradnl"/>
        </w:rPr>
        <w:t>.</w:t>
      </w:r>
    </w:p>
    <w:p w14:paraId="5893014E" w14:textId="01490485" w:rsidR="0066016F" w:rsidRPr="00C278E0" w:rsidRDefault="00DE083B" w:rsidP="0066016F">
      <w:pPr>
        <w:ind w:right="49"/>
        <w:jc w:val="both"/>
        <w:rPr>
          <w:rFonts w:ascii="Palatino Linotype" w:hAnsi="Palatino Linotype" w:cs="Arial"/>
        </w:rPr>
      </w:pPr>
      <w:r w:rsidRPr="00132E8C">
        <w:rPr>
          <w:rFonts w:ascii="Palatino Linotype" w:hAnsi="Palatino Linotype"/>
          <w:sz w:val="20"/>
          <w:szCs w:val="20"/>
          <w:lang w:val="es-ES_tradnl"/>
        </w:rPr>
        <w:t>YSM</w:t>
      </w:r>
      <w:r w:rsidR="0066016F" w:rsidRPr="00132E8C">
        <w:rPr>
          <w:rFonts w:ascii="Palatino Linotype" w:hAnsi="Palatino Linotype"/>
          <w:sz w:val="20"/>
          <w:szCs w:val="20"/>
          <w:lang w:val="es-ES_tradnl"/>
        </w:rPr>
        <w:t>/LAGO</w:t>
      </w:r>
    </w:p>
    <w:p w14:paraId="568434C7" w14:textId="77777777" w:rsidR="00C34EFF" w:rsidRPr="0066016F" w:rsidRDefault="00C34EFF" w:rsidP="0066016F"/>
    <w:sectPr w:rsidR="00C34EFF" w:rsidRPr="0066016F"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95B24" w14:textId="77777777" w:rsidR="00973AEE" w:rsidRDefault="00973AEE" w:rsidP="00C80F8C">
      <w:r>
        <w:separator/>
      </w:r>
    </w:p>
  </w:endnote>
  <w:endnote w:type="continuationSeparator" w:id="0">
    <w:p w14:paraId="3C565902" w14:textId="77777777" w:rsidR="00973AEE" w:rsidRDefault="00973A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FD4791B" w:rsidR="00E00A75" w:rsidRPr="0010196A" w:rsidRDefault="00E00A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52688">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52688">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DD11412" w:rsidR="00E00A75" w:rsidRPr="0010196A" w:rsidRDefault="00E00A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5268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52688">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09493" w14:textId="77777777" w:rsidR="00973AEE" w:rsidRDefault="00973AEE" w:rsidP="00C80F8C">
      <w:r>
        <w:separator/>
      </w:r>
    </w:p>
  </w:footnote>
  <w:footnote w:type="continuationSeparator" w:id="0">
    <w:p w14:paraId="4894FB70" w14:textId="77777777" w:rsidR="00973AEE" w:rsidRDefault="00973AE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00A75" w:rsidRDefault="00973AE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00A75" w:rsidRPr="0010196A" w:rsidRDefault="00973AE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194.6pt;margin-top:-10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0A75" w:rsidRPr="008F2CCC" w14:paraId="1F097D8A" w14:textId="77777777" w:rsidTr="00625FD4">
      <w:tc>
        <w:tcPr>
          <w:tcW w:w="3261" w:type="dxa"/>
          <w:vMerge w:val="restart"/>
        </w:tcPr>
        <w:p w14:paraId="1F780A0C" w14:textId="1EFF25F4" w:rsidR="00E00A75" w:rsidRPr="008F2CCC" w:rsidRDefault="00E00A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0A75" w:rsidRPr="00664658" w:rsidRDefault="00E00A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5749BB0" w:rsidR="00E00A75" w:rsidRPr="00664658" w:rsidRDefault="00E00A75" w:rsidP="00682781">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682781">
            <w:rPr>
              <w:rFonts w:ascii="Palatino Linotype" w:hAnsi="Palatino Linotype"/>
              <w:b/>
              <w:sz w:val="22"/>
              <w:szCs w:val="22"/>
              <w:lang w:val="es-ES_tradnl"/>
            </w:rPr>
            <w:t>506</w:t>
          </w:r>
          <w:r w:rsidR="0063442E">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049677A3" w14:textId="77777777" w:rsidTr="00625FD4">
      <w:tc>
        <w:tcPr>
          <w:tcW w:w="3261" w:type="dxa"/>
          <w:vMerge/>
        </w:tcPr>
        <w:p w14:paraId="4A21EAC1" w14:textId="5C1F145E" w:rsidR="00E00A75" w:rsidRPr="008F2CCC" w:rsidRDefault="00E00A75" w:rsidP="00D41D47">
          <w:pPr>
            <w:rPr>
              <w:rFonts w:ascii="Palatino Linotype" w:hAnsi="Palatino Linotype"/>
              <w:b/>
              <w:sz w:val="22"/>
              <w:szCs w:val="22"/>
              <w:lang w:val="es-ES_tradnl"/>
            </w:rPr>
          </w:pPr>
        </w:p>
      </w:tc>
      <w:tc>
        <w:tcPr>
          <w:tcW w:w="2551" w:type="dxa"/>
          <w:shd w:val="clear" w:color="auto" w:fill="auto"/>
        </w:tcPr>
        <w:p w14:paraId="1237BCDE" w14:textId="77777777" w:rsidR="00E00A75" w:rsidRPr="00664658" w:rsidRDefault="00E00A7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A3BE48A" w:rsidR="00E00A75" w:rsidRPr="00D41D47" w:rsidRDefault="00682781" w:rsidP="006B6F52">
          <w:pPr>
            <w:jc w:val="both"/>
            <w:rPr>
              <w:rFonts w:ascii="Palatino Linotype" w:hAnsi="Palatino Linotype"/>
              <w:b/>
              <w:sz w:val="22"/>
              <w:szCs w:val="22"/>
              <w:lang w:val="es-ES_tradnl"/>
            </w:rPr>
          </w:pPr>
          <w:r w:rsidRPr="00682781">
            <w:rPr>
              <w:rFonts w:ascii="Palatino Linotype" w:hAnsi="Palatino Linotype"/>
              <w:b/>
              <w:sz w:val="22"/>
              <w:szCs w:val="22"/>
              <w:lang w:val="es-ES_tradnl"/>
            </w:rPr>
            <w:t>Ayuntamiento de Tlalnepantla de Baz</w:t>
          </w:r>
        </w:p>
      </w:tc>
    </w:tr>
    <w:tr w:rsidR="00E00A75" w:rsidRPr="008F2CCC" w14:paraId="72CD087D" w14:textId="77777777" w:rsidTr="00625FD4">
      <w:trPr>
        <w:trHeight w:val="228"/>
      </w:trPr>
      <w:tc>
        <w:tcPr>
          <w:tcW w:w="3261" w:type="dxa"/>
          <w:vMerge/>
        </w:tcPr>
        <w:p w14:paraId="1B78656F" w14:textId="01E6F6F6" w:rsidR="00E00A75" w:rsidRPr="008F2CCC" w:rsidRDefault="00E00A75" w:rsidP="00070856">
          <w:pPr>
            <w:rPr>
              <w:rFonts w:ascii="Palatino Linotype" w:hAnsi="Palatino Linotype"/>
              <w:b/>
              <w:sz w:val="22"/>
              <w:szCs w:val="22"/>
              <w:lang w:val="es-ES_tradnl"/>
            </w:rPr>
          </w:pPr>
        </w:p>
      </w:tc>
      <w:tc>
        <w:tcPr>
          <w:tcW w:w="2551" w:type="dxa"/>
          <w:shd w:val="clear" w:color="auto" w:fill="auto"/>
        </w:tcPr>
        <w:p w14:paraId="74D81628" w14:textId="77777777" w:rsidR="00E00A75" w:rsidRPr="00664658" w:rsidRDefault="00E00A7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0A75" w:rsidRPr="00664658" w:rsidRDefault="00E00A7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00A75" w:rsidRPr="0010196A" w:rsidRDefault="00E00A7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E00A75" w:rsidRPr="0010196A" w:rsidRDefault="00E00A7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00A75" w:rsidRPr="008F2CCC" w14:paraId="6ABABA57" w14:textId="77777777" w:rsidTr="00905693">
      <w:tc>
        <w:tcPr>
          <w:tcW w:w="4253" w:type="dxa"/>
          <w:vMerge w:val="restart"/>
          <w:shd w:val="clear" w:color="auto" w:fill="auto"/>
        </w:tcPr>
        <w:p w14:paraId="6AA376CC" w14:textId="27AD4F70" w:rsidR="00E00A75" w:rsidRPr="008F2CCC" w:rsidRDefault="00E00A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76CE969" w:rsidR="00E00A75" w:rsidRPr="008F2CCC" w:rsidRDefault="00E00A75" w:rsidP="00682781">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sidR="00682781">
            <w:rPr>
              <w:rFonts w:ascii="Palatino Linotype" w:hAnsi="Palatino Linotype"/>
              <w:b/>
              <w:sz w:val="22"/>
              <w:szCs w:val="22"/>
              <w:lang w:val="es-ES_tradnl"/>
            </w:rPr>
            <w:t>506</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3B45FB53" w14:textId="77777777" w:rsidTr="00905693">
      <w:tc>
        <w:tcPr>
          <w:tcW w:w="4253" w:type="dxa"/>
          <w:vMerge/>
          <w:shd w:val="clear" w:color="auto" w:fill="auto"/>
        </w:tcPr>
        <w:p w14:paraId="188B82EF"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B2AD0CF" w14:textId="77777777" w:rsidR="00E00A75" w:rsidRPr="008F2CCC" w:rsidRDefault="00E00A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F7B1E76" w:rsidR="00E00A75" w:rsidRPr="008F2CCC" w:rsidRDefault="00552688" w:rsidP="0063442E">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682781">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682781">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E00A75" w:rsidRPr="008F2CCC" w14:paraId="28A493EB" w14:textId="77777777" w:rsidTr="00905693">
      <w:trPr>
        <w:trHeight w:val="228"/>
      </w:trPr>
      <w:tc>
        <w:tcPr>
          <w:tcW w:w="4253" w:type="dxa"/>
          <w:vMerge/>
          <w:shd w:val="clear" w:color="auto" w:fill="auto"/>
        </w:tcPr>
        <w:p w14:paraId="06C77D31" w14:textId="77777777" w:rsidR="00E00A75" w:rsidRPr="008F2CCC" w:rsidRDefault="00E00A75" w:rsidP="00E37C88">
          <w:pPr>
            <w:rPr>
              <w:rFonts w:ascii="Palatino Linotype" w:hAnsi="Palatino Linotype"/>
              <w:b/>
              <w:sz w:val="22"/>
              <w:szCs w:val="22"/>
              <w:lang w:val="es-ES_tradnl"/>
            </w:rPr>
          </w:pPr>
        </w:p>
      </w:tc>
      <w:tc>
        <w:tcPr>
          <w:tcW w:w="2552" w:type="dxa"/>
          <w:shd w:val="clear" w:color="auto" w:fill="auto"/>
        </w:tcPr>
        <w:p w14:paraId="2E1A72B4"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5886AF7" w:rsidR="00E00A75" w:rsidRPr="00DC41C8" w:rsidRDefault="00682781" w:rsidP="00840ECD">
          <w:pPr>
            <w:jc w:val="both"/>
            <w:rPr>
              <w:rFonts w:ascii="Palatino Linotype" w:hAnsi="Palatino Linotype"/>
              <w:b/>
              <w:sz w:val="22"/>
              <w:szCs w:val="22"/>
            </w:rPr>
          </w:pPr>
          <w:r w:rsidRPr="00682781">
            <w:rPr>
              <w:rFonts w:ascii="Palatino Linotype" w:hAnsi="Palatino Linotype"/>
              <w:b/>
              <w:sz w:val="22"/>
              <w:szCs w:val="22"/>
            </w:rPr>
            <w:t>Ayuntamiento de Tlalnepantla de Baz</w:t>
          </w:r>
        </w:p>
      </w:tc>
    </w:tr>
    <w:tr w:rsidR="00E00A75" w:rsidRPr="008F2CCC" w14:paraId="0F114FF0" w14:textId="77777777" w:rsidTr="00905693">
      <w:tc>
        <w:tcPr>
          <w:tcW w:w="4253" w:type="dxa"/>
          <w:vMerge/>
          <w:shd w:val="clear" w:color="auto" w:fill="auto"/>
        </w:tcPr>
        <w:p w14:paraId="4CCB64BA"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1E422EA" w14:textId="77777777" w:rsidR="00E00A75" w:rsidRPr="008F2CCC" w:rsidRDefault="00E00A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0A75" w:rsidRPr="008F2CCC" w:rsidRDefault="00E00A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ECD492A" w:rsidR="00E00A75" w:rsidRPr="0010196A" w:rsidRDefault="00973AE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4"/>
  </w:num>
  <w:num w:numId="4">
    <w:abstractNumId w:val="27"/>
  </w:num>
  <w:num w:numId="5">
    <w:abstractNumId w:val="3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num>
  <w:num w:numId="10">
    <w:abstractNumId w:val="16"/>
  </w:num>
  <w:num w:numId="11">
    <w:abstractNumId w:val="13"/>
  </w:num>
  <w:num w:numId="12">
    <w:abstractNumId w:val="0"/>
  </w:num>
  <w:num w:numId="13">
    <w:abstractNumId w:val="36"/>
  </w:num>
  <w:num w:numId="14">
    <w:abstractNumId w:val="7"/>
  </w:num>
  <w:num w:numId="15">
    <w:abstractNumId w:val="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9"/>
  </w:num>
  <w:num w:numId="20">
    <w:abstractNumId w:val="26"/>
  </w:num>
  <w:num w:numId="21">
    <w:abstractNumId w:val="24"/>
  </w:num>
  <w:num w:numId="22">
    <w:abstractNumId w:val="31"/>
  </w:num>
  <w:num w:numId="23">
    <w:abstractNumId w:val="34"/>
  </w:num>
  <w:num w:numId="24">
    <w:abstractNumId w:val="32"/>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8"/>
  </w:num>
  <w:num w:numId="29">
    <w:abstractNumId w:val="3"/>
  </w:num>
  <w:num w:numId="30">
    <w:abstractNumId w:val="6"/>
  </w:num>
  <w:num w:numId="31">
    <w:abstractNumId w:val="11"/>
  </w:num>
  <w:num w:numId="32">
    <w:abstractNumId w:val="2"/>
  </w:num>
  <w:num w:numId="33">
    <w:abstractNumId w:val="20"/>
  </w:num>
  <w:num w:numId="34">
    <w:abstractNumId w:val="4"/>
  </w:num>
  <w:num w:numId="35">
    <w:abstractNumId w:val="37"/>
  </w:num>
  <w:num w:numId="36">
    <w:abstractNumId w:val="35"/>
  </w:num>
  <w:num w:numId="37">
    <w:abstractNumId w:val="39"/>
  </w:num>
  <w:num w:numId="38">
    <w:abstractNumId w:val="15"/>
  </w:num>
  <w:num w:numId="39">
    <w:abstractNumId w:val="28"/>
  </w:num>
  <w:num w:numId="40">
    <w:abstractNumId w:val="29"/>
  </w:num>
  <w:num w:numId="41">
    <w:abstractNumId w:val="10"/>
  </w:num>
  <w:num w:numId="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F4"/>
    <w:rsid w:val="00004C7A"/>
    <w:rsid w:val="000050D3"/>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21"/>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0F70"/>
    <w:rsid w:val="00021C70"/>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A5A"/>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582"/>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72B"/>
    <w:rsid w:val="000A2B2B"/>
    <w:rsid w:val="000A2E1A"/>
    <w:rsid w:val="000A3399"/>
    <w:rsid w:val="000A3D63"/>
    <w:rsid w:val="000A4495"/>
    <w:rsid w:val="000A4664"/>
    <w:rsid w:val="000A4AAE"/>
    <w:rsid w:val="000A4E74"/>
    <w:rsid w:val="000A52A9"/>
    <w:rsid w:val="000A5939"/>
    <w:rsid w:val="000A5A68"/>
    <w:rsid w:val="000A66D7"/>
    <w:rsid w:val="000A6B58"/>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674"/>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AB"/>
    <w:rsid w:val="000E46D9"/>
    <w:rsid w:val="000E4EBB"/>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F1"/>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2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94"/>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734"/>
    <w:rsid w:val="00125E62"/>
    <w:rsid w:val="0012616B"/>
    <w:rsid w:val="0012643D"/>
    <w:rsid w:val="001270BF"/>
    <w:rsid w:val="00127558"/>
    <w:rsid w:val="00127E98"/>
    <w:rsid w:val="00130303"/>
    <w:rsid w:val="00130665"/>
    <w:rsid w:val="001307F9"/>
    <w:rsid w:val="00131065"/>
    <w:rsid w:val="00131466"/>
    <w:rsid w:val="00131979"/>
    <w:rsid w:val="00131ABC"/>
    <w:rsid w:val="00132178"/>
    <w:rsid w:val="001322D3"/>
    <w:rsid w:val="001323DC"/>
    <w:rsid w:val="00132E8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C37"/>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BD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C5A"/>
    <w:rsid w:val="00197E56"/>
    <w:rsid w:val="001A0054"/>
    <w:rsid w:val="001A14F4"/>
    <w:rsid w:val="001A19AF"/>
    <w:rsid w:val="001A1D0F"/>
    <w:rsid w:val="001A2717"/>
    <w:rsid w:val="001A280D"/>
    <w:rsid w:val="001A2905"/>
    <w:rsid w:val="001A2917"/>
    <w:rsid w:val="001A2C39"/>
    <w:rsid w:val="001A2CBD"/>
    <w:rsid w:val="001A3095"/>
    <w:rsid w:val="001A328E"/>
    <w:rsid w:val="001A397C"/>
    <w:rsid w:val="001A3FEF"/>
    <w:rsid w:val="001A43AC"/>
    <w:rsid w:val="001A4549"/>
    <w:rsid w:val="001A474B"/>
    <w:rsid w:val="001A4B60"/>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B64"/>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48"/>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3BEE"/>
    <w:rsid w:val="001F429F"/>
    <w:rsid w:val="001F440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14"/>
    <w:rsid w:val="002248D9"/>
    <w:rsid w:val="00224A08"/>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242"/>
    <w:rsid w:val="00296F09"/>
    <w:rsid w:val="00297165"/>
    <w:rsid w:val="00297453"/>
    <w:rsid w:val="00297A56"/>
    <w:rsid w:val="002A0A30"/>
    <w:rsid w:val="002A0D34"/>
    <w:rsid w:val="002A0DD8"/>
    <w:rsid w:val="002A1156"/>
    <w:rsid w:val="002A1348"/>
    <w:rsid w:val="002A157A"/>
    <w:rsid w:val="002A16E7"/>
    <w:rsid w:val="002A1A8A"/>
    <w:rsid w:val="002A2814"/>
    <w:rsid w:val="002A3240"/>
    <w:rsid w:val="002A3253"/>
    <w:rsid w:val="002A3ABB"/>
    <w:rsid w:val="002A3B29"/>
    <w:rsid w:val="002A3F5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6F0D"/>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0C3"/>
    <w:rsid w:val="002D51F7"/>
    <w:rsid w:val="002D52A2"/>
    <w:rsid w:val="002D543D"/>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2A"/>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72C"/>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E4E"/>
    <w:rsid w:val="003464F8"/>
    <w:rsid w:val="003473CE"/>
    <w:rsid w:val="003474F9"/>
    <w:rsid w:val="003478EC"/>
    <w:rsid w:val="00347A55"/>
    <w:rsid w:val="00347D69"/>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C8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D6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0FA3"/>
    <w:rsid w:val="003C20B9"/>
    <w:rsid w:val="003C22CD"/>
    <w:rsid w:val="003C2568"/>
    <w:rsid w:val="003C3640"/>
    <w:rsid w:val="003C3ACE"/>
    <w:rsid w:val="003C3D09"/>
    <w:rsid w:val="003C492A"/>
    <w:rsid w:val="003C549A"/>
    <w:rsid w:val="003C5797"/>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E11"/>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4A1"/>
    <w:rsid w:val="00410ACD"/>
    <w:rsid w:val="00410E81"/>
    <w:rsid w:val="00410F42"/>
    <w:rsid w:val="0041135E"/>
    <w:rsid w:val="0041180C"/>
    <w:rsid w:val="004125C6"/>
    <w:rsid w:val="00412944"/>
    <w:rsid w:val="00412BC2"/>
    <w:rsid w:val="00412D1A"/>
    <w:rsid w:val="004130E0"/>
    <w:rsid w:val="00413DA0"/>
    <w:rsid w:val="00414768"/>
    <w:rsid w:val="00414A19"/>
    <w:rsid w:val="0041542A"/>
    <w:rsid w:val="004156EC"/>
    <w:rsid w:val="0041623F"/>
    <w:rsid w:val="00416281"/>
    <w:rsid w:val="0041783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54D"/>
    <w:rsid w:val="0043077C"/>
    <w:rsid w:val="00430DA8"/>
    <w:rsid w:val="00431594"/>
    <w:rsid w:val="0043163B"/>
    <w:rsid w:val="00431B40"/>
    <w:rsid w:val="004325CE"/>
    <w:rsid w:val="00432DE2"/>
    <w:rsid w:val="0043310A"/>
    <w:rsid w:val="0043364B"/>
    <w:rsid w:val="0043395D"/>
    <w:rsid w:val="00433A89"/>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14"/>
    <w:rsid w:val="00445D59"/>
    <w:rsid w:val="004460D0"/>
    <w:rsid w:val="00447744"/>
    <w:rsid w:val="00447789"/>
    <w:rsid w:val="004479AC"/>
    <w:rsid w:val="00447C55"/>
    <w:rsid w:val="00450388"/>
    <w:rsid w:val="00451252"/>
    <w:rsid w:val="00451491"/>
    <w:rsid w:val="00451515"/>
    <w:rsid w:val="00451834"/>
    <w:rsid w:val="00452910"/>
    <w:rsid w:val="00453185"/>
    <w:rsid w:val="004536A9"/>
    <w:rsid w:val="0045400F"/>
    <w:rsid w:val="0045460F"/>
    <w:rsid w:val="0045486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DB"/>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83D"/>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3FC"/>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864"/>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A17"/>
    <w:rsid w:val="00510DE0"/>
    <w:rsid w:val="00512195"/>
    <w:rsid w:val="00512968"/>
    <w:rsid w:val="00512E58"/>
    <w:rsid w:val="005134D5"/>
    <w:rsid w:val="005135F1"/>
    <w:rsid w:val="0051376A"/>
    <w:rsid w:val="00513BC8"/>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BA5"/>
    <w:rsid w:val="005251DD"/>
    <w:rsid w:val="00525242"/>
    <w:rsid w:val="0052578D"/>
    <w:rsid w:val="00525D52"/>
    <w:rsid w:val="00525ED0"/>
    <w:rsid w:val="00526CD3"/>
    <w:rsid w:val="005271AC"/>
    <w:rsid w:val="0052736F"/>
    <w:rsid w:val="00527D00"/>
    <w:rsid w:val="00530750"/>
    <w:rsid w:val="005313A1"/>
    <w:rsid w:val="005314EA"/>
    <w:rsid w:val="00531831"/>
    <w:rsid w:val="005319F2"/>
    <w:rsid w:val="00531D6E"/>
    <w:rsid w:val="0053206A"/>
    <w:rsid w:val="00532191"/>
    <w:rsid w:val="005321B3"/>
    <w:rsid w:val="00532293"/>
    <w:rsid w:val="00532734"/>
    <w:rsid w:val="0053312C"/>
    <w:rsid w:val="00533289"/>
    <w:rsid w:val="005335F5"/>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D40"/>
    <w:rsid w:val="0054716E"/>
    <w:rsid w:val="0054754C"/>
    <w:rsid w:val="00547BC3"/>
    <w:rsid w:val="00547D0B"/>
    <w:rsid w:val="00550E43"/>
    <w:rsid w:val="00551ECF"/>
    <w:rsid w:val="0055235E"/>
    <w:rsid w:val="00552688"/>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68"/>
    <w:rsid w:val="0058622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4D"/>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3B"/>
    <w:rsid w:val="005A5D7B"/>
    <w:rsid w:val="005A7195"/>
    <w:rsid w:val="005A7295"/>
    <w:rsid w:val="005A7E33"/>
    <w:rsid w:val="005B0786"/>
    <w:rsid w:val="005B0A72"/>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4"/>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19D"/>
    <w:rsid w:val="005F4830"/>
    <w:rsid w:val="005F4A88"/>
    <w:rsid w:val="005F50D7"/>
    <w:rsid w:val="005F54BC"/>
    <w:rsid w:val="005F56AF"/>
    <w:rsid w:val="005F6614"/>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0CF"/>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2E"/>
    <w:rsid w:val="00634485"/>
    <w:rsid w:val="00634511"/>
    <w:rsid w:val="00634890"/>
    <w:rsid w:val="00634E48"/>
    <w:rsid w:val="00635154"/>
    <w:rsid w:val="006359A6"/>
    <w:rsid w:val="00635E0E"/>
    <w:rsid w:val="00636140"/>
    <w:rsid w:val="00637B99"/>
    <w:rsid w:val="00637D80"/>
    <w:rsid w:val="00640222"/>
    <w:rsid w:val="006404C5"/>
    <w:rsid w:val="00640727"/>
    <w:rsid w:val="00640811"/>
    <w:rsid w:val="00640AF2"/>
    <w:rsid w:val="0064155A"/>
    <w:rsid w:val="00641BB8"/>
    <w:rsid w:val="006433AB"/>
    <w:rsid w:val="00643765"/>
    <w:rsid w:val="00644195"/>
    <w:rsid w:val="006457A5"/>
    <w:rsid w:val="0064588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6F"/>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6DB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781"/>
    <w:rsid w:val="00682BE9"/>
    <w:rsid w:val="00682EA5"/>
    <w:rsid w:val="006836CA"/>
    <w:rsid w:val="0068389D"/>
    <w:rsid w:val="00684125"/>
    <w:rsid w:val="006842DC"/>
    <w:rsid w:val="00684A1C"/>
    <w:rsid w:val="006852FD"/>
    <w:rsid w:val="00686102"/>
    <w:rsid w:val="0068633E"/>
    <w:rsid w:val="00686869"/>
    <w:rsid w:val="006868B0"/>
    <w:rsid w:val="00686FEE"/>
    <w:rsid w:val="0069069F"/>
    <w:rsid w:val="00691932"/>
    <w:rsid w:val="006926A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A91"/>
    <w:rsid w:val="006B4B50"/>
    <w:rsid w:val="006B4B70"/>
    <w:rsid w:val="006B4F95"/>
    <w:rsid w:val="006B51F8"/>
    <w:rsid w:val="006B5DAA"/>
    <w:rsid w:val="006B5EC8"/>
    <w:rsid w:val="006B6680"/>
    <w:rsid w:val="006B6852"/>
    <w:rsid w:val="006B689F"/>
    <w:rsid w:val="006B6F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784"/>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2F3"/>
    <w:rsid w:val="00703C28"/>
    <w:rsid w:val="007042CF"/>
    <w:rsid w:val="0070431A"/>
    <w:rsid w:val="007047FD"/>
    <w:rsid w:val="0070528E"/>
    <w:rsid w:val="00705741"/>
    <w:rsid w:val="00706383"/>
    <w:rsid w:val="007066E2"/>
    <w:rsid w:val="00706E9E"/>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B73"/>
    <w:rsid w:val="00736C06"/>
    <w:rsid w:val="00740052"/>
    <w:rsid w:val="007400E8"/>
    <w:rsid w:val="00740238"/>
    <w:rsid w:val="00740494"/>
    <w:rsid w:val="00740AFD"/>
    <w:rsid w:val="00741046"/>
    <w:rsid w:val="007410AA"/>
    <w:rsid w:val="00741570"/>
    <w:rsid w:val="007416A3"/>
    <w:rsid w:val="00741AB6"/>
    <w:rsid w:val="00742057"/>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98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2EC"/>
    <w:rsid w:val="00777972"/>
    <w:rsid w:val="00777BCE"/>
    <w:rsid w:val="00777DC5"/>
    <w:rsid w:val="00777EF8"/>
    <w:rsid w:val="00777F9D"/>
    <w:rsid w:val="00780B64"/>
    <w:rsid w:val="00780BA2"/>
    <w:rsid w:val="00780F0A"/>
    <w:rsid w:val="007811A7"/>
    <w:rsid w:val="007817E0"/>
    <w:rsid w:val="00781905"/>
    <w:rsid w:val="00781CF8"/>
    <w:rsid w:val="00781DFC"/>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FA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95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5D5"/>
    <w:rsid w:val="00820B21"/>
    <w:rsid w:val="00820B9B"/>
    <w:rsid w:val="00820D1B"/>
    <w:rsid w:val="00822643"/>
    <w:rsid w:val="008228EB"/>
    <w:rsid w:val="0082293F"/>
    <w:rsid w:val="00822E25"/>
    <w:rsid w:val="008236E8"/>
    <w:rsid w:val="00824389"/>
    <w:rsid w:val="00824392"/>
    <w:rsid w:val="008245DA"/>
    <w:rsid w:val="008251FB"/>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890"/>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4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11"/>
    <w:rsid w:val="00852F55"/>
    <w:rsid w:val="0085347F"/>
    <w:rsid w:val="00853608"/>
    <w:rsid w:val="00853AB4"/>
    <w:rsid w:val="008542F2"/>
    <w:rsid w:val="00854AA7"/>
    <w:rsid w:val="008554FB"/>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7F"/>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B3C"/>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84"/>
    <w:rsid w:val="00881598"/>
    <w:rsid w:val="00881655"/>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E8E"/>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2"/>
    <w:rsid w:val="008A3E74"/>
    <w:rsid w:val="008A3FF9"/>
    <w:rsid w:val="008A4488"/>
    <w:rsid w:val="008A4873"/>
    <w:rsid w:val="008A5B0A"/>
    <w:rsid w:val="008A622A"/>
    <w:rsid w:val="008A6446"/>
    <w:rsid w:val="008A78C5"/>
    <w:rsid w:val="008B0019"/>
    <w:rsid w:val="008B0073"/>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1C2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9D6"/>
    <w:rsid w:val="008C5DDA"/>
    <w:rsid w:val="008C5E44"/>
    <w:rsid w:val="008C5ECF"/>
    <w:rsid w:val="008C6296"/>
    <w:rsid w:val="008C737C"/>
    <w:rsid w:val="008C7D57"/>
    <w:rsid w:val="008D112A"/>
    <w:rsid w:val="008D12C0"/>
    <w:rsid w:val="008D1526"/>
    <w:rsid w:val="008D15E0"/>
    <w:rsid w:val="008D2354"/>
    <w:rsid w:val="008D2B26"/>
    <w:rsid w:val="008D326D"/>
    <w:rsid w:val="008D33A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5CD"/>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CF2"/>
    <w:rsid w:val="00931194"/>
    <w:rsid w:val="0093124D"/>
    <w:rsid w:val="009314FE"/>
    <w:rsid w:val="009317DB"/>
    <w:rsid w:val="0093204F"/>
    <w:rsid w:val="00932BF7"/>
    <w:rsid w:val="009332D9"/>
    <w:rsid w:val="00933F8F"/>
    <w:rsid w:val="00934200"/>
    <w:rsid w:val="0093427C"/>
    <w:rsid w:val="009348FC"/>
    <w:rsid w:val="0093517B"/>
    <w:rsid w:val="00935943"/>
    <w:rsid w:val="00935FE5"/>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69D"/>
    <w:rsid w:val="00963808"/>
    <w:rsid w:val="00964260"/>
    <w:rsid w:val="00964876"/>
    <w:rsid w:val="00964919"/>
    <w:rsid w:val="009650C3"/>
    <w:rsid w:val="009655D7"/>
    <w:rsid w:val="0096589E"/>
    <w:rsid w:val="00965D0D"/>
    <w:rsid w:val="00965E02"/>
    <w:rsid w:val="00966451"/>
    <w:rsid w:val="009664D0"/>
    <w:rsid w:val="00966A73"/>
    <w:rsid w:val="00967345"/>
    <w:rsid w:val="0096752B"/>
    <w:rsid w:val="00967B92"/>
    <w:rsid w:val="00967D92"/>
    <w:rsid w:val="0097040B"/>
    <w:rsid w:val="00970496"/>
    <w:rsid w:val="00970897"/>
    <w:rsid w:val="00970E84"/>
    <w:rsid w:val="00970EA0"/>
    <w:rsid w:val="009717ED"/>
    <w:rsid w:val="00971B75"/>
    <w:rsid w:val="0097283E"/>
    <w:rsid w:val="00972C7C"/>
    <w:rsid w:val="00972F05"/>
    <w:rsid w:val="009739DD"/>
    <w:rsid w:val="009739F6"/>
    <w:rsid w:val="00973AE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01"/>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1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D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F42"/>
    <w:rsid w:val="00A0756F"/>
    <w:rsid w:val="00A0760A"/>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BB"/>
    <w:rsid w:val="00A3244C"/>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1EE5"/>
    <w:rsid w:val="00A42B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5"/>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38"/>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5C4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2D"/>
    <w:rsid w:val="00AD15E0"/>
    <w:rsid w:val="00AD18F9"/>
    <w:rsid w:val="00AD1E06"/>
    <w:rsid w:val="00AD1EF1"/>
    <w:rsid w:val="00AD1F3A"/>
    <w:rsid w:val="00AD1F41"/>
    <w:rsid w:val="00AD2090"/>
    <w:rsid w:val="00AD28BC"/>
    <w:rsid w:val="00AD2EC9"/>
    <w:rsid w:val="00AD2F55"/>
    <w:rsid w:val="00AD370C"/>
    <w:rsid w:val="00AD43BD"/>
    <w:rsid w:val="00AD48BB"/>
    <w:rsid w:val="00AD4E90"/>
    <w:rsid w:val="00AD5AF1"/>
    <w:rsid w:val="00AD5D99"/>
    <w:rsid w:val="00AD6316"/>
    <w:rsid w:val="00AD65CD"/>
    <w:rsid w:val="00AD66B5"/>
    <w:rsid w:val="00AD6AAF"/>
    <w:rsid w:val="00AD743B"/>
    <w:rsid w:val="00AE0492"/>
    <w:rsid w:val="00AE07B5"/>
    <w:rsid w:val="00AE0FF9"/>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4BB"/>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279"/>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17C11"/>
    <w:rsid w:val="00B203FB"/>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0F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F1D"/>
    <w:rsid w:val="00B45204"/>
    <w:rsid w:val="00B4520E"/>
    <w:rsid w:val="00B4556B"/>
    <w:rsid w:val="00B45795"/>
    <w:rsid w:val="00B458A7"/>
    <w:rsid w:val="00B45B35"/>
    <w:rsid w:val="00B45C78"/>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FE"/>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AB"/>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B1"/>
    <w:rsid w:val="00B71D0B"/>
    <w:rsid w:val="00B72298"/>
    <w:rsid w:val="00B72EFD"/>
    <w:rsid w:val="00B7314B"/>
    <w:rsid w:val="00B733D6"/>
    <w:rsid w:val="00B74B16"/>
    <w:rsid w:val="00B74E84"/>
    <w:rsid w:val="00B75029"/>
    <w:rsid w:val="00B75197"/>
    <w:rsid w:val="00B7536D"/>
    <w:rsid w:val="00B75C54"/>
    <w:rsid w:val="00B75FB6"/>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523"/>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A7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53"/>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01"/>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5A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27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D1A"/>
    <w:rsid w:val="00C252A2"/>
    <w:rsid w:val="00C25439"/>
    <w:rsid w:val="00C25553"/>
    <w:rsid w:val="00C255DF"/>
    <w:rsid w:val="00C266A8"/>
    <w:rsid w:val="00C26AA3"/>
    <w:rsid w:val="00C26DD8"/>
    <w:rsid w:val="00C27064"/>
    <w:rsid w:val="00C2731F"/>
    <w:rsid w:val="00C30DCA"/>
    <w:rsid w:val="00C320D6"/>
    <w:rsid w:val="00C32263"/>
    <w:rsid w:val="00C32CA7"/>
    <w:rsid w:val="00C32DB8"/>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A80"/>
    <w:rsid w:val="00C45C4C"/>
    <w:rsid w:val="00C4630A"/>
    <w:rsid w:val="00C4700C"/>
    <w:rsid w:val="00C507F4"/>
    <w:rsid w:val="00C51A3E"/>
    <w:rsid w:val="00C51BDD"/>
    <w:rsid w:val="00C51EE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68A5"/>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62"/>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6A"/>
    <w:rsid w:val="00CB70A1"/>
    <w:rsid w:val="00CB70F1"/>
    <w:rsid w:val="00CB74B8"/>
    <w:rsid w:val="00CB75B4"/>
    <w:rsid w:val="00CB77B0"/>
    <w:rsid w:val="00CB7A9F"/>
    <w:rsid w:val="00CB7BD0"/>
    <w:rsid w:val="00CC099B"/>
    <w:rsid w:val="00CC0C98"/>
    <w:rsid w:val="00CC1351"/>
    <w:rsid w:val="00CC1EA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135"/>
    <w:rsid w:val="00CE128B"/>
    <w:rsid w:val="00CE14A0"/>
    <w:rsid w:val="00CE1C3C"/>
    <w:rsid w:val="00CE1D27"/>
    <w:rsid w:val="00CE2778"/>
    <w:rsid w:val="00CE2884"/>
    <w:rsid w:val="00CE343F"/>
    <w:rsid w:val="00CE37E4"/>
    <w:rsid w:val="00CE3CAA"/>
    <w:rsid w:val="00CE495A"/>
    <w:rsid w:val="00CE4ED8"/>
    <w:rsid w:val="00CE560D"/>
    <w:rsid w:val="00CE577F"/>
    <w:rsid w:val="00CE587F"/>
    <w:rsid w:val="00CE5CFC"/>
    <w:rsid w:val="00CE7163"/>
    <w:rsid w:val="00CE720B"/>
    <w:rsid w:val="00CE755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6FF"/>
    <w:rsid w:val="00CF30B2"/>
    <w:rsid w:val="00CF3BA6"/>
    <w:rsid w:val="00CF3C1A"/>
    <w:rsid w:val="00CF5A72"/>
    <w:rsid w:val="00CF5B6A"/>
    <w:rsid w:val="00CF6421"/>
    <w:rsid w:val="00CF7515"/>
    <w:rsid w:val="00CF7C8E"/>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585"/>
    <w:rsid w:val="00D23C5B"/>
    <w:rsid w:val="00D2486D"/>
    <w:rsid w:val="00D24B37"/>
    <w:rsid w:val="00D253F8"/>
    <w:rsid w:val="00D255A8"/>
    <w:rsid w:val="00D25733"/>
    <w:rsid w:val="00D25D8E"/>
    <w:rsid w:val="00D26144"/>
    <w:rsid w:val="00D268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941"/>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41"/>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0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2F"/>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83B"/>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81D"/>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75"/>
    <w:rsid w:val="00E00DCC"/>
    <w:rsid w:val="00E00F46"/>
    <w:rsid w:val="00E00FE1"/>
    <w:rsid w:val="00E01355"/>
    <w:rsid w:val="00E01B94"/>
    <w:rsid w:val="00E01D16"/>
    <w:rsid w:val="00E02F72"/>
    <w:rsid w:val="00E03B27"/>
    <w:rsid w:val="00E040ED"/>
    <w:rsid w:val="00E044F7"/>
    <w:rsid w:val="00E0504C"/>
    <w:rsid w:val="00E05697"/>
    <w:rsid w:val="00E05879"/>
    <w:rsid w:val="00E05A73"/>
    <w:rsid w:val="00E0755D"/>
    <w:rsid w:val="00E07710"/>
    <w:rsid w:val="00E10CC9"/>
    <w:rsid w:val="00E110F8"/>
    <w:rsid w:val="00E120FD"/>
    <w:rsid w:val="00E12B9D"/>
    <w:rsid w:val="00E13B19"/>
    <w:rsid w:val="00E143D1"/>
    <w:rsid w:val="00E149E9"/>
    <w:rsid w:val="00E14FC1"/>
    <w:rsid w:val="00E15A4A"/>
    <w:rsid w:val="00E15BE0"/>
    <w:rsid w:val="00E15C58"/>
    <w:rsid w:val="00E15F30"/>
    <w:rsid w:val="00E16208"/>
    <w:rsid w:val="00E16513"/>
    <w:rsid w:val="00E16B06"/>
    <w:rsid w:val="00E16C71"/>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051"/>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48"/>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68"/>
    <w:rsid w:val="00E9151F"/>
    <w:rsid w:val="00E91588"/>
    <w:rsid w:val="00E915CC"/>
    <w:rsid w:val="00E91D9A"/>
    <w:rsid w:val="00E9246E"/>
    <w:rsid w:val="00E92585"/>
    <w:rsid w:val="00E925FB"/>
    <w:rsid w:val="00E92B53"/>
    <w:rsid w:val="00E9369B"/>
    <w:rsid w:val="00E947D0"/>
    <w:rsid w:val="00E94F26"/>
    <w:rsid w:val="00E958A5"/>
    <w:rsid w:val="00E96568"/>
    <w:rsid w:val="00E96AC5"/>
    <w:rsid w:val="00E96BE8"/>
    <w:rsid w:val="00E96CDD"/>
    <w:rsid w:val="00E96EA4"/>
    <w:rsid w:val="00E9791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45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6FA4"/>
    <w:rsid w:val="00EF7031"/>
    <w:rsid w:val="00EF7198"/>
    <w:rsid w:val="00EF7982"/>
    <w:rsid w:val="00EF7AE9"/>
    <w:rsid w:val="00F00DAC"/>
    <w:rsid w:val="00F01AB5"/>
    <w:rsid w:val="00F01DBA"/>
    <w:rsid w:val="00F0219A"/>
    <w:rsid w:val="00F022F0"/>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6E"/>
    <w:rsid w:val="00F11E14"/>
    <w:rsid w:val="00F11E66"/>
    <w:rsid w:val="00F128EA"/>
    <w:rsid w:val="00F12ABA"/>
    <w:rsid w:val="00F130EE"/>
    <w:rsid w:val="00F13D3C"/>
    <w:rsid w:val="00F147A6"/>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1C80"/>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7BE"/>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9C0"/>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086"/>
    <w:rsid w:val="00FA7B36"/>
    <w:rsid w:val="00FB0039"/>
    <w:rsid w:val="00FB080F"/>
    <w:rsid w:val="00FB0FB2"/>
    <w:rsid w:val="00FB1331"/>
    <w:rsid w:val="00FB1993"/>
    <w:rsid w:val="00FB238F"/>
    <w:rsid w:val="00FB271D"/>
    <w:rsid w:val="00FB29DB"/>
    <w:rsid w:val="00FB3456"/>
    <w:rsid w:val="00FB3596"/>
    <w:rsid w:val="00FB3ECF"/>
    <w:rsid w:val="00FB44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636"/>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03F"/>
    <w:rsid w:val="00FF0610"/>
    <w:rsid w:val="00FF08B7"/>
    <w:rsid w:val="00FF0A60"/>
    <w:rsid w:val="00FF1A93"/>
    <w:rsid w:val="00FF200F"/>
    <w:rsid w:val="00FF2316"/>
    <w:rsid w:val="00FF25D7"/>
    <w:rsid w:val="00FF281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F346A0DC-329B-41A8-9392-49A0F2A4F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 w:type="character" w:customStyle="1" w:styleId="ams">
    <w:name w:val="ams"/>
    <w:basedOn w:val="Fuentedeprrafopredeter"/>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2646736">
      <w:bodyDiv w:val="1"/>
      <w:marLeft w:val="0"/>
      <w:marRight w:val="0"/>
      <w:marTop w:val="0"/>
      <w:marBottom w:val="0"/>
      <w:divBdr>
        <w:top w:val="none" w:sz="0" w:space="0" w:color="auto"/>
        <w:left w:val="none" w:sz="0" w:space="0" w:color="auto"/>
        <w:bottom w:val="none" w:sz="0" w:space="0" w:color="auto"/>
        <w:right w:val="none" w:sz="0" w:space="0" w:color="auto"/>
      </w:divBdr>
      <w:divsChild>
        <w:div w:id="568267214">
          <w:marLeft w:val="0"/>
          <w:marRight w:val="0"/>
          <w:marTop w:val="0"/>
          <w:marBottom w:val="0"/>
          <w:divBdr>
            <w:top w:val="none" w:sz="0" w:space="0" w:color="auto"/>
            <w:left w:val="none" w:sz="0" w:space="0" w:color="auto"/>
            <w:bottom w:val="none" w:sz="0" w:space="0" w:color="auto"/>
            <w:right w:val="none" w:sz="0" w:space="0" w:color="auto"/>
          </w:divBdr>
          <w:divsChild>
            <w:div w:id="1847555685">
              <w:marLeft w:val="0"/>
              <w:marRight w:val="0"/>
              <w:marTop w:val="0"/>
              <w:marBottom w:val="0"/>
              <w:divBdr>
                <w:top w:val="none" w:sz="0" w:space="0" w:color="auto"/>
                <w:left w:val="none" w:sz="0" w:space="0" w:color="auto"/>
                <w:bottom w:val="none" w:sz="0" w:space="0" w:color="auto"/>
                <w:right w:val="none" w:sz="0" w:space="0" w:color="auto"/>
              </w:divBdr>
              <w:divsChild>
                <w:div w:id="1679231373">
                  <w:marLeft w:val="0"/>
                  <w:marRight w:val="0"/>
                  <w:marTop w:val="0"/>
                  <w:marBottom w:val="0"/>
                  <w:divBdr>
                    <w:top w:val="none" w:sz="0" w:space="0" w:color="auto"/>
                    <w:left w:val="none" w:sz="0" w:space="0" w:color="auto"/>
                    <w:bottom w:val="none" w:sz="0" w:space="0" w:color="auto"/>
                    <w:right w:val="none" w:sz="0" w:space="0" w:color="auto"/>
                  </w:divBdr>
                  <w:divsChild>
                    <w:div w:id="596988376">
                      <w:marLeft w:val="0"/>
                      <w:marRight w:val="0"/>
                      <w:marTop w:val="0"/>
                      <w:marBottom w:val="0"/>
                      <w:divBdr>
                        <w:top w:val="none" w:sz="0" w:space="0" w:color="auto"/>
                        <w:left w:val="none" w:sz="0" w:space="0" w:color="auto"/>
                        <w:bottom w:val="none" w:sz="0" w:space="0" w:color="auto"/>
                        <w:right w:val="none" w:sz="0" w:space="0" w:color="auto"/>
                      </w:divBdr>
                      <w:divsChild>
                        <w:div w:id="1905487220">
                          <w:marLeft w:val="0"/>
                          <w:marRight w:val="0"/>
                          <w:marTop w:val="0"/>
                          <w:marBottom w:val="0"/>
                          <w:divBdr>
                            <w:top w:val="none" w:sz="0" w:space="0" w:color="auto"/>
                            <w:left w:val="none" w:sz="0" w:space="0" w:color="auto"/>
                            <w:bottom w:val="none" w:sz="0" w:space="0" w:color="auto"/>
                            <w:right w:val="none" w:sz="0" w:space="0" w:color="auto"/>
                          </w:divBdr>
                          <w:divsChild>
                            <w:div w:id="357631880">
                              <w:marLeft w:val="0"/>
                              <w:marRight w:val="0"/>
                              <w:marTop w:val="0"/>
                              <w:marBottom w:val="0"/>
                              <w:divBdr>
                                <w:top w:val="none" w:sz="0" w:space="0" w:color="auto"/>
                                <w:left w:val="none" w:sz="0" w:space="0" w:color="auto"/>
                                <w:bottom w:val="none" w:sz="0" w:space="0" w:color="auto"/>
                                <w:right w:val="none" w:sz="0" w:space="0" w:color="auto"/>
                              </w:divBdr>
                              <w:divsChild>
                                <w:div w:id="1254044479">
                                  <w:marLeft w:val="0"/>
                                  <w:marRight w:val="0"/>
                                  <w:marTop w:val="0"/>
                                  <w:marBottom w:val="0"/>
                                  <w:divBdr>
                                    <w:top w:val="none" w:sz="0" w:space="0" w:color="auto"/>
                                    <w:left w:val="none" w:sz="0" w:space="0" w:color="auto"/>
                                    <w:bottom w:val="none" w:sz="0" w:space="0" w:color="auto"/>
                                    <w:right w:val="none" w:sz="0" w:space="0" w:color="auto"/>
                                  </w:divBdr>
                                  <w:divsChild>
                                    <w:div w:id="1939748069">
                                      <w:marLeft w:val="0"/>
                                      <w:marRight w:val="0"/>
                                      <w:marTop w:val="0"/>
                                      <w:marBottom w:val="0"/>
                                      <w:divBdr>
                                        <w:top w:val="none" w:sz="0" w:space="0" w:color="auto"/>
                                        <w:left w:val="none" w:sz="0" w:space="0" w:color="auto"/>
                                        <w:bottom w:val="none" w:sz="0" w:space="0" w:color="auto"/>
                                        <w:right w:val="none" w:sz="0" w:space="0" w:color="auto"/>
                                      </w:divBdr>
                                      <w:divsChild>
                                        <w:div w:id="1445463967">
                                          <w:marLeft w:val="0"/>
                                          <w:marRight w:val="0"/>
                                          <w:marTop w:val="0"/>
                                          <w:marBottom w:val="0"/>
                                          <w:divBdr>
                                            <w:top w:val="none" w:sz="0" w:space="0" w:color="auto"/>
                                            <w:left w:val="none" w:sz="0" w:space="0" w:color="auto"/>
                                            <w:bottom w:val="none" w:sz="0" w:space="0" w:color="auto"/>
                                            <w:right w:val="none" w:sz="0" w:space="0" w:color="auto"/>
                                          </w:divBdr>
                                          <w:divsChild>
                                            <w:div w:id="2030838515">
                                              <w:marLeft w:val="0"/>
                                              <w:marRight w:val="0"/>
                                              <w:marTop w:val="0"/>
                                              <w:marBottom w:val="0"/>
                                              <w:divBdr>
                                                <w:top w:val="none" w:sz="0" w:space="0" w:color="auto"/>
                                                <w:left w:val="none" w:sz="0" w:space="0" w:color="auto"/>
                                                <w:bottom w:val="none" w:sz="0" w:space="0" w:color="auto"/>
                                                <w:right w:val="none" w:sz="0" w:space="0" w:color="auto"/>
                                              </w:divBdr>
                                              <w:divsChild>
                                                <w:div w:id="392240587">
                                                  <w:marLeft w:val="0"/>
                                                  <w:marRight w:val="0"/>
                                                  <w:marTop w:val="0"/>
                                                  <w:marBottom w:val="0"/>
                                                  <w:divBdr>
                                                    <w:top w:val="none" w:sz="0" w:space="0" w:color="auto"/>
                                                    <w:left w:val="none" w:sz="0" w:space="0" w:color="auto"/>
                                                    <w:bottom w:val="none" w:sz="0" w:space="0" w:color="auto"/>
                                                    <w:right w:val="none" w:sz="0" w:space="0" w:color="auto"/>
                                                  </w:divBdr>
                                                  <w:divsChild>
                                                    <w:div w:id="24409210">
                                                      <w:marLeft w:val="0"/>
                                                      <w:marRight w:val="0"/>
                                                      <w:marTop w:val="0"/>
                                                      <w:marBottom w:val="0"/>
                                                      <w:divBdr>
                                                        <w:top w:val="none" w:sz="0" w:space="0" w:color="auto"/>
                                                        <w:left w:val="none" w:sz="0" w:space="0" w:color="auto"/>
                                                        <w:bottom w:val="none" w:sz="0" w:space="0" w:color="auto"/>
                                                        <w:right w:val="none" w:sz="0" w:space="0" w:color="auto"/>
                                                      </w:divBdr>
                                                      <w:divsChild>
                                                        <w:div w:id="1099523566">
                                                          <w:marLeft w:val="0"/>
                                                          <w:marRight w:val="0"/>
                                                          <w:marTop w:val="0"/>
                                                          <w:marBottom w:val="0"/>
                                                          <w:divBdr>
                                                            <w:top w:val="none" w:sz="0" w:space="0" w:color="auto"/>
                                                            <w:left w:val="none" w:sz="0" w:space="0" w:color="auto"/>
                                                            <w:bottom w:val="none" w:sz="0" w:space="0" w:color="auto"/>
                                                            <w:right w:val="none" w:sz="0" w:space="0" w:color="auto"/>
                                                          </w:divBdr>
                                                          <w:divsChild>
                                                            <w:div w:id="604506101">
                                                              <w:marLeft w:val="0"/>
                                                              <w:marRight w:val="0"/>
                                                              <w:marTop w:val="0"/>
                                                              <w:marBottom w:val="0"/>
                                                              <w:divBdr>
                                                                <w:top w:val="none" w:sz="0" w:space="0" w:color="auto"/>
                                                                <w:left w:val="none" w:sz="0" w:space="0" w:color="auto"/>
                                                                <w:bottom w:val="none" w:sz="0" w:space="0" w:color="auto"/>
                                                                <w:right w:val="none" w:sz="0" w:space="0" w:color="auto"/>
                                                              </w:divBdr>
                                                              <w:divsChild>
                                                                <w:div w:id="1829441107">
                                                                  <w:marLeft w:val="0"/>
                                                                  <w:marRight w:val="0"/>
                                                                  <w:marTop w:val="0"/>
                                                                  <w:marBottom w:val="0"/>
                                                                  <w:divBdr>
                                                                    <w:top w:val="none" w:sz="0" w:space="0" w:color="auto"/>
                                                                    <w:left w:val="none" w:sz="0" w:space="0" w:color="auto"/>
                                                                    <w:bottom w:val="none" w:sz="0" w:space="0" w:color="auto"/>
                                                                    <w:right w:val="none" w:sz="0" w:space="0" w:color="auto"/>
                                                                  </w:divBdr>
                                                                  <w:divsChild>
                                                                    <w:div w:id="96826586">
                                                                      <w:marLeft w:val="0"/>
                                                                      <w:marRight w:val="0"/>
                                                                      <w:marTop w:val="0"/>
                                                                      <w:marBottom w:val="0"/>
                                                                      <w:divBdr>
                                                                        <w:top w:val="none" w:sz="0" w:space="0" w:color="auto"/>
                                                                        <w:left w:val="none" w:sz="0" w:space="0" w:color="auto"/>
                                                                        <w:bottom w:val="none" w:sz="0" w:space="0" w:color="auto"/>
                                                                        <w:right w:val="none" w:sz="0" w:space="0" w:color="auto"/>
                                                                      </w:divBdr>
                                                                      <w:divsChild>
                                                                        <w:div w:id="402415595">
                                                                          <w:marLeft w:val="0"/>
                                                                          <w:marRight w:val="240"/>
                                                                          <w:marTop w:val="0"/>
                                                                          <w:marBottom w:val="0"/>
                                                                          <w:divBdr>
                                                                            <w:top w:val="none" w:sz="0" w:space="0" w:color="auto"/>
                                                                            <w:left w:val="none" w:sz="0" w:space="0" w:color="auto"/>
                                                                            <w:bottom w:val="none" w:sz="0" w:space="0" w:color="auto"/>
                                                                            <w:right w:val="none" w:sz="0" w:space="0" w:color="auto"/>
                                                                          </w:divBdr>
                                                                          <w:divsChild>
                                                                            <w:div w:id="743988945">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0"/>
                                                                                  <w:marRight w:val="0"/>
                                                                                  <w:marTop w:val="0"/>
                                                                                  <w:marBottom w:val="0"/>
                                                                                  <w:divBdr>
                                                                                    <w:top w:val="none" w:sz="0" w:space="0" w:color="auto"/>
                                                                                    <w:left w:val="none" w:sz="0" w:space="0" w:color="auto"/>
                                                                                    <w:bottom w:val="none" w:sz="0" w:space="0" w:color="auto"/>
                                                                                    <w:right w:val="none" w:sz="0" w:space="0" w:color="auto"/>
                                                                                  </w:divBdr>
                                                                                  <w:divsChild>
                                                                                    <w:div w:id="1290553137">
                                                                                      <w:marLeft w:val="0"/>
                                                                                      <w:marRight w:val="0"/>
                                                                                      <w:marTop w:val="0"/>
                                                                                      <w:marBottom w:val="0"/>
                                                                                      <w:divBdr>
                                                                                        <w:top w:val="none" w:sz="0" w:space="0" w:color="auto"/>
                                                                                        <w:left w:val="none" w:sz="0" w:space="0" w:color="auto"/>
                                                                                        <w:bottom w:val="none" w:sz="0" w:space="0" w:color="auto"/>
                                                                                        <w:right w:val="none" w:sz="0" w:space="0" w:color="auto"/>
                                                                                      </w:divBdr>
                                                                                      <w:divsChild>
                                                                                        <w:div w:id="364254802">
                                                                                          <w:marLeft w:val="0"/>
                                                                                          <w:marRight w:val="0"/>
                                                                                          <w:marTop w:val="0"/>
                                                                                          <w:marBottom w:val="0"/>
                                                                                          <w:divBdr>
                                                                                            <w:top w:val="none" w:sz="0" w:space="0" w:color="auto"/>
                                                                                            <w:left w:val="none" w:sz="0" w:space="0" w:color="auto"/>
                                                                                            <w:bottom w:val="none" w:sz="0" w:space="0" w:color="auto"/>
                                                                                            <w:right w:val="none" w:sz="0" w:space="0" w:color="auto"/>
                                                                                          </w:divBdr>
                                                                                          <w:divsChild>
                                                                                            <w:div w:id="30959137">
                                                                                              <w:marLeft w:val="0"/>
                                                                                              <w:marRight w:val="0"/>
                                                                                              <w:marTop w:val="0"/>
                                                                                              <w:marBottom w:val="0"/>
                                                                                              <w:divBdr>
                                                                                                <w:top w:val="single" w:sz="2" w:space="0" w:color="EFEFEF"/>
                                                                                                <w:left w:val="none" w:sz="0" w:space="0" w:color="auto"/>
                                                                                                <w:bottom w:val="none" w:sz="0" w:space="0" w:color="auto"/>
                                                                                                <w:right w:val="none" w:sz="0" w:space="0" w:color="auto"/>
                                                                                              </w:divBdr>
                                                                                              <w:divsChild>
                                                                                                <w:div w:id="1164973341">
                                                                                                  <w:marLeft w:val="0"/>
                                                                                                  <w:marRight w:val="0"/>
                                                                                                  <w:marTop w:val="0"/>
                                                                                                  <w:marBottom w:val="0"/>
                                                                                                  <w:divBdr>
                                                                                                    <w:top w:val="none" w:sz="0" w:space="0" w:color="auto"/>
                                                                                                    <w:left w:val="none" w:sz="0" w:space="0" w:color="auto"/>
                                                                                                    <w:bottom w:val="none" w:sz="0" w:space="0" w:color="auto"/>
                                                                                                    <w:right w:val="none" w:sz="0" w:space="0" w:color="auto"/>
                                                                                                  </w:divBdr>
                                                                                                  <w:divsChild>
                                                                                                    <w:div w:id="187260192">
                                                                                                      <w:marLeft w:val="0"/>
                                                                                                      <w:marRight w:val="0"/>
                                                                                                      <w:marTop w:val="0"/>
                                                                                                      <w:marBottom w:val="0"/>
                                                                                                      <w:divBdr>
                                                                                                        <w:top w:val="none" w:sz="0" w:space="0" w:color="auto"/>
                                                                                                        <w:left w:val="none" w:sz="0" w:space="0" w:color="auto"/>
                                                                                                        <w:bottom w:val="none" w:sz="0" w:space="0" w:color="auto"/>
                                                                                                        <w:right w:val="none" w:sz="0" w:space="0" w:color="auto"/>
                                                                                                      </w:divBdr>
                                                                                                      <w:divsChild>
                                                                                                        <w:div w:id="1337608547">
                                                                                                          <w:marLeft w:val="0"/>
                                                                                                          <w:marRight w:val="0"/>
                                                                                                          <w:marTop w:val="0"/>
                                                                                                          <w:marBottom w:val="0"/>
                                                                                                          <w:divBdr>
                                                                                                            <w:top w:val="none" w:sz="0" w:space="0" w:color="auto"/>
                                                                                                            <w:left w:val="none" w:sz="0" w:space="0" w:color="auto"/>
                                                                                                            <w:bottom w:val="none" w:sz="0" w:space="0" w:color="auto"/>
                                                                                                            <w:right w:val="none" w:sz="0" w:space="0" w:color="auto"/>
                                                                                                          </w:divBdr>
                                                                                                          <w:divsChild>
                                                                                                            <w:div w:id="1611010801">
                                                                                                              <w:marLeft w:val="0"/>
                                                                                                              <w:marRight w:val="0"/>
                                                                                                              <w:marTop w:val="0"/>
                                                                                                              <w:marBottom w:val="0"/>
                                                                                                              <w:divBdr>
                                                                                                                <w:top w:val="none" w:sz="0" w:space="0" w:color="auto"/>
                                                                                                                <w:left w:val="none" w:sz="0" w:space="0" w:color="auto"/>
                                                                                                                <w:bottom w:val="none" w:sz="0" w:space="0" w:color="auto"/>
                                                                                                                <w:right w:val="none" w:sz="0" w:space="0" w:color="auto"/>
                                                                                                              </w:divBdr>
                                                                                                              <w:divsChild>
                                                                                                                <w:div w:id="382481988">
                                                                                                                  <w:marLeft w:val="0"/>
                                                                                                                  <w:marRight w:val="0"/>
                                                                                                                  <w:marTop w:val="0"/>
                                                                                                                  <w:marBottom w:val="0"/>
                                                                                                                  <w:divBdr>
                                                                                                                    <w:top w:val="none" w:sz="0" w:space="0" w:color="auto"/>
                                                                                                                    <w:left w:val="none" w:sz="0" w:space="0" w:color="auto"/>
                                                                                                                    <w:bottom w:val="none" w:sz="0" w:space="0" w:color="auto"/>
                                                                                                                    <w:right w:val="none" w:sz="0" w:space="0" w:color="auto"/>
                                                                                                                  </w:divBdr>
                                                                                                                  <w:divsChild>
                                                                                                                    <w:div w:id="16397827">
                                                                                                                      <w:marLeft w:val="0"/>
                                                                                                                      <w:marRight w:val="0"/>
                                                                                                                      <w:marTop w:val="0"/>
                                                                                                                      <w:marBottom w:val="0"/>
                                                                                                                      <w:divBdr>
                                                                                                                        <w:top w:val="none" w:sz="0" w:space="0" w:color="auto"/>
                                                                                                                        <w:left w:val="none" w:sz="0" w:space="0" w:color="auto"/>
                                                                                                                        <w:bottom w:val="none" w:sz="0" w:space="0" w:color="auto"/>
                                                                                                                        <w:right w:val="none" w:sz="0" w:space="0" w:color="auto"/>
                                                                                                                      </w:divBdr>
                                                                                                                      <w:divsChild>
                                                                                                                        <w:div w:id="1983657150">
                                                                                                                          <w:marLeft w:val="0"/>
                                                                                                                          <w:marRight w:val="0"/>
                                                                                                                          <w:marTop w:val="120"/>
                                                                                                                          <w:marBottom w:val="0"/>
                                                                                                                          <w:divBdr>
                                                                                                                            <w:top w:val="none" w:sz="0" w:space="0" w:color="auto"/>
                                                                                                                            <w:left w:val="none" w:sz="0" w:space="0" w:color="auto"/>
                                                                                                                            <w:bottom w:val="none" w:sz="0" w:space="0" w:color="auto"/>
                                                                                                                            <w:right w:val="none" w:sz="0" w:space="0" w:color="auto"/>
                                                                                                                          </w:divBdr>
                                                                                                                          <w:divsChild>
                                                                                                                            <w:div w:id="410935169">
                                                                                                                              <w:marLeft w:val="0"/>
                                                                                                                              <w:marRight w:val="0"/>
                                                                                                                              <w:marTop w:val="0"/>
                                                                                                                              <w:marBottom w:val="0"/>
                                                                                                                              <w:divBdr>
                                                                                                                                <w:top w:val="none" w:sz="0" w:space="0" w:color="auto"/>
                                                                                                                                <w:left w:val="none" w:sz="0" w:space="0" w:color="auto"/>
                                                                                                                                <w:bottom w:val="none" w:sz="0" w:space="0" w:color="auto"/>
                                                                                                                                <w:right w:val="none" w:sz="0" w:space="0" w:color="auto"/>
                                                                                                                              </w:divBdr>
                                                                                                                              <w:divsChild>
                                                                                                                                <w:div w:id="2040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81630">
                                                                                                              <w:marLeft w:val="0"/>
                                                                                                              <w:marRight w:val="0"/>
                                                                                                              <w:marTop w:val="0"/>
                                                                                                              <w:marBottom w:val="0"/>
                                                                                                              <w:divBdr>
                                                                                                                <w:top w:val="none" w:sz="0" w:space="0" w:color="auto"/>
                                                                                                                <w:left w:val="none" w:sz="0" w:space="0" w:color="auto"/>
                                                                                                                <w:bottom w:val="none" w:sz="0" w:space="0" w:color="auto"/>
                                                                                                                <w:right w:val="none" w:sz="0" w:space="0" w:color="auto"/>
                                                                                                              </w:divBdr>
                                                                                                              <w:divsChild>
                                                                                                                <w:div w:id="1169173222">
                                                                                                                  <w:marLeft w:val="0"/>
                                                                                                                  <w:marRight w:val="0"/>
                                                                                                                  <w:marTop w:val="0"/>
                                                                                                                  <w:marBottom w:val="0"/>
                                                                                                                  <w:divBdr>
                                                                                                                    <w:top w:val="none" w:sz="0" w:space="0" w:color="auto"/>
                                                                                                                    <w:left w:val="none" w:sz="0" w:space="0" w:color="auto"/>
                                                                                                                    <w:bottom w:val="none" w:sz="0" w:space="0" w:color="auto"/>
                                                                                                                    <w:right w:val="none" w:sz="0" w:space="0" w:color="auto"/>
                                                                                                                  </w:divBdr>
                                                                                                                  <w:divsChild>
                                                                                                                    <w:div w:id="938492928">
                                                                                                                      <w:marLeft w:val="0"/>
                                                                                                                      <w:marRight w:val="0"/>
                                                                                                                      <w:marTop w:val="0"/>
                                                                                                                      <w:marBottom w:val="0"/>
                                                                                                                      <w:divBdr>
                                                                                                                        <w:top w:val="none" w:sz="0" w:space="0" w:color="auto"/>
                                                                                                                        <w:left w:val="none" w:sz="0" w:space="0" w:color="auto"/>
                                                                                                                        <w:bottom w:val="none" w:sz="0" w:space="0" w:color="auto"/>
                                                                                                                        <w:right w:val="none" w:sz="0" w:space="0" w:color="auto"/>
                                                                                                                      </w:divBdr>
                                                                                                                      <w:divsChild>
                                                                                                                        <w:div w:id="1752770761">
                                                                                                                          <w:marLeft w:val="0"/>
                                                                                                                          <w:marRight w:val="0"/>
                                                                                                                          <w:marTop w:val="0"/>
                                                                                                                          <w:marBottom w:val="0"/>
                                                                                                                          <w:divBdr>
                                                                                                                            <w:top w:val="none" w:sz="0" w:space="0" w:color="auto"/>
                                                                                                                            <w:left w:val="none" w:sz="0" w:space="0" w:color="auto"/>
                                                                                                                            <w:bottom w:val="none" w:sz="0" w:space="0" w:color="auto"/>
                                                                                                                            <w:right w:val="none" w:sz="0" w:space="0" w:color="auto"/>
                                                                                                                          </w:divBdr>
                                                                                                                          <w:divsChild>
                                                                                                                            <w:div w:id="2080521385">
                                                                                                                              <w:marLeft w:val="0"/>
                                                                                                                              <w:marRight w:val="0"/>
                                                                                                                              <w:marTop w:val="0"/>
                                                                                                                              <w:marBottom w:val="0"/>
                                                                                                                              <w:divBdr>
                                                                                                                                <w:top w:val="none" w:sz="0" w:space="0" w:color="auto"/>
                                                                                                                                <w:left w:val="none" w:sz="0" w:space="0" w:color="auto"/>
                                                                                                                                <w:bottom w:val="none" w:sz="0" w:space="0" w:color="auto"/>
                                                                                                                                <w:right w:val="none" w:sz="0" w:space="0" w:color="auto"/>
                                                                                                                              </w:divBdr>
                                                                                                                              <w:divsChild>
                                                                                                                                <w:div w:id="927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872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04FC3-1CA4-4DF4-9691-AF8A696DD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5316</Words>
  <Characters>29244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2021-01-27T17:57:00Z</dcterms:created>
  <dcterms:modified xsi:type="dcterms:W3CDTF">2021-01-27T17:57:00Z</dcterms:modified>
</cp:coreProperties>
</file>