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AA023" w14:textId="79915C18" w:rsidR="002250C3" w:rsidRPr="00B12E64" w:rsidRDefault="005C421B" w:rsidP="005C421B">
      <w:pPr>
        <w:spacing w:line="360" w:lineRule="auto"/>
        <w:jc w:val="center"/>
        <w:rPr>
          <w:rFonts w:ascii="Palatino Linotype" w:eastAsia="Times New Roman" w:hAnsi="Palatino Linotype" w:cs="Times New Roman"/>
          <w:b/>
        </w:rPr>
      </w:pPr>
      <w:r w:rsidRPr="00B12E64">
        <w:rPr>
          <w:rFonts w:ascii="Palatino Linotype" w:eastAsia="Times New Roman" w:hAnsi="Palatino Linotype" w:cs="Times New Roman"/>
          <w:b/>
        </w:rPr>
        <w:t>LÍNEAS ARGUMENTATIVAS</w:t>
      </w:r>
      <w:r w:rsidR="008D6769" w:rsidRPr="00B12E64">
        <w:rPr>
          <w:rFonts w:ascii="Palatino Linotype" w:eastAsia="Times New Roman" w:hAnsi="Palatino Linotype" w:cs="Times New Roman"/>
          <w:b/>
        </w:rPr>
        <w:tab/>
      </w:r>
    </w:p>
    <w:p w14:paraId="23F6ACCF" w14:textId="77777777" w:rsidR="002250C3" w:rsidRPr="00B12E64" w:rsidRDefault="002250C3" w:rsidP="001C7F53">
      <w:pPr>
        <w:spacing w:before="240" w:after="240" w:line="360" w:lineRule="auto"/>
        <w:jc w:val="both"/>
        <w:rPr>
          <w:rFonts w:ascii="Palatino Linotype" w:eastAsia="MS Mincho" w:hAnsi="Palatino Linotype" w:cs="Times New Roman"/>
        </w:rPr>
      </w:pPr>
      <w:r w:rsidRPr="00B12E64">
        <w:rPr>
          <w:rFonts w:ascii="Palatino Linotype" w:eastAsia="MS Mincho" w:hAnsi="Palatino Linotype" w:cs="Times New Roman"/>
          <w:b/>
        </w:rPr>
        <w:t xml:space="preserve">DERECHO DE ACCESO A LA INFORMACIÓN PÚBLICA. </w:t>
      </w:r>
      <w:r w:rsidRPr="00B12E64">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25F317A8" w14:textId="7ED798DC" w:rsidR="002250C3" w:rsidRPr="00B12E64" w:rsidRDefault="002250C3" w:rsidP="005C421B">
      <w:pPr>
        <w:spacing w:line="360" w:lineRule="auto"/>
        <w:jc w:val="both"/>
        <w:rPr>
          <w:rFonts w:ascii="Palatino Linotype" w:eastAsia="Times New Roman" w:hAnsi="Palatino Linotype" w:cs="Times New Roman"/>
          <w:color w:val="000000"/>
        </w:rPr>
      </w:pPr>
      <w:r w:rsidRPr="00B12E64">
        <w:rPr>
          <w:rFonts w:ascii="Palatino Linotype" w:eastAsia="MS Mincho" w:hAnsi="Palatino Linotype" w:cs="Times New Roman"/>
          <w:b/>
          <w:color w:val="000000"/>
          <w:lang w:val="es-MX"/>
        </w:rPr>
        <w:t>DEBERES DE LAS AUTORIDADES</w:t>
      </w:r>
      <w:r w:rsidRPr="00B12E64">
        <w:rPr>
          <w:rFonts w:ascii="Palatino Linotype" w:eastAsia="MS Mincho" w:hAnsi="Palatino Linotype" w:cs="Times New Roman"/>
          <w:color w:val="000000"/>
          <w:lang w:val="es-MX"/>
        </w:rPr>
        <w:t xml:space="preserve">. </w:t>
      </w:r>
      <w:r w:rsidRPr="00B12E64">
        <w:rPr>
          <w:rFonts w:ascii="Palatino Linotype" w:eastAsia="Times New Roman" w:hAnsi="Palatino Linotype" w:cs="Times New Roman"/>
          <w:color w:val="000000"/>
        </w:rPr>
        <w:t>El derecho de acceso a la información pública es un derecho humano constitucionalmente reconocido en consecuencia todas las autoridades en el ámbito de sus competencias, funciones y atribuciones tienen la obligación de respetar</w:t>
      </w:r>
      <w:r w:rsidR="005C421B" w:rsidRPr="00B12E64">
        <w:rPr>
          <w:rFonts w:ascii="Palatino Linotype" w:eastAsia="Times New Roman" w:hAnsi="Palatino Linotype" w:cs="Times New Roman"/>
          <w:color w:val="000000"/>
        </w:rPr>
        <w:t xml:space="preserve">lo, protegerlo y garantizarlo. </w:t>
      </w:r>
    </w:p>
    <w:p w14:paraId="30103A17" w14:textId="77777777" w:rsidR="005C421B" w:rsidRPr="00B12E64" w:rsidRDefault="005C421B" w:rsidP="005C421B">
      <w:pPr>
        <w:spacing w:line="360" w:lineRule="auto"/>
        <w:jc w:val="both"/>
        <w:rPr>
          <w:rFonts w:ascii="Palatino Linotype" w:eastAsia="Times New Roman" w:hAnsi="Palatino Linotype" w:cs="Times New Roman"/>
          <w:color w:val="000000"/>
        </w:rPr>
      </w:pPr>
    </w:p>
    <w:p w14:paraId="0986BC04" w14:textId="042F0B9A" w:rsidR="002250C3" w:rsidRPr="00B12E64" w:rsidRDefault="002250C3" w:rsidP="001C7F53">
      <w:pPr>
        <w:spacing w:line="360" w:lineRule="auto"/>
        <w:jc w:val="both"/>
        <w:rPr>
          <w:rFonts w:ascii="Palatino Linotype" w:eastAsia="Times New Roman" w:hAnsi="Palatino Linotype" w:cs="Times New Roman"/>
          <w:color w:val="000000"/>
        </w:rPr>
      </w:pPr>
      <w:r w:rsidRPr="00B12E64">
        <w:rPr>
          <w:rFonts w:ascii="Palatino Linotype" w:eastAsia="Times New Roman" w:hAnsi="Palatino Linotype" w:cs="Times New Roman"/>
          <w:b/>
          <w:color w:val="000000"/>
        </w:rPr>
        <w:t>RESPUESTAS IMPRECISAS O INCOMPLETAS, DEBER DE REPARACIÓN.</w:t>
      </w:r>
      <w:r w:rsidRPr="00B12E64">
        <w:rPr>
          <w:rFonts w:ascii="Palatino Linotype" w:eastAsia="Times New Roman" w:hAnsi="Palatino Linotype" w:cs="Times New Roman"/>
          <w:color w:val="000000"/>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w:t>
      </w:r>
      <w:r w:rsidR="005C421B" w:rsidRPr="00B12E64">
        <w:rPr>
          <w:rFonts w:ascii="Palatino Linotype" w:eastAsia="Times New Roman" w:hAnsi="Palatino Linotype" w:cs="Times New Roman"/>
          <w:color w:val="000000"/>
        </w:rPr>
        <w:t>ediante el recurso de revisión.</w:t>
      </w:r>
    </w:p>
    <w:p w14:paraId="2C53F4A9" w14:textId="77777777" w:rsidR="00DF065F" w:rsidRPr="00B12E64" w:rsidRDefault="00DF065F" w:rsidP="001C7F53">
      <w:pPr>
        <w:spacing w:line="360" w:lineRule="auto"/>
        <w:jc w:val="both"/>
        <w:rPr>
          <w:rFonts w:ascii="Palatino Linotype" w:eastAsia="Times New Roman" w:hAnsi="Palatino Linotype" w:cs="Times New Roman"/>
          <w:color w:val="000000"/>
        </w:rPr>
      </w:pPr>
    </w:p>
    <w:p w14:paraId="4AF436D1" w14:textId="4D1CD758" w:rsidR="00DF065F" w:rsidRPr="00B12E64" w:rsidRDefault="00DF065F" w:rsidP="005C421B">
      <w:pPr>
        <w:spacing w:line="360" w:lineRule="auto"/>
        <w:jc w:val="both"/>
        <w:rPr>
          <w:rFonts w:ascii="Palatino Linotype" w:eastAsia="Times New Roman" w:hAnsi="Palatino Linotype" w:cs="Times New Roman"/>
          <w:color w:val="000000"/>
        </w:rPr>
      </w:pPr>
      <w:r w:rsidRPr="00B12E64">
        <w:rPr>
          <w:rFonts w:ascii="Palatino Linotype" w:eastAsia="Times New Roman" w:hAnsi="Palatino Linotype" w:cs="Times New Roman"/>
          <w:b/>
          <w:color w:val="000000"/>
        </w:rPr>
        <w:t xml:space="preserve">INFORMACIÓN CONFIDENCIAL, CLASIFICACIÓN DE LA. </w:t>
      </w:r>
      <w:r w:rsidRPr="00B12E64">
        <w:rPr>
          <w:rFonts w:ascii="Palatino Linotype" w:eastAsia="Times New Roman" w:hAnsi="Palatino Linotype" w:cs="Times New Roman"/>
          <w:color w:val="000000"/>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97A2D83" w14:textId="77A1B159" w:rsidR="002A5BA4" w:rsidRPr="00B12E64" w:rsidRDefault="008C2DD7" w:rsidP="001C7F53">
      <w:pPr>
        <w:spacing w:before="240" w:after="240" w:line="360" w:lineRule="auto"/>
        <w:jc w:val="center"/>
        <w:rPr>
          <w:rFonts w:ascii="Palatino Linotype" w:hAnsi="Palatino Linotype"/>
        </w:rPr>
      </w:pPr>
      <w:r w:rsidRPr="00B12E64">
        <w:rPr>
          <w:rFonts w:ascii="Palatino Linotype" w:hAnsi="Palatino Linotype"/>
          <w:b/>
        </w:rPr>
        <w:lastRenderedPageBreak/>
        <w:t>ÍNDICE</w:t>
      </w:r>
      <w:r w:rsidRPr="00B12E64">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4F30C7FD" w14:textId="667E1CA3" w:rsidR="002A5BA4" w:rsidRPr="00B12E64" w:rsidRDefault="002A5BA4" w:rsidP="001C7F53">
          <w:pPr>
            <w:pStyle w:val="TtuloTDC"/>
            <w:spacing w:line="360" w:lineRule="auto"/>
            <w:rPr>
              <w:szCs w:val="24"/>
            </w:rPr>
          </w:pPr>
        </w:p>
        <w:p w14:paraId="70FDF585" w14:textId="77777777" w:rsidR="009803A5" w:rsidRPr="00B12E64" w:rsidRDefault="002A5BA4">
          <w:pPr>
            <w:pStyle w:val="TDC1"/>
            <w:tabs>
              <w:tab w:val="right" w:leader="dot" w:pos="8779"/>
            </w:tabs>
            <w:rPr>
              <w:rFonts w:ascii="Palatino Linotype" w:hAnsi="Palatino Linotype"/>
              <w:b/>
              <w:noProof/>
              <w:sz w:val="20"/>
              <w:szCs w:val="22"/>
              <w:lang w:val="es-MX" w:eastAsia="es-MX"/>
            </w:rPr>
          </w:pPr>
          <w:r w:rsidRPr="00B12E64">
            <w:rPr>
              <w:rFonts w:ascii="Palatino Linotype" w:hAnsi="Palatino Linotype"/>
              <w:b/>
            </w:rPr>
            <w:fldChar w:fldCharType="begin"/>
          </w:r>
          <w:r w:rsidRPr="00B12E64">
            <w:rPr>
              <w:rFonts w:ascii="Palatino Linotype" w:hAnsi="Palatino Linotype"/>
              <w:b/>
            </w:rPr>
            <w:instrText xml:space="preserve"> TOC \o "1-3" \h \z \u </w:instrText>
          </w:r>
          <w:r w:rsidRPr="00B12E64">
            <w:rPr>
              <w:rFonts w:ascii="Palatino Linotype" w:hAnsi="Palatino Linotype"/>
              <w:b/>
            </w:rPr>
            <w:fldChar w:fldCharType="separate"/>
          </w:r>
          <w:hyperlink w:anchor="_Toc58586541" w:history="1">
            <w:r w:rsidR="009803A5" w:rsidRPr="00B12E64">
              <w:rPr>
                <w:rStyle w:val="Hipervnculo"/>
                <w:rFonts w:ascii="Palatino Linotype" w:hAnsi="Palatino Linotype"/>
                <w:b/>
                <w:noProof/>
                <w:sz w:val="22"/>
              </w:rPr>
              <w:t>ANTECEDENTES</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_Toc58586541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3</w:t>
            </w:r>
            <w:r w:rsidR="009803A5" w:rsidRPr="00B12E64">
              <w:rPr>
                <w:rFonts w:ascii="Palatino Linotype" w:hAnsi="Palatino Linotype"/>
                <w:b/>
                <w:noProof/>
                <w:webHidden/>
                <w:sz w:val="22"/>
              </w:rPr>
              <w:fldChar w:fldCharType="end"/>
            </w:r>
          </w:hyperlink>
        </w:p>
        <w:p w14:paraId="59C0DDE9" w14:textId="77777777" w:rsidR="009803A5" w:rsidRPr="00B12E64" w:rsidRDefault="009E25C0">
          <w:pPr>
            <w:pStyle w:val="TDC1"/>
            <w:tabs>
              <w:tab w:val="right" w:leader="dot" w:pos="8779"/>
            </w:tabs>
            <w:rPr>
              <w:rFonts w:ascii="Palatino Linotype" w:hAnsi="Palatino Linotype"/>
              <w:b/>
              <w:noProof/>
              <w:sz w:val="20"/>
              <w:szCs w:val="22"/>
              <w:lang w:val="es-MX" w:eastAsia="es-MX"/>
            </w:rPr>
          </w:pPr>
          <w:hyperlink w:anchor="_Toc58586542" w:history="1">
            <w:r w:rsidR="009803A5" w:rsidRPr="00B12E64">
              <w:rPr>
                <w:rStyle w:val="Hipervnculo"/>
                <w:rFonts w:ascii="Palatino Linotype" w:eastAsia="MS Gothic" w:hAnsi="Palatino Linotype" w:cs="Times New Roman"/>
                <w:b/>
                <w:noProof/>
                <w:sz w:val="22"/>
                <w:lang w:val="es-MX" w:eastAsia="en-US"/>
              </w:rPr>
              <w:t>CONSIDERANDO</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_Toc58586542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9</w:t>
            </w:r>
            <w:r w:rsidR="009803A5" w:rsidRPr="00B12E64">
              <w:rPr>
                <w:rFonts w:ascii="Palatino Linotype" w:hAnsi="Palatino Linotype"/>
                <w:b/>
                <w:noProof/>
                <w:webHidden/>
                <w:sz w:val="22"/>
              </w:rPr>
              <w:fldChar w:fldCharType="end"/>
            </w:r>
          </w:hyperlink>
        </w:p>
        <w:p w14:paraId="570E1161" w14:textId="77777777" w:rsidR="009803A5" w:rsidRPr="00B12E64" w:rsidRDefault="009E25C0">
          <w:pPr>
            <w:pStyle w:val="TDC2"/>
            <w:rPr>
              <w:rFonts w:ascii="Palatino Linotype" w:hAnsi="Palatino Linotype"/>
              <w:b/>
              <w:noProof/>
              <w:sz w:val="20"/>
              <w:szCs w:val="22"/>
              <w:lang w:val="es-MX" w:eastAsia="es-MX"/>
            </w:rPr>
          </w:pPr>
          <w:hyperlink w:anchor="_Toc58586543" w:history="1">
            <w:r w:rsidR="009803A5" w:rsidRPr="00B12E64">
              <w:rPr>
                <w:rStyle w:val="Hipervnculo"/>
                <w:rFonts w:ascii="Palatino Linotype" w:eastAsia="MS Gothic" w:hAnsi="Palatino Linotype" w:cs="Times New Roman"/>
                <w:b/>
                <w:noProof/>
                <w:sz w:val="22"/>
                <w:lang w:val="es-MX" w:eastAsia="en-US"/>
              </w:rPr>
              <w:t>PRIMERO. De la competencia.</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_Toc58586543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9</w:t>
            </w:r>
            <w:r w:rsidR="009803A5" w:rsidRPr="00B12E64">
              <w:rPr>
                <w:rFonts w:ascii="Palatino Linotype" w:hAnsi="Palatino Linotype"/>
                <w:b/>
                <w:noProof/>
                <w:webHidden/>
                <w:sz w:val="22"/>
              </w:rPr>
              <w:fldChar w:fldCharType="end"/>
            </w:r>
          </w:hyperlink>
        </w:p>
        <w:p w14:paraId="51BD98FE" w14:textId="77777777" w:rsidR="009803A5" w:rsidRPr="00B12E64" w:rsidRDefault="009E25C0">
          <w:pPr>
            <w:pStyle w:val="TDC2"/>
            <w:rPr>
              <w:rFonts w:ascii="Palatino Linotype" w:hAnsi="Palatino Linotype"/>
              <w:b/>
              <w:noProof/>
              <w:sz w:val="20"/>
              <w:szCs w:val="22"/>
              <w:lang w:val="es-MX" w:eastAsia="es-MX"/>
            </w:rPr>
          </w:pPr>
          <w:hyperlink w:anchor="_Toc58586544" w:history="1">
            <w:r w:rsidR="009803A5" w:rsidRPr="00B12E64">
              <w:rPr>
                <w:rStyle w:val="Hipervnculo"/>
                <w:rFonts w:ascii="Palatino Linotype" w:eastAsia="MS Gothic" w:hAnsi="Palatino Linotype" w:cs="Times New Roman"/>
                <w:b/>
                <w:noProof/>
                <w:sz w:val="22"/>
                <w:lang w:val="es-MX" w:eastAsia="en-US"/>
              </w:rPr>
              <w:t>SEGUNDO. De la oportunidad y procedencia.</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_Toc58586544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10</w:t>
            </w:r>
            <w:r w:rsidR="009803A5" w:rsidRPr="00B12E64">
              <w:rPr>
                <w:rFonts w:ascii="Palatino Linotype" w:hAnsi="Palatino Linotype"/>
                <w:b/>
                <w:noProof/>
                <w:webHidden/>
                <w:sz w:val="22"/>
              </w:rPr>
              <w:fldChar w:fldCharType="end"/>
            </w:r>
          </w:hyperlink>
        </w:p>
        <w:p w14:paraId="71A3318C" w14:textId="77777777" w:rsidR="009803A5" w:rsidRPr="00B12E64" w:rsidRDefault="009E25C0">
          <w:pPr>
            <w:pStyle w:val="TDC1"/>
            <w:tabs>
              <w:tab w:val="right" w:leader="dot" w:pos="8779"/>
            </w:tabs>
            <w:rPr>
              <w:rFonts w:ascii="Palatino Linotype" w:hAnsi="Palatino Linotype"/>
              <w:b/>
              <w:noProof/>
              <w:sz w:val="20"/>
              <w:szCs w:val="22"/>
              <w:lang w:val="es-MX" w:eastAsia="es-MX"/>
            </w:rPr>
          </w:pPr>
          <w:hyperlink w:anchor="_Toc58586545" w:history="1">
            <w:r w:rsidR="009803A5" w:rsidRPr="00B12E64">
              <w:rPr>
                <w:rStyle w:val="Hipervnculo"/>
                <w:rFonts w:ascii="Palatino Linotype" w:hAnsi="Palatino Linotype"/>
                <w:b/>
                <w:noProof/>
                <w:sz w:val="22"/>
                <w:lang w:eastAsia="es-MX"/>
              </w:rPr>
              <w:t>TERCERO. Planteamiento de la Litis.</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_Toc58586545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10</w:t>
            </w:r>
            <w:r w:rsidR="009803A5" w:rsidRPr="00B12E64">
              <w:rPr>
                <w:rFonts w:ascii="Palatino Linotype" w:hAnsi="Palatino Linotype"/>
                <w:b/>
                <w:noProof/>
                <w:webHidden/>
                <w:sz w:val="22"/>
              </w:rPr>
              <w:fldChar w:fldCharType="end"/>
            </w:r>
          </w:hyperlink>
        </w:p>
        <w:p w14:paraId="1CB0A991" w14:textId="77777777" w:rsidR="009803A5" w:rsidRPr="00B12E64" w:rsidRDefault="009E25C0">
          <w:pPr>
            <w:pStyle w:val="TDC1"/>
            <w:tabs>
              <w:tab w:val="right" w:leader="dot" w:pos="8779"/>
            </w:tabs>
            <w:rPr>
              <w:rFonts w:ascii="Palatino Linotype" w:hAnsi="Palatino Linotype"/>
              <w:b/>
              <w:noProof/>
              <w:sz w:val="20"/>
              <w:szCs w:val="22"/>
              <w:lang w:val="es-MX" w:eastAsia="es-MX"/>
            </w:rPr>
          </w:pPr>
          <w:hyperlink w:anchor="_Toc58586546" w:history="1">
            <w:r w:rsidR="009803A5" w:rsidRPr="00B12E64">
              <w:rPr>
                <w:rStyle w:val="Hipervnculo"/>
                <w:rFonts w:ascii="Palatino Linotype" w:hAnsi="Palatino Linotype"/>
                <w:b/>
                <w:noProof/>
                <w:sz w:val="22"/>
              </w:rPr>
              <w:t>CUARTO. Análisis y resolución del asunto.</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_Toc58586546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11</w:t>
            </w:r>
            <w:r w:rsidR="009803A5" w:rsidRPr="00B12E64">
              <w:rPr>
                <w:rFonts w:ascii="Palatino Linotype" w:hAnsi="Palatino Linotype"/>
                <w:b/>
                <w:noProof/>
                <w:webHidden/>
                <w:sz w:val="22"/>
              </w:rPr>
              <w:fldChar w:fldCharType="end"/>
            </w:r>
          </w:hyperlink>
        </w:p>
        <w:p w14:paraId="4065F41F" w14:textId="77777777" w:rsidR="009803A5" w:rsidRPr="00B12E64" w:rsidRDefault="009E25C0">
          <w:pPr>
            <w:pStyle w:val="TDC1"/>
            <w:tabs>
              <w:tab w:val="left" w:pos="480"/>
              <w:tab w:val="right" w:leader="dot" w:pos="8779"/>
            </w:tabs>
            <w:rPr>
              <w:rFonts w:ascii="Palatino Linotype" w:hAnsi="Palatino Linotype"/>
              <w:b/>
              <w:noProof/>
              <w:sz w:val="20"/>
              <w:szCs w:val="22"/>
              <w:lang w:val="es-MX" w:eastAsia="es-MX"/>
            </w:rPr>
          </w:pPr>
          <w:hyperlink w:anchor="_Toc58586547" w:history="1">
            <w:r w:rsidR="009803A5" w:rsidRPr="00B12E64">
              <w:rPr>
                <w:rStyle w:val="Hipervnculo"/>
                <w:rFonts w:ascii="Palatino Linotype" w:hAnsi="Palatino Linotype"/>
                <w:b/>
                <w:noProof/>
                <w:sz w:val="22"/>
              </w:rPr>
              <w:t>I.</w:t>
            </w:r>
            <w:r w:rsidR="009803A5" w:rsidRPr="00B12E64">
              <w:rPr>
                <w:rFonts w:ascii="Palatino Linotype" w:hAnsi="Palatino Linotype"/>
                <w:b/>
                <w:noProof/>
                <w:sz w:val="20"/>
                <w:szCs w:val="22"/>
                <w:lang w:val="es-MX" w:eastAsia="es-MX"/>
              </w:rPr>
              <w:tab/>
            </w:r>
            <w:r w:rsidR="009803A5" w:rsidRPr="00B12E64">
              <w:rPr>
                <w:rStyle w:val="Hipervnculo"/>
                <w:rFonts w:ascii="Palatino Linotype" w:hAnsi="Palatino Linotype"/>
                <w:b/>
                <w:noProof/>
                <w:sz w:val="22"/>
              </w:rPr>
              <w:t>De la información otorgada en calidad de respuesta a la solicitud de información.</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_Toc58586547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20</w:t>
            </w:r>
            <w:r w:rsidR="009803A5" w:rsidRPr="00B12E64">
              <w:rPr>
                <w:rFonts w:ascii="Palatino Linotype" w:hAnsi="Palatino Linotype"/>
                <w:b/>
                <w:noProof/>
                <w:webHidden/>
                <w:sz w:val="22"/>
              </w:rPr>
              <w:fldChar w:fldCharType="end"/>
            </w:r>
          </w:hyperlink>
        </w:p>
        <w:p w14:paraId="225317F0" w14:textId="77777777" w:rsidR="009803A5" w:rsidRPr="00B12E64" w:rsidRDefault="009E25C0">
          <w:pPr>
            <w:pStyle w:val="TDC1"/>
            <w:tabs>
              <w:tab w:val="left" w:pos="480"/>
              <w:tab w:val="right" w:leader="dot" w:pos="8779"/>
            </w:tabs>
            <w:rPr>
              <w:rFonts w:ascii="Palatino Linotype" w:hAnsi="Palatino Linotype"/>
              <w:b/>
              <w:noProof/>
              <w:sz w:val="20"/>
              <w:szCs w:val="22"/>
              <w:lang w:val="es-MX" w:eastAsia="es-MX"/>
            </w:rPr>
          </w:pPr>
          <w:hyperlink w:anchor="_Toc58586548" w:history="1">
            <w:r w:rsidR="009803A5" w:rsidRPr="00B12E64">
              <w:rPr>
                <w:rStyle w:val="Hipervnculo"/>
                <w:rFonts w:ascii="Palatino Linotype" w:eastAsia="Times New Roman" w:hAnsi="Palatino Linotype"/>
                <w:b/>
                <w:noProof/>
                <w:sz w:val="22"/>
              </w:rPr>
              <w:t>II.</w:t>
            </w:r>
            <w:r w:rsidR="009803A5" w:rsidRPr="00B12E64">
              <w:rPr>
                <w:rFonts w:ascii="Palatino Linotype" w:hAnsi="Palatino Linotype"/>
                <w:b/>
                <w:noProof/>
                <w:sz w:val="20"/>
                <w:szCs w:val="22"/>
                <w:lang w:val="es-MX" w:eastAsia="es-MX"/>
              </w:rPr>
              <w:tab/>
            </w:r>
            <w:r w:rsidR="009803A5" w:rsidRPr="00B12E64">
              <w:rPr>
                <w:rStyle w:val="Hipervnculo"/>
                <w:rFonts w:ascii="Palatino Linotype" w:eastAsia="Times New Roman" w:hAnsi="Palatino Linotype"/>
                <w:b/>
                <w:noProof/>
                <w:sz w:val="22"/>
              </w:rPr>
              <w:t>De la información solicitada faltante.</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_Toc58586548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25</w:t>
            </w:r>
            <w:r w:rsidR="009803A5" w:rsidRPr="00B12E64">
              <w:rPr>
                <w:rFonts w:ascii="Palatino Linotype" w:hAnsi="Palatino Linotype"/>
                <w:b/>
                <w:noProof/>
                <w:webHidden/>
                <w:sz w:val="22"/>
              </w:rPr>
              <w:fldChar w:fldCharType="end"/>
            </w:r>
          </w:hyperlink>
        </w:p>
        <w:p w14:paraId="68CA2162" w14:textId="77777777" w:rsidR="009803A5" w:rsidRPr="00B12E64" w:rsidRDefault="009E25C0">
          <w:pPr>
            <w:pStyle w:val="TDC1"/>
            <w:tabs>
              <w:tab w:val="left" w:pos="480"/>
              <w:tab w:val="right" w:leader="dot" w:pos="8779"/>
            </w:tabs>
            <w:rPr>
              <w:rFonts w:ascii="Palatino Linotype" w:hAnsi="Palatino Linotype"/>
              <w:b/>
              <w:noProof/>
              <w:sz w:val="20"/>
              <w:szCs w:val="22"/>
              <w:lang w:val="es-MX" w:eastAsia="es-MX"/>
            </w:rPr>
          </w:pPr>
          <w:hyperlink w:anchor="_Toc58586549" w:history="1">
            <w:r w:rsidR="009803A5" w:rsidRPr="00B12E64">
              <w:rPr>
                <w:rStyle w:val="Hipervnculo"/>
                <w:rFonts w:ascii="Palatino Linotype" w:eastAsia="Times New Roman" w:hAnsi="Palatino Linotype"/>
                <w:b/>
                <w:noProof/>
                <w:sz w:val="22"/>
              </w:rPr>
              <w:t>a.</w:t>
            </w:r>
            <w:r w:rsidR="009803A5" w:rsidRPr="00B12E64">
              <w:rPr>
                <w:rFonts w:ascii="Palatino Linotype" w:hAnsi="Palatino Linotype"/>
                <w:b/>
                <w:noProof/>
                <w:sz w:val="20"/>
                <w:szCs w:val="22"/>
                <w:lang w:val="es-MX" w:eastAsia="es-MX"/>
              </w:rPr>
              <w:tab/>
            </w:r>
            <w:r w:rsidR="009803A5" w:rsidRPr="00B12E64">
              <w:rPr>
                <w:rStyle w:val="Hipervnculo"/>
                <w:rFonts w:ascii="Palatino Linotype" w:eastAsia="Times New Roman" w:hAnsi="Palatino Linotype"/>
                <w:b/>
                <w:noProof/>
                <w:sz w:val="22"/>
              </w:rPr>
              <w:t>De la Ley Orgánica Municipal del Estado de México.</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_Toc58586549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25</w:t>
            </w:r>
            <w:r w:rsidR="009803A5" w:rsidRPr="00B12E64">
              <w:rPr>
                <w:rFonts w:ascii="Palatino Linotype" w:hAnsi="Palatino Linotype"/>
                <w:b/>
                <w:noProof/>
                <w:webHidden/>
                <w:sz w:val="22"/>
              </w:rPr>
              <w:fldChar w:fldCharType="end"/>
            </w:r>
          </w:hyperlink>
        </w:p>
        <w:p w14:paraId="2D6FAC95" w14:textId="77777777" w:rsidR="009803A5" w:rsidRPr="00B12E64" w:rsidRDefault="009E25C0">
          <w:pPr>
            <w:pStyle w:val="TDC1"/>
            <w:tabs>
              <w:tab w:val="right" w:leader="dot" w:pos="8779"/>
            </w:tabs>
            <w:rPr>
              <w:rFonts w:ascii="Palatino Linotype" w:hAnsi="Palatino Linotype"/>
              <w:b/>
              <w:noProof/>
              <w:sz w:val="20"/>
              <w:szCs w:val="22"/>
              <w:lang w:val="es-MX" w:eastAsia="es-MX"/>
            </w:rPr>
          </w:pPr>
          <w:hyperlink w:anchor="_Toc58586550" w:history="1">
            <w:r w:rsidR="009803A5" w:rsidRPr="00B12E64">
              <w:rPr>
                <w:rStyle w:val="Hipervnculo"/>
                <w:rFonts w:ascii="Palatino Linotype" w:eastAsia="Times New Roman" w:hAnsi="Palatino Linotype"/>
                <w:b/>
                <w:noProof/>
                <w:sz w:val="22"/>
              </w:rPr>
              <w:t>b. De la Ley de Transparencia y Acceso a la Información Pública del Estado de México y Municipios.</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_Toc58586550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29</w:t>
            </w:r>
            <w:r w:rsidR="009803A5" w:rsidRPr="00B12E64">
              <w:rPr>
                <w:rFonts w:ascii="Palatino Linotype" w:hAnsi="Palatino Linotype"/>
                <w:b/>
                <w:noProof/>
                <w:webHidden/>
                <w:sz w:val="22"/>
              </w:rPr>
              <w:fldChar w:fldCharType="end"/>
            </w:r>
          </w:hyperlink>
        </w:p>
        <w:p w14:paraId="303C8CE6" w14:textId="77777777" w:rsidR="009803A5" w:rsidRPr="00B12E64" w:rsidRDefault="009E25C0">
          <w:pPr>
            <w:pStyle w:val="TDC1"/>
            <w:tabs>
              <w:tab w:val="right" w:leader="dot" w:pos="8779"/>
            </w:tabs>
            <w:rPr>
              <w:rFonts w:ascii="Palatino Linotype" w:hAnsi="Palatino Linotype"/>
              <w:b/>
              <w:noProof/>
              <w:sz w:val="20"/>
              <w:szCs w:val="22"/>
              <w:lang w:val="es-MX" w:eastAsia="es-MX"/>
            </w:rPr>
          </w:pPr>
          <w:hyperlink w:anchor="_Toc58586551" w:history="1">
            <w:r w:rsidR="009803A5" w:rsidRPr="00B12E64">
              <w:rPr>
                <w:rStyle w:val="Hipervnculo"/>
                <w:rFonts w:ascii="Palatino Linotype" w:eastAsia="Times New Roman" w:hAnsi="Palatino Linotype"/>
                <w:b/>
                <w:noProof/>
                <w:sz w:val="22"/>
              </w:rPr>
              <w:t>c. De la Ley de Seguridad del Estado de México.</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_Toc58586551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30</w:t>
            </w:r>
            <w:r w:rsidR="009803A5" w:rsidRPr="00B12E64">
              <w:rPr>
                <w:rFonts w:ascii="Palatino Linotype" w:hAnsi="Palatino Linotype"/>
                <w:b/>
                <w:noProof/>
                <w:webHidden/>
                <w:sz w:val="22"/>
              </w:rPr>
              <w:fldChar w:fldCharType="end"/>
            </w:r>
          </w:hyperlink>
        </w:p>
        <w:p w14:paraId="1DF612F2" w14:textId="77777777" w:rsidR="009803A5" w:rsidRPr="00B12E64" w:rsidRDefault="009E25C0">
          <w:pPr>
            <w:pStyle w:val="TDC1"/>
            <w:tabs>
              <w:tab w:val="right" w:leader="dot" w:pos="8779"/>
            </w:tabs>
            <w:rPr>
              <w:rFonts w:ascii="Palatino Linotype" w:hAnsi="Palatino Linotype"/>
              <w:b/>
              <w:noProof/>
              <w:sz w:val="20"/>
              <w:szCs w:val="22"/>
              <w:lang w:val="es-MX" w:eastAsia="es-MX"/>
            </w:rPr>
          </w:pPr>
          <w:hyperlink w:anchor="_Toc58586552" w:history="1">
            <w:r w:rsidR="009803A5" w:rsidRPr="00B12E64">
              <w:rPr>
                <w:rStyle w:val="Hipervnculo"/>
                <w:rFonts w:ascii="Palatino Linotype" w:eastAsia="Times New Roman" w:hAnsi="Palatino Linotype"/>
                <w:b/>
                <w:noProof/>
                <w:sz w:val="22"/>
              </w:rPr>
              <w:t>d. De la Ley de Mediación, Conciliación y Promoción de la Paz Social para el Estado de México.</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_Toc58586552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31</w:t>
            </w:r>
            <w:r w:rsidR="009803A5" w:rsidRPr="00B12E64">
              <w:rPr>
                <w:rFonts w:ascii="Palatino Linotype" w:hAnsi="Palatino Linotype"/>
                <w:b/>
                <w:noProof/>
                <w:webHidden/>
                <w:sz w:val="22"/>
              </w:rPr>
              <w:fldChar w:fldCharType="end"/>
            </w:r>
          </w:hyperlink>
        </w:p>
        <w:p w14:paraId="04419B05" w14:textId="77777777" w:rsidR="009803A5" w:rsidRPr="00B12E64" w:rsidRDefault="009E25C0">
          <w:pPr>
            <w:pStyle w:val="TDC1"/>
            <w:tabs>
              <w:tab w:val="left" w:pos="480"/>
              <w:tab w:val="right" w:leader="dot" w:pos="8779"/>
            </w:tabs>
            <w:rPr>
              <w:rFonts w:ascii="Palatino Linotype" w:hAnsi="Palatino Linotype"/>
              <w:b/>
              <w:noProof/>
              <w:sz w:val="20"/>
              <w:szCs w:val="22"/>
              <w:lang w:val="es-MX" w:eastAsia="es-MX"/>
            </w:rPr>
          </w:pPr>
          <w:hyperlink w:anchor="_Toc58586553" w:history="1">
            <w:r w:rsidR="009803A5" w:rsidRPr="00B12E64">
              <w:rPr>
                <w:rStyle w:val="Hipervnculo"/>
                <w:rFonts w:ascii="Palatino Linotype" w:hAnsi="Palatino Linotype"/>
                <w:b/>
                <w:noProof/>
                <w:sz w:val="22"/>
              </w:rPr>
              <w:t>III.</w:t>
            </w:r>
            <w:r w:rsidR="009803A5" w:rsidRPr="00B12E64">
              <w:rPr>
                <w:rFonts w:ascii="Palatino Linotype" w:hAnsi="Palatino Linotype"/>
                <w:b/>
                <w:noProof/>
                <w:sz w:val="20"/>
                <w:szCs w:val="22"/>
                <w:lang w:val="es-MX" w:eastAsia="es-MX"/>
              </w:rPr>
              <w:tab/>
            </w:r>
            <w:r w:rsidR="009803A5" w:rsidRPr="00B12E64">
              <w:rPr>
                <w:rStyle w:val="Hipervnculo"/>
                <w:rFonts w:ascii="Palatino Linotype" w:hAnsi="Palatino Linotype"/>
                <w:b/>
                <w:noProof/>
                <w:sz w:val="22"/>
              </w:rPr>
              <w:t>De la responsabilidad del particular.</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_Toc58586553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32</w:t>
            </w:r>
            <w:r w:rsidR="009803A5" w:rsidRPr="00B12E64">
              <w:rPr>
                <w:rFonts w:ascii="Palatino Linotype" w:hAnsi="Palatino Linotype"/>
                <w:b/>
                <w:noProof/>
                <w:webHidden/>
                <w:sz w:val="22"/>
              </w:rPr>
              <w:fldChar w:fldCharType="end"/>
            </w:r>
          </w:hyperlink>
        </w:p>
        <w:p w14:paraId="63E4BEC5" w14:textId="77777777" w:rsidR="009803A5" w:rsidRPr="00B12E64" w:rsidRDefault="009E25C0">
          <w:pPr>
            <w:pStyle w:val="TDC1"/>
            <w:tabs>
              <w:tab w:val="right" w:leader="dot" w:pos="8779"/>
            </w:tabs>
            <w:rPr>
              <w:rFonts w:ascii="Palatino Linotype" w:hAnsi="Palatino Linotype"/>
              <w:b/>
              <w:noProof/>
              <w:sz w:val="20"/>
              <w:szCs w:val="22"/>
              <w:lang w:val="es-MX" w:eastAsia="es-MX"/>
            </w:rPr>
          </w:pPr>
          <w:hyperlink w:anchor="_Toc58586554" w:history="1">
            <w:r w:rsidR="009803A5" w:rsidRPr="00B12E64">
              <w:rPr>
                <w:rStyle w:val="Hipervnculo"/>
                <w:rFonts w:ascii="Palatino Linotype" w:eastAsia="MS Gothic" w:hAnsi="Palatino Linotype"/>
                <w:b/>
                <w:noProof/>
                <w:sz w:val="22"/>
                <w:lang w:eastAsia="es-ES_tradnl"/>
              </w:rPr>
              <w:t>QUINTO.</w:t>
            </w:r>
            <w:r w:rsidR="009803A5" w:rsidRPr="00B12E64">
              <w:rPr>
                <w:rStyle w:val="Hipervnculo"/>
                <w:rFonts w:ascii="Palatino Linotype" w:eastAsia="MS Mincho" w:hAnsi="Palatino Linotype"/>
                <w:b/>
                <w:noProof/>
                <w:sz w:val="22"/>
              </w:rPr>
              <w:t xml:space="preserve"> De la elaboración de la versión pública y el acuerdo de clasificación como información confidencial.</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_Toc58586554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34</w:t>
            </w:r>
            <w:r w:rsidR="009803A5" w:rsidRPr="00B12E64">
              <w:rPr>
                <w:rFonts w:ascii="Palatino Linotype" w:hAnsi="Palatino Linotype"/>
                <w:b/>
                <w:noProof/>
                <w:webHidden/>
                <w:sz w:val="22"/>
              </w:rPr>
              <w:fldChar w:fldCharType="end"/>
            </w:r>
          </w:hyperlink>
        </w:p>
        <w:p w14:paraId="59776EFF" w14:textId="77777777" w:rsidR="009803A5" w:rsidRPr="00B12E64" w:rsidRDefault="009E25C0">
          <w:pPr>
            <w:pStyle w:val="TDC1"/>
            <w:tabs>
              <w:tab w:val="left" w:pos="480"/>
              <w:tab w:val="right" w:leader="dot" w:pos="8779"/>
            </w:tabs>
            <w:rPr>
              <w:rFonts w:ascii="Palatino Linotype" w:hAnsi="Palatino Linotype"/>
              <w:b/>
              <w:noProof/>
              <w:sz w:val="20"/>
              <w:szCs w:val="22"/>
              <w:lang w:val="es-MX" w:eastAsia="es-MX"/>
            </w:rPr>
          </w:pPr>
          <w:hyperlink w:anchor="_Toc58586555" w:history="1">
            <w:r w:rsidR="009803A5" w:rsidRPr="00B12E64">
              <w:rPr>
                <w:rStyle w:val="Hipervnculo"/>
                <w:rFonts w:ascii="Palatino Linotype" w:hAnsi="Palatino Linotype"/>
                <w:b/>
                <w:noProof/>
                <w:sz w:val="22"/>
              </w:rPr>
              <w:t>I.</w:t>
            </w:r>
            <w:r w:rsidR="009803A5" w:rsidRPr="00B12E64">
              <w:rPr>
                <w:rFonts w:ascii="Palatino Linotype" w:hAnsi="Palatino Linotype"/>
                <w:b/>
                <w:noProof/>
                <w:sz w:val="20"/>
                <w:szCs w:val="22"/>
                <w:lang w:val="es-MX" w:eastAsia="es-MX"/>
              </w:rPr>
              <w:tab/>
            </w:r>
            <w:r w:rsidR="009803A5" w:rsidRPr="00B12E64">
              <w:rPr>
                <w:rStyle w:val="Hipervnculo"/>
                <w:rFonts w:ascii="Palatino Linotype" w:hAnsi="Palatino Linotype"/>
                <w:b/>
                <w:noProof/>
                <w:sz w:val="22"/>
              </w:rPr>
              <w:t>Requisitos previos.</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_Toc58586555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36</w:t>
            </w:r>
            <w:r w:rsidR="009803A5" w:rsidRPr="00B12E64">
              <w:rPr>
                <w:rFonts w:ascii="Palatino Linotype" w:hAnsi="Palatino Linotype"/>
                <w:b/>
                <w:noProof/>
                <w:webHidden/>
                <w:sz w:val="22"/>
              </w:rPr>
              <w:fldChar w:fldCharType="end"/>
            </w:r>
          </w:hyperlink>
        </w:p>
        <w:p w14:paraId="55EA07E6" w14:textId="77777777" w:rsidR="009803A5" w:rsidRPr="00B12E64" w:rsidRDefault="009E25C0">
          <w:pPr>
            <w:pStyle w:val="TDC1"/>
            <w:tabs>
              <w:tab w:val="right" w:leader="dot" w:pos="8779"/>
            </w:tabs>
            <w:rPr>
              <w:rFonts w:ascii="Palatino Linotype" w:hAnsi="Palatino Linotype"/>
              <w:b/>
              <w:noProof/>
              <w:sz w:val="20"/>
              <w:szCs w:val="22"/>
              <w:lang w:val="es-MX" w:eastAsia="es-MX"/>
            </w:rPr>
          </w:pPr>
          <w:hyperlink w:anchor="_Toc58586556" w:history="1">
            <w:r w:rsidR="009803A5" w:rsidRPr="00B12E64">
              <w:rPr>
                <w:rStyle w:val="Hipervnculo"/>
                <w:rFonts w:ascii="Palatino Linotype" w:eastAsiaTheme="majorEastAsia" w:hAnsi="Palatino Linotype" w:cstheme="majorBidi"/>
                <w:b/>
                <w:noProof/>
                <w:sz w:val="22"/>
                <w:lang w:val="es-MX" w:eastAsia="en-US"/>
              </w:rPr>
              <w:t>II. Supuestos de clasificación</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_Toc58586556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37</w:t>
            </w:r>
            <w:r w:rsidR="009803A5" w:rsidRPr="00B12E64">
              <w:rPr>
                <w:rFonts w:ascii="Palatino Linotype" w:hAnsi="Palatino Linotype"/>
                <w:b/>
                <w:noProof/>
                <w:webHidden/>
                <w:sz w:val="22"/>
              </w:rPr>
              <w:fldChar w:fldCharType="end"/>
            </w:r>
          </w:hyperlink>
        </w:p>
        <w:p w14:paraId="0E3DE58A" w14:textId="77777777" w:rsidR="009803A5" w:rsidRPr="00B12E64" w:rsidRDefault="009E25C0">
          <w:pPr>
            <w:pStyle w:val="TDC1"/>
            <w:tabs>
              <w:tab w:val="left" w:pos="480"/>
              <w:tab w:val="right" w:leader="dot" w:pos="8779"/>
            </w:tabs>
            <w:rPr>
              <w:rFonts w:ascii="Palatino Linotype" w:hAnsi="Palatino Linotype"/>
              <w:b/>
              <w:noProof/>
              <w:sz w:val="20"/>
              <w:szCs w:val="22"/>
              <w:lang w:val="es-MX" w:eastAsia="es-MX"/>
            </w:rPr>
          </w:pPr>
          <w:hyperlink w:anchor="_Toc58586557" w:history="1">
            <w:r w:rsidR="009803A5" w:rsidRPr="00B12E64">
              <w:rPr>
                <w:rStyle w:val="Hipervnculo"/>
                <w:rFonts w:ascii="Palatino Linotype" w:hAnsi="Palatino Linotype"/>
                <w:b/>
                <w:noProof/>
                <w:sz w:val="22"/>
              </w:rPr>
              <w:t>II.</w:t>
            </w:r>
            <w:r w:rsidR="009803A5" w:rsidRPr="00B12E64">
              <w:rPr>
                <w:rFonts w:ascii="Palatino Linotype" w:hAnsi="Palatino Linotype"/>
                <w:b/>
                <w:noProof/>
                <w:sz w:val="20"/>
                <w:szCs w:val="22"/>
                <w:lang w:val="es-MX" w:eastAsia="es-MX"/>
              </w:rPr>
              <w:tab/>
            </w:r>
            <w:r w:rsidR="009803A5" w:rsidRPr="00B12E64">
              <w:rPr>
                <w:rStyle w:val="Hipervnculo"/>
                <w:rFonts w:ascii="Palatino Linotype" w:hAnsi="Palatino Linotype"/>
                <w:b/>
                <w:noProof/>
                <w:sz w:val="22"/>
              </w:rPr>
              <w:t>La intervención del Comité de Transparencia.</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_Toc58586557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39</w:t>
            </w:r>
            <w:r w:rsidR="009803A5" w:rsidRPr="00B12E64">
              <w:rPr>
                <w:rFonts w:ascii="Palatino Linotype" w:hAnsi="Palatino Linotype"/>
                <w:b/>
                <w:noProof/>
                <w:webHidden/>
                <w:sz w:val="22"/>
              </w:rPr>
              <w:fldChar w:fldCharType="end"/>
            </w:r>
          </w:hyperlink>
        </w:p>
        <w:p w14:paraId="779B9095" w14:textId="77777777" w:rsidR="009803A5" w:rsidRPr="00B12E64" w:rsidRDefault="009E25C0">
          <w:pPr>
            <w:pStyle w:val="TDC1"/>
            <w:tabs>
              <w:tab w:val="left" w:pos="480"/>
              <w:tab w:val="right" w:leader="dot" w:pos="8779"/>
            </w:tabs>
            <w:rPr>
              <w:rFonts w:ascii="Palatino Linotype" w:hAnsi="Palatino Linotype"/>
              <w:b/>
              <w:noProof/>
              <w:sz w:val="20"/>
              <w:szCs w:val="22"/>
              <w:lang w:val="es-MX" w:eastAsia="es-MX"/>
            </w:rPr>
          </w:pPr>
          <w:hyperlink w:anchor="_Toc58586558" w:history="1">
            <w:r w:rsidR="009803A5" w:rsidRPr="00B12E64">
              <w:rPr>
                <w:rStyle w:val="Hipervnculo"/>
                <w:rFonts w:ascii="Palatino Linotype" w:hAnsi="Palatino Linotype"/>
                <w:b/>
                <w:noProof/>
                <w:sz w:val="22"/>
              </w:rPr>
              <w:t>a)</w:t>
            </w:r>
            <w:r w:rsidR="009803A5" w:rsidRPr="00B12E64">
              <w:rPr>
                <w:rFonts w:ascii="Palatino Linotype" w:hAnsi="Palatino Linotype"/>
                <w:b/>
                <w:noProof/>
                <w:sz w:val="20"/>
                <w:szCs w:val="22"/>
                <w:lang w:val="es-MX" w:eastAsia="es-MX"/>
              </w:rPr>
              <w:tab/>
            </w:r>
            <w:r w:rsidR="009803A5" w:rsidRPr="00B12E64">
              <w:rPr>
                <w:rStyle w:val="Hipervnculo"/>
                <w:rFonts w:ascii="Palatino Linotype" w:hAnsi="Palatino Linotype"/>
                <w:b/>
                <w:noProof/>
                <w:sz w:val="22"/>
              </w:rPr>
              <w:t>Formalidades para emitir el acuerdo de clasificación.</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_Toc58586558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39</w:t>
            </w:r>
            <w:r w:rsidR="009803A5" w:rsidRPr="00B12E64">
              <w:rPr>
                <w:rFonts w:ascii="Palatino Linotype" w:hAnsi="Palatino Linotype"/>
                <w:b/>
                <w:noProof/>
                <w:webHidden/>
                <w:sz w:val="22"/>
              </w:rPr>
              <w:fldChar w:fldCharType="end"/>
            </w:r>
          </w:hyperlink>
        </w:p>
        <w:p w14:paraId="26069FD6" w14:textId="77777777" w:rsidR="009803A5" w:rsidRPr="00B12E64" w:rsidRDefault="009E25C0">
          <w:pPr>
            <w:pStyle w:val="TDC1"/>
            <w:tabs>
              <w:tab w:val="right" w:leader="dot" w:pos="8779"/>
            </w:tabs>
            <w:rPr>
              <w:rFonts w:ascii="Palatino Linotype" w:hAnsi="Palatino Linotype"/>
              <w:b/>
              <w:noProof/>
              <w:sz w:val="20"/>
              <w:szCs w:val="22"/>
              <w:lang w:val="es-MX" w:eastAsia="es-MX"/>
            </w:rPr>
          </w:pPr>
          <w:hyperlink w:anchor="_Toc58586559" w:history="1">
            <w:r w:rsidR="009803A5" w:rsidRPr="00B12E64">
              <w:rPr>
                <w:rStyle w:val="Hipervnculo"/>
                <w:rFonts w:ascii="Palatino Linotype" w:hAnsi="Palatino Linotype"/>
                <w:b/>
                <w:noProof/>
                <w:sz w:val="22"/>
              </w:rPr>
              <w:t>b) Requisitos de fondo del acuerdo de clasificación.</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_Toc58586559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40</w:t>
            </w:r>
            <w:r w:rsidR="009803A5" w:rsidRPr="00B12E64">
              <w:rPr>
                <w:rFonts w:ascii="Palatino Linotype" w:hAnsi="Palatino Linotype"/>
                <w:b/>
                <w:noProof/>
                <w:webHidden/>
                <w:sz w:val="22"/>
              </w:rPr>
              <w:fldChar w:fldCharType="end"/>
            </w:r>
          </w:hyperlink>
        </w:p>
        <w:p w14:paraId="672EAA62" w14:textId="77777777" w:rsidR="009803A5" w:rsidRPr="00B12E64" w:rsidRDefault="009E25C0">
          <w:pPr>
            <w:pStyle w:val="TDC1"/>
            <w:tabs>
              <w:tab w:val="left" w:pos="480"/>
              <w:tab w:val="right" w:leader="dot" w:pos="8779"/>
            </w:tabs>
            <w:rPr>
              <w:rFonts w:ascii="Palatino Linotype" w:hAnsi="Palatino Linotype"/>
              <w:b/>
              <w:noProof/>
              <w:sz w:val="20"/>
              <w:szCs w:val="22"/>
              <w:lang w:val="es-MX" w:eastAsia="es-MX"/>
            </w:rPr>
          </w:pPr>
          <w:hyperlink w:anchor="_Toc58586560" w:history="1">
            <w:r w:rsidR="009803A5" w:rsidRPr="00B12E64">
              <w:rPr>
                <w:rStyle w:val="Hipervnculo"/>
                <w:rFonts w:ascii="Palatino Linotype" w:hAnsi="Palatino Linotype"/>
                <w:b/>
                <w:noProof/>
                <w:sz w:val="22"/>
              </w:rPr>
              <w:t>III.</w:t>
            </w:r>
            <w:r w:rsidR="009803A5" w:rsidRPr="00B12E64">
              <w:rPr>
                <w:rFonts w:ascii="Palatino Linotype" w:hAnsi="Palatino Linotype"/>
                <w:b/>
                <w:noProof/>
                <w:sz w:val="20"/>
                <w:szCs w:val="22"/>
                <w:lang w:val="es-MX" w:eastAsia="es-MX"/>
              </w:rPr>
              <w:tab/>
            </w:r>
            <w:r w:rsidR="009803A5" w:rsidRPr="00B12E64">
              <w:rPr>
                <w:rStyle w:val="Hipervnculo"/>
                <w:rFonts w:ascii="Palatino Linotype" w:hAnsi="Palatino Linotype"/>
                <w:b/>
                <w:noProof/>
                <w:sz w:val="22"/>
              </w:rPr>
              <w:t>Condiciones especiales de la clasificación de la información como confidencial.</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_Toc58586560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44</w:t>
            </w:r>
            <w:r w:rsidR="009803A5" w:rsidRPr="00B12E64">
              <w:rPr>
                <w:rFonts w:ascii="Palatino Linotype" w:hAnsi="Palatino Linotype"/>
                <w:b/>
                <w:noProof/>
                <w:webHidden/>
                <w:sz w:val="22"/>
              </w:rPr>
              <w:fldChar w:fldCharType="end"/>
            </w:r>
          </w:hyperlink>
        </w:p>
        <w:p w14:paraId="044B630C" w14:textId="77777777" w:rsidR="009803A5" w:rsidRPr="00B12E64" w:rsidRDefault="009E25C0">
          <w:pPr>
            <w:pStyle w:val="TDC1"/>
            <w:tabs>
              <w:tab w:val="right" w:leader="dot" w:pos="8779"/>
            </w:tabs>
            <w:rPr>
              <w:rFonts w:ascii="Palatino Linotype" w:hAnsi="Palatino Linotype"/>
              <w:b/>
              <w:noProof/>
              <w:sz w:val="20"/>
              <w:szCs w:val="22"/>
              <w:lang w:val="es-MX" w:eastAsia="es-MX"/>
            </w:rPr>
          </w:pPr>
          <w:hyperlink w:anchor="_Toc58586561" w:history="1">
            <w:r w:rsidR="009803A5" w:rsidRPr="00B12E64">
              <w:rPr>
                <w:rStyle w:val="Hipervnculo"/>
                <w:rFonts w:ascii="Palatino Linotype" w:eastAsia="MS Gothic" w:hAnsi="Palatino Linotype"/>
                <w:b/>
                <w:noProof/>
                <w:sz w:val="22"/>
              </w:rPr>
              <w:t>a) Del consentimiento.</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_Toc58586561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44</w:t>
            </w:r>
            <w:r w:rsidR="009803A5" w:rsidRPr="00B12E64">
              <w:rPr>
                <w:rFonts w:ascii="Palatino Linotype" w:hAnsi="Palatino Linotype"/>
                <w:b/>
                <w:noProof/>
                <w:webHidden/>
                <w:sz w:val="22"/>
              </w:rPr>
              <w:fldChar w:fldCharType="end"/>
            </w:r>
          </w:hyperlink>
        </w:p>
        <w:p w14:paraId="5B2376FC" w14:textId="77777777" w:rsidR="009803A5" w:rsidRPr="00B12E64" w:rsidRDefault="009E25C0">
          <w:pPr>
            <w:pStyle w:val="TDC2"/>
            <w:rPr>
              <w:rFonts w:ascii="Palatino Linotype" w:hAnsi="Palatino Linotype"/>
              <w:b/>
              <w:noProof/>
              <w:sz w:val="20"/>
              <w:szCs w:val="22"/>
              <w:lang w:val="es-MX" w:eastAsia="es-MX"/>
            </w:rPr>
          </w:pPr>
          <w:hyperlink w:anchor="_Toc58586562" w:history="1">
            <w:r w:rsidR="009803A5" w:rsidRPr="00B12E64">
              <w:rPr>
                <w:rStyle w:val="Hipervnculo"/>
                <w:rFonts w:ascii="Palatino Linotype" w:eastAsiaTheme="majorEastAsia" w:hAnsi="Palatino Linotype" w:cstheme="majorBidi"/>
                <w:b/>
                <w:noProof/>
                <w:sz w:val="22"/>
                <w:lang w:val="es-MX" w:eastAsia="en-US"/>
              </w:rPr>
              <w:t>SEXTO. Vista a la Dirección de Protección de Datos Personales.</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_Toc58586562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45</w:t>
            </w:r>
            <w:r w:rsidR="009803A5" w:rsidRPr="00B12E64">
              <w:rPr>
                <w:rFonts w:ascii="Palatino Linotype" w:hAnsi="Palatino Linotype"/>
                <w:b/>
                <w:noProof/>
                <w:webHidden/>
                <w:sz w:val="22"/>
              </w:rPr>
              <w:fldChar w:fldCharType="end"/>
            </w:r>
          </w:hyperlink>
        </w:p>
        <w:p w14:paraId="7A988127" w14:textId="77777777" w:rsidR="009803A5" w:rsidRPr="00B12E64" w:rsidRDefault="009E25C0">
          <w:pPr>
            <w:pStyle w:val="TDC1"/>
            <w:tabs>
              <w:tab w:val="right" w:leader="dot" w:pos="8779"/>
            </w:tabs>
            <w:rPr>
              <w:rFonts w:ascii="Palatino Linotype" w:hAnsi="Palatino Linotype"/>
              <w:b/>
              <w:noProof/>
              <w:sz w:val="20"/>
              <w:szCs w:val="22"/>
              <w:lang w:val="es-MX" w:eastAsia="es-MX"/>
            </w:rPr>
          </w:pPr>
          <w:hyperlink w:anchor="_Toc58586563" w:history="1">
            <w:r w:rsidR="009803A5" w:rsidRPr="00B12E64">
              <w:rPr>
                <w:rStyle w:val="Hipervnculo"/>
                <w:rFonts w:ascii="Palatino Linotype" w:eastAsia="MS Gothic" w:hAnsi="Palatino Linotype"/>
                <w:b/>
                <w:noProof/>
                <w:sz w:val="22"/>
                <w:lang w:eastAsia="es-ES_tradnl"/>
              </w:rPr>
              <w:t>SÉPTIMO. Vista a la Dirección Jurídica y de Verificación.</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_Toc58586563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47</w:t>
            </w:r>
            <w:r w:rsidR="009803A5" w:rsidRPr="00B12E64">
              <w:rPr>
                <w:rFonts w:ascii="Palatino Linotype" w:hAnsi="Palatino Linotype"/>
                <w:b/>
                <w:noProof/>
                <w:webHidden/>
                <w:sz w:val="22"/>
              </w:rPr>
              <w:fldChar w:fldCharType="end"/>
            </w:r>
          </w:hyperlink>
        </w:p>
        <w:p w14:paraId="479FACAE" w14:textId="77777777" w:rsidR="009803A5" w:rsidRPr="00B12E64" w:rsidRDefault="009E25C0">
          <w:pPr>
            <w:pStyle w:val="TDC1"/>
            <w:tabs>
              <w:tab w:val="right" w:leader="dot" w:pos="8779"/>
            </w:tabs>
            <w:rPr>
              <w:rFonts w:ascii="Palatino Linotype" w:hAnsi="Palatino Linotype"/>
              <w:b/>
              <w:noProof/>
              <w:sz w:val="20"/>
              <w:szCs w:val="22"/>
              <w:lang w:val="es-MX" w:eastAsia="es-MX"/>
            </w:rPr>
          </w:pPr>
          <w:hyperlink w:anchor="_Toc58586564" w:history="1">
            <w:r w:rsidR="009803A5" w:rsidRPr="00B12E64">
              <w:rPr>
                <w:rStyle w:val="Hipervnculo"/>
                <w:rFonts w:ascii="Palatino Linotype" w:eastAsia="Times New Roman" w:hAnsi="Palatino Linotype" w:cstheme="majorBidi"/>
                <w:b/>
                <w:bCs/>
                <w:noProof/>
                <w:sz w:val="22"/>
              </w:rPr>
              <w:t>R E S O L U T I V O S</w:t>
            </w:r>
            <w:r w:rsidR="009803A5" w:rsidRPr="00B12E64">
              <w:rPr>
                <w:rFonts w:ascii="Palatino Linotype" w:hAnsi="Palatino Linotype"/>
                <w:b/>
                <w:noProof/>
                <w:webHidden/>
                <w:sz w:val="22"/>
              </w:rPr>
              <w:tab/>
            </w:r>
            <w:r w:rsidR="009803A5" w:rsidRPr="00B12E64">
              <w:rPr>
                <w:rFonts w:ascii="Palatino Linotype" w:hAnsi="Palatino Linotype"/>
                <w:b/>
                <w:noProof/>
                <w:webHidden/>
                <w:sz w:val="22"/>
              </w:rPr>
              <w:fldChar w:fldCharType="begin"/>
            </w:r>
            <w:r w:rsidR="009803A5" w:rsidRPr="00B12E64">
              <w:rPr>
                <w:rFonts w:ascii="Palatino Linotype" w:hAnsi="Palatino Linotype"/>
                <w:b/>
                <w:noProof/>
                <w:webHidden/>
                <w:sz w:val="22"/>
              </w:rPr>
              <w:instrText xml:space="preserve"> PAGEREF _Toc58586564 \h </w:instrText>
            </w:r>
            <w:r w:rsidR="009803A5" w:rsidRPr="00B12E64">
              <w:rPr>
                <w:rFonts w:ascii="Palatino Linotype" w:hAnsi="Palatino Linotype"/>
                <w:b/>
                <w:noProof/>
                <w:webHidden/>
                <w:sz w:val="22"/>
              </w:rPr>
            </w:r>
            <w:r w:rsidR="009803A5" w:rsidRPr="00B12E64">
              <w:rPr>
                <w:rFonts w:ascii="Palatino Linotype" w:hAnsi="Palatino Linotype"/>
                <w:b/>
                <w:noProof/>
                <w:webHidden/>
                <w:sz w:val="22"/>
              </w:rPr>
              <w:fldChar w:fldCharType="separate"/>
            </w:r>
            <w:r w:rsidR="009803A5" w:rsidRPr="00B12E64">
              <w:rPr>
                <w:rFonts w:ascii="Palatino Linotype" w:hAnsi="Palatino Linotype"/>
                <w:b/>
                <w:noProof/>
                <w:webHidden/>
                <w:sz w:val="22"/>
              </w:rPr>
              <w:t>49</w:t>
            </w:r>
            <w:r w:rsidR="009803A5" w:rsidRPr="00B12E64">
              <w:rPr>
                <w:rFonts w:ascii="Palatino Linotype" w:hAnsi="Palatino Linotype"/>
                <w:b/>
                <w:noProof/>
                <w:webHidden/>
                <w:sz w:val="22"/>
              </w:rPr>
              <w:fldChar w:fldCharType="end"/>
            </w:r>
          </w:hyperlink>
        </w:p>
        <w:p w14:paraId="78B7F9DE" w14:textId="3E1DF804" w:rsidR="0036048C" w:rsidRPr="00B12E64" w:rsidRDefault="002A5BA4" w:rsidP="00EE2B8E">
          <w:pPr>
            <w:spacing w:line="360" w:lineRule="auto"/>
            <w:rPr>
              <w:rFonts w:ascii="Palatino Linotype" w:hAnsi="Palatino Linotype"/>
            </w:rPr>
          </w:pPr>
          <w:r w:rsidRPr="00B12E64">
            <w:rPr>
              <w:rFonts w:ascii="Palatino Linotype" w:hAnsi="Palatino Linotype"/>
              <w:b/>
              <w:bCs/>
              <w:lang w:val="es-ES"/>
            </w:rPr>
            <w:fldChar w:fldCharType="end"/>
          </w:r>
        </w:p>
      </w:sdtContent>
    </w:sdt>
    <w:p w14:paraId="6B9A1BCC" w14:textId="41541C22" w:rsidR="002A5BA4" w:rsidRPr="00B12E64" w:rsidRDefault="002A5BA4" w:rsidP="001C7F53">
      <w:pPr>
        <w:spacing w:before="240" w:after="240" w:line="360" w:lineRule="auto"/>
        <w:jc w:val="both"/>
        <w:rPr>
          <w:rFonts w:ascii="Palatino Linotype" w:hAnsi="Palatino Linotype"/>
        </w:rPr>
      </w:pPr>
      <w:r w:rsidRPr="00B12E64">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1C34B0" w:rsidRPr="00B12E64">
        <w:rPr>
          <w:rFonts w:ascii="Palatino Linotype" w:hAnsi="Palatino Linotype"/>
        </w:rPr>
        <w:t>dieciséis</w:t>
      </w:r>
      <w:r w:rsidR="003F7440" w:rsidRPr="00B12E64">
        <w:rPr>
          <w:rFonts w:ascii="Palatino Linotype" w:hAnsi="Palatino Linotype"/>
        </w:rPr>
        <w:t xml:space="preserve"> </w:t>
      </w:r>
      <w:r w:rsidRPr="00B12E64">
        <w:rPr>
          <w:rFonts w:ascii="Palatino Linotype" w:hAnsi="Palatino Linotype"/>
        </w:rPr>
        <w:t>(</w:t>
      </w:r>
      <w:r w:rsidR="001C34B0" w:rsidRPr="00B12E64">
        <w:rPr>
          <w:rFonts w:ascii="Palatino Linotype" w:hAnsi="Palatino Linotype"/>
        </w:rPr>
        <w:t>16</w:t>
      </w:r>
      <w:r w:rsidR="000F1552" w:rsidRPr="00B12E64">
        <w:rPr>
          <w:rFonts w:ascii="Palatino Linotype" w:hAnsi="Palatino Linotype"/>
        </w:rPr>
        <w:t>) de</w:t>
      </w:r>
      <w:r w:rsidR="00D359E0" w:rsidRPr="00B12E64">
        <w:rPr>
          <w:rFonts w:ascii="Palatino Linotype" w:hAnsi="Palatino Linotype"/>
        </w:rPr>
        <w:t xml:space="preserve"> diciembre </w:t>
      </w:r>
      <w:r w:rsidRPr="00B12E64">
        <w:rPr>
          <w:rFonts w:ascii="Palatino Linotype" w:hAnsi="Palatino Linotype"/>
        </w:rPr>
        <w:t xml:space="preserve">de dos mil </w:t>
      </w:r>
      <w:r w:rsidR="000F1552" w:rsidRPr="00B12E64">
        <w:rPr>
          <w:rFonts w:ascii="Palatino Linotype" w:eastAsia="Calibri" w:hAnsi="Palatino Linotype" w:cs="Arial"/>
          <w:lang w:val="es-ES"/>
        </w:rPr>
        <w:t>veinte</w:t>
      </w:r>
      <w:r w:rsidR="000404FD" w:rsidRPr="00B12E64">
        <w:rPr>
          <w:rFonts w:ascii="Palatino Linotype" w:hAnsi="Palatino Linotype"/>
        </w:rPr>
        <w:t>.</w:t>
      </w:r>
    </w:p>
    <w:p w14:paraId="6825CD1D" w14:textId="02FA8516" w:rsidR="00D359E0" w:rsidRPr="00B12E64" w:rsidRDefault="00D359E0" w:rsidP="00D359E0">
      <w:pPr>
        <w:spacing w:before="240" w:after="360" w:line="360" w:lineRule="auto"/>
        <w:jc w:val="both"/>
        <w:rPr>
          <w:rFonts w:ascii="Palatino Linotype" w:eastAsia="MS Mincho" w:hAnsi="Palatino Linotype" w:cs="Times New Roman"/>
        </w:rPr>
      </w:pPr>
      <w:r w:rsidRPr="00B12E64">
        <w:rPr>
          <w:rFonts w:ascii="Palatino Linotype" w:eastAsia="MS Mincho" w:hAnsi="Palatino Linotype" w:cs="Times New Roman"/>
          <w:b/>
        </w:rPr>
        <w:t>VISTO</w:t>
      </w:r>
      <w:r w:rsidRPr="00B12E64">
        <w:rPr>
          <w:rFonts w:ascii="Palatino Linotype" w:eastAsia="MS Mincho" w:hAnsi="Palatino Linotype" w:cs="Times New Roman"/>
        </w:rPr>
        <w:t xml:space="preserve"> el expediente electrónico formado con motivo del recurso de revisión </w:t>
      </w:r>
      <w:r w:rsidR="00C76123" w:rsidRPr="00B12E64">
        <w:rPr>
          <w:rFonts w:ascii="Palatino Linotype" w:eastAsia="MS Mincho" w:hAnsi="Palatino Linotype" w:cs="Times New Roman"/>
          <w:b/>
        </w:rPr>
        <w:t>04713</w:t>
      </w:r>
      <w:r w:rsidRPr="00B12E64">
        <w:rPr>
          <w:rFonts w:ascii="Palatino Linotype" w:eastAsia="MS Mincho" w:hAnsi="Palatino Linotype" w:cs="Times New Roman"/>
          <w:b/>
        </w:rPr>
        <w:t xml:space="preserve">/INFOEM/IP/RR/2020, </w:t>
      </w:r>
      <w:r w:rsidRPr="00B12E64">
        <w:rPr>
          <w:rFonts w:ascii="Palatino Linotype" w:eastAsia="MS Mincho" w:hAnsi="Palatino Linotype" w:cs="Times New Roman"/>
        </w:rPr>
        <w:t>promovido por</w:t>
      </w:r>
      <w:r w:rsidR="00C76123" w:rsidRPr="00B12E64">
        <w:rPr>
          <w:rFonts w:ascii="Palatino Linotype" w:eastAsia="MS Mincho" w:hAnsi="Palatino Linotype" w:cs="Times New Roman"/>
          <w:b/>
        </w:rPr>
        <w:t xml:space="preserve"> </w:t>
      </w:r>
      <w:r w:rsidR="009E25C0" w:rsidRPr="009E25C0">
        <w:rPr>
          <w:rFonts w:ascii="Palatino Linotype" w:eastAsia="MS Mincho" w:hAnsi="Palatino Linotype" w:cs="Times New Roman"/>
          <w:b/>
          <w:highlight w:val="black"/>
        </w:rPr>
        <w:t>-----------------------------</w:t>
      </w:r>
      <w:r w:rsidRPr="00B12E64">
        <w:rPr>
          <w:rFonts w:ascii="Palatino Linotype" w:eastAsia="MS Mincho" w:hAnsi="Palatino Linotype" w:cs="Times New Roman"/>
        </w:rPr>
        <w:t xml:space="preserve">, en contra de la respuesta del </w:t>
      </w:r>
      <w:r w:rsidRPr="00B12E64">
        <w:rPr>
          <w:rFonts w:ascii="Palatino Linotype" w:eastAsia="MS Mincho" w:hAnsi="Palatino Linotype" w:cs="Times New Roman"/>
          <w:b/>
        </w:rPr>
        <w:t>Ayuntamiento de</w:t>
      </w:r>
      <w:r w:rsidR="00C76123" w:rsidRPr="00B12E64">
        <w:rPr>
          <w:rFonts w:ascii="Palatino Linotype" w:eastAsia="MS Mincho" w:hAnsi="Palatino Linotype" w:cs="Times New Roman"/>
          <w:b/>
        </w:rPr>
        <w:t xml:space="preserve"> Juchitepec</w:t>
      </w:r>
      <w:r w:rsidRPr="00B12E64">
        <w:rPr>
          <w:rFonts w:ascii="Palatino Linotype" w:eastAsia="MS Mincho" w:hAnsi="Palatino Linotype" w:cs="Times New Roman"/>
          <w:b/>
        </w:rPr>
        <w:t xml:space="preserve">, </w:t>
      </w:r>
      <w:r w:rsidRPr="00B12E64">
        <w:rPr>
          <w:rFonts w:ascii="Palatino Linotype" w:eastAsia="MS Mincho" w:hAnsi="Palatino Linotype" w:cs="Times New Roman"/>
        </w:rPr>
        <w:t>en lo sucesivo el</w:t>
      </w:r>
      <w:r w:rsidRPr="00B12E64">
        <w:rPr>
          <w:rFonts w:ascii="Palatino Linotype" w:eastAsia="MS Mincho" w:hAnsi="Palatino Linotype" w:cs="Times New Roman"/>
          <w:b/>
        </w:rPr>
        <w:t xml:space="preserve"> SUJETO OBLIGADO, </w:t>
      </w:r>
      <w:r w:rsidRPr="00B12E64">
        <w:rPr>
          <w:rFonts w:ascii="Palatino Linotype" w:eastAsia="MS Mincho" w:hAnsi="Palatino Linotype" w:cs="Times New Roman"/>
        </w:rPr>
        <w:t xml:space="preserve">se procede a dictar la presente resolución, con base en los siguientes: </w:t>
      </w:r>
    </w:p>
    <w:p w14:paraId="65CCC67D" w14:textId="196B2A08" w:rsidR="003F7440" w:rsidRPr="00B12E64" w:rsidRDefault="002A5BA4" w:rsidP="003F7440">
      <w:pPr>
        <w:pStyle w:val="Ttulo1"/>
        <w:spacing w:line="360" w:lineRule="auto"/>
        <w:jc w:val="center"/>
        <w:rPr>
          <w:szCs w:val="24"/>
        </w:rPr>
      </w:pPr>
      <w:bookmarkStart w:id="0" w:name="_Toc58586541"/>
      <w:r w:rsidRPr="00B12E64">
        <w:rPr>
          <w:szCs w:val="24"/>
        </w:rPr>
        <w:t>ANTECEDENTES</w:t>
      </w:r>
      <w:bookmarkEnd w:id="0"/>
    </w:p>
    <w:p w14:paraId="3F382B61" w14:textId="77777777" w:rsidR="003F7440" w:rsidRPr="00B12E64" w:rsidRDefault="003F7440" w:rsidP="003F7440">
      <w:pPr>
        <w:rPr>
          <w:rFonts w:ascii="Palatino Linotype" w:hAnsi="Palatino Linotype"/>
          <w:lang w:val="es-MX" w:eastAsia="en-US"/>
        </w:rPr>
      </w:pPr>
    </w:p>
    <w:p w14:paraId="7BE7A198" w14:textId="22463DC0" w:rsidR="003F7440" w:rsidRPr="00B12E64" w:rsidRDefault="00C76123" w:rsidP="00C76123">
      <w:pPr>
        <w:numPr>
          <w:ilvl w:val="0"/>
          <w:numId w:val="16"/>
        </w:numPr>
        <w:tabs>
          <w:tab w:val="left" w:pos="0"/>
        </w:tabs>
        <w:spacing w:line="360" w:lineRule="auto"/>
        <w:ind w:left="0" w:firstLine="0"/>
        <w:contextualSpacing/>
        <w:jc w:val="both"/>
        <w:rPr>
          <w:rFonts w:ascii="Palatino Linotype" w:eastAsia="Calibri" w:hAnsi="Palatino Linotype" w:cs="Arial"/>
          <w:lang w:val="es-ES"/>
        </w:rPr>
      </w:pPr>
      <w:r w:rsidRPr="00B12E64">
        <w:rPr>
          <w:rFonts w:ascii="Palatino Linotype" w:eastAsia="Calibri" w:hAnsi="Palatino Linotype" w:cs="Arial"/>
          <w:lang w:val="es-ES"/>
        </w:rPr>
        <w:t>El día trece (13</w:t>
      </w:r>
      <w:r w:rsidR="003F7440" w:rsidRPr="00B12E64">
        <w:rPr>
          <w:rFonts w:ascii="Palatino Linotype" w:eastAsia="Calibri" w:hAnsi="Palatino Linotype" w:cs="Arial"/>
          <w:lang w:val="es-ES"/>
        </w:rPr>
        <w:t>) de</w:t>
      </w:r>
      <w:r w:rsidRPr="00B12E64">
        <w:rPr>
          <w:rFonts w:ascii="Palatino Linotype" w:eastAsia="Calibri" w:hAnsi="Palatino Linotype" w:cs="Arial"/>
          <w:lang w:val="es-ES"/>
        </w:rPr>
        <w:t xml:space="preserve"> octubre</w:t>
      </w:r>
      <w:r w:rsidR="00D359E0" w:rsidRPr="00B12E64">
        <w:rPr>
          <w:rFonts w:ascii="Palatino Linotype" w:eastAsia="Calibri" w:hAnsi="Palatino Linotype" w:cs="Arial"/>
          <w:lang w:val="es-ES"/>
        </w:rPr>
        <w:t xml:space="preserve"> </w:t>
      </w:r>
      <w:r w:rsidR="003F7440" w:rsidRPr="00B12E64">
        <w:rPr>
          <w:rFonts w:ascii="Palatino Linotype" w:eastAsia="Calibri" w:hAnsi="Palatino Linotype" w:cs="Arial"/>
          <w:lang w:val="es-ES"/>
        </w:rPr>
        <w:t xml:space="preserve">de dos mil veinte </w:t>
      </w:r>
      <w:r w:rsidR="003F7440" w:rsidRPr="00B12E64">
        <w:rPr>
          <w:rFonts w:ascii="Palatino Linotype" w:eastAsia="Times New Roman" w:hAnsi="Palatino Linotype" w:cs="Times New Roman"/>
        </w:rPr>
        <w:t>el</w:t>
      </w:r>
      <w:r w:rsidR="003F7440" w:rsidRPr="00B12E64">
        <w:rPr>
          <w:rFonts w:ascii="Palatino Linotype" w:eastAsia="Times New Roman" w:hAnsi="Palatino Linotype" w:cs="Times New Roman"/>
          <w:b/>
        </w:rPr>
        <w:t xml:space="preserve"> </w:t>
      </w:r>
      <w:proofErr w:type="gramStart"/>
      <w:r w:rsidR="003F7440" w:rsidRPr="00B12E64">
        <w:rPr>
          <w:rFonts w:ascii="Palatino Linotype" w:eastAsia="Times New Roman" w:hAnsi="Palatino Linotype" w:cs="Times New Roman"/>
        </w:rPr>
        <w:t>solicitante</w:t>
      </w:r>
      <w:r w:rsidR="003F7440" w:rsidRPr="00B12E64">
        <w:rPr>
          <w:rFonts w:ascii="Palatino Linotype" w:eastAsia="Times New Roman" w:hAnsi="Palatino Linotype" w:cs="Times New Roman"/>
          <w:b/>
        </w:rPr>
        <w:t xml:space="preserve">,  </w:t>
      </w:r>
      <w:r w:rsidR="003F7440" w:rsidRPr="00B12E64">
        <w:rPr>
          <w:rFonts w:ascii="Palatino Linotype" w:eastAsia="Times New Roman" w:hAnsi="Palatino Linotype" w:cs="Times New Roman"/>
        </w:rPr>
        <w:t>presentó</w:t>
      </w:r>
      <w:proofErr w:type="gramEnd"/>
      <w:r w:rsidR="003F7440" w:rsidRPr="00B12E64">
        <w:rPr>
          <w:rFonts w:ascii="Palatino Linotype" w:eastAsia="Times New Roman" w:hAnsi="Palatino Linotype" w:cs="Times New Roman"/>
          <w:b/>
        </w:rPr>
        <w:t xml:space="preserve"> </w:t>
      </w:r>
      <w:r w:rsidR="003F7440" w:rsidRPr="00B12E64">
        <w:rPr>
          <w:rFonts w:ascii="Palatino Linotype" w:eastAsia="Calibri" w:hAnsi="Palatino Linotype" w:cs="Arial"/>
          <w:lang w:val="es-ES"/>
        </w:rPr>
        <w:t xml:space="preserve">ante el </w:t>
      </w:r>
      <w:r w:rsidR="003F7440" w:rsidRPr="00B12E64">
        <w:rPr>
          <w:rFonts w:ascii="Palatino Linotype" w:eastAsia="Calibri" w:hAnsi="Palatino Linotype" w:cs="Arial"/>
          <w:b/>
          <w:lang w:val="es-ES"/>
        </w:rPr>
        <w:t>SUJETO OBLIGADO,</w:t>
      </w:r>
      <w:r w:rsidR="003F7440" w:rsidRPr="00B12E64">
        <w:rPr>
          <w:rFonts w:ascii="Palatino Linotype" w:eastAsia="Calibri" w:hAnsi="Palatino Linotype" w:cs="Arial"/>
        </w:rPr>
        <w:t xml:space="preserve"> vía </w:t>
      </w:r>
      <w:r w:rsidR="003F7440" w:rsidRPr="00B12E64">
        <w:rPr>
          <w:rFonts w:ascii="Palatino Linotype" w:eastAsia="Calibri" w:hAnsi="Palatino Linotype" w:cs="Arial"/>
          <w:lang w:val="es-ES"/>
        </w:rPr>
        <w:t>Sistema de Acceso a la Información Mexiquense (</w:t>
      </w:r>
      <w:r w:rsidR="003F7440" w:rsidRPr="00B12E64">
        <w:rPr>
          <w:rFonts w:ascii="Palatino Linotype" w:eastAsia="Calibri" w:hAnsi="Palatino Linotype" w:cs="Arial"/>
          <w:b/>
          <w:lang w:val="es-ES"/>
        </w:rPr>
        <w:t>SAIMEX</w:t>
      </w:r>
      <w:r w:rsidR="003F7440" w:rsidRPr="00B12E64">
        <w:rPr>
          <w:rFonts w:ascii="Palatino Linotype" w:eastAsia="Calibri" w:hAnsi="Palatino Linotype" w:cs="Arial"/>
          <w:lang w:val="es-ES"/>
        </w:rPr>
        <w:t>) la solicitud de información pública registrada con el número</w:t>
      </w:r>
      <w:r w:rsidRPr="00B12E64">
        <w:rPr>
          <w:rFonts w:ascii="Palatino Linotype" w:eastAsia="Calibri" w:hAnsi="Palatino Linotype" w:cs="Arial"/>
          <w:b/>
          <w:bCs/>
        </w:rPr>
        <w:t xml:space="preserve"> 00096/JUCHITE/IP/2020</w:t>
      </w:r>
      <w:r w:rsidR="003F7440" w:rsidRPr="00B12E64">
        <w:rPr>
          <w:rFonts w:ascii="Palatino Linotype" w:eastAsia="Calibri" w:hAnsi="Palatino Linotype" w:cs="Arial"/>
          <w:lang w:val="es-ES"/>
        </w:rPr>
        <w:t>, mediante la cual se solicitó:</w:t>
      </w:r>
    </w:p>
    <w:p w14:paraId="002F2B8D" w14:textId="77777777" w:rsidR="003F7440" w:rsidRPr="00B12E64" w:rsidRDefault="003F7440" w:rsidP="003F7440">
      <w:pPr>
        <w:tabs>
          <w:tab w:val="left" w:pos="0"/>
        </w:tabs>
        <w:spacing w:line="360" w:lineRule="auto"/>
        <w:contextualSpacing/>
        <w:jc w:val="both"/>
        <w:rPr>
          <w:rFonts w:ascii="Palatino Linotype" w:eastAsia="Calibri" w:hAnsi="Palatino Linotype" w:cs="Arial"/>
          <w:lang w:val="es-ES"/>
        </w:rPr>
      </w:pPr>
    </w:p>
    <w:p w14:paraId="2CA65FEB" w14:textId="22AE8FBA" w:rsidR="003F7440" w:rsidRPr="00B12E64" w:rsidRDefault="003F7440" w:rsidP="003F7440">
      <w:pPr>
        <w:tabs>
          <w:tab w:val="left" w:pos="567"/>
        </w:tabs>
        <w:spacing w:line="360" w:lineRule="auto"/>
        <w:ind w:left="567" w:right="616"/>
        <w:contextualSpacing/>
        <w:jc w:val="both"/>
        <w:rPr>
          <w:rFonts w:ascii="Palatino Linotype" w:eastAsia="Times New Roman" w:hAnsi="Palatino Linotype" w:cs="Arial"/>
          <w:i/>
          <w:lang w:val="es-ES"/>
        </w:rPr>
      </w:pPr>
      <w:r w:rsidRPr="00B12E64">
        <w:rPr>
          <w:rFonts w:ascii="Palatino Linotype" w:eastAsia="Times New Roman" w:hAnsi="Palatino Linotype" w:cs="Arial"/>
          <w:i/>
          <w:lang w:val="es-ES"/>
        </w:rPr>
        <w:t>“</w:t>
      </w:r>
      <w:r w:rsidR="00C76123" w:rsidRPr="00B12E64">
        <w:rPr>
          <w:rFonts w:ascii="Palatino Linotype" w:eastAsia="Times New Roman" w:hAnsi="Palatino Linotype" w:cs="Arial"/>
          <w:i/>
          <w:lang w:val="es-ES"/>
        </w:rPr>
        <w:t xml:space="preserve">En base a los fundamentos del artículo 53 de la Ley de Transparencia y Acceso a la Información Pública del Estado de México y Municipios se le solicita de la manera más atenta, proporcione en manera digital a través del portal </w:t>
      </w:r>
      <w:proofErr w:type="spellStart"/>
      <w:r w:rsidR="00C76123" w:rsidRPr="00B12E64">
        <w:rPr>
          <w:rFonts w:ascii="Palatino Linotype" w:eastAsia="Times New Roman" w:hAnsi="Palatino Linotype" w:cs="Arial"/>
          <w:i/>
          <w:lang w:val="es-ES"/>
        </w:rPr>
        <w:t>saimex</w:t>
      </w:r>
      <w:proofErr w:type="spellEnd"/>
      <w:r w:rsidR="00C76123" w:rsidRPr="00B12E64">
        <w:rPr>
          <w:rFonts w:ascii="Palatino Linotype" w:eastAsia="Times New Roman" w:hAnsi="Palatino Linotype" w:cs="Arial"/>
          <w:i/>
          <w:lang w:val="es-ES"/>
        </w:rPr>
        <w:t xml:space="preserve"> las constancias de </w:t>
      </w:r>
      <w:proofErr w:type="spellStart"/>
      <w:r w:rsidR="00C76123" w:rsidRPr="00B12E64">
        <w:rPr>
          <w:rFonts w:ascii="Palatino Linotype" w:eastAsia="Times New Roman" w:hAnsi="Palatino Linotype" w:cs="Arial"/>
          <w:i/>
          <w:lang w:val="es-ES"/>
        </w:rPr>
        <w:t>certificacion</w:t>
      </w:r>
      <w:proofErr w:type="spellEnd"/>
      <w:r w:rsidR="00C76123" w:rsidRPr="00B12E64">
        <w:rPr>
          <w:rFonts w:ascii="Palatino Linotype" w:eastAsia="Times New Roman" w:hAnsi="Palatino Linotype" w:cs="Arial"/>
          <w:i/>
          <w:lang w:val="es-ES"/>
        </w:rPr>
        <w:t xml:space="preserve"> de los directores del ayuntamiento comenzando con el secretario del ayuntamiento, director de </w:t>
      </w:r>
      <w:proofErr w:type="spellStart"/>
      <w:r w:rsidR="00C76123" w:rsidRPr="00B12E64">
        <w:rPr>
          <w:rFonts w:ascii="Palatino Linotype" w:eastAsia="Times New Roman" w:hAnsi="Palatino Linotype" w:cs="Arial"/>
          <w:i/>
          <w:lang w:val="es-ES"/>
        </w:rPr>
        <w:t>desarollo</w:t>
      </w:r>
      <w:proofErr w:type="spellEnd"/>
      <w:r w:rsidR="00C76123" w:rsidRPr="00B12E64">
        <w:rPr>
          <w:rFonts w:ascii="Palatino Linotype" w:eastAsia="Times New Roman" w:hAnsi="Palatino Linotype" w:cs="Arial"/>
          <w:i/>
          <w:lang w:val="es-ES"/>
        </w:rPr>
        <w:t xml:space="preserve"> </w:t>
      </w:r>
      <w:proofErr w:type="spellStart"/>
      <w:r w:rsidR="00C76123" w:rsidRPr="00B12E64">
        <w:rPr>
          <w:rFonts w:ascii="Palatino Linotype" w:eastAsia="Times New Roman" w:hAnsi="Palatino Linotype" w:cs="Arial"/>
          <w:i/>
          <w:lang w:val="es-ES"/>
        </w:rPr>
        <w:t>economico</w:t>
      </w:r>
      <w:proofErr w:type="spellEnd"/>
      <w:r w:rsidR="00C76123" w:rsidRPr="00B12E64">
        <w:rPr>
          <w:rFonts w:ascii="Palatino Linotype" w:eastAsia="Times New Roman" w:hAnsi="Palatino Linotype" w:cs="Arial"/>
          <w:i/>
          <w:lang w:val="es-ES"/>
        </w:rPr>
        <w:t xml:space="preserve">, derechos humanos, </w:t>
      </w:r>
      <w:proofErr w:type="spellStart"/>
      <w:r w:rsidR="00C76123" w:rsidRPr="00B12E64">
        <w:rPr>
          <w:rFonts w:ascii="Palatino Linotype" w:eastAsia="Times New Roman" w:hAnsi="Palatino Linotype" w:cs="Arial"/>
          <w:i/>
          <w:lang w:val="es-ES"/>
        </w:rPr>
        <w:t>contraloria</w:t>
      </w:r>
      <w:proofErr w:type="spellEnd"/>
      <w:r w:rsidR="00C76123" w:rsidRPr="00B12E64">
        <w:rPr>
          <w:rFonts w:ascii="Palatino Linotype" w:eastAsia="Times New Roman" w:hAnsi="Palatino Linotype" w:cs="Arial"/>
          <w:i/>
          <w:lang w:val="es-ES"/>
        </w:rPr>
        <w:t xml:space="preserve">, seguridad </w:t>
      </w:r>
      <w:proofErr w:type="spellStart"/>
      <w:r w:rsidR="00C76123" w:rsidRPr="00B12E64">
        <w:rPr>
          <w:rFonts w:ascii="Palatino Linotype" w:eastAsia="Times New Roman" w:hAnsi="Palatino Linotype" w:cs="Arial"/>
          <w:i/>
          <w:lang w:val="es-ES"/>
        </w:rPr>
        <w:t>publica</w:t>
      </w:r>
      <w:proofErr w:type="spellEnd"/>
      <w:r w:rsidR="00C76123" w:rsidRPr="00B12E64">
        <w:rPr>
          <w:rFonts w:ascii="Palatino Linotype" w:eastAsia="Times New Roman" w:hAnsi="Palatino Linotype" w:cs="Arial"/>
          <w:i/>
          <w:lang w:val="es-ES"/>
        </w:rPr>
        <w:t xml:space="preserve">, </w:t>
      </w:r>
      <w:proofErr w:type="spellStart"/>
      <w:r w:rsidR="00C76123" w:rsidRPr="00B12E64">
        <w:rPr>
          <w:rFonts w:ascii="Palatino Linotype" w:eastAsia="Times New Roman" w:hAnsi="Palatino Linotype" w:cs="Arial"/>
          <w:i/>
          <w:lang w:val="es-ES"/>
        </w:rPr>
        <w:t>ecologia</w:t>
      </w:r>
      <w:proofErr w:type="spellEnd"/>
      <w:r w:rsidR="00C76123" w:rsidRPr="00B12E64">
        <w:rPr>
          <w:rFonts w:ascii="Palatino Linotype" w:eastAsia="Times New Roman" w:hAnsi="Palatino Linotype" w:cs="Arial"/>
          <w:i/>
          <w:lang w:val="es-ES"/>
        </w:rPr>
        <w:t xml:space="preserve">, transparencia, oficial mediador conciliador, </w:t>
      </w:r>
      <w:proofErr w:type="spellStart"/>
      <w:r w:rsidR="00C76123" w:rsidRPr="00B12E64">
        <w:rPr>
          <w:rFonts w:ascii="Palatino Linotype" w:eastAsia="Times New Roman" w:hAnsi="Palatino Linotype" w:cs="Arial"/>
          <w:i/>
          <w:lang w:val="es-ES"/>
        </w:rPr>
        <w:t>desarollo</w:t>
      </w:r>
      <w:proofErr w:type="spellEnd"/>
      <w:r w:rsidR="00C76123" w:rsidRPr="00B12E64">
        <w:rPr>
          <w:rFonts w:ascii="Palatino Linotype" w:eastAsia="Times New Roman" w:hAnsi="Palatino Linotype" w:cs="Arial"/>
          <w:i/>
          <w:lang w:val="es-ES"/>
        </w:rPr>
        <w:t xml:space="preserve"> urbano, obras </w:t>
      </w:r>
      <w:proofErr w:type="spellStart"/>
      <w:r w:rsidR="00C76123" w:rsidRPr="00B12E64">
        <w:rPr>
          <w:rFonts w:ascii="Palatino Linotype" w:eastAsia="Times New Roman" w:hAnsi="Palatino Linotype" w:cs="Arial"/>
          <w:i/>
          <w:lang w:val="es-ES"/>
        </w:rPr>
        <w:t>publicas</w:t>
      </w:r>
      <w:proofErr w:type="spellEnd"/>
      <w:r w:rsidR="00C76123" w:rsidRPr="00B12E64">
        <w:rPr>
          <w:rFonts w:ascii="Palatino Linotype" w:eastAsia="Times New Roman" w:hAnsi="Palatino Linotype" w:cs="Arial"/>
          <w:i/>
          <w:lang w:val="es-ES"/>
        </w:rPr>
        <w:t xml:space="preserve">, y todo aquel no nombrado pero que tenga que tener </w:t>
      </w:r>
      <w:proofErr w:type="spellStart"/>
      <w:r w:rsidR="00C76123" w:rsidRPr="00B12E64">
        <w:rPr>
          <w:rFonts w:ascii="Palatino Linotype" w:eastAsia="Times New Roman" w:hAnsi="Palatino Linotype" w:cs="Arial"/>
          <w:i/>
          <w:lang w:val="es-ES"/>
        </w:rPr>
        <w:t>certificacion</w:t>
      </w:r>
      <w:proofErr w:type="spellEnd"/>
      <w:r w:rsidR="00C76123" w:rsidRPr="00B12E64">
        <w:rPr>
          <w:rFonts w:ascii="Palatino Linotype" w:eastAsia="Times New Roman" w:hAnsi="Palatino Linotype" w:cs="Arial"/>
          <w:i/>
          <w:lang w:val="es-ES"/>
        </w:rPr>
        <w:t xml:space="preserve"> ante el Instituto Hacendario o sus respectivos entes estatales</w:t>
      </w:r>
      <w:r w:rsidRPr="00B12E64">
        <w:rPr>
          <w:rFonts w:ascii="Palatino Linotype" w:eastAsia="Times New Roman" w:hAnsi="Palatino Linotype" w:cs="Arial"/>
          <w:i/>
          <w:lang w:val="es-ES"/>
        </w:rPr>
        <w:t>.”(Sic)</w:t>
      </w:r>
    </w:p>
    <w:p w14:paraId="05BA8DD9" w14:textId="77777777" w:rsidR="003F7440" w:rsidRPr="00B12E64" w:rsidRDefault="003F7440" w:rsidP="003F7440">
      <w:pPr>
        <w:tabs>
          <w:tab w:val="left" w:pos="0"/>
        </w:tabs>
        <w:spacing w:line="360" w:lineRule="auto"/>
        <w:ind w:right="616"/>
        <w:jc w:val="both"/>
        <w:rPr>
          <w:rFonts w:ascii="Palatino Linotype" w:eastAsia="Times New Roman" w:hAnsi="Palatino Linotype" w:cs="Arial"/>
          <w:i/>
          <w:lang w:val="es-ES"/>
        </w:rPr>
      </w:pPr>
    </w:p>
    <w:p w14:paraId="60E066AB" w14:textId="73E890E5" w:rsidR="003F7440" w:rsidRPr="00B12E64" w:rsidRDefault="003F7440" w:rsidP="003F7440">
      <w:pPr>
        <w:numPr>
          <w:ilvl w:val="0"/>
          <w:numId w:val="16"/>
        </w:numPr>
        <w:tabs>
          <w:tab w:val="left" w:pos="0"/>
        </w:tabs>
        <w:spacing w:line="360" w:lineRule="auto"/>
        <w:ind w:left="0" w:right="34" w:firstLine="0"/>
        <w:contextualSpacing/>
        <w:jc w:val="both"/>
        <w:rPr>
          <w:rFonts w:ascii="Palatino Linotype" w:eastAsia="Times New Roman" w:hAnsi="Palatino Linotype" w:cs="Arial"/>
          <w:lang w:val="es-ES"/>
        </w:rPr>
      </w:pPr>
      <w:r w:rsidRPr="00B12E64">
        <w:rPr>
          <w:rFonts w:ascii="Palatino Linotype" w:eastAsia="Calibri" w:hAnsi="Palatino Linotype" w:cs="Arial"/>
          <w:lang w:val="es-AR"/>
        </w:rPr>
        <w:lastRenderedPageBreak/>
        <w:t>El</w:t>
      </w:r>
      <w:r w:rsidR="00887EE5" w:rsidRPr="00B12E64">
        <w:rPr>
          <w:rFonts w:ascii="Palatino Linotype" w:eastAsia="Times New Roman" w:hAnsi="Palatino Linotype" w:cs="Arial"/>
          <w:lang w:val="es-ES"/>
        </w:rPr>
        <w:t xml:space="preserve"> </w:t>
      </w:r>
      <w:proofErr w:type="gramStart"/>
      <w:r w:rsidR="00887EE5" w:rsidRPr="00B12E64">
        <w:rPr>
          <w:rFonts w:ascii="Palatino Linotype" w:eastAsia="Times New Roman" w:hAnsi="Palatino Linotype" w:cs="Arial"/>
          <w:lang w:val="es-ES"/>
        </w:rPr>
        <w:t xml:space="preserve">día </w:t>
      </w:r>
      <w:r w:rsidR="00C76123" w:rsidRPr="00B12E64">
        <w:rPr>
          <w:rFonts w:ascii="Palatino Linotype" w:eastAsia="Times New Roman" w:hAnsi="Palatino Linotype" w:cs="Arial"/>
          <w:lang w:val="es-ES"/>
        </w:rPr>
        <w:t xml:space="preserve"> veintidós</w:t>
      </w:r>
      <w:proofErr w:type="gramEnd"/>
      <w:r w:rsidR="00C76123" w:rsidRPr="00B12E64">
        <w:rPr>
          <w:rFonts w:ascii="Palatino Linotype" w:eastAsia="Times New Roman" w:hAnsi="Palatino Linotype" w:cs="Arial"/>
          <w:lang w:val="es-ES"/>
        </w:rPr>
        <w:t xml:space="preserve"> (22</w:t>
      </w:r>
      <w:r w:rsidRPr="00B12E64">
        <w:rPr>
          <w:rFonts w:ascii="Palatino Linotype" w:eastAsia="Times New Roman" w:hAnsi="Palatino Linotype" w:cs="Arial"/>
          <w:lang w:val="es-ES"/>
        </w:rPr>
        <w:t>) de</w:t>
      </w:r>
      <w:r w:rsidR="00C76123" w:rsidRPr="00B12E64">
        <w:rPr>
          <w:rFonts w:ascii="Palatino Linotype" w:eastAsia="Times New Roman" w:hAnsi="Palatino Linotype" w:cs="Arial"/>
          <w:lang w:val="es-ES"/>
        </w:rPr>
        <w:t xml:space="preserve"> Octubre</w:t>
      </w:r>
      <w:r w:rsidR="00887EE5" w:rsidRPr="00B12E64">
        <w:rPr>
          <w:rFonts w:ascii="Palatino Linotype" w:eastAsia="Times New Roman" w:hAnsi="Palatino Linotype" w:cs="Arial"/>
          <w:lang w:val="es-ES"/>
        </w:rPr>
        <w:t xml:space="preserve"> </w:t>
      </w:r>
      <w:r w:rsidRPr="00B12E64">
        <w:rPr>
          <w:rFonts w:ascii="Palatino Linotype" w:eastAsia="Times New Roman" w:hAnsi="Palatino Linotype" w:cs="Arial"/>
          <w:lang w:val="es-ES"/>
        </w:rPr>
        <w:t xml:space="preserve">de dos mil veinte, el </w:t>
      </w:r>
      <w:r w:rsidRPr="00B12E64">
        <w:rPr>
          <w:rFonts w:ascii="Palatino Linotype" w:eastAsia="Times New Roman" w:hAnsi="Palatino Linotype" w:cs="Arial"/>
          <w:b/>
          <w:lang w:val="es-ES"/>
        </w:rPr>
        <w:t xml:space="preserve">SUJETO OBLIGADO </w:t>
      </w:r>
      <w:r w:rsidRPr="00B12E64">
        <w:rPr>
          <w:rFonts w:ascii="Palatino Linotype" w:eastAsia="Times New Roman" w:hAnsi="Palatino Linotype" w:cs="Arial"/>
          <w:lang w:val="es-ES"/>
        </w:rPr>
        <w:t xml:space="preserve">dio respuesta a la solicitud de información al tenor de lo siguiente: </w:t>
      </w:r>
    </w:p>
    <w:p w14:paraId="1BCF87BD" w14:textId="77777777" w:rsidR="003F7440" w:rsidRPr="00B12E64" w:rsidRDefault="003F7440" w:rsidP="003F7440">
      <w:pPr>
        <w:tabs>
          <w:tab w:val="left" w:pos="0"/>
        </w:tabs>
        <w:spacing w:line="360" w:lineRule="auto"/>
        <w:ind w:right="34"/>
        <w:contextualSpacing/>
        <w:jc w:val="right"/>
        <w:rPr>
          <w:rFonts w:ascii="Palatino Linotype" w:eastAsia="Times New Roman" w:hAnsi="Palatino Linotype" w:cs="Arial"/>
          <w:i/>
          <w:lang w:val="es-ES"/>
        </w:rPr>
      </w:pPr>
    </w:p>
    <w:p w14:paraId="3D84E7E9" w14:textId="36CB5EA1" w:rsidR="00C76123" w:rsidRPr="00B12E64" w:rsidRDefault="003F7440" w:rsidP="00C76123">
      <w:pPr>
        <w:tabs>
          <w:tab w:val="left" w:pos="567"/>
        </w:tabs>
        <w:spacing w:line="360" w:lineRule="auto"/>
        <w:ind w:left="567" w:right="567"/>
        <w:contextualSpacing/>
        <w:jc w:val="right"/>
        <w:rPr>
          <w:rFonts w:ascii="Palatino Linotype" w:eastAsia="Times New Roman" w:hAnsi="Palatino Linotype" w:cs="Arial"/>
          <w:i/>
          <w:lang w:val="es-ES"/>
        </w:rPr>
      </w:pPr>
      <w:r w:rsidRPr="00B12E64">
        <w:rPr>
          <w:rFonts w:ascii="Palatino Linotype" w:eastAsia="Times New Roman" w:hAnsi="Palatino Linotype" w:cs="Arial"/>
          <w:i/>
          <w:lang w:val="es-ES"/>
        </w:rPr>
        <w:t>“</w:t>
      </w:r>
      <w:r w:rsidR="00C76123" w:rsidRPr="00B12E64">
        <w:rPr>
          <w:rFonts w:ascii="Palatino Linotype" w:eastAsia="Times New Roman" w:hAnsi="Palatino Linotype" w:cs="Arial"/>
          <w:i/>
          <w:lang w:val="es-ES"/>
        </w:rPr>
        <w:t xml:space="preserve">Juchitepec, México a 22 de </w:t>
      </w:r>
      <w:proofErr w:type="gramStart"/>
      <w:r w:rsidR="00C76123" w:rsidRPr="00B12E64">
        <w:rPr>
          <w:rFonts w:ascii="Palatino Linotype" w:eastAsia="Times New Roman" w:hAnsi="Palatino Linotype" w:cs="Arial"/>
          <w:i/>
          <w:lang w:val="es-ES"/>
        </w:rPr>
        <w:t>Octubre</w:t>
      </w:r>
      <w:proofErr w:type="gramEnd"/>
      <w:r w:rsidR="00C76123" w:rsidRPr="00B12E64">
        <w:rPr>
          <w:rFonts w:ascii="Palatino Linotype" w:eastAsia="Times New Roman" w:hAnsi="Palatino Linotype" w:cs="Arial"/>
          <w:i/>
          <w:lang w:val="es-ES"/>
        </w:rPr>
        <w:t xml:space="preserve"> de 2020</w:t>
      </w:r>
    </w:p>
    <w:p w14:paraId="2EC197A8" w14:textId="187B0F92" w:rsidR="00C76123" w:rsidRPr="00B12E64" w:rsidRDefault="00C76123" w:rsidP="00C76123">
      <w:pPr>
        <w:tabs>
          <w:tab w:val="left" w:pos="567"/>
        </w:tabs>
        <w:spacing w:line="360" w:lineRule="auto"/>
        <w:ind w:left="567" w:right="567"/>
        <w:contextualSpacing/>
        <w:jc w:val="right"/>
        <w:rPr>
          <w:rFonts w:ascii="Palatino Linotype" w:eastAsia="Times New Roman" w:hAnsi="Palatino Linotype" w:cs="Arial"/>
          <w:i/>
          <w:lang w:val="es-ES"/>
        </w:rPr>
      </w:pPr>
      <w:r w:rsidRPr="00B12E64">
        <w:rPr>
          <w:rFonts w:ascii="Palatino Linotype" w:eastAsia="Times New Roman" w:hAnsi="Palatino Linotype" w:cs="Arial"/>
          <w:i/>
          <w:lang w:val="es-ES"/>
        </w:rPr>
        <w:t xml:space="preserve">Nombre del solicitante: </w:t>
      </w:r>
      <w:r w:rsidR="009E25C0" w:rsidRPr="009E25C0">
        <w:rPr>
          <w:rFonts w:ascii="Palatino Linotype" w:eastAsia="Times New Roman" w:hAnsi="Palatino Linotype" w:cs="Arial"/>
          <w:i/>
          <w:highlight w:val="black"/>
          <w:lang w:val="es-ES"/>
        </w:rPr>
        <w:t>------------------------------------</w:t>
      </w:r>
    </w:p>
    <w:p w14:paraId="53E3E2D8" w14:textId="77777777" w:rsidR="00C76123" w:rsidRPr="00B12E64" w:rsidRDefault="00C76123" w:rsidP="00C76123">
      <w:pPr>
        <w:tabs>
          <w:tab w:val="left" w:pos="567"/>
        </w:tabs>
        <w:spacing w:line="360" w:lineRule="auto"/>
        <w:ind w:left="567" w:right="567"/>
        <w:contextualSpacing/>
        <w:jc w:val="right"/>
        <w:rPr>
          <w:rFonts w:ascii="Palatino Linotype" w:eastAsia="Times New Roman" w:hAnsi="Palatino Linotype" w:cs="Arial"/>
          <w:i/>
          <w:lang w:val="es-ES"/>
        </w:rPr>
      </w:pPr>
      <w:r w:rsidRPr="00B12E64">
        <w:rPr>
          <w:rFonts w:ascii="Palatino Linotype" w:eastAsia="Times New Roman" w:hAnsi="Palatino Linotype" w:cs="Arial"/>
          <w:i/>
          <w:lang w:val="es-ES"/>
        </w:rPr>
        <w:t>Folio de la solicitud: 00096/JUCHITE/IP/2020</w:t>
      </w:r>
    </w:p>
    <w:p w14:paraId="41CF7C69" w14:textId="77777777" w:rsidR="00C76123" w:rsidRPr="00B12E64" w:rsidRDefault="00C76123" w:rsidP="00C76123">
      <w:pPr>
        <w:tabs>
          <w:tab w:val="left" w:pos="567"/>
        </w:tabs>
        <w:spacing w:line="360" w:lineRule="auto"/>
        <w:ind w:left="567" w:right="567"/>
        <w:contextualSpacing/>
        <w:jc w:val="center"/>
        <w:rPr>
          <w:rFonts w:ascii="Palatino Linotype" w:eastAsia="Times New Roman" w:hAnsi="Palatino Linotype" w:cs="Arial"/>
          <w:i/>
          <w:lang w:val="es-ES"/>
        </w:rPr>
      </w:pPr>
    </w:p>
    <w:p w14:paraId="68825800" w14:textId="77777777" w:rsidR="00C76123" w:rsidRPr="00B12E64" w:rsidRDefault="00C76123" w:rsidP="00C76123">
      <w:pPr>
        <w:tabs>
          <w:tab w:val="left" w:pos="567"/>
        </w:tabs>
        <w:spacing w:line="360" w:lineRule="auto"/>
        <w:ind w:left="567" w:right="567"/>
        <w:contextualSpacing/>
        <w:jc w:val="both"/>
        <w:rPr>
          <w:rFonts w:ascii="Palatino Linotype" w:eastAsia="Times New Roman" w:hAnsi="Palatino Linotype" w:cs="Arial"/>
          <w:i/>
          <w:lang w:val="es-ES"/>
        </w:rPr>
      </w:pPr>
      <w:r w:rsidRPr="00B12E64">
        <w:rPr>
          <w:rFonts w:ascii="Palatino Linotype" w:eastAsia="Times New Roman" w:hAnsi="Palatino Linotype" w:cs="Arial"/>
          <w:i/>
          <w:lang w:val="es-ES"/>
        </w:rPr>
        <w:t xml:space="preserve">Sirva este medio para enviarle un cordial saludo y al mismo tiempo aprovecho la ocasión para remitirle contestación a la solicitud de referencia. Asimismo, se le informa que se remite la certificación de los titulares de; 1. Tesorería Municipal 2. Dirección de Obras Públicas 3. Desarrollo Económico y Mejora Regulatoria 4. Contraloría Municipal 5. Desarrollo Urbano </w:t>
      </w:r>
      <w:proofErr w:type="gramStart"/>
      <w:r w:rsidRPr="00B12E64">
        <w:rPr>
          <w:rFonts w:ascii="Palatino Linotype" w:eastAsia="Times New Roman" w:hAnsi="Palatino Linotype" w:cs="Arial"/>
          <w:i/>
          <w:lang w:val="es-ES"/>
        </w:rPr>
        <w:t>6.Ecología</w:t>
      </w:r>
      <w:proofErr w:type="gramEnd"/>
      <w:r w:rsidRPr="00B12E64">
        <w:rPr>
          <w:rFonts w:ascii="Palatino Linotype" w:eastAsia="Times New Roman" w:hAnsi="Palatino Linotype" w:cs="Arial"/>
          <w:i/>
          <w:lang w:val="es-ES"/>
        </w:rPr>
        <w:t xml:space="preserve"> y Fomento Agropecuario Por lo anterior, son las áreas obligadas a contar con certificación, según lo establecido en la Ley Orgánica Municipal del Estado de México, Código Financiero del Estado de México y Municipios y la Ley que crea los Organismos Públicos Descentralizados de Asistencia Social. Sin ser óbice, conforme el Código Financiero del Estado de México y Municipios, el titular de Desarrollo Económico, absorbe las funciones como titular y/o </w:t>
      </w:r>
      <w:proofErr w:type="spellStart"/>
      <w:r w:rsidRPr="00B12E64">
        <w:rPr>
          <w:rFonts w:ascii="Palatino Linotype" w:eastAsia="Times New Roman" w:hAnsi="Palatino Linotype" w:cs="Arial"/>
          <w:i/>
          <w:lang w:val="es-ES"/>
        </w:rPr>
        <w:t>reprsentante</w:t>
      </w:r>
      <w:proofErr w:type="spellEnd"/>
      <w:r w:rsidRPr="00B12E64">
        <w:rPr>
          <w:rFonts w:ascii="Palatino Linotype" w:eastAsia="Times New Roman" w:hAnsi="Palatino Linotype" w:cs="Arial"/>
          <w:i/>
          <w:lang w:val="es-ES"/>
        </w:rPr>
        <w:t xml:space="preserve"> de la Mejora Regulatoria. Finalmente, se le informa que se omite remitir el documento probatorio del </w:t>
      </w:r>
      <w:proofErr w:type="gramStart"/>
      <w:r w:rsidRPr="00B12E64">
        <w:rPr>
          <w:rFonts w:ascii="Palatino Linotype" w:eastAsia="Times New Roman" w:hAnsi="Palatino Linotype" w:cs="Arial"/>
          <w:i/>
          <w:lang w:val="es-ES"/>
        </w:rPr>
        <w:t>Secretario</w:t>
      </w:r>
      <w:proofErr w:type="gramEnd"/>
      <w:r w:rsidRPr="00B12E64">
        <w:rPr>
          <w:rFonts w:ascii="Palatino Linotype" w:eastAsia="Times New Roman" w:hAnsi="Palatino Linotype" w:cs="Arial"/>
          <w:i/>
          <w:lang w:val="es-ES"/>
        </w:rPr>
        <w:t xml:space="preserve"> del Ayuntamiento, toda vez que se encuentra en proceso de certificación.</w:t>
      </w:r>
    </w:p>
    <w:p w14:paraId="07ED9DE8" w14:textId="77777777" w:rsidR="00C76123" w:rsidRPr="00B12E64" w:rsidRDefault="00C76123" w:rsidP="00C76123">
      <w:pPr>
        <w:tabs>
          <w:tab w:val="left" w:pos="567"/>
        </w:tabs>
        <w:spacing w:line="360" w:lineRule="auto"/>
        <w:ind w:left="567" w:right="567"/>
        <w:contextualSpacing/>
        <w:jc w:val="both"/>
        <w:rPr>
          <w:rFonts w:ascii="Palatino Linotype" w:eastAsia="Times New Roman" w:hAnsi="Palatino Linotype" w:cs="Arial"/>
          <w:i/>
          <w:lang w:val="es-ES"/>
        </w:rPr>
      </w:pPr>
    </w:p>
    <w:p w14:paraId="6B76E88A" w14:textId="77777777" w:rsidR="00C76123" w:rsidRPr="00B12E64" w:rsidRDefault="00C76123" w:rsidP="00C76123">
      <w:pPr>
        <w:tabs>
          <w:tab w:val="left" w:pos="567"/>
        </w:tabs>
        <w:spacing w:line="360" w:lineRule="auto"/>
        <w:ind w:left="567" w:right="567"/>
        <w:contextualSpacing/>
        <w:rPr>
          <w:rFonts w:ascii="Palatino Linotype" w:eastAsia="Times New Roman" w:hAnsi="Palatino Linotype" w:cs="Arial"/>
          <w:i/>
          <w:lang w:val="es-ES"/>
        </w:rPr>
      </w:pPr>
      <w:r w:rsidRPr="00B12E64">
        <w:rPr>
          <w:rFonts w:ascii="Palatino Linotype" w:eastAsia="Times New Roman" w:hAnsi="Palatino Linotype" w:cs="Arial"/>
          <w:i/>
          <w:lang w:val="es-ES"/>
        </w:rPr>
        <w:t>ATENTAMENTE</w:t>
      </w:r>
    </w:p>
    <w:p w14:paraId="25AC625E" w14:textId="32FA1A1C" w:rsidR="003F7440" w:rsidRPr="00B12E64" w:rsidRDefault="00C76123" w:rsidP="00C76123">
      <w:pPr>
        <w:tabs>
          <w:tab w:val="left" w:pos="567"/>
        </w:tabs>
        <w:spacing w:line="360" w:lineRule="auto"/>
        <w:ind w:left="567" w:right="567"/>
        <w:contextualSpacing/>
        <w:rPr>
          <w:rFonts w:ascii="Palatino Linotype" w:eastAsia="Times New Roman" w:hAnsi="Palatino Linotype" w:cs="Arial"/>
          <w:i/>
          <w:lang w:val="es-ES"/>
        </w:rPr>
      </w:pPr>
      <w:r w:rsidRPr="00B12E64">
        <w:rPr>
          <w:rFonts w:ascii="Palatino Linotype" w:eastAsia="Times New Roman" w:hAnsi="Palatino Linotype" w:cs="Arial"/>
          <w:i/>
          <w:lang w:val="es-ES"/>
        </w:rPr>
        <w:t xml:space="preserve">Lic. </w:t>
      </w:r>
      <w:proofErr w:type="spellStart"/>
      <w:r w:rsidRPr="00B12E64">
        <w:rPr>
          <w:rFonts w:ascii="Palatino Linotype" w:eastAsia="Times New Roman" w:hAnsi="Palatino Linotype" w:cs="Arial"/>
          <w:i/>
          <w:lang w:val="es-ES"/>
        </w:rPr>
        <w:t>Jesus</w:t>
      </w:r>
      <w:proofErr w:type="spellEnd"/>
      <w:r w:rsidRPr="00B12E64">
        <w:rPr>
          <w:rFonts w:ascii="Palatino Linotype" w:eastAsia="Times New Roman" w:hAnsi="Palatino Linotype" w:cs="Arial"/>
          <w:i/>
          <w:lang w:val="es-ES"/>
        </w:rPr>
        <w:t xml:space="preserve"> Rafael </w:t>
      </w:r>
      <w:proofErr w:type="spellStart"/>
      <w:r w:rsidRPr="00B12E64">
        <w:rPr>
          <w:rFonts w:ascii="Palatino Linotype" w:eastAsia="Times New Roman" w:hAnsi="Palatino Linotype" w:cs="Arial"/>
          <w:i/>
          <w:lang w:val="es-ES"/>
        </w:rPr>
        <w:t>Garcia</w:t>
      </w:r>
      <w:proofErr w:type="spellEnd"/>
      <w:r w:rsidRPr="00B12E64">
        <w:rPr>
          <w:rFonts w:ascii="Palatino Linotype" w:eastAsia="Times New Roman" w:hAnsi="Palatino Linotype" w:cs="Arial"/>
          <w:i/>
          <w:lang w:val="es-ES"/>
        </w:rPr>
        <w:t xml:space="preserve"> Anaya</w:t>
      </w:r>
      <w:r w:rsidR="003F7440" w:rsidRPr="00B12E64">
        <w:rPr>
          <w:rFonts w:ascii="Palatino Linotype" w:eastAsia="Times New Roman" w:hAnsi="Palatino Linotype" w:cs="Arial"/>
          <w:i/>
          <w:lang w:val="es-ES"/>
        </w:rPr>
        <w:t>” (Sic)</w:t>
      </w:r>
    </w:p>
    <w:p w14:paraId="614685B7" w14:textId="77777777" w:rsidR="003F7440" w:rsidRPr="00B12E64" w:rsidRDefault="003F7440" w:rsidP="003F7440">
      <w:pPr>
        <w:tabs>
          <w:tab w:val="left" w:pos="567"/>
        </w:tabs>
        <w:spacing w:line="360" w:lineRule="auto"/>
        <w:ind w:left="567" w:right="567"/>
        <w:contextualSpacing/>
        <w:rPr>
          <w:rFonts w:ascii="Palatino Linotype" w:eastAsia="Times New Roman" w:hAnsi="Palatino Linotype" w:cs="Arial"/>
          <w:i/>
          <w:lang w:val="es-ES"/>
        </w:rPr>
      </w:pPr>
    </w:p>
    <w:p w14:paraId="6984A7F4" w14:textId="00D2901F" w:rsidR="003F7440" w:rsidRPr="00B12E64" w:rsidRDefault="005D3EDF" w:rsidP="003F7440">
      <w:pPr>
        <w:numPr>
          <w:ilvl w:val="0"/>
          <w:numId w:val="16"/>
        </w:numPr>
        <w:tabs>
          <w:tab w:val="left" w:pos="567"/>
        </w:tabs>
        <w:spacing w:line="360" w:lineRule="auto"/>
        <w:ind w:left="567" w:right="567" w:firstLine="0"/>
        <w:contextualSpacing/>
        <w:jc w:val="both"/>
        <w:rPr>
          <w:rFonts w:ascii="Palatino Linotype" w:eastAsia="MS Mincho" w:hAnsi="Palatino Linotype" w:cs="Arial"/>
          <w:b/>
          <w:bCs/>
        </w:rPr>
      </w:pPr>
      <w:r w:rsidRPr="00B12E64">
        <w:rPr>
          <w:rFonts w:ascii="Palatino Linotype" w:eastAsia="MS Mincho" w:hAnsi="Palatino Linotype" w:cs="Arial"/>
          <w:bCs/>
        </w:rPr>
        <w:t>A dicha respuesta se anexaron los siguientes documentos</w:t>
      </w:r>
      <w:r w:rsidR="003F7440" w:rsidRPr="00B12E64">
        <w:rPr>
          <w:rFonts w:ascii="Palatino Linotype" w:eastAsia="MS Mincho" w:hAnsi="Palatino Linotype" w:cs="Arial"/>
          <w:bCs/>
        </w:rPr>
        <w:t xml:space="preserve">: </w:t>
      </w:r>
    </w:p>
    <w:p w14:paraId="212C19C1" w14:textId="77777777" w:rsidR="003F7440" w:rsidRPr="00B12E64" w:rsidRDefault="003F7440" w:rsidP="003F7440">
      <w:pPr>
        <w:tabs>
          <w:tab w:val="left" w:pos="567"/>
        </w:tabs>
        <w:spacing w:line="360" w:lineRule="auto"/>
        <w:ind w:left="567" w:right="567"/>
        <w:jc w:val="both"/>
        <w:rPr>
          <w:rFonts w:ascii="Palatino Linotype" w:eastAsia="MS Mincho" w:hAnsi="Palatino Linotype" w:cs="Arial"/>
          <w:b/>
          <w:bCs/>
        </w:rPr>
      </w:pPr>
    </w:p>
    <w:p w14:paraId="7E151848" w14:textId="6E654788" w:rsidR="000A3192" w:rsidRPr="00B12E64" w:rsidRDefault="005D3EDF" w:rsidP="005D3EDF">
      <w:pPr>
        <w:numPr>
          <w:ilvl w:val="0"/>
          <w:numId w:val="18"/>
        </w:numPr>
        <w:tabs>
          <w:tab w:val="left" w:pos="567"/>
        </w:tabs>
        <w:spacing w:line="360" w:lineRule="auto"/>
        <w:ind w:right="567"/>
        <w:contextualSpacing/>
        <w:jc w:val="both"/>
        <w:rPr>
          <w:rFonts w:ascii="Palatino Linotype" w:eastAsia="MS Mincho" w:hAnsi="Palatino Linotype" w:cs="Arial"/>
          <w:b/>
          <w:bCs/>
        </w:rPr>
      </w:pPr>
      <w:r w:rsidRPr="00B12E64">
        <w:rPr>
          <w:rFonts w:ascii="Palatino Linotype" w:eastAsia="MS Mincho" w:hAnsi="Palatino Linotype" w:cs="Arial"/>
          <w:b/>
          <w:bCs/>
        </w:rPr>
        <w:t>CERTIFICADO DE COMPETENCIA LABORAL.pdf</w:t>
      </w:r>
      <w:r w:rsidR="003F7440" w:rsidRPr="00B12E64">
        <w:rPr>
          <w:rFonts w:ascii="Palatino Linotype" w:eastAsia="MS Mincho" w:hAnsi="Palatino Linotype" w:cs="Arial"/>
          <w:b/>
          <w:bCs/>
        </w:rPr>
        <w:t xml:space="preserve">: </w:t>
      </w:r>
      <w:r w:rsidR="003F7440" w:rsidRPr="00B12E64">
        <w:rPr>
          <w:rFonts w:ascii="Palatino Linotype" w:eastAsia="MS Mincho" w:hAnsi="Palatino Linotype" w:cs="Arial"/>
          <w:bCs/>
        </w:rPr>
        <w:t>Do</w:t>
      </w:r>
      <w:r w:rsidR="00D359E0" w:rsidRPr="00B12E64">
        <w:rPr>
          <w:rFonts w:ascii="Palatino Linotype" w:eastAsia="MS Mincho" w:hAnsi="Palatino Linotype" w:cs="Arial"/>
          <w:bCs/>
        </w:rPr>
        <w:t xml:space="preserve">cumento electrónico que </w:t>
      </w:r>
      <w:r w:rsidRPr="00B12E64">
        <w:rPr>
          <w:rFonts w:ascii="Palatino Linotype" w:eastAsia="MS Mincho" w:hAnsi="Palatino Linotype" w:cs="Arial"/>
          <w:bCs/>
        </w:rPr>
        <w:t>una (01) hoja contiene el Certificado de Competencia Laboral en el Estándar de Competencia “Funciones de Desarrollo Económico del Estado de México</w:t>
      </w:r>
      <w:proofErr w:type="gramStart"/>
      <w:r w:rsidRPr="00B12E64">
        <w:rPr>
          <w:rFonts w:ascii="Palatino Linotype" w:eastAsia="MS Mincho" w:hAnsi="Palatino Linotype" w:cs="Arial"/>
          <w:bCs/>
        </w:rPr>
        <w:t>”,  emitida</w:t>
      </w:r>
      <w:proofErr w:type="gramEnd"/>
      <w:r w:rsidRPr="00B12E64">
        <w:rPr>
          <w:rFonts w:ascii="Palatino Linotype" w:eastAsia="MS Mincho" w:hAnsi="Palatino Linotype" w:cs="Arial"/>
          <w:bCs/>
        </w:rPr>
        <w:t xml:space="preserve"> por el Gobierno del Estado de México, a través del Instituto Hacendario del Estado de México y la Comisión Certificadora de Competencia Laboral de los Servidores Públicos del Estado de México, de fecha diecisiete (17) de diciembre de 2019. </w:t>
      </w:r>
    </w:p>
    <w:p w14:paraId="4A6AA92E" w14:textId="77777777" w:rsidR="00536668" w:rsidRPr="00B12E64" w:rsidRDefault="00536668" w:rsidP="00536668">
      <w:pPr>
        <w:pStyle w:val="Prrafodelista"/>
        <w:rPr>
          <w:rFonts w:ascii="Palatino Linotype" w:eastAsia="MS Mincho" w:hAnsi="Palatino Linotype" w:cs="Arial"/>
          <w:b/>
          <w:bCs/>
        </w:rPr>
      </w:pPr>
    </w:p>
    <w:p w14:paraId="149194DE" w14:textId="71D7F4A7" w:rsidR="005D3EDF" w:rsidRPr="00B12E64" w:rsidRDefault="005D3EDF" w:rsidP="005D3EDF">
      <w:pPr>
        <w:numPr>
          <w:ilvl w:val="0"/>
          <w:numId w:val="18"/>
        </w:numPr>
        <w:tabs>
          <w:tab w:val="left" w:pos="567"/>
        </w:tabs>
        <w:spacing w:line="360" w:lineRule="auto"/>
        <w:ind w:right="567"/>
        <w:contextualSpacing/>
        <w:jc w:val="both"/>
        <w:rPr>
          <w:rFonts w:ascii="Palatino Linotype" w:eastAsia="MS Mincho" w:hAnsi="Palatino Linotype" w:cs="Arial"/>
          <w:b/>
          <w:bCs/>
        </w:rPr>
      </w:pPr>
      <w:r w:rsidRPr="00B12E64">
        <w:rPr>
          <w:rFonts w:ascii="Palatino Linotype" w:eastAsia="MS Mincho" w:hAnsi="Palatino Linotype" w:cs="Arial"/>
          <w:b/>
          <w:bCs/>
        </w:rPr>
        <w:t xml:space="preserve">TIFICADO.pdf: </w:t>
      </w:r>
      <w:r w:rsidRPr="00B12E64">
        <w:rPr>
          <w:rFonts w:ascii="Palatino Linotype" w:eastAsia="MS Mincho" w:hAnsi="Palatino Linotype" w:cs="Arial"/>
          <w:bCs/>
        </w:rPr>
        <w:t xml:space="preserve">Documento electrónico que una (01) hoja contiene el Certificado de Competencia Laboral en </w:t>
      </w:r>
      <w:r w:rsidR="00A66A76" w:rsidRPr="00B12E64">
        <w:rPr>
          <w:rFonts w:ascii="Palatino Linotype" w:eastAsia="MS Mincho" w:hAnsi="Palatino Linotype" w:cs="Arial"/>
          <w:bCs/>
        </w:rPr>
        <w:t xml:space="preserve">la Norma Institucional </w:t>
      </w:r>
      <w:r w:rsidRPr="00B12E64">
        <w:rPr>
          <w:rFonts w:ascii="Palatino Linotype" w:eastAsia="MS Mincho" w:hAnsi="Palatino Linotype" w:cs="Arial"/>
          <w:bCs/>
        </w:rPr>
        <w:t>el Estándar de Competencia “</w:t>
      </w:r>
      <w:r w:rsidR="00A66A76" w:rsidRPr="00B12E64">
        <w:rPr>
          <w:rFonts w:ascii="Palatino Linotype" w:eastAsia="MS Mincho" w:hAnsi="Palatino Linotype" w:cs="Arial"/>
          <w:bCs/>
        </w:rPr>
        <w:t>Construcción y Mantenimiento de la Infraestructura Pública Municipal”</w:t>
      </w:r>
      <w:r w:rsidRPr="00B12E64">
        <w:rPr>
          <w:rFonts w:ascii="Palatino Linotype" w:eastAsia="MS Mincho" w:hAnsi="Palatino Linotype" w:cs="Arial"/>
          <w:bCs/>
        </w:rPr>
        <w:t>, emitida por el Gobierno del Estado de México, a través del Instituto Hacendario del Estado de México y la Comisión Certificadora de Competencia Laboral de los Servidores Públicos del Estado de México, de fecha d</w:t>
      </w:r>
      <w:r w:rsidR="00A66A76" w:rsidRPr="00B12E64">
        <w:rPr>
          <w:rFonts w:ascii="Palatino Linotype" w:eastAsia="MS Mincho" w:hAnsi="Palatino Linotype" w:cs="Arial"/>
          <w:bCs/>
        </w:rPr>
        <w:t>ieciocho</w:t>
      </w:r>
      <w:r w:rsidRPr="00B12E64">
        <w:rPr>
          <w:rFonts w:ascii="Palatino Linotype" w:eastAsia="MS Mincho" w:hAnsi="Palatino Linotype" w:cs="Arial"/>
          <w:bCs/>
        </w:rPr>
        <w:t xml:space="preserve"> (</w:t>
      </w:r>
      <w:r w:rsidR="00A66A76" w:rsidRPr="00B12E64">
        <w:rPr>
          <w:rFonts w:ascii="Palatino Linotype" w:eastAsia="MS Mincho" w:hAnsi="Palatino Linotype" w:cs="Arial"/>
          <w:bCs/>
        </w:rPr>
        <w:t>18</w:t>
      </w:r>
      <w:r w:rsidRPr="00B12E64">
        <w:rPr>
          <w:rFonts w:ascii="Palatino Linotype" w:eastAsia="MS Mincho" w:hAnsi="Palatino Linotype" w:cs="Arial"/>
          <w:bCs/>
        </w:rPr>
        <w:t xml:space="preserve">) de </w:t>
      </w:r>
      <w:r w:rsidR="00A66A76" w:rsidRPr="00B12E64">
        <w:rPr>
          <w:rFonts w:ascii="Palatino Linotype" w:eastAsia="MS Mincho" w:hAnsi="Palatino Linotype" w:cs="Arial"/>
          <w:bCs/>
        </w:rPr>
        <w:t>marzo de 2020</w:t>
      </w:r>
      <w:r w:rsidRPr="00B12E64">
        <w:rPr>
          <w:rFonts w:ascii="Palatino Linotype" w:eastAsia="MS Mincho" w:hAnsi="Palatino Linotype" w:cs="Arial"/>
          <w:bCs/>
        </w:rPr>
        <w:t xml:space="preserve">. </w:t>
      </w:r>
    </w:p>
    <w:p w14:paraId="2C2281B4" w14:textId="77777777" w:rsidR="0050219E" w:rsidRPr="00B12E64" w:rsidRDefault="0050219E" w:rsidP="0050219E">
      <w:pPr>
        <w:pStyle w:val="Prrafodelista"/>
        <w:tabs>
          <w:tab w:val="left" w:pos="567"/>
        </w:tabs>
        <w:spacing w:line="360" w:lineRule="auto"/>
        <w:ind w:left="360" w:right="567"/>
        <w:jc w:val="both"/>
        <w:rPr>
          <w:rFonts w:ascii="Palatino Linotype" w:eastAsia="MS Mincho" w:hAnsi="Palatino Linotype" w:cs="Arial"/>
          <w:b/>
          <w:bCs/>
          <w:color w:val="000000" w:themeColor="text1"/>
        </w:rPr>
      </w:pPr>
    </w:p>
    <w:p w14:paraId="13CBDE68" w14:textId="77777777" w:rsidR="00A66A76" w:rsidRPr="00B12E64" w:rsidRDefault="00A66A76" w:rsidP="00A66A76">
      <w:pPr>
        <w:numPr>
          <w:ilvl w:val="0"/>
          <w:numId w:val="18"/>
        </w:numPr>
        <w:tabs>
          <w:tab w:val="left" w:pos="567"/>
        </w:tabs>
        <w:spacing w:line="360" w:lineRule="auto"/>
        <w:ind w:right="567"/>
        <w:contextualSpacing/>
        <w:jc w:val="both"/>
        <w:rPr>
          <w:rFonts w:ascii="Palatino Linotype" w:eastAsia="MS Mincho" w:hAnsi="Palatino Linotype" w:cs="Arial"/>
          <w:b/>
          <w:bCs/>
        </w:rPr>
      </w:pPr>
      <w:r w:rsidRPr="00B12E64">
        <w:rPr>
          <w:rFonts w:ascii="Palatino Linotype" w:eastAsia="MS Mincho" w:hAnsi="Palatino Linotype" w:cs="Arial"/>
          <w:b/>
          <w:bCs/>
        </w:rPr>
        <w:t xml:space="preserve">certificación contraloria.pdf: </w:t>
      </w:r>
      <w:r w:rsidRPr="00B12E64">
        <w:rPr>
          <w:rFonts w:ascii="Palatino Linotype" w:eastAsia="MS Mincho" w:hAnsi="Palatino Linotype" w:cs="Arial"/>
          <w:bCs/>
        </w:rPr>
        <w:t>Documento electrónico que en dos (02) hojas contiene:</w:t>
      </w:r>
    </w:p>
    <w:p w14:paraId="57640610" w14:textId="77777777" w:rsidR="00A66A76" w:rsidRPr="00B12E64" w:rsidRDefault="00A66A76" w:rsidP="00A66A76">
      <w:pPr>
        <w:pStyle w:val="Prrafodelista"/>
        <w:rPr>
          <w:rFonts w:ascii="Palatino Linotype" w:eastAsia="MS Mincho" w:hAnsi="Palatino Linotype" w:cs="Arial"/>
          <w:bCs/>
        </w:rPr>
      </w:pPr>
    </w:p>
    <w:p w14:paraId="052F8013" w14:textId="318546D0" w:rsidR="00A66A76" w:rsidRPr="00B12E64" w:rsidRDefault="00A66A76" w:rsidP="004C1B6D">
      <w:pPr>
        <w:tabs>
          <w:tab w:val="left" w:pos="567"/>
        </w:tabs>
        <w:spacing w:line="360" w:lineRule="auto"/>
        <w:ind w:left="360" w:right="567"/>
        <w:contextualSpacing/>
        <w:jc w:val="both"/>
        <w:rPr>
          <w:rFonts w:ascii="Palatino Linotype" w:eastAsia="MS Mincho" w:hAnsi="Palatino Linotype" w:cs="Arial"/>
          <w:bCs/>
        </w:rPr>
      </w:pPr>
      <w:r w:rsidRPr="00B12E64">
        <w:rPr>
          <w:rFonts w:ascii="Palatino Linotype" w:eastAsia="MS Mincho" w:hAnsi="Palatino Linotype" w:cs="Arial"/>
          <w:bCs/>
        </w:rPr>
        <w:t xml:space="preserve">-Certificado de Competencia Laboral en la Norma Institucional, “Ejecución de las Atribuciones de los Órganos Internos de Control en la Administración Pública Municipal”, emitida por el Gobierno del Estado de México, a través del Instituto Hacendario del Estado de México y la Comisión Certificadora de Competencia Laboral de los Servidores Públicos del Estado de México, </w:t>
      </w:r>
      <w:r w:rsidR="004C1B6D" w:rsidRPr="00B12E64">
        <w:rPr>
          <w:rFonts w:ascii="Palatino Linotype" w:eastAsia="MS Mincho" w:hAnsi="Palatino Linotype" w:cs="Arial"/>
          <w:bCs/>
        </w:rPr>
        <w:t>de fecha veinticuatro</w:t>
      </w:r>
      <w:r w:rsidRPr="00B12E64">
        <w:rPr>
          <w:rFonts w:ascii="Palatino Linotype" w:eastAsia="MS Mincho" w:hAnsi="Palatino Linotype" w:cs="Arial"/>
          <w:bCs/>
        </w:rPr>
        <w:t xml:space="preserve"> (</w:t>
      </w:r>
      <w:r w:rsidR="004C1B6D" w:rsidRPr="00B12E64">
        <w:rPr>
          <w:rFonts w:ascii="Palatino Linotype" w:eastAsia="MS Mincho" w:hAnsi="Palatino Linotype" w:cs="Arial"/>
          <w:bCs/>
        </w:rPr>
        <w:t>24</w:t>
      </w:r>
      <w:r w:rsidRPr="00B12E64">
        <w:rPr>
          <w:rFonts w:ascii="Palatino Linotype" w:eastAsia="MS Mincho" w:hAnsi="Palatino Linotype" w:cs="Arial"/>
          <w:bCs/>
        </w:rPr>
        <w:t>) de</w:t>
      </w:r>
      <w:r w:rsidR="004C1B6D" w:rsidRPr="00B12E64">
        <w:rPr>
          <w:rFonts w:ascii="Palatino Linotype" w:eastAsia="MS Mincho" w:hAnsi="Palatino Linotype" w:cs="Arial"/>
          <w:bCs/>
        </w:rPr>
        <w:t xml:space="preserve"> mayo</w:t>
      </w:r>
      <w:r w:rsidRPr="00B12E64">
        <w:rPr>
          <w:rFonts w:ascii="Palatino Linotype" w:eastAsia="MS Mincho" w:hAnsi="Palatino Linotype" w:cs="Arial"/>
          <w:bCs/>
        </w:rPr>
        <w:t xml:space="preserve"> </w:t>
      </w:r>
      <w:r w:rsidR="004C1B6D" w:rsidRPr="00B12E64">
        <w:rPr>
          <w:rFonts w:ascii="Palatino Linotype" w:eastAsia="MS Mincho" w:hAnsi="Palatino Linotype" w:cs="Arial"/>
          <w:bCs/>
        </w:rPr>
        <w:t>de 2029</w:t>
      </w:r>
      <w:r w:rsidRPr="00B12E64">
        <w:rPr>
          <w:rFonts w:ascii="Palatino Linotype" w:eastAsia="MS Mincho" w:hAnsi="Palatino Linotype" w:cs="Arial"/>
          <w:bCs/>
        </w:rPr>
        <w:t xml:space="preserve">. </w:t>
      </w:r>
    </w:p>
    <w:p w14:paraId="6F2DFD53" w14:textId="77777777" w:rsidR="004C1B6D" w:rsidRPr="00B12E64" w:rsidRDefault="004C1B6D" w:rsidP="004C1B6D">
      <w:pPr>
        <w:tabs>
          <w:tab w:val="left" w:pos="567"/>
        </w:tabs>
        <w:spacing w:line="360" w:lineRule="auto"/>
        <w:ind w:left="360" w:right="567"/>
        <w:contextualSpacing/>
        <w:jc w:val="both"/>
        <w:rPr>
          <w:rFonts w:ascii="Palatino Linotype" w:eastAsia="MS Mincho" w:hAnsi="Palatino Linotype" w:cs="Arial"/>
          <w:bCs/>
        </w:rPr>
      </w:pPr>
    </w:p>
    <w:p w14:paraId="60FA7247" w14:textId="6165683B" w:rsidR="004C1B6D" w:rsidRPr="00B12E64" w:rsidRDefault="004C1B6D" w:rsidP="004C1B6D">
      <w:pPr>
        <w:tabs>
          <w:tab w:val="left" w:pos="567"/>
        </w:tabs>
        <w:spacing w:line="360" w:lineRule="auto"/>
        <w:ind w:left="360" w:right="567"/>
        <w:contextualSpacing/>
        <w:jc w:val="both"/>
        <w:rPr>
          <w:rFonts w:ascii="Palatino Linotype" w:eastAsia="MS Mincho" w:hAnsi="Palatino Linotype" w:cs="Arial"/>
          <w:b/>
          <w:bCs/>
        </w:rPr>
      </w:pPr>
      <w:r w:rsidRPr="00B12E64">
        <w:rPr>
          <w:rFonts w:ascii="Palatino Linotype" w:eastAsia="MS Mincho" w:hAnsi="Palatino Linotype" w:cs="Arial"/>
          <w:bCs/>
        </w:rPr>
        <w:t>-Oficio de fecha veintisiete</w:t>
      </w:r>
      <w:r w:rsidR="003B40DF" w:rsidRPr="00B12E64">
        <w:rPr>
          <w:rFonts w:ascii="Palatino Linotype" w:eastAsia="MS Mincho" w:hAnsi="Palatino Linotype" w:cs="Arial"/>
          <w:bCs/>
        </w:rPr>
        <w:t xml:space="preserve"> (27)</w:t>
      </w:r>
      <w:r w:rsidRPr="00B12E64">
        <w:rPr>
          <w:rFonts w:ascii="Palatino Linotype" w:eastAsia="MS Mincho" w:hAnsi="Palatino Linotype" w:cs="Arial"/>
          <w:bCs/>
        </w:rPr>
        <w:t xml:space="preserve"> de julio del año dos mil veinte, suscrito por el Vocal Ejecutivo del Instituto Hacendario del Estado de México y Coordinador de Profesionalización del Instituto Hacendario del Estado de México, mediante el cual se </w:t>
      </w:r>
      <w:r w:rsidR="003B40DF" w:rsidRPr="00B12E64">
        <w:rPr>
          <w:rFonts w:ascii="Palatino Linotype" w:eastAsia="MS Mincho" w:hAnsi="Palatino Linotype" w:cs="Arial"/>
          <w:bCs/>
        </w:rPr>
        <w:t xml:space="preserve">señala </w:t>
      </w:r>
      <w:r w:rsidRPr="00B12E64">
        <w:rPr>
          <w:rFonts w:ascii="Palatino Linotype" w:eastAsia="MS Mincho" w:hAnsi="Palatino Linotype" w:cs="Arial"/>
          <w:bCs/>
        </w:rPr>
        <w:t>que se refrenda la validez de la Certificación en la Norma Institucional</w:t>
      </w:r>
      <w:r w:rsidR="003B40DF" w:rsidRPr="00B12E64">
        <w:rPr>
          <w:rFonts w:ascii="Palatino Linotype" w:eastAsia="MS Mincho" w:hAnsi="Palatino Linotype" w:cs="Arial"/>
          <w:bCs/>
        </w:rPr>
        <w:t xml:space="preserve"> de Competencia Laboral “Ejecución de las Atribuciones de los Órganos Internos de Control en la Administración Pública Municipal”, por el periodo julio 2020 a julio 2021, sustentado bajo el acuerdo </w:t>
      </w:r>
      <w:r w:rsidR="003B40DF" w:rsidRPr="00B12E64">
        <w:rPr>
          <w:rFonts w:ascii="Palatino Linotype" w:eastAsia="MS Mincho" w:hAnsi="Palatino Linotype" w:cs="Arial"/>
          <w:b/>
          <w:bCs/>
        </w:rPr>
        <w:t>SP/XVIII/017/07/2020</w:t>
      </w:r>
      <w:r w:rsidR="003B40DF" w:rsidRPr="00B12E64">
        <w:rPr>
          <w:rFonts w:ascii="Palatino Linotype" w:eastAsia="MS Mincho" w:hAnsi="Palatino Linotype" w:cs="Arial"/>
          <w:bCs/>
        </w:rPr>
        <w:t xml:space="preserve">. </w:t>
      </w:r>
    </w:p>
    <w:p w14:paraId="10098152" w14:textId="77777777" w:rsidR="00A66A76" w:rsidRPr="00B12E64" w:rsidRDefault="00A66A76" w:rsidP="0050219E">
      <w:pPr>
        <w:pStyle w:val="Prrafodelista"/>
        <w:tabs>
          <w:tab w:val="left" w:pos="567"/>
        </w:tabs>
        <w:spacing w:line="360" w:lineRule="auto"/>
        <w:ind w:left="360" w:right="567"/>
        <w:jc w:val="both"/>
        <w:rPr>
          <w:rFonts w:ascii="Palatino Linotype" w:eastAsia="MS Mincho" w:hAnsi="Palatino Linotype" w:cs="Arial"/>
          <w:b/>
          <w:bCs/>
          <w:color w:val="000000" w:themeColor="text1"/>
        </w:rPr>
      </w:pPr>
    </w:p>
    <w:p w14:paraId="1B003AF7" w14:textId="42C32E41" w:rsidR="003B40DF" w:rsidRPr="00B12E64" w:rsidRDefault="003B40DF" w:rsidP="003B40DF">
      <w:pPr>
        <w:numPr>
          <w:ilvl w:val="0"/>
          <w:numId w:val="18"/>
        </w:numPr>
        <w:tabs>
          <w:tab w:val="left" w:pos="567"/>
        </w:tabs>
        <w:spacing w:line="360" w:lineRule="auto"/>
        <w:ind w:right="567"/>
        <w:contextualSpacing/>
        <w:jc w:val="both"/>
        <w:rPr>
          <w:rFonts w:ascii="Palatino Linotype" w:eastAsia="MS Mincho" w:hAnsi="Palatino Linotype" w:cs="Arial"/>
          <w:b/>
          <w:bCs/>
        </w:rPr>
      </w:pPr>
      <w:r w:rsidRPr="00B12E64">
        <w:rPr>
          <w:rFonts w:ascii="Palatino Linotype" w:eastAsia="MS Mincho" w:hAnsi="Palatino Linotype" w:cs="Arial"/>
          <w:b/>
          <w:bCs/>
        </w:rPr>
        <w:t xml:space="preserve">TIFICADO.pdf: </w:t>
      </w:r>
      <w:r w:rsidRPr="00B12E64">
        <w:rPr>
          <w:rFonts w:ascii="Palatino Linotype" w:eastAsia="MS Mincho" w:hAnsi="Palatino Linotype" w:cs="Arial"/>
          <w:bCs/>
        </w:rPr>
        <w:t xml:space="preserve">Documento electrónico que una (01) hoja contiene el Certificado de Competencia Laboral en la Norma Institucional “Construcción y Mantenimiento de la Infraestructura Pública Municipal”, emitida por el Gobierno del Estado de México, a través del Instituto Hacendario del Estado de México y la Comisión Certificadora de Competencia Laboral de los Servidores Públicos del Estado de México, de fecha dieciocho (18) de marzo de 2020. </w:t>
      </w:r>
    </w:p>
    <w:p w14:paraId="4D16EA66" w14:textId="77777777" w:rsidR="00EA5719" w:rsidRPr="00B12E64" w:rsidRDefault="00EA5719" w:rsidP="00EA5719">
      <w:pPr>
        <w:tabs>
          <w:tab w:val="left" w:pos="567"/>
        </w:tabs>
        <w:spacing w:line="360" w:lineRule="auto"/>
        <w:ind w:left="360" w:right="567"/>
        <w:contextualSpacing/>
        <w:jc w:val="both"/>
        <w:rPr>
          <w:rFonts w:ascii="Palatino Linotype" w:eastAsia="MS Mincho" w:hAnsi="Palatino Linotype" w:cs="Arial"/>
          <w:b/>
          <w:bCs/>
        </w:rPr>
      </w:pPr>
    </w:p>
    <w:p w14:paraId="032B3B27" w14:textId="60714D8A" w:rsidR="00EA5719" w:rsidRPr="00B12E64" w:rsidRDefault="00EA5719" w:rsidP="00EA5719">
      <w:pPr>
        <w:numPr>
          <w:ilvl w:val="0"/>
          <w:numId w:val="18"/>
        </w:numPr>
        <w:tabs>
          <w:tab w:val="left" w:pos="567"/>
        </w:tabs>
        <w:spacing w:line="360" w:lineRule="auto"/>
        <w:ind w:right="567"/>
        <w:contextualSpacing/>
        <w:jc w:val="both"/>
        <w:rPr>
          <w:rFonts w:ascii="Palatino Linotype" w:eastAsia="MS Mincho" w:hAnsi="Palatino Linotype" w:cs="Arial"/>
          <w:b/>
          <w:bCs/>
        </w:rPr>
      </w:pPr>
      <w:r w:rsidRPr="00B12E64">
        <w:rPr>
          <w:rFonts w:ascii="Palatino Linotype" w:eastAsia="MS Mincho" w:hAnsi="Palatino Linotype" w:cs="Arial"/>
          <w:b/>
          <w:bCs/>
        </w:rPr>
        <w:t xml:space="preserve">Certificación de Competencias Jain.pdf: </w:t>
      </w:r>
      <w:r w:rsidRPr="00B12E64">
        <w:rPr>
          <w:rFonts w:ascii="Palatino Linotype" w:eastAsia="MS Mincho" w:hAnsi="Palatino Linotype" w:cs="Arial"/>
          <w:bCs/>
        </w:rPr>
        <w:t xml:space="preserve">Documento electrónico que una (01) hoja contiene el Certificado de Competencia Laboral en la Norma Institucional “Administración del Desarrollo Urbano y Ordenamiento Territorial Municipal”, emitida por el Gobierno del Estado de México, a través del Instituto Hacendario del Estado de México y la Comisión Certificadora de Competencia Laboral de los Servidores Públicos del Estado de México, de fecha veintitrés (23) de julio de 2020. </w:t>
      </w:r>
    </w:p>
    <w:p w14:paraId="41E545E1" w14:textId="77777777" w:rsidR="00EA5719" w:rsidRPr="00B12E64" w:rsidRDefault="00EA5719" w:rsidP="00EA5719">
      <w:pPr>
        <w:pStyle w:val="Prrafodelista"/>
        <w:rPr>
          <w:rFonts w:ascii="Palatino Linotype" w:eastAsia="MS Mincho" w:hAnsi="Palatino Linotype" w:cs="Arial"/>
          <w:b/>
          <w:bCs/>
        </w:rPr>
      </w:pPr>
    </w:p>
    <w:p w14:paraId="2E8CB89D" w14:textId="255262BA" w:rsidR="00EA5719" w:rsidRPr="00B12E64" w:rsidRDefault="00EA5719" w:rsidP="00EA5719">
      <w:pPr>
        <w:numPr>
          <w:ilvl w:val="0"/>
          <w:numId w:val="18"/>
        </w:numPr>
        <w:tabs>
          <w:tab w:val="left" w:pos="567"/>
        </w:tabs>
        <w:spacing w:line="360" w:lineRule="auto"/>
        <w:ind w:right="567"/>
        <w:contextualSpacing/>
        <w:jc w:val="both"/>
        <w:rPr>
          <w:rFonts w:ascii="Palatino Linotype" w:eastAsia="MS Mincho" w:hAnsi="Palatino Linotype" w:cs="Arial"/>
          <w:b/>
          <w:bCs/>
        </w:rPr>
      </w:pPr>
      <w:proofErr w:type="spellStart"/>
      <w:r w:rsidRPr="00B12E64">
        <w:rPr>
          <w:rFonts w:ascii="Palatino Linotype" w:eastAsia="MS Mincho" w:hAnsi="Palatino Linotype" w:cs="Arial"/>
          <w:b/>
          <w:bCs/>
        </w:rPr>
        <w:lastRenderedPageBreak/>
        <w:t>Certif</w:t>
      </w:r>
      <w:proofErr w:type="spellEnd"/>
      <w:r w:rsidRPr="00B12E64">
        <w:rPr>
          <w:rFonts w:ascii="Palatino Linotype" w:eastAsia="MS Mincho" w:hAnsi="Palatino Linotype" w:cs="Arial"/>
          <w:b/>
          <w:bCs/>
        </w:rPr>
        <w:t xml:space="preserve"> </w:t>
      </w:r>
      <w:proofErr w:type="spellStart"/>
      <w:r w:rsidRPr="00B12E64">
        <w:rPr>
          <w:rFonts w:ascii="Palatino Linotype" w:eastAsia="MS Mincho" w:hAnsi="Palatino Linotype" w:cs="Arial"/>
          <w:b/>
          <w:bCs/>
        </w:rPr>
        <w:t>Compet</w:t>
      </w:r>
      <w:proofErr w:type="spellEnd"/>
      <w:r w:rsidRPr="00B12E64">
        <w:rPr>
          <w:rFonts w:ascii="Palatino Linotype" w:eastAsia="MS Mincho" w:hAnsi="Palatino Linotype" w:cs="Arial"/>
          <w:b/>
          <w:bCs/>
        </w:rPr>
        <w:t xml:space="preserve"> Laboral_Tesorera_M.pdf: </w:t>
      </w:r>
      <w:r w:rsidRPr="00B12E64">
        <w:rPr>
          <w:rFonts w:ascii="Palatino Linotype" w:eastAsia="MS Mincho" w:hAnsi="Palatino Linotype" w:cs="Arial"/>
          <w:bCs/>
        </w:rPr>
        <w:t xml:space="preserve">Documento electrónico que una (01) hoja contiene el Certificado de Competencia Laboral en el Estándar de Competencia </w:t>
      </w:r>
      <w:proofErr w:type="gramStart"/>
      <w:r w:rsidRPr="00B12E64">
        <w:rPr>
          <w:rFonts w:ascii="Palatino Linotype" w:eastAsia="MS Mincho" w:hAnsi="Palatino Linotype" w:cs="Arial"/>
          <w:bCs/>
        </w:rPr>
        <w:t>“ Administración</w:t>
      </w:r>
      <w:proofErr w:type="gramEnd"/>
      <w:r w:rsidRPr="00B12E64">
        <w:rPr>
          <w:rFonts w:ascii="Palatino Linotype" w:eastAsia="MS Mincho" w:hAnsi="Palatino Linotype" w:cs="Arial"/>
          <w:bCs/>
        </w:rPr>
        <w:t xml:space="preserve"> de la Hacienda Pública Municipal, emitida por el Consejo Nacional de Normalización y Certificación de Competencias Laborales , a través del Instituto Hacendario del Estado de México, de fecha doce (12) de agosto de 2020. </w:t>
      </w:r>
    </w:p>
    <w:p w14:paraId="3E3C44CC" w14:textId="77777777" w:rsidR="00EA5719" w:rsidRPr="00B12E64" w:rsidRDefault="00EA5719" w:rsidP="00EA5719">
      <w:pPr>
        <w:pStyle w:val="Prrafodelista"/>
        <w:rPr>
          <w:rFonts w:ascii="Palatino Linotype" w:eastAsia="MS Mincho" w:hAnsi="Palatino Linotype" w:cs="Arial"/>
          <w:b/>
          <w:bCs/>
        </w:rPr>
      </w:pPr>
    </w:p>
    <w:p w14:paraId="76F18885" w14:textId="142CE5EE" w:rsidR="00EA5719" w:rsidRPr="00B12E64" w:rsidRDefault="00EA5719" w:rsidP="00593199">
      <w:pPr>
        <w:numPr>
          <w:ilvl w:val="0"/>
          <w:numId w:val="18"/>
        </w:numPr>
        <w:tabs>
          <w:tab w:val="left" w:pos="567"/>
        </w:tabs>
        <w:spacing w:line="360" w:lineRule="auto"/>
        <w:ind w:right="567"/>
        <w:contextualSpacing/>
        <w:jc w:val="both"/>
        <w:rPr>
          <w:rFonts w:ascii="Palatino Linotype" w:eastAsia="MS Mincho" w:hAnsi="Palatino Linotype" w:cs="Arial"/>
          <w:b/>
          <w:bCs/>
        </w:rPr>
      </w:pPr>
      <w:r w:rsidRPr="00B12E64">
        <w:rPr>
          <w:rFonts w:ascii="Palatino Linotype" w:eastAsia="MS Mincho" w:hAnsi="Palatino Linotype" w:cs="Arial"/>
          <w:b/>
          <w:bCs/>
        </w:rPr>
        <w:t>DIPLOMA MEJORA REGULATORIA .</w:t>
      </w:r>
      <w:proofErr w:type="spellStart"/>
      <w:r w:rsidRPr="00B12E64">
        <w:rPr>
          <w:rFonts w:ascii="Palatino Linotype" w:eastAsia="MS Mincho" w:hAnsi="Palatino Linotype" w:cs="Arial"/>
          <w:b/>
          <w:bCs/>
        </w:rPr>
        <w:t>pdf</w:t>
      </w:r>
      <w:proofErr w:type="spellEnd"/>
      <w:r w:rsidRPr="00B12E64">
        <w:rPr>
          <w:rFonts w:ascii="Palatino Linotype" w:eastAsia="MS Mincho" w:hAnsi="Palatino Linotype" w:cs="Arial"/>
          <w:b/>
          <w:bCs/>
        </w:rPr>
        <w:t xml:space="preserve">: </w:t>
      </w:r>
      <w:r w:rsidRPr="00B12E64">
        <w:rPr>
          <w:rFonts w:ascii="Palatino Linotype" w:eastAsia="MS Mincho" w:hAnsi="Palatino Linotype" w:cs="Arial"/>
          <w:bCs/>
        </w:rPr>
        <w:t xml:space="preserve">Documento electrónico que una (01) hoja contiene el “Diploma” por haber acreditado satisfactoriamente el Diplomado “Mejora Regulatoria” </w:t>
      </w:r>
      <w:r w:rsidR="00593199" w:rsidRPr="00B12E64">
        <w:rPr>
          <w:rFonts w:ascii="Palatino Linotype" w:eastAsia="MS Mincho" w:hAnsi="Palatino Linotype" w:cs="Arial"/>
          <w:bCs/>
        </w:rPr>
        <w:t>emitido por el Gobierno del Estado de México, a través de</w:t>
      </w:r>
      <w:r w:rsidR="00593199" w:rsidRPr="00B12E64">
        <w:rPr>
          <w:rFonts w:ascii="Palatino Linotype" w:eastAsia="MS Mincho" w:hAnsi="Palatino Linotype" w:cs="Arial"/>
          <w:b/>
          <w:bCs/>
        </w:rPr>
        <w:t>l</w:t>
      </w:r>
      <w:r w:rsidR="00593199" w:rsidRPr="00B12E64">
        <w:rPr>
          <w:rFonts w:ascii="Palatino Linotype" w:eastAsia="MS Mincho" w:hAnsi="Palatino Linotype" w:cs="Arial"/>
          <w:bCs/>
        </w:rPr>
        <w:t xml:space="preserve"> Instituto de Profesionalización de los Servidores Públicos de agosto de 2019. </w:t>
      </w:r>
    </w:p>
    <w:p w14:paraId="197D8B6B" w14:textId="77777777" w:rsidR="00593199" w:rsidRPr="00B12E64" w:rsidRDefault="00593199" w:rsidP="00593199">
      <w:pPr>
        <w:pStyle w:val="Prrafodelista"/>
        <w:rPr>
          <w:rFonts w:ascii="Palatino Linotype" w:eastAsia="MS Mincho" w:hAnsi="Palatino Linotype" w:cs="Arial"/>
          <w:b/>
          <w:bCs/>
        </w:rPr>
      </w:pPr>
    </w:p>
    <w:p w14:paraId="6219CCC2" w14:textId="268F2B40" w:rsidR="00593199" w:rsidRPr="00B12E64" w:rsidRDefault="00593199" w:rsidP="00593199">
      <w:pPr>
        <w:numPr>
          <w:ilvl w:val="0"/>
          <w:numId w:val="18"/>
        </w:numPr>
        <w:tabs>
          <w:tab w:val="left" w:pos="567"/>
        </w:tabs>
        <w:spacing w:line="360" w:lineRule="auto"/>
        <w:ind w:right="567"/>
        <w:contextualSpacing/>
        <w:jc w:val="both"/>
        <w:rPr>
          <w:rFonts w:ascii="Palatino Linotype" w:eastAsia="MS Mincho" w:hAnsi="Palatino Linotype" w:cs="Arial"/>
          <w:b/>
          <w:bCs/>
        </w:rPr>
      </w:pPr>
      <w:r w:rsidRPr="00B12E64">
        <w:rPr>
          <w:rFonts w:ascii="Palatino Linotype" w:eastAsia="MS Mincho" w:hAnsi="Palatino Linotype" w:cs="Arial"/>
          <w:b/>
          <w:bCs/>
        </w:rPr>
        <w:t xml:space="preserve">new </w:t>
      </w:r>
      <w:proofErr w:type="spellStart"/>
      <w:r w:rsidRPr="00B12E64">
        <w:rPr>
          <w:rFonts w:ascii="Palatino Linotype" w:eastAsia="MS Mincho" w:hAnsi="Palatino Linotype" w:cs="Arial"/>
          <w:b/>
          <w:bCs/>
        </w:rPr>
        <w:t>doc</w:t>
      </w:r>
      <w:proofErr w:type="spellEnd"/>
      <w:r w:rsidRPr="00B12E64">
        <w:rPr>
          <w:rFonts w:ascii="Palatino Linotype" w:eastAsia="MS Mincho" w:hAnsi="Palatino Linotype" w:cs="Arial"/>
          <w:b/>
          <w:bCs/>
        </w:rPr>
        <w:t xml:space="preserve"> 2019-12-03 09.33.38: </w:t>
      </w:r>
      <w:r w:rsidRPr="00B12E64">
        <w:rPr>
          <w:rFonts w:ascii="Palatino Linotype" w:eastAsia="MS Mincho" w:hAnsi="Palatino Linotype" w:cs="Arial"/>
          <w:bCs/>
        </w:rPr>
        <w:t xml:space="preserve">Documento electrónico que una (01) hoja contiene el Certificado de Competencia Laboral en la Norma Institucional “Administración de las acciones para la Protección </w:t>
      </w:r>
      <w:r w:rsidR="00532C43" w:rsidRPr="00B12E64">
        <w:rPr>
          <w:rFonts w:ascii="Palatino Linotype" w:eastAsia="MS Mincho" w:hAnsi="Palatino Linotype" w:cs="Arial"/>
          <w:bCs/>
        </w:rPr>
        <w:t xml:space="preserve"> y Preservación del Medio Ambiente, Biodiversidad y el Desarrollo Sostenible”</w:t>
      </w:r>
      <w:r w:rsidRPr="00B12E64">
        <w:rPr>
          <w:rFonts w:ascii="Palatino Linotype" w:eastAsia="MS Mincho" w:hAnsi="Palatino Linotype" w:cs="Arial"/>
          <w:bCs/>
        </w:rPr>
        <w:t xml:space="preserve">, emitida por el Gobierno del Estado de México, a través del Instituto Hacendario del Estado de México y la Comisión Certificadora de Competencia Laboral de los Servidores Públicos del Estado de México, de fecha </w:t>
      </w:r>
      <w:r w:rsidR="00532C43" w:rsidRPr="00B12E64">
        <w:rPr>
          <w:rFonts w:ascii="Palatino Linotype" w:eastAsia="MS Mincho" w:hAnsi="Palatino Linotype" w:cs="Arial"/>
          <w:bCs/>
        </w:rPr>
        <w:t>ocho</w:t>
      </w:r>
      <w:r w:rsidRPr="00B12E64">
        <w:rPr>
          <w:rFonts w:ascii="Palatino Linotype" w:eastAsia="MS Mincho" w:hAnsi="Palatino Linotype" w:cs="Arial"/>
          <w:bCs/>
        </w:rPr>
        <w:t xml:space="preserve"> (</w:t>
      </w:r>
      <w:r w:rsidR="00532C43" w:rsidRPr="00B12E64">
        <w:rPr>
          <w:rFonts w:ascii="Palatino Linotype" w:eastAsia="MS Mincho" w:hAnsi="Palatino Linotype" w:cs="Arial"/>
          <w:bCs/>
        </w:rPr>
        <w:t>08</w:t>
      </w:r>
      <w:r w:rsidRPr="00B12E64">
        <w:rPr>
          <w:rFonts w:ascii="Palatino Linotype" w:eastAsia="MS Mincho" w:hAnsi="Palatino Linotype" w:cs="Arial"/>
          <w:bCs/>
        </w:rPr>
        <w:t>) de</w:t>
      </w:r>
      <w:r w:rsidR="00532C43" w:rsidRPr="00B12E64">
        <w:rPr>
          <w:rFonts w:ascii="Palatino Linotype" w:eastAsia="MS Mincho" w:hAnsi="Palatino Linotype" w:cs="Arial"/>
          <w:bCs/>
        </w:rPr>
        <w:t xml:space="preserve"> noviembre de 2019</w:t>
      </w:r>
      <w:r w:rsidRPr="00B12E64">
        <w:rPr>
          <w:rFonts w:ascii="Palatino Linotype" w:eastAsia="MS Mincho" w:hAnsi="Palatino Linotype" w:cs="Arial"/>
          <w:bCs/>
        </w:rPr>
        <w:t xml:space="preserve">. </w:t>
      </w:r>
    </w:p>
    <w:p w14:paraId="3FF76755" w14:textId="77777777" w:rsidR="0050219E" w:rsidRPr="00B12E64" w:rsidRDefault="0050219E" w:rsidP="00532C43">
      <w:pPr>
        <w:tabs>
          <w:tab w:val="left" w:pos="567"/>
        </w:tabs>
        <w:spacing w:line="360" w:lineRule="auto"/>
        <w:ind w:right="567"/>
        <w:jc w:val="both"/>
        <w:rPr>
          <w:rFonts w:ascii="Palatino Linotype" w:eastAsia="MS Mincho" w:hAnsi="Palatino Linotype" w:cs="Arial"/>
          <w:b/>
          <w:bCs/>
          <w:color w:val="000000" w:themeColor="text1"/>
        </w:rPr>
      </w:pPr>
    </w:p>
    <w:p w14:paraId="6DF5BA5C" w14:textId="4F8B1177" w:rsidR="003F7440" w:rsidRPr="00B12E64" w:rsidRDefault="0050219E" w:rsidP="003F7440">
      <w:pPr>
        <w:numPr>
          <w:ilvl w:val="0"/>
          <w:numId w:val="16"/>
        </w:numPr>
        <w:tabs>
          <w:tab w:val="left" w:pos="0"/>
        </w:tabs>
        <w:spacing w:line="360" w:lineRule="auto"/>
        <w:ind w:left="0" w:firstLine="0"/>
        <w:contextualSpacing/>
        <w:jc w:val="both"/>
        <w:rPr>
          <w:rFonts w:ascii="Palatino Linotype" w:eastAsia="MS Mincho" w:hAnsi="Palatino Linotype" w:cs="Arial"/>
          <w:b/>
          <w:bCs/>
        </w:rPr>
      </w:pPr>
      <w:r w:rsidRPr="00B12E64">
        <w:rPr>
          <w:rFonts w:ascii="Palatino Linotype" w:eastAsia="Times New Roman" w:hAnsi="Palatino Linotype" w:cs="Arial"/>
          <w:lang w:val="es-ES"/>
        </w:rPr>
        <w:t>Así la</w:t>
      </w:r>
      <w:r w:rsidR="001D40C2" w:rsidRPr="00B12E64">
        <w:rPr>
          <w:rFonts w:ascii="Palatino Linotype" w:eastAsia="Times New Roman" w:hAnsi="Palatino Linotype" w:cs="Arial"/>
          <w:lang w:val="es-ES"/>
        </w:rPr>
        <w:t xml:space="preserve">s </w:t>
      </w:r>
      <w:proofErr w:type="gramStart"/>
      <w:r w:rsidR="001D40C2" w:rsidRPr="00B12E64">
        <w:rPr>
          <w:rFonts w:ascii="Palatino Linotype" w:eastAsia="Times New Roman" w:hAnsi="Palatino Linotype" w:cs="Arial"/>
          <w:lang w:val="es-ES"/>
        </w:rPr>
        <w:t>cosa ,</w:t>
      </w:r>
      <w:proofErr w:type="gramEnd"/>
      <w:r w:rsidR="001D40C2" w:rsidRPr="00B12E64">
        <w:rPr>
          <w:rFonts w:ascii="Palatino Linotype" w:eastAsia="Times New Roman" w:hAnsi="Palatino Linotype" w:cs="Arial"/>
          <w:lang w:val="es-ES"/>
        </w:rPr>
        <w:t xml:space="preserve"> el día veintitrés (23</w:t>
      </w:r>
      <w:r w:rsidR="00201CA6" w:rsidRPr="00B12E64">
        <w:rPr>
          <w:rFonts w:ascii="Palatino Linotype" w:eastAsia="Times New Roman" w:hAnsi="Palatino Linotype" w:cs="Arial"/>
          <w:lang w:val="es-ES"/>
        </w:rPr>
        <w:t xml:space="preserve">) de </w:t>
      </w:r>
      <w:r w:rsidR="001D40C2" w:rsidRPr="00B12E64">
        <w:rPr>
          <w:rFonts w:ascii="Palatino Linotype" w:eastAsia="Times New Roman" w:hAnsi="Palatino Linotype" w:cs="Arial"/>
          <w:lang w:val="es-ES"/>
        </w:rPr>
        <w:t xml:space="preserve">octubre </w:t>
      </w:r>
      <w:r w:rsidR="003F7440" w:rsidRPr="00B12E64">
        <w:rPr>
          <w:rFonts w:ascii="Palatino Linotype" w:eastAsia="Times New Roman" w:hAnsi="Palatino Linotype" w:cs="Arial"/>
          <w:lang w:val="es-ES"/>
        </w:rPr>
        <w:t>de dos mil veinte</w:t>
      </w:r>
      <w:r w:rsidR="003F7440" w:rsidRPr="00B12E64">
        <w:rPr>
          <w:rFonts w:ascii="Palatino Linotype" w:eastAsia="Times New Roman" w:hAnsi="Palatino Linotype" w:cs="Arial"/>
          <w:b/>
          <w:lang w:val="es-ES"/>
        </w:rPr>
        <w:t>,</w:t>
      </w:r>
      <w:r w:rsidR="003F7440" w:rsidRPr="00B12E64">
        <w:rPr>
          <w:rFonts w:ascii="Palatino Linotype" w:eastAsia="Times New Roman" w:hAnsi="Palatino Linotype" w:cs="Arial"/>
          <w:lang w:val="es-ES"/>
        </w:rPr>
        <w:t xml:space="preserve"> </w:t>
      </w:r>
      <w:r w:rsidR="003F7440" w:rsidRPr="00B12E64">
        <w:rPr>
          <w:rFonts w:ascii="Palatino Linotype" w:eastAsia="Times New Roman" w:hAnsi="Palatino Linotype" w:cs="Arial"/>
          <w:b/>
          <w:lang w:val="es-ES"/>
        </w:rPr>
        <w:t xml:space="preserve"> </w:t>
      </w:r>
      <w:r w:rsidR="003F7440" w:rsidRPr="00B12E64">
        <w:rPr>
          <w:rFonts w:ascii="Palatino Linotype" w:eastAsia="Times New Roman" w:hAnsi="Palatino Linotype" w:cs="Arial"/>
          <w:lang w:val="es-ES"/>
        </w:rPr>
        <w:t>el solicitante interpuso el recurso de revisión, señalando lo siguiente:</w:t>
      </w:r>
    </w:p>
    <w:p w14:paraId="06FB50C3" w14:textId="77777777" w:rsidR="003F7440" w:rsidRPr="00B12E64" w:rsidRDefault="003F7440" w:rsidP="003F7440">
      <w:pPr>
        <w:tabs>
          <w:tab w:val="left" w:pos="567"/>
        </w:tabs>
        <w:spacing w:line="360" w:lineRule="auto"/>
        <w:ind w:left="567" w:right="567"/>
        <w:contextualSpacing/>
        <w:jc w:val="both"/>
        <w:rPr>
          <w:rFonts w:ascii="Palatino Linotype" w:eastAsia="MS Mincho" w:hAnsi="Palatino Linotype" w:cs="Arial"/>
          <w:b/>
          <w:bCs/>
        </w:rPr>
      </w:pPr>
    </w:p>
    <w:p w14:paraId="43D685CE" w14:textId="46C230CB" w:rsidR="0036048C" w:rsidRPr="00B12E64" w:rsidRDefault="003F7440" w:rsidP="00532C43">
      <w:pPr>
        <w:pStyle w:val="Prrafodelista"/>
        <w:numPr>
          <w:ilvl w:val="1"/>
          <w:numId w:val="16"/>
        </w:numPr>
        <w:tabs>
          <w:tab w:val="left" w:pos="851"/>
          <w:tab w:val="left" w:pos="8222"/>
        </w:tabs>
        <w:spacing w:line="360" w:lineRule="auto"/>
        <w:ind w:left="567" w:right="567" w:firstLine="0"/>
        <w:jc w:val="both"/>
        <w:rPr>
          <w:rFonts w:ascii="Palatino Linotype" w:eastAsia="Calibri" w:hAnsi="Palatino Linotype" w:cs="Arial"/>
          <w:i/>
          <w:lang w:val="es-ES"/>
        </w:rPr>
      </w:pPr>
      <w:r w:rsidRPr="00B12E64">
        <w:rPr>
          <w:rFonts w:ascii="Palatino Linotype" w:eastAsia="Calibri" w:hAnsi="Palatino Linotype" w:cs="Arial"/>
          <w:b/>
          <w:lang w:val="es-ES"/>
        </w:rPr>
        <w:lastRenderedPageBreak/>
        <w:t>Acto impugnado:</w:t>
      </w:r>
      <w:r w:rsidRPr="00B12E64">
        <w:rPr>
          <w:rFonts w:ascii="Palatino Linotype" w:eastAsia="Calibri" w:hAnsi="Palatino Linotype" w:cs="Arial"/>
          <w:i/>
          <w:lang w:val="es-ES"/>
        </w:rPr>
        <w:t xml:space="preserve"> “</w:t>
      </w:r>
      <w:r w:rsidR="00532C43" w:rsidRPr="00B12E64">
        <w:rPr>
          <w:rFonts w:ascii="Palatino Linotype" w:eastAsia="Calibri" w:hAnsi="Palatino Linotype" w:cs="Arial"/>
          <w:i/>
          <w:lang w:val="es-ES"/>
        </w:rPr>
        <w:t xml:space="preserve">Información incompleta, no se presentó acreditación de las demás áreas como seguridad pública, derechos humanos, y los demás que marca la ley </w:t>
      </w:r>
      <w:proofErr w:type="spellStart"/>
      <w:r w:rsidR="00532C43" w:rsidRPr="00B12E64">
        <w:rPr>
          <w:rFonts w:ascii="Palatino Linotype" w:eastAsia="Calibri" w:hAnsi="Palatino Linotype" w:cs="Arial"/>
          <w:i/>
          <w:lang w:val="es-ES"/>
        </w:rPr>
        <w:t>organica</w:t>
      </w:r>
      <w:proofErr w:type="spellEnd"/>
      <w:r w:rsidR="00532C43" w:rsidRPr="00B12E64">
        <w:rPr>
          <w:rFonts w:ascii="Palatino Linotype" w:eastAsia="Calibri" w:hAnsi="Palatino Linotype" w:cs="Arial"/>
          <w:i/>
          <w:lang w:val="es-ES"/>
        </w:rPr>
        <w:t>. El secretario del ayuntamiento ya casi tiene 2 años en función y aún no está certificado</w:t>
      </w:r>
      <w:r w:rsidR="0036048C" w:rsidRPr="00B12E64">
        <w:rPr>
          <w:rFonts w:ascii="Palatino Linotype" w:eastAsia="Calibri" w:hAnsi="Palatino Linotype" w:cs="Arial"/>
          <w:i/>
          <w:lang w:val="es-ES"/>
        </w:rPr>
        <w:t xml:space="preserve">.". (Sic); </w:t>
      </w:r>
    </w:p>
    <w:p w14:paraId="5C3E6DE3" w14:textId="77777777" w:rsidR="00532C43" w:rsidRPr="00B12E64" w:rsidRDefault="00532C43" w:rsidP="00532C43">
      <w:pPr>
        <w:pStyle w:val="Prrafodelista"/>
        <w:tabs>
          <w:tab w:val="left" w:pos="851"/>
          <w:tab w:val="left" w:pos="8222"/>
        </w:tabs>
        <w:spacing w:line="360" w:lineRule="auto"/>
        <w:ind w:left="567" w:right="567"/>
        <w:jc w:val="both"/>
        <w:rPr>
          <w:rFonts w:ascii="Palatino Linotype" w:eastAsia="Calibri" w:hAnsi="Palatino Linotype" w:cs="Arial"/>
          <w:i/>
          <w:lang w:val="es-ES"/>
        </w:rPr>
      </w:pPr>
    </w:p>
    <w:p w14:paraId="5BDE6C41" w14:textId="1C68C710" w:rsidR="003F7440" w:rsidRPr="00B12E64" w:rsidRDefault="003F7440" w:rsidP="00532C43">
      <w:pPr>
        <w:pStyle w:val="Prrafodelista"/>
        <w:numPr>
          <w:ilvl w:val="1"/>
          <w:numId w:val="16"/>
        </w:numPr>
        <w:tabs>
          <w:tab w:val="left" w:pos="851"/>
          <w:tab w:val="left" w:pos="8222"/>
        </w:tabs>
        <w:spacing w:line="360" w:lineRule="auto"/>
        <w:ind w:left="567" w:right="567" w:firstLine="0"/>
        <w:jc w:val="both"/>
        <w:rPr>
          <w:rFonts w:ascii="Palatino Linotype" w:eastAsia="Calibri" w:hAnsi="Palatino Linotype" w:cs="Arial"/>
          <w:i/>
          <w:lang w:val="es-ES"/>
        </w:rPr>
      </w:pPr>
      <w:r w:rsidRPr="00B12E64">
        <w:rPr>
          <w:rFonts w:ascii="Palatino Linotype" w:eastAsia="MS Gothic" w:hAnsi="Palatino Linotype" w:cs="Times New Roman"/>
          <w:b/>
          <w:lang w:val="es-ES"/>
        </w:rPr>
        <w:t>Razones o Motivos de inconformidad</w:t>
      </w:r>
      <w:r w:rsidRPr="00B12E64">
        <w:rPr>
          <w:rFonts w:ascii="Palatino Linotype" w:eastAsia="MS Mincho" w:hAnsi="Palatino Linotype" w:cs="Times New Roman"/>
          <w:i/>
        </w:rPr>
        <w:t>: “</w:t>
      </w:r>
      <w:r w:rsidR="00532C43" w:rsidRPr="00B12E64">
        <w:rPr>
          <w:rFonts w:ascii="Palatino Linotype" w:eastAsia="MS Mincho" w:hAnsi="Palatino Linotype" w:cs="Times New Roman"/>
          <w:i/>
        </w:rPr>
        <w:t>A ya casi dos años los directivos ya deben estar certificados como lo marca la ley orgánica. De lo contrario no deberían estar en cargos públicos</w:t>
      </w:r>
      <w:r w:rsidR="00201CA6" w:rsidRPr="00B12E64">
        <w:rPr>
          <w:rFonts w:ascii="Palatino Linotype" w:eastAsia="MS Mincho" w:hAnsi="Palatino Linotype" w:cs="Times New Roman"/>
          <w:i/>
        </w:rPr>
        <w:t>.”</w:t>
      </w:r>
      <w:r w:rsidRPr="00B12E64">
        <w:rPr>
          <w:rFonts w:ascii="Palatino Linotype" w:eastAsia="MS Mincho" w:hAnsi="Palatino Linotype" w:cs="Times New Roman"/>
          <w:i/>
        </w:rPr>
        <w:t xml:space="preserve"> (Sic)</w:t>
      </w:r>
    </w:p>
    <w:p w14:paraId="7EEBDFF6" w14:textId="77777777" w:rsidR="003F7440" w:rsidRPr="00B12E64" w:rsidRDefault="003F7440" w:rsidP="003F7440">
      <w:pPr>
        <w:tabs>
          <w:tab w:val="left" w:pos="0"/>
        </w:tabs>
        <w:spacing w:line="360" w:lineRule="auto"/>
        <w:contextualSpacing/>
        <w:jc w:val="both"/>
        <w:rPr>
          <w:rFonts w:ascii="Palatino Linotype" w:eastAsia="Times New Roman" w:hAnsi="Palatino Linotype" w:cs="Arial"/>
        </w:rPr>
      </w:pPr>
    </w:p>
    <w:p w14:paraId="39FBE537" w14:textId="77777777" w:rsidR="003F7440" w:rsidRPr="00B12E64" w:rsidRDefault="003F7440" w:rsidP="003F7440">
      <w:pPr>
        <w:numPr>
          <w:ilvl w:val="0"/>
          <w:numId w:val="16"/>
        </w:numPr>
        <w:spacing w:line="360" w:lineRule="auto"/>
        <w:ind w:left="0" w:firstLine="0"/>
        <w:contextualSpacing/>
        <w:jc w:val="both"/>
        <w:rPr>
          <w:rFonts w:ascii="Palatino Linotype" w:eastAsia="MS Mincho" w:hAnsi="Palatino Linotype" w:cs="Times New Roman"/>
          <w:i/>
          <w:color w:val="000000"/>
        </w:rPr>
      </w:pPr>
      <w:r w:rsidRPr="00B12E64">
        <w:rPr>
          <w:rFonts w:ascii="Palatino Linotype" w:eastAsia="Times New Roman" w:hAnsi="Palatino Linotype" w:cs="Arial"/>
          <w:lang w:val="es-ES"/>
        </w:rPr>
        <w:t xml:space="preserve">Se registró el recurso de revisión bajo el número de expediente </w:t>
      </w:r>
      <w:r w:rsidRPr="00B12E64">
        <w:rPr>
          <w:rFonts w:ascii="Palatino Linotype" w:eastAsia="MS Mincho" w:hAnsi="Palatino Linotype" w:cs="Arial"/>
          <w:bCs/>
        </w:rPr>
        <w:t xml:space="preserve">al rubro indicado, asimismo con fundamento en lo dispuesto por el </w:t>
      </w:r>
      <w:r w:rsidRPr="00B12E64">
        <w:rPr>
          <w:rFonts w:ascii="Palatino Linotype" w:eastAsia="Calibri" w:hAnsi="Palatino Linotype" w:cs="Arial"/>
          <w:lang w:val="es-ES"/>
        </w:rPr>
        <w:t xml:space="preserve">artículo 185 fracción I de la Ley de Transparencia y Acceso a la Información Pública del Estado de México y Municipios </w:t>
      </w:r>
      <w:r w:rsidRPr="00B12E64">
        <w:rPr>
          <w:rFonts w:ascii="Palatino Linotype" w:eastAsia="Times New Roman" w:hAnsi="Palatino Linotype" w:cs="Arial"/>
          <w:lang w:val="es-ES"/>
        </w:rPr>
        <w:t xml:space="preserve">se turnó al Comisionado José Guadalupe Luna Hernández con el objeto de </w:t>
      </w:r>
      <w:r w:rsidRPr="00B12E64">
        <w:rPr>
          <w:rFonts w:ascii="Palatino Linotype" w:eastAsia="Times New Roman" w:hAnsi="Palatino Linotype" w:cs="Arial"/>
          <w:lang w:val="es-MX"/>
        </w:rPr>
        <w:t>su análisis.</w:t>
      </w:r>
    </w:p>
    <w:p w14:paraId="0F954AC5" w14:textId="77777777" w:rsidR="003F7440" w:rsidRPr="00B12E64" w:rsidRDefault="003F7440" w:rsidP="003F7440">
      <w:pPr>
        <w:contextualSpacing/>
        <w:rPr>
          <w:rFonts w:ascii="Palatino Linotype" w:eastAsia="Calibri" w:hAnsi="Palatino Linotype" w:cs="Arial"/>
          <w:lang w:val="es-ES"/>
        </w:rPr>
      </w:pPr>
    </w:p>
    <w:p w14:paraId="6D622E99" w14:textId="4D361138" w:rsidR="003F7440" w:rsidRPr="00B12E64" w:rsidRDefault="003F7440" w:rsidP="003F7440">
      <w:pPr>
        <w:numPr>
          <w:ilvl w:val="0"/>
          <w:numId w:val="16"/>
        </w:numPr>
        <w:spacing w:line="360" w:lineRule="auto"/>
        <w:ind w:left="0" w:firstLine="0"/>
        <w:contextualSpacing/>
        <w:jc w:val="both"/>
        <w:rPr>
          <w:rFonts w:ascii="Palatino Linotype" w:eastAsia="MS Mincho" w:hAnsi="Palatino Linotype" w:cs="Times New Roman"/>
          <w:i/>
          <w:color w:val="000000"/>
        </w:rPr>
      </w:pPr>
      <w:r w:rsidRPr="00B12E64">
        <w:rPr>
          <w:rFonts w:ascii="Palatino Linotype" w:eastAsia="Calibri" w:hAnsi="Palatino Linotype" w:cs="Arial"/>
          <w:lang w:val="es-ES"/>
        </w:rPr>
        <w:t>El Comisionado Ponente con fundamento en lo dispuesto por el artículo 185 fracción II de la ley de la materia, a través del acuerdo de admisión de fecha</w:t>
      </w:r>
      <w:r w:rsidR="00532C43" w:rsidRPr="00B12E64">
        <w:rPr>
          <w:rFonts w:ascii="Palatino Linotype" w:eastAsia="Calibri" w:hAnsi="Palatino Linotype" w:cs="Arial"/>
          <w:lang w:val="es-ES"/>
        </w:rPr>
        <w:t xml:space="preserve"> veintinueve (29</w:t>
      </w:r>
      <w:r w:rsidR="00201CA6" w:rsidRPr="00B12E64">
        <w:rPr>
          <w:rFonts w:ascii="Palatino Linotype" w:eastAsia="Calibri" w:hAnsi="Palatino Linotype" w:cs="Arial"/>
          <w:lang w:val="es-ES"/>
        </w:rPr>
        <w:t xml:space="preserve">) </w:t>
      </w:r>
      <w:r w:rsidRPr="00B12E64">
        <w:rPr>
          <w:rFonts w:ascii="Palatino Linotype" w:eastAsia="Calibri" w:hAnsi="Palatino Linotype" w:cs="Arial"/>
          <w:lang w:val="es-ES"/>
        </w:rPr>
        <w:t xml:space="preserve"> </w:t>
      </w:r>
      <w:r w:rsidR="00201CA6" w:rsidRPr="00B12E64">
        <w:rPr>
          <w:rFonts w:ascii="Palatino Linotype" w:eastAsia="Calibri" w:hAnsi="Palatino Linotype" w:cs="Arial"/>
          <w:lang w:val="es-ES"/>
        </w:rPr>
        <w:t>de</w:t>
      </w:r>
      <w:r w:rsidR="00532C43" w:rsidRPr="00B12E64">
        <w:rPr>
          <w:rFonts w:ascii="Palatino Linotype" w:eastAsia="Calibri" w:hAnsi="Palatino Linotype" w:cs="Arial"/>
          <w:lang w:val="es-ES"/>
        </w:rPr>
        <w:t xml:space="preserve"> octubre </w:t>
      </w:r>
      <w:r w:rsidRPr="00B12E64">
        <w:rPr>
          <w:rFonts w:ascii="Palatino Linotype" w:eastAsia="Calibri" w:hAnsi="Palatino Linotype" w:cs="Arial"/>
          <w:lang w:val="es-ES"/>
        </w:rPr>
        <w:t xml:space="preserve">de dos mil veinte, puso a disposición de las partes el expediente electrónico </w:t>
      </w:r>
      <w:r w:rsidRPr="00B12E64">
        <w:rPr>
          <w:rFonts w:ascii="Palatino Linotype" w:eastAsia="Calibri" w:hAnsi="Palatino Linotype" w:cs="Arial"/>
        </w:rPr>
        <w:t xml:space="preserve">vía </w:t>
      </w:r>
      <w:r w:rsidRPr="00B12E64">
        <w:rPr>
          <w:rFonts w:ascii="Palatino Linotype" w:eastAsia="Calibri" w:hAnsi="Palatino Linotype" w:cs="Arial"/>
          <w:lang w:val="es-ES"/>
        </w:rPr>
        <w:t xml:space="preserve">Sistema de Acceso a la Información Mexiquense </w:t>
      </w:r>
      <w:r w:rsidRPr="00B12E64">
        <w:rPr>
          <w:rFonts w:ascii="Palatino Linotype" w:eastAsia="Calibri" w:hAnsi="Palatino Linotype" w:cs="Arial"/>
          <w:b/>
          <w:lang w:val="es-ES"/>
        </w:rPr>
        <w:t xml:space="preserve">(SAIMEX) </w:t>
      </w:r>
      <w:r w:rsidRPr="00B12E6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12E64">
        <w:rPr>
          <w:rFonts w:ascii="Palatino Linotype" w:eastAsia="Calibri" w:hAnsi="Palatino Linotype" w:cs="Arial"/>
          <w:b/>
          <w:lang w:val="es-ES"/>
        </w:rPr>
        <w:t>SUJETO OBLIGADO</w:t>
      </w:r>
      <w:r w:rsidRPr="00B12E64">
        <w:rPr>
          <w:rFonts w:ascii="Palatino Linotype" w:eastAsia="Calibri" w:hAnsi="Palatino Linotype" w:cs="Arial"/>
          <w:lang w:val="es-ES"/>
        </w:rPr>
        <w:t xml:space="preserve"> presentara el</w:t>
      </w:r>
      <w:r w:rsidR="00532C43" w:rsidRPr="00B12E64">
        <w:rPr>
          <w:rFonts w:ascii="Palatino Linotype" w:eastAsia="Calibri" w:hAnsi="Palatino Linotype" w:cs="Arial"/>
          <w:lang w:val="es-ES"/>
        </w:rPr>
        <w:t xml:space="preserve"> Informe Justificado procedente, situación que no concurrió por las partes. </w:t>
      </w:r>
    </w:p>
    <w:p w14:paraId="00EB7E7D" w14:textId="77777777" w:rsidR="003F7440" w:rsidRPr="00B12E64" w:rsidRDefault="003F7440" w:rsidP="003F7440">
      <w:pPr>
        <w:spacing w:line="360" w:lineRule="auto"/>
        <w:contextualSpacing/>
        <w:jc w:val="both"/>
        <w:rPr>
          <w:rFonts w:ascii="Palatino Linotype" w:eastAsia="MS Mincho" w:hAnsi="Palatino Linotype" w:cs="Times New Roman"/>
          <w:b/>
        </w:rPr>
      </w:pPr>
    </w:p>
    <w:p w14:paraId="65603D47" w14:textId="322C0DE9" w:rsidR="003F7440" w:rsidRPr="00B12E64" w:rsidRDefault="003F7440" w:rsidP="003F7440">
      <w:pPr>
        <w:numPr>
          <w:ilvl w:val="0"/>
          <w:numId w:val="16"/>
        </w:numPr>
        <w:spacing w:line="360" w:lineRule="auto"/>
        <w:ind w:left="0" w:firstLine="0"/>
        <w:contextualSpacing/>
        <w:jc w:val="both"/>
        <w:rPr>
          <w:rFonts w:ascii="Palatino Linotype" w:eastAsia="MS Mincho" w:hAnsi="Palatino Linotype" w:cs="Times New Roman"/>
          <w:b/>
        </w:rPr>
      </w:pPr>
      <w:r w:rsidRPr="00B12E64">
        <w:rPr>
          <w:rFonts w:ascii="Palatino Linotype" w:eastAsia="MS Mincho" w:hAnsi="Palatino Linotype" w:cs="Times New Roman"/>
        </w:rPr>
        <w:lastRenderedPageBreak/>
        <w:t>Así las cosas, el Comisionado Ponente decretó el cierre de instrucción</w:t>
      </w:r>
      <w:r w:rsidRPr="00B12E64">
        <w:rPr>
          <w:rFonts w:ascii="Palatino Linotype" w:eastAsia="MS Mincho" w:hAnsi="Palatino Linotype" w:cs="Arial"/>
        </w:rPr>
        <w:t xml:space="preserve"> </w:t>
      </w:r>
      <w:r w:rsidR="00323033" w:rsidRPr="00B12E64">
        <w:rPr>
          <w:rFonts w:ascii="Palatino Linotype" w:eastAsia="MS Mincho" w:hAnsi="Palatino Linotype" w:cs="Times New Roman"/>
        </w:rPr>
        <w:t xml:space="preserve">mediante acuerdo de fecha </w:t>
      </w:r>
      <w:r w:rsidR="00532C43" w:rsidRPr="00B12E64">
        <w:rPr>
          <w:rFonts w:ascii="Palatino Linotype" w:eastAsia="MS Mincho" w:hAnsi="Palatino Linotype" w:cs="Times New Roman"/>
        </w:rPr>
        <w:t>dos (02</w:t>
      </w:r>
      <w:r w:rsidRPr="00B12E64">
        <w:rPr>
          <w:rFonts w:ascii="Palatino Linotype" w:eastAsia="MS Mincho" w:hAnsi="Palatino Linotype" w:cs="Times New Roman"/>
        </w:rPr>
        <w:t>) de</w:t>
      </w:r>
      <w:r w:rsidR="00532C43" w:rsidRPr="00B12E64">
        <w:rPr>
          <w:rFonts w:ascii="Palatino Linotype" w:eastAsia="MS Mincho" w:hAnsi="Palatino Linotype" w:cs="Times New Roman"/>
        </w:rPr>
        <w:t xml:space="preserve"> diciembre</w:t>
      </w:r>
      <w:r w:rsidRPr="00B12E64">
        <w:rPr>
          <w:rFonts w:ascii="Palatino Linotype" w:eastAsia="MS Mincho" w:hAnsi="Palatino Linotype" w:cs="Times New Roman"/>
        </w:rPr>
        <w:t xml:space="preserve"> de dos mil veinte, </w:t>
      </w:r>
      <w:r w:rsidRPr="00B12E64">
        <w:rPr>
          <w:rFonts w:ascii="Palatino Linotype" w:eastAsia="MS Mincho" w:hAnsi="Palatino Linotype" w:cs="Arial"/>
        </w:rPr>
        <w:t xml:space="preserve">por lo que, ordenó turnar el expediente a resolución, misma que a continuación se pronuncia. </w:t>
      </w:r>
    </w:p>
    <w:p w14:paraId="381BABA7" w14:textId="77777777" w:rsidR="003F7440" w:rsidRPr="00B12E64" w:rsidRDefault="003F7440" w:rsidP="003F7440">
      <w:pPr>
        <w:spacing w:before="240" w:after="240" w:line="360" w:lineRule="auto"/>
        <w:contextualSpacing/>
        <w:jc w:val="both"/>
        <w:rPr>
          <w:rFonts w:ascii="Palatino Linotype" w:eastAsia="MS Mincho" w:hAnsi="Palatino Linotype" w:cs="Times New Roman"/>
        </w:rPr>
      </w:pPr>
    </w:p>
    <w:p w14:paraId="3D7A539F" w14:textId="4D98BFCB" w:rsidR="003F7440" w:rsidRPr="00B12E64" w:rsidRDefault="00532C43" w:rsidP="003F7440">
      <w:pPr>
        <w:numPr>
          <w:ilvl w:val="0"/>
          <w:numId w:val="16"/>
        </w:numPr>
        <w:spacing w:before="240" w:after="240" w:line="360" w:lineRule="auto"/>
        <w:ind w:left="0" w:firstLine="0"/>
        <w:contextualSpacing/>
        <w:jc w:val="both"/>
        <w:rPr>
          <w:rFonts w:ascii="Palatino Linotype" w:eastAsia="MS Mincho" w:hAnsi="Palatino Linotype" w:cs="Times New Roman"/>
          <w:i/>
          <w:color w:val="000000"/>
        </w:rPr>
      </w:pPr>
      <w:r w:rsidRPr="00B12E64">
        <w:rPr>
          <w:rFonts w:ascii="Palatino Linotype" w:eastAsia="Calibri" w:hAnsi="Palatino Linotype" w:cs="Arial"/>
          <w:color w:val="000000"/>
        </w:rPr>
        <w:t>El día once (11</w:t>
      </w:r>
      <w:r w:rsidR="003F7440" w:rsidRPr="00B12E64">
        <w:rPr>
          <w:rFonts w:ascii="Palatino Linotype" w:eastAsia="Calibri" w:hAnsi="Palatino Linotype" w:cs="Arial"/>
          <w:color w:val="000000"/>
        </w:rPr>
        <w:t>) de</w:t>
      </w:r>
      <w:r w:rsidRPr="00B12E64">
        <w:rPr>
          <w:rFonts w:ascii="Palatino Linotype" w:eastAsia="Calibri" w:hAnsi="Palatino Linotype" w:cs="Arial"/>
          <w:color w:val="000000"/>
        </w:rPr>
        <w:t xml:space="preserve"> diciembre </w:t>
      </w:r>
      <w:r w:rsidR="003F7440" w:rsidRPr="00B12E64">
        <w:rPr>
          <w:rFonts w:ascii="Palatino Linotype" w:eastAsia="Calibri" w:hAnsi="Palatino Linotype" w:cs="Arial"/>
          <w:color w:val="000000"/>
        </w:rPr>
        <w:t>de dos mil veinte y con fundamento en el artículo 181 tercer párrafo de la </w:t>
      </w:r>
      <w:r w:rsidR="003F7440" w:rsidRPr="00B12E64">
        <w:rPr>
          <w:rFonts w:ascii="Palatino Linotype" w:eastAsia="Calibri" w:hAnsi="Palatino Linotype" w:cs="Arial"/>
          <w:b/>
          <w:bCs/>
          <w:color w:val="000000"/>
        </w:rPr>
        <w:t>Ley de Transparencia y Acceso a la Información Pública del Estado de México y Municipios, </w:t>
      </w:r>
      <w:r w:rsidR="003F7440" w:rsidRPr="00B12E64">
        <w:rPr>
          <w:rFonts w:ascii="Palatino Linotype" w:eastAsia="Calibri" w:hAnsi="Palatino Linotype" w:cs="Arial"/>
          <w:color w:val="000000"/>
        </w:rPr>
        <w:t>se notificó que el plazo de 30 días para resolver los recursos de revisión, serían ampliados por un periodo de 15 días hábiles adicionales, debido a la carga de trabajo bajo la cual se encuentra sometido este órgano garante.</w:t>
      </w:r>
    </w:p>
    <w:p w14:paraId="18E6D3B4" w14:textId="77777777" w:rsidR="003F7440" w:rsidRPr="00B12E64" w:rsidRDefault="003F7440" w:rsidP="003F7440">
      <w:pPr>
        <w:keepNext/>
        <w:keepLines/>
        <w:spacing w:line="259" w:lineRule="auto"/>
        <w:jc w:val="center"/>
        <w:outlineLvl w:val="0"/>
        <w:rPr>
          <w:rFonts w:ascii="Palatino Linotype" w:eastAsia="MS Gothic" w:hAnsi="Palatino Linotype" w:cs="Times New Roman"/>
          <w:b/>
          <w:lang w:val="es-MX" w:eastAsia="en-US"/>
        </w:rPr>
      </w:pPr>
      <w:bookmarkStart w:id="1" w:name="_Toc491791302"/>
      <w:bookmarkStart w:id="2" w:name="_Toc528153788"/>
      <w:bookmarkStart w:id="3" w:name="_Toc30094010"/>
      <w:bookmarkStart w:id="4" w:name="_Toc58586542"/>
      <w:r w:rsidRPr="00B12E64">
        <w:rPr>
          <w:rFonts w:ascii="Palatino Linotype" w:eastAsia="MS Gothic" w:hAnsi="Palatino Linotype" w:cs="Times New Roman"/>
          <w:b/>
          <w:lang w:val="es-MX" w:eastAsia="en-US"/>
        </w:rPr>
        <w:t>CONSIDERANDO</w:t>
      </w:r>
      <w:bookmarkEnd w:id="1"/>
      <w:bookmarkEnd w:id="2"/>
      <w:bookmarkEnd w:id="3"/>
      <w:bookmarkEnd w:id="4"/>
    </w:p>
    <w:p w14:paraId="6A546B2B" w14:textId="77777777" w:rsidR="003F7440" w:rsidRPr="00B12E64" w:rsidRDefault="003F7440" w:rsidP="003F7440">
      <w:pPr>
        <w:rPr>
          <w:rFonts w:ascii="Palatino Linotype" w:eastAsia="MS Mincho" w:hAnsi="Palatino Linotype" w:cs="Times New Roman"/>
          <w:lang w:val="es-MX" w:eastAsia="en-US"/>
        </w:rPr>
      </w:pPr>
    </w:p>
    <w:p w14:paraId="43A0351A" w14:textId="77777777" w:rsidR="003F7440" w:rsidRPr="00B12E64" w:rsidRDefault="003F7440" w:rsidP="003F7440">
      <w:pPr>
        <w:keepNext/>
        <w:keepLines/>
        <w:spacing w:line="259" w:lineRule="auto"/>
        <w:outlineLvl w:val="1"/>
        <w:rPr>
          <w:rFonts w:ascii="Palatino Linotype" w:eastAsia="MS Gothic" w:hAnsi="Palatino Linotype" w:cs="Times New Roman"/>
          <w:b/>
          <w:lang w:val="es-MX" w:eastAsia="en-US"/>
        </w:rPr>
      </w:pPr>
      <w:bookmarkStart w:id="5" w:name="_Toc491791303"/>
      <w:bookmarkStart w:id="6" w:name="_Toc528153789"/>
      <w:bookmarkStart w:id="7" w:name="_Toc30094011"/>
      <w:bookmarkStart w:id="8" w:name="_Toc58586543"/>
      <w:r w:rsidRPr="00B12E64">
        <w:rPr>
          <w:rFonts w:ascii="Palatino Linotype" w:eastAsia="MS Gothic" w:hAnsi="Palatino Linotype" w:cs="Times New Roman"/>
          <w:b/>
          <w:lang w:val="es-MX" w:eastAsia="en-US"/>
        </w:rPr>
        <w:t>PRIMERO. De la competencia</w:t>
      </w:r>
      <w:bookmarkEnd w:id="5"/>
      <w:bookmarkEnd w:id="6"/>
      <w:r w:rsidRPr="00B12E64">
        <w:rPr>
          <w:rFonts w:ascii="Palatino Linotype" w:eastAsia="MS Gothic" w:hAnsi="Palatino Linotype" w:cs="Times New Roman"/>
          <w:b/>
          <w:lang w:val="es-MX" w:eastAsia="en-US"/>
        </w:rPr>
        <w:t>.</w:t>
      </w:r>
      <w:bookmarkEnd w:id="7"/>
      <w:bookmarkEnd w:id="8"/>
    </w:p>
    <w:p w14:paraId="7421F02C" w14:textId="77777777" w:rsidR="003F7440" w:rsidRPr="00B12E64" w:rsidRDefault="003F7440" w:rsidP="003F7440">
      <w:pPr>
        <w:rPr>
          <w:rFonts w:ascii="Palatino Linotype" w:eastAsia="MS Mincho" w:hAnsi="Palatino Linotype" w:cs="Times New Roman"/>
          <w:lang w:val="es-MX" w:eastAsia="en-US"/>
        </w:rPr>
      </w:pPr>
    </w:p>
    <w:p w14:paraId="5507BDFF" w14:textId="77777777" w:rsidR="003F7440" w:rsidRPr="00B12E64" w:rsidRDefault="003F7440" w:rsidP="003F7440">
      <w:pPr>
        <w:numPr>
          <w:ilvl w:val="0"/>
          <w:numId w:val="16"/>
        </w:numPr>
        <w:spacing w:line="360" w:lineRule="auto"/>
        <w:ind w:left="0" w:firstLine="0"/>
        <w:contextualSpacing/>
        <w:jc w:val="both"/>
        <w:rPr>
          <w:rFonts w:ascii="Palatino Linotype" w:eastAsia="Calibri" w:hAnsi="Palatino Linotype" w:cs="Times New Roman"/>
          <w:lang w:val="es-ES"/>
        </w:rPr>
      </w:pPr>
      <w:r w:rsidRPr="00B12E6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segundo, vigésimo tercero y vigésimo cuarto fracciones IV y V de la Constitución Política del Estado Libre y Soberano de México; artículos 1, 2 fracción II, 13, 29, 36 fracciones I y II, 176, 178, 179, 181 párrafo tercero y 185 </w:t>
      </w:r>
      <w:r w:rsidRPr="00B12E64">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510BCC6" w14:textId="77777777" w:rsidR="003F7440" w:rsidRPr="00B12E64" w:rsidRDefault="003F7440" w:rsidP="003F7440">
      <w:pPr>
        <w:spacing w:line="360" w:lineRule="auto"/>
        <w:contextualSpacing/>
        <w:jc w:val="both"/>
        <w:rPr>
          <w:rFonts w:ascii="Palatino Linotype" w:eastAsia="Calibri" w:hAnsi="Palatino Linotype" w:cs="Times New Roman"/>
          <w:b/>
          <w:lang w:val="es-ES"/>
        </w:rPr>
      </w:pPr>
    </w:p>
    <w:p w14:paraId="0E26C94E" w14:textId="77777777" w:rsidR="003F7440" w:rsidRPr="00B12E64" w:rsidRDefault="003F7440" w:rsidP="003F7440">
      <w:pPr>
        <w:keepNext/>
        <w:keepLines/>
        <w:spacing w:line="259" w:lineRule="auto"/>
        <w:outlineLvl w:val="1"/>
        <w:rPr>
          <w:rFonts w:ascii="Palatino Linotype" w:eastAsia="MS Gothic" w:hAnsi="Palatino Linotype" w:cs="Times New Roman"/>
          <w:b/>
          <w:lang w:val="es-MX" w:eastAsia="en-US"/>
        </w:rPr>
      </w:pPr>
      <w:bookmarkStart w:id="9" w:name="_Toc491791304"/>
      <w:bookmarkStart w:id="10" w:name="_Toc528153790"/>
      <w:bookmarkStart w:id="11" w:name="_Toc30094012"/>
      <w:bookmarkStart w:id="12" w:name="_Toc58586544"/>
      <w:r w:rsidRPr="00B12E64">
        <w:rPr>
          <w:rFonts w:ascii="Palatino Linotype" w:eastAsia="MS Gothic" w:hAnsi="Palatino Linotype" w:cs="Times New Roman"/>
          <w:b/>
          <w:lang w:val="es-MX" w:eastAsia="en-US"/>
        </w:rPr>
        <w:lastRenderedPageBreak/>
        <w:t>SEGUNDO. De la oportunidad y procedencia.</w:t>
      </w:r>
      <w:bookmarkEnd w:id="9"/>
      <w:bookmarkEnd w:id="10"/>
      <w:bookmarkEnd w:id="11"/>
      <w:bookmarkEnd w:id="12"/>
    </w:p>
    <w:p w14:paraId="010572DB" w14:textId="77777777" w:rsidR="003F7440" w:rsidRPr="00B12E64" w:rsidRDefault="003F7440" w:rsidP="003F7440">
      <w:pPr>
        <w:keepNext/>
        <w:keepLines/>
        <w:tabs>
          <w:tab w:val="left" w:pos="0"/>
        </w:tabs>
        <w:spacing w:line="360" w:lineRule="auto"/>
        <w:outlineLvl w:val="0"/>
        <w:rPr>
          <w:rFonts w:ascii="Palatino Linotype" w:eastAsia="MS Gothic" w:hAnsi="Palatino Linotype" w:cs="Times New Roman"/>
          <w:b/>
          <w:lang w:val="es-MX" w:eastAsia="en-US"/>
        </w:rPr>
      </w:pPr>
    </w:p>
    <w:p w14:paraId="6744A7C4" w14:textId="611E35CC" w:rsidR="00351C86" w:rsidRPr="00B12E64" w:rsidRDefault="003F7440" w:rsidP="00FF4B38">
      <w:pPr>
        <w:numPr>
          <w:ilvl w:val="0"/>
          <w:numId w:val="16"/>
        </w:numPr>
        <w:spacing w:after="160" w:line="360" w:lineRule="auto"/>
        <w:ind w:left="0" w:right="49" w:firstLine="0"/>
        <w:contextualSpacing/>
        <w:jc w:val="both"/>
        <w:rPr>
          <w:rFonts w:ascii="Palatino Linotype" w:eastAsia="Calibri" w:hAnsi="Palatino Linotype" w:cs="Arial"/>
        </w:rPr>
      </w:pPr>
      <w:r w:rsidRPr="00B12E64">
        <w:rPr>
          <w:rFonts w:ascii="Palatino Linotype" w:eastAsia="Calibri" w:hAnsi="Palatino Linotype" w:cs="Arial"/>
        </w:rPr>
        <w:t xml:space="preserve">El medio de impugnación fue presentado a través del </w:t>
      </w:r>
      <w:r w:rsidRPr="00B12E64">
        <w:rPr>
          <w:rFonts w:ascii="Palatino Linotype" w:eastAsia="Calibri" w:hAnsi="Palatino Linotype" w:cs="Arial"/>
          <w:b/>
        </w:rPr>
        <w:t>SAIMEX,</w:t>
      </w:r>
      <w:r w:rsidRPr="00B12E6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12E64">
        <w:rPr>
          <w:rFonts w:ascii="Palatino Linotype" w:eastAsia="Calibri" w:hAnsi="Palatino Linotype" w:cs="Arial"/>
          <w:b/>
        </w:rPr>
        <w:t>SUJETO OBLIGADO</w:t>
      </w:r>
      <w:r w:rsidRPr="00B12E64">
        <w:rPr>
          <w:rFonts w:ascii="Palatino Linotype" w:eastAsia="Calibri" w:hAnsi="Palatino Linotype" w:cs="Arial"/>
        </w:rPr>
        <w:t xml:space="preserve"> ent</w:t>
      </w:r>
      <w:r w:rsidR="009B2BDC" w:rsidRPr="00B12E64">
        <w:rPr>
          <w:rFonts w:ascii="Palatino Linotype" w:eastAsia="Calibri" w:hAnsi="Palatino Linotype" w:cs="Arial"/>
        </w:rPr>
        <w:t>r</w:t>
      </w:r>
      <w:r w:rsidR="00FF4B38" w:rsidRPr="00B12E64">
        <w:rPr>
          <w:rFonts w:ascii="Palatino Linotype" w:eastAsia="Calibri" w:hAnsi="Palatino Linotype" w:cs="Arial"/>
        </w:rPr>
        <w:t>egó respuesta el día veintidós (22</w:t>
      </w:r>
      <w:r w:rsidR="009B2BDC" w:rsidRPr="00B12E64">
        <w:rPr>
          <w:rFonts w:ascii="Palatino Linotype" w:eastAsia="Calibri" w:hAnsi="Palatino Linotype" w:cs="Arial"/>
        </w:rPr>
        <w:t>) de</w:t>
      </w:r>
      <w:r w:rsidR="00FF4B38" w:rsidRPr="00B12E64">
        <w:rPr>
          <w:rFonts w:ascii="Palatino Linotype" w:eastAsia="Calibri" w:hAnsi="Palatino Linotype" w:cs="Arial"/>
        </w:rPr>
        <w:t xml:space="preserve"> octubre</w:t>
      </w:r>
      <w:r w:rsidRPr="00B12E64">
        <w:rPr>
          <w:rFonts w:ascii="Palatino Linotype" w:eastAsia="Calibri" w:hAnsi="Palatino Linotype" w:cs="Arial"/>
          <w:lang w:val="es-MX" w:eastAsia="en-US"/>
        </w:rPr>
        <w:t xml:space="preserve">, </w:t>
      </w:r>
      <w:r w:rsidR="00E113C7" w:rsidRPr="00B12E64">
        <w:rPr>
          <w:rFonts w:ascii="Palatino Linotype" w:eastAsia="Calibri" w:hAnsi="Palatino Linotype" w:cs="Arial"/>
          <w:lang w:val="es-MX" w:eastAsia="en-US"/>
        </w:rPr>
        <w:t xml:space="preserve"> por lo que </w:t>
      </w:r>
      <w:r w:rsidRPr="00B12E64">
        <w:rPr>
          <w:rFonts w:ascii="Palatino Linotype" w:eastAsia="Calibri" w:hAnsi="Palatino Linotype" w:cs="Arial"/>
          <w:lang w:val="es-MX" w:eastAsia="en-US"/>
        </w:rPr>
        <w:t>el plazo para interponer el recurso de revisión trascur</w:t>
      </w:r>
      <w:r w:rsidR="00351C86" w:rsidRPr="00B12E64">
        <w:rPr>
          <w:rFonts w:ascii="Palatino Linotype" w:eastAsia="Calibri" w:hAnsi="Palatino Linotype" w:cs="Arial"/>
          <w:lang w:val="es-MX" w:eastAsia="en-US"/>
        </w:rPr>
        <w:t xml:space="preserve">rió del </w:t>
      </w:r>
      <w:r w:rsidR="00FF4B38" w:rsidRPr="00B12E64">
        <w:rPr>
          <w:rFonts w:ascii="Palatino Linotype" w:eastAsia="Calibri" w:hAnsi="Palatino Linotype" w:cs="Arial"/>
          <w:lang w:val="es-MX" w:eastAsia="en-US"/>
        </w:rPr>
        <w:t>veintitrés (23</w:t>
      </w:r>
      <w:r w:rsidRPr="00B12E64">
        <w:rPr>
          <w:rFonts w:ascii="Palatino Linotype" w:eastAsia="Calibri" w:hAnsi="Palatino Linotype" w:cs="Arial"/>
          <w:lang w:val="es-MX" w:eastAsia="en-US"/>
        </w:rPr>
        <w:t xml:space="preserve">) </w:t>
      </w:r>
      <w:r w:rsidR="00351C86" w:rsidRPr="00B12E64">
        <w:rPr>
          <w:rFonts w:ascii="Palatino Linotype" w:eastAsia="Calibri" w:hAnsi="Palatino Linotype" w:cs="Arial"/>
          <w:lang w:val="es-MX" w:eastAsia="en-US"/>
        </w:rPr>
        <w:t xml:space="preserve"> de</w:t>
      </w:r>
      <w:r w:rsidR="00FF4B38" w:rsidRPr="00B12E64">
        <w:rPr>
          <w:rFonts w:ascii="Palatino Linotype" w:eastAsia="Calibri" w:hAnsi="Palatino Linotype" w:cs="Arial"/>
          <w:lang w:val="es-MX" w:eastAsia="en-US"/>
        </w:rPr>
        <w:t xml:space="preserve"> octubre </w:t>
      </w:r>
      <w:r w:rsidR="00351C86" w:rsidRPr="00B12E64">
        <w:rPr>
          <w:rFonts w:ascii="Palatino Linotype" w:eastAsia="Calibri" w:hAnsi="Palatino Linotype" w:cs="Arial"/>
          <w:lang w:val="es-MX" w:eastAsia="en-US"/>
        </w:rPr>
        <w:t xml:space="preserve"> al </w:t>
      </w:r>
      <w:r w:rsidR="00FF4B38" w:rsidRPr="00B12E64">
        <w:rPr>
          <w:rFonts w:ascii="Palatino Linotype" w:eastAsia="Calibri" w:hAnsi="Palatino Linotype" w:cs="Arial"/>
          <w:lang w:val="es-MX" w:eastAsia="en-US"/>
        </w:rPr>
        <w:t>diecisiete (17</w:t>
      </w:r>
      <w:r w:rsidR="00351C86" w:rsidRPr="00B12E64">
        <w:rPr>
          <w:rFonts w:ascii="Palatino Linotype" w:eastAsia="Calibri" w:hAnsi="Palatino Linotype" w:cs="Arial"/>
          <w:lang w:val="es-MX" w:eastAsia="en-US"/>
        </w:rPr>
        <w:t>) de</w:t>
      </w:r>
      <w:r w:rsidR="00FF4B38" w:rsidRPr="00B12E64">
        <w:rPr>
          <w:rFonts w:ascii="Palatino Linotype" w:eastAsia="Calibri" w:hAnsi="Palatino Linotype" w:cs="Arial"/>
          <w:lang w:val="es-MX" w:eastAsia="en-US"/>
        </w:rPr>
        <w:t xml:space="preserve"> noviembre</w:t>
      </w:r>
      <w:r w:rsidR="009B2BDC" w:rsidRPr="00B12E64">
        <w:rPr>
          <w:rFonts w:ascii="Palatino Linotype" w:eastAsia="Calibri" w:hAnsi="Palatino Linotype" w:cs="Arial"/>
          <w:lang w:val="es-MX" w:eastAsia="en-US"/>
        </w:rPr>
        <w:t xml:space="preserve">, </w:t>
      </w:r>
      <w:r w:rsidR="00C94CEB" w:rsidRPr="00B12E64">
        <w:rPr>
          <w:rFonts w:ascii="Palatino Linotype" w:eastAsia="Calibri" w:hAnsi="Palatino Linotype" w:cs="Arial"/>
          <w:lang w:val="es-MX" w:eastAsia="en-US"/>
        </w:rPr>
        <w:t xml:space="preserve">en consecuencia, si el particular </w:t>
      </w:r>
      <w:r w:rsidRPr="00B12E64">
        <w:rPr>
          <w:rFonts w:ascii="Palatino Linotype" w:eastAsia="Calibri" w:hAnsi="Palatino Linotype" w:cs="Arial"/>
          <w:lang w:val="es-MX" w:eastAsia="en-US"/>
        </w:rPr>
        <w:t>interpuso recurso el r</w:t>
      </w:r>
      <w:r w:rsidR="00FF4B38" w:rsidRPr="00B12E64">
        <w:rPr>
          <w:rFonts w:ascii="Palatino Linotype" w:eastAsia="Calibri" w:hAnsi="Palatino Linotype" w:cs="Arial"/>
          <w:lang w:val="es-MX" w:eastAsia="en-US"/>
        </w:rPr>
        <w:t xml:space="preserve">ecurso de revisión </w:t>
      </w:r>
      <w:r w:rsidR="00351C86" w:rsidRPr="00B12E64">
        <w:rPr>
          <w:rFonts w:ascii="Palatino Linotype" w:eastAsia="Calibri" w:hAnsi="Palatino Linotype" w:cs="Arial"/>
          <w:lang w:val="es-MX" w:eastAsia="en-US"/>
        </w:rPr>
        <w:t>el</w:t>
      </w:r>
      <w:r w:rsidR="00FF4B38" w:rsidRPr="00B12E64">
        <w:rPr>
          <w:rFonts w:ascii="Palatino Linotype" w:eastAsia="Calibri" w:hAnsi="Palatino Linotype" w:cs="Arial"/>
          <w:lang w:val="es-MX" w:eastAsia="en-US"/>
        </w:rPr>
        <w:t xml:space="preserve"> vientres  (23</w:t>
      </w:r>
      <w:r w:rsidRPr="00B12E64">
        <w:rPr>
          <w:rFonts w:ascii="Palatino Linotype" w:eastAsia="Calibri" w:hAnsi="Palatino Linotype" w:cs="Arial"/>
          <w:lang w:val="es-MX" w:eastAsia="en-US"/>
        </w:rPr>
        <w:t>)</w:t>
      </w:r>
      <w:r w:rsidR="00FF4B38" w:rsidRPr="00B12E64">
        <w:rPr>
          <w:rFonts w:ascii="Palatino Linotype" w:eastAsia="Calibri" w:hAnsi="Palatino Linotype" w:cs="Arial"/>
          <w:lang w:val="es-MX" w:eastAsia="en-US"/>
        </w:rPr>
        <w:t xml:space="preserve"> de octubre </w:t>
      </w:r>
      <w:r w:rsidR="00351C86" w:rsidRPr="00B12E64">
        <w:rPr>
          <w:rFonts w:ascii="Palatino Linotype" w:eastAsia="Calibri" w:hAnsi="Palatino Linotype" w:cs="Arial"/>
          <w:lang w:val="es-MX" w:eastAsia="en-US"/>
        </w:rPr>
        <w:t>de dos mil veinte,</w:t>
      </w:r>
      <w:r w:rsidR="00FF4B38" w:rsidRPr="00B12E64">
        <w:rPr>
          <w:rFonts w:ascii="Palatino Linotype" w:eastAsia="Calibri" w:hAnsi="Palatino Linotype" w:cs="Arial"/>
          <w:lang w:val="es-MX" w:eastAsia="en-US"/>
        </w:rPr>
        <w:t xml:space="preserve"> se encuentra dentro del plazo establecido por la ley. </w:t>
      </w:r>
      <w:r w:rsidR="00351C86" w:rsidRPr="00B12E64">
        <w:rPr>
          <w:rFonts w:ascii="Palatino Linotype" w:eastAsia="Calibri" w:hAnsi="Palatino Linotype" w:cs="Arial"/>
          <w:lang w:val="es-MX" w:eastAsia="en-US"/>
        </w:rPr>
        <w:t xml:space="preserve"> </w:t>
      </w:r>
    </w:p>
    <w:p w14:paraId="3C2D2C10" w14:textId="77777777" w:rsidR="00FF4B38" w:rsidRPr="00B12E64" w:rsidRDefault="00FF4B38" w:rsidP="00FF4B38">
      <w:pPr>
        <w:spacing w:after="160" w:line="360" w:lineRule="auto"/>
        <w:ind w:right="49"/>
        <w:contextualSpacing/>
        <w:jc w:val="both"/>
        <w:rPr>
          <w:rFonts w:ascii="Palatino Linotype" w:eastAsia="Calibri" w:hAnsi="Palatino Linotype" w:cs="Arial"/>
        </w:rPr>
      </w:pPr>
    </w:p>
    <w:p w14:paraId="204BAF46" w14:textId="1DB977E8" w:rsidR="00351C86" w:rsidRPr="00B12E64" w:rsidRDefault="00351C86" w:rsidP="00351C86">
      <w:pPr>
        <w:numPr>
          <w:ilvl w:val="0"/>
          <w:numId w:val="16"/>
        </w:numPr>
        <w:spacing w:before="240" w:after="240" w:line="360" w:lineRule="auto"/>
        <w:ind w:left="0" w:right="49" w:firstLine="0"/>
        <w:contextualSpacing/>
        <w:jc w:val="both"/>
        <w:rPr>
          <w:rFonts w:ascii="Palatino Linotype" w:hAnsi="Palatino Linotype"/>
        </w:rPr>
      </w:pPr>
      <w:r w:rsidRPr="00B12E64">
        <w:rPr>
          <w:rFonts w:ascii="Palatino Linotype" w:eastAsia="Calibri" w:hAnsi="Palatino Linotype" w:cs="Arial"/>
        </w:rPr>
        <w:t>Así las cosas, el escrito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E0D2238" w14:textId="48531B0E" w:rsidR="002A5BA4" w:rsidRPr="00B12E64" w:rsidRDefault="002A5BA4" w:rsidP="00C939C7">
      <w:pPr>
        <w:pStyle w:val="Ttulo1"/>
        <w:spacing w:line="360" w:lineRule="auto"/>
        <w:rPr>
          <w:b w:val="0"/>
          <w:color w:val="000000" w:themeColor="text1"/>
          <w:szCs w:val="24"/>
          <w:lang w:eastAsia="es-MX"/>
        </w:rPr>
      </w:pPr>
      <w:bookmarkStart w:id="13" w:name="_Toc486525253"/>
      <w:bookmarkStart w:id="14" w:name="_Toc58586545"/>
      <w:r w:rsidRPr="00B12E64">
        <w:rPr>
          <w:color w:val="000000" w:themeColor="text1"/>
          <w:szCs w:val="24"/>
          <w:lang w:eastAsia="es-MX"/>
        </w:rPr>
        <w:t xml:space="preserve">TERCERO. </w:t>
      </w:r>
      <w:bookmarkEnd w:id="13"/>
      <w:r w:rsidR="006E4CE1" w:rsidRPr="00B12E64">
        <w:rPr>
          <w:color w:val="000000" w:themeColor="text1"/>
          <w:szCs w:val="24"/>
          <w:lang w:eastAsia="es-MX"/>
        </w:rPr>
        <w:t>Planteamiento de la Litis</w:t>
      </w:r>
      <w:r w:rsidR="00C939C7" w:rsidRPr="00B12E64">
        <w:rPr>
          <w:color w:val="000000" w:themeColor="text1"/>
          <w:szCs w:val="24"/>
          <w:lang w:eastAsia="es-MX"/>
        </w:rPr>
        <w:t>.</w:t>
      </w:r>
      <w:bookmarkEnd w:id="14"/>
    </w:p>
    <w:p w14:paraId="7953EB4E" w14:textId="23606DE5" w:rsidR="007A3D7E" w:rsidRPr="00B12E64" w:rsidRDefault="007A3D7E" w:rsidP="00C939C7">
      <w:pPr>
        <w:pStyle w:val="Prrafodelista"/>
        <w:numPr>
          <w:ilvl w:val="0"/>
          <w:numId w:val="16"/>
        </w:numPr>
        <w:spacing w:before="240" w:after="240" w:line="360" w:lineRule="auto"/>
        <w:ind w:left="0" w:firstLine="0"/>
        <w:jc w:val="both"/>
        <w:rPr>
          <w:rFonts w:ascii="Palatino Linotype" w:eastAsia="Times New Roman" w:hAnsi="Palatino Linotype" w:cs="Times New Roman"/>
          <w:i/>
        </w:rPr>
      </w:pPr>
      <w:bookmarkStart w:id="15" w:name="_Toc452722829"/>
      <w:bookmarkStart w:id="16" w:name="_Toc454373811"/>
      <w:bookmarkStart w:id="17" w:name="_Toc476675991"/>
      <w:r w:rsidRPr="00B12E64">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B12E64">
        <w:rPr>
          <w:rFonts w:ascii="Palatino Linotype" w:eastAsia="Calibri" w:hAnsi="Palatino Linotype" w:cs="Arial"/>
          <w:b/>
          <w:lang w:val="es-ES"/>
        </w:rPr>
        <w:t>Ley de Transparencia y Acceso a la Información Pública del Estado de México y Municipios</w:t>
      </w:r>
      <w:r w:rsidRPr="00B12E64">
        <w:rPr>
          <w:rFonts w:ascii="Palatino Linotype" w:eastAsia="Times New Roman" w:hAnsi="Palatino Linotype" w:cs="Arial"/>
        </w:rPr>
        <w:t xml:space="preserve"> y determinar la confirmación; revocación o modificación; </w:t>
      </w:r>
      <w:proofErr w:type="spellStart"/>
      <w:r w:rsidRPr="00B12E64">
        <w:rPr>
          <w:rFonts w:ascii="Palatino Linotype" w:eastAsia="Times New Roman" w:hAnsi="Palatino Linotype" w:cs="Arial"/>
        </w:rPr>
        <w:t>desechamiento</w:t>
      </w:r>
      <w:proofErr w:type="spellEnd"/>
      <w:r w:rsidRPr="00B12E64">
        <w:rPr>
          <w:rFonts w:ascii="Palatino Linotype" w:eastAsia="Times New Roman" w:hAnsi="Palatino Linotype" w:cs="Arial"/>
        </w:rPr>
        <w:t xml:space="preserve"> o sobreseimiento; y en su </w:t>
      </w:r>
      <w:r w:rsidRPr="00B12E64">
        <w:rPr>
          <w:rFonts w:ascii="Palatino Linotype" w:eastAsia="Times New Roman" w:hAnsi="Palatino Linotype" w:cs="Arial"/>
          <w:b/>
        </w:rPr>
        <w:t>caso ordenar la entrega de la información,</w:t>
      </w:r>
      <w:r w:rsidRPr="00B12E64">
        <w:rPr>
          <w:rFonts w:ascii="Palatino Linotype" w:eastAsia="Times New Roman" w:hAnsi="Palatino Linotype" w:cs="Arial"/>
        </w:rPr>
        <w:t xml:space="preserve"> respecto a las respuestas o falta de ellas de los Sujetos Obligados. </w:t>
      </w:r>
    </w:p>
    <w:p w14:paraId="2377123D" w14:textId="77777777" w:rsidR="007A3D7E" w:rsidRPr="00B12E64" w:rsidRDefault="007A3D7E" w:rsidP="001C7F53">
      <w:pPr>
        <w:spacing w:before="240" w:after="240" w:line="360" w:lineRule="auto"/>
        <w:contextualSpacing/>
        <w:jc w:val="both"/>
        <w:rPr>
          <w:rFonts w:ascii="Palatino Linotype" w:eastAsia="Times New Roman" w:hAnsi="Palatino Linotype" w:cs="Times New Roman"/>
          <w:i/>
        </w:rPr>
      </w:pPr>
    </w:p>
    <w:p w14:paraId="2A036E3A" w14:textId="136C47DF" w:rsidR="007A3D7E" w:rsidRPr="00B12E64" w:rsidRDefault="007A3D7E" w:rsidP="00C939C7">
      <w:pPr>
        <w:numPr>
          <w:ilvl w:val="0"/>
          <w:numId w:val="16"/>
        </w:numPr>
        <w:spacing w:before="240" w:after="240" w:line="360" w:lineRule="auto"/>
        <w:ind w:left="0" w:firstLine="0"/>
        <w:contextualSpacing/>
        <w:jc w:val="both"/>
        <w:rPr>
          <w:rFonts w:ascii="Palatino Linotype" w:eastAsia="Times New Roman" w:hAnsi="Palatino Linotype" w:cs="Times New Roman"/>
          <w:i/>
        </w:rPr>
      </w:pPr>
      <w:r w:rsidRPr="00B12E64">
        <w:rPr>
          <w:rFonts w:ascii="Palatino Linotype" w:eastAsia="Times New Roman" w:hAnsi="Palatino Linotype" w:cs="Arial"/>
        </w:rPr>
        <w:lastRenderedPageBreak/>
        <w:t>De las constancias en el expediente al rubro indicado, se desprende que</w:t>
      </w:r>
      <w:r w:rsidRPr="00B12E64">
        <w:rPr>
          <w:rFonts w:ascii="Palatino Linotype" w:eastAsia="Times New Roman" w:hAnsi="Palatino Linotype" w:cs="Times New Roman"/>
        </w:rPr>
        <w:t xml:space="preserve"> el particular solici</w:t>
      </w:r>
      <w:r w:rsidR="0075721B" w:rsidRPr="00B12E64">
        <w:rPr>
          <w:rFonts w:ascii="Palatino Linotype" w:eastAsia="Times New Roman" w:hAnsi="Palatino Linotype" w:cs="Times New Roman"/>
        </w:rPr>
        <w:t xml:space="preserve">tó </w:t>
      </w:r>
      <w:proofErr w:type="gramStart"/>
      <w:r w:rsidR="0075721B" w:rsidRPr="00B12E64">
        <w:rPr>
          <w:rFonts w:ascii="Palatino Linotype" w:eastAsia="Times New Roman" w:hAnsi="Palatino Linotype" w:cs="Times New Roman"/>
        </w:rPr>
        <w:t>información  relacionada</w:t>
      </w:r>
      <w:proofErr w:type="gramEnd"/>
      <w:r w:rsidR="0075721B" w:rsidRPr="00B12E64">
        <w:rPr>
          <w:rFonts w:ascii="Palatino Linotype" w:eastAsia="Times New Roman" w:hAnsi="Palatino Linotype" w:cs="Times New Roman"/>
        </w:rPr>
        <w:t xml:space="preserve"> con</w:t>
      </w:r>
      <w:r w:rsidR="00E113C7" w:rsidRPr="00B12E64">
        <w:rPr>
          <w:rFonts w:ascii="Palatino Linotype" w:eastAsia="Times New Roman" w:hAnsi="Palatino Linotype" w:cs="Times New Roman"/>
        </w:rPr>
        <w:t xml:space="preserve"> la certificación</w:t>
      </w:r>
      <w:r w:rsidR="00FF4B38" w:rsidRPr="00B12E64">
        <w:rPr>
          <w:rFonts w:ascii="Palatino Linotype" w:eastAsia="Times New Roman" w:hAnsi="Palatino Linotype" w:cs="Times New Roman"/>
        </w:rPr>
        <w:t xml:space="preserve"> de diversos servidores públicos</w:t>
      </w:r>
      <w:r w:rsidR="0075721B" w:rsidRPr="00B12E64">
        <w:rPr>
          <w:rFonts w:ascii="Palatino Linotype" w:eastAsia="Times New Roman" w:hAnsi="Palatino Linotype" w:cs="Times New Roman"/>
        </w:rPr>
        <w:t xml:space="preserve">,  requerimiento al </w:t>
      </w:r>
      <w:r w:rsidRPr="00B12E64">
        <w:rPr>
          <w:rFonts w:ascii="Palatino Linotype" w:eastAsia="Times New Roman" w:hAnsi="Palatino Linotype" w:cs="Times New Roman"/>
        </w:rPr>
        <w:t>que se respondió</w:t>
      </w:r>
      <w:r w:rsidR="00E113C7" w:rsidRPr="00B12E64">
        <w:rPr>
          <w:rFonts w:ascii="Palatino Linotype" w:eastAsia="Times New Roman" w:hAnsi="Palatino Linotype" w:cs="Times New Roman"/>
        </w:rPr>
        <w:t xml:space="preserve"> realizándose entrega de</w:t>
      </w:r>
      <w:r w:rsidR="00FF4B38" w:rsidRPr="00B12E64">
        <w:rPr>
          <w:rFonts w:ascii="Palatino Linotype" w:eastAsia="Times New Roman" w:hAnsi="Palatino Linotype" w:cs="Times New Roman"/>
        </w:rPr>
        <w:t xml:space="preserve"> diversas certificaciones de competencia laboral</w:t>
      </w:r>
      <w:r w:rsidRPr="00B12E64">
        <w:rPr>
          <w:rFonts w:ascii="Palatino Linotype" w:eastAsia="Times New Roman" w:hAnsi="Palatino Linotype" w:cs="Times New Roman"/>
        </w:rPr>
        <w:t>,</w:t>
      </w:r>
      <w:r w:rsidR="00E113C7" w:rsidRPr="00B12E64">
        <w:rPr>
          <w:rFonts w:ascii="Palatino Linotype" w:eastAsia="Times New Roman" w:hAnsi="Palatino Linotype" w:cs="Times New Roman"/>
        </w:rPr>
        <w:t xml:space="preserve"> no obstante, </w:t>
      </w:r>
      <w:r w:rsidRPr="00B12E64">
        <w:rPr>
          <w:rFonts w:ascii="Palatino Linotype" w:eastAsia="Times New Roman" w:hAnsi="Palatino Linotype" w:cs="Times New Roman"/>
        </w:rPr>
        <w:t xml:space="preserve"> el particular se inconforma e interpone el presente recurso de revisión, argumentado como razones o motivos de inconfor</w:t>
      </w:r>
      <w:r w:rsidR="0075721B" w:rsidRPr="00B12E64">
        <w:rPr>
          <w:rFonts w:ascii="Palatino Linotype" w:eastAsia="Times New Roman" w:hAnsi="Palatino Linotype" w:cs="Times New Roman"/>
        </w:rPr>
        <w:t xml:space="preserve">midad </w:t>
      </w:r>
      <w:r w:rsidR="00C939C7" w:rsidRPr="00B12E64">
        <w:rPr>
          <w:rFonts w:ascii="Palatino Linotype" w:eastAsia="Times New Roman" w:hAnsi="Palatino Linotype" w:cs="Times New Roman"/>
        </w:rPr>
        <w:t>la entrega de información incompleta</w:t>
      </w:r>
      <w:r w:rsidR="003E0E59" w:rsidRPr="00B12E64">
        <w:rPr>
          <w:rFonts w:ascii="Palatino Linotype" w:eastAsia="Calibri" w:hAnsi="Palatino Linotype" w:cs="Arial"/>
          <w:lang w:val="es-MX" w:eastAsia="en-US"/>
        </w:rPr>
        <w:t>.</w:t>
      </w:r>
    </w:p>
    <w:p w14:paraId="60A86629" w14:textId="77777777" w:rsidR="007A3D7E" w:rsidRPr="00B12E64" w:rsidRDefault="007A3D7E" w:rsidP="001C7F53">
      <w:pPr>
        <w:spacing w:line="360" w:lineRule="auto"/>
        <w:ind w:left="720"/>
        <w:contextualSpacing/>
        <w:rPr>
          <w:rFonts w:ascii="Palatino Linotype" w:eastAsia="Times New Roman" w:hAnsi="Palatino Linotype" w:cs="Times New Roman"/>
          <w:i/>
        </w:rPr>
      </w:pPr>
    </w:p>
    <w:p w14:paraId="37640A7D" w14:textId="5F02BA22" w:rsidR="007A3D7E" w:rsidRPr="00B12E64" w:rsidRDefault="007A3D7E" w:rsidP="00C939C7">
      <w:pPr>
        <w:numPr>
          <w:ilvl w:val="0"/>
          <w:numId w:val="16"/>
        </w:numPr>
        <w:shd w:val="clear" w:color="auto" w:fill="FFFFFF"/>
        <w:spacing w:before="240" w:after="240" w:line="360" w:lineRule="auto"/>
        <w:ind w:left="0" w:right="49" w:firstLine="0"/>
        <w:contextualSpacing/>
        <w:jc w:val="both"/>
        <w:rPr>
          <w:rFonts w:ascii="Palatino Linotype" w:eastAsia="MS Mincho" w:hAnsi="Palatino Linotype" w:cs="Times New Roman"/>
        </w:rPr>
      </w:pPr>
      <w:bookmarkStart w:id="18" w:name="_Hlk45015053"/>
      <w:r w:rsidRPr="00B12E64">
        <w:rPr>
          <w:rFonts w:ascii="Palatino Linotype" w:eastAsia="MS Mincho" w:hAnsi="Palatino Linotype" w:cs="Times New Roman"/>
        </w:rPr>
        <w:t xml:space="preserve">En ese sentido, el agravio del recurrente apunta a que la respuesta proporcionada por el </w:t>
      </w:r>
      <w:r w:rsidRPr="00B12E64">
        <w:rPr>
          <w:rFonts w:ascii="Palatino Linotype" w:eastAsia="MS Mincho" w:hAnsi="Palatino Linotype" w:cs="Times New Roman"/>
          <w:b/>
          <w:bCs/>
        </w:rPr>
        <w:t xml:space="preserve">SUJETO OBLIGADO </w:t>
      </w:r>
      <w:r w:rsidRPr="00B12E64">
        <w:rPr>
          <w:rFonts w:ascii="Palatino Linotype" w:eastAsia="MS Mincho" w:hAnsi="Palatino Linotype" w:cs="Times New Roman"/>
        </w:rPr>
        <w:t>no garantizo el principio contenido en el artículo 11 de la Ley de Transparencia y Acceso a la Información Pública del Estado de México y Municipios, el cual señala que en la generación, publicación y entrega de información se deberá garantizar que sea</w:t>
      </w:r>
      <w:bookmarkEnd w:id="18"/>
      <w:r w:rsidR="00116FC4" w:rsidRPr="00B12E64">
        <w:rPr>
          <w:rFonts w:ascii="Palatino Linotype" w:eastAsia="MS Mincho" w:hAnsi="Palatino Linotype" w:cs="Times New Roman"/>
        </w:rPr>
        <w:t xml:space="preserve"> completa</w:t>
      </w:r>
      <w:r w:rsidR="003E0E59" w:rsidRPr="00B12E64">
        <w:rPr>
          <w:rFonts w:ascii="Palatino Linotype" w:eastAsia="MS Mincho" w:hAnsi="Palatino Linotype" w:cs="Times New Roman"/>
        </w:rPr>
        <w:t>.</w:t>
      </w:r>
    </w:p>
    <w:p w14:paraId="13F31DDA" w14:textId="77777777" w:rsidR="007A3D7E" w:rsidRPr="00B12E64" w:rsidRDefault="007A3D7E" w:rsidP="001C7F53">
      <w:pPr>
        <w:shd w:val="clear" w:color="auto" w:fill="FFFFFF"/>
        <w:spacing w:before="240" w:after="240" w:line="360" w:lineRule="auto"/>
        <w:ind w:right="49"/>
        <w:contextualSpacing/>
        <w:jc w:val="both"/>
        <w:rPr>
          <w:rFonts w:ascii="Palatino Linotype" w:eastAsia="MS Mincho" w:hAnsi="Palatino Linotype" w:cs="Times New Roman"/>
        </w:rPr>
      </w:pPr>
    </w:p>
    <w:p w14:paraId="4E2C35AF" w14:textId="37BEA7CD" w:rsidR="003B0404" w:rsidRPr="00B12E64" w:rsidRDefault="007A3D7E" w:rsidP="001C7F53">
      <w:pPr>
        <w:numPr>
          <w:ilvl w:val="0"/>
          <w:numId w:val="16"/>
        </w:numPr>
        <w:shd w:val="clear" w:color="auto" w:fill="FFFFFF"/>
        <w:spacing w:before="240" w:after="240" w:line="360" w:lineRule="auto"/>
        <w:ind w:left="0" w:right="49" w:firstLine="0"/>
        <w:contextualSpacing/>
        <w:jc w:val="both"/>
        <w:rPr>
          <w:rFonts w:ascii="Palatino Linotype" w:eastAsia="MS Mincho" w:hAnsi="Palatino Linotype" w:cs="Times New Roman"/>
        </w:rPr>
      </w:pPr>
      <w:r w:rsidRPr="00B12E64">
        <w:rPr>
          <w:rFonts w:ascii="Palatino Linotype" w:eastAsia="MS Mincho" w:hAnsi="Palatino Linotype" w:cs="Times New Roman"/>
        </w:rPr>
        <w:t xml:space="preserve">Por lo </w:t>
      </w:r>
      <w:proofErr w:type="gramStart"/>
      <w:r w:rsidRPr="00B12E64">
        <w:rPr>
          <w:rFonts w:ascii="Palatino Linotype" w:eastAsia="MS Mincho" w:hAnsi="Palatino Linotype" w:cs="Times New Roman"/>
        </w:rPr>
        <w:t>que</w:t>
      </w:r>
      <w:proofErr w:type="gramEnd"/>
      <w:r w:rsidRPr="00B12E64">
        <w:rPr>
          <w:rFonts w:ascii="Palatino Linotype" w:eastAsia="MS Mincho" w:hAnsi="Palatino Linotype" w:cs="Times New Roman"/>
        </w:rPr>
        <w:t xml:space="preserve"> de este modo, el presente recurso de revisión se circunscribe a determinar si el </w:t>
      </w:r>
      <w:r w:rsidRPr="00B12E64">
        <w:rPr>
          <w:rFonts w:ascii="Palatino Linotype" w:eastAsia="MS Mincho" w:hAnsi="Palatino Linotype" w:cs="Times New Roman"/>
          <w:b/>
        </w:rPr>
        <w:t>SUJETO OBLIGADO al</w:t>
      </w:r>
      <w:r w:rsidR="00116FC4" w:rsidRPr="00B12E64">
        <w:rPr>
          <w:rFonts w:ascii="Palatino Linotype" w:eastAsia="MS Mincho" w:hAnsi="Palatino Linotype" w:cs="Times New Roman"/>
          <w:b/>
        </w:rPr>
        <w:t xml:space="preserve"> realizar entrega</w:t>
      </w:r>
      <w:r w:rsidR="00FF4B38" w:rsidRPr="00B12E64">
        <w:rPr>
          <w:rFonts w:ascii="Palatino Linotype" w:eastAsia="MS Mincho" w:hAnsi="Palatino Linotype" w:cs="Times New Roman"/>
          <w:b/>
        </w:rPr>
        <w:t xml:space="preserve"> de las Certificaciones de Competencia Laboral de diversos servidores públicos </w:t>
      </w:r>
      <w:r w:rsidRPr="00B12E64">
        <w:rPr>
          <w:rFonts w:ascii="Palatino Linotype" w:eastAsia="MS Mincho" w:hAnsi="Palatino Linotype" w:cs="Times New Roman"/>
          <w:bCs/>
        </w:rPr>
        <w:t xml:space="preserve">vulnera el derecho de acceso a la información accionado por el particular actualizando </w:t>
      </w:r>
      <w:r w:rsidRPr="00B12E64">
        <w:rPr>
          <w:rFonts w:ascii="Palatino Linotype" w:eastAsia="MS Mincho" w:hAnsi="Palatino Linotype" w:cs="Times New Roman"/>
        </w:rPr>
        <w:t>las causales de procedencia previstas en el artículo 179 fracciones</w:t>
      </w:r>
      <w:r w:rsidR="00116FC4" w:rsidRPr="00B12E64">
        <w:rPr>
          <w:rFonts w:ascii="Palatino Linotype" w:eastAsia="MS Mincho" w:hAnsi="Palatino Linotype" w:cs="Times New Roman"/>
        </w:rPr>
        <w:t xml:space="preserve"> V</w:t>
      </w:r>
      <w:r w:rsidR="003E0E59" w:rsidRPr="00B12E64">
        <w:rPr>
          <w:rFonts w:ascii="Palatino Linotype" w:eastAsia="MS Mincho" w:hAnsi="Palatino Linotype" w:cs="Times New Roman"/>
        </w:rPr>
        <w:t xml:space="preserve"> </w:t>
      </w:r>
      <w:r w:rsidRPr="00B12E64">
        <w:rPr>
          <w:rFonts w:ascii="Palatino Linotype" w:eastAsia="MS Mincho" w:hAnsi="Palatino Linotype" w:cs="Times New Roman"/>
        </w:rPr>
        <w:t xml:space="preserve">de la Ley de Transparencia y Acceso a la Información del Estado de México y Municipios. </w:t>
      </w:r>
    </w:p>
    <w:p w14:paraId="11145C5C" w14:textId="56E97812" w:rsidR="002A5BA4" w:rsidRPr="00B12E64" w:rsidRDefault="002A5BA4" w:rsidP="001C7F53">
      <w:pPr>
        <w:pStyle w:val="Ttulo1"/>
        <w:spacing w:line="360" w:lineRule="auto"/>
        <w:rPr>
          <w:color w:val="000000" w:themeColor="text1"/>
          <w:szCs w:val="24"/>
        </w:rPr>
      </w:pPr>
      <w:bookmarkStart w:id="19" w:name="_Toc486525254"/>
      <w:bookmarkStart w:id="20" w:name="_Toc58586546"/>
      <w:r w:rsidRPr="00B12E64">
        <w:rPr>
          <w:color w:val="000000" w:themeColor="text1"/>
          <w:szCs w:val="24"/>
        </w:rPr>
        <w:t>CUARTO. Análisis y resolución del asunto</w:t>
      </w:r>
      <w:bookmarkEnd w:id="19"/>
      <w:r w:rsidR="00013801" w:rsidRPr="00B12E64">
        <w:rPr>
          <w:color w:val="000000" w:themeColor="text1"/>
          <w:szCs w:val="24"/>
        </w:rPr>
        <w:t>.</w:t>
      </w:r>
      <w:bookmarkEnd w:id="20"/>
    </w:p>
    <w:p w14:paraId="71A29B61" w14:textId="77777777" w:rsidR="00847F08" w:rsidRPr="00B12E64" w:rsidRDefault="00847F08" w:rsidP="001C7F53">
      <w:pPr>
        <w:spacing w:line="360" w:lineRule="auto"/>
        <w:rPr>
          <w:rFonts w:ascii="Palatino Linotype" w:hAnsi="Palatino Linotype"/>
          <w:lang w:val="es-MX" w:eastAsia="en-US"/>
        </w:rPr>
      </w:pPr>
    </w:p>
    <w:p w14:paraId="0709D94C" w14:textId="77777777" w:rsidR="007747B7" w:rsidRPr="00B12E64" w:rsidRDefault="00847F08" w:rsidP="00C939C7">
      <w:pPr>
        <w:numPr>
          <w:ilvl w:val="0"/>
          <w:numId w:val="16"/>
        </w:numPr>
        <w:spacing w:before="240" w:after="360" w:line="360" w:lineRule="auto"/>
        <w:ind w:left="0" w:firstLine="0"/>
        <w:contextualSpacing/>
        <w:jc w:val="both"/>
        <w:rPr>
          <w:rFonts w:ascii="Palatino Linotype" w:eastAsia="MS Mincho" w:hAnsi="Palatino Linotype" w:cs="Arial"/>
          <w:i/>
          <w:lang w:val="es-MX"/>
        </w:rPr>
      </w:pPr>
      <w:r w:rsidRPr="00B12E64">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w:t>
      </w:r>
      <w:r w:rsidRPr="00B12E64">
        <w:rPr>
          <w:rFonts w:ascii="Palatino Linotype" w:eastAsia="Cambria" w:hAnsi="Palatino Linotype" w:cs="Arial"/>
          <w:lang w:val="es-MX" w:eastAsia="en-US"/>
        </w:rPr>
        <w:lastRenderedPageBreak/>
        <w:t xml:space="preserve">momento al principio de máxima publicidad de acuerdo con lo establecido en el artículo 8 de la </w:t>
      </w:r>
      <w:r w:rsidRPr="00B12E64">
        <w:rPr>
          <w:rFonts w:ascii="Palatino Linotype" w:eastAsia="Calibri" w:hAnsi="Palatino Linotype" w:cs="Arial"/>
          <w:b/>
          <w:lang w:val="es-ES" w:eastAsia="en-US"/>
        </w:rPr>
        <w:t>Ley de Transparencia y Acceso a la Información Pública del Estado de México y Municipios</w:t>
      </w:r>
      <w:r w:rsidRPr="00B12E64">
        <w:rPr>
          <w:rFonts w:ascii="Palatino Linotype" w:eastAsia="Times New Roman" w:hAnsi="Palatino Linotype" w:cs="Arial"/>
          <w:lang w:val="es-ES" w:eastAsia="es-MX"/>
        </w:rPr>
        <w:t>.</w:t>
      </w:r>
    </w:p>
    <w:p w14:paraId="52605EC3" w14:textId="75F22D8F" w:rsidR="00C25475" w:rsidRPr="00B12E64" w:rsidRDefault="00320C03" w:rsidP="00320C03">
      <w:pPr>
        <w:tabs>
          <w:tab w:val="left" w:pos="3060"/>
        </w:tabs>
        <w:spacing w:line="360" w:lineRule="auto"/>
        <w:rPr>
          <w:rFonts w:ascii="Palatino Linotype" w:eastAsia="MS Mincho" w:hAnsi="Palatino Linotype" w:cs="Arial"/>
          <w:lang w:val="es-MX"/>
        </w:rPr>
      </w:pPr>
      <w:r w:rsidRPr="00B12E64">
        <w:rPr>
          <w:rFonts w:ascii="Palatino Linotype" w:eastAsia="MS Mincho" w:hAnsi="Palatino Linotype" w:cs="Arial"/>
          <w:lang w:val="es-MX"/>
        </w:rPr>
        <w:tab/>
      </w:r>
    </w:p>
    <w:p w14:paraId="643D4F6E" w14:textId="2D659ECD" w:rsidR="00C25475" w:rsidRPr="00B12E64" w:rsidRDefault="007747B7" w:rsidP="00C939C7">
      <w:pPr>
        <w:numPr>
          <w:ilvl w:val="0"/>
          <w:numId w:val="16"/>
        </w:numPr>
        <w:spacing w:before="240" w:after="360" w:line="360" w:lineRule="auto"/>
        <w:ind w:left="0" w:firstLine="0"/>
        <w:contextualSpacing/>
        <w:jc w:val="both"/>
        <w:rPr>
          <w:rFonts w:ascii="Palatino Linotype" w:eastAsia="MS Mincho" w:hAnsi="Palatino Linotype" w:cs="Arial"/>
          <w:i/>
          <w:lang w:val="es-MX"/>
        </w:rPr>
      </w:pPr>
      <w:r w:rsidRPr="00B12E64">
        <w:rPr>
          <w:rFonts w:ascii="Palatino Linotype" w:eastAsia="MS Mincho" w:hAnsi="Palatino Linotype" w:cs="Arial"/>
          <w:lang w:val="es-MX"/>
        </w:rPr>
        <w:t>Precisado lo anterior</w:t>
      </w:r>
      <w:r w:rsidRPr="00B12E64">
        <w:rPr>
          <w:rFonts w:ascii="Palatino Linotype" w:eastAsia="MS Mincho" w:hAnsi="Palatino Linotype" w:cs="Arial"/>
          <w:i/>
          <w:lang w:val="es-MX"/>
        </w:rPr>
        <w:t xml:space="preserve"> </w:t>
      </w:r>
      <w:r w:rsidR="00847F08" w:rsidRPr="00B12E64">
        <w:rPr>
          <w:rFonts w:ascii="Palatino Linotype" w:eastAsia="Calibri" w:hAnsi="Palatino Linotype" w:cs="Arial"/>
          <w:lang w:val="es-ES" w:eastAsia="en-US"/>
        </w:rPr>
        <w:t xml:space="preserve">por cuestiones de técnica jurídica, así como para determinar si </w:t>
      </w:r>
      <w:r w:rsidR="00847F08" w:rsidRPr="00B12E64">
        <w:rPr>
          <w:rFonts w:ascii="Palatino Linotype" w:eastAsia="Calibri" w:hAnsi="Palatino Linotype" w:cs="Times New Roman"/>
          <w:lang w:val="es-ES" w:eastAsia="en-US"/>
        </w:rPr>
        <w:t xml:space="preserve">la información emitida en calidad de respuesta por el </w:t>
      </w:r>
      <w:r w:rsidR="00847F08" w:rsidRPr="00B12E64">
        <w:rPr>
          <w:rFonts w:ascii="Palatino Linotype" w:eastAsia="Calibri" w:hAnsi="Palatino Linotype" w:cs="Times New Roman"/>
          <w:b/>
          <w:lang w:val="es-ES" w:eastAsia="en-US"/>
        </w:rPr>
        <w:t>SUJETO OBLIGADO</w:t>
      </w:r>
      <w:r w:rsidR="00C63BCC" w:rsidRPr="00B12E64">
        <w:rPr>
          <w:rFonts w:ascii="Palatino Linotype" w:eastAsia="Calibri" w:hAnsi="Palatino Linotype" w:cs="Times New Roman"/>
          <w:lang w:val="es-ES" w:eastAsia="en-US"/>
        </w:rPr>
        <w:t xml:space="preserve">, atendió de manera puntual </w:t>
      </w:r>
      <w:proofErr w:type="gramStart"/>
      <w:r w:rsidR="00C63BCC" w:rsidRPr="00B12E64">
        <w:rPr>
          <w:rFonts w:ascii="Palatino Linotype" w:eastAsia="Calibri" w:hAnsi="Palatino Linotype" w:cs="Times New Roman"/>
          <w:lang w:val="es-ES" w:eastAsia="en-US"/>
        </w:rPr>
        <w:t>al  requerimiento</w:t>
      </w:r>
      <w:proofErr w:type="gramEnd"/>
      <w:r w:rsidR="00847F08" w:rsidRPr="00B12E64">
        <w:rPr>
          <w:rFonts w:ascii="Palatino Linotype" w:eastAsia="Calibri" w:hAnsi="Palatino Linotype" w:cs="Times New Roman"/>
          <w:lang w:val="es-ES" w:eastAsia="en-US"/>
        </w:rPr>
        <w:t xml:space="preserve">, </w:t>
      </w:r>
      <w:r w:rsidR="00847F08" w:rsidRPr="00B12E64">
        <w:rPr>
          <w:rFonts w:ascii="Palatino Linotype" w:eastAsia="Calibri" w:hAnsi="Palatino Linotype" w:cs="Times New Roman"/>
          <w:color w:val="000000"/>
          <w:lang w:val="es-ES" w:eastAsia="en-US"/>
        </w:rPr>
        <w:t>se considera pertinente elaborar un cuadro de análisis</w:t>
      </w:r>
      <w:r w:rsidR="00847F08" w:rsidRPr="00B12E64">
        <w:rPr>
          <w:rFonts w:ascii="Palatino Linotype" w:eastAsia="Calibri" w:hAnsi="Palatino Linotype" w:cs="Times New Roman"/>
          <w:color w:val="000000"/>
          <w:vertAlign w:val="superscript"/>
          <w:lang w:val="es-ES" w:eastAsia="en-US"/>
        </w:rPr>
        <w:footnoteReference w:id="1"/>
      </w:r>
      <w:r w:rsidR="00847F08" w:rsidRPr="00B12E64">
        <w:rPr>
          <w:rFonts w:ascii="Palatino Linotype" w:eastAsia="Calibri" w:hAnsi="Palatino Linotype" w:cs="Times New Roman"/>
          <w:color w:val="000000"/>
          <w:lang w:val="es-ES" w:eastAsia="en-US"/>
        </w:rPr>
        <w:t>, mismo que se inserta a continuación:</w:t>
      </w:r>
    </w:p>
    <w:p w14:paraId="1F1D1CBC" w14:textId="77777777" w:rsidR="00C25475" w:rsidRPr="00B12E64" w:rsidRDefault="00C25475" w:rsidP="00116FC4">
      <w:pPr>
        <w:spacing w:before="240" w:after="360" w:line="360" w:lineRule="auto"/>
        <w:ind w:hanging="284"/>
        <w:contextualSpacing/>
        <w:jc w:val="both"/>
        <w:rPr>
          <w:rFonts w:ascii="Palatino Linotype" w:eastAsia="MS Mincho" w:hAnsi="Palatino Linotype" w:cs="Arial"/>
          <w:i/>
          <w:lang w:val="es-MX"/>
        </w:rPr>
      </w:pPr>
    </w:p>
    <w:tbl>
      <w:tblPr>
        <w:tblStyle w:val="Tablaconcuadrcula2112"/>
        <w:tblW w:w="9888" w:type="dxa"/>
        <w:tblInd w:w="-529" w:type="dxa"/>
        <w:tblLayout w:type="fixed"/>
        <w:tblLook w:val="04A0" w:firstRow="1" w:lastRow="0" w:firstColumn="1" w:lastColumn="0" w:noHBand="0" w:noVBand="1"/>
      </w:tblPr>
      <w:tblGrid>
        <w:gridCol w:w="666"/>
        <w:gridCol w:w="2560"/>
        <w:gridCol w:w="3819"/>
        <w:gridCol w:w="1559"/>
        <w:gridCol w:w="1284"/>
      </w:tblGrid>
      <w:tr w:rsidR="00116FC4" w:rsidRPr="00B12E64" w14:paraId="3C9160FF" w14:textId="4032DE6A" w:rsidTr="00472A6A">
        <w:trPr>
          <w:trHeight w:val="582"/>
        </w:trPr>
        <w:tc>
          <w:tcPr>
            <w:tcW w:w="666" w:type="dxa"/>
            <w:shd w:val="clear" w:color="auto" w:fill="DBDBDB"/>
          </w:tcPr>
          <w:p w14:paraId="00E2D01E" w14:textId="77777777" w:rsidR="00116FC4" w:rsidRPr="00B12E64" w:rsidRDefault="00116FC4" w:rsidP="001C7F53">
            <w:pPr>
              <w:spacing w:line="360" w:lineRule="auto"/>
              <w:rPr>
                <w:rFonts w:ascii="Palatino Linotype" w:eastAsia="Calibri" w:hAnsi="Palatino Linotype" w:cs="Times New Roman"/>
                <w:lang w:val="es-MX" w:eastAsia="en-US"/>
              </w:rPr>
            </w:pPr>
          </w:p>
          <w:p w14:paraId="1856CF90" w14:textId="77777777" w:rsidR="00116FC4" w:rsidRPr="00B12E64" w:rsidRDefault="00116FC4" w:rsidP="001C7F53">
            <w:pPr>
              <w:spacing w:line="360" w:lineRule="auto"/>
              <w:jc w:val="center"/>
              <w:rPr>
                <w:rFonts w:ascii="Palatino Linotype" w:eastAsia="Calibri" w:hAnsi="Palatino Linotype" w:cs="Times New Roman"/>
                <w:lang w:val="es-MX" w:eastAsia="en-US"/>
              </w:rPr>
            </w:pPr>
            <w:r w:rsidRPr="00B12E64">
              <w:rPr>
                <w:rFonts w:ascii="Palatino Linotype" w:eastAsia="Calibri" w:hAnsi="Palatino Linotype" w:cs="Times New Roman"/>
                <w:lang w:val="es-MX" w:eastAsia="en-US"/>
              </w:rPr>
              <w:t>No.</w:t>
            </w:r>
          </w:p>
        </w:tc>
        <w:tc>
          <w:tcPr>
            <w:tcW w:w="2560" w:type="dxa"/>
            <w:shd w:val="clear" w:color="auto" w:fill="DBDBDB"/>
          </w:tcPr>
          <w:p w14:paraId="556597C9" w14:textId="77777777" w:rsidR="00116FC4" w:rsidRPr="00B12E64" w:rsidRDefault="00116FC4" w:rsidP="001C7F53">
            <w:pPr>
              <w:spacing w:line="360" w:lineRule="auto"/>
              <w:jc w:val="center"/>
              <w:rPr>
                <w:rFonts w:ascii="Palatino Linotype" w:eastAsia="Calibri" w:hAnsi="Palatino Linotype" w:cs="Times New Roman"/>
                <w:lang w:val="es-MX" w:eastAsia="en-US"/>
              </w:rPr>
            </w:pPr>
          </w:p>
          <w:p w14:paraId="357CE282" w14:textId="77777777" w:rsidR="00116FC4" w:rsidRPr="00B12E64" w:rsidRDefault="00116FC4" w:rsidP="001C7F53">
            <w:pPr>
              <w:spacing w:line="360" w:lineRule="auto"/>
              <w:jc w:val="center"/>
              <w:rPr>
                <w:rFonts w:ascii="Palatino Linotype" w:eastAsia="Calibri" w:hAnsi="Palatino Linotype" w:cs="Times New Roman"/>
                <w:lang w:val="es-MX" w:eastAsia="en-US"/>
              </w:rPr>
            </w:pPr>
            <w:r w:rsidRPr="00B12E64">
              <w:rPr>
                <w:rFonts w:ascii="Palatino Linotype" w:eastAsia="Calibri" w:hAnsi="Palatino Linotype" w:cs="Times New Roman"/>
                <w:lang w:val="es-MX" w:eastAsia="en-US"/>
              </w:rPr>
              <w:t>Información Requerida:</w:t>
            </w:r>
          </w:p>
        </w:tc>
        <w:tc>
          <w:tcPr>
            <w:tcW w:w="3819" w:type="dxa"/>
            <w:shd w:val="clear" w:color="auto" w:fill="DBDBDB"/>
          </w:tcPr>
          <w:p w14:paraId="130A675A" w14:textId="77777777" w:rsidR="00116FC4" w:rsidRPr="00B12E64" w:rsidRDefault="00116FC4" w:rsidP="001C7F53">
            <w:pPr>
              <w:spacing w:line="360" w:lineRule="auto"/>
              <w:jc w:val="center"/>
              <w:rPr>
                <w:rFonts w:ascii="Palatino Linotype" w:eastAsia="Calibri" w:hAnsi="Palatino Linotype" w:cs="Times New Roman"/>
                <w:lang w:val="es-MX" w:eastAsia="en-US"/>
              </w:rPr>
            </w:pPr>
          </w:p>
          <w:p w14:paraId="112B9E2C" w14:textId="77777777" w:rsidR="00116FC4" w:rsidRPr="00B12E64" w:rsidRDefault="00116FC4" w:rsidP="001C7F53">
            <w:pPr>
              <w:spacing w:line="360" w:lineRule="auto"/>
              <w:jc w:val="center"/>
              <w:rPr>
                <w:rFonts w:ascii="Palatino Linotype" w:eastAsia="Calibri" w:hAnsi="Palatino Linotype" w:cs="Times New Roman"/>
                <w:lang w:val="es-MX" w:eastAsia="en-US"/>
              </w:rPr>
            </w:pPr>
            <w:r w:rsidRPr="00B12E64">
              <w:rPr>
                <w:rFonts w:ascii="Palatino Linotype" w:eastAsia="Calibri" w:hAnsi="Palatino Linotype" w:cs="Times New Roman"/>
                <w:lang w:val="es-MX" w:eastAsia="en-US"/>
              </w:rPr>
              <w:t>Información entregada en respuesta:</w:t>
            </w:r>
          </w:p>
        </w:tc>
        <w:tc>
          <w:tcPr>
            <w:tcW w:w="1559" w:type="dxa"/>
            <w:shd w:val="clear" w:color="auto" w:fill="DBDBDB"/>
          </w:tcPr>
          <w:p w14:paraId="4CA058E7" w14:textId="77777777" w:rsidR="00116FC4" w:rsidRPr="00B12E64" w:rsidRDefault="00116FC4" w:rsidP="001C7F53">
            <w:pPr>
              <w:spacing w:line="360" w:lineRule="auto"/>
              <w:jc w:val="center"/>
              <w:rPr>
                <w:rFonts w:ascii="Palatino Linotype" w:eastAsia="Calibri" w:hAnsi="Palatino Linotype" w:cs="Times New Roman"/>
                <w:lang w:val="es-MX" w:eastAsia="en-US"/>
              </w:rPr>
            </w:pPr>
          </w:p>
          <w:p w14:paraId="54FE5861" w14:textId="7B13F4BA" w:rsidR="00116FC4" w:rsidRPr="00B12E64" w:rsidRDefault="00116FC4" w:rsidP="001C7F53">
            <w:pPr>
              <w:spacing w:line="360" w:lineRule="auto"/>
              <w:jc w:val="center"/>
              <w:rPr>
                <w:rFonts w:ascii="Palatino Linotype" w:eastAsia="Calibri" w:hAnsi="Palatino Linotype" w:cs="Times New Roman"/>
                <w:lang w:val="es-MX" w:eastAsia="en-US"/>
              </w:rPr>
            </w:pPr>
            <w:r w:rsidRPr="00B12E64">
              <w:rPr>
                <w:rFonts w:ascii="Palatino Linotype" w:eastAsia="Calibri" w:hAnsi="Palatino Linotype" w:cs="Times New Roman"/>
                <w:lang w:val="es-MX" w:eastAsia="en-US"/>
              </w:rPr>
              <w:t xml:space="preserve">Información entregada en informe justificado. </w:t>
            </w:r>
          </w:p>
        </w:tc>
        <w:tc>
          <w:tcPr>
            <w:tcW w:w="1284" w:type="dxa"/>
            <w:shd w:val="clear" w:color="auto" w:fill="DBDBDB"/>
          </w:tcPr>
          <w:p w14:paraId="46AF7616" w14:textId="77777777" w:rsidR="00116FC4" w:rsidRPr="00B12E64" w:rsidRDefault="00116FC4" w:rsidP="001C7F53">
            <w:pPr>
              <w:spacing w:line="360" w:lineRule="auto"/>
              <w:jc w:val="center"/>
              <w:rPr>
                <w:rFonts w:ascii="Palatino Linotype" w:eastAsia="Calibri" w:hAnsi="Palatino Linotype" w:cs="Times New Roman"/>
                <w:lang w:val="es-MX" w:eastAsia="en-US"/>
              </w:rPr>
            </w:pPr>
          </w:p>
          <w:p w14:paraId="7A8B5EF9" w14:textId="503BB873" w:rsidR="00116FC4" w:rsidRPr="00B12E64" w:rsidRDefault="00116FC4" w:rsidP="001C7F53">
            <w:pPr>
              <w:spacing w:line="360" w:lineRule="auto"/>
              <w:jc w:val="center"/>
              <w:rPr>
                <w:rFonts w:ascii="Palatino Linotype" w:eastAsia="Calibri" w:hAnsi="Palatino Linotype" w:cs="Times New Roman"/>
                <w:lang w:val="es-MX" w:eastAsia="en-US"/>
              </w:rPr>
            </w:pPr>
            <w:r w:rsidRPr="00B12E64">
              <w:rPr>
                <w:rFonts w:ascii="Palatino Linotype" w:eastAsia="Calibri" w:hAnsi="Palatino Linotype" w:cs="Times New Roman"/>
                <w:lang w:val="es-MX" w:eastAsia="en-US"/>
              </w:rPr>
              <w:t xml:space="preserve">¿Satisface la Solicitud? </w:t>
            </w:r>
          </w:p>
        </w:tc>
      </w:tr>
      <w:tr w:rsidR="00116FC4" w:rsidRPr="00B12E64" w14:paraId="01752C80" w14:textId="4FC767D3" w:rsidTr="00472A6A">
        <w:trPr>
          <w:trHeight w:val="582"/>
        </w:trPr>
        <w:tc>
          <w:tcPr>
            <w:tcW w:w="666" w:type="dxa"/>
            <w:shd w:val="clear" w:color="auto" w:fill="auto"/>
          </w:tcPr>
          <w:p w14:paraId="6A450579" w14:textId="4848E7BC" w:rsidR="00116FC4" w:rsidRPr="00B12E64" w:rsidRDefault="00116FC4" w:rsidP="001C7F53">
            <w:pPr>
              <w:spacing w:line="360" w:lineRule="auto"/>
              <w:rPr>
                <w:rFonts w:ascii="Palatino Linotype" w:eastAsia="Calibri" w:hAnsi="Palatino Linotype" w:cs="Times New Roman"/>
                <w:lang w:val="es-MX" w:eastAsia="en-US"/>
              </w:rPr>
            </w:pPr>
            <w:r w:rsidRPr="00B12E64">
              <w:rPr>
                <w:rFonts w:ascii="Palatino Linotype" w:eastAsia="Calibri" w:hAnsi="Palatino Linotype" w:cs="Times New Roman"/>
                <w:lang w:val="es-MX" w:eastAsia="en-US"/>
              </w:rPr>
              <w:t>1</w:t>
            </w:r>
          </w:p>
        </w:tc>
        <w:tc>
          <w:tcPr>
            <w:tcW w:w="2560" w:type="dxa"/>
            <w:shd w:val="clear" w:color="auto" w:fill="auto"/>
          </w:tcPr>
          <w:p w14:paraId="185CB2F7" w14:textId="77777777" w:rsidR="00472A6A" w:rsidRPr="00B12E64" w:rsidRDefault="00472A6A" w:rsidP="00472A6A">
            <w:pPr>
              <w:spacing w:line="360" w:lineRule="auto"/>
              <w:jc w:val="both"/>
              <w:rPr>
                <w:rFonts w:ascii="Palatino Linotype" w:eastAsia="Times New Roman" w:hAnsi="Palatino Linotype" w:cs="Times New Roman"/>
                <w:i/>
                <w:color w:val="000000"/>
                <w:lang w:val="es-ES"/>
              </w:rPr>
            </w:pPr>
            <w:r w:rsidRPr="00B12E64">
              <w:rPr>
                <w:rFonts w:ascii="Palatino Linotype" w:eastAsia="Times New Roman" w:hAnsi="Palatino Linotype" w:cs="Times New Roman"/>
                <w:i/>
                <w:color w:val="000000"/>
                <w:lang w:val="es-ES"/>
              </w:rPr>
              <w:t xml:space="preserve">“En base a los fundamentos del artículo 53 de la Ley de Transparencia y Acceso a la Información Pública del Estado de México y Municipios se le solicita de la manera más atenta, </w:t>
            </w:r>
            <w:r w:rsidRPr="00B12E64">
              <w:rPr>
                <w:rFonts w:ascii="Palatino Linotype" w:eastAsia="Times New Roman" w:hAnsi="Palatino Linotype" w:cs="Times New Roman"/>
                <w:i/>
                <w:color w:val="000000"/>
                <w:lang w:val="es-ES"/>
              </w:rPr>
              <w:lastRenderedPageBreak/>
              <w:t xml:space="preserve">proporcione en manera digital a través del portal </w:t>
            </w:r>
            <w:proofErr w:type="spellStart"/>
            <w:r w:rsidRPr="00B12E64">
              <w:rPr>
                <w:rFonts w:ascii="Palatino Linotype" w:eastAsia="Times New Roman" w:hAnsi="Palatino Linotype" w:cs="Times New Roman"/>
                <w:i/>
                <w:color w:val="000000"/>
                <w:lang w:val="es-ES"/>
              </w:rPr>
              <w:t>saimex</w:t>
            </w:r>
            <w:proofErr w:type="spellEnd"/>
            <w:r w:rsidRPr="00B12E64">
              <w:rPr>
                <w:rFonts w:ascii="Palatino Linotype" w:eastAsia="Times New Roman" w:hAnsi="Palatino Linotype" w:cs="Times New Roman"/>
                <w:i/>
                <w:color w:val="000000"/>
                <w:lang w:val="es-ES"/>
              </w:rPr>
              <w:t xml:space="preserve"> las constancias de </w:t>
            </w:r>
            <w:proofErr w:type="spellStart"/>
            <w:r w:rsidRPr="00B12E64">
              <w:rPr>
                <w:rFonts w:ascii="Palatino Linotype" w:eastAsia="Times New Roman" w:hAnsi="Palatino Linotype" w:cs="Times New Roman"/>
                <w:i/>
                <w:color w:val="000000"/>
                <w:lang w:val="es-ES"/>
              </w:rPr>
              <w:t>certificacion</w:t>
            </w:r>
            <w:proofErr w:type="spellEnd"/>
            <w:r w:rsidRPr="00B12E64">
              <w:rPr>
                <w:rFonts w:ascii="Palatino Linotype" w:eastAsia="Times New Roman" w:hAnsi="Palatino Linotype" w:cs="Times New Roman"/>
                <w:i/>
                <w:color w:val="000000"/>
                <w:lang w:val="es-ES"/>
              </w:rPr>
              <w:t xml:space="preserve"> de los directores del ayuntamiento comenzando con el secretario del ayuntamiento, director de </w:t>
            </w:r>
            <w:proofErr w:type="spellStart"/>
            <w:r w:rsidRPr="00B12E64">
              <w:rPr>
                <w:rFonts w:ascii="Palatino Linotype" w:eastAsia="Times New Roman" w:hAnsi="Palatino Linotype" w:cs="Times New Roman"/>
                <w:i/>
                <w:color w:val="000000"/>
                <w:lang w:val="es-ES"/>
              </w:rPr>
              <w:t>desarollo</w:t>
            </w:r>
            <w:proofErr w:type="spellEnd"/>
            <w:r w:rsidRPr="00B12E64">
              <w:rPr>
                <w:rFonts w:ascii="Palatino Linotype" w:eastAsia="Times New Roman" w:hAnsi="Palatino Linotype" w:cs="Times New Roman"/>
                <w:i/>
                <w:color w:val="000000"/>
                <w:lang w:val="es-ES"/>
              </w:rPr>
              <w:t xml:space="preserve"> </w:t>
            </w:r>
            <w:proofErr w:type="spellStart"/>
            <w:r w:rsidRPr="00B12E64">
              <w:rPr>
                <w:rFonts w:ascii="Palatino Linotype" w:eastAsia="Times New Roman" w:hAnsi="Palatino Linotype" w:cs="Times New Roman"/>
                <w:i/>
                <w:color w:val="000000"/>
                <w:lang w:val="es-ES"/>
              </w:rPr>
              <w:t>economico</w:t>
            </w:r>
            <w:proofErr w:type="spellEnd"/>
            <w:r w:rsidRPr="00B12E64">
              <w:rPr>
                <w:rFonts w:ascii="Palatino Linotype" w:eastAsia="Times New Roman" w:hAnsi="Palatino Linotype" w:cs="Times New Roman"/>
                <w:i/>
                <w:color w:val="000000"/>
                <w:lang w:val="es-ES"/>
              </w:rPr>
              <w:t xml:space="preserve">, derechos humanos, </w:t>
            </w:r>
            <w:proofErr w:type="spellStart"/>
            <w:r w:rsidRPr="00B12E64">
              <w:rPr>
                <w:rFonts w:ascii="Palatino Linotype" w:eastAsia="Times New Roman" w:hAnsi="Palatino Linotype" w:cs="Times New Roman"/>
                <w:i/>
                <w:color w:val="000000"/>
                <w:lang w:val="es-ES"/>
              </w:rPr>
              <w:t>contraloria</w:t>
            </w:r>
            <w:proofErr w:type="spellEnd"/>
            <w:r w:rsidRPr="00B12E64">
              <w:rPr>
                <w:rFonts w:ascii="Palatino Linotype" w:eastAsia="Times New Roman" w:hAnsi="Palatino Linotype" w:cs="Times New Roman"/>
                <w:i/>
                <w:color w:val="000000"/>
                <w:lang w:val="es-ES"/>
              </w:rPr>
              <w:t xml:space="preserve">, seguridad </w:t>
            </w:r>
            <w:proofErr w:type="spellStart"/>
            <w:r w:rsidRPr="00B12E64">
              <w:rPr>
                <w:rFonts w:ascii="Palatino Linotype" w:eastAsia="Times New Roman" w:hAnsi="Palatino Linotype" w:cs="Times New Roman"/>
                <w:i/>
                <w:color w:val="000000"/>
                <w:lang w:val="es-ES"/>
              </w:rPr>
              <w:t>publica</w:t>
            </w:r>
            <w:proofErr w:type="spellEnd"/>
            <w:r w:rsidRPr="00B12E64">
              <w:rPr>
                <w:rFonts w:ascii="Palatino Linotype" w:eastAsia="Times New Roman" w:hAnsi="Palatino Linotype" w:cs="Times New Roman"/>
                <w:i/>
                <w:color w:val="000000"/>
                <w:lang w:val="es-ES"/>
              </w:rPr>
              <w:t xml:space="preserve">, </w:t>
            </w:r>
            <w:proofErr w:type="spellStart"/>
            <w:r w:rsidRPr="00B12E64">
              <w:rPr>
                <w:rFonts w:ascii="Palatino Linotype" w:eastAsia="Times New Roman" w:hAnsi="Palatino Linotype" w:cs="Times New Roman"/>
                <w:i/>
                <w:color w:val="000000"/>
                <w:lang w:val="es-ES"/>
              </w:rPr>
              <w:t>ecologia</w:t>
            </w:r>
            <w:proofErr w:type="spellEnd"/>
            <w:r w:rsidRPr="00B12E64">
              <w:rPr>
                <w:rFonts w:ascii="Palatino Linotype" w:eastAsia="Times New Roman" w:hAnsi="Palatino Linotype" w:cs="Times New Roman"/>
                <w:i/>
                <w:color w:val="000000"/>
                <w:lang w:val="es-ES"/>
              </w:rPr>
              <w:t xml:space="preserve">, transparencia, oficial mediador conciliador, </w:t>
            </w:r>
            <w:proofErr w:type="spellStart"/>
            <w:r w:rsidRPr="00B12E64">
              <w:rPr>
                <w:rFonts w:ascii="Palatino Linotype" w:eastAsia="Times New Roman" w:hAnsi="Palatino Linotype" w:cs="Times New Roman"/>
                <w:i/>
                <w:color w:val="000000"/>
                <w:lang w:val="es-ES"/>
              </w:rPr>
              <w:t>desarollo</w:t>
            </w:r>
            <w:proofErr w:type="spellEnd"/>
            <w:r w:rsidRPr="00B12E64">
              <w:rPr>
                <w:rFonts w:ascii="Palatino Linotype" w:eastAsia="Times New Roman" w:hAnsi="Palatino Linotype" w:cs="Times New Roman"/>
                <w:i/>
                <w:color w:val="000000"/>
                <w:lang w:val="es-ES"/>
              </w:rPr>
              <w:t xml:space="preserve"> urbano, obras </w:t>
            </w:r>
            <w:proofErr w:type="spellStart"/>
            <w:r w:rsidRPr="00B12E64">
              <w:rPr>
                <w:rFonts w:ascii="Palatino Linotype" w:eastAsia="Times New Roman" w:hAnsi="Palatino Linotype" w:cs="Times New Roman"/>
                <w:i/>
                <w:color w:val="000000"/>
                <w:lang w:val="es-ES"/>
              </w:rPr>
              <w:t>publicas</w:t>
            </w:r>
            <w:proofErr w:type="spellEnd"/>
            <w:r w:rsidRPr="00B12E64">
              <w:rPr>
                <w:rFonts w:ascii="Palatino Linotype" w:eastAsia="Times New Roman" w:hAnsi="Palatino Linotype" w:cs="Times New Roman"/>
                <w:i/>
                <w:color w:val="000000"/>
                <w:lang w:val="es-ES"/>
              </w:rPr>
              <w:t xml:space="preserve">, y todo aquel no nombrado pero que tenga que tener </w:t>
            </w:r>
            <w:proofErr w:type="spellStart"/>
            <w:r w:rsidRPr="00B12E64">
              <w:rPr>
                <w:rFonts w:ascii="Palatino Linotype" w:eastAsia="Times New Roman" w:hAnsi="Palatino Linotype" w:cs="Times New Roman"/>
                <w:i/>
                <w:color w:val="000000"/>
                <w:lang w:val="es-ES"/>
              </w:rPr>
              <w:t>certificacion</w:t>
            </w:r>
            <w:proofErr w:type="spellEnd"/>
            <w:r w:rsidRPr="00B12E64">
              <w:rPr>
                <w:rFonts w:ascii="Palatino Linotype" w:eastAsia="Times New Roman" w:hAnsi="Palatino Linotype" w:cs="Times New Roman"/>
                <w:i/>
                <w:color w:val="000000"/>
                <w:lang w:val="es-ES"/>
              </w:rPr>
              <w:t xml:space="preserve"> ante el Instituto Hacendario o sus respectivos entes estatales.”(Sic)</w:t>
            </w:r>
          </w:p>
          <w:p w14:paraId="374A73A4" w14:textId="77777777" w:rsidR="00472A6A" w:rsidRPr="00B12E64" w:rsidRDefault="00472A6A" w:rsidP="00472A6A">
            <w:pPr>
              <w:spacing w:line="360" w:lineRule="auto"/>
              <w:jc w:val="both"/>
              <w:rPr>
                <w:rFonts w:ascii="Palatino Linotype" w:eastAsia="Times New Roman" w:hAnsi="Palatino Linotype" w:cs="Times New Roman"/>
                <w:i/>
                <w:color w:val="000000"/>
                <w:lang w:val="es-ES"/>
              </w:rPr>
            </w:pPr>
          </w:p>
          <w:p w14:paraId="74EFD975" w14:textId="1EC50B4F" w:rsidR="00116FC4" w:rsidRPr="00B12E64" w:rsidRDefault="00116FC4" w:rsidP="00472A6A">
            <w:pPr>
              <w:spacing w:line="360" w:lineRule="auto"/>
              <w:jc w:val="both"/>
              <w:rPr>
                <w:rFonts w:ascii="Palatino Linotype" w:eastAsia="Times New Roman" w:hAnsi="Palatino Linotype" w:cs="Times New Roman"/>
                <w:i/>
                <w:color w:val="000000"/>
                <w:lang w:val="es-MX"/>
              </w:rPr>
            </w:pPr>
          </w:p>
        </w:tc>
        <w:tc>
          <w:tcPr>
            <w:tcW w:w="3819" w:type="dxa"/>
            <w:shd w:val="clear" w:color="auto" w:fill="auto"/>
          </w:tcPr>
          <w:p w14:paraId="6A193704" w14:textId="0373FE41" w:rsidR="00472A6A" w:rsidRPr="00B12E64" w:rsidRDefault="00472A6A" w:rsidP="00472A6A">
            <w:pPr>
              <w:tabs>
                <w:tab w:val="left" w:pos="567"/>
              </w:tabs>
              <w:spacing w:line="360" w:lineRule="auto"/>
              <w:contextualSpacing/>
              <w:jc w:val="both"/>
              <w:rPr>
                <w:rFonts w:ascii="Palatino Linotype" w:eastAsia="MS Mincho" w:hAnsi="Palatino Linotype" w:cs="Arial"/>
                <w:b/>
                <w:bCs/>
              </w:rPr>
            </w:pPr>
            <w:r w:rsidRPr="00B12E64">
              <w:rPr>
                <w:rFonts w:ascii="Palatino Linotype" w:eastAsia="MS Mincho" w:hAnsi="Palatino Linotype" w:cs="Arial"/>
                <w:b/>
                <w:bCs/>
              </w:rPr>
              <w:lastRenderedPageBreak/>
              <w:t xml:space="preserve">CERTIFICADO DE COMPETENCIA LABORAL.pdf: </w:t>
            </w:r>
            <w:r w:rsidRPr="00B12E64">
              <w:rPr>
                <w:rFonts w:ascii="Palatino Linotype" w:eastAsia="MS Mincho" w:hAnsi="Palatino Linotype" w:cs="Arial"/>
                <w:bCs/>
              </w:rPr>
              <w:t xml:space="preserve">Documento electrónico que una (01) hoja contiene el Certificado de Competencia Laboral en el Estándar de Competencia “Funciones de Desarrollo </w:t>
            </w:r>
            <w:r w:rsidRPr="00B12E64">
              <w:rPr>
                <w:rFonts w:ascii="Palatino Linotype" w:eastAsia="MS Mincho" w:hAnsi="Palatino Linotype" w:cs="Arial"/>
                <w:bCs/>
              </w:rPr>
              <w:lastRenderedPageBreak/>
              <w:t>Económico del Estado de México</w:t>
            </w:r>
            <w:proofErr w:type="gramStart"/>
            <w:r w:rsidRPr="00B12E64">
              <w:rPr>
                <w:rFonts w:ascii="Palatino Linotype" w:eastAsia="MS Mincho" w:hAnsi="Palatino Linotype" w:cs="Arial"/>
                <w:bCs/>
              </w:rPr>
              <w:t>”,  emitida</w:t>
            </w:r>
            <w:proofErr w:type="gramEnd"/>
            <w:r w:rsidRPr="00B12E64">
              <w:rPr>
                <w:rFonts w:ascii="Palatino Linotype" w:eastAsia="MS Mincho" w:hAnsi="Palatino Linotype" w:cs="Arial"/>
                <w:bCs/>
              </w:rPr>
              <w:t xml:space="preserve"> por el Gobierno del Estado de México, a través del Instituto Hacendario del Estado de México y la Comisión Certificadora de Competencia Laboral de los Servidores Públicos del Estado de México, de fecha diecisiete (17) de diciembre de 2019. </w:t>
            </w:r>
          </w:p>
          <w:p w14:paraId="64607A6E"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
                <w:bCs/>
              </w:rPr>
            </w:pPr>
          </w:p>
          <w:p w14:paraId="2455BBEA" w14:textId="13EDC51B" w:rsidR="00472A6A" w:rsidRPr="00B12E64" w:rsidRDefault="00472A6A" w:rsidP="00472A6A">
            <w:pPr>
              <w:tabs>
                <w:tab w:val="left" w:pos="567"/>
              </w:tabs>
              <w:spacing w:line="360" w:lineRule="auto"/>
              <w:contextualSpacing/>
              <w:jc w:val="both"/>
              <w:rPr>
                <w:rFonts w:ascii="Palatino Linotype" w:eastAsia="MS Mincho" w:hAnsi="Palatino Linotype" w:cs="Arial"/>
                <w:b/>
                <w:bCs/>
              </w:rPr>
            </w:pPr>
            <w:r w:rsidRPr="00B12E64">
              <w:rPr>
                <w:rFonts w:ascii="Palatino Linotype" w:eastAsia="MS Mincho" w:hAnsi="Palatino Linotype" w:cs="Arial"/>
                <w:b/>
                <w:bCs/>
              </w:rPr>
              <w:t xml:space="preserve">TIFICADO.pdf: </w:t>
            </w:r>
            <w:r w:rsidRPr="00B12E64">
              <w:rPr>
                <w:rFonts w:ascii="Palatino Linotype" w:eastAsia="MS Mincho" w:hAnsi="Palatino Linotype" w:cs="Arial"/>
                <w:bCs/>
              </w:rPr>
              <w:t xml:space="preserve">Documento electrónico que una (01) hoja contiene el Certificado de Competencia Laboral en la Norma Institucional el Estándar de Competencia “Construcción y Mantenimiento de la Infraestructura Pública Municipal”, emitida por el Gobierno del Estado de México, a través del Instituto Hacendario del Estado de México y la Comisión Certificadora de Competencia Laboral de los </w:t>
            </w:r>
            <w:r w:rsidRPr="00B12E64">
              <w:rPr>
                <w:rFonts w:ascii="Palatino Linotype" w:eastAsia="MS Mincho" w:hAnsi="Palatino Linotype" w:cs="Arial"/>
                <w:bCs/>
              </w:rPr>
              <w:lastRenderedPageBreak/>
              <w:t xml:space="preserve">Servidores Públicos del Estado de México, de fecha dieciocho (18) de marzo de 2020. </w:t>
            </w:r>
            <w:r w:rsidRPr="00B12E64">
              <w:rPr>
                <w:rFonts w:ascii="Palatino Linotype" w:eastAsia="MS Mincho" w:hAnsi="Palatino Linotype" w:cs="Arial"/>
                <w:b/>
                <w:bCs/>
              </w:rPr>
              <w:t xml:space="preserve">certificación contraloria.pdf: </w:t>
            </w:r>
            <w:r w:rsidRPr="00B12E64">
              <w:rPr>
                <w:rFonts w:ascii="Palatino Linotype" w:eastAsia="MS Mincho" w:hAnsi="Palatino Linotype" w:cs="Arial"/>
                <w:bCs/>
              </w:rPr>
              <w:t>Documento electrónico que en dos (02) hojas contiene:</w:t>
            </w:r>
          </w:p>
          <w:p w14:paraId="0816D0B6"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Cs/>
              </w:rPr>
            </w:pPr>
          </w:p>
          <w:p w14:paraId="6E517B47"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Cs/>
              </w:rPr>
            </w:pPr>
            <w:r w:rsidRPr="00B12E64">
              <w:rPr>
                <w:rFonts w:ascii="Palatino Linotype" w:eastAsia="MS Mincho" w:hAnsi="Palatino Linotype" w:cs="Arial"/>
                <w:bCs/>
              </w:rPr>
              <w:t xml:space="preserve">-Certificado de Competencia Laboral en la Norma Institucional, “Ejecución de las Atribuciones de los Órganos Internos de Control en la Administración Pública Municipal”, emitida por el Gobierno del Estado de México, a través del Instituto Hacendario del Estado de México y la Comisión Certificadora de Competencia Laboral de los Servidores Públicos del Estado de México, de fecha veinticuatro (24) de mayo de 2029. </w:t>
            </w:r>
          </w:p>
          <w:p w14:paraId="46F35697"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Cs/>
              </w:rPr>
            </w:pPr>
          </w:p>
          <w:p w14:paraId="004DCC2E"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
                <w:bCs/>
              </w:rPr>
            </w:pPr>
            <w:r w:rsidRPr="00B12E64">
              <w:rPr>
                <w:rFonts w:ascii="Palatino Linotype" w:eastAsia="MS Mincho" w:hAnsi="Palatino Linotype" w:cs="Arial"/>
                <w:bCs/>
              </w:rPr>
              <w:t xml:space="preserve">-Oficio de fecha veintisiete (27) de julio del año dos mil veinte, suscrito por el Vocal Ejecutivo del </w:t>
            </w:r>
            <w:r w:rsidRPr="00B12E64">
              <w:rPr>
                <w:rFonts w:ascii="Palatino Linotype" w:eastAsia="MS Mincho" w:hAnsi="Palatino Linotype" w:cs="Arial"/>
                <w:bCs/>
              </w:rPr>
              <w:lastRenderedPageBreak/>
              <w:t xml:space="preserve">Instituto Hacendario del Estado de México y Coordinador de Profesionalización del Instituto Hacendario del Estado de México, mediante el cual se señala que se refrenda la validez de la Certificación en la Norma Institucional de Competencia Laboral “Ejecución de las Atribuciones de los Órganos Internos de Control en la Administración Pública Municipal”, por el periodo julio 2020 a julio 2021, sustentado bajo el acuerdo </w:t>
            </w:r>
            <w:r w:rsidRPr="00B12E64">
              <w:rPr>
                <w:rFonts w:ascii="Palatino Linotype" w:eastAsia="MS Mincho" w:hAnsi="Palatino Linotype" w:cs="Arial"/>
                <w:b/>
                <w:bCs/>
              </w:rPr>
              <w:t>SP/XVIII/017/07/2020</w:t>
            </w:r>
            <w:r w:rsidRPr="00B12E64">
              <w:rPr>
                <w:rFonts w:ascii="Palatino Linotype" w:eastAsia="MS Mincho" w:hAnsi="Palatino Linotype" w:cs="Arial"/>
                <w:bCs/>
              </w:rPr>
              <w:t xml:space="preserve">. </w:t>
            </w:r>
          </w:p>
          <w:p w14:paraId="3A878635"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
                <w:bCs/>
              </w:rPr>
            </w:pPr>
            <w:r w:rsidRPr="00B12E64">
              <w:rPr>
                <w:rFonts w:ascii="Palatino Linotype" w:eastAsia="MS Mincho" w:hAnsi="Palatino Linotype" w:cs="Arial"/>
                <w:b/>
                <w:bCs/>
              </w:rPr>
              <w:t xml:space="preserve">TIFICADO.pdf: </w:t>
            </w:r>
            <w:r w:rsidRPr="00B12E64">
              <w:rPr>
                <w:rFonts w:ascii="Palatino Linotype" w:eastAsia="MS Mincho" w:hAnsi="Palatino Linotype" w:cs="Arial"/>
                <w:bCs/>
              </w:rPr>
              <w:t xml:space="preserve">Documento electrónico que una (01) hoja contiene el Certificado de Competencia Laboral en la Norma Institucional “Construcción y Mantenimiento de la Infraestructura Pública Municipal”, emitida por el Gobierno del Estado de México, a través del Instituto Hacendario </w:t>
            </w:r>
            <w:r w:rsidRPr="00B12E64">
              <w:rPr>
                <w:rFonts w:ascii="Palatino Linotype" w:eastAsia="MS Mincho" w:hAnsi="Palatino Linotype" w:cs="Arial"/>
                <w:bCs/>
              </w:rPr>
              <w:lastRenderedPageBreak/>
              <w:t xml:space="preserve">del Estado de México y la Comisión Certificadora de Competencia Laboral de los Servidores Públicos del Estado de México, de fecha dieciocho (18) de marzo de 2020. </w:t>
            </w:r>
          </w:p>
          <w:p w14:paraId="7C346A2E"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
                <w:bCs/>
              </w:rPr>
            </w:pPr>
          </w:p>
          <w:p w14:paraId="01DA5921"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
                <w:bCs/>
              </w:rPr>
            </w:pPr>
            <w:r w:rsidRPr="00B12E64">
              <w:rPr>
                <w:rFonts w:ascii="Palatino Linotype" w:eastAsia="MS Mincho" w:hAnsi="Palatino Linotype" w:cs="Arial"/>
                <w:b/>
                <w:bCs/>
              </w:rPr>
              <w:t xml:space="preserve">Certificación de Competencias Jain.pdf: </w:t>
            </w:r>
            <w:r w:rsidRPr="00B12E64">
              <w:rPr>
                <w:rFonts w:ascii="Palatino Linotype" w:eastAsia="MS Mincho" w:hAnsi="Palatino Linotype" w:cs="Arial"/>
                <w:bCs/>
              </w:rPr>
              <w:t xml:space="preserve">Documento electrónico que una (01) hoja contiene el Certificado de Competencia Laboral en la Norma Institucional “Administración del Desarrollo Urbano y Ordenamiento Territorial Municipal”, emitida por el Gobierno del Estado de México, a través del Instituto Hacendario del Estado de México y la Comisión Certificadora de Competencia Laboral de los Servidores Públicos del Estado de México, de fecha veintitrés (23) de julio de 2020. </w:t>
            </w:r>
          </w:p>
          <w:p w14:paraId="1DE7F674"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
                <w:bCs/>
              </w:rPr>
            </w:pPr>
          </w:p>
          <w:p w14:paraId="2046E098"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
                <w:bCs/>
              </w:rPr>
            </w:pPr>
            <w:proofErr w:type="spellStart"/>
            <w:r w:rsidRPr="00B12E64">
              <w:rPr>
                <w:rFonts w:ascii="Palatino Linotype" w:eastAsia="MS Mincho" w:hAnsi="Palatino Linotype" w:cs="Arial"/>
                <w:b/>
                <w:bCs/>
              </w:rPr>
              <w:lastRenderedPageBreak/>
              <w:t>Certif</w:t>
            </w:r>
            <w:proofErr w:type="spellEnd"/>
            <w:r w:rsidRPr="00B12E64">
              <w:rPr>
                <w:rFonts w:ascii="Palatino Linotype" w:eastAsia="MS Mincho" w:hAnsi="Palatino Linotype" w:cs="Arial"/>
                <w:b/>
                <w:bCs/>
              </w:rPr>
              <w:t xml:space="preserve"> </w:t>
            </w:r>
            <w:proofErr w:type="spellStart"/>
            <w:r w:rsidRPr="00B12E64">
              <w:rPr>
                <w:rFonts w:ascii="Palatino Linotype" w:eastAsia="MS Mincho" w:hAnsi="Palatino Linotype" w:cs="Arial"/>
                <w:b/>
                <w:bCs/>
              </w:rPr>
              <w:t>Compet</w:t>
            </w:r>
            <w:proofErr w:type="spellEnd"/>
            <w:r w:rsidRPr="00B12E64">
              <w:rPr>
                <w:rFonts w:ascii="Palatino Linotype" w:eastAsia="MS Mincho" w:hAnsi="Palatino Linotype" w:cs="Arial"/>
                <w:b/>
                <w:bCs/>
              </w:rPr>
              <w:t xml:space="preserve"> Laboral_Tesorera_M.pdf: </w:t>
            </w:r>
            <w:r w:rsidRPr="00B12E64">
              <w:rPr>
                <w:rFonts w:ascii="Palatino Linotype" w:eastAsia="MS Mincho" w:hAnsi="Palatino Linotype" w:cs="Arial"/>
                <w:bCs/>
              </w:rPr>
              <w:t xml:space="preserve">Documento electrónico que una (01) hoja contiene el Certificado de Competencia Laboral en el Estándar de Competencia </w:t>
            </w:r>
            <w:proofErr w:type="gramStart"/>
            <w:r w:rsidRPr="00B12E64">
              <w:rPr>
                <w:rFonts w:ascii="Palatino Linotype" w:eastAsia="MS Mincho" w:hAnsi="Palatino Linotype" w:cs="Arial"/>
                <w:bCs/>
              </w:rPr>
              <w:t>“ Administración</w:t>
            </w:r>
            <w:proofErr w:type="gramEnd"/>
            <w:r w:rsidRPr="00B12E64">
              <w:rPr>
                <w:rFonts w:ascii="Palatino Linotype" w:eastAsia="MS Mincho" w:hAnsi="Palatino Linotype" w:cs="Arial"/>
                <w:bCs/>
              </w:rPr>
              <w:t xml:space="preserve"> de la Hacienda Pública Municipal, emitida por el Consejo Nacional de Normalización y Certificación de Competencias Laborales , a través del Instituto Hacendario del Estado de México, de fecha doce (12) de agosto de 2020. </w:t>
            </w:r>
          </w:p>
          <w:p w14:paraId="5A22E9C1"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
                <w:bCs/>
              </w:rPr>
            </w:pPr>
          </w:p>
          <w:p w14:paraId="52A952E3"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Cs/>
              </w:rPr>
            </w:pPr>
            <w:r w:rsidRPr="00B12E64">
              <w:rPr>
                <w:rFonts w:ascii="Palatino Linotype" w:eastAsia="MS Mincho" w:hAnsi="Palatino Linotype" w:cs="Arial"/>
                <w:b/>
                <w:bCs/>
              </w:rPr>
              <w:t>DIPLOMA MEJORA REGULATORIA .</w:t>
            </w:r>
            <w:proofErr w:type="spellStart"/>
            <w:r w:rsidRPr="00B12E64">
              <w:rPr>
                <w:rFonts w:ascii="Palatino Linotype" w:eastAsia="MS Mincho" w:hAnsi="Palatino Linotype" w:cs="Arial"/>
                <w:b/>
                <w:bCs/>
              </w:rPr>
              <w:t>pdf</w:t>
            </w:r>
            <w:proofErr w:type="spellEnd"/>
            <w:r w:rsidRPr="00B12E64">
              <w:rPr>
                <w:rFonts w:ascii="Palatino Linotype" w:eastAsia="MS Mincho" w:hAnsi="Palatino Linotype" w:cs="Arial"/>
                <w:b/>
                <w:bCs/>
              </w:rPr>
              <w:t xml:space="preserve">: </w:t>
            </w:r>
            <w:r w:rsidRPr="00B12E64">
              <w:rPr>
                <w:rFonts w:ascii="Palatino Linotype" w:eastAsia="MS Mincho" w:hAnsi="Palatino Linotype" w:cs="Arial"/>
                <w:bCs/>
              </w:rPr>
              <w:t>Documento electrónico que una (01) hoja contiene el “Diploma” por haber acreditado satisfactoriamente el Diplomado “Mejora Regulatoria” emitido por el Gobierno del Estado de México, a través de</w:t>
            </w:r>
            <w:r w:rsidRPr="00B12E64">
              <w:rPr>
                <w:rFonts w:ascii="Palatino Linotype" w:eastAsia="MS Mincho" w:hAnsi="Palatino Linotype" w:cs="Arial"/>
                <w:b/>
                <w:bCs/>
              </w:rPr>
              <w:t>l</w:t>
            </w:r>
            <w:r w:rsidRPr="00B12E64">
              <w:rPr>
                <w:rFonts w:ascii="Palatino Linotype" w:eastAsia="MS Mincho" w:hAnsi="Palatino Linotype" w:cs="Arial"/>
                <w:bCs/>
              </w:rPr>
              <w:t xml:space="preserve"> Instituto de Profesionalización de los </w:t>
            </w:r>
            <w:r w:rsidRPr="00B12E64">
              <w:rPr>
                <w:rFonts w:ascii="Palatino Linotype" w:eastAsia="MS Mincho" w:hAnsi="Palatino Linotype" w:cs="Arial"/>
                <w:bCs/>
              </w:rPr>
              <w:lastRenderedPageBreak/>
              <w:t xml:space="preserve">Servidores Públicos de agosto de 2019. </w:t>
            </w:r>
          </w:p>
          <w:p w14:paraId="06778B0C" w14:textId="77777777" w:rsidR="00472A6A" w:rsidRPr="00B12E64" w:rsidRDefault="00472A6A" w:rsidP="00472A6A">
            <w:pPr>
              <w:tabs>
                <w:tab w:val="left" w:pos="567"/>
              </w:tabs>
              <w:spacing w:line="360" w:lineRule="auto"/>
              <w:contextualSpacing/>
              <w:jc w:val="both"/>
              <w:rPr>
                <w:rFonts w:ascii="Palatino Linotype" w:eastAsia="MS Mincho" w:hAnsi="Palatino Linotype" w:cs="Arial"/>
                <w:bCs/>
              </w:rPr>
            </w:pPr>
          </w:p>
          <w:p w14:paraId="307649ED" w14:textId="0A373499" w:rsidR="00116FC4" w:rsidRPr="00B12E64" w:rsidRDefault="00472A6A" w:rsidP="00472A6A">
            <w:pPr>
              <w:tabs>
                <w:tab w:val="left" w:pos="567"/>
              </w:tabs>
              <w:spacing w:line="360" w:lineRule="auto"/>
              <w:contextualSpacing/>
              <w:jc w:val="both"/>
              <w:rPr>
                <w:rFonts w:ascii="Palatino Linotype" w:eastAsia="MS Mincho" w:hAnsi="Palatino Linotype" w:cs="Arial"/>
                <w:b/>
                <w:bCs/>
              </w:rPr>
            </w:pPr>
            <w:r w:rsidRPr="00B12E64">
              <w:rPr>
                <w:rFonts w:ascii="Palatino Linotype" w:eastAsia="MS Mincho" w:hAnsi="Palatino Linotype" w:cs="Arial"/>
                <w:b/>
                <w:bCs/>
              </w:rPr>
              <w:t xml:space="preserve">new </w:t>
            </w:r>
            <w:proofErr w:type="spellStart"/>
            <w:r w:rsidRPr="00B12E64">
              <w:rPr>
                <w:rFonts w:ascii="Palatino Linotype" w:eastAsia="MS Mincho" w:hAnsi="Palatino Linotype" w:cs="Arial"/>
                <w:b/>
                <w:bCs/>
              </w:rPr>
              <w:t>doc</w:t>
            </w:r>
            <w:proofErr w:type="spellEnd"/>
            <w:r w:rsidRPr="00B12E64">
              <w:rPr>
                <w:rFonts w:ascii="Palatino Linotype" w:eastAsia="MS Mincho" w:hAnsi="Palatino Linotype" w:cs="Arial"/>
                <w:b/>
                <w:bCs/>
              </w:rPr>
              <w:t xml:space="preserve"> 2019-12-03 09.33.38: </w:t>
            </w:r>
            <w:r w:rsidRPr="00B12E64">
              <w:rPr>
                <w:rFonts w:ascii="Palatino Linotype" w:eastAsia="MS Mincho" w:hAnsi="Palatino Linotype" w:cs="Arial"/>
                <w:bCs/>
              </w:rPr>
              <w:t xml:space="preserve">Documento electrónico que una (01) hoja contiene el Certificado de Competencia Laboral en la Norma Institucional “Administración de las acciones para la Protección  y Preservación del Medio Ambiente, Biodiversidad y el Desarrollo Sostenible”, emitida por el Gobierno del Estado de México, a través del Instituto Hacendario del Estado de México y la Comisión Certificadora de Competencia Laboral de los Servidores Públicos del Estado de México, de fecha ocho (08) de noviembre de 2019. </w:t>
            </w:r>
          </w:p>
        </w:tc>
        <w:tc>
          <w:tcPr>
            <w:tcW w:w="1559" w:type="dxa"/>
            <w:shd w:val="clear" w:color="auto" w:fill="auto"/>
          </w:tcPr>
          <w:p w14:paraId="00636DBA" w14:textId="162479A1" w:rsidR="00116FC4" w:rsidRPr="00B12E64" w:rsidRDefault="00320C03" w:rsidP="005D08DA">
            <w:pPr>
              <w:spacing w:line="360" w:lineRule="auto"/>
              <w:jc w:val="both"/>
              <w:rPr>
                <w:rFonts w:ascii="Palatino Linotype" w:eastAsia="Calibri" w:hAnsi="Palatino Linotype" w:cs="Times New Roman"/>
                <w:lang w:val="es-MX" w:eastAsia="en-US"/>
              </w:rPr>
            </w:pPr>
            <w:r w:rsidRPr="00B12E64">
              <w:rPr>
                <w:rFonts w:ascii="Palatino Linotype" w:eastAsia="Calibri" w:hAnsi="Palatino Linotype" w:cs="Times New Roman"/>
                <w:lang w:val="es-MX" w:eastAsia="en-US"/>
              </w:rPr>
              <w:lastRenderedPageBreak/>
              <w:t>No existe pronunciamiento al respecto.</w:t>
            </w:r>
          </w:p>
        </w:tc>
        <w:tc>
          <w:tcPr>
            <w:tcW w:w="1284" w:type="dxa"/>
          </w:tcPr>
          <w:p w14:paraId="69A93C44" w14:textId="77777777" w:rsidR="005D08DA" w:rsidRPr="00B12E64" w:rsidRDefault="005D08DA" w:rsidP="001C7F53">
            <w:pPr>
              <w:spacing w:line="360" w:lineRule="auto"/>
              <w:jc w:val="center"/>
              <w:rPr>
                <w:rFonts w:ascii="Palatino Linotype" w:eastAsia="Calibri" w:hAnsi="Palatino Linotype" w:cs="Times New Roman"/>
                <w:lang w:val="es-MX" w:eastAsia="en-US"/>
              </w:rPr>
            </w:pPr>
          </w:p>
          <w:p w14:paraId="1C79E3BB" w14:textId="77777777" w:rsidR="005D08DA" w:rsidRPr="00B12E64" w:rsidRDefault="005D08DA" w:rsidP="001C7F53">
            <w:pPr>
              <w:spacing w:line="360" w:lineRule="auto"/>
              <w:jc w:val="center"/>
              <w:rPr>
                <w:rFonts w:ascii="Palatino Linotype" w:eastAsia="Calibri" w:hAnsi="Palatino Linotype" w:cs="Times New Roman"/>
                <w:lang w:val="es-MX" w:eastAsia="en-US"/>
              </w:rPr>
            </w:pPr>
          </w:p>
          <w:p w14:paraId="2FE6DCC0" w14:textId="74CCA37F" w:rsidR="00116FC4" w:rsidRPr="00B12E64" w:rsidRDefault="005D08DA" w:rsidP="005D08DA">
            <w:pPr>
              <w:spacing w:line="360" w:lineRule="auto"/>
              <w:rPr>
                <w:rFonts w:ascii="Palatino Linotype" w:eastAsia="Calibri" w:hAnsi="Palatino Linotype" w:cs="Times New Roman"/>
                <w:lang w:val="es-MX" w:eastAsia="en-US"/>
              </w:rPr>
            </w:pPr>
            <w:r w:rsidRPr="00B12E64">
              <w:rPr>
                <w:rFonts w:ascii="Palatino Linotype" w:eastAsia="Calibri" w:hAnsi="Palatino Linotype" w:cs="Times New Roman"/>
                <w:sz w:val="18"/>
                <w:lang w:val="es-MX" w:eastAsia="en-US"/>
              </w:rPr>
              <w:t xml:space="preserve">Parcialmente </w:t>
            </w:r>
          </w:p>
        </w:tc>
      </w:tr>
    </w:tbl>
    <w:p w14:paraId="02F7A1F3" w14:textId="77777777" w:rsidR="00847F08" w:rsidRPr="00B12E64" w:rsidRDefault="00847F08" w:rsidP="001C7F53">
      <w:pPr>
        <w:spacing w:line="360" w:lineRule="auto"/>
        <w:contextualSpacing/>
        <w:rPr>
          <w:rFonts w:ascii="Palatino Linotype" w:eastAsia="MS Mincho" w:hAnsi="Palatino Linotype" w:cs="Times New Roman"/>
          <w:b/>
          <w:lang w:val="es-MX" w:eastAsia="en-US"/>
        </w:rPr>
      </w:pPr>
    </w:p>
    <w:p w14:paraId="7712A061" w14:textId="5501DFE8" w:rsidR="006958FB" w:rsidRPr="00B12E64" w:rsidRDefault="00847F08" w:rsidP="009075FA">
      <w:pPr>
        <w:pStyle w:val="Prrafodelista"/>
        <w:numPr>
          <w:ilvl w:val="0"/>
          <w:numId w:val="16"/>
        </w:numPr>
        <w:spacing w:after="160" w:line="360" w:lineRule="auto"/>
        <w:ind w:left="0" w:firstLine="0"/>
        <w:jc w:val="both"/>
        <w:rPr>
          <w:rFonts w:ascii="Palatino Linotype" w:eastAsia="Times New Roman" w:hAnsi="Palatino Linotype" w:cs="Arial"/>
          <w:lang w:val="es-ES" w:eastAsia="en-US"/>
        </w:rPr>
      </w:pPr>
      <w:r w:rsidRPr="00B12E64">
        <w:rPr>
          <w:rFonts w:ascii="Palatino Linotype" w:eastAsia="Times New Roman" w:hAnsi="Palatino Linotype" w:cs="Arial"/>
          <w:lang w:val="es-ES" w:eastAsia="en-US"/>
        </w:rPr>
        <w:t>Así las</w:t>
      </w:r>
      <w:r w:rsidR="00472A6A" w:rsidRPr="00B12E64">
        <w:rPr>
          <w:rFonts w:ascii="Palatino Linotype" w:eastAsia="Times New Roman" w:hAnsi="Palatino Linotype" w:cs="Arial"/>
          <w:lang w:val="es-ES" w:eastAsia="en-US"/>
        </w:rPr>
        <w:t xml:space="preserve"> cosas, y bajo la óptica de lo a</w:t>
      </w:r>
      <w:r w:rsidRPr="00B12E64">
        <w:rPr>
          <w:rFonts w:ascii="Palatino Linotype" w:eastAsia="Times New Roman" w:hAnsi="Palatino Linotype" w:cs="Arial"/>
          <w:lang w:val="es-ES" w:eastAsia="en-US"/>
        </w:rPr>
        <w:t>n</w:t>
      </w:r>
      <w:r w:rsidR="00472A6A" w:rsidRPr="00B12E64">
        <w:rPr>
          <w:rFonts w:ascii="Palatino Linotype" w:eastAsia="Times New Roman" w:hAnsi="Palatino Linotype" w:cs="Arial"/>
          <w:lang w:val="es-ES" w:eastAsia="en-US"/>
        </w:rPr>
        <w:t>teriormente p</w:t>
      </w:r>
      <w:r w:rsidRPr="00B12E64">
        <w:rPr>
          <w:rFonts w:ascii="Palatino Linotype" w:eastAsia="Times New Roman" w:hAnsi="Palatino Linotype" w:cs="Arial"/>
          <w:lang w:val="es-ES" w:eastAsia="en-US"/>
        </w:rPr>
        <w:t xml:space="preserve">lanteado resulta evidente que las razones o motivos de inconformidad hechos valer en </w:t>
      </w:r>
      <w:r w:rsidR="009075FA" w:rsidRPr="00B12E64">
        <w:rPr>
          <w:rFonts w:ascii="Palatino Linotype" w:eastAsia="Times New Roman" w:hAnsi="Palatino Linotype" w:cs="Arial"/>
          <w:lang w:val="es-ES" w:eastAsia="en-US"/>
        </w:rPr>
        <w:t>el recurso de revisión resultan</w:t>
      </w:r>
      <w:r w:rsidR="008C46BD" w:rsidRPr="00B12E64">
        <w:rPr>
          <w:rFonts w:ascii="Palatino Linotype" w:eastAsia="Times New Roman" w:hAnsi="Palatino Linotype" w:cs="Arial"/>
          <w:lang w:val="es-ES" w:eastAsia="en-US"/>
        </w:rPr>
        <w:t xml:space="preserve"> parcialmente</w:t>
      </w:r>
      <w:r w:rsidR="009075FA" w:rsidRPr="00B12E64">
        <w:rPr>
          <w:rFonts w:ascii="Palatino Linotype" w:eastAsia="Times New Roman" w:hAnsi="Palatino Linotype" w:cs="Arial"/>
          <w:lang w:val="es-ES" w:eastAsia="en-US"/>
        </w:rPr>
        <w:t xml:space="preserve"> fundadas, debido a que según se</w:t>
      </w:r>
      <w:r w:rsidR="008C46BD" w:rsidRPr="00B12E64">
        <w:rPr>
          <w:rFonts w:ascii="Palatino Linotype" w:eastAsia="Times New Roman" w:hAnsi="Palatino Linotype" w:cs="Arial"/>
          <w:lang w:val="es-ES" w:eastAsia="en-US"/>
        </w:rPr>
        <w:t xml:space="preserve"> advierte por un lado el particular realiza manifestaciones que no tienen como efecto</w:t>
      </w:r>
      <w:r w:rsidR="00EF7318" w:rsidRPr="00B12E64">
        <w:rPr>
          <w:rFonts w:ascii="Palatino Linotype" w:eastAsia="Times New Roman" w:hAnsi="Palatino Linotype" w:cs="Arial"/>
          <w:lang w:val="es-ES" w:eastAsia="en-US"/>
        </w:rPr>
        <w:t xml:space="preserve"> garantizar el acceso </w:t>
      </w:r>
      <w:proofErr w:type="gramStart"/>
      <w:r w:rsidR="00EF7318" w:rsidRPr="00B12E64">
        <w:rPr>
          <w:rFonts w:ascii="Palatino Linotype" w:eastAsia="Times New Roman" w:hAnsi="Palatino Linotype" w:cs="Arial"/>
          <w:lang w:val="es-ES" w:eastAsia="en-US"/>
        </w:rPr>
        <w:t xml:space="preserve">a </w:t>
      </w:r>
      <w:r w:rsidR="008C46BD" w:rsidRPr="00B12E64">
        <w:rPr>
          <w:rFonts w:ascii="Palatino Linotype" w:eastAsia="Times New Roman" w:hAnsi="Palatino Linotype" w:cs="Arial"/>
          <w:lang w:val="es-ES" w:eastAsia="en-US"/>
        </w:rPr>
        <w:t xml:space="preserve"> </w:t>
      </w:r>
      <w:r w:rsidR="008C46BD" w:rsidRPr="00B12E64">
        <w:rPr>
          <w:rFonts w:ascii="Palatino Linotype" w:eastAsia="Times New Roman" w:hAnsi="Palatino Linotype" w:cs="Arial"/>
          <w:lang w:val="es-ES" w:eastAsia="en-US"/>
        </w:rPr>
        <w:lastRenderedPageBreak/>
        <w:t>documentales</w:t>
      </w:r>
      <w:proofErr w:type="gramEnd"/>
      <w:r w:rsidR="008C46BD" w:rsidRPr="00B12E64">
        <w:rPr>
          <w:rFonts w:ascii="Palatino Linotype" w:eastAsia="Times New Roman" w:hAnsi="Palatino Linotype" w:cs="Arial"/>
          <w:lang w:val="es-ES" w:eastAsia="en-US"/>
        </w:rPr>
        <w:t xml:space="preserve"> con el objetivo de ejercer el derecho de acceso a la información y por el otro, el ente recurrido no atiende en su totalidad los requerimientos realizados</w:t>
      </w:r>
      <w:r w:rsidR="009075FA" w:rsidRPr="00B12E64">
        <w:rPr>
          <w:rFonts w:ascii="Palatino Linotype" w:eastAsia="Times New Roman" w:hAnsi="Palatino Linotype" w:cs="Arial"/>
          <w:lang w:val="es-ES" w:eastAsia="en-US"/>
        </w:rPr>
        <w:t>.</w:t>
      </w:r>
    </w:p>
    <w:p w14:paraId="57CA9ABC" w14:textId="77777777" w:rsidR="009075FA" w:rsidRPr="00B12E64" w:rsidRDefault="009075FA" w:rsidP="009075FA">
      <w:pPr>
        <w:pStyle w:val="Prrafodelista"/>
        <w:spacing w:after="160" w:line="360" w:lineRule="auto"/>
        <w:ind w:left="0"/>
        <w:jc w:val="both"/>
        <w:rPr>
          <w:rFonts w:ascii="Palatino Linotype" w:eastAsia="Times New Roman" w:hAnsi="Palatino Linotype" w:cs="Arial"/>
          <w:lang w:val="es-ES" w:eastAsia="en-US"/>
        </w:rPr>
      </w:pPr>
    </w:p>
    <w:p w14:paraId="0192B2A0" w14:textId="41F2E82B" w:rsidR="002250C3" w:rsidRPr="00B12E64" w:rsidRDefault="009075FA" w:rsidP="00013801">
      <w:pPr>
        <w:pStyle w:val="Prrafodelista"/>
        <w:numPr>
          <w:ilvl w:val="0"/>
          <w:numId w:val="16"/>
        </w:numPr>
        <w:spacing w:after="160" w:line="360" w:lineRule="auto"/>
        <w:ind w:left="0" w:firstLine="0"/>
        <w:jc w:val="both"/>
        <w:rPr>
          <w:rFonts w:ascii="Palatino Linotype" w:eastAsia="Times New Roman" w:hAnsi="Palatino Linotype" w:cs="Times New Roman"/>
          <w:i/>
          <w:lang w:val="es-ES"/>
        </w:rPr>
      </w:pPr>
      <w:r w:rsidRPr="00B12E64">
        <w:rPr>
          <w:rFonts w:ascii="Palatino Linotype" w:eastAsia="Times New Roman" w:hAnsi="Palatino Linotype" w:cs="Arial"/>
          <w:lang w:val="es-ES" w:eastAsia="en-US"/>
        </w:rPr>
        <w:t>Expuesto lo anterior</w:t>
      </w:r>
      <w:r w:rsidR="002250C3" w:rsidRPr="00B12E64">
        <w:rPr>
          <w:rFonts w:ascii="Palatino Linotype" w:hAnsi="Palatino Linotype" w:cs="Arial"/>
        </w:rPr>
        <w:t xml:space="preserve">, no debe de pasar de vista para el </w:t>
      </w:r>
      <w:r w:rsidR="002250C3" w:rsidRPr="00B12E64">
        <w:rPr>
          <w:rFonts w:ascii="Palatino Linotype" w:hAnsi="Palatino Linotype" w:cs="Arial"/>
          <w:b/>
        </w:rPr>
        <w:t>SUJETO OBLIGADO</w:t>
      </w:r>
      <w:r w:rsidR="002250C3" w:rsidRPr="00B12E64">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41BE723D" w14:textId="77777777" w:rsidR="0036048C" w:rsidRPr="00B12E64" w:rsidRDefault="0036048C" w:rsidP="0036048C">
      <w:pPr>
        <w:pStyle w:val="Prrafodelista"/>
        <w:spacing w:after="160" w:line="360" w:lineRule="auto"/>
        <w:ind w:left="0"/>
        <w:jc w:val="both"/>
        <w:rPr>
          <w:rFonts w:ascii="Palatino Linotype" w:eastAsia="Times New Roman" w:hAnsi="Palatino Linotype" w:cs="Times New Roman"/>
          <w:i/>
          <w:lang w:val="es-ES"/>
        </w:rPr>
      </w:pPr>
    </w:p>
    <w:p w14:paraId="3F1E933E" w14:textId="38EB8A9B" w:rsidR="002250C3" w:rsidRPr="00B12E64" w:rsidRDefault="002250C3" w:rsidP="004E2FE2">
      <w:pPr>
        <w:spacing w:line="360" w:lineRule="auto"/>
        <w:ind w:left="567" w:right="567"/>
        <w:jc w:val="both"/>
        <w:rPr>
          <w:rFonts w:ascii="Palatino Linotype" w:hAnsi="Palatino Linotype"/>
          <w:i/>
        </w:rPr>
      </w:pPr>
      <w:r w:rsidRPr="00B12E64">
        <w:rPr>
          <w:rFonts w:ascii="Palatino Linotype" w:hAnsi="Palatino Linotype"/>
          <w:i/>
        </w:rPr>
        <w:t>“</w:t>
      </w:r>
      <w:r w:rsidRPr="00B12E64">
        <w:rPr>
          <w:rFonts w:ascii="Palatino Linotype" w:hAnsi="Palatino Linotype"/>
          <w:b/>
          <w:i/>
        </w:rPr>
        <w:t>Artículo 8.</w:t>
      </w:r>
      <w:r w:rsidRPr="00B12E64">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w:t>
      </w:r>
      <w:r w:rsidR="004E2FE2" w:rsidRPr="00B12E64">
        <w:rPr>
          <w:rFonts w:ascii="Palatino Linotype" w:hAnsi="Palatino Linotype"/>
          <w:i/>
        </w:rPr>
        <w:t>te Ley.</w:t>
      </w:r>
    </w:p>
    <w:p w14:paraId="08A1D07F" w14:textId="5F6FB089" w:rsidR="002250C3" w:rsidRPr="00B12E64" w:rsidRDefault="002250C3" w:rsidP="004E2FE2">
      <w:pPr>
        <w:spacing w:line="360" w:lineRule="auto"/>
        <w:ind w:left="567" w:right="567"/>
        <w:jc w:val="both"/>
        <w:rPr>
          <w:rFonts w:ascii="Palatino Linotype" w:hAnsi="Palatino Linotype"/>
          <w:i/>
        </w:rPr>
      </w:pPr>
      <w:r w:rsidRPr="00B12E64">
        <w:rPr>
          <w:rFonts w:ascii="Palatino Linotype" w:hAnsi="Palatino Linotype"/>
          <w:b/>
          <w:i/>
        </w:rPr>
        <w:t>En la aplicación e interpretación de la presente Ley deberá prevalecer el principio de máxima publicidad,</w:t>
      </w:r>
      <w:r w:rsidRPr="00B12E64">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w:t>
      </w:r>
      <w:r w:rsidR="004E2FE2" w:rsidRPr="00B12E64">
        <w:rPr>
          <w:rFonts w:ascii="Palatino Linotype" w:hAnsi="Palatino Linotype"/>
          <w:i/>
        </w:rPr>
        <w:t>iendo al principio pro persona.</w:t>
      </w:r>
    </w:p>
    <w:p w14:paraId="42C85774" w14:textId="77777777" w:rsidR="002250C3" w:rsidRPr="00B12E64" w:rsidRDefault="002250C3" w:rsidP="001C7F53">
      <w:pPr>
        <w:spacing w:line="360" w:lineRule="auto"/>
        <w:ind w:left="567" w:right="567"/>
        <w:jc w:val="both"/>
        <w:rPr>
          <w:rFonts w:ascii="Palatino Linotype" w:hAnsi="Palatino Linotype"/>
          <w:i/>
        </w:rPr>
      </w:pPr>
      <w:r w:rsidRPr="00B12E64">
        <w:rPr>
          <w:rFonts w:ascii="Palatino Linotype" w:hAnsi="Palatino Linotype"/>
          <w:i/>
        </w:rPr>
        <w:lastRenderedPageBreak/>
        <w:t>Para el caso de la interpretación se podrá tomar en cuenta los criterios, determinaciones y opiniones de los organismos nacionales e internacionales, en materia de transparencia y el derecho de acceso a la información.</w:t>
      </w:r>
    </w:p>
    <w:p w14:paraId="1ACFC347" w14:textId="77777777" w:rsidR="002250C3" w:rsidRPr="00B12E64" w:rsidRDefault="002250C3" w:rsidP="001C7F53">
      <w:pPr>
        <w:spacing w:line="360" w:lineRule="auto"/>
        <w:ind w:left="567" w:right="567"/>
        <w:jc w:val="both"/>
        <w:rPr>
          <w:rFonts w:ascii="Palatino Linotype" w:hAnsi="Palatino Linotype"/>
          <w:i/>
        </w:rPr>
      </w:pPr>
    </w:p>
    <w:p w14:paraId="2F832EDF" w14:textId="77777777" w:rsidR="002250C3" w:rsidRPr="00B12E64" w:rsidRDefault="002250C3" w:rsidP="001C7F53">
      <w:pPr>
        <w:spacing w:line="360" w:lineRule="auto"/>
        <w:ind w:left="567" w:right="567"/>
        <w:jc w:val="both"/>
        <w:rPr>
          <w:rFonts w:ascii="Palatino Linotype" w:hAnsi="Palatino Linotype"/>
          <w:i/>
        </w:rPr>
      </w:pPr>
      <w:r w:rsidRPr="00B12E64">
        <w:rPr>
          <w:rFonts w:ascii="Palatino Linotype" w:hAnsi="Palatino Linotype"/>
          <w:i/>
        </w:rPr>
        <w:t>(Énfasis añadido)</w:t>
      </w:r>
    </w:p>
    <w:p w14:paraId="68FC5B7A" w14:textId="77777777" w:rsidR="004E2FE2" w:rsidRPr="00B12E64" w:rsidRDefault="004E2FE2" w:rsidP="00013801">
      <w:pPr>
        <w:spacing w:before="240" w:after="240" w:line="360" w:lineRule="auto"/>
        <w:ind w:right="616"/>
        <w:contextualSpacing/>
        <w:jc w:val="both"/>
        <w:rPr>
          <w:rFonts w:ascii="Palatino Linotype" w:eastAsia="Times New Roman" w:hAnsi="Palatino Linotype" w:cs="Arial"/>
          <w:i/>
          <w:lang w:eastAsia="es-MX"/>
        </w:rPr>
      </w:pPr>
    </w:p>
    <w:p w14:paraId="42F7AB87" w14:textId="2C11716E" w:rsidR="002250C3" w:rsidRPr="00B12E64" w:rsidRDefault="002250C3" w:rsidP="00C939C7">
      <w:pPr>
        <w:numPr>
          <w:ilvl w:val="0"/>
          <w:numId w:val="16"/>
        </w:numPr>
        <w:spacing w:after="160" w:line="360" w:lineRule="auto"/>
        <w:ind w:left="0" w:firstLine="0"/>
        <w:contextualSpacing/>
        <w:jc w:val="both"/>
        <w:rPr>
          <w:rFonts w:ascii="Palatino Linotype" w:eastAsia="MS Mincho" w:hAnsi="Palatino Linotype" w:cs="Times New Roman"/>
        </w:rPr>
      </w:pPr>
      <w:r w:rsidRPr="00B12E64">
        <w:rPr>
          <w:rFonts w:ascii="Palatino Linotype" w:eastAsia="Calibri" w:hAnsi="Palatino Linotype" w:cs="Arial"/>
          <w:bCs/>
        </w:rPr>
        <w:t xml:space="preserve">Además, </w:t>
      </w:r>
      <w:r w:rsidR="00013801" w:rsidRPr="00B12E64">
        <w:rPr>
          <w:rFonts w:ascii="Palatino Linotype" w:eastAsia="Calibri" w:hAnsi="Palatino Linotype" w:cs="Arial"/>
          <w:bCs/>
        </w:rPr>
        <w:t>l</w:t>
      </w:r>
      <w:r w:rsidRPr="00B12E64">
        <w:rPr>
          <w:rFonts w:ascii="Palatino Linotype" w:eastAsia="Times New Roman" w:hAnsi="Palatino Linotype" w:cs="Arial"/>
        </w:rPr>
        <w:t>a Ley de Transparencia y Acceso a la Información Pública del Estado de México y Municipios, prevé en su artículo 23 fracción I</w:t>
      </w:r>
      <w:r w:rsidR="0031499C" w:rsidRPr="00B12E64">
        <w:rPr>
          <w:rFonts w:ascii="Palatino Linotype" w:eastAsia="Times New Roman" w:hAnsi="Palatino Linotype" w:cs="Arial"/>
        </w:rPr>
        <w:t>V</w:t>
      </w:r>
      <w:r w:rsidRPr="00B12E64">
        <w:rPr>
          <w:rFonts w:ascii="Palatino Linotype" w:eastAsia="Times New Roman" w:hAnsi="Palatino Linotype" w:cs="Arial"/>
        </w:rPr>
        <w:t xml:space="preserve"> que son Sujetos Obligados a Transparentar y permitir el acceso a su información y proteger los datos que obren en su poder:</w:t>
      </w:r>
    </w:p>
    <w:p w14:paraId="327C2413" w14:textId="77777777" w:rsidR="002250C3" w:rsidRPr="00B12E64" w:rsidRDefault="002250C3" w:rsidP="001C7F53">
      <w:pPr>
        <w:spacing w:before="240" w:after="240" w:line="360" w:lineRule="auto"/>
        <w:ind w:left="567" w:right="616"/>
        <w:contextualSpacing/>
        <w:jc w:val="both"/>
        <w:rPr>
          <w:rFonts w:ascii="Palatino Linotype" w:eastAsia="MS Mincho" w:hAnsi="Palatino Linotype" w:cs="Arial"/>
          <w:b/>
        </w:rPr>
      </w:pPr>
    </w:p>
    <w:p w14:paraId="5F80B20F" w14:textId="09603994" w:rsidR="002250C3" w:rsidRPr="00B12E64" w:rsidRDefault="0031499C" w:rsidP="001C7F53">
      <w:pPr>
        <w:spacing w:before="240" w:after="240" w:line="360" w:lineRule="auto"/>
        <w:ind w:left="567" w:right="616"/>
        <w:contextualSpacing/>
        <w:jc w:val="both"/>
        <w:rPr>
          <w:rFonts w:ascii="Palatino Linotype" w:eastAsia="MS Mincho" w:hAnsi="Palatino Linotype" w:cs="Arial"/>
          <w:b/>
          <w:i/>
        </w:rPr>
      </w:pPr>
      <w:r w:rsidRPr="00B12E64">
        <w:rPr>
          <w:rFonts w:ascii="Palatino Linotype" w:eastAsia="MS Mincho" w:hAnsi="Palatino Linotype" w:cs="Arial"/>
          <w:b/>
          <w:i/>
        </w:rPr>
        <w:t>IV. Los ayuntamientos y las dependencias, organismos, órganos y entidades de la administración municipal;</w:t>
      </w:r>
    </w:p>
    <w:p w14:paraId="3E2E161A" w14:textId="46489BD9" w:rsidR="000568F9" w:rsidRPr="00B12E64" w:rsidRDefault="00C62E60" w:rsidP="00D15B79">
      <w:pPr>
        <w:pStyle w:val="Ttulo1"/>
        <w:numPr>
          <w:ilvl w:val="0"/>
          <w:numId w:val="39"/>
        </w:numPr>
        <w:spacing w:line="360" w:lineRule="auto"/>
        <w:ind w:left="0" w:firstLine="0"/>
        <w:jc w:val="both"/>
        <w:rPr>
          <w:szCs w:val="24"/>
        </w:rPr>
      </w:pPr>
      <w:bookmarkStart w:id="21" w:name="_Toc58586547"/>
      <w:r w:rsidRPr="00B12E64">
        <w:rPr>
          <w:szCs w:val="24"/>
        </w:rPr>
        <w:t xml:space="preserve">De la </w:t>
      </w:r>
      <w:r w:rsidR="00D15B79" w:rsidRPr="00B12E64">
        <w:rPr>
          <w:szCs w:val="24"/>
        </w:rPr>
        <w:t xml:space="preserve">información otorgada en calidad de </w:t>
      </w:r>
      <w:r w:rsidRPr="00B12E64">
        <w:rPr>
          <w:szCs w:val="24"/>
        </w:rPr>
        <w:t>respuesta a la solicitud de información.</w:t>
      </w:r>
      <w:bookmarkEnd w:id="21"/>
      <w:r w:rsidRPr="00B12E64">
        <w:rPr>
          <w:szCs w:val="24"/>
        </w:rPr>
        <w:t xml:space="preserve"> </w:t>
      </w:r>
    </w:p>
    <w:p w14:paraId="064F5266" w14:textId="77777777" w:rsidR="00C62E60" w:rsidRPr="00B12E64" w:rsidRDefault="00C62E60" w:rsidP="00C62E60">
      <w:pPr>
        <w:rPr>
          <w:rFonts w:ascii="Palatino Linotype" w:hAnsi="Palatino Linotype"/>
          <w:lang w:val="es-MX" w:eastAsia="en-US"/>
        </w:rPr>
      </w:pPr>
    </w:p>
    <w:p w14:paraId="41DF16CC" w14:textId="77777777" w:rsidR="0021492A" w:rsidRPr="00B12E64" w:rsidRDefault="0021492A" w:rsidP="0021492A">
      <w:pPr>
        <w:pStyle w:val="Prrafodelista"/>
        <w:numPr>
          <w:ilvl w:val="0"/>
          <w:numId w:val="16"/>
        </w:numPr>
        <w:spacing w:after="160" w:line="360" w:lineRule="auto"/>
        <w:ind w:left="0" w:firstLine="0"/>
        <w:jc w:val="both"/>
        <w:rPr>
          <w:rFonts w:ascii="Palatino Linotype" w:eastAsia="Times New Roman" w:hAnsi="Palatino Linotype" w:cs="Arial"/>
          <w:lang w:val="es-ES" w:eastAsia="en-US"/>
        </w:rPr>
      </w:pPr>
      <w:r w:rsidRPr="00B12E64">
        <w:rPr>
          <w:rFonts w:ascii="Palatino Linotype" w:eastAsia="Times New Roman" w:hAnsi="Palatino Linotype" w:cs="Arial"/>
          <w:lang w:val="es-ES" w:eastAsia="en-US"/>
        </w:rPr>
        <w:t xml:space="preserve">Precisado lo </w:t>
      </w:r>
      <w:proofErr w:type="gramStart"/>
      <w:r w:rsidRPr="00B12E64">
        <w:rPr>
          <w:rFonts w:ascii="Palatino Linotype" w:eastAsia="Times New Roman" w:hAnsi="Palatino Linotype" w:cs="Arial"/>
          <w:lang w:val="es-ES" w:eastAsia="en-US"/>
        </w:rPr>
        <w:t>anterior,  y</w:t>
      </w:r>
      <w:proofErr w:type="gramEnd"/>
      <w:r w:rsidRPr="00B12E64">
        <w:rPr>
          <w:rFonts w:ascii="Palatino Linotype" w:eastAsia="Times New Roman" w:hAnsi="Palatino Linotype" w:cs="Arial"/>
          <w:lang w:val="es-ES" w:eastAsia="en-US"/>
        </w:rPr>
        <w:t xml:space="preserve"> toda vez que el </w:t>
      </w:r>
      <w:r w:rsidRPr="00B12E64">
        <w:rPr>
          <w:rFonts w:ascii="Palatino Linotype" w:eastAsia="Times New Roman" w:hAnsi="Palatino Linotype" w:cs="Arial"/>
          <w:b/>
          <w:lang w:val="es-ES" w:eastAsia="en-US"/>
        </w:rPr>
        <w:t>SUJETO OBLIGADO</w:t>
      </w:r>
      <w:r w:rsidRPr="00B12E64">
        <w:rPr>
          <w:rFonts w:ascii="Palatino Linotype" w:eastAsia="Times New Roman" w:hAnsi="Palatino Linotype" w:cs="Arial"/>
          <w:lang w:val="es-ES" w:eastAsia="en-US"/>
        </w:rPr>
        <w:t xml:space="preserve"> se pronunció respecto de la información solicitada, conviene obviar el análisis de competencia del </w:t>
      </w:r>
      <w:r w:rsidRPr="00B12E64">
        <w:rPr>
          <w:rFonts w:ascii="Palatino Linotype" w:eastAsia="Times New Roman" w:hAnsi="Palatino Linotype" w:cs="Arial"/>
          <w:b/>
          <w:lang w:val="es-ES" w:eastAsia="en-US"/>
        </w:rPr>
        <w:t>SUJETO OBLIGADO</w:t>
      </w:r>
      <w:r w:rsidRPr="00B12E64">
        <w:rPr>
          <w:rFonts w:ascii="Palatino Linotype" w:eastAsia="Times New Roman" w:hAnsi="Palatino Linotype" w:cs="Arial"/>
          <w:lang w:val="es-ES" w:eastAsia="en-US"/>
        </w:rPr>
        <w:t xml:space="preserve"> para generar, administrar o poseer la misma, dado que éste asumió la competencia mediante su respuesta a la solicitud de información.</w:t>
      </w:r>
    </w:p>
    <w:p w14:paraId="3E45A339" w14:textId="77777777" w:rsidR="0021492A" w:rsidRPr="00B12E64" w:rsidRDefault="0021492A" w:rsidP="0021492A">
      <w:pPr>
        <w:pStyle w:val="Prrafodelista"/>
        <w:spacing w:after="160" w:line="360" w:lineRule="auto"/>
        <w:ind w:left="0"/>
        <w:jc w:val="both"/>
        <w:rPr>
          <w:rFonts w:ascii="Palatino Linotype" w:eastAsia="Times New Roman" w:hAnsi="Palatino Linotype" w:cs="Arial"/>
          <w:lang w:val="es-ES" w:eastAsia="en-US"/>
        </w:rPr>
      </w:pPr>
    </w:p>
    <w:p w14:paraId="551A9617" w14:textId="29BFBFED" w:rsidR="00C82353" w:rsidRPr="00B12E64" w:rsidRDefault="0021492A" w:rsidP="00C82353">
      <w:pPr>
        <w:pStyle w:val="Prrafodelista"/>
        <w:numPr>
          <w:ilvl w:val="0"/>
          <w:numId w:val="16"/>
        </w:numPr>
        <w:spacing w:after="160" w:line="360" w:lineRule="auto"/>
        <w:ind w:left="0" w:firstLine="0"/>
        <w:jc w:val="both"/>
        <w:rPr>
          <w:rFonts w:ascii="Palatino Linotype" w:eastAsia="Times New Roman" w:hAnsi="Palatino Linotype" w:cs="Arial"/>
          <w:lang w:val="es-ES" w:eastAsia="en-US"/>
        </w:rPr>
      </w:pPr>
      <w:r w:rsidRPr="00B12E64">
        <w:rPr>
          <w:rFonts w:ascii="Palatino Linotype" w:eastAsia="Times New Roman" w:hAnsi="Palatino Linotype" w:cs="Arial"/>
          <w:lang w:val="es-ES" w:eastAsia="en-US"/>
        </w:rPr>
        <w:t xml:space="preserve">Lo anterior encuentra lógica toda vez que el estudio de la naturaleza jurídica de la información pública solicitada tiene por objeto determinar si ésta la genera, posee o administra el </w:t>
      </w:r>
      <w:r w:rsidRPr="00B12E64">
        <w:rPr>
          <w:rFonts w:ascii="Palatino Linotype" w:eastAsia="Times New Roman" w:hAnsi="Palatino Linotype" w:cs="Arial"/>
          <w:b/>
          <w:lang w:val="es-ES" w:eastAsia="en-US"/>
        </w:rPr>
        <w:t>SUJETO OBLIGADO</w:t>
      </w:r>
      <w:r w:rsidRPr="00B12E64">
        <w:rPr>
          <w:rFonts w:ascii="Palatino Linotype" w:eastAsia="Times New Roman" w:hAnsi="Palatino Linotype" w:cs="Arial"/>
          <w:lang w:val="es-ES" w:eastAsia="en-US"/>
        </w:rPr>
        <w:t xml:space="preserve">; empero, en aquellos casos en que éste la asume, implica de facto que la genera, posee o administra. Por consiguiente, a </w:t>
      </w:r>
      <w:r w:rsidRPr="00B12E64">
        <w:rPr>
          <w:rFonts w:ascii="Palatino Linotype" w:eastAsia="Times New Roman" w:hAnsi="Palatino Linotype" w:cs="Arial"/>
          <w:lang w:val="es-ES" w:eastAsia="en-US"/>
        </w:rPr>
        <w:lastRenderedPageBreak/>
        <w:t xml:space="preserve">nada práctico nos conduciría su estudio, ya que, se insiste, la información pública solicitada, ha sido asumida por el </w:t>
      </w:r>
      <w:r w:rsidRPr="00B12E64">
        <w:rPr>
          <w:rFonts w:ascii="Palatino Linotype" w:eastAsia="Times New Roman" w:hAnsi="Palatino Linotype" w:cs="Arial"/>
          <w:b/>
          <w:lang w:val="es-ES" w:eastAsia="en-US"/>
        </w:rPr>
        <w:t>SUJETO OBLIGADO</w:t>
      </w:r>
      <w:r w:rsidR="00C82353" w:rsidRPr="00B12E64">
        <w:rPr>
          <w:rFonts w:ascii="Palatino Linotype" w:eastAsia="Times New Roman" w:hAnsi="Palatino Linotype" w:cs="Arial"/>
          <w:lang w:val="es-ES" w:eastAsia="en-US"/>
        </w:rPr>
        <w:t>.</w:t>
      </w:r>
    </w:p>
    <w:p w14:paraId="3C32BEB0" w14:textId="77777777" w:rsidR="00C82353" w:rsidRPr="00B12E64" w:rsidRDefault="00C82353" w:rsidP="00C82353">
      <w:pPr>
        <w:pStyle w:val="Prrafodelista"/>
        <w:spacing w:after="160" w:line="360" w:lineRule="auto"/>
        <w:ind w:left="0"/>
        <w:jc w:val="both"/>
        <w:rPr>
          <w:rFonts w:ascii="Palatino Linotype" w:eastAsia="Times New Roman" w:hAnsi="Palatino Linotype" w:cs="Arial"/>
          <w:lang w:val="es-ES" w:eastAsia="en-US"/>
        </w:rPr>
      </w:pPr>
    </w:p>
    <w:p w14:paraId="3B77E486" w14:textId="59EA9FCB" w:rsidR="00F70EBE" w:rsidRPr="00B12E64" w:rsidRDefault="00C82353" w:rsidP="00C82353">
      <w:pPr>
        <w:pStyle w:val="Prrafodelista"/>
        <w:numPr>
          <w:ilvl w:val="0"/>
          <w:numId w:val="16"/>
        </w:numPr>
        <w:tabs>
          <w:tab w:val="left" w:pos="851"/>
        </w:tabs>
        <w:spacing w:line="360" w:lineRule="auto"/>
        <w:ind w:left="0" w:right="49" w:firstLine="0"/>
        <w:jc w:val="both"/>
        <w:rPr>
          <w:rFonts w:ascii="Palatino Linotype" w:eastAsia="Times New Roman" w:hAnsi="Palatino Linotype" w:cs="Times New Roman"/>
          <w:i/>
          <w:color w:val="000000"/>
          <w:lang w:val="es-ES"/>
        </w:rPr>
      </w:pPr>
      <w:r w:rsidRPr="00B12E64">
        <w:rPr>
          <w:rFonts w:ascii="Palatino Linotype" w:eastAsia="Times New Roman" w:hAnsi="Palatino Linotype" w:cs="Arial"/>
          <w:lang w:val="es-ES" w:eastAsia="en-US"/>
        </w:rPr>
        <w:t xml:space="preserve">Así, </w:t>
      </w:r>
      <w:r w:rsidR="000568F9" w:rsidRPr="00B12E64">
        <w:rPr>
          <w:rFonts w:ascii="Palatino Linotype" w:eastAsia="Times New Roman" w:hAnsi="Palatino Linotype" w:cs="Arial"/>
          <w:lang w:val="es-ES" w:eastAsia="en-US"/>
        </w:rPr>
        <w:t>es preciso recordar</w:t>
      </w:r>
      <w:r w:rsidR="00F70EBE" w:rsidRPr="00B12E64">
        <w:rPr>
          <w:rFonts w:ascii="Palatino Linotype" w:eastAsia="Times New Roman" w:hAnsi="Palatino Linotype" w:cs="Arial"/>
          <w:lang w:val="es-ES" w:eastAsia="en-US"/>
        </w:rPr>
        <w:t xml:space="preserve"> que el particular requirió acceso </w:t>
      </w:r>
      <w:proofErr w:type="gramStart"/>
      <w:r w:rsidR="00F70EBE" w:rsidRPr="00B12E64">
        <w:rPr>
          <w:rFonts w:ascii="Palatino Linotype" w:eastAsia="Times New Roman" w:hAnsi="Palatino Linotype" w:cs="Arial"/>
          <w:lang w:val="es-ES" w:eastAsia="en-US"/>
        </w:rPr>
        <w:t xml:space="preserve">a </w:t>
      </w:r>
      <w:r w:rsidR="000568F9" w:rsidRPr="00B12E64">
        <w:rPr>
          <w:rFonts w:ascii="Palatino Linotype" w:eastAsia="Times New Roman" w:hAnsi="Palatino Linotype" w:cs="Arial"/>
          <w:lang w:val="es-ES" w:eastAsia="en-US"/>
        </w:rPr>
        <w:t xml:space="preserve"> </w:t>
      </w:r>
      <w:r w:rsidR="00F70EBE" w:rsidRPr="00B12E64">
        <w:rPr>
          <w:rFonts w:ascii="Palatino Linotype" w:eastAsia="Times New Roman" w:hAnsi="Palatino Linotype" w:cs="Arial"/>
          <w:lang w:val="es-ES" w:eastAsia="en-US"/>
        </w:rPr>
        <w:t>las</w:t>
      </w:r>
      <w:proofErr w:type="gramEnd"/>
      <w:r w:rsidR="00F70EBE" w:rsidRPr="00B12E64">
        <w:rPr>
          <w:rFonts w:ascii="Palatino Linotype" w:eastAsia="Times New Roman" w:hAnsi="Palatino Linotype" w:cs="Arial"/>
          <w:lang w:val="es-ES" w:eastAsia="en-US"/>
        </w:rPr>
        <w:t xml:space="preserve"> certificaciones de los servidores públicos</w:t>
      </w:r>
      <w:r w:rsidR="00606BCC" w:rsidRPr="00B12E64">
        <w:rPr>
          <w:rFonts w:ascii="Palatino Linotype" w:eastAsia="Times New Roman" w:hAnsi="Palatino Linotype" w:cs="Arial"/>
          <w:lang w:val="es-ES" w:eastAsia="en-US"/>
        </w:rPr>
        <w:t xml:space="preserve"> de la administración municipal </w:t>
      </w:r>
      <w:r w:rsidR="00F70EBE" w:rsidRPr="00B12E64">
        <w:rPr>
          <w:rFonts w:ascii="Palatino Linotype" w:eastAsia="Times New Roman" w:hAnsi="Palatino Linotype" w:cs="Arial"/>
          <w:lang w:val="es-ES" w:eastAsia="en-US"/>
        </w:rPr>
        <w:t>emitidas por el “</w:t>
      </w:r>
      <w:r w:rsidR="00F70EBE" w:rsidRPr="00B12E64">
        <w:rPr>
          <w:rFonts w:ascii="Palatino Linotype" w:eastAsia="Times New Roman" w:hAnsi="Palatino Linotype" w:cs="Times New Roman"/>
          <w:i/>
          <w:color w:val="000000"/>
          <w:lang w:val="es-ES"/>
        </w:rPr>
        <w:t xml:space="preserve">Instituto Hacendario o sus respectivos entes estatales.”(Sic), </w:t>
      </w:r>
      <w:r w:rsidR="00EF7318" w:rsidRPr="00B12E64">
        <w:rPr>
          <w:rFonts w:ascii="Palatino Linotype" w:eastAsia="Times New Roman" w:hAnsi="Palatino Linotype" w:cs="Times New Roman"/>
          <w:color w:val="000000"/>
          <w:lang w:val="es-ES"/>
        </w:rPr>
        <w:t xml:space="preserve">a lo cual el </w:t>
      </w:r>
      <w:r w:rsidR="00EF7318" w:rsidRPr="00B12E64">
        <w:rPr>
          <w:rFonts w:ascii="Palatino Linotype" w:eastAsia="Times New Roman" w:hAnsi="Palatino Linotype" w:cs="Times New Roman"/>
          <w:b/>
          <w:color w:val="000000"/>
          <w:lang w:val="es-ES"/>
        </w:rPr>
        <w:t xml:space="preserve">SUJETO OBLIGADO </w:t>
      </w:r>
      <w:r w:rsidR="00EF7318" w:rsidRPr="00B12E64">
        <w:rPr>
          <w:rFonts w:ascii="Palatino Linotype" w:eastAsia="Times New Roman" w:hAnsi="Palatino Linotype" w:cs="Times New Roman"/>
          <w:color w:val="000000"/>
          <w:lang w:val="es-ES"/>
        </w:rPr>
        <w:t>en calidad de respuesta realiza entrega de</w:t>
      </w:r>
      <w:r w:rsidR="00F70EBE" w:rsidRPr="00B12E64">
        <w:rPr>
          <w:rFonts w:ascii="Palatino Linotype" w:eastAsia="Times New Roman" w:hAnsi="Palatino Linotype" w:cs="Times New Roman"/>
          <w:color w:val="000000"/>
          <w:lang w:val="es-ES"/>
        </w:rPr>
        <w:t xml:space="preserve"> diversos certificados de competencia laboral emitidos por el Instituto Hacendario del Estado de M</w:t>
      </w:r>
      <w:r w:rsidR="00BD1381" w:rsidRPr="00B12E64">
        <w:rPr>
          <w:rFonts w:ascii="Palatino Linotype" w:eastAsia="Times New Roman" w:hAnsi="Palatino Linotype" w:cs="Times New Roman"/>
          <w:color w:val="000000"/>
          <w:lang w:val="es-ES"/>
        </w:rPr>
        <w:t xml:space="preserve">éxico, </w:t>
      </w:r>
      <w:r w:rsidR="00F70EBE" w:rsidRPr="00B12E64">
        <w:rPr>
          <w:rFonts w:ascii="Palatino Linotype" w:eastAsia="Times New Roman" w:hAnsi="Palatino Linotype" w:cs="Times New Roman"/>
          <w:color w:val="000000"/>
          <w:lang w:val="es-ES"/>
        </w:rPr>
        <w:t xml:space="preserve">en los siguientes términos: </w:t>
      </w:r>
    </w:p>
    <w:p w14:paraId="78863750" w14:textId="77777777" w:rsidR="00F70EBE" w:rsidRPr="00B12E64" w:rsidRDefault="00F70EBE" w:rsidP="00F70EBE">
      <w:pPr>
        <w:tabs>
          <w:tab w:val="left" w:pos="851"/>
        </w:tabs>
        <w:spacing w:line="360" w:lineRule="auto"/>
        <w:ind w:right="49"/>
        <w:jc w:val="both"/>
        <w:rPr>
          <w:rFonts w:ascii="Palatino Linotype" w:eastAsia="Times New Roman" w:hAnsi="Palatino Linotype" w:cs="Times New Roman"/>
          <w:color w:val="000000"/>
          <w:lang w:val="es-ES"/>
        </w:rPr>
      </w:pPr>
    </w:p>
    <w:tbl>
      <w:tblPr>
        <w:tblStyle w:val="Tablaconcuadrcula"/>
        <w:tblW w:w="9499" w:type="dxa"/>
        <w:jc w:val="center"/>
        <w:tblLook w:val="04A0" w:firstRow="1" w:lastRow="0" w:firstColumn="1" w:lastColumn="0" w:noHBand="0" w:noVBand="1"/>
      </w:tblPr>
      <w:tblGrid>
        <w:gridCol w:w="1232"/>
        <w:gridCol w:w="2052"/>
        <w:gridCol w:w="1456"/>
        <w:gridCol w:w="1570"/>
        <w:gridCol w:w="1738"/>
        <w:gridCol w:w="1602"/>
      </w:tblGrid>
      <w:tr w:rsidR="00C62E60" w:rsidRPr="00B12E64" w14:paraId="53E60080" w14:textId="5B8BD684" w:rsidTr="00606BCC">
        <w:trPr>
          <w:jc w:val="center"/>
        </w:trPr>
        <w:tc>
          <w:tcPr>
            <w:tcW w:w="1129" w:type="dxa"/>
          </w:tcPr>
          <w:p w14:paraId="01CD6D7D" w14:textId="2E5FF9CF" w:rsidR="005124B7" w:rsidRPr="00B12E64" w:rsidRDefault="005124B7" w:rsidP="00606BCC">
            <w:pPr>
              <w:tabs>
                <w:tab w:val="left" w:pos="851"/>
              </w:tabs>
              <w:spacing w:line="360" w:lineRule="auto"/>
              <w:ind w:right="49"/>
              <w:jc w:val="both"/>
              <w:rPr>
                <w:rFonts w:ascii="Palatino Linotype" w:eastAsia="Times New Roman" w:hAnsi="Palatino Linotype" w:cs="Times New Roman"/>
                <w:b/>
                <w:color w:val="000000"/>
                <w:lang w:val="es-ES"/>
              </w:rPr>
            </w:pPr>
            <w:r w:rsidRPr="00B12E64">
              <w:rPr>
                <w:rFonts w:ascii="Palatino Linotype" w:eastAsia="Times New Roman" w:hAnsi="Palatino Linotype" w:cs="Times New Roman"/>
                <w:b/>
                <w:color w:val="000000"/>
                <w:lang w:val="es-ES"/>
              </w:rPr>
              <w:t>Numero:</w:t>
            </w:r>
          </w:p>
        </w:tc>
        <w:tc>
          <w:tcPr>
            <w:tcW w:w="2382" w:type="dxa"/>
          </w:tcPr>
          <w:p w14:paraId="40EE0D95" w14:textId="50C504BE" w:rsidR="005124B7" w:rsidRPr="00B12E64" w:rsidRDefault="005124B7" w:rsidP="00606BCC">
            <w:pPr>
              <w:tabs>
                <w:tab w:val="left" w:pos="851"/>
              </w:tabs>
              <w:spacing w:line="360" w:lineRule="auto"/>
              <w:ind w:right="49"/>
              <w:jc w:val="center"/>
              <w:rPr>
                <w:rFonts w:ascii="Palatino Linotype" w:eastAsia="Times New Roman" w:hAnsi="Palatino Linotype" w:cs="Times New Roman"/>
                <w:b/>
                <w:color w:val="000000"/>
                <w:lang w:val="es-ES"/>
              </w:rPr>
            </w:pPr>
            <w:r w:rsidRPr="00B12E64">
              <w:rPr>
                <w:rFonts w:ascii="Palatino Linotype" w:eastAsia="Times New Roman" w:hAnsi="Palatino Linotype" w:cs="Times New Roman"/>
                <w:b/>
                <w:color w:val="000000"/>
                <w:lang w:val="es-ES"/>
              </w:rPr>
              <w:t>Norma Institucional de Competencia Laboral</w:t>
            </w:r>
            <w:r w:rsidR="00606BCC" w:rsidRPr="00B12E64">
              <w:rPr>
                <w:rFonts w:ascii="Palatino Linotype" w:eastAsia="Times New Roman" w:hAnsi="Palatino Linotype" w:cs="Times New Roman"/>
                <w:b/>
                <w:color w:val="000000"/>
                <w:lang w:val="es-ES"/>
              </w:rPr>
              <w:t>.</w:t>
            </w:r>
          </w:p>
        </w:tc>
        <w:tc>
          <w:tcPr>
            <w:tcW w:w="1756" w:type="dxa"/>
          </w:tcPr>
          <w:p w14:paraId="078BD750" w14:textId="3988D0F4" w:rsidR="005124B7" w:rsidRPr="00B12E64" w:rsidRDefault="005124B7" w:rsidP="00606BCC">
            <w:pPr>
              <w:tabs>
                <w:tab w:val="left" w:pos="851"/>
              </w:tabs>
              <w:spacing w:line="360" w:lineRule="auto"/>
              <w:ind w:right="49"/>
              <w:jc w:val="center"/>
              <w:rPr>
                <w:rFonts w:ascii="Palatino Linotype" w:eastAsia="Times New Roman" w:hAnsi="Palatino Linotype" w:cs="Times New Roman"/>
                <w:b/>
                <w:color w:val="000000"/>
                <w:lang w:val="es-ES"/>
              </w:rPr>
            </w:pPr>
            <w:r w:rsidRPr="00B12E64">
              <w:rPr>
                <w:rFonts w:ascii="Palatino Linotype" w:eastAsia="Times New Roman" w:hAnsi="Palatino Linotype" w:cs="Times New Roman"/>
                <w:b/>
                <w:color w:val="000000"/>
                <w:lang w:val="es-ES"/>
              </w:rPr>
              <w:t xml:space="preserve">Nombre del </w:t>
            </w:r>
            <w:r w:rsidR="00F91A39" w:rsidRPr="00B12E64">
              <w:rPr>
                <w:rFonts w:ascii="Palatino Linotype" w:eastAsia="Times New Roman" w:hAnsi="Palatino Linotype" w:cs="Times New Roman"/>
                <w:b/>
                <w:color w:val="000000"/>
                <w:lang w:val="es-ES"/>
              </w:rPr>
              <w:t xml:space="preserve">Servidor </w:t>
            </w:r>
            <w:r w:rsidRPr="00B12E64">
              <w:rPr>
                <w:rFonts w:ascii="Palatino Linotype" w:eastAsia="Times New Roman" w:hAnsi="Palatino Linotype" w:cs="Times New Roman"/>
                <w:b/>
                <w:color w:val="000000"/>
                <w:lang w:val="es-ES"/>
              </w:rPr>
              <w:t>Público.</w:t>
            </w:r>
          </w:p>
        </w:tc>
        <w:tc>
          <w:tcPr>
            <w:tcW w:w="1756" w:type="dxa"/>
          </w:tcPr>
          <w:p w14:paraId="264CFFA5" w14:textId="77777777" w:rsidR="005124B7" w:rsidRPr="00B12E64" w:rsidRDefault="005124B7" w:rsidP="00606BCC">
            <w:pPr>
              <w:tabs>
                <w:tab w:val="left" w:pos="851"/>
              </w:tabs>
              <w:spacing w:line="360" w:lineRule="auto"/>
              <w:ind w:right="49"/>
              <w:jc w:val="both"/>
              <w:rPr>
                <w:rFonts w:ascii="Palatino Linotype" w:eastAsia="Times New Roman" w:hAnsi="Palatino Linotype" w:cs="Times New Roman"/>
                <w:b/>
                <w:color w:val="000000"/>
                <w:lang w:val="es-ES"/>
              </w:rPr>
            </w:pPr>
            <w:r w:rsidRPr="00B12E64">
              <w:rPr>
                <w:rFonts w:ascii="Palatino Linotype" w:eastAsia="Times New Roman" w:hAnsi="Palatino Linotype" w:cs="Times New Roman"/>
                <w:b/>
                <w:color w:val="000000"/>
                <w:lang w:val="es-ES"/>
              </w:rPr>
              <w:t>Puesto.</w:t>
            </w:r>
          </w:p>
          <w:p w14:paraId="1ACFDBCD" w14:textId="5BE1E6BA" w:rsidR="007620D0" w:rsidRPr="00B12E64" w:rsidRDefault="007620D0" w:rsidP="00606BCC">
            <w:pPr>
              <w:tabs>
                <w:tab w:val="left" w:pos="851"/>
              </w:tabs>
              <w:spacing w:line="360" w:lineRule="auto"/>
              <w:ind w:right="49"/>
              <w:jc w:val="both"/>
              <w:rPr>
                <w:rFonts w:ascii="Palatino Linotype" w:eastAsia="Times New Roman" w:hAnsi="Palatino Linotype" w:cs="Times New Roman"/>
                <w:b/>
                <w:color w:val="000000"/>
                <w:lang w:val="es-ES"/>
              </w:rPr>
            </w:pPr>
          </w:p>
        </w:tc>
        <w:tc>
          <w:tcPr>
            <w:tcW w:w="1756" w:type="dxa"/>
          </w:tcPr>
          <w:p w14:paraId="333002BE" w14:textId="0B04451D" w:rsidR="005124B7" w:rsidRPr="00B12E64" w:rsidRDefault="005124B7" w:rsidP="00606BCC">
            <w:pPr>
              <w:tabs>
                <w:tab w:val="left" w:pos="851"/>
              </w:tabs>
              <w:spacing w:line="360" w:lineRule="auto"/>
              <w:ind w:right="49"/>
              <w:jc w:val="both"/>
              <w:rPr>
                <w:rFonts w:ascii="Palatino Linotype" w:eastAsia="Times New Roman" w:hAnsi="Palatino Linotype" w:cs="Times New Roman"/>
                <w:b/>
                <w:color w:val="000000"/>
                <w:lang w:val="es-ES"/>
              </w:rPr>
            </w:pPr>
            <w:r w:rsidRPr="00B12E64">
              <w:rPr>
                <w:rFonts w:ascii="Palatino Linotype" w:eastAsia="Times New Roman" w:hAnsi="Palatino Linotype" w:cs="Times New Roman"/>
                <w:b/>
                <w:color w:val="000000"/>
                <w:lang w:val="es-ES"/>
              </w:rPr>
              <w:t>Fecha de Expedición</w:t>
            </w:r>
            <w:r w:rsidR="007620D0" w:rsidRPr="00B12E64">
              <w:rPr>
                <w:rFonts w:ascii="Palatino Linotype" w:eastAsia="Times New Roman" w:hAnsi="Palatino Linotype" w:cs="Times New Roman"/>
                <w:b/>
                <w:color w:val="000000"/>
                <w:lang w:val="es-ES"/>
              </w:rPr>
              <w:t xml:space="preserve"> de la Certificación.</w:t>
            </w:r>
          </w:p>
        </w:tc>
        <w:tc>
          <w:tcPr>
            <w:tcW w:w="720" w:type="dxa"/>
            <w:shd w:val="clear" w:color="auto" w:fill="auto"/>
          </w:tcPr>
          <w:p w14:paraId="1EB17F44" w14:textId="3A9DD18F" w:rsidR="00C62E60" w:rsidRPr="00B12E64" w:rsidRDefault="00C62E60" w:rsidP="00606BCC">
            <w:pPr>
              <w:spacing w:after="160" w:line="259" w:lineRule="auto"/>
              <w:jc w:val="both"/>
              <w:rPr>
                <w:rFonts w:ascii="Palatino Linotype" w:eastAsia="Times New Roman" w:hAnsi="Palatino Linotype" w:cs="Times New Roman"/>
                <w:b/>
                <w:color w:val="000000"/>
                <w:lang w:val="es-ES"/>
              </w:rPr>
            </w:pPr>
            <w:r w:rsidRPr="00B12E64">
              <w:rPr>
                <w:rFonts w:ascii="Palatino Linotype" w:eastAsia="Times New Roman" w:hAnsi="Palatino Linotype" w:cs="Times New Roman"/>
                <w:b/>
                <w:color w:val="000000"/>
                <w:lang w:val="es-ES"/>
              </w:rPr>
              <w:t xml:space="preserve">Colma </w:t>
            </w:r>
          </w:p>
        </w:tc>
      </w:tr>
      <w:tr w:rsidR="00C62E60" w:rsidRPr="00B12E64" w14:paraId="3E2F0058" w14:textId="1A6C0A1B" w:rsidTr="00606BCC">
        <w:trPr>
          <w:jc w:val="center"/>
        </w:trPr>
        <w:tc>
          <w:tcPr>
            <w:tcW w:w="1129" w:type="dxa"/>
          </w:tcPr>
          <w:p w14:paraId="39AE014C" w14:textId="3467DC89"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1</w:t>
            </w:r>
          </w:p>
        </w:tc>
        <w:tc>
          <w:tcPr>
            <w:tcW w:w="2382" w:type="dxa"/>
          </w:tcPr>
          <w:p w14:paraId="63748F6F" w14:textId="1C3BDAF3"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“Funciones de Desarrollo Económico del Estado de México”</w:t>
            </w:r>
          </w:p>
        </w:tc>
        <w:tc>
          <w:tcPr>
            <w:tcW w:w="1756" w:type="dxa"/>
          </w:tcPr>
          <w:p w14:paraId="09AF7277" w14:textId="6B869D4A"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 xml:space="preserve">María del Pilar Sosa Villareal </w:t>
            </w:r>
          </w:p>
        </w:tc>
        <w:tc>
          <w:tcPr>
            <w:tcW w:w="1756" w:type="dxa"/>
          </w:tcPr>
          <w:p w14:paraId="2AC6EA3E" w14:textId="2E16AC70" w:rsidR="00C62E60" w:rsidRPr="00B12E64" w:rsidRDefault="00C62E60" w:rsidP="00606BCC">
            <w:pPr>
              <w:tabs>
                <w:tab w:val="left" w:pos="851"/>
              </w:tabs>
              <w:spacing w:line="360" w:lineRule="auto"/>
              <w:ind w:right="49"/>
              <w:jc w:val="both"/>
              <w:rPr>
                <w:rFonts w:ascii="Palatino Linotype" w:eastAsia="Times New Roman" w:hAnsi="Palatino Linotype" w:cs="Times New Roman"/>
                <w:i/>
                <w:color w:val="000000"/>
                <w:lang w:val="es-ES"/>
              </w:rPr>
            </w:pPr>
            <w:r w:rsidRPr="00B12E64">
              <w:rPr>
                <w:rFonts w:ascii="Palatino Linotype" w:eastAsia="Times New Roman" w:hAnsi="Palatino Linotype" w:cs="Times New Roman"/>
                <w:color w:val="000000"/>
                <w:lang w:val="es-ES"/>
              </w:rPr>
              <w:t>Directora de Desarrollo Económico</w:t>
            </w:r>
            <w:r w:rsidR="00606BCC" w:rsidRPr="00B12E64">
              <w:rPr>
                <w:rFonts w:ascii="Palatino Linotype" w:eastAsia="Times New Roman" w:hAnsi="Palatino Linotype" w:cs="Times New Roman"/>
                <w:color w:val="000000"/>
                <w:lang w:val="es-ES"/>
              </w:rPr>
              <w:t>.</w:t>
            </w:r>
            <w:r w:rsidRPr="00B12E64">
              <w:rPr>
                <w:rStyle w:val="Refdenotaalpie"/>
                <w:rFonts w:ascii="Palatino Linotype" w:eastAsia="Times New Roman" w:hAnsi="Palatino Linotype" w:cs="Times New Roman"/>
                <w:color w:val="000000"/>
                <w:lang w:val="es-ES"/>
              </w:rPr>
              <w:footnoteReference w:id="2"/>
            </w:r>
          </w:p>
        </w:tc>
        <w:tc>
          <w:tcPr>
            <w:tcW w:w="1756" w:type="dxa"/>
          </w:tcPr>
          <w:p w14:paraId="2C150A0B" w14:textId="3DDC2ACC"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17 de diciembre de 2019.</w:t>
            </w:r>
          </w:p>
        </w:tc>
        <w:tc>
          <w:tcPr>
            <w:tcW w:w="720" w:type="dxa"/>
            <w:shd w:val="clear" w:color="auto" w:fill="auto"/>
          </w:tcPr>
          <w:p w14:paraId="3DCC5C57" w14:textId="652EC5BE" w:rsidR="00C62E60" w:rsidRPr="00B12E64" w:rsidRDefault="00C62E60" w:rsidP="00606BCC">
            <w:pPr>
              <w:spacing w:after="160" w:line="259" w:lineRule="auto"/>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Parcialmente</w:t>
            </w:r>
          </w:p>
        </w:tc>
      </w:tr>
      <w:tr w:rsidR="00C62E60" w:rsidRPr="00B12E64" w14:paraId="3CDDB12D" w14:textId="63FF47BA" w:rsidTr="00606BCC">
        <w:trPr>
          <w:jc w:val="center"/>
        </w:trPr>
        <w:tc>
          <w:tcPr>
            <w:tcW w:w="1129" w:type="dxa"/>
          </w:tcPr>
          <w:p w14:paraId="2C2CFA39" w14:textId="0F843616"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2</w:t>
            </w:r>
          </w:p>
        </w:tc>
        <w:tc>
          <w:tcPr>
            <w:tcW w:w="2382" w:type="dxa"/>
          </w:tcPr>
          <w:p w14:paraId="548836C5" w14:textId="7CDE416B"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 xml:space="preserve">“Ejecución de las Atribuciones de los Órganos Internos de Control en la </w:t>
            </w:r>
            <w:r w:rsidRPr="00B12E64">
              <w:rPr>
                <w:rFonts w:ascii="Palatino Linotype" w:eastAsia="Times New Roman" w:hAnsi="Palatino Linotype" w:cs="Times New Roman"/>
                <w:color w:val="000000"/>
                <w:lang w:val="es-ES"/>
              </w:rPr>
              <w:lastRenderedPageBreak/>
              <w:t xml:space="preserve">Administración Pública Municipal”  </w:t>
            </w:r>
          </w:p>
        </w:tc>
        <w:tc>
          <w:tcPr>
            <w:tcW w:w="1756" w:type="dxa"/>
          </w:tcPr>
          <w:p w14:paraId="08AA0A26" w14:textId="601AF45E"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lastRenderedPageBreak/>
              <w:t xml:space="preserve">Claudia del Rosario Segovia </w:t>
            </w:r>
          </w:p>
        </w:tc>
        <w:tc>
          <w:tcPr>
            <w:tcW w:w="1756" w:type="dxa"/>
          </w:tcPr>
          <w:p w14:paraId="7E53FA77" w14:textId="36E21DDA"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Contralor Interno Municipal</w:t>
            </w:r>
            <w:r w:rsidR="00606BCC" w:rsidRPr="00B12E64">
              <w:rPr>
                <w:rFonts w:ascii="Palatino Linotype" w:eastAsia="Times New Roman" w:hAnsi="Palatino Linotype" w:cs="Times New Roman"/>
                <w:color w:val="000000"/>
                <w:lang w:val="es-ES"/>
              </w:rPr>
              <w:t>.</w:t>
            </w:r>
            <w:r w:rsidRPr="00B12E64">
              <w:rPr>
                <w:rFonts w:ascii="Palatino Linotype" w:eastAsia="Times New Roman" w:hAnsi="Palatino Linotype" w:cs="Times New Roman"/>
                <w:color w:val="000000"/>
                <w:lang w:val="es-ES"/>
              </w:rPr>
              <w:t xml:space="preserve"> </w:t>
            </w:r>
            <w:r w:rsidRPr="00B12E64">
              <w:rPr>
                <w:rStyle w:val="Refdenotaalpie"/>
                <w:rFonts w:ascii="Palatino Linotype" w:eastAsia="Times New Roman" w:hAnsi="Palatino Linotype" w:cs="Times New Roman"/>
                <w:color w:val="000000"/>
                <w:lang w:val="es-ES"/>
              </w:rPr>
              <w:footnoteReference w:id="3"/>
            </w:r>
          </w:p>
        </w:tc>
        <w:tc>
          <w:tcPr>
            <w:tcW w:w="1756" w:type="dxa"/>
          </w:tcPr>
          <w:p w14:paraId="76BC9CF1" w14:textId="168BF852" w:rsidR="00C62E60" w:rsidRPr="00B12E64" w:rsidRDefault="00606BCC"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 xml:space="preserve">24 de mayo de 2019, </w:t>
            </w:r>
            <w:r w:rsidR="00C62E60" w:rsidRPr="00B12E64">
              <w:rPr>
                <w:rFonts w:ascii="Palatino Linotype" w:eastAsia="Times New Roman" w:hAnsi="Palatino Linotype" w:cs="Times New Roman"/>
                <w:color w:val="000000"/>
                <w:lang w:val="es-ES"/>
              </w:rPr>
              <w:t xml:space="preserve">con refrenda de validez de </w:t>
            </w:r>
            <w:r w:rsidR="00C62E60" w:rsidRPr="00B12E64">
              <w:rPr>
                <w:rFonts w:ascii="Palatino Linotype" w:eastAsia="Times New Roman" w:hAnsi="Palatino Linotype" w:cs="Times New Roman"/>
                <w:color w:val="000000"/>
                <w:lang w:val="es-ES"/>
              </w:rPr>
              <w:lastRenderedPageBreak/>
              <w:t xml:space="preserve">julio de 2020 a julio de2021. </w:t>
            </w:r>
          </w:p>
        </w:tc>
        <w:tc>
          <w:tcPr>
            <w:tcW w:w="720" w:type="dxa"/>
            <w:shd w:val="clear" w:color="auto" w:fill="auto"/>
          </w:tcPr>
          <w:p w14:paraId="536F8768" w14:textId="19E0A8D1" w:rsidR="00C62E60" w:rsidRPr="00B12E64" w:rsidRDefault="00C62E60" w:rsidP="00606BCC">
            <w:pPr>
              <w:spacing w:after="160" w:line="259" w:lineRule="auto"/>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lastRenderedPageBreak/>
              <w:t xml:space="preserve">Sí </w:t>
            </w:r>
          </w:p>
        </w:tc>
      </w:tr>
      <w:tr w:rsidR="00C62E60" w:rsidRPr="00B12E64" w14:paraId="047D9C57" w14:textId="78AA7CA4" w:rsidTr="00606BCC">
        <w:trPr>
          <w:jc w:val="center"/>
        </w:trPr>
        <w:tc>
          <w:tcPr>
            <w:tcW w:w="1129" w:type="dxa"/>
          </w:tcPr>
          <w:p w14:paraId="1FE2ED48" w14:textId="5E1B93F3"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3</w:t>
            </w:r>
          </w:p>
        </w:tc>
        <w:tc>
          <w:tcPr>
            <w:tcW w:w="2382" w:type="dxa"/>
          </w:tcPr>
          <w:p w14:paraId="5FB5A624" w14:textId="4D11FB18"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 xml:space="preserve">“Administración de la Hacienda Pública Municipal”  </w:t>
            </w:r>
          </w:p>
        </w:tc>
        <w:tc>
          <w:tcPr>
            <w:tcW w:w="1756" w:type="dxa"/>
          </w:tcPr>
          <w:p w14:paraId="56B39BC0" w14:textId="5AAC7BA2"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 xml:space="preserve">Maribel Jaime Padilla </w:t>
            </w:r>
          </w:p>
        </w:tc>
        <w:tc>
          <w:tcPr>
            <w:tcW w:w="1756" w:type="dxa"/>
          </w:tcPr>
          <w:p w14:paraId="436B0B70" w14:textId="1BA013E2"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Directora del Área de Tesorería</w:t>
            </w:r>
            <w:r w:rsidR="00606BCC" w:rsidRPr="00B12E64">
              <w:rPr>
                <w:rFonts w:ascii="Palatino Linotype" w:eastAsia="Times New Roman" w:hAnsi="Palatino Linotype" w:cs="Times New Roman"/>
                <w:color w:val="000000"/>
                <w:lang w:val="es-ES"/>
              </w:rPr>
              <w:t>.</w:t>
            </w:r>
            <w:r w:rsidRPr="00B12E64">
              <w:rPr>
                <w:rStyle w:val="Refdenotaalpie"/>
                <w:rFonts w:ascii="Palatino Linotype" w:eastAsia="Times New Roman" w:hAnsi="Palatino Linotype" w:cs="Times New Roman"/>
                <w:color w:val="000000"/>
                <w:lang w:val="es-ES"/>
              </w:rPr>
              <w:footnoteReference w:id="4"/>
            </w:r>
            <w:r w:rsidRPr="00B12E64">
              <w:rPr>
                <w:rFonts w:ascii="Palatino Linotype" w:eastAsia="Times New Roman" w:hAnsi="Palatino Linotype" w:cs="Times New Roman"/>
                <w:color w:val="000000"/>
                <w:lang w:val="es-ES"/>
              </w:rPr>
              <w:t xml:space="preserve"> </w:t>
            </w:r>
          </w:p>
        </w:tc>
        <w:tc>
          <w:tcPr>
            <w:tcW w:w="1756" w:type="dxa"/>
          </w:tcPr>
          <w:p w14:paraId="7CA296BC" w14:textId="230FBEC7"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12 de agosto de 2019</w:t>
            </w:r>
            <w:r w:rsidR="00606BCC" w:rsidRPr="00B12E64">
              <w:rPr>
                <w:rFonts w:ascii="Palatino Linotype" w:eastAsia="Times New Roman" w:hAnsi="Palatino Linotype" w:cs="Times New Roman"/>
                <w:color w:val="000000"/>
                <w:lang w:val="es-ES"/>
              </w:rPr>
              <w:t>.</w:t>
            </w:r>
          </w:p>
        </w:tc>
        <w:tc>
          <w:tcPr>
            <w:tcW w:w="720" w:type="dxa"/>
            <w:shd w:val="clear" w:color="auto" w:fill="auto"/>
          </w:tcPr>
          <w:p w14:paraId="3F7C93F1" w14:textId="03DD6A4D" w:rsidR="00C62E60" w:rsidRPr="00B12E64" w:rsidRDefault="00D15B79" w:rsidP="00606BCC">
            <w:pPr>
              <w:spacing w:after="160" w:line="259" w:lineRule="auto"/>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Parcialmente</w:t>
            </w:r>
          </w:p>
        </w:tc>
      </w:tr>
      <w:tr w:rsidR="00C62E60" w:rsidRPr="00B12E64" w14:paraId="6BE1C141" w14:textId="294461D7" w:rsidTr="00606BCC">
        <w:trPr>
          <w:jc w:val="center"/>
        </w:trPr>
        <w:tc>
          <w:tcPr>
            <w:tcW w:w="1129" w:type="dxa"/>
          </w:tcPr>
          <w:p w14:paraId="61E37AC3" w14:textId="6307C6B0"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4</w:t>
            </w:r>
          </w:p>
        </w:tc>
        <w:tc>
          <w:tcPr>
            <w:tcW w:w="2382" w:type="dxa"/>
          </w:tcPr>
          <w:p w14:paraId="6EE97DC7" w14:textId="542D6743"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 xml:space="preserve">“Administración de las acciones para la Protección y Preservación del Medio Ambiente, Biodiversidad y el Desarrollo Sostenible” </w:t>
            </w:r>
          </w:p>
        </w:tc>
        <w:tc>
          <w:tcPr>
            <w:tcW w:w="1756" w:type="dxa"/>
          </w:tcPr>
          <w:p w14:paraId="0E8B2D90" w14:textId="177EE093"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Luis Ángel Trueba Olascoaga</w:t>
            </w:r>
          </w:p>
        </w:tc>
        <w:tc>
          <w:tcPr>
            <w:tcW w:w="1756" w:type="dxa"/>
          </w:tcPr>
          <w:p w14:paraId="0C5FA0F1" w14:textId="672776DA"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 xml:space="preserve">Director de </w:t>
            </w:r>
            <w:r w:rsidR="00606BCC" w:rsidRPr="00B12E64">
              <w:rPr>
                <w:rFonts w:ascii="Palatino Linotype" w:eastAsia="Times New Roman" w:hAnsi="Palatino Linotype" w:cs="Times New Roman"/>
                <w:color w:val="000000"/>
                <w:lang w:val="es-ES"/>
              </w:rPr>
              <w:t>Ecología.</w:t>
            </w:r>
            <w:r w:rsidR="00606BCC" w:rsidRPr="00B12E64">
              <w:rPr>
                <w:rStyle w:val="Refdenotaalpie"/>
                <w:rFonts w:ascii="Palatino Linotype" w:eastAsia="Times New Roman" w:hAnsi="Palatino Linotype" w:cs="Times New Roman"/>
                <w:color w:val="000000"/>
                <w:lang w:val="es-ES"/>
              </w:rPr>
              <w:footnoteReference w:id="5"/>
            </w:r>
          </w:p>
        </w:tc>
        <w:tc>
          <w:tcPr>
            <w:tcW w:w="1756" w:type="dxa"/>
          </w:tcPr>
          <w:p w14:paraId="4BADF6CC" w14:textId="70077A69"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8 de noviembre de 2019</w:t>
            </w:r>
            <w:r w:rsidR="00606BCC" w:rsidRPr="00B12E64">
              <w:rPr>
                <w:rFonts w:ascii="Palatino Linotype" w:eastAsia="Times New Roman" w:hAnsi="Palatino Linotype" w:cs="Times New Roman"/>
                <w:color w:val="000000"/>
                <w:lang w:val="es-ES"/>
              </w:rPr>
              <w:t>.</w:t>
            </w:r>
            <w:r w:rsidRPr="00B12E64">
              <w:rPr>
                <w:rFonts w:ascii="Palatino Linotype" w:eastAsia="Times New Roman" w:hAnsi="Palatino Linotype" w:cs="Times New Roman"/>
                <w:color w:val="000000"/>
                <w:lang w:val="es-ES"/>
              </w:rPr>
              <w:t xml:space="preserve"> </w:t>
            </w:r>
          </w:p>
        </w:tc>
        <w:tc>
          <w:tcPr>
            <w:tcW w:w="720" w:type="dxa"/>
            <w:shd w:val="clear" w:color="auto" w:fill="auto"/>
          </w:tcPr>
          <w:p w14:paraId="3F6A2E0D" w14:textId="6D7AC264" w:rsidR="00C62E60" w:rsidRPr="00B12E64" w:rsidRDefault="00C62E60" w:rsidP="00606BCC">
            <w:pPr>
              <w:spacing w:after="160" w:line="259" w:lineRule="auto"/>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Sí</w:t>
            </w:r>
          </w:p>
        </w:tc>
      </w:tr>
      <w:tr w:rsidR="00C62E60" w:rsidRPr="00B12E64" w14:paraId="000ECDCD" w14:textId="1B6E0AC5" w:rsidTr="00606BCC">
        <w:trPr>
          <w:jc w:val="center"/>
        </w:trPr>
        <w:tc>
          <w:tcPr>
            <w:tcW w:w="1129" w:type="dxa"/>
          </w:tcPr>
          <w:p w14:paraId="4EBFCFF3" w14:textId="3C5E3FFB"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5</w:t>
            </w:r>
          </w:p>
        </w:tc>
        <w:tc>
          <w:tcPr>
            <w:tcW w:w="2382" w:type="dxa"/>
          </w:tcPr>
          <w:p w14:paraId="2F998880" w14:textId="0A2EB8EF" w:rsidR="00C62E60" w:rsidRPr="00B12E64" w:rsidRDefault="00C62E60" w:rsidP="00606BCC">
            <w:pPr>
              <w:tabs>
                <w:tab w:val="left" w:pos="851"/>
              </w:tabs>
              <w:spacing w:line="360" w:lineRule="auto"/>
              <w:ind w:right="49"/>
              <w:jc w:val="both"/>
              <w:rPr>
                <w:rFonts w:ascii="Palatino Linotype" w:eastAsia="Times New Roman" w:hAnsi="Palatino Linotype" w:cs="Times New Roman"/>
                <w:i/>
                <w:color w:val="000000"/>
                <w:lang w:val="es-ES"/>
              </w:rPr>
            </w:pPr>
            <w:r w:rsidRPr="00B12E64">
              <w:rPr>
                <w:rFonts w:ascii="Palatino Linotype" w:eastAsia="Times New Roman" w:hAnsi="Palatino Linotype" w:cs="Times New Roman"/>
                <w:i/>
                <w:color w:val="000000"/>
                <w:lang w:val="es-ES"/>
              </w:rPr>
              <w:t>“</w:t>
            </w:r>
            <w:r w:rsidRPr="00B12E64">
              <w:rPr>
                <w:rFonts w:ascii="Palatino Linotype" w:eastAsia="Times New Roman" w:hAnsi="Palatino Linotype" w:cs="Times New Roman"/>
                <w:color w:val="000000"/>
                <w:lang w:val="es-ES"/>
              </w:rPr>
              <w:t xml:space="preserve">Construcción y Mantenimiento de la Infraestructura Pública Municipal” </w:t>
            </w:r>
          </w:p>
        </w:tc>
        <w:tc>
          <w:tcPr>
            <w:tcW w:w="1756" w:type="dxa"/>
          </w:tcPr>
          <w:p w14:paraId="30166D91" w14:textId="4C3CE61E"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 xml:space="preserve">Enrique Hugo Basurto Hernández </w:t>
            </w:r>
          </w:p>
        </w:tc>
        <w:tc>
          <w:tcPr>
            <w:tcW w:w="1756" w:type="dxa"/>
          </w:tcPr>
          <w:p w14:paraId="6776300F" w14:textId="5D23B1C7"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Director de Obras P</w:t>
            </w:r>
            <w:r w:rsidR="00606BCC" w:rsidRPr="00B12E64">
              <w:rPr>
                <w:rFonts w:ascii="Palatino Linotype" w:eastAsia="Times New Roman" w:hAnsi="Palatino Linotype" w:cs="Times New Roman"/>
                <w:color w:val="000000"/>
                <w:lang w:val="es-ES"/>
              </w:rPr>
              <w:t>úblicas.</w:t>
            </w:r>
            <w:r w:rsidRPr="00B12E64">
              <w:rPr>
                <w:rStyle w:val="Refdenotaalpie"/>
                <w:rFonts w:ascii="Palatino Linotype" w:eastAsia="Times New Roman" w:hAnsi="Palatino Linotype" w:cs="Times New Roman"/>
                <w:color w:val="000000"/>
                <w:lang w:val="es-ES"/>
              </w:rPr>
              <w:footnoteReference w:id="6"/>
            </w:r>
          </w:p>
        </w:tc>
        <w:tc>
          <w:tcPr>
            <w:tcW w:w="1756" w:type="dxa"/>
          </w:tcPr>
          <w:p w14:paraId="3C1EAE3A" w14:textId="3D6816F4"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18 de marzo de 2020</w:t>
            </w:r>
            <w:r w:rsidR="00606BCC" w:rsidRPr="00B12E64">
              <w:rPr>
                <w:rFonts w:ascii="Palatino Linotype" w:eastAsia="Times New Roman" w:hAnsi="Palatino Linotype" w:cs="Times New Roman"/>
                <w:color w:val="000000"/>
                <w:lang w:val="es-ES"/>
              </w:rPr>
              <w:t>.</w:t>
            </w:r>
          </w:p>
        </w:tc>
        <w:tc>
          <w:tcPr>
            <w:tcW w:w="720" w:type="dxa"/>
            <w:shd w:val="clear" w:color="auto" w:fill="auto"/>
          </w:tcPr>
          <w:p w14:paraId="679FF5F0" w14:textId="70DD2AC1" w:rsidR="00C62E60" w:rsidRPr="00B12E64" w:rsidRDefault="00C62E60" w:rsidP="00606BCC">
            <w:pPr>
              <w:spacing w:after="160" w:line="259" w:lineRule="auto"/>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 xml:space="preserve">Sí </w:t>
            </w:r>
          </w:p>
        </w:tc>
      </w:tr>
      <w:tr w:rsidR="00C62E60" w:rsidRPr="00B12E64" w14:paraId="19405A03" w14:textId="7EAAF83D" w:rsidTr="00606BCC">
        <w:trPr>
          <w:jc w:val="center"/>
        </w:trPr>
        <w:tc>
          <w:tcPr>
            <w:tcW w:w="1129" w:type="dxa"/>
          </w:tcPr>
          <w:p w14:paraId="52F9E612" w14:textId="06C94532"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lastRenderedPageBreak/>
              <w:t>6</w:t>
            </w:r>
          </w:p>
        </w:tc>
        <w:tc>
          <w:tcPr>
            <w:tcW w:w="2382" w:type="dxa"/>
          </w:tcPr>
          <w:p w14:paraId="57FC2E02" w14:textId="0CD0C9D3" w:rsidR="00C62E60" w:rsidRPr="00B12E64" w:rsidRDefault="00C62E60" w:rsidP="00606BCC">
            <w:pPr>
              <w:tabs>
                <w:tab w:val="left" w:pos="851"/>
              </w:tabs>
              <w:spacing w:line="360" w:lineRule="auto"/>
              <w:ind w:right="49"/>
              <w:jc w:val="both"/>
              <w:rPr>
                <w:rFonts w:ascii="Palatino Linotype" w:eastAsia="Times New Roman" w:hAnsi="Palatino Linotype" w:cs="Times New Roman"/>
                <w:i/>
                <w:color w:val="000000"/>
                <w:lang w:val="es-ES"/>
              </w:rPr>
            </w:pPr>
            <w:r w:rsidRPr="00B12E64">
              <w:rPr>
                <w:rFonts w:ascii="Palatino Linotype" w:eastAsia="Times New Roman" w:hAnsi="Palatino Linotype" w:cs="Times New Roman"/>
                <w:i/>
                <w:color w:val="000000"/>
                <w:lang w:val="es-ES"/>
              </w:rPr>
              <w:t>“</w:t>
            </w:r>
            <w:r w:rsidRPr="00B12E64">
              <w:rPr>
                <w:rFonts w:ascii="Palatino Linotype" w:eastAsia="Times New Roman" w:hAnsi="Palatino Linotype" w:cs="Times New Roman"/>
                <w:color w:val="000000"/>
                <w:lang w:val="es-ES"/>
              </w:rPr>
              <w:t>Administración del Desarrollo Urbano y Ordenamiento Territorial Municipal”</w:t>
            </w:r>
          </w:p>
        </w:tc>
        <w:tc>
          <w:tcPr>
            <w:tcW w:w="1756" w:type="dxa"/>
          </w:tcPr>
          <w:p w14:paraId="007DF8AB" w14:textId="1C572BED"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 xml:space="preserve">Jain García Flores </w:t>
            </w:r>
          </w:p>
        </w:tc>
        <w:tc>
          <w:tcPr>
            <w:tcW w:w="1756" w:type="dxa"/>
          </w:tcPr>
          <w:p w14:paraId="7BB967D9" w14:textId="5D456B8D"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Director de Desarrollo Urbano</w:t>
            </w:r>
            <w:r w:rsidR="00606BCC" w:rsidRPr="00B12E64">
              <w:rPr>
                <w:rFonts w:ascii="Palatino Linotype" w:eastAsia="Times New Roman" w:hAnsi="Palatino Linotype" w:cs="Times New Roman"/>
                <w:color w:val="000000"/>
                <w:lang w:val="es-ES"/>
              </w:rPr>
              <w:t>.</w:t>
            </w:r>
            <w:r w:rsidRPr="00B12E64">
              <w:rPr>
                <w:rStyle w:val="Refdenotaalpie"/>
                <w:rFonts w:ascii="Palatino Linotype" w:eastAsia="Times New Roman" w:hAnsi="Palatino Linotype" w:cs="Times New Roman"/>
                <w:color w:val="000000"/>
                <w:lang w:val="es-ES"/>
              </w:rPr>
              <w:footnoteReference w:id="7"/>
            </w:r>
          </w:p>
        </w:tc>
        <w:tc>
          <w:tcPr>
            <w:tcW w:w="1756" w:type="dxa"/>
          </w:tcPr>
          <w:p w14:paraId="12D1E4B9" w14:textId="4B3BE30D" w:rsidR="00C62E60" w:rsidRPr="00B12E64" w:rsidRDefault="00C62E60" w:rsidP="00606BCC">
            <w:pPr>
              <w:tabs>
                <w:tab w:val="left" w:pos="851"/>
              </w:tabs>
              <w:spacing w:line="360" w:lineRule="auto"/>
              <w:ind w:right="49"/>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23 de julio de 2020</w:t>
            </w:r>
            <w:r w:rsidR="00606BCC" w:rsidRPr="00B12E64">
              <w:rPr>
                <w:rFonts w:ascii="Palatino Linotype" w:eastAsia="Times New Roman" w:hAnsi="Palatino Linotype" w:cs="Times New Roman"/>
                <w:color w:val="000000"/>
                <w:lang w:val="es-ES"/>
              </w:rPr>
              <w:t>.</w:t>
            </w:r>
          </w:p>
        </w:tc>
        <w:tc>
          <w:tcPr>
            <w:tcW w:w="720" w:type="dxa"/>
            <w:shd w:val="clear" w:color="auto" w:fill="auto"/>
          </w:tcPr>
          <w:p w14:paraId="00022643" w14:textId="69EA7A73" w:rsidR="00C62E60" w:rsidRPr="00B12E64" w:rsidRDefault="00C62E60" w:rsidP="00606BCC">
            <w:pPr>
              <w:spacing w:after="160" w:line="259" w:lineRule="auto"/>
              <w:jc w:val="both"/>
              <w:rPr>
                <w:rFonts w:ascii="Palatino Linotype" w:eastAsia="Times New Roman" w:hAnsi="Palatino Linotype" w:cs="Times New Roman"/>
                <w:color w:val="000000"/>
                <w:lang w:val="es-ES"/>
              </w:rPr>
            </w:pPr>
            <w:r w:rsidRPr="00B12E64">
              <w:rPr>
                <w:rFonts w:ascii="Palatino Linotype" w:eastAsia="Times New Roman" w:hAnsi="Palatino Linotype" w:cs="Times New Roman"/>
                <w:color w:val="000000"/>
                <w:lang w:val="es-ES"/>
              </w:rPr>
              <w:t xml:space="preserve">Sí </w:t>
            </w:r>
          </w:p>
        </w:tc>
      </w:tr>
    </w:tbl>
    <w:p w14:paraId="6FAE4EF7" w14:textId="4AF2C69D" w:rsidR="00F70EBE" w:rsidRPr="00B12E64" w:rsidRDefault="00F70EBE" w:rsidP="00F70EBE">
      <w:pPr>
        <w:tabs>
          <w:tab w:val="left" w:pos="851"/>
        </w:tabs>
        <w:spacing w:line="360" w:lineRule="auto"/>
        <w:ind w:right="49"/>
        <w:jc w:val="center"/>
        <w:rPr>
          <w:rFonts w:ascii="Palatino Linotype" w:eastAsia="Times New Roman" w:hAnsi="Palatino Linotype" w:cs="Times New Roman"/>
          <w:i/>
          <w:color w:val="000000"/>
          <w:lang w:val="es-ES"/>
        </w:rPr>
      </w:pPr>
    </w:p>
    <w:p w14:paraId="7436D721" w14:textId="77777777" w:rsidR="00F70EBE" w:rsidRPr="00B12E64" w:rsidRDefault="00F70EBE" w:rsidP="00F70EBE">
      <w:pPr>
        <w:tabs>
          <w:tab w:val="left" w:pos="851"/>
        </w:tabs>
        <w:spacing w:line="360" w:lineRule="auto"/>
        <w:ind w:right="49"/>
        <w:jc w:val="both"/>
        <w:rPr>
          <w:rFonts w:ascii="Palatino Linotype" w:eastAsia="Times New Roman" w:hAnsi="Palatino Linotype" w:cs="Times New Roman"/>
          <w:i/>
          <w:color w:val="000000"/>
          <w:lang w:val="es-ES"/>
        </w:rPr>
      </w:pPr>
    </w:p>
    <w:p w14:paraId="56DB2699" w14:textId="20A59D7A" w:rsidR="000D7B7A" w:rsidRPr="00B12E64" w:rsidRDefault="000D7B7A" w:rsidP="000D7B7A">
      <w:pPr>
        <w:pStyle w:val="Prrafodelista"/>
        <w:numPr>
          <w:ilvl w:val="0"/>
          <w:numId w:val="16"/>
        </w:numPr>
        <w:tabs>
          <w:tab w:val="left" w:pos="851"/>
        </w:tabs>
        <w:spacing w:line="360" w:lineRule="auto"/>
        <w:ind w:left="0" w:right="49" w:firstLine="0"/>
        <w:jc w:val="both"/>
        <w:rPr>
          <w:rFonts w:ascii="Palatino Linotype" w:eastAsia="Times New Roman" w:hAnsi="Palatino Linotype" w:cs="Times New Roman"/>
          <w:i/>
          <w:color w:val="000000"/>
          <w:lang w:val="es-ES"/>
        </w:rPr>
      </w:pPr>
      <w:r w:rsidRPr="00B12E64">
        <w:rPr>
          <w:rFonts w:ascii="Palatino Linotype" w:eastAsia="Times New Roman" w:hAnsi="Palatino Linotype" w:cs="Times New Roman"/>
          <w:color w:val="000000"/>
          <w:lang w:val="es-ES"/>
        </w:rPr>
        <w:t>Así</w:t>
      </w:r>
      <w:r w:rsidR="00606BCC" w:rsidRPr="00B12E64">
        <w:rPr>
          <w:rFonts w:ascii="Palatino Linotype" w:eastAsia="Times New Roman" w:hAnsi="Palatino Linotype" w:cs="Times New Roman"/>
          <w:color w:val="000000"/>
          <w:lang w:val="es-ES"/>
        </w:rPr>
        <w:t xml:space="preserve">, </w:t>
      </w:r>
      <w:r w:rsidRPr="00B12E64">
        <w:rPr>
          <w:rFonts w:ascii="Palatino Linotype" w:eastAsia="Times New Roman" w:hAnsi="Palatino Linotype" w:cs="Times New Roman"/>
          <w:color w:val="000000"/>
          <w:lang w:val="es-ES"/>
        </w:rPr>
        <w:t xml:space="preserve">y </w:t>
      </w:r>
      <w:r w:rsidRPr="00B12E64">
        <w:rPr>
          <w:rFonts w:ascii="Palatino Linotype" w:eastAsia="MS Mincho" w:hAnsi="Palatino Linotype" w:cs="Times New Roman"/>
          <w:color w:val="000000"/>
        </w:rPr>
        <w:t>de conformidad con los principios de eficacia, legalidad y profesionalismo señalados por la Ley de Transparencia y Acceso a la Información Pública del Estado de México y Municipios bajo los cuales se debe de conducir este instituto, se observó</w:t>
      </w:r>
      <w:r w:rsidR="00C82353" w:rsidRPr="00B12E64">
        <w:rPr>
          <w:rFonts w:ascii="Palatino Linotype" w:eastAsia="MS Mincho" w:hAnsi="Palatino Linotype" w:cs="Times New Roman"/>
          <w:color w:val="000000"/>
        </w:rPr>
        <w:t xml:space="preserve">, </w:t>
      </w:r>
      <w:r w:rsidR="00606BCC" w:rsidRPr="00B12E64">
        <w:rPr>
          <w:rFonts w:ascii="Palatino Linotype" w:eastAsia="Times New Roman" w:hAnsi="Palatino Linotype" w:cs="Times New Roman"/>
          <w:color w:val="000000"/>
          <w:lang w:val="es-ES"/>
        </w:rPr>
        <w:t xml:space="preserve">que la información solicitada concerniente a la Contralor Interno Municipal,  el Director de Ecología, el Director de Obras Públicas  y el Director de Desarrollo Urbano colman lo solicitado por el particular, en atención a que las Certificaciones otorgadas se encuentran vigentes </w:t>
      </w:r>
      <w:r w:rsidR="000E3A7A" w:rsidRPr="00B12E64">
        <w:rPr>
          <w:rFonts w:ascii="Palatino Linotype" w:eastAsia="Times New Roman" w:hAnsi="Palatino Linotype" w:cs="Times New Roman"/>
          <w:color w:val="000000"/>
          <w:lang w:val="es-ES"/>
        </w:rPr>
        <w:t xml:space="preserve">de conformidad con lo que establece </w:t>
      </w:r>
      <w:r w:rsidRPr="00B12E64">
        <w:rPr>
          <w:rFonts w:ascii="Palatino Linotype" w:eastAsia="Times New Roman" w:hAnsi="Palatino Linotype" w:cs="Times New Roman"/>
          <w:color w:val="000000"/>
          <w:lang w:val="es-ES"/>
        </w:rPr>
        <w:t>el</w:t>
      </w:r>
      <w:r w:rsidR="000E3A7A" w:rsidRPr="00B12E64">
        <w:rPr>
          <w:rFonts w:ascii="Palatino Linotype" w:eastAsia="Times New Roman" w:hAnsi="Palatino Linotype" w:cs="Times New Roman"/>
          <w:color w:val="000000"/>
          <w:lang w:val="es-ES"/>
        </w:rPr>
        <w:t xml:space="preserve"> </w:t>
      </w:r>
      <w:r w:rsidRPr="00B12E64">
        <w:rPr>
          <w:rFonts w:ascii="Palatino Linotype" w:eastAsia="MS Mincho" w:hAnsi="Palatino Linotype" w:cs="Times New Roman"/>
          <w:color w:val="000000"/>
        </w:rPr>
        <w:t>“</w:t>
      </w:r>
      <w:r w:rsidRPr="00B12E64">
        <w:rPr>
          <w:rFonts w:ascii="Palatino Linotype" w:eastAsia="MS Mincho" w:hAnsi="Palatino Linotype" w:cs="Times New Roman"/>
          <w:b/>
        </w:rPr>
        <w:t xml:space="preserve">Acuerdo por el que se establecen las Reglas de Operación para la Manifestación de Créditos para la Validación Anual del certificado de Competencia Laboral” </w:t>
      </w:r>
      <w:r w:rsidR="005E79E4" w:rsidRPr="00B12E64">
        <w:rPr>
          <w:rFonts w:ascii="Palatino Linotype" w:eastAsia="MS Mincho" w:hAnsi="Palatino Linotype" w:cs="Times New Roman"/>
        </w:rPr>
        <w:t xml:space="preserve">en su </w:t>
      </w:r>
      <w:r w:rsidRPr="00B12E64">
        <w:rPr>
          <w:rFonts w:ascii="Palatino Linotype" w:eastAsia="MS Mincho" w:hAnsi="Palatino Linotype" w:cs="Times New Roman"/>
        </w:rPr>
        <w:t>artículo 2 fracción XI</w:t>
      </w:r>
      <w:r w:rsidRPr="00B12E64">
        <w:rPr>
          <w:rStyle w:val="Refdenotaalpie"/>
          <w:rFonts w:ascii="Palatino Linotype" w:eastAsia="MS Mincho" w:hAnsi="Palatino Linotype" w:cs="Times New Roman"/>
        </w:rPr>
        <w:footnoteReference w:id="8"/>
      </w:r>
      <w:r w:rsidRPr="00B12E64">
        <w:rPr>
          <w:rFonts w:ascii="Palatino Linotype" w:eastAsia="MS Mincho" w:hAnsi="Palatino Linotype" w:cs="Times New Roman"/>
        </w:rPr>
        <w:t xml:space="preserve">  y 21</w:t>
      </w:r>
      <w:r w:rsidRPr="00B12E64">
        <w:rPr>
          <w:rStyle w:val="Refdenotaalpie"/>
          <w:rFonts w:ascii="Palatino Linotype" w:eastAsia="MS Mincho" w:hAnsi="Palatino Linotype" w:cs="Times New Roman"/>
        </w:rPr>
        <w:footnoteReference w:id="9"/>
      </w:r>
      <w:r w:rsidRPr="00B12E64">
        <w:rPr>
          <w:rFonts w:ascii="Palatino Linotype" w:eastAsia="MS Mincho" w:hAnsi="Palatino Linotype" w:cs="Times New Roman"/>
        </w:rPr>
        <w:t xml:space="preserve">, </w:t>
      </w:r>
      <w:r w:rsidR="000E3A7A" w:rsidRPr="00B12E64">
        <w:rPr>
          <w:rFonts w:ascii="Palatino Linotype" w:eastAsia="Times New Roman" w:hAnsi="Palatino Linotype" w:cs="Times New Roman"/>
          <w:color w:val="000000"/>
          <w:lang w:val="es-ES"/>
        </w:rPr>
        <w:t xml:space="preserve">al encontrarse </w:t>
      </w:r>
      <w:r w:rsidRPr="00B12E64">
        <w:rPr>
          <w:rFonts w:ascii="Palatino Linotype" w:eastAsia="Times New Roman" w:hAnsi="Palatino Linotype" w:cs="Times New Roman"/>
          <w:color w:val="000000"/>
          <w:lang w:val="es-ES"/>
        </w:rPr>
        <w:t xml:space="preserve">vigentes </w:t>
      </w:r>
      <w:r w:rsidR="000E3A7A" w:rsidRPr="00B12E64">
        <w:rPr>
          <w:rFonts w:ascii="Palatino Linotype" w:eastAsia="Times New Roman" w:hAnsi="Palatino Linotype" w:cs="Times New Roman"/>
          <w:color w:val="000000"/>
          <w:lang w:val="es-ES"/>
        </w:rPr>
        <w:t xml:space="preserve">y </w:t>
      </w:r>
      <w:r w:rsidR="000E3A7A" w:rsidRPr="00B12E64">
        <w:rPr>
          <w:rFonts w:ascii="Palatino Linotype" w:eastAsia="Times New Roman" w:hAnsi="Palatino Linotype" w:cs="Times New Roman"/>
          <w:color w:val="000000"/>
          <w:lang w:val="es-ES"/>
        </w:rPr>
        <w:lastRenderedPageBreak/>
        <w:t xml:space="preserve">sin ninguna modificación a la Norma Institucional de Competencia Laboral, no así las emitidas a favor de la </w:t>
      </w:r>
      <w:r w:rsidRPr="00B12E64">
        <w:rPr>
          <w:rFonts w:ascii="Palatino Linotype" w:eastAsia="Times New Roman" w:hAnsi="Palatino Linotype" w:cs="Times New Roman"/>
          <w:color w:val="000000"/>
          <w:lang w:val="es-ES"/>
        </w:rPr>
        <w:t xml:space="preserve">de Directora de Desarrollo Económico y la Directora del Área de Tesorería. </w:t>
      </w:r>
    </w:p>
    <w:p w14:paraId="29D4A93A" w14:textId="77777777" w:rsidR="000D7B7A" w:rsidRPr="00B12E64" w:rsidRDefault="000D7B7A" w:rsidP="000D7B7A">
      <w:pPr>
        <w:pStyle w:val="Prrafodelista"/>
        <w:tabs>
          <w:tab w:val="left" w:pos="851"/>
        </w:tabs>
        <w:spacing w:line="360" w:lineRule="auto"/>
        <w:ind w:left="0" w:right="49"/>
        <w:jc w:val="both"/>
        <w:rPr>
          <w:rFonts w:ascii="Palatino Linotype" w:eastAsia="Times New Roman" w:hAnsi="Palatino Linotype" w:cs="Times New Roman"/>
          <w:i/>
          <w:color w:val="000000"/>
          <w:lang w:val="es-ES"/>
        </w:rPr>
      </w:pPr>
    </w:p>
    <w:p w14:paraId="59AECA0D" w14:textId="3A94703B" w:rsidR="00F859D1" w:rsidRPr="00B12E64" w:rsidRDefault="000D7B7A" w:rsidP="00F859D1">
      <w:pPr>
        <w:pStyle w:val="Prrafodelista"/>
        <w:numPr>
          <w:ilvl w:val="0"/>
          <w:numId w:val="16"/>
        </w:numPr>
        <w:tabs>
          <w:tab w:val="left" w:pos="851"/>
        </w:tabs>
        <w:spacing w:line="360" w:lineRule="auto"/>
        <w:ind w:left="0" w:right="49" w:firstLine="0"/>
        <w:jc w:val="both"/>
        <w:rPr>
          <w:rFonts w:ascii="Palatino Linotype" w:eastAsia="Times New Roman" w:hAnsi="Palatino Linotype" w:cs="Times New Roman"/>
          <w:b/>
          <w:i/>
          <w:color w:val="000000"/>
          <w:lang w:val="es-ES"/>
        </w:rPr>
      </w:pPr>
      <w:r w:rsidRPr="00B12E64">
        <w:rPr>
          <w:rFonts w:ascii="Palatino Linotype" w:eastAsia="Times New Roman" w:hAnsi="Palatino Linotype" w:cs="Times New Roman"/>
          <w:color w:val="000000"/>
          <w:lang w:val="es-ES"/>
        </w:rPr>
        <w:t xml:space="preserve">En </w:t>
      </w:r>
      <w:r w:rsidR="00BD1381" w:rsidRPr="00B12E64">
        <w:rPr>
          <w:rFonts w:ascii="Palatino Linotype" w:eastAsia="Times New Roman" w:hAnsi="Palatino Linotype" w:cs="Times New Roman"/>
          <w:color w:val="000000"/>
          <w:lang w:val="es-ES"/>
        </w:rPr>
        <w:t xml:space="preserve">efecto, al tenor de </w:t>
      </w:r>
      <w:r w:rsidRPr="00B12E64">
        <w:rPr>
          <w:rFonts w:ascii="Palatino Linotype" w:eastAsia="Times New Roman" w:hAnsi="Palatino Linotype" w:cs="Times New Roman"/>
          <w:color w:val="000000"/>
          <w:lang w:val="es-ES"/>
        </w:rPr>
        <w:t>lo antes expuesto</w:t>
      </w:r>
      <w:r w:rsidR="00D15B79" w:rsidRPr="00B12E64">
        <w:rPr>
          <w:rFonts w:ascii="Palatino Linotype" w:eastAsia="Times New Roman" w:hAnsi="Palatino Linotype" w:cs="Times New Roman"/>
          <w:color w:val="000000"/>
          <w:lang w:val="es-ES"/>
        </w:rPr>
        <w:t>,</w:t>
      </w:r>
      <w:r w:rsidR="00BD1381" w:rsidRPr="00B12E64">
        <w:rPr>
          <w:rFonts w:ascii="Palatino Linotype" w:eastAsia="Times New Roman" w:hAnsi="Palatino Linotype" w:cs="Times New Roman"/>
          <w:color w:val="000000"/>
          <w:lang w:val="es-ES"/>
        </w:rPr>
        <w:t xml:space="preserve"> </w:t>
      </w:r>
      <w:r w:rsidRPr="00B12E64">
        <w:rPr>
          <w:rFonts w:ascii="Palatino Linotype" w:eastAsia="Times New Roman" w:hAnsi="Palatino Linotype" w:cs="Times New Roman"/>
          <w:color w:val="000000"/>
          <w:lang w:val="es-ES"/>
        </w:rPr>
        <w:t>es posible advertir que por cuanto hace a la Directora de Desarrollo Económico la Norma Institucional de Competencia L</w:t>
      </w:r>
      <w:r w:rsidR="005E79E4" w:rsidRPr="00B12E64">
        <w:rPr>
          <w:rFonts w:ascii="Palatino Linotype" w:eastAsia="Times New Roman" w:hAnsi="Palatino Linotype" w:cs="Times New Roman"/>
          <w:color w:val="000000"/>
          <w:lang w:val="es-ES"/>
        </w:rPr>
        <w:t xml:space="preserve">aboral, </w:t>
      </w:r>
      <w:proofErr w:type="spellStart"/>
      <w:r w:rsidRPr="00B12E64">
        <w:rPr>
          <w:rFonts w:ascii="Palatino Linotype" w:eastAsia="Times New Roman" w:hAnsi="Palatino Linotype" w:cs="Times New Roman"/>
          <w:color w:val="000000"/>
          <w:lang w:val="es-ES"/>
        </w:rPr>
        <w:t>a</w:t>
      </w:r>
      <w:proofErr w:type="spellEnd"/>
      <w:r w:rsidRPr="00B12E64">
        <w:rPr>
          <w:rFonts w:ascii="Palatino Linotype" w:eastAsia="Times New Roman" w:hAnsi="Palatino Linotype" w:cs="Times New Roman"/>
          <w:color w:val="000000"/>
          <w:lang w:val="es-ES"/>
        </w:rPr>
        <w:t xml:space="preserve"> cambiado</w:t>
      </w:r>
      <w:r w:rsidR="005E79E4" w:rsidRPr="00B12E64">
        <w:rPr>
          <w:rFonts w:ascii="Palatino Linotype" w:eastAsia="Times New Roman" w:hAnsi="Palatino Linotype" w:cs="Times New Roman"/>
          <w:color w:val="000000"/>
          <w:lang w:val="es-ES"/>
        </w:rPr>
        <w:t>,</w:t>
      </w:r>
      <w:r w:rsidR="00BD1381" w:rsidRPr="00B12E64">
        <w:rPr>
          <w:rFonts w:ascii="Palatino Linotype" w:eastAsia="Times New Roman" w:hAnsi="Palatino Linotype" w:cs="Times New Roman"/>
          <w:color w:val="000000"/>
          <w:lang w:val="es-ES"/>
        </w:rPr>
        <w:t xml:space="preserve"> de conformidad </w:t>
      </w:r>
      <w:r w:rsidRPr="00B12E64">
        <w:rPr>
          <w:rFonts w:ascii="Palatino Linotype" w:eastAsia="Times New Roman" w:hAnsi="Palatino Linotype" w:cs="Times New Roman"/>
          <w:color w:val="000000"/>
          <w:lang w:val="es-ES"/>
        </w:rPr>
        <w:t xml:space="preserve">con  la </w:t>
      </w:r>
      <w:r w:rsidR="005E79E4" w:rsidRPr="00B12E64">
        <w:rPr>
          <w:rFonts w:ascii="Palatino Linotype" w:eastAsia="Times New Roman" w:hAnsi="Palatino Linotype" w:cs="Times New Roman"/>
          <w:color w:val="000000"/>
          <w:lang w:val="es-ES"/>
        </w:rPr>
        <w:t>Gaceta del Gobierno  de fecha veintinueve (29) de junio de 2020</w:t>
      </w:r>
      <w:r w:rsidR="005E79E4" w:rsidRPr="00B12E64">
        <w:rPr>
          <w:rStyle w:val="Refdenotaalpie"/>
          <w:rFonts w:ascii="Palatino Linotype" w:eastAsia="Times New Roman" w:hAnsi="Palatino Linotype" w:cs="Times New Roman"/>
          <w:color w:val="000000"/>
          <w:lang w:val="es-ES"/>
        </w:rPr>
        <w:footnoteReference w:id="10"/>
      </w:r>
      <w:r w:rsidR="005E79E4" w:rsidRPr="00B12E64">
        <w:rPr>
          <w:rFonts w:ascii="Palatino Linotype" w:eastAsia="Times New Roman" w:hAnsi="Palatino Linotype" w:cs="Times New Roman"/>
          <w:color w:val="000000"/>
          <w:lang w:val="es-ES"/>
        </w:rPr>
        <w:t xml:space="preserve">, mediante la cual se expide la Norma Institucional de Competencia Laboral Fomentar el Desarrollo Económico en los Municipios del Estado de México, situación que impide a este resolutor en términos del artículo 21 del acuerdo anteriormente expuesto, tener por atendido el requerimiento realizado por el particular, ahora bien, por cuanto hace a la Certificación de la Directora del Área de Tesorería se advierte que la misma no se encuentra vigente en términos del ya referido artículo 2 fracción XI del acuerdo enunciado y la fecha de la solicitud, </w:t>
      </w:r>
      <w:r w:rsidR="005E79E4" w:rsidRPr="00B12E64">
        <w:rPr>
          <w:rFonts w:ascii="Palatino Linotype" w:eastAsia="Times New Roman" w:hAnsi="Palatino Linotype" w:cs="Times New Roman"/>
          <w:b/>
          <w:color w:val="000000"/>
          <w:lang w:val="es-ES"/>
        </w:rPr>
        <w:t xml:space="preserve">por lo que es dable ordenar el documento donde conste o se aprecie la Certificación actualizada </w:t>
      </w:r>
      <w:r w:rsidR="00D15B79" w:rsidRPr="00B12E64">
        <w:rPr>
          <w:rFonts w:ascii="Palatino Linotype" w:eastAsia="Times New Roman" w:hAnsi="Palatino Linotype" w:cs="Times New Roman"/>
          <w:b/>
          <w:color w:val="000000"/>
          <w:lang w:val="es-ES"/>
        </w:rPr>
        <w:t xml:space="preserve">a la fecha de la solicitud de información a favor de la </w:t>
      </w:r>
      <w:r w:rsidR="005E79E4" w:rsidRPr="00B12E64">
        <w:rPr>
          <w:rFonts w:ascii="Palatino Linotype" w:eastAsia="Times New Roman" w:hAnsi="Palatino Linotype" w:cs="Times New Roman"/>
          <w:b/>
          <w:color w:val="000000"/>
          <w:lang w:val="es-ES"/>
        </w:rPr>
        <w:t xml:space="preserve"> </w:t>
      </w:r>
      <w:r w:rsidR="00D15B79" w:rsidRPr="00B12E64">
        <w:rPr>
          <w:rFonts w:ascii="Palatino Linotype" w:eastAsia="Times New Roman" w:hAnsi="Palatino Linotype" w:cs="Times New Roman"/>
          <w:b/>
          <w:color w:val="000000"/>
          <w:lang w:val="es-ES"/>
        </w:rPr>
        <w:t>Directora</w:t>
      </w:r>
      <w:r w:rsidR="005E79E4" w:rsidRPr="00B12E64">
        <w:rPr>
          <w:rFonts w:ascii="Palatino Linotype" w:eastAsia="Times New Roman" w:hAnsi="Palatino Linotype" w:cs="Times New Roman"/>
          <w:b/>
          <w:color w:val="000000"/>
          <w:lang w:val="es-ES"/>
        </w:rPr>
        <w:t xml:space="preserve"> del </w:t>
      </w:r>
      <w:r w:rsidR="00D15B79" w:rsidRPr="00B12E64">
        <w:rPr>
          <w:rFonts w:ascii="Palatino Linotype" w:eastAsia="Times New Roman" w:hAnsi="Palatino Linotype" w:cs="Times New Roman"/>
          <w:b/>
          <w:color w:val="000000"/>
          <w:lang w:val="es-ES"/>
        </w:rPr>
        <w:t>Área</w:t>
      </w:r>
      <w:r w:rsidR="005E79E4" w:rsidRPr="00B12E64">
        <w:rPr>
          <w:rFonts w:ascii="Palatino Linotype" w:eastAsia="Times New Roman" w:hAnsi="Palatino Linotype" w:cs="Times New Roman"/>
          <w:b/>
          <w:color w:val="000000"/>
          <w:lang w:val="es-ES"/>
        </w:rPr>
        <w:t xml:space="preserve"> de </w:t>
      </w:r>
      <w:r w:rsidR="00D15B79" w:rsidRPr="00B12E64">
        <w:rPr>
          <w:rFonts w:ascii="Palatino Linotype" w:eastAsia="Times New Roman" w:hAnsi="Palatino Linotype" w:cs="Times New Roman"/>
          <w:b/>
          <w:color w:val="000000"/>
          <w:lang w:val="es-ES"/>
        </w:rPr>
        <w:t>Tesorería</w:t>
      </w:r>
      <w:r w:rsidR="005E79E4" w:rsidRPr="00B12E64">
        <w:rPr>
          <w:rFonts w:ascii="Palatino Linotype" w:eastAsia="Times New Roman" w:hAnsi="Palatino Linotype" w:cs="Times New Roman"/>
          <w:b/>
          <w:color w:val="000000"/>
          <w:lang w:val="es-ES"/>
        </w:rPr>
        <w:t>, y el documento donde se aprecie la Certificación</w:t>
      </w:r>
      <w:r w:rsidR="00D15B79" w:rsidRPr="00B12E64">
        <w:rPr>
          <w:rFonts w:ascii="Palatino Linotype" w:eastAsia="Times New Roman" w:hAnsi="Palatino Linotype" w:cs="Times New Roman"/>
          <w:b/>
          <w:color w:val="000000"/>
          <w:lang w:val="es-ES"/>
        </w:rPr>
        <w:t xml:space="preserve"> en</w:t>
      </w:r>
      <w:r w:rsidR="005E79E4" w:rsidRPr="00B12E64">
        <w:rPr>
          <w:rFonts w:ascii="Palatino Linotype" w:eastAsia="Times New Roman" w:hAnsi="Palatino Linotype" w:cs="Times New Roman"/>
          <w:b/>
          <w:color w:val="000000"/>
          <w:lang w:val="es-ES"/>
        </w:rPr>
        <w:t xml:space="preserve"> </w:t>
      </w:r>
      <w:r w:rsidR="00D15B79" w:rsidRPr="00B12E64">
        <w:rPr>
          <w:rFonts w:ascii="Palatino Linotype" w:eastAsia="Times New Roman" w:hAnsi="Palatino Linotype" w:cs="Times New Roman"/>
          <w:b/>
          <w:color w:val="000000"/>
          <w:lang w:val="es-ES"/>
        </w:rPr>
        <w:t xml:space="preserve">la Norma Institucional de Competencia Laboral Fomentar el Desarrollo Económico en los Municipios del Estado de México a favor de la Directora de Desarrollo Económico. </w:t>
      </w:r>
    </w:p>
    <w:p w14:paraId="5FB50CC4" w14:textId="77777777" w:rsidR="00F859D1" w:rsidRPr="00B12E64" w:rsidRDefault="00F859D1" w:rsidP="00F859D1">
      <w:pPr>
        <w:pStyle w:val="Prrafodelista"/>
        <w:tabs>
          <w:tab w:val="left" w:pos="851"/>
        </w:tabs>
        <w:spacing w:line="360" w:lineRule="auto"/>
        <w:ind w:left="0" w:right="49"/>
        <w:jc w:val="both"/>
        <w:rPr>
          <w:rFonts w:ascii="Palatino Linotype" w:eastAsia="Times New Roman" w:hAnsi="Palatino Linotype" w:cs="Times New Roman"/>
          <w:b/>
          <w:i/>
          <w:color w:val="000000"/>
          <w:lang w:val="es-ES"/>
        </w:rPr>
      </w:pPr>
    </w:p>
    <w:p w14:paraId="3ECDADFB" w14:textId="23F835C5" w:rsidR="005C421B" w:rsidRPr="00B12E64" w:rsidRDefault="00F859D1" w:rsidP="00D15B79">
      <w:pPr>
        <w:pStyle w:val="Prrafodelista"/>
        <w:numPr>
          <w:ilvl w:val="0"/>
          <w:numId w:val="16"/>
        </w:numPr>
        <w:tabs>
          <w:tab w:val="left" w:pos="851"/>
        </w:tabs>
        <w:spacing w:line="360" w:lineRule="auto"/>
        <w:ind w:left="0" w:right="49" w:firstLine="0"/>
        <w:jc w:val="both"/>
        <w:rPr>
          <w:rFonts w:ascii="Palatino Linotype" w:eastAsia="Times New Roman" w:hAnsi="Palatino Linotype" w:cs="Times New Roman"/>
          <w:i/>
          <w:color w:val="000000"/>
          <w:lang w:val="es-ES"/>
        </w:rPr>
      </w:pPr>
      <w:r w:rsidRPr="00B12E64">
        <w:rPr>
          <w:rFonts w:ascii="Palatino Linotype" w:eastAsia="Times New Roman" w:hAnsi="Palatino Linotype" w:cs="Times New Roman"/>
          <w:color w:val="000000"/>
          <w:lang w:val="es-ES"/>
        </w:rPr>
        <w:t xml:space="preserve">Finalmente, por cuanto hace a este apartado, es imprescindible señalar que derivado de la búsqueda realizada por este resolutor en el Portal de Información </w:t>
      </w:r>
      <w:r w:rsidR="009803A5" w:rsidRPr="00B12E64">
        <w:rPr>
          <w:rFonts w:ascii="Palatino Linotype" w:eastAsia="Times New Roman" w:hAnsi="Palatino Linotype" w:cs="Times New Roman"/>
          <w:color w:val="000000"/>
          <w:lang w:val="es-ES"/>
        </w:rPr>
        <w:lastRenderedPageBreak/>
        <w:t xml:space="preserve">Pública de Oficio Mexiquense del Ayuntamiento de Juchitepec, </w:t>
      </w:r>
      <w:r w:rsidRPr="00B12E64">
        <w:rPr>
          <w:rFonts w:ascii="Palatino Linotype" w:eastAsia="Times New Roman" w:hAnsi="Palatino Linotype" w:cs="Times New Roman"/>
          <w:color w:val="000000"/>
          <w:lang w:val="es-ES"/>
        </w:rPr>
        <w:t xml:space="preserve">se observó que no se cuenta </w:t>
      </w:r>
      <w:proofErr w:type="spellStart"/>
      <w:r w:rsidRPr="00B12E64">
        <w:rPr>
          <w:rFonts w:ascii="Palatino Linotype" w:eastAsia="Times New Roman" w:hAnsi="Palatino Linotype" w:cs="Times New Roman"/>
          <w:color w:val="000000"/>
          <w:lang w:val="es-ES"/>
        </w:rPr>
        <w:t>cuenta</w:t>
      </w:r>
      <w:proofErr w:type="spellEnd"/>
      <w:r w:rsidRPr="00B12E64">
        <w:rPr>
          <w:rFonts w:ascii="Palatino Linotype" w:eastAsia="Times New Roman" w:hAnsi="Palatino Linotype" w:cs="Times New Roman"/>
          <w:color w:val="000000"/>
          <w:lang w:val="es-ES"/>
        </w:rPr>
        <w:t xml:space="preserve"> con parte de la información actualizada, correspondiente a los Directores </w:t>
      </w:r>
      <w:r w:rsidR="009803A5" w:rsidRPr="00B12E64">
        <w:rPr>
          <w:rFonts w:ascii="Palatino Linotype" w:eastAsia="Times New Roman" w:hAnsi="Palatino Linotype" w:cs="Times New Roman"/>
          <w:color w:val="000000"/>
          <w:lang w:val="es-ES"/>
        </w:rPr>
        <w:t xml:space="preserve">de Obras Públicas, y Desarrollo Urbano, por lo que será procedida dar vista a la Dirección Jurídica y de Verificación de este Instituto, en términos del Considerando </w:t>
      </w:r>
      <w:r w:rsidR="009803A5" w:rsidRPr="00B12E64">
        <w:rPr>
          <w:rFonts w:ascii="Palatino Linotype" w:eastAsia="Times New Roman" w:hAnsi="Palatino Linotype" w:cs="Times New Roman"/>
          <w:b/>
          <w:color w:val="000000"/>
          <w:lang w:val="es-ES"/>
        </w:rPr>
        <w:t>SÉPTIMO.</w:t>
      </w:r>
      <w:r w:rsidR="009803A5" w:rsidRPr="00B12E64">
        <w:rPr>
          <w:rFonts w:ascii="Palatino Linotype" w:eastAsia="Times New Roman" w:hAnsi="Palatino Linotype" w:cs="Times New Roman"/>
          <w:color w:val="000000"/>
          <w:lang w:val="es-ES"/>
        </w:rPr>
        <w:t xml:space="preserve"> </w:t>
      </w:r>
    </w:p>
    <w:p w14:paraId="754DBC8A" w14:textId="3607299C" w:rsidR="00735C03" w:rsidRPr="00B12E64" w:rsidRDefault="00D15B79" w:rsidP="00D15B79">
      <w:pPr>
        <w:pStyle w:val="Ttulo1"/>
        <w:numPr>
          <w:ilvl w:val="0"/>
          <w:numId w:val="39"/>
        </w:numPr>
        <w:ind w:left="142" w:hanging="142"/>
        <w:rPr>
          <w:rFonts w:eastAsia="Times New Roman"/>
          <w:szCs w:val="24"/>
        </w:rPr>
      </w:pPr>
      <w:bookmarkStart w:id="22" w:name="_Toc58586548"/>
      <w:r w:rsidRPr="00B12E64">
        <w:rPr>
          <w:rFonts w:eastAsia="Times New Roman"/>
          <w:szCs w:val="24"/>
        </w:rPr>
        <w:t xml:space="preserve">De la </w:t>
      </w:r>
      <w:r w:rsidR="00AA793C" w:rsidRPr="00B12E64">
        <w:rPr>
          <w:rFonts w:eastAsia="Times New Roman"/>
          <w:szCs w:val="24"/>
        </w:rPr>
        <w:t>i</w:t>
      </w:r>
      <w:r w:rsidRPr="00B12E64">
        <w:rPr>
          <w:rFonts w:eastAsia="Times New Roman"/>
          <w:szCs w:val="24"/>
        </w:rPr>
        <w:t>nformación solicitada faltante.</w:t>
      </w:r>
      <w:bookmarkEnd w:id="22"/>
    </w:p>
    <w:p w14:paraId="5D664566" w14:textId="77777777" w:rsidR="00D15B79" w:rsidRPr="00B12E64" w:rsidRDefault="00D15B79" w:rsidP="00D15B79">
      <w:pPr>
        <w:rPr>
          <w:rFonts w:ascii="Palatino Linotype" w:hAnsi="Palatino Linotype"/>
          <w:lang w:val="es-MX" w:eastAsia="en-US"/>
        </w:rPr>
      </w:pPr>
    </w:p>
    <w:p w14:paraId="4D8DF7CF" w14:textId="77777777" w:rsidR="008A374E" w:rsidRPr="00B12E64" w:rsidRDefault="00D15B79" w:rsidP="00AA793C">
      <w:pPr>
        <w:pStyle w:val="Prrafodelista"/>
        <w:numPr>
          <w:ilvl w:val="0"/>
          <w:numId w:val="16"/>
        </w:numPr>
        <w:tabs>
          <w:tab w:val="left" w:pos="851"/>
        </w:tabs>
        <w:spacing w:line="360" w:lineRule="auto"/>
        <w:ind w:left="0" w:right="49" w:firstLine="0"/>
        <w:jc w:val="both"/>
        <w:rPr>
          <w:rFonts w:ascii="Palatino Linotype" w:eastAsia="Times New Roman" w:hAnsi="Palatino Linotype" w:cs="Arial"/>
          <w:lang w:val="es-ES" w:eastAsia="en-US"/>
        </w:rPr>
      </w:pPr>
      <w:r w:rsidRPr="00B12E64">
        <w:rPr>
          <w:rFonts w:ascii="Palatino Linotype" w:eastAsia="Times New Roman" w:hAnsi="Palatino Linotype" w:cs="Arial"/>
          <w:lang w:val="es-ES" w:eastAsia="en-US"/>
        </w:rPr>
        <w:t>Ahora bien, por cuanto hace al resto de la información solicitada, es</w:t>
      </w:r>
      <w:r w:rsidR="00C82353" w:rsidRPr="00B12E64">
        <w:rPr>
          <w:rFonts w:ascii="Palatino Linotype" w:eastAsia="Times New Roman" w:hAnsi="Palatino Linotype" w:cs="Arial"/>
          <w:lang w:val="es-ES" w:eastAsia="en-US"/>
        </w:rPr>
        <w:t xml:space="preserve"> decir las Certificaciones de los Servidores Públicos faltantes, es necesario partir de lo establecido por </w:t>
      </w:r>
      <w:r w:rsidR="00AA793C" w:rsidRPr="00B12E64">
        <w:rPr>
          <w:rFonts w:ascii="Palatino Linotype" w:eastAsia="Times New Roman" w:hAnsi="Palatino Linotype" w:cs="Arial"/>
          <w:lang w:val="es-ES" w:eastAsia="en-US"/>
        </w:rPr>
        <w:t>la normatividad</w:t>
      </w:r>
      <w:r w:rsidR="008A374E" w:rsidRPr="00B12E64">
        <w:rPr>
          <w:rFonts w:ascii="Palatino Linotype" w:eastAsia="Times New Roman" w:hAnsi="Palatino Linotype" w:cs="Arial"/>
          <w:lang w:val="es-ES" w:eastAsia="en-US"/>
        </w:rPr>
        <w:t xml:space="preserve"> aplicable al caso.</w:t>
      </w:r>
    </w:p>
    <w:p w14:paraId="4CD045FD" w14:textId="77777777" w:rsidR="008A374E" w:rsidRPr="00B12E64" w:rsidRDefault="008A374E" w:rsidP="008A374E">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6D19C90F" w14:textId="3C1DF6BB" w:rsidR="008A374E" w:rsidRPr="00B12E64" w:rsidRDefault="008A374E" w:rsidP="008A374E">
      <w:pPr>
        <w:pStyle w:val="Ttulo1"/>
        <w:numPr>
          <w:ilvl w:val="1"/>
          <w:numId w:val="16"/>
        </w:numPr>
        <w:ind w:left="0" w:firstLine="0"/>
        <w:rPr>
          <w:rFonts w:eastAsia="Times New Roman"/>
          <w:szCs w:val="24"/>
        </w:rPr>
      </w:pPr>
      <w:bookmarkStart w:id="23" w:name="_Toc58586549"/>
      <w:r w:rsidRPr="00B12E64">
        <w:rPr>
          <w:rFonts w:eastAsia="Times New Roman"/>
          <w:szCs w:val="24"/>
        </w:rPr>
        <w:t>De la Ley Orgánica Municipal del Estado de México.</w:t>
      </w:r>
      <w:bookmarkEnd w:id="23"/>
    </w:p>
    <w:p w14:paraId="5985D0D4" w14:textId="77777777" w:rsidR="008A374E" w:rsidRPr="00B12E64" w:rsidRDefault="008A374E" w:rsidP="008A374E">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4E327511" w14:textId="20737F2A" w:rsidR="00735C03" w:rsidRPr="00B12E64" w:rsidRDefault="008A374E" w:rsidP="00AA793C">
      <w:pPr>
        <w:pStyle w:val="Prrafodelista"/>
        <w:numPr>
          <w:ilvl w:val="0"/>
          <w:numId w:val="16"/>
        </w:numPr>
        <w:tabs>
          <w:tab w:val="left" w:pos="851"/>
        </w:tabs>
        <w:spacing w:line="360" w:lineRule="auto"/>
        <w:ind w:left="0" w:right="49" w:firstLine="0"/>
        <w:jc w:val="both"/>
        <w:rPr>
          <w:rFonts w:ascii="Palatino Linotype" w:eastAsia="Times New Roman" w:hAnsi="Palatino Linotype" w:cs="Arial"/>
          <w:lang w:val="es-ES" w:eastAsia="en-US"/>
        </w:rPr>
      </w:pPr>
      <w:r w:rsidRPr="00B12E64">
        <w:rPr>
          <w:rFonts w:ascii="Palatino Linotype" w:eastAsia="Times New Roman" w:hAnsi="Palatino Linotype" w:cs="Arial"/>
          <w:lang w:val="es-ES" w:eastAsia="en-US"/>
        </w:rPr>
        <w:t>P</w:t>
      </w:r>
      <w:r w:rsidR="00AA793C" w:rsidRPr="00B12E64">
        <w:rPr>
          <w:rFonts w:ascii="Palatino Linotype" w:eastAsia="Times New Roman" w:hAnsi="Palatino Linotype" w:cs="Arial"/>
          <w:lang w:val="es-ES" w:eastAsia="en-US"/>
        </w:rPr>
        <w:t xml:space="preserve">or cuanto hace Ley Orgánica Municipal, </w:t>
      </w:r>
      <w:r w:rsidR="00735C03" w:rsidRPr="00B12E64">
        <w:rPr>
          <w:rFonts w:ascii="Palatino Linotype" w:eastAsia="Times New Roman" w:hAnsi="Palatino Linotype" w:cs="Arial"/>
          <w:lang w:val="es-ES" w:eastAsia="en-US"/>
        </w:rPr>
        <w:t xml:space="preserve">el artículo 32, señala que para ocupar los cargos de </w:t>
      </w:r>
      <w:r w:rsidR="00C82353" w:rsidRPr="00B12E64">
        <w:rPr>
          <w:rFonts w:ascii="Palatino Linotype" w:eastAsia="Times New Roman" w:hAnsi="Palatino Linotype" w:cs="Arial"/>
          <w:lang w:val="es-ES" w:eastAsia="en-US"/>
        </w:rPr>
        <w:t>Secretario, Director de Turismo, Coordinador General Municipal de Mejora Regulatoria</w:t>
      </w:r>
      <w:r w:rsidR="00AA793C" w:rsidRPr="00B12E64">
        <w:rPr>
          <w:rFonts w:ascii="Palatino Linotype" w:eastAsia="Times New Roman" w:hAnsi="Palatino Linotype" w:cs="Arial"/>
          <w:lang w:val="es-ES" w:eastAsia="en-US"/>
        </w:rPr>
        <w:t>, Desarrollo Social, Protección Civil,</w:t>
      </w:r>
      <w:r w:rsidR="008F0088" w:rsidRPr="00B12E64">
        <w:rPr>
          <w:rFonts w:ascii="Palatino Linotype" w:eastAsia="Times New Roman" w:hAnsi="Palatino Linotype" w:cs="Arial"/>
          <w:lang w:val="es-ES" w:eastAsia="en-US"/>
        </w:rPr>
        <w:t xml:space="preserve"> </w:t>
      </w:r>
      <w:proofErr w:type="gramStart"/>
      <w:r w:rsidR="008F0088" w:rsidRPr="00B12E64">
        <w:rPr>
          <w:rFonts w:ascii="Palatino Linotype" w:eastAsia="Times New Roman" w:hAnsi="Palatino Linotype" w:cs="Arial"/>
          <w:lang w:val="es-ES" w:eastAsia="en-US"/>
        </w:rPr>
        <w:t xml:space="preserve">y </w:t>
      </w:r>
      <w:r w:rsidR="00AA793C" w:rsidRPr="00B12E64">
        <w:rPr>
          <w:rFonts w:ascii="Palatino Linotype" w:eastAsia="Times New Roman" w:hAnsi="Palatino Linotype" w:cs="Arial"/>
          <w:lang w:val="es-ES" w:eastAsia="en-US"/>
        </w:rPr>
        <w:t xml:space="preserve"> titulares</w:t>
      </w:r>
      <w:proofErr w:type="gramEnd"/>
      <w:r w:rsidR="00AA793C" w:rsidRPr="00B12E64">
        <w:rPr>
          <w:rFonts w:ascii="Palatino Linotype" w:eastAsia="Times New Roman" w:hAnsi="Palatino Linotype" w:cs="Arial"/>
          <w:lang w:val="es-ES" w:eastAsia="en-US"/>
        </w:rPr>
        <w:t xml:space="preserve"> de los Organismos Auxiliares, </w:t>
      </w:r>
      <w:r w:rsidR="00735C03" w:rsidRPr="00B12E64">
        <w:rPr>
          <w:rFonts w:ascii="Palatino Linotype" w:eastAsia="Times New Roman" w:hAnsi="Palatino Linotype" w:cs="Arial"/>
          <w:lang w:val="es-ES" w:eastAsia="en-US"/>
        </w:rPr>
        <w:t xml:space="preserve">o sus equivalentes se debe de contar con una certificación como a continuación se observa:  </w:t>
      </w:r>
    </w:p>
    <w:p w14:paraId="2D1E0FB7" w14:textId="77777777" w:rsidR="00735C03" w:rsidRPr="00B12E64" w:rsidRDefault="00735C03" w:rsidP="00735C03">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62B78679" w14:textId="6AD0D627" w:rsidR="00735C03" w:rsidRPr="00B12E64" w:rsidRDefault="00E201DF" w:rsidP="00735C03">
      <w:pPr>
        <w:pStyle w:val="Prrafodelista"/>
        <w:tabs>
          <w:tab w:val="left" w:pos="851"/>
        </w:tabs>
        <w:spacing w:line="360" w:lineRule="auto"/>
        <w:ind w:left="567" w:right="567"/>
        <w:jc w:val="both"/>
        <w:rPr>
          <w:rFonts w:ascii="Palatino Linotype" w:hAnsi="Palatino Linotype"/>
          <w:i/>
        </w:rPr>
      </w:pPr>
      <w:r w:rsidRPr="00B12E64">
        <w:rPr>
          <w:rFonts w:ascii="Palatino Linotype" w:eastAsia="Times New Roman" w:hAnsi="Palatino Linotype" w:cs="Arial"/>
          <w:i/>
          <w:lang w:val="es-ES" w:eastAsia="en-US"/>
        </w:rPr>
        <w:t>“</w:t>
      </w:r>
      <w:r w:rsidRPr="00B12E64">
        <w:rPr>
          <w:rFonts w:ascii="Palatino Linotype" w:eastAsia="Times New Roman" w:hAnsi="Palatino Linotype" w:cs="Arial"/>
          <w:b/>
          <w:i/>
          <w:lang w:val="es-ES" w:eastAsia="en-US"/>
        </w:rPr>
        <w:t>Artículo</w:t>
      </w:r>
      <w:r w:rsidR="00735C03" w:rsidRPr="00B12E64">
        <w:rPr>
          <w:rFonts w:ascii="Palatino Linotype" w:hAnsi="Palatino Linotype"/>
          <w:b/>
          <w:i/>
        </w:rPr>
        <w:t xml:space="preserve"> 32.</w:t>
      </w:r>
      <w:r w:rsidR="00735C03" w:rsidRPr="00B12E64">
        <w:rPr>
          <w:rFonts w:ascii="Palatino Linotype" w:hAnsi="Palatino Linotype"/>
          <w:i/>
        </w:rPr>
        <w:t xml:space="preserve"> Para ocupar los cargos de </w:t>
      </w:r>
      <w:proofErr w:type="gramStart"/>
      <w:r w:rsidR="00735C03" w:rsidRPr="00B12E64">
        <w:rPr>
          <w:rFonts w:ascii="Palatino Linotype" w:hAnsi="Palatino Linotype"/>
          <w:i/>
        </w:rPr>
        <w:t>Secretario</w:t>
      </w:r>
      <w:proofErr w:type="gramEnd"/>
      <w:r w:rsidR="00735C03" w:rsidRPr="00B12E64">
        <w:rPr>
          <w:rFonts w:ascii="Palatino Linotype" w:hAnsi="Palatino Linotype"/>
          <w:i/>
        </w:rPr>
        <w:t xml:space="preserve">;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0C3B602D" w14:textId="77777777" w:rsidR="00735C03" w:rsidRPr="00B12E64" w:rsidRDefault="00735C03" w:rsidP="00735C03">
      <w:pPr>
        <w:pStyle w:val="Prrafodelista"/>
        <w:tabs>
          <w:tab w:val="left" w:pos="851"/>
        </w:tabs>
        <w:spacing w:line="360" w:lineRule="auto"/>
        <w:ind w:left="567" w:right="567"/>
        <w:jc w:val="both"/>
        <w:rPr>
          <w:rFonts w:ascii="Palatino Linotype" w:hAnsi="Palatino Linotype"/>
          <w:i/>
        </w:rPr>
      </w:pPr>
    </w:p>
    <w:p w14:paraId="5CE55BB6" w14:textId="77777777" w:rsidR="00735C03" w:rsidRPr="00B12E64" w:rsidRDefault="00735C03" w:rsidP="00735C03">
      <w:pPr>
        <w:pStyle w:val="Prrafodelista"/>
        <w:tabs>
          <w:tab w:val="left" w:pos="851"/>
        </w:tabs>
        <w:spacing w:line="360" w:lineRule="auto"/>
        <w:ind w:left="567" w:right="567"/>
        <w:jc w:val="both"/>
        <w:rPr>
          <w:rFonts w:ascii="Palatino Linotype" w:hAnsi="Palatino Linotype"/>
          <w:i/>
        </w:rPr>
      </w:pPr>
      <w:r w:rsidRPr="00B12E64">
        <w:rPr>
          <w:rFonts w:ascii="Palatino Linotype" w:hAnsi="Palatino Linotype"/>
          <w:i/>
        </w:rPr>
        <w:t>I. Ser ciudadano del Estado en pleno uso de sus derechos;</w:t>
      </w:r>
    </w:p>
    <w:p w14:paraId="012A6CE7" w14:textId="532358EE" w:rsidR="00735C03" w:rsidRPr="00B12E64" w:rsidRDefault="00735C03" w:rsidP="00735C03">
      <w:pPr>
        <w:pStyle w:val="Prrafodelista"/>
        <w:tabs>
          <w:tab w:val="left" w:pos="851"/>
        </w:tabs>
        <w:spacing w:line="360" w:lineRule="auto"/>
        <w:ind w:left="567" w:right="567"/>
        <w:jc w:val="both"/>
        <w:rPr>
          <w:rFonts w:ascii="Palatino Linotype" w:hAnsi="Palatino Linotype"/>
          <w:i/>
        </w:rPr>
      </w:pPr>
      <w:r w:rsidRPr="00B12E64">
        <w:rPr>
          <w:rFonts w:ascii="Palatino Linotype" w:hAnsi="Palatino Linotype"/>
          <w:i/>
        </w:rPr>
        <w:t xml:space="preserve">II. No estar inhabilitado para desempeñar cargo, empleo, o comisión pública. </w:t>
      </w:r>
    </w:p>
    <w:p w14:paraId="0E17885E" w14:textId="77777777" w:rsidR="00735C03" w:rsidRPr="00B12E64" w:rsidRDefault="00735C03" w:rsidP="00735C03">
      <w:pPr>
        <w:pStyle w:val="Prrafodelista"/>
        <w:tabs>
          <w:tab w:val="left" w:pos="851"/>
        </w:tabs>
        <w:spacing w:line="360" w:lineRule="auto"/>
        <w:ind w:left="567" w:right="567"/>
        <w:jc w:val="both"/>
        <w:rPr>
          <w:rFonts w:ascii="Palatino Linotype" w:hAnsi="Palatino Linotype"/>
          <w:i/>
        </w:rPr>
      </w:pPr>
      <w:r w:rsidRPr="00B12E64">
        <w:rPr>
          <w:rFonts w:ascii="Palatino Linotype" w:hAnsi="Palatino Linotype"/>
          <w:i/>
        </w:rPr>
        <w:t xml:space="preserve">III. No haber sido condenado en proceso penal, por delito intencional que amerite pena privativa de libertad; </w:t>
      </w:r>
    </w:p>
    <w:p w14:paraId="77E26E5F" w14:textId="44B136C3" w:rsidR="00735C03" w:rsidRPr="00B12E64" w:rsidRDefault="00735C03" w:rsidP="00735C03">
      <w:pPr>
        <w:pStyle w:val="Prrafodelista"/>
        <w:tabs>
          <w:tab w:val="left" w:pos="851"/>
        </w:tabs>
        <w:spacing w:line="360" w:lineRule="auto"/>
        <w:ind w:left="567" w:right="567"/>
        <w:jc w:val="both"/>
        <w:rPr>
          <w:rFonts w:ascii="Palatino Linotype" w:hAnsi="Palatino Linotype"/>
          <w:i/>
        </w:rPr>
      </w:pPr>
      <w:r w:rsidRPr="00B12E64">
        <w:rPr>
          <w:rFonts w:ascii="Palatino Linotype" w:hAnsi="Palatino Linotype"/>
          <w:i/>
        </w:rPr>
        <w:t xml:space="preserve">IV. Contar con título profesional o acreditar experiencia mínima de un año en la materia, ante el </w:t>
      </w:r>
      <w:proofErr w:type="gramStart"/>
      <w:r w:rsidRPr="00B12E64">
        <w:rPr>
          <w:rFonts w:ascii="Palatino Linotype" w:hAnsi="Palatino Linotype"/>
          <w:i/>
        </w:rPr>
        <w:t>Presidente</w:t>
      </w:r>
      <w:proofErr w:type="gramEnd"/>
      <w:r w:rsidRPr="00B12E64">
        <w:rPr>
          <w:rFonts w:ascii="Palatino Linotype" w:hAnsi="Palatino Linotype"/>
          <w:i/>
        </w:rPr>
        <w:t xml:space="preserve"> o el Ayuntamiento, cuando sea el caso, para el desempeño de los cargos que así lo requieran; y</w:t>
      </w:r>
    </w:p>
    <w:p w14:paraId="3A08A83A" w14:textId="77777777" w:rsidR="00735C03" w:rsidRPr="00B12E64" w:rsidRDefault="00735C03" w:rsidP="00735C03">
      <w:pPr>
        <w:pStyle w:val="Prrafodelista"/>
        <w:tabs>
          <w:tab w:val="left" w:pos="851"/>
        </w:tabs>
        <w:spacing w:line="360" w:lineRule="auto"/>
        <w:ind w:left="567" w:right="567"/>
        <w:jc w:val="both"/>
        <w:rPr>
          <w:rFonts w:ascii="Palatino Linotype" w:hAnsi="Palatino Linotype"/>
          <w:b/>
          <w:i/>
        </w:rPr>
      </w:pPr>
      <w:r w:rsidRPr="00B12E64">
        <w:rPr>
          <w:rFonts w:ascii="Palatino Linotype" w:hAnsi="Palatino Linotype"/>
          <w:b/>
          <w:i/>
        </w:rPr>
        <w:t>V. En su caso, contar con certificación de competencia laboral en la materia del cargo que se desempeñará, expedida por institución con reconocimiento de validez oficial.</w:t>
      </w:r>
    </w:p>
    <w:p w14:paraId="2CD65CC7" w14:textId="1E768604" w:rsidR="00735C03" w:rsidRPr="00B12E64" w:rsidRDefault="00735C03" w:rsidP="00735C03">
      <w:pPr>
        <w:pStyle w:val="Prrafodelista"/>
        <w:tabs>
          <w:tab w:val="left" w:pos="851"/>
        </w:tabs>
        <w:spacing w:line="360" w:lineRule="auto"/>
        <w:ind w:left="567" w:right="567"/>
        <w:jc w:val="both"/>
        <w:rPr>
          <w:rFonts w:ascii="Palatino Linotype" w:eastAsia="Times New Roman" w:hAnsi="Palatino Linotype" w:cs="Arial"/>
          <w:i/>
          <w:lang w:val="es-ES" w:eastAsia="en-US"/>
        </w:rPr>
      </w:pPr>
      <w:r w:rsidRPr="00B12E64">
        <w:rPr>
          <w:rFonts w:ascii="Palatino Linotype" w:hAnsi="Palatino Linotype"/>
          <w:i/>
        </w:rPr>
        <w:t xml:space="preserve"> Este requisito podrá acreditarse dentro de los seis meses siguientes a la fecha en que inicien sus funciones. 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60A6DB99" w14:textId="77777777" w:rsidR="00735C03" w:rsidRPr="00B12E64" w:rsidRDefault="00735C03" w:rsidP="00735C03">
      <w:pPr>
        <w:tabs>
          <w:tab w:val="left" w:pos="851"/>
        </w:tabs>
        <w:spacing w:line="360" w:lineRule="auto"/>
        <w:ind w:right="49"/>
        <w:jc w:val="both"/>
        <w:rPr>
          <w:rFonts w:ascii="Palatino Linotype" w:eastAsia="Times New Roman" w:hAnsi="Palatino Linotype" w:cs="Arial"/>
          <w:lang w:val="es-ES" w:eastAsia="en-US"/>
        </w:rPr>
      </w:pPr>
    </w:p>
    <w:p w14:paraId="7E0A6B7A" w14:textId="20F2BF30" w:rsidR="00A515B9" w:rsidRPr="00B12E64" w:rsidRDefault="00A515B9" w:rsidP="00E201DF">
      <w:pPr>
        <w:pStyle w:val="Prrafodelista"/>
        <w:numPr>
          <w:ilvl w:val="0"/>
          <w:numId w:val="16"/>
        </w:numPr>
        <w:tabs>
          <w:tab w:val="left" w:pos="851"/>
        </w:tabs>
        <w:spacing w:line="360" w:lineRule="auto"/>
        <w:ind w:left="0" w:right="49" w:firstLine="0"/>
        <w:jc w:val="both"/>
        <w:rPr>
          <w:rFonts w:ascii="Palatino Linotype" w:eastAsia="Times New Roman" w:hAnsi="Palatino Linotype" w:cs="Arial"/>
          <w:lang w:val="es-ES" w:eastAsia="en-US"/>
        </w:rPr>
      </w:pPr>
      <w:r w:rsidRPr="00B12E64">
        <w:rPr>
          <w:rFonts w:ascii="Palatino Linotype" w:eastAsia="Times New Roman" w:hAnsi="Palatino Linotype" w:cs="Arial"/>
          <w:lang w:val="es-ES" w:eastAsia="en-US"/>
        </w:rPr>
        <w:t>Así, en cuanto al titular de la Coordinació</w:t>
      </w:r>
      <w:r w:rsidR="007B5F32" w:rsidRPr="00B12E64">
        <w:rPr>
          <w:rFonts w:ascii="Palatino Linotype" w:eastAsia="Times New Roman" w:hAnsi="Palatino Linotype" w:cs="Arial"/>
          <w:lang w:val="es-ES" w:eastAsia="en-US"/>
        </w:rPr>
        <w:t xml:space="preserve">n Municipal de Protección Civil se advierte lo siguiente: </w:t>
      </w:r>
    </w:p>
    <w:p w14:paraId="6F79710C" w14:textId="77777777" w:rsidR="007B5F32" w:rsidRPr="00B12E64" w:rsidRDefault="007B5F32" w:rsidP="007B5F32">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0984955A" w14:textId="56C5525A" w:rsidR="00A515B9" w:rsidRPr="00B12E64" w:rsidRDefault="007B5F32" w:rsidP="007B5F32">
      <w:pPr>
        <w:tabs>
          <w:tab w:val="left" w:pos="851"/>
          <w:tab w:val="left" w:pos="8222"/>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i/>
          <w:lang w:eastAsia="en-US"/>
        </w:rPr>
        <w:t>“</w:t>
      </w:r>
      <w:r w:rsidRPr="00B12E64">
        <w:rPr>
          <w:rFonts w:ascii="Palatino Linotype" w:eastAsia="Times New Roman" w:hAnsi="Palatino Linotype" w:cs="Arial"/>
          <w:b/>
          <w:i/>
          <w:lang w:eastAsia="en-US"/>
        </w:rPr>
        <w:t>Artículo 81 Bis.-</w:t>
      </w:r>
      <w:r w:rsidRPr="00B12E64">
        <w:rPr>
          <w:rFonts w:ascii="Palatino Linotype" w:eastAsia="Times New Roman" w:hAnsi="Palatino Linotype" w:cs="Arial"/>
          <w:i/>
          <w:lang w:eastAsia="en-US"/>
        </w:rPr>
        <w:t xml:space="preserve"> Para ser titular de la Coordinación Municipal de Protección Civil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w:t>
      </w:r>
      <w:r w:rsidRPr="00B12E64">
        <w:rPr>
          <w:rFonts w:ascii="Palatino Linotype" w:eastAsia="Times New Roman" w:hAnsi="Palatino Linotype" w:cs="Arial"/>
          <w:i/>
          <w:lang w:eastAsia="en-US"/>
        </w:rPr>
        <w:lastRenderedPageBreak/>
        <w:t>haber tomado cursos de capacitación en la materia, impartidos por la Coordinación General de Protección Civil del Estado de México o por cualquier otra institución debidamente reconocida por la misma.”</w:t>
      </w:r>
    </w:p>
    <w:p w14:paraId="28D34F6B" w14:textId="77777777" w:rsidR="007B5F32" w:rsidRPr="00B12E64" w:rsidRDefault="007B5F32" w:rsidP="00A515B9">
      <w:pPr>
        <w:tabs>
          <w:tab w:val="left" w:pos="851"/>
        </w:tabs>
        <w:spacing w:line="360" w:lineRule="auto"/>
        <w:ind w:right="49"/>
        <w:jc w:val="both"/>
        <w:rPr>
          <w:rFonts w:ascii="Palatino Linotype" w:eastAsia="Times New Roman" w:hAnsi="Palatino Linotype" w:cs="Arial"/>
          <w:lang w:val="es-ES" w:eastAsia="en-US"/>
        </w:rPr>
      </w:pPr>
    </w:p>
    <w:p w14:paraId="65811ABA" w14:textId="7755D513" w:rsidR="008A374E" w:rsidRPr="00B12E64" w:rsidRDefault="008A374E" w:rsidP="00E201DF">
      <w:pPr>
        <w:pStyle w:val="Prrafodelista"/>
        <w:numPr>
          <w:ilvl w:val="0"/>
          <w:numId w:val="16"/>
        </w:numPr>
        <w:tabs>
          <w:tab w:val="left" w:pos="851"/>
        </w:tabs>
        <w:spacing w:line="360" w:lineRule="auto"/>
        <w:ind w:left="0" w:right="49" w:firstLine="0"/>
        <w:jc w:val="both"/>
        <w:rPr>
          <w:rFonts w:ascii="Palatino Linotype" w:eastAsia="Times New Roman" w:hAnsi="Palatino Linotype" w:cs="Arial"/>
          <w:lang w:val="es-ES" w:eastAsia="en-US"/>
        </w:rPr>
      </w:pPr>
      <w:r w:rsidRPr="00B12E64">
        <w:rPr>
          <w:rFonts w:ascii="Palatino Linotype" w:eastAsia="Times New Roman" w:hAnsi="Palatino Linotype" w:cs="Arial"/>
          <w:lang w:val="es-ES" w:eastAsia="en-US"/>
        </w:rPr>
        <w:t xml:space="preserve">Consecuentemente, el diverso artículo 85 señala que el Coordinador General Municipal de Mejora Regulatoria además de los requisitos señalados en el ya referido artículo 32 debe de contar </w:t>
      </w:r>
      <w:r w:rsidR="00811CB1" w:rsidRPr="00B12E64">
        <w:rPr>
          <w:rFonts w:ascii="Palatino Linotype" w:eastAsia="Times New Roman" w:hAnsi="Palatino Linotype" w:cs="Arial"/>
          <w:lang w:val="es-ES" w:eastAsia="en-US"/>
        </w:rPr>
        <w:t>con un</w:t>
      </w:r>
      <w:r w:rsidR="00811CB1" w:rsidRPr="00B12E64">
        <w:rPr>
          <w:rFonts w:ascii="Palatino Linotype" w:hAnsi="Palatino Linotype"/>
        </w:rPr>
        <w:t>diplomado en materia de mejora regulatoria expedido por el Instituto de Profesionalización de los Servidores Públicos del Estado de México o la certificación de competencia laboral expedida por el Instituto Hacendario del Estado de México, como a continuación se observa:</w:t>
      </w:r>
    </w:p>
    <w:p w14:paraId="32DC3AB5" w14:textId="77777777" w:rsidR="00811CB1" w:rsidRPr="00B12E64" w:rsidRDefault="00811CB1" w:rsidP="00811CB1">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5D4F7C08" w14:textId="1E015F4C" w:rsidR="00811CB1" w:rsidRPr="00B12E64" w:rsidRDefault="00811CB1" w:rsidP="00811CB1">
      <w:pPr>
        <w:pStyle w:val="Prrafodelista"/>
        <w:tabs>
          <w:tab w:val="left" w:pos="851"/>
        </w:tabs>
        <w:spacing w:line="360" w:lineRule="auto"/>
        <w:ind w:left="567" w:right="567"/>
        <w:jc w:val="both"/>
        <w:rPr>
          <w:rFonts w:ascii="Palatino Linotype" w:eastAsia="Times New Roman" w:hAnsi="Palatino Linotype" w:cs="Arial"/>
          <w:i/>
          <w:lang w:val="es-ES" w:eastAsia="en-US"/>
        </w:rPr>
      </w:pPr>
      <w:r w:rsidRPr="00B12E64">
        <w:rPr>
          <w:rFonts w:ascii="Palatino Linotype" w:eastAsia="Times New Roman" w:hAnsi="Palatino Linotype" w:cs="Arial"/>
          <w:i/>
          <w:lang w:eastAsia="en-US"/>
        </w:rPr>
        <w:t>“</w:t>
      </w:r>
      <w:r w:rsidRPr="00B12E64">
        <w:rPr>
          <w:rFonts w:ascii="Palatino Linotype" w:eastAsia="Times New Roman" w:hAnsi="Palatino Linotype" w:cs="Arial"/>
          <w:b/>
          <w:i/>
          <w:lang w:eastAsia="en-US"/>
        </w:rPr>
        <w:t xml:space="preserve">Artículo 85 </w:t>
      </w:r>
      <w:proofErr w:type="spellStart"/>
      <w:r w:rsidRPr="00B12E64">
        <w:rPr>
          <w:rFonts w:ascii="Palatino Linotype" w:eastAsia="Times New Roman" w:hAnsi="Palatino Linotype" w:cs="Arial"/>
          <w:b/>
          <w:i/>
          <w:lang w:eastAsia="en-US"/>
        </w:rPr>
        <w:t>Sexies</w:t>
      </w:r>
      <w:proofErr w:type="spellEnd"/>
      <w:r w:rsidRPr="00B12E64">
        <w:rPr>
          <w:rFonts w:ascii="Palatino Linotype" w:eastAsia="Times New Roman" w:hAnsi="Palatino Linotype" w:cs="Arial"/>
          <w:b/>
          <w:i/>
          <w:lang w:eastAsia="en-US"/>
        </w:rPr>
        <w:t>.</w:t>
      </w:r>
      <w:r w:rsidRPr="00B12E64">
        <w:rPr>
          <w:rFonts w:ascii="Palatino Linotype" w:eastAsia="Times New Roman" w:hAnsi="Palatino Linotype" w:cs="Arial"/>
          <w:i/>
          <w:lang w:eastAsia="en-US"/>
        </w:rPr>
        <w:t xml:space="preserve"> El Coordinador General Municipal de Mejora Regulatoria,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728A6C27" w14:textId="77777777" w:rsidR="008A374E" w:rsidRPr="00B12E64" w:rsidRDefault="008A374E" w:rsidP="008A374E">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474F9602" w14:textId="008DC74E" w:rsidR="00811CB1" w:rsidRPr="00B12E64" w:rsidRDefault="00811CB1" w:rsidP="00E201DF">
      <w:pPr>
        <w:pStyle w:val="Prrafodelista"/>
        <w:numPr>
          <w:ilvl w:val="0"/>
          <w:numId w:val="16"/>
        </w:numPr>
        <w:tabs>
          <w:tab w:val="left" w:pos="851"/>
        </w:tabs>
        <w:spacing w:line="360" w:lineRule="auto"/>
        <w:ind w:left="0" w:right="49" w:firstLine="0"/>
        <w:jc w:val="both"/>
        <w:rPr>
          <w:rFonts w:ascii="Palatino Linotype" w:eastAsia="Times New Roman" w:hAnsi="Palatino Linotype" w:cs="Arial"/>
          <w:lang w:val="es-ES" w:eastAsia="en-US"/>
        </w:rPr>
      </w:pPr>
      <w:r w:rsidRPr="00B12E64">
        <w:rPr>
          <w:rFonts w:ascii="Palatino Linotype" w:eastAsia="Times New Roman" w:hAnsi="Palatino Linotype" w:cs="Arial"/>
          <w:lang w:val="es-ES" w:eastAsia="en-US"/>
        </w:rPr>
        <w:t xml:space="preserve">Consecuentemente, por cuanto </w:t>
      </w:r>
      <w:proofErr w:type="gramStart"/>
      <w:r w:rsidRPr="00B12E64">
        <w:rPr>
          <w:rFonts w:ascii="Palatino Linotype" w:eastAsia="Times New Roman" w:hAnsi="Palatino Linotype" w:cs="Arial"/>
          <w:lang w:val="es-ES" w:eastAsia="en-US"/>
        </w:rPr>
        <w:t>hace  al</w:t>
      </w:r>
      <w:proofErr w:type="gramEnd"/>
      <w:r w:rsidRPr="00B12E64">
        <w:rPr>
          <w:rFonts w:ascii="Palatino Linotype" w:eastAsia="Times New Roman" w:hAnsi="Palatino Linotype" w:cs="Arial"/>
          <w:lang w:val="es-ES" w:eastAsia="en-US"/>
        </w:rPr>
        <w:t xml:space="preserve"> Secretario del </w:t>
      </w:r>
      <w:r w:rsidR="007B5F32" w:rsidRPr="00B12E64">
        <w:rPr>
          <w:rFonts w:ascii="Palatino Linotype" w:eastAsia="Times New Roman" w:hAnsi="Palatino Linotype" w:cs="Arial"/>
          <w:lang w:val="es-ES" w:eastAsia="en-US"/>
        </w:rPr>
        <w:t xml:space="preserve">Ayuntamiento </w:t>
      </w:r>
      <w:r w:rsidRPr="00B12E64">
        <w:rPr>
          <w:rFonts w:ascii="Palatino Linotype" w:eastAsia="Times New Roman" w:hAnsi="Palatino Linotype" w:cs="Arial"/>
          <w:lang w:val="es-ES" w:eastAsia="en-US"/>
        </w:rPr>
        <w:t xml:space="preserve">se señala lo siguiente: </w:t>
      </w:r>
    </w:p>
    <w:p w14:paraId="1BD89198" w14:textId="74A24A2D" w:rsidR="00811CB1" w:rsidRPr="00B12E64" w:rsidRDefault="00811CB1" w:rsidP="00811CB1">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0703FDA3" w14:textId="515CEAA3" w:rsidR="00A515B9" w:rsidRPr="00B12E64" w:rsidRDefault="00A515B9" w:rsidP="00A515B9">
      <w:pPr>
        <w:pStyle w:val="Prrafodelista"/>
        <w:tabs>
          <w:tab w:val="left" w:pos="851"/>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b/>
          <w:i/>
          <w:lang w:eastAsia="en-US"/>
        </w:rPr>
        <w:lastRenderedPageBreak/>
        <w:t>“</w:t>
      </w:r>
      <w:r w:rsidR="002C1926" w:rsidRPr="00B12E64">
        <w:rPr>
          <w:rFonts w:ascii="Palatino Linotype" w:eastAsia="Times New Roman" w:hAnsi="Palatino Linotype" w:cs="Arial"/>
          <w:b/>
          <w:i/>
          <w:lang w:eastAsia="en-US"/>
        </w:rPr>
        <w:t>Artículo 92.-</w:t>
      </w:r>
      <w:r w:rsidR="002C1926" w:rsidRPr="00B12E64">
        <w:rPr>
          <w:rFonts w:ascii="Palatino Linotype" w:eastAsia="Times New Roman" w:hAnsi="Palatino Linotype" w:cs="Arial"/>
          <w:i/>
          <w:lang w:eastAsia="en-US"/>
        </w:rPr>
        <w:t xml:space="preserve"> Para ser secretario del ayuntamiento se requiere, además de los requisitos establecidos en el artículo 32 de esta Ley, los siguientes:</w:t>
      </w:r>
    </w:p>
    <w:p w14:paraId="340BFD6B" w14:textId="77777777" w:rsidR="00A515B9" w:rsidRPr="00B12E64" w:rsidRDefault="002C1926" w:rsidP="00A515B9">
      <w:pPr>
        <w:pStyle w:val="Prrafodelista"/>
        <w:tabs>
          <w:tab w:val="left" w:pos="851"/>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i/>
          <w:lang w:eastAsia="en-US"/>
        </w:rPr>
        <w:t xml:space="preserve"> I. En municipios que tengan una población de hasta 150 mil habitantes, podrán tener título profesional de educación superior; en los municipios que tengan más de 150 mil o que sean cabecera distrital, tener título profesional de educación superior; </w:t>
      </w:r>
    </w:p>
    <w:p w14:paraId="48824234" w14:textId="77777777" w:rsidR="00A515B9" w:rsidRPr="00B12E64" w:rsidRDefault="002C1926" w:rsidP="00A515B9">
      <w:pPr>
        <w:pStyle w:val="Prrafodelista"/>
        <w:tabs>
          <w:tab w:val="left" w:pos="851"/>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i/>
          <w:lang w:eastAsia="en-US"/>
        </w:rPr>
        <w:t xml:space="preserve">II. Derogada </w:t>
      </w:r>
    </w:p>
    <w:p w14:paraId="2E66FE75" w14:textId="4832A71F" w:rsidR="00A515B9" w:rsidRPr="00B12E64" w:rsidRDefault="002C1926" w:rsidP="00A515B9">
      <w:pPr>
        <w:pStyle w:val="Prrafodelista"/>
        <w:tabs>
          <w:tab w:val="left" w:pos="851"/>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i/>
          <w:lang w:eastAsia="en-US"/>
        </w:rPr>
        <w:t xml:space="preserve">III. Derogada </w:t>
      </w:r>
    </w:p>
    <w:p w14:paraId="2DE3DF4E" w14:textId="61662C24" w:rsidR="00811CB1" w:rsidRPr="00B12E64" w:rsidRDefault="002C1926" w:rsidP="00A515B9">
      <w:pPr>
        <w:pStyle w:val="Prrafodelista"/>
        <w:tabs>
          <w:tab w:val="left" w:pos="851"/>
        </w:tabs>
        <w:spacing w:line="360" w:lineRule="auto"/>
        <w:ind w:left="567" w:right="567"/>
        <w:jc w:val="both"/>
        <w:rPr>
          <w:rFonts w:ascii="Palatino Linotype" w:eastAsia="Times New Roman" w:hAnsi="Palatino Linotype" w:cs="Arial"/>
          <w:i/>
          <w:lang w:val="es-ES" w:eastAsia="en-US"/>
        </w:rPr>
      </w:pPr>
      <w:r w:rsidRPr="00B12E64">
        <w:rPr>
          <w:rFonts w:ascii="Palatino Linotype" w:eastAsia="Times New Roman" w:hAnsi="Palatino Linotype" w:cs="Arial"/>
          <w:i/>
          <w:lang w:eastAsia="en-US"/>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r w:rsidR="00A515B9" w:rsidRPr="00B12E64">
        <w:rPr>
          <w:rFonts w:ascii="Palatino Linotype" w:eastAsia="Times New Roman" w:hAnsi="Palatino Linotype" w:cs="Arial"/>
          <w:i/>
          <w:lang w:eastAsia="en-US"/>
        </w:rPr>
        <w:t>” (Sic)</w:t>
      </w:r>
    </w:p>
    <w:p w14:paraId="19FA901A" w14:textId="77777777" w:rsidR="00811CB1" w:rsidRPr="00B12E64" w:rsidRDefault="00811CB1" w:rsidP="00811CB1">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30A855C1" w14:textId="7DA97413" w:rsidR="00A515B9" w:rsidRPr="00B12E64" w:rsidRDefault="00A515B9" w:rsidP="00E201DF">
      <w:pPr>
        <w:pStyle w:val="Prrafodelista"/>
        <w:numPr>
          <w:ilvl w:val="0"/>
          <w:numId w:val="16"/>
        </w:numPr>
        <w:tabs>
          <w:tab w:val="left" w:pos="851"/>
        </w:tabs>
        <w:spacing w:line="360" w:lineRule="auto"/>
        <w:ind w:left="0" w:right="49" w:firstLine="0"/>
        <w:jc w:val="both"/>
        <w:rPr>
          <w:rFonts w:ascii="Palatino Linotype" w:eastAsia="Times New Roman" w:hAnsi="Palatino Linotype" w:cs="Arial"/>
          <w:lang w:val="es-ES" w:eastAsia="en-US"/>
        </w:rPr>
      </w:pPr>
      <w:r w:rsidRPr="00B12E64">
        <w:rPr>
          <w:rFonts w:ascii="Palatino Linotype" w:eastAsia="Times New Roman" w:hAnsi="Palatino Linotype" w:cs="Arial"/>
          <w:lang w:val="es-ES" w:eastAsia="en-US"/>
        </w:rPr>
        <w:t xml:space="preserve">De </w:t>
      </w:r>
      <w:proofErr w:type="gramStart"/>
      <w:r w:rsidRPr="00B12E64">
        <w:rPr>
          <w:rFonts w:ascii="Palatino Linotype" w:eastAsia="Times New Roman" w:hAnsi="Palatino Linotype" w:cs="Arial"/>
          <w:lang w:val="es-ES" w:eastAsia="en-US"/>
        </w:rPr>
        <w:t>conformidad  con</w:t>
      </w:r>
      <w:proofErr w:type="gramEnd"/>
      <w:r w:rsidRPr="00B12E64">
        <w:rPr>
          <w:rFonts w:ascii="Palatino Linotype" w:eastAsia="Times New Roman" w:hAnsi="Palatino Linotype" w:cs="Arial"/>
          <w:lang w:val="es-ES" w:eastAsia="en-US"/>
        </w:rPr>
        <w:t xml:space="preserve"> el artículo 147, en relación al Defensor Municipal de Derechos Humanos:</w:t>
      </w:r>
    </w:p>
    <w:p w14:paraId="68D6F22A" w14:textId="77777777" w:rsidR="00A515B9" w:rsidRPr="00B12E64" w:rsidRDefault="00A515B9" w:rsidP="00A515B9">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19151971" w14:textId="77777777" w:rsidR="00A515B9" w:rsidRPr="00B12E64" w:rsidRDefault="00A515B9" w:rsidP="00A515B9">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332DAADA" w14:textId="0BB07BFF" w:rsidR="00A515B9" w:rsidRPr="00B12E64" w:rsidRDefault="00A515B9" w:rsidP="00A515B9">
      <w:pPr>
        <w:tabs>
          <w:tab w:val="left" w:pos="851"/>
        </w:tabs>
        <w:spacing w:line="360" w:lineRule="auto"/>
        <w:ind w:left="567" w:right="567"/>
        <w:jc w:val="both"/>
        <w:rPr>
          <w:rFonts w:ascii="Palatino Linotype" w:hAnsi="Palatino Linotype"/>
          <w:i/>
        </w:rPr>
      </w:pPr>
      <w:r w:rsidRPr="00B12E64">
        <w:rPr>
          <w:rFonts w:ascii="Palatino Linotype" w:eastAsia="Times New Roman" w:hAnsi="Palatino Linotype" w:cs="Arial"/>
          <w:i/>
          <w:lang w:val="es-ES" w:eastAsia="en-US"/>
        </w:rPr>
        <w:t>“</w:t>
      </w:r>
      <w:r w:rsidRPr="00B12E64">
        <w:rPr>
          <w:rFonts w:ascii="Palatino Linotype" w:eastAsia="Times New Roman" w:hAnsi="Palatino Linotype" w:cs="Arial"/>
          <w:b/>
          <w:i/>
          <w:lang w:val="es-ES" w:eastAsia="en-US"/>
        </w:rPr>
        <w:t>Artículo</w:t>
      </w:r>
      <w:r w:rsidRPr="00B12E64">
        <w:rPr>
          <w:rFonts w:ascii="Palatino Linotype" w:hAnsi="Palatino Linotype"/>
          <w:b/>
          <w:i/>
        </w:rPr>
        <w:t xml:space="preserve"> 147</w:t>
      </w:r>
      <w:r w:rsidRPr="00B12E64">
        <w:rPr>
          <w:rFonts w:ascii="Palatino Linotype" w:hAnsi="Palatino Linotype"/>
          <w:i/>
        </w:rPr>
        <w:t xml:space="preserve"> I.- La o el Defensor Municipal de Derechos Humanos debe reunir los requisitos siguientes:</w:t>
      </w:r>
    </w:p>
    <w:p w14:paraId="4836595A" w14:textId="77777777" w:rsidR="00A515B9" w:rsidRPr="00B12E64" w:rsidRDefault="00A515B9" w:rsidP="00A515B9">
      <w:pPr>
        <w:tabs>
          <w:tab w:val="left" w:pos="851"/>
        </w:tabs>
        <w:spacing w:line="360" w:lineRule="auto"/>
        <w:ind w:left="567" w:right="567"/>
        <w:jc w:val="both"/>
        <w:rPr>
          <w:rFonts w:ascii="Palatino Linotype" w:hAnsi="Palatino Linotype"/>
          <w:i/>
        </w:rPr>
      </w:pPr>
    </w:p>
    <w:p w14:paraId="7F6303BF" w14:textId="0C1D505E" w:rsidR="00A515B9" w:rsidRPr="00B12E64" w:rsidRDefault="00A515B9" w:rsidP="00A515B9">
      <w:pPr>
        <w:tabs>
          <w:tab w:val="left" w:pos="851"/>
        </w:tabs>
        <w:spacing w:line="360" w:lineRule="auto"/>
        <w:ind w:left="567" w:right="567"/>
        <w:jc w:val="both"/>
        <w:rPr>
          <w:rFonts w:ascii="Palatino Linotype" w:hAnsi="Palatino Linotype"/>
          <w:i/>
        </w:rPr>
      </w:pPr>
      <w:r w:rsidRPr="00B12E64">
        <w:rPr>
          <w:rFonts w:ascii="Palatino Linotype" w:hAnsi="Palatino Linotype"/>
          <w:i/>
        </w:rPr>
        <w:t xml:space="preserve">(…) </w:t>
      </w:r>
    </w:p>
    <w:p w14:paraId="680EB426" w14:textId="77777777" w:rsidR="00A515B9" w:rsidRPr="00B12E64" w:rsidRDefault="00A515B9" w:rsidP="00A515B9">
      <w:pPr>
        <w:tabs>
          <w:tab w:val="left" w:pos="851"/>
        </w:tabs>
        <w:spacing w:line="360" w:lineRule="auto"/>
        <w:ind w:left="567" w:right="567"/>
        <w:jc w:val="both"/>
        <w:rPr>
          <w:rFonts w:ascii="Palatino Linotype" w:hAnsi="Palatino Linotype"/>
          <w:i/>
        </w:rPr>
      </w:pPr>
    </w:p>
    <w:p w14:paraId="27B85751" w14:textId="2C08E3D1" w:rsidR="00A515B9" w:rsidRPr="00B12E64" w:rsidRDefault="00A515B9" w:rsidP="00A515B9">
      <w:pPr>
        <w:tabs>
          <w:tab w:val="left" w:pos="851"/>
        </w:tabs>
        <w:spacing w:line="360" w:lineRule="auto"/>
        <w:ind w:left="567" w:right="567"/>
        <w:jc w:val="both"/>
        <w:rPr>
          <w:rFonts w:ascii="Palatino Linotype" w:hAnsi="Palatino Linotype"/>
          <w:i/>
        </w:rPr>
      </w:pPr>
      <w:r w:rsidRPr="00B12E64">
        <w:rPr>
          <w:rFonts w:ascii="Palatino Linotype" w:hAnsi="Palatino Linotype"/>
          <w:i/>
        </w:rPr>
        <w:t xml:space="preserve">VIII. Certificación en materia de derechos humanos, que para tal efecto emita la Comisión de Derechos Humanos del Estado de México. Durante el tiempo de su </w:t>
      </w:r>
      <w:r w:rsidRPr="00B12E64">
        <w:rPr>
          <w:rFonts w:ascii="Palatino Linotype" w:hAnsi="Palatino Linotype"/>
          <w:i/>
        </w:rPr>
        <w:lastRenderedPageBreak/>
        <w:t>encargo, el Defensor Municipal de Derechos Humanos no podrá desempeñar otro empleo cargo o comisión públicos, ni realizar cualquier actividad proselitista, excluyéndose las tareas académicas que no riñan con su quehacer.</w:t>
      </w:r>
    </w:p>
    <w:p w14:paraId="579E4BCE" w14:textId="77777777" w:rsidR="00A515B9" w:rsidRPr="00B12E64" w:rsidRDefault="00A515B9" w:rsidP="00A515B9">
      <w:pPr>
        <w:tabs>
          <w:tab w:val="left" w:pos="851"/>
        </w:tabs>
        <w:spacing w:line="360" w:lineRule="auto"/>
        <w:ind w:left="567" w:right="567"/>
        <w:jc w:val="both"/>
        <w:rPr>
          <w:rFonts w:ascii="Palatino Linotype" w:hAnsi="Palatino Linotype"/>
          <w:i/>
        </w:rPr>
      </w:pPr>
    </w:p>
    <w:p w14:paraId="61CB3B3F" w14:textId="0C91A22F" w:rsidR="00A515B9" w:rsidRPr="00B12E64" w:rsidRDefault="00A515B9" w:rsidP="00A515B9">
      <w:pPr>
        <w:tabs>
          <w:tab w:val="left" w:pos="851"/>
        </w:tabs>
        <w:spacing w:line="360" w:lineRule="auto"/>
        <w:ind w:left="567" w:right="567"/>
        <w:jc w:val="both"/>
        <w:rPr>
          <w:rFonts w:ascii="Palatino Linotype" w:hAnsi="Palatino Linotype"/>
          <w:i/>
        </w:rPr>
      </w:pPr>
      <w:r w:rsidRPr="00B12E64">
        <w:rPr>
          <w:rFonts w:ascii="Palatino Linotype" w:hAnsi="Palatino Linotype"/>
          <w:i/>
        </w:rPr>
        <w:t>(…)” (Sic)</w:t>
      </w:r>
    </w:p>
    <w:p w14:paraId="4CACC590" w14:textId="77777777" w:rsidR="00A515B9" w:rsidRPr="00B12E64" w:rsidRDefault="00A515B9" w:rsidP="00A515B9">
      <w:pPr>
        <w:tabs>
          <w:tab w:val="left" w:pos="851"/>
        </w:tabs>
        <w:spacing w:line="360" w:lineRule="auto"/>
        <w:ind w:right="49"/>
        <w:jc w:val="both"/>
        <w:rPr>
          <w:rFonts w:ascii="Palatino Linotype" w:eastAsia="Times New Roman" w:hAnsi="Palatino Linotype" w:cs="Arial"/>
          <w:lang w:val="es-ES" w:eastAsia="en-US"/>
        </w:rPr>
      </w:pPr>
    </w:p>
    <w:p w14:paraId="7692D5EC" w14:textId="77777777" w:rsidR="009803A5" w:rsidRPr="00B12E64" w:rsidRDefault="007B5F32" w:rsidP="009803A5">
      <w:pPr>
        <w:pStyle w:val="Prrafodelista"/>
        <w:numPr>
          <w:ilvl w:val="0"/>
          <w:numId w:val="16"/>
        </w:numPr>
        <w:tabs>
          <w:tab w:val="left" w:pos="851"/>
        </w:tabs>
        <w:spacing w:line="360" w:lineRule="auto"/>
        <w:ind w:left="0" w:right="49" w:firstLine="0"/>
        <w:jc w:val="both"/>
        <w:rPr>
          <w:rFonts w:ascii="Palatino Linotype" w:eastAsia="Times New Roman" w:hAnsi="Palatino Linotype" w:cs="Arial"/>
          <w:lang w:val="es-ES" w:eastAsia="en-US"/>
        </w:rPr>
      </w:pPr>
      <w:r w:rsidRPr="00B12E64">
        <w:rPr>
          <w:rFonts w:ascii="Palatino Linotype" w:eastAsia="Times New Roman" w:hAnsi="Palatino Linotype" w:cs="Arial"/>
          <w:lang w:val="es-ES" w:eastAsia="en-US"/>
        </w:rPr>
        <w:t>Expuesto lo anterior, es posible advertir que la Ley Orgánica Municipal del Estado de México contempla la Certificación de diversos Servidores Públicos de los cuales según se observó, no se emitió manifestación alguna</w:t>
      </w:r>
      <w:r w:rsidR="008F0088" w:rsidRPr="00B12E64">
        <w:rPr>
          <w:rFonts w:ascii="Palatino Linotype" w:eastAsia="Times New Roman" w:hAnsi="Palatino Linotype" w:cs="Arial"/>
          <w:lang w:val="es-ES" w:eastAsia="en-US"/>
        </w:rPr>
        <w:t xml:space="preserve"> y dado que el ente recurrido ya asumió contar con la información solicitada</w:t>
      </w:r>
      <w:r w:rsidRPr="00B12E64">
        <w:rPr>
          <w:rFonts w:ascii="Palatino Linotype" w:eastAsia="Times New Roman" w:hAnsi="Palatino Linotype" w:cs="Arial"/>
          <w:lang w:val="es-ES" w:eastAsia="en-US"/>
        </w:rPr>
        <w:t>, es dable ordenar</w:t>
      </w:r>
      <w:r w:rsidR="008F0088" w:rsidRPr="00B12E64">
        <w:rPr>
          <w:rFonts w:ascii="Palatino Linotype" w:eastAsia="Times New Roman" w:hAnsi="Palatino Linotype" w:cs="Arial"/>
          <w:lang w:val="es-ES" w:eastAsia="en-US"/>
        </w:rPr>
        <w:t xml:space="preserve">, </w:t>
      </w:r>
      <w:r w:rsidR="008F0088" w:rsidRPr="00B12E64">
        <w:rPr>
          <w:rFonts w:ascii="Palatino Linotype" w:eastAsia="Times New Roman" w:hAnsi="Palatino Linotype" w:cs="Arial"/>
          <w:b/>
          <w:lang w:val="es-ES" w:eastAsia="en-US"/>
        </w:rPr>
        <w:t xml:space="preserve">el documento donde conste o se aprecie  la Certificación del Secretario del Ayuntamiento, Director de Turismo, Coordinador General de Mejora Regulatoria, Director de Desarrollo Social, Titular de Protección Civil, Defensor de Derechos Humanos y los Titulares de los Órganos Auxiliares o sus equivalentes actualizadas a la fecha de la solicitud. </w:t>
      </w:r>
    </w:p>
    <w:p w14:paraId="163D21CD" w14:textId="77777777" w:rsidR="009803A5" w:rsidRPr="00B12E64" w:rsidRDefault="009803A5" w:rsidP="009803A5">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1DD837E1" w14:textId="09EC76C6" w:rsidR="008F0088" w:rsidRPr="00B12E64" w:rsidRDefault="009803A5" w:rsidP="007B5F32">
      <w:pPr>
        <w:pStyle w:val="Prrafodelista"/>
        <w:numPr>
          <w:ilvl w:val="0"/>
          <w:numId w:val="16"/>
        </w:numPr>
        <w:tabs>
          <w:tab w:val="left" w:pos="851"/>
        </w:tabs>
        <w:spacing w:line="360" w:lineRule="auto"/>
        <w:ind w:left="0" w:right="49" w:firstLine="0"/>
        <w:jc w:val="both"/>
        <w:rPr>
          <w:rFonts w:ascii="Palatino Linotype" w:eastAsia="Times New Roman" w:hAnsi="Palatino Linotype" w:cs="Arial"/>
          <w:lang w:val="es-ES" w:eastAsia="en-US"/>
        </w:rPr>
      </w:pPr>
      <w:r w:rsidRPr="00B12E64">
        <w:rPr>
          <w:rFonts w:ascii="Palatino Linotype" w:eastAsia="Times New Roman" w:hAnsi="Palatino Linotype" w:cs="Arial"/>
          <w:lang w:val="es-ES" w:eastAsia="en-US"/>
        </w:rPr>
        <w:t xml:space="preserve">Ahora bien, no pasa desapercibido que si bien en calidad de repuesta se realizó entrega del </w:t>
      </w:r>
      <w:r w:rsidRPr="00B12E64">
        <w:rPr>
          <w:rFonts w:ascii="Palatino Linotype" w:eastAsia="MS Mincho" w:hAnsi="Palatino Linotype" w:cs="Arial"/>
          <w:bCs/>
        </w:rPr>
        <w:t>“Diploma” por haber acreditado satisfactoriamente el Diplomado “Mejora Regulatoria” emitido por el Gobierno del Estado de México, a través de</w:t>
      </w:r>
      <w:r w:rsidRPr="00B12E64">
        <w:rPr>
          <w:rFonts w:ascii="Palatino Linotype" w:eastAsia="MS Mincho" w:hAnsi="Palatino Linotype" w:cs="Arial"/>
          <w:b/>
          <w:bCs/>
        </w:rPr>
        <w:t>l</w:t>
      </w:r>
      <w:r w:rsidRPr="00B12E64">
        <w:rPr>
          <w:rFonts w:ascii="Palatino Linotype" w:eastAsia="MS Mincho" w:hAnsi="Palatino Linotype" w:cs="Arial"/>
          <w:bCs/>
        </w:rPr>
        <w:t xml:space="preserve"> Instituto de Profesionalización de los Servidores Públicos de agosto de 2019, lo cierto es que se observó que la fue otorgado a la Servidor Público que se desempeña de conformidad con la Certificación emitida como Directora de Desarrollo Económico, por lo cual se ordenar</w:t>
      </w:r>
      <w:r w:rsidR="00BB05FE" w:rsidRPr="00B12E64">
        <w:rPr>
          <w:rFonts w:ascii="Palatino Linotype" w:eastAsia="MS Mincho" w:hAnsi="Palatino Linotype" w:cs="Arial"/>
          <w:bCs/>
        </w:rPr>
        <w:t>á de nueva cuenta, a</w:t>
      </w:r>
      <w:r w:rsidRPr="00B12E64">
        <w:rPr>
          <w:rFonts w:ascii="Palatino Linotype" w:eastAsia="MS Mincho" w:hAnsi="Palatino Linotype" w:cs="Arial"/>
          <w:bCs/>
        </w:rPr>
        <w:t xml:space="preserve">l dejar en estado de incertidumbre jurídica a este Instituto, al no tenerse conocimiento si la servidor público desempeña cargos como Directora de Desarrollo Económico y </w:t>
      </w:r>
      <w:r w:rsidR="00BB05FE" w:rsidRPr="00B12E64">
        <w:rPr>
          <w:rFonts w:ascii="Palatino Linotype" w:eastAsia="MS Mincho" w:hAnsi="Palatino Linotype" w:cs="Arial"/>
          <w:bCs/>
        </w:rPr>
        <w:t xml:space="preserve"> Coordinadora de Mejora Regulatoria simultáneamente, o hubo una modificación </w:t>
      </w:r>
      <w:r w:rsidR="00BB05FE" w:rsidRPr="00B12E64">
        <w:rPr>
          <w:rFonts w:ascii="Palatino Linotype" w:eastAsia="MS Mincho" w:hAnsi="Palatino Linotype" w:cs="Arial"/>
          <w:bCs/>
        </w:rPr>
        <w:lastRenderedPageBreak/>
        <w:t xml:space="preserve">en el cargo, por lo que en cualquier caso se deberá de referir dicha situación por el ente recurrido.  </w:t>
      </w:r>
    </w:p>
    <w:p w14:paraId="25559C6F" w14:textId="1B4BD957" w:rsidR="00E201DF" w:rsidRPr="00B12E64" w:rsidRDefault="008F0088" w:rsidP="00F65050">
      <w:pPr>
        <w:pStyle w:val="Ttulo1"/>
        <w:spacing w:line="360" w:lineRule="auto"/>
        <w:rPr>
          <w:rFonts w:eastAsia="Times New Roman"/>
          <w:szCs w:val="24"/>
        </w:rPr>
      </w:pPr>
      <w:bookmarkStart w:id="24" w:name="_Toc58586550"/>
      <w:r w:rsidRPr="00B12E64">
        <w:rPr>
          <w:rFonts w:eastAsia="Times New Roman"/>
          <w:szCs w:val="24"/>
        </w:rPr>
        <w:t xml:space="preserve">b. De la Ley de Transparencia </w:t>
      </w:r>
      <w:r w:rsidR="00F65050" w:rsidRPr="00B12E64">
        <w:rPr>
          <w:rFonts w:eastAsia="Times New Roman"/>
          <w:szCs w:val="24"/>
        </w:rPr>
        <w:t>y Acceso a la Información Pública del Estado de México y Municipios.</w:t>
      </w:r>
      <w:bookmarkEnd w:id="24"/>
      <w:r w:rsidR="00F65050" w:rsidRPr="00B12E64">
        <w:rPr>
          <w:rFonts w:eastAsia="Times New Roman"/>
          <w:szCs w:val="24"/>
        </w:rPr>
        <w:t xml:space="preserve"> </w:t>
      </w:r>
    </w:p>
    <w:p w14:paraId="72E1F127" w14:textId="77777777" w:rsidR="00F65050" w:rsidRPr="00B12E64" w:rsidRDefault="00F65050" w:rsidP="00F65050">
      <w:pPr>
        <w:rPr>
          <w:rFonts w:ascii="Palatino Linotype" w:hAnsi="Palatino Linotype"/>
          <w:lang w:val="es-MX" w:eastAsia="en-US"/>
        </w:rPr>
      </w:pPr>
    </w:p>
    <w:p w14:paraId="757077EE" w14:textId="77777777" w:rsidR="00F65050" w:rsidRPr="00B12E64" w:rsidRDefault="00F65050" w:rsidP="00F65050">
      <w:pPr>
        <w:pStyle w:val="Prrafodelista"/>
        <w:numPr>
          <w:ilvl w:val="0"/>
          <w:numId w:val="16"/>
        </w:numPr>
        <w:tabs>
          <w:tab w:val="left" w:pos="851"/>
        </w:tabs>
        <w:spacing w:line="360" w:lineRule="auto"/>
        <w:ind w:left="0" w:right="49" w:firstLine="0"/>
        <w:jc w:val="both"/>
        <w:rPr>
          <w:rFonts w:ascii="Palatino Linotype" w:eastAsia="Times New Roman" w:hAnsi="Palatino Linotype" w:cs="Arial"/>
          <w:lang w:val="es-ES" w:eastAsia="en-US"/>
        </w:rPr>
      </w:pPr>
      <w:r w:rsidRPr="00B12E64">
        <w:rPr>
          <w:rFonts w:ascii="Palatino Linotype" w:eastAsia="Times New Roman" w:hAnsi="Palatino Linotype" w:cs="Arial"/>
          <w:lang w:val="es-ES" w:eastAsia="en-US"/>
        </w:rPr>
        <w:t xml:space="preserve">Por cuanto hace Ley de Transparencia Estatal, es posible observar que de conformidad con el diverso 57, para ocupar el cargo de Titular de la Unidad de Transparencia se debe de contar con una certificación en materia de acceso a la información como a continuación se señala: </w:t>
      </w:r>
    </w:p>
    <w:p w14:paraId="376CE838" w14:textId="77777777" w:rsidR="00F65050" w:rsidRPr="00B12E64" w:rsidRDefault="00F65050" w:rsidP="00F65050">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4D5500F2" w14:textId="77777777" w:rsidR="00F65050" w:rsidRPr="00B12E64" w:rsidRDefault="00F65050" w:rsidP="00F65050">
      <w:pPr>
        <w:pStyle w:val="Prrafodelista"/>
        <w:tabs>
          <w:tab w:val="left" w:pos="851"/>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i/>
          <w:lang w:eastAsia="en-US"/>
        </w:rPr>
        <w:t>“</w:t>
      </w:r>
      <w:r w:rsidRPr="00B12E64">
        <w:rPr>
          <w:rFonts w:ascii="Palatino Linotype" w:eastAsia="Times New Roman" w:hAnsi="Palatino Linotype" w:cs="Arial"/>
          <w:b/>
          <w:i/>
          <w:lang w:eastAsia="en-US"/>
        </w:rPr>
        <w:t>Artículo 57.</w:t>
      </w:r>
      <w:r w:rsidRPr="00B12E64">
        <w:rPr>
          <w:rFonts w:ascii="Palatino Linotype" w:eastAsia="Times New Roman" w:hAnsi="Palatino Linotype" w:cs="Arial"/>
          <w:i/>
          <w:lang w:eastAsia="en-US"/>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3FB607DA" w14:textId="51120FF7" w:rsidR="00F65050" w:rsidRPr="00B12E64" w:rsidRDefault="00F65050" w:rsidP="00F65050">
      <w:pPr>
        <w:pStyle w:val="Prrafodelista"/>
        <w:tabs>
          <w:tab w:val="left" w:pos="851"/>
        </w:tabs>
        <w:spacing w:line="360" w:lineRule="auto"/>
        <w:ind w:left="567" w:right="567"/>
        <w:jc w:val="both"/>
        <w:rPr>
          <w:rFonts w:ascii="Palatino Linotype" w:eastAsia="Times New Roman" w:hAnsi="Palatino Linotype" w:cs="Arial"/>
          <w:b/>
          <w:i/>
          <w:lang w:eastAsia="en-US"/>
        </w:rPr>
      </w:pPr>
      <w:r w:rsidRPr="00B12E64">
        <w:rPr>
          <w:rFonts w:ascii="Palatino Linotype" w:eastAsia="Times New Roman" w:hAnsi="Palatino Linotype" w:cs="Arial"/>
          <w:b/>
          <w:i/>
          <w:lang w:eastAsia="en-US"/>
        </w:rPr>
        <w:t xml:space="preserve"> I. Contar con conocimiento o, tratándose de las entidades gubernamentales estatales y los municipios certificación en materia de acceso a la información, transparencia y protección de datos personales, que para tal efecto emita el Instituto; </w:t>
      </w:r>
    </w:p>
    <w:p w14:paraId="5DAE15B9" w14:textId="77777777" w:rsidR="00F65050" w:rsidRPr="00B12E64" w:rsidRDefault="00F65050" w:rsidP="00F65050">
      <w:pPr>
        <w:pStyle w:val="Prrafodelista"/>
        <w:tabs>
          <w:tab w:val="left" w:pos="851"/>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i/>
          <w:lang w:eastAsia="en-US"/>
        </w:rPr>
        <w:t>II. Experiencia en materia de acceso a la información y protección de datos personales; y</w:t>
      </w:r>
    </w:p>
    <w:p w14:paraId="68157240" w14:textId="67DE2800" w:rsidR="00F65050" w:rsidRPr="00B12E64" w:rsidRDefault="00F65050" w:rsidP="00F65050">
      <w:pPr>
        <w:pStyle w:val="Prrafodelista"/>
        <w:tabs>
          <w:tab w:val="left" w:pos="851"/>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i/>
          <w:lang w:eastAsia="en-US"/>
        </w:rPr>
        <w:t xml:space="preserve"> III. Habilidades de organización y comunicación, así como visión y liderazgo.” (Sic)</w:t>
      </w:r>
    </w:p>
    <w:p w14:paraId="0F830F00" w14:textId="77777777" w:rsidR="00F65050" w:rsidRPr="00B12E64" w:rsidRDefault="00F65050" w:rsidP="00F65050">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5D1B0C0B" w14:textId="65A9B250" w:rsidR="00DF065F" w:rsidRPr="00B12E64" w:rsidRDefault="00E201DF" w:rsidP="00F65050">
      <w:pPr>
        <w:pStyle w:val="Prrafodelista"/>
        <w:numPr>
          <w:ilvl w:val="0"/>
          <w:numId w:val="16"/>
        </w:numPr>
        <w:tabs>
          <w:tab w:val="left" w:pos="851"/>
        </w:tabs>
        <w:spacing w:line="360" w:lineRule="auto"/>
        <w:ind w:left="0" w:right="49" w:firstLine="0"/>
        <w:jc w:val="both"/>
        <w:rPr>
          <w:rFonts w:ascii="Palatino Linotype" w:eastAsia="Times New Roman" w:hAnsi="Palatino Linotype" w:cs="Arial"/>
          <w:b/>
          <w:lang w:val="es-ES" w:eastAsia="en-US"/>
        </w:rPr>
      </w:pPr>
      <w:r w:rsidRPr="00B12E64">
        <w:rPr>
          <w:rFonts w:ascii="Palatino Linotype" w:eastAsia="Times New Roman" w:hAnsi="Palatino Linotype" w:cs="Arial"/>
          <w:lang w:val="es-ES" w:eastAsia="en-US"/>
        </w:rPr>
        <w:t>En tal contexto</w:t>
      </w:r>
      <w:r w:rsidR="00EF7318" w:rsidRPr="00B12E64">
        <w:rPr>
          <w:rFonts w:ascii="Palatino Linotype" w:eastAsia="Times New Roman" w:hAnsi="Palatino Linotype" w:cs="Arial"/>
          <w:lang w:val="es-ES" w:eastAsia="en-US"/>
        </w:rPr>
        <w:t>,</w:t>
      </w:r>
      <w:r w:rsidR="00F65050" w:rsidRPr="00B12E64">
        <w:rPr>
          <w:rFonts w:ascii="Palatino Linotype" w:eastAsia="Times New Roman" w:hAnsi="Palatino Linotype" w:cs="Arial"/>
          <w:lang w:val="es-ES" w:eastAsia="en-US"/>
        </w:rPr>
        <w:t xml:space="preserve"> es dable ordenar la entrega de la </w:t>
      </w:r>
      <w:r w:rsidR="00F65050" w:rsidRPr="00B12E64">
        <w:rPr>
          <w:rFonts w:ascii="Palatino Linotype" w:eastAsia="Times New Roman" w:hAnsi="Palatino Linotype" w:cs="Arial"/>
          <w:b/>
          <w:lang w:val="es-ES" w:eastAsia="en-US"/>
        </w:rPr>
        <w:t xml:space="preserve">Certificación </w:t>
      </w:r>
      <w:r w:rsidR="00A930A7" w:rsidRPr="00B12E64">
        <w:rPr>
          <w:rFonts w:ascii="Palatino Linotype" w:eastAsia="Times New Roman" w:hAnsi="Palatino Linotype" w:cs="Arial"/>
          <w:b/>
          <w:lang w:val="es-ES" w:eastAsia="en-US"/>
        </w:rPr>
        <w:t xml:space="preserve">del </w:t>
      </w:r>
      <w:r w:rsidR="00F65050" w:rsidRPr="00B12E64">
        <w:rPr>
          <w:rFonts w:ascii="Palatino Linotype" w:eastAsia="Times New Roman" w:hAnsi="Palatino Linotype" w:cs="Arial"/>
          <w:b/>
          <w:lang w:val="es-ES" w:eastAsia="en-US"/>
        </w:rPr>
        <w:t>Titular de la Unidad de Trasparencia</w:t>
      </w:r>
      <w:r w:rsidR="00A930A7" w:rsidRPr="00B12E64">
        <w:rPr>
          <w:rFonts w:ascii="Palatino Linotype" w:eastAsia="Times New Roman" w:hAnsi="Palatino Linotype" w:cs="Arial"/>
          <w:b/>
          <w:lang w:val="es-ES" w:eastAsia="en-US"/>
        </w:rPr>
        <w:t xml:space="preserve"> emitida por el Instituto de Transparencia, Acceso </w:t>
      </w:r>
      <w:r w:rsidR="00A930A7" w:rsidRPr="00B12E64">
        <w:rPr>
          <w:rFonts w:ascii="Palatino Linotype" w:eastAsia="Times New Roman" w:hAnsi="Palatino Linotype" w:cs="Arial"/>
          <w:b/>
          <w:lang w:val="es-ES" w:eastAsia="en-US"/>
        </w:rPr>
        <w:lastRenderedPageBreak/>
        <w:t xml:space="preserve">a la Información y Protección de Datos Personales del Estado de </w:t>
      </w:r>
      <w:proofErr w:type="gramStart"/>
      <w:r w:rsidR="00A930A7" w:rsidRPr="00B12E64">
        <w:rPr>
          <w:rFonts w:ascii="Palatino Linotype" w:eastAsia="Times New Roman" w:hAnsi="Palatino Linotype" w:cs="Arial"/>
          <w:b/>
          <w:lang w:val="es-ES" w:eastAsia="en-US"/>
        </w:rPr>
        <w:t xml:space="preserve">México </w:t>
      </w:r>
      <w:r w:rsidR="00F65050" w:rsidRPr="00B12E64">
        <w:rPr>
          <w:rFonts w:ascii="Palatino Linotype" w:eastAsia="Times New Roman" w:hAnsi="Palatino Linotype" w:cs="Arial"/>
          <w:b/>
          <w:lang w:val="es-ES" w:eastAsia="en-US"/>
        </w:rPr>
        <w:t xml:space="preserve"> actualizada</w:t>
      </w:r>
      <w:proofErr w:type="gramEnd"/>
      <w:r w:rsidR="00F65050" w:rsidRPr="00B12E64">
        <w:rPr>
          <w:rFonts w:ascii="Palatino Linotype" w:eastAsia="Times New Roman" w:hAnsi="Palatino Linotype" w:cs="Arial"/>
          <w:b/>
          <w:lang w:val="es-ES" w:eastAsia="en-US"/>
        </w:rPr>
        <w:t xml:space="preserve"> a la fecha de la solicitud de información. </w:t>
      </w:r>
      <w:r w:rsidR="00EF7318" w:rsidRPr="00B12E64">
        <w:rPr>
          <w:rFonts w:ascii="Palatino Linotype" w:eastAsia="Times New Roman" w:hAnsi="Palatino Linotype" w:cs="Arial"/>
          <w:b/>
          <w:lang w:val="es-ES" w:eastAsia="en-US"/>
        </w:rPr>
        <w:t xml:space="preserve"> </w:t>
      </w:r>
    </w:p>
    <w:p w14:paraId="58FD4240" w14:textId="688A0EAB" w:rsidR="00DF065F" w:rsidRPr="00B12E64" w:rsidRDefault="00F65050" w:rsidP="00F65050">
      <w:pPr>
        <w:pStyle w:val="Ttulo1"/>
        <w:rPr>
          <w:rFonts w:eastAsia="Times New Roman"/>
          <w:szCs w:val="24"/>
        </w:rPr>
      </w:pPr>
      <w:bookmarkStart w:id="25" w:name="_Toc58586551"/>
      <w:r w:rsidRPr="00B12E64">
        <w:rPr>
          <w:rFonts w:eastAsia="Times New Roman"/>
          <w:szCs w:val="24"/>
        </w:rPr>
        <w:t>c. De la Ley de Seguridad del Estado de México.</w:t>
      </w:r>
      <w:bookmarkEnd w:id="25"/>
      <w:r w:rsidRPr="00B12E64">
        <w:rPr>
          <w:rFonts w:eastAsia="Times New Roman"/>
          <w:szCs w:val="24"/>
        </w:rPr>
        <w:t xml:space="preserve"> </w:t>
      </w:r>
    </w:p>
    <w:p w14:paraId="59DFED55" w14:textId="77777777" w:rsidR="00F65050" w:rsidRPr="00B12E64" w:rsidRDefault="00F65050" w:rsidP="00DF065F">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28C9DEDF" w14:textId="54EB5A54" w:rsidR="00A81D85" w:rsidRPr="00B12E64" w:rsidRDefault="00A930A7" w:rsidP="00F65050">
      <w:pPr>
        <w:pStyle w:val="Prrafodelista"/>
        <w:numPr>
          <w:ilvl w:val="0"/>
          <w:numId w:val="16"/>
        </w:numPr>
        <w:tabs>
          <w:tab w:val="left" w:pos="851"/>
        </w:tabs>
        <w:spacing w:line="360" w:lineRule="auto"/>
        <w:ind w:left="0" w:right="49" w:firstLine="0"/>
        <w:jc w:val="both"/>
        <w:rPr>
          <w:rFonts w:ascii="Palatino Linotype" w:eastAsia="Times New Roman" w:hAnsi="Palatino Linotype" w:cs="Arial"/>
          <w:lang w:val="es-ES" w:eastAsia="en-US"/>
        </w:rPr>
      </w:pPr>
      <w:r w:rsidRPr="00B12E64">
        <w:rPr>
          <w:rFonts w:ascii="Palatino Linotype" w:eastAsia="MS Mincho" w:hAnsi="Palatino Linotype" w:cs="Times New Roman"/>
          <w:color w:val="000000"/>
        </w:rPr>
        <w:t>Consecuentemente, por cuanto hace al director de Seguridad Municipal o su equivalente se advierte que la Ley de S</w:t>
      </w:r>
      <w:r w:rsidR="00A81D85" w:rsidRPr="00B12E64">
        <w:rPr>
          <w:rFonts w:ascii="Palatino Linotype" w:eastAsia="MS Mincho" w:hAnsi="Palatino Linotype" w:cs="Times New Roman"/>
          <w:color w:val="000000"/>
        </w:rPr>
        <w:t xml:space="preserve">eguridad del Estado de México </w:t>
      </w:r>
      <w:r w:rsidR="0015419E" w:rsidRPr="00B12E64">
        <w:rPr>
          <w:rFonts w:ascii="Palatino Linotype" w:eastAsia="MS Mincho" w:hAnsi="Palatino Linotype" w:cs="Times New Roman"/>
          <w:color w:val="000000"/>
        </w:rPr>
        <w:t xml:space="preserve">señala en su diverso 22 bis, </w:t>
      </w:r>
      <w:proofErr w:type="gramStart"/>
      <w:r w:rsidR="00A81D85" w:rsidRPr="00B12E64">
        <w:rPr>
          <w:rFonts w:ascii="Palatino Linotype" w:eastAsia="MS Mincho" w:hAnsi="Palatino Linotype" w:cs="Times New Roman"/>
          <w:color w:val="000000"/>
        </w:rPr>
        <w:t>que  para</w:t>
      </w:r>
      <w:proofErr w:type="gramEnd"/>
      <w:r w:rsidR="00A81D85" w:rsidRPr="00B12E64">
        <w:rPr>
          <w:rFonts w:ascii="Palatino Linotype" w:eastAsia="MS Mincho" w:hAnsi="Palatino Linotype" w:cs="Times New Roman"/>
          <w:color w:val="000000"/>
        </w:rPr>
        <w:t xml:space="preserve"> ocupar el cargo de Director de Seguridad Pública Municipal o su equivalente se deben de someter y aprobar las evaluaciones de certificación y control de confianza, tanto para su ingreso como para su permanencia,  como a continuación se observa:</w:t>
      </w:r>
    </w:p>
    <w:p w14:paraId="2D22EC7F" w14:textId="77777777" w:rsidR="00A81D85" w:rsidRPr="00B12E64" w:rsidRDefault="00A81D85" w:rsidP="00A81D85">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6E618FB4" w14:textId="77777777" w:rsidR="00A81D85" w:rsidRPr="00B12E64" w:rsidRDefault="00A81D85" w:rsidP="00A81D85">
      <w:pPr>
        <w:tabs>
          <w:tab w:val="left" w:pos="851"/>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i/>
          <w:lang w:eastAsia="en-US"/>
        </w:rPr>
        <w:t>“</w:t>
      </w:r>
      <w:r w:rsidRPr="00B12E64">
        <w:rPr>
          <w:rFonts w:ascii="Palatino Linotype" w:eastAsia="Times New Roman" w:hAnsi="Palatino Linotype" w:cs="Arial"/>
          <w:b/>
          <w:i/>
          <w:lang w:eastAsia="en-US"/>
        </w:rPr>
        <w:t>Artículo 22 Bis</w:t>
      </w:r>
      <w:r w:rsidRPr="00B12E64">
        <w:rPr>
          <w:rFonts w:ascii="Palatino Linotype" w:eastAsia="Times New Roman" w:hAnsi="Palatino Linotype" w:cs="Arial"/>
          <w:i/>
          <w:lang w:eastAsia="en-US"/>
        </w:rPr>
        <w:t xml:space="preserve">. Para ocupar el cargo de Director de Seguridad Pública Municipal o su equivalente, se deberán satisfacer los requisitos siguientes: </w:t>
      </w:r>
    </w:p>
    <w:p w14:paraId="45E0222D" w14:textId="77777777" w:rsidR="00A81D85" w:rsidRPr="00B12E64" w:rsidRDefault="00A81D85" w:rsidP="00A81D85">
      <w:pPr>
        <w:tabs>
          <w:tab w:val="left" w:pos="851"/>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i/>
          <w:lang w:eastAsia="en-US"/>
        </w:rPr>
        <w:t>I. Ser ciudadano o ciudadana del Estado de México, preferentemente vecino del municipio, en pleno goce de sus derechos civiles y políticos;</w:t>
      </w:r>
    </w:p>
    <w:p w14:paraId="02E4A44D" w14:textId="77777777" w:rsidR="00A81D85" w:rsidRPr="00B12E64" w:rsidRDefault="00A81D85" w:rsidP="00A81D85">
      <w:pPr>
        <w:tabs>
          <w:tab w:val="left" w:pos="851"/>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i/>
          <w:lang w:eastAsia="en-US"/>
        </w:rPr>
        <w:t>II. No estar inhabilitado o inhabilitada para desempeñar cargo, empleo, o comisión pública;</w:t>
      </w:r>
    </w:p>
    <w:p w14:paraId="787692C3" w14:textId="77777777" w:rsidR="00A81D85" w:rsidRPr="00B12E64" w:rsidRDefault="00A81D85" w:rsidP="00A81D85">
      <w:pPr>
        <w:tabs>
          <w:tab w:val="left" w:pos="851"/>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i/>
          <w:lang w:eastAsia="en-US"/>
        </w:rPr>
        <w:t xml:space="preserve">III. No haber sido condenado o condenada por delito doloso que amerite pena privativa de libertad; </w:t>
      </w:r>
    </w:p>
    <w:p w14:paraId="773D0B54" w14:textId="77777777" w:rsidR="00A81D85" w:rsidRPr="00B12E64" w:rsidRDefault="00A81D85" w:rsidP="00A81D85">
      <w:pPr>
        <w:tabs>
          <w:tab w:val="left" w:pos="851"/>
        </w:tabs>
        <w:spacing w:line="360" w:lineRule="auto"/>
        <w:ind w:left="567" w:right="567"/>
        <w:jc w:val="both"/>
        <w:rPr>
          <w:rFonts w:ascii="Palatino Linotype" w:eastAsia="Times New Roman" w:hAnsi="Palatino Linotype" w:cs="Arial"/>
          <w:i/>
          <w:lang w:eastAsia="en-US"/>
        </w:rPr>
      </w:pPr>
      <w:r w:rsidRPr="00B12E64">
        <w:rPr>
          <w:rFonts w:ascii="Palatino Linotype" w:eastAsia="Times New Roman" w:hAnsi="Palatino Linotype" w:cs="Arial"/>
          <w:i/>
          <w:lang w:eastAsia="en-US"/>
        </w:rPr>
        <w:t xml:space="preserve">IV. Tener Licenciatura y preferentemente especialización en seguridad pública, o contar con experiencia mínima de un año en la materia, y </w:t>
      </w:r>
    </w:p>
    <w:p w14:paraId="731B2AE6" w14:textId="1F15A2ED" w:rsidR="00A81D85" w:rsidRPr="00B12E64" w:rsidRDefault="00A81D85" w:rsidP="00A81D85">
      <w:pPr>
        <w:tabs>
          <w:tab w:val="left" w:pos="851"/>
        </w:tabs>
        <w:spacing w:line="360" w:lineRule="auto"/>
        <w:ind w:left="567" w:right="567"/>
        <w:jc w:val="both"/>
        <w:rPr>
          <w:rFonts w:ascii="Palatino Linotype" w:eastAsia="Times New Roman" w:hAnsi="Palatino Linotype" w:cs="Arial"/>
          <w:i/>
          <w:lang w:val="es-ES" w:eastAsia="en-US"/>
        </w:rPr>
      </w:pPr>
      <w:r w:rsidRPr="00B12E64">
        <w:rPr>
          <w:rFonts w:ascii="Palatino Linotype" w:eastAsia="Times New Roman" w:hAnsi="Palatino Linotype" w:cs="Arial"/>
          <w:b/>
          <w:i/>
          <w:lang w:eastAsia="en-US"/>
        </w:rPr>
        <w:t>V. Someterse y aprobar las evaluaciones de certificación y control de confianza, para su ingreso y permanencia.</w:t>
      </w:r>
      <w:r w:rsidRPr="00B12E64">
        <w:rPr>
          <w:rFonts w:ascii="Palatino Linotype" w:eastAsia="Times New Roman" w:hAnsi="Palatino Linotype" w:cs="Arial"/>
          <w:i/>
          <w:lang w:eastAsia="en-US"/>
        </w:rPr>
        <w:t>” (Sic)</w:t>
      </w:r>
    </w:p>
    <w:p w14:paraId="27D441D6" w14:textId="09102147" w:rsidR="00A930A7" w:rsidRPr="00B12E64" w:rsidRDefault="00A930A7" w:rsidP="00A81D85">
      <w:pPr>
        <w:pStyle w:val="Prrafodelista"/>
        <w:tabs>
          <w:tab w:val="left" w:pos="851"/>
        </w:tabs>
        <w:spacing w:line="360" w:lineRule="auto"/>
        <w:ind w:left="0" w:right="49"/>
        <w:jc w:val="both"/>
        <w:rPr>
          <w:rFonts w:ascii="Palatino Linotype" w:eastAsia="Times New Roman" w:hAnsi="Palatino Linotype" w:cs="Arial"/>
          <w:lang w:val="es-ES" w:eastAsia="en-US"/>
        </w:rPr>
      </w:pPr>
      <w:r w:rsidRPr="00B12E64">
        <w:rPr>
          <w:rFonts w:ascii="Palatino Linotype" w:eastAsia="MS Mincho" w:hAnsi="Palatino Linotype" w:cs="Times New Roman"/>
          <w:color w:val="000000"/>
        </w:rPr>
        <w:t xml:space="preserve"> </w:t>
      </w:r>
    </w:p>
    <w:p w14:paraId="2ADB3FED" w14:textId="1BAA22C2" w:rsidR="00A81D85" w:rsidRPr="00B12E64" w:rsidRDefault="00DF065F" w:rsidP="00A81D85">
      <w:pPr>
        <w:pStyle w:val="Prrafodelista"/>
        <w:numPr>
          <w:ilvl w:val="0"/>
          <w:numId w:val="16"/>
        </w:numPr>
        <w:tabs>
          <w:tab w:val="left" w:pos="851"/>
        </w:tabs>
        <w:spacing w:line="360" w:lineRule="auto"/>
        <w:ind w:left="0" w:right="49" w:firstLine="0"/>
        <w:jc w:val="both"/>
        <w:rPr>
          <w:rFonts w:ascii="Palatino Linotype" w:eastAsia="Times New Roman" w:hAnsi="Palatino Linotype" w:cs="Arial"/>
          <w:lang w:val="es-ES" w:eastAsia="en-US"/>
        </w:rPr>
      </w:pPr>
      <w:r w:rsidRPr="00B12E64">
        <w:rPr>
          <w:rFonts w:ascii="Palatino Linotype" w:eastAsia="MS Mincho" w:hAnsi="Palatino Linotype" w:cs="Times New Roman"/>
          <w:color w:val="000000"/>
        </w:rPr>
        <w:lastRenderedPageBreak/>
        <w:t>Así las c</w:t>
      </w:r>
      <w:r w:rsidR="00A81D85" w:rsidRPr="00B12E64">
        <w:rPr>
          <w:rFonts w:ascii="Palatino Linotype" w:eastAsia="MS Mincho" w:hAnsi="Palatino Linotype" w:cs="Times New Roman"/>
          <w:color w:val="000000"/>
        </w:rPr>
        <w:t xml:space="preserve">osas, es dable ordenar el documento donde conste o se aprecie la Certificación </w:t>
      </w:r>
      <w:proofErr w:type="gramStart"/>
      <w:r w:rsidR="00A81D85" w:rsidRPr="00B12E64">
        <w:rPr>
          <w:rFonts w:ascii="Palatino Linotype" w:eastAsia="MS Mincho" w:hAnsi="Palatino Linotype" w:cs="Times New Roman"/>
          <w:color w:val="000000"/>
        </w:rPr>
        <w:t>del  Director</w:t>
      </w:r>
      <w:proofErr w:type="gramEnd"/>
      <w:r w:rsidR="00A81D85" w:rsidRPr="00B12E64">
        <w:rPr>
          <w:rFonts w:ascii="Palatino Linotype" w:eastAsia="MS Mincho" w:hAnsi="Palatino Linotype" w:cs="Times New Roman"/>
          <w:color w:val="000000"/>
        </w:rPr>
        <w:t xml:space="preserve"> de Seguridad Pública Municipal actualizada a la fecha de la solicitud de información.</w:t>
      </w:r>
    </w:p>
    <w:p w14:paraId="616E8233" w14:textId="50E48D4F" w:rsidR="002B63A6" w:rsidRPr="00B12E64" w:rsidRDefault="00A81D85" w:rsidP="00A81D85">
      <w:pPr>
        <w:pStyle w:val="Ttulo1"/>
        <w:spacing w:line="360" w:lineRule="auto"/>
        <w:rPr>
          <w:rFonts w:eastAsia="Times New Roman"/>
          <w:szCs w:val="24"/>
        </w:rPr>
      </w:pPr>
      <w:bookmarkStart w:id="26" w:name="_Toc58586552"/>
      <w:r w:rsidRPr="00B12E64">
        <w:rPr>
          <w:rFonts w:eastAsia="Times New Roman"/>
          <w:szCs w:val="24"/>
        </w:rPr>
        <w:t>d. De la Ley de Mediación, Conciliación y Promoción de la Paz Social para el Estado de México.</w:t>
      </w:r>
      <w:bookmarkEnd w:id="26"/>
      <w:r w:rsidRPr="00B12E64">
        <w:rPr>
          <w:rFonts w:eastAsia="Times New Roman"/>
          <w:szCs w:val="24"/>
        </w:rPr>
        <w:t xml:space="preserve"> </w:t>
      </w:r>
    </w:p>
    <w:p w14:paraId="6785C8C6" w14:textId="77777777" w:rsidR="002B63A6" w:rsidRPr="00B12E64" w:rsidRDefault="002B63A6" w:rsidP="002B63A6">
      <w:pPr>
        <w:contextualSpacing/>
        <w:jc w:val="both"/>
        <w:rPr>
          <w:rFonts w:ascii="Palatino Linotype" w:hAnsi="Palatino Linotype" w:cs="Arial"/>
          <w:lang w:val="es-ES"/>
        </w:rPr>
      </w:pPr>
    </w:p>
    <w:p w14:paraId="7E03D562" w14:textId="44F76ABD" w:rsidR="00014CCD" w:rsidRPr="00B12E64" w:rsidRDefault="00A81D85" w:rsidP="00014CCD">
      <w:pPr>
        <w:pStyle w:val="Prrafodelista"/>
        <w:numPr>
          <w:ilvl w:val="0"/>
          <w:numId w:val="16"/>
        </w:numPr>
        <w:spacing w:line="360" w:lineRule="auto"/>
        <w:ind w:left="0" w:firstLine="0"/>
        <w:jc w:val="both"/>
        <w:rPr>
          <w:rFonts w:ascii="Palatino Linotype" w:eastAsia="Calibri" w:hAnsi="Palatino Linotype" w:cs="Arial"/>
        </w:rPr>
      </w:pPr>
      <w:r w:rsidRPr="00B12E64">
        <w:rPr>
          <w:rFonts w:ascii="Palatino Linotype" w:eastAsia="Calibri" w:hAnsi="Palatino Linotype" w:cs="Arial"/>
        </w:rPr>
        <w:t>Por cuanto hace a la Certificación</w:t>
      </w:r>
      <w:r w:rsidR="00014CCD" w:rsidRPr="00B12E64">
        <w:rPr>
          <w:rFonts w:ascii="Palatino Linotype" w:eastAsia="Calibri" w:hAnsi="Palatino Linotype" w:cs="Arial"/>
        </w:rPr>
        <w:t xml:space="preserve"> del </w:t>
      </w:r>
      <w:r w:rsidRPr="00B12E64">
        <w:rPr>
          <w:rFonts w:ascii="Palatino Linotype" w:eastAsia="Calibri" w:hAnsi="Palatino Linotype" w:cs="Arial"/>
        </w:rPr>
        <w:t xml:space="preserve">Oficial </w:t>
      </w:r>
      <w:r w:rsidR="00014CCD" w:rsidRPr="00B12E64">
        <w:rPr>
          <w:rFonts w:ascii="Palatino Linotype" w:eastAsia="Calibri" w:hAnsi="Palatino Linotype" w:cs="Arial"/>
        </w:rPr>
        <w:t xml:space="preserve">Conciliador, Mediador y </w:t>
      </w:r>
      <w:proofErr w:type="gramStart"/>
      <w:r w:rsidR="00014CCD" w:rsidRPr="00B12E64">
        <w:rPr>
          <w:rFonts w:ascii="Palatino Linotype" w:eastAsia="Calibri" w:hAnsi="Palatino Linotype" w:cs="Arial"/>
        </w:rPr>
        <w:t xml:space="preserve">Calificador, </w:t>
      </w:r>
      <w:r w:rsidRPr="00B12E64">
        <w:rPr>
          <w:rFonts w:ascii="Palatino Linotype" w:eastAsia="Calibri" w:hAnsi="Palatino Linotype" w:cs="Arial"/>
        </w:rPr>
        <w:t xml:space="preserve"> </w:t>
      </w:r>
      <w:r w:rsidR="0015419E" w:rsidRPr="00B12E64">
        <w:rPr>
          <w:rFonts w:ascii="Palatino Linotype" w:eastAsia="Calibri" w:hAnsi="Palatino Linotype" w:cs="Arial"/>
        </w:rPr>
        <w:t>la</w:t>
      </w:r>
      <w:proofErr w:type="gramEnd"/>
      <w:r w:rsidR="0015419E" w:rsidRPr="00B12E64">
        <w:rPr>
          <w:rFonts w:ascii="Palatino Linotype" w:eastAsia="Calibri" w:hAnsi="Palatino Linotype" w:cs="Arial"/>
        </w:rPr>
        <w:t xml:space="preserve"> Ley de Mediación, Conciliación y Promoción de la Paz Social para el Estado de México señala que es atribución del Centro </w:t>
      </w:r>
      <w:r w:rsidR="0015419E" w:rsidRPr="00B12E64">
        <w:rPr>
          <w:rFonts w:ascii="Palatino Linotype" w:hAnsi="Palatino Linotype"/>
        </w:rPr>
        <w:t xml:space="preserve">de Mediación, Conciliación y de Justicia Restaurativa del Poder Judicial del Estado, proponer al Consejo de la Judicatura, la autorización de programas permanentes de actualización, capacitación y certificación de mediadores-conciliadores y facilitadores, como a continuación se observa: </w:t>
      </w:r>
    </w:p>
    <w:p w14:paraId="4EA2CA8C" w14:textId="77777777" w:rsidR="0015419E" w:rsidRPr="00B12E64" w:rsidRDefault="0015419E" w:rsidP="0015419E">
      <w:pPr>
        <w:pStyle w:val="Prrafodelista"/>
        <w:spacing w:line="360" w:lineRule="auto"/>
        <w:ind w:left="0"/>
        <w:jc w:val="both"/>
        <w:rPr>
          <w:rFonts w:ascii="Palatino Linotype" w:eastAsia="Calibri" w:hAnsi="Palatino Linotype" w:cs="Arial"/>
        </w:rPr>
      </w:pPr>
    </w:p>
    <w:p w14:paraId="62C69DDE" w14:textId="7539AADE" w:rsidR="0015419E" w:rsidRPr="00B12E64" w:rsidRDefault="0015419E" w:rsidP="0015419E">
      <w:pPr>
        <w:pStyle w:val="Prrafodelista"/>
        <w:spacing w:line="360" w:lineRule="auto"/>
        <w:ind w:left="567" w:right="567"/>
        <w:jc w:val="both"/>
        <w:rPr>
          <w:rFonts w:ascii="Palatino Linotype" w:eastAsia="Calibri" w:hAnsi="Palatino Linotype" w:cs="Arial"/>
        </w:rPr>
      </w:pPr>
      <w:r w:rsidRPr="00B12E64">
        <w:rPr>
          <w:rFonts w:ascii="Palatino Linotype" w:hAnsi="Palatino Linotype"/>
          <w:b/>
        </w:rPr>
        <w:t>“Artículo 9.-</w:t>
      </w:r>
      <w:r w:rsidRPr="00B12E64">
        <w:rPr>
          <w:rFonts w:ascii="Palatino Linotype" w:hAnsi="Palatino Linotype"/>
        </w:rPr>
        <w:t xml:space="preserve"> El Centro Estatal, tiene las siguientes atribuciones:</w:t>
      </w:r>
    </w:p>
    <w:p w14:paraId="78A329E2" w14:textId="77777777" w:rsidR="0015419E" w:rsidRPr="00B12E64" w:rsidRDefault="0015419E" w:rsidP="0015419E">
      <w:pPr>
        <w:pStyle w:val="Prrafodelista"/>
        <w:spacing w:line="360" w:lineRule="auto"/>
        <w:ind w:left="567" w:right="567"/>
        <w:jc w:val="both"/>
        <w:rPr>
          <w:rFonts w:ascii="Palatino Linotype" w:eastAsia="Calibri" w:hAnsi="Palatino Linotype" w:cs="Arial"/>
        </w:rPr>
      </w:pPr>
    </w:p>
    <w:p w14:paraId="5460A430" w14:textId="4A8EC4AE" w:rsidR="0015419E" w:rsidRPr="00B12E64" w:rsidRDefault="0015419E" w:rsidP="0015419E">
      <w:pPr>
        <w:pStyle w:val="Prrafodelista"/>
        <w:spacing w:line="360" w:lineRule="auto"/>
        <w:ind w:left="567" w:right="567"/>
        <w:jc w:val="both"/>
        <w:rPr>
          <w:rFonts w:ascii="Palatino Linotype" w:hAnsi="Palatino Linotype"/>
          <w:i/>
        </w:rPr>
      </w:pPr>
      <w:r w:rsidRPr="00B12E64">
        <w:rPr>
          <w:rFonts w:ascii="Palatino Linotype" w:hAnsi="Palatino Linotype"/>
          <w:b/>
          <w:i/>
        </w:rPr>
        <w:t>V.</w:t>
      </w:r>
      <w:r w:rsidRPr="00B12E64">
        <w:rPr>
          <w:rFonts w:ascii="Palatino Linotype" w:hAnsi="Palatino Linotype"/>
          <w:i/>
        </w:rPr>
        <w:t xml:space="preserve"> Proponer al Consejo de la Judicatura, la autorización de programas permanentes de actualización, capacitación y certificación de mediadores-conciliadores y facilitadores;” (Sic)</w:t>
      </w:r>
    </w:p>
    <w:p w14:paraId="2C509B92" w14:textId="77777777" w:rsidR="0015419E" w:rsidRPr="00B12E64" w:rsidRDefault="0015419E" w:rsidP="0015419E">
      <w:pPr>
        <w:pStyle w:val="Prrafodelista"/>
        <w:spacing w:line="360" w:lineRule="auto"/>
        <w:ind w:left="0"/>
        <w:jc w:val="both"/>
        <w:rPr>
          <w:rFonts w:ascii="Palatino Linotype" w:eastAsia="Calibri" w:hAnsi="Palatino Linotype" w:cs="Arial"/>
        </w:rPr>
      </w:pPr>
    </w:p>
    <w:p w14:paraId="747C8BFA" w14:textId="10923C6F" w:rsidR="003A78FB" w:rsidRPr="00B12E64" w:rsidRDefault="002B63A6" w:rsidP="00210A15">
      <w:pPr>
        <w:pStyle w:val="Prrafodelista"/>
        <w:numPr>
          <w:ilvl w:val="0"/>
          <w:numId w:val="16"/>
        </w:numPr>
        <w:spacing w:line="360" w:lineRule="auto"/>
        <w:ind w:left="0" w:firstLine="0"/>
        <w:jc w:val="both"/>
        <w:rPr>
          <w:rFonts w:ascii="Palatino Linotype" w:eastAsia="MS Mincho" w:hAnsi="Palatino Linotype" w:cs="Times New Roman"/>
          <w:b/>
          <w:color w:val="000000"/>
        </w:rPr>
      </w:pPr>
      <w:r w:rsidRPr="00B12E64">
        <w:rPr>
          <w:rFonts w:ascii="Palatino Linotype" w:eastAsia="Calibri" w:hAnsi="Palatino Linotype" w:cs="Arial"/>
          <w:b/>
        </w:rPr>
        <w:t>Así</w:t>
      </w:r>
      <w:r w:rsidR="00210A15" w:rsidRPr="00B12E64">
        <w:rPr>
          <w:rFonts w:ascii="Palatino Linotype" w:eastAsia="Calibri" w:hAnsi="Palatino Linotype" w:cs="Arial"/>
          <w:b/>
        </w:rPr>
        <w:t xml:space="preserve">, es dable ordenar la entrega del o los documentos donde conste o se aprecie la certificación de del o los </w:t>
      </w:r>
      <w:r w:rsidR="00210A15" w:rsidRPr="00B12E64">
        <w:rPr>
          <w:rFonts w:ascii="Palatino Linotype" w:hAnsi="Palatino Linotype"/>
          <w:b/>
        </w:rPr>
        <w:t xml:space="preserve">mediadores-conciliadores y facilitadores actualizadas a la solicitud de información. </w:t>
      </w:r>
    </w:p>
    <w:p w14:paraId="2FCFF1B5" w14:textId="38CD55EF" w:rsidR="004C1F03" w:rsidRPr="00B12E64" w:rsidRDefault="004C1F03" w:rsidP="00210A15">
      <w:pPr>
        <w:pStyle w:val="Ttulo1"/>
        <w:numPr>
          <w:ilvl w:val="0"/>
          <w:numId w:val="39"/>
        </w:numPr>
        <w:ind w:left="0" w:firstLine="0"/>
        <w:rPr>
          <w:szCs w:val="24"/>
        </w:rPr>
      </w:pPr>
      <w:bookmarkStart w:id="27" w:name="_Toc521584745"/>
      <w:bookmarkStart w:id="28" w:name="_Toc2107446"/>
      <w:bookmarkStart w:id="29" w:name="_Toc58586553"/>
      <w:r w:rsidRPr="00B12E64">
        <w:rPr>
          <w:szCs w:val="24"/>
        </w:rPr>
        <w:t>De la responsabilidad del particular.</w:t>
      </w:r>
      <w:bookmarkEnd w:id="27"/>
      <w:bookmarkEnd w:id="28"/>
      <w:bookmarkEnd w:id="29"/>
    </w:p>
    <w:p w14:paraId="5778780E" w14:textId="77777777" w:rsidR="004C1F03" w:rsidRPr="00B12E64" w:rsidRDefault="004C1F03" w:rsidP="004C1F03">
      <w:pPr>
        <w:rPr>
          <w:rFonts w:ascii="Palatino Linotype" w:hAnsi="Palatino Linotype"/>
          <w:lang w:val="es-MX" w:eastAsia="en-US"/>
        </w:rPr>
      </w:pPr>
    </w:p>
    <w:p w14:paraId="43A29FFB" w14:textId="6E9BE649" w:rsidR="004C1F03" w:rsidRPr="00B12E64" w:rsidRDefault="004C1F03" w:rsidP="00210A15">
      <w:pPr>
        <w:pStyle w:val="Prrafodelista"/>
        <w:numPr>
          <w:ilvl w:val="0"/>
          <w:numId w:val="16"/>
        </w:numPr>
        <w:tabs>
          <w:tab w:val="left" w:pos="426"/>
        </w:tabs>
        <w:spacing w:line="360" w:lineRule="auto"/>
        <w:ind w:left="0" w:firstLine="0"/>
        <w:jc w:val="both"/>
        <w:rPr>
          <w:rFonts w:ascii="Palatino Linotype" w:eastAsia="MS Mincho" w:hAnsi="Palatino Linotype" w:cs="Bookman Old Style"/>
        </w:rPr>
      </w:pPr>
      <w:r w:rsidRPr="00B12E64">
        <w:rPr>
          <w:rFonts w:ascii="Palatino Linotype" w:eastAsia="MS Mincho" w:hAnsi="Palatino Linotype" w:cs="Bookman Old Style"/>
        </w:rPr>
        <w:lastRenderedPageBreak/>
        <w:t>Por último y no menos im</w:t>
      </w:r>
      <w:r w:rsidR="00210A15" w:rsidRPr="00B12E64">
        <w:rPr>
          <w:rFonts w:ascii="Palatino Linotype" w:eastAsia="MS Mincho" w:hAnsi="Palatino Linotype" w:cs="Bookman Old Style"/>
        </w:rPr>
        <w:t>portante, se debe enfatizar qu</w:t>
      </w:r>
      <w:r w:rsidRPr="00B12E64">
        <w:rPr>
          <w:rFonts w:ascii="Palatino Linotype" w:eastAsia="MS Mincho" w:hAnsi="Palatino Linotype" w:cs="Bookman Old Style"/>
        </w:rPr>
        <w:t xml:space="preserve">e, el </w:t>
      </w:r>
      <w:r w:rsidRPr="00B12E64">
        <w:rPr>
          <w:rFonts w:ascii="Palatino Linotype" w:eastAsia="MS Mincho" w:hAnsi="Palatino Linotype" w:cs="Bookman Old Style"/>
          <w:b/>
        </w:rPr>
        <w:t>SUJETO OBLIGADO</w:t>
      </w:r>
      <w:r w:rsidRPr="00B12E64">
        <w:rPr>
          <w:rFonts w:ascii="Palatino Linotype" w:eastAsia="MS Mincho" w:hAnsi="Palatino Linotype" w:cs="Bookman Old Style"/>
        </w:rPr>
        <w:t xml:space="preserve"> no realizó correctamente la versión pública de la información entregada en respuesta, ya que dejó a la vista datos personales concernientes a la vida privada de dos servidores públicos, de manera específica</w:t>
      </w:r>
      <w:r w:rsidR="00210A15" w:rsidRPr="00B12E64">
        <w:rPr>
          <w:rFonts w:ascii="Palatino Linotype" w:eastAsia="MS Mincho" w:hAnsi="Palatino Linotype" w:cs="Bookman Old Style"/>
        </w:rPr>
        <w:t xml:space="preserve"> en el Certificado de Competencia Laboral en el Estándar de Competencia</w:t>
      </w:r>
      <w:r w:rsidRPr="00B12E64">
        <w:rPr>
          <w:rFonts w:ascii="Palatino Linotype" w:eastAsia="MS Mincho" w:hAnsi="Palatino Linotype" w:cs="Arial"/>
          <w:bCs/>
        </w:rPr>
        <w:t>, mismo del que se observa contiene datos personales susceptibles de clasificarse</w:t>
      </w:r>
      <w:r w:rsidR="00210A15" w:rsidRPr="00B12E64">
        <w:rPr>
          <w:rFonts w:ascii="Palatino Linotype" w:eastAsia="MS Mincho" w:hAnsi="Palatino Linotype" w:cs="Arial"/>
          <w:bCs/>
        </w:rPr>
        <w:t>,</w:t>
      </w:r>
      <w:r w:rsidRPr="00B12E64">
        <w:rPr>
          <w:rFonts w:ascii="Palatino Linotype" w:eastAsia="MS Mincho" w:hAnsi="Palatino Linotype" w:cs="Bookman Old Style"/>
        </w:rPr>
        <w:t xml:space="preserve"> por lo tanto, es fundamental hacer del conocimiento al particular que ahora se encuentra sujeto a la </w:t>
      </w:r>
      <w:r w:rsidRPr="00B12E64">
        <w:rPr>
          <w:rFonts w:ascii="Palatino Linotype" w:eastAsia="MS Mincho" w:hAnsi="Palatino Linotype" w:cs="Bookman Old Style"/>
          <w:b/>
        </w:rPr>
        <w:t>Ley Federal de Protección de Datos Personales en Posesión de los Particulares,</w:t>
      </w:r>
      <w:r w:rsidRPr="00B12E64">
        <w:rPr>
          <w:rFonts w:ascii="Palatino Linotype" w:eastAsia="MS Mincho" w:hAnsi="Palatino Linotype" w:cs="Bookman Old Style"/>
        </w:rPr>
        <w:t xml:space="preserve"> la cual en su artículo 1 señala lo siguiente:</w:t>
      </w:r>
    </w:p>
    <w:p w14:paraId="6DDE6EAF" w14:textId="77777777" w:rsidR="00210A15" w:rsidRPr="00B12E64" w:rsidRDefault="00210A15" w:rsidP="00210A15">
      <w:pPr>
        <w:pStyle w:val="Prrafodelista"/>
        <w:tabs>
          <w:tab w:val="left" w:pos="426"/>
        </w:tabs>
        <w:spacing w:line="360" w:lineRule="auto"/>
        <w:ind w:left="0"/>
        <w:jc w:val="both"/>
        <w:rPr>
          <w:rFonts w:ascii="Palatino Linotype" w:eastAsia="MS Mincho" w:hAnsi="Palatino Linotype" w:cs="Bookman Old Style"/>
        </w:rPr>
      </w:pPr>
    </w:p>
    <w:p w14:paraId="50E0336E" w14:textId="77777777" w:rsidR="004C1F03" w:rsidRPr="00B12E64" w:rsidRDefault="004C1F03" w:rsidP="004C1F03">
      <w:pPr>
        <w:ind w:left="720"/>
        <w:contextualSpacing/>
        <w:rPr>
          <w:rFonts w:ascii="Palatino Linotype" w:eastAsia="MS Mincho" w:hAnsi="Palatino Linotype" w:cs="Bookman Old Style"/>
        </w:rPr>
      </w:pPr>
    </w:p>
    <w:p w14:paraId="4421D53B" w14:textId="77777777" w:rsidR="004C1F03" w:rsidRPr="00B12E64" w:rsidRDefault="004C1F03" w:rsidP="004C1F03">
      <w:pPr>
        <w:spacing w:line="360" w:lineRule="auto"/>
        <w:ind w:left="567" w:right="616"/>
        <w:contextualSpacing/>
        <w:jc w:val="both"/>
        <w:rPr>
          <w:rFonts w:ascii="Palatino Linotype" w:eastAsia="MS Mincho" w:hAnsi="Palatino Linotype" w:cs="Times New Roman"/>
          <w:i/>
        </w:rPr>
      </w:pPr>
      <w:r w:rsidRPr="00B12E64">
        <w:rPr>
          <w:rFonts w:ascii="Palatino Linotype" w:eastAsia="MS Mincho" w:hAnsi="Palatino Linotype" w:cs="Times New Roman"/>
          <w:i/>
        </w:rPr>
        <w:t>“</w:t>
      </w:r>
      <w:r w:rsidRPr="00B12E64">
        <w:rPr>
          <w:rFonts w:ascii="Palatino Linotype" w:eastAsia="MS Mincho" w:hAnsi="Palatino Linotype" w:cs="Times New Roman"/>
          <w:b/>
          <w:i/>
        </w:rPr>
        <w:t>Artículo 1.-</w:t>
      </w:r>
      <w:r w:rsidRPr="00B12E64">
        <w:rPr>
          <w:rFonts w:ascii="Palatino Linotype" w:eastAsia="MS Mincho" w:hAnsi="Palatino Linotype" w:cs="Times New Roman"/>
          <w:i/>
        </w:rPr>
        <w:t xml:space="preserve"> La presente Ley es de orden público y de observancia general en toda la República y </w:t>
      </w:r>
      <w:r w:rsidRPr="00B12E64">
        <w:rPr>
          <w:rFonts w:ascii="Palatino Linotype" w:eastAsia="MS Mincho" w:hAnsi="Palatino Linotype" w:cs="Times New Roman"/>
          <w:b/>
          <w:i/>
        </w:rPr>
        <w:t>tiene por objeto la protección de los datos personales en posesión de los particulares</w:t>
      </w:r>
      <w:r w:rsidRPr="00B12E64">
        <w:rPr>
          <w:rFonts w:ascii="Palatino Linotype" w:eastAsia="MS Mincho" w:hAnsi="Palatino Linotype" w:cs="Times New Roman"/>
          <w:i/>
        </w:rPr>
        <w:t>, con la finalidad de regular su tratamiento legítimo, controlado e informado, a efecto de garantizar la privacidad y el derecho a la autodeterminación informativa de las personas.”</w:t>
      </w:r>
    </w:p>
    <w:p w14:paraId="60FE2334" w14:textId="77777777" w:rsidR="004C1F03" w:rsidRPr="00B12E64" w:rsidRDefault="004C1F03" w:rsidP="004C1F03">
      <w:pPr>
        <w:spacing w:line="360" w:lineRule="auto"/>
        <w:ind w:left="567" w:right="616"/>
        <w:contextualSpacing/>
        <w:jc w:val="both"/>
        <w:rPr>
          <w:rFonts w:ascii="Palatino Linotype" w:eastAsia="MS Mincho" w:hAnsi="Palatino Linotype" w:cs="Times New Roman"/>
          <w:i/>
        </w:rPr>
      </w:pPr>
    </w:p>
    <w:p w14:paraId="10997BE1" w14:textId="77777777" w:rsidR="004C1F03" w:rsidRPr="00B12E64" w:rsidRDefault="004C1F03" w:rsidP="004C1F03">
      <w:pPr>
        <w:spacing w:line="360" w:lineRule="auto"/>
        <w:ind w:left="567" w:right="616"/>
        <w:contextualSpacing/>
        <w:jc w:val="both"/>
        <w:rPr>
          <w:rFonts w:ascii="Palatino Linotype" w:eastAsia="MS Mincho" w:hAnsi="Palatino Linotype" w:cs="Times New Roman"/>
        </w:rPr>
      </w:pPr>
      <w:r w:rsidRPr="00B12E64">
        <w:rPr>
          <w:rFonts w:ascii="Palatino Linotype" w:eastAsia="MS Mincho" w:hAnsi="Palatino Linotype" w:cs="Times New Roman"/>
        </w:rPr>
        <w:t>(Énfasis añadido)</w:t>
      </w:r>
    </w:p>
    <w:p w14:paraId="6B320F1F" w14:textId="77777777" w:rsidR="004C1F03" w:rsidRPr="00B12E64" w:rsidRDefault="004C1F03" w:rsidP="004C1F03">
      <w:pPr>
        <w:spacing w:line="276" w:lineRule="auto"/>
        <w:ind w:left="567" w:right="616"/>
        <w:contextualSpacing/>
        <w:jc w:val="both"/>
        <w:rPr>
          <w:rFonts w:ascii="Palatino Linotype" w:eastAsia="MS Mincho" w:hAnsi="Palatino Linotype" w:cs="Times New Roman"/>
          <w:i/>
        </w:rPr>
      </w:pPr>
    </w:p>
    <w:p w14:paraId="7A7B14CA" w14:textId="77777777" w:rsidR="004C1F03" w:rsidRPr="00B12E64" w:rsidRDefault="004C1F03" w:rsidP="00F65050">
      <w:pPr>
        <w:numPr>
          <w:ilvl w:val="0"/>
          <w:numId w:val="16"/>
        </w:numPr>
        <w:tabs>
          <w:tab w:val="left" w:pos="426"/>
        </w:tabs>
        <w:spacing w:line="360" w:lineRule="auto"/>
        <w:ind w:left="0" w:right="49" w:firstLine="0"/>
        <w:contextualSpacing/>
        <w:jc w:val="both"/>
        <w:rPr>
          <w:rFonts w:ascii="Palatino Linotype" w:eastAsia="MS Mincho" w:hAnsi="Palatino Linotype" w:cs="Bookman Old Style"/>
        </w:rPr>
      </w:pPr>
      <w:r w:rsidRPr="00B12E64">
        <w:rPr>
          <w:rFonts w:ascii="Palatino Linotype" w:eastAsia="MS Mincho" w:hAnsi="Palatino Linotype" w:cs="Bookman Old Style"/>
        </w:rPr>
        <w:t xml:space="preserve">Lo anterior, ya que de manera involuntaria el particular ha obtenido del </w:t>
      </w:r>
      <w:r w:rsidRPr="00B12E64">
        <w:rPr>
          <w:rFonts w:ascii="Palatino Linotype" w:eastAsia="MS Mincho" w:hAnsi="Palatino Linotype" w:cs="Bookman Old Style"/>
          <w:b/>
        </w:rPr>
        <w:t>SUJETO OBLIGADO</w:t>
      </w:r>
      <w:r w:rsidRPr="00B12E64">
        <w:rPr>
          <w:rFonts w:ascii="Palatino Linotype" w:eastAsia="MS Mincho" w:hAnsi="Palatino Linotype" w:cs="Bookman Old Style"/>
        </w:rPr>
        <w:t xml:space="preserve"> datos personales de carácter confidencial que atañen a la esfera privada de dos servidores públicos,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14:paraId="5ED98563" w14:textId="77777777" w:rsidR="004C1F03" w:rsidRPr="00B12E64" w:rsidRDefault="004C1F03" w:rsidP="004C1F03">
      <w:pPr>
        <w:spacing w:line="360" w:lineRule="auto"/>
        <w:ind w:right="49"/>
        <w:contextualSpacing/>
        <w:jc w:val="both"/>
        <w:rPr>
          <w:rFonts w:ascii="Palatino Linotype" w:eastAsia="MS Mincho" w:hAnsi="Palatino Linotype" w:cs="Bookman Old Style"/>
        </w:rPr>
      </w:pPr>
    </w:p>
    <w:p w14:paraId="59DF187B" w14:textId="77777777" w:rsidR="004C1F03" w:rsidRPr="00B12E64" w:rsidRDefault="004C1F03" w:rsidP="00F65050">
      <w:pPr>
        <w:numPr>
          <w:ilvl w:val="0"/>
          <w:numId w:val="16"/>
        </w:numPr>
        <w:tabs>
          <w:tab w:val="left" w:pos="426"/>
        </w:tabs>
        <w:spacing w:line="360" w:lineRule="auto"/>
        <w:ind w:left="0" w:right="49" w:firstLine="0"/>
        <w:contextualSpacing/>
        <w:jc w:val="both"/>
        <w:rPr>
          <w:rFonts w:ascii="Palatino Linotype" w:eastAsia="MS Mincho" w:hAnsi="Palatino Linotype" w:cs="Bookman Old Style"/>
        </w:rPr>
      </w:pPr>
      <w:r w:rsidRPr="00B12E64">
        <w:rPr>
          <w:rFonts w:ascii="Palatino Linotype" w:eastAsia="MS Mincho" w:hAnsi="Palatino Linotype" w:cs="Bookman Old Style"/>
        </w:rPr>
        <w:lastRenderedPageBreak/>
        <w:t xml:space="preserve"> En ese sentido, sirve traer a contexto el contenido del artículo 3, fracción XVIII de la normatividad citada en el párrafo anterior, que a la letra dispone lo siguiente:</w:t>
      </w:r>
    </w:p>
    <w:p w14:paraId="5EBB07A4" w14:textId="77777777" w:rsidR="004C1F03" w:rsidRPr="00B12E64" w:rsidRDefault="004C1F03" w:rsidP="004C1F03">
      <w:pPr>
        <w:tabs>
          <w:tab w:val="left" w:pos="426"/>
        </w:tabs>
        <w:spacing w:line="360" w:lineRule="auto"/>
        <w:ind w:right="49"/>
        <w:contextualSpacing/>
        <w:jc w:val="both"/>
        <w:rPr>
          <w:rFonts w:ascii="Palatino Linotype" w:eastAsia="MS Mincho" w:hAnsi="Palatino Linotype" w:cs="Bookman Old Style"/>
        </w:rPr>
      </w:pPr>
    </w:p>
    <w:p w14:paraId="4820FA11" w14:textId="77777777" w:rsidR="004C1F03" w:rsidRPr="00B12E64" w:rsidRDefault="004C1F03" w:rsidP="0036048C">
      <w:pPr>
        <w:tabs>
          <w:tab w:val="left" w:pos="426"/>
        </w:tabs>
        <w:spacing w:line="360" w:lineRule="auto"/>
        <w:ind w:left="567" w:right="616"/>
        <w:contextualSpacing/>
        <w:jc w:val="both"/>
        <w:rPr>
          <w:rFonts w:ascii="Palatino Linotype" w:eastAsia="MS Mincho" w:hAnsi="Palatino Linotype" w:cs="Times New Roman"/>
          <w:i/>
        </w:rPr>
      </w:pPr>
      <w:r w:rsidRPr="00B12E64">
        <w:rPr>
          <w:rFonts w:ascii="Palatino Linotype" w:eastAsia="MS Mincho" w:hAnsi="Palatino Linotype" w:cs="Times New Roman"/>
          <w:b/>
          <w:i/>
        </w:rPr>
        <w:t>Artículo 3.-</w:t>
      </w:r>
      <w:r w:rsidRPr="00B12E64">
        <w:rPr>
          <w:rFonts w:ascii="Palatino Linotype" w:eastAsia="MS Mincho" w:hAnsi="Palatino Linotype" w:cs="Times New Roman"/>
          <w:i/>
        </w:rPr>
        <w:t xml:space="preserve"> Para los efectos de esta Ley, se entenderá por:</w:t>
      </w:r>
    </w:p>
    <w:p w14:paraId="34262FB3" w14:textId="77777777" w:rsidR="004C1F03" w:rsidRPr="00B12E64" w:rsidRDefault="004C1F03" w:rsidP="0036048C">
      <w:pPr>
        <w:tabs>
          <w:tab w:val="left" w:pos="426"/>
        </w:tabs>
        <w:spacing w:line="360" w:lineRule="auto"/>
        <w:ind w:left="567" w:right="616"/>
        <w:contextualSpacing/>
        <w:jc w:val="both"/>
        <w:rPr>
          <w:rFonts w:ascii="Palatino Linotype" w:eastAsia="MS Mincho" w:hAnsi="Palatino Linotype" w:cs="Times New Roman"/>
          <w:i/>
        </w:rPr>
      </w:pPr>
      <w:r w:rsidRPr="00B12E64">
        <w:rPr>
          <w:rFonts w:ascii="Palatino Linotype" w:eastAsia="MS Mincho" w:hAnsi="Palatino Linotype" w:cs="Times New Roman"/>
          <w:i/>
        </w:rPr>
        <w:t>(…)</w:t>
      </w:r>
    </w:p>
    <w:p w14:paraId="3800B17B" w14:textId="77777777" w:rsidR="004C1F03" w:rsidRPr="00B12E64" w:rsidRDefault="004C1F03" w:rsidP="0036048C">
      <w:pPr>
        <w:tabs>
          <w:tab w:val="left" w:pos="426"/>
        </w:tabs>
        <w:spacing w:line="360" w:lineRule="auto"/>
        <w:ind w:left="567" w:right="616"/>
        <w:contextualSpacing/>
        <w:jc w:val="both"/>
        <w:rPr>
          <w:rFonts w:ascii="Palatino Linotype" w:eastAsia="MS Mincho" w:hAnsi="Palatino Linotype" w:cs="Times New Roman"/>
          <w:i/>
        </w:rPr>
      </w:pPr>
      <w:r w:rsidRPr="00B12E64">
        <w:rPr>
          <w:rFonts w:ascii="Palatino Linotype" w:eastAsia="MS Mincho" w:hAnsi="Palatino Linotype" w:cs="Times New Roman"/>
          <w:b/>
          <w:i/>
        </w:rPr>
        <w:t>XVIII. Tratamiento:</w:t>
      </w:r>
      <w:r w:rsidRPr="00B12E64">
        <w:rPr>
          <w:rFonts w:ascii="Palatino Linotype" w:eastAsia="MS Mincho" w:hAnsi="Palatino Linotype" w:cs="Times New Roman"/>
          <w:i/>
        </w:rPr>
        <w:t xml:space="preserve"> La obtención, uso, divulgación o almacenamiento de datos personales, por cualquier medio. El uso abarca cualquier acción de acceso, manejo, aprovechamiento, transferencia o disposición de datos personales.</w:t>
      </w:r>
    </w:p>
    <w:p w14:paraId="0DA59227" w14:textId="77777777" w:rsidR="004C1F03" w:rsidRPr="00B12E64" w:rsidRDefault="004C1F03" w:rsidP="0036048C">
      <w:pPr>
        <w:tabs>
          <w:tab w:val="left" w:pos="426"/>
        </w:tabs>
        <w:spacing w:line="360" w:lineRule="auto"/>
        <w:ind w:left="567" w:right="616"/>
        <w:contextualSpacing/>
        <w:jc w:val="both"/>
        <w:rPr>
          <w:rFonts w:ascii="Palatino Linotype" w:eastAsia="MS Mincho" w:hAnsi="Palatino Linotype" w:cs="Times New Roman"/>
          <w:i/>
        </w:rPr>
      </w:pPr>
      <w:r w:rsidRPr="00B12E64">
        <w:rPr>
          <w:rFonts w:ascii="Palatino Linotype" w:eastAsia="MS Mincho" w:hAnsi="Palatino Linotype" w:cs="Times New Roman"/>
          <w:i/>
        </w:rPr>
        <w:t>(…)”</w:t>
      </w:r>
    </w:p>
    <w:p w14:paraId="23E4AD2C" w14:textId="77777777" w:rsidR="004C1F03" w:rsidRPr="00B12E64" w:rsidRDefault="004C1F03" w:rsidP="0036048C">
      <w:pPr>
        <w:tabs>
          <w:tab w:val="left" w:pos="426"/>
        </w:tabs>
        <w:spacing w:line="360" w:lineRule="auto"/>
        <w:ind w:left="567" w:right="616"/>
        <w:contextualSpacing/>
        <w:jc w:val="both"/>
        <w:rPr>
          <w:rFonts w:ascii="Palatino Linotype" w:eastAsia="MS Mincho" w:hAnsi="Palatino Linotype" w:cs="Times New Roman"/>
        </w:rPr>
      </w:pPr>
    </w:p>
    <w:p w14:paraId="16D44402" w14:textId="77777777" w:rsidR="004C1F03" w:rsidRPr="00B12E64" w:rsidRDefault="004C1F03" w:rsidP="0036048C">
      <w:pPr>
        <w:tabs>
          <w:tab w:val="left" w:pos="426"/>
        </w:tabs>
        <w:spacing w:line="360" w:lineRule="auto"/>
        <w:ind w:left="567" w:right="616"/>
        <w:contextualSpacing/>
        <w:jc w:val="both"/>
        <w:rPr>
          <w:rFonts w:ascii="Palatino Linotype" w:eastAsia="MS Mincho" w:hAnsi="Palatino Linotype" w:cs="Bookman Old Style"/>
        </w:rPr>
      </w:pPr>
      <w:r w:rsidRPr="00B12E64">
        <w:rPr>
          <w:rFonts w:ascii="Palatino Linotype" w:eastAsia="MS Mincho" w:hAnsi="Palatino Linotype" w:cs="Times New Roman"/>
        </w:rPr>
        <w:t>(Énfasis añadido)</w:t>
      </w:r>
    </w:p>
    <w:p w14:paraId="6841BE17" w14:textId="77777777" w:rsidR="004C1F03" w:rsidRPr="00B12E64" w:rsidRDefault="004C1F03" w:rsidP="004C1F03">
      <w:pPr>
        <w:tabs>
          <w:tab w:val="left" w:pos="426"/>
        </w:tabs>
        <w:spacing w:line="360" w:lineRule="auto"/>
        <w:ind w:right="49"/>
        <w:contextualSpacing/>
        <w:jc w:val="both"/>
        <w:rPr>
          <w:rFonts w:ascii="Palatino Linotype" w:eastAsia="MS Mincho" w:hAnsi="Palatino Linotype" w:cs="Bookman Old Style"/>
        </w:rPr>
      </w:pPr>
    </w:p>
    <w:p w14:paraId="359956BA" w14:textId="1314DEA8" w:rsidR="00EE2B8E" w:rsidRPr="00B12E64" w:rsidRDefault="004C1F03" w:rsidP="00EE2B8E">
      <w:pPr>
        <w:numPr>
          <w:ilvl w:val="0"/>
          <w:numId w:val="16"/>
        </w:numPr>
        <w:tabs>
          <w:tab w:val="left" w:pos="426"/>
        </w:tabs>
        <w:spacing w:line="360" w:lineRule="auto"/>
        <w:ind w:left="0" w:right="49" w:firstLine="0"/>
        <w:contextualSpacing/>
        <w:jc w:val="both"/>
        <w:rPr>
          <w:rFonts w:ascii="Palatino Linotype" w:eastAsia="MS Mincho" w:hAnsi="Palatino Linotype" w:cs="Bookman Old Style"/>
        </w:rPr>
      </w:pPr>
      <w:r w:rsidRPr="00B12E64">
        <w:rPr>
          <w:rFonts w:ascii="Palatino Linotype" w:eastAsia="MS Mincho" w:hAnsi="Palatino Linotype" w:cs="Bookman Old Style"/>
        </w:rPr>
        <w:t xml:space="preserve">Bajo ese escenario, el particular deberá procurar el buen uso que le dé a la información proporcionada, tratándose de datos personales que le fueron entregados por error, y que en el supuesto de hacer mal uso de los mismos, con la finalidad de producir un daño al titular de los datos le serán aplicables las sanciones previstas en el artículo 64 del ordenamiento en mérito, conforme a la infracción que según pudiera llegar a cometerse, independientemente de la responsabilidad que tiene el </w:t>
      </w:r>
      <w:r w:rsidRPr="00B12E64">
        <w:rPr>
          <w:rFonts w:ascii="Palatino Linotype" w:eastAsia="MS Mincho" w:hAnsi="Palatino Linotype" w:cs="Bookman Old Style"/>
          <w:b/>
        </w:rPr>
        <w:t>SUJETO OBLIGADO</w:t>
      </w:r>
      <w:r w:rsidRPr="00B12E64">
        <w:rPr>
          <w:rFonts w:ascii="Palatino Linotype" w:eastAsia="MS Mincho" w:hAnsi="Palatino Linotype" w:cs="Bookman Old Style"/>
        </w:rPr>
        <w:t xml:space="preserve"> por la probable violación a la privacidad de las personas, tema que resolverá y analizará el Órgano de Control Interno de este Organismo Garante, bajo los fundamentos jurídicos que se señalan en el Considerando </w:t>
      </w:r>
      <w:r w:rsidRPr="00B12E64">
        <w:rPr>
          <w:rFonts w:ascii="Palatino Linotype" w:eastAsia="MS Mincho" w:hAnsi="Palatino Linotype" w:cs="Bookman Old Style"/>
          <w:b/>
        </w:rPr>
        <w:t>SEXTO</w:t>
      </w:r>
      <w:r w:rsidRPr="00B12E64">
        <w:rPr>
          <w:rFonts w:ascii="Palatino Linotype" w:eastAsia="MS Mincho" w:hAnsi="Palatino Linotype" w:cs="Bookman Old Style"/>
        </w:rPr>
        <w:t xml:space="preserve"> de la presente resolución.</w:t>
      </w:r>
    </w:p>
    <w:p w14:paraId="15A540BD" w14:textId="77777777" w:rsidR="00085C49" w:rsidRPr="00B12E64" w:rsidRDefault="00085C49" w:rsidP="008C2DD7">
      <w:pPr>
        <w:pStyle w:val="Ttulo1"/>
        <w:spacing w:line="360" w:lineRule="auto"/>
        <w:rPr>
          <w:rFonts w:eastAsia="MS Mincho"/>
          <w:szCs w:val="24"/>
        </w:rPr>
      </w:pPr>
      <w:bookmarkStart w:id="30" w:name="_Toc34310247"/>
      <w:bookmarkStart w:id="31" w:name="_Toc34849558"/>
      <w:bookmarkStart w:id="32" w:name="_Toc58586554"/>
      <w:r w:rsidRPr="00B12E64">
        <w:rPr>
          <w:rFonts w:eastAsia="MS Gothic"/>
          <w:szCs w:val="24"/>
          <w:lang w:eastAsia="es-ES_tradnl"/>
        </w:rPr>
        <w:lastRenderedPageBreak/>
        <w:t>QUINTO.</w:t>
      </w:r>
      <w:r w:rsidRPr="00B12E64">
        <w:rPr>
          <w:rFonts w:eastAsia="MS Mincho"/>
          <w:szCs w:val="24"/>
        </w:rPr>
        <w:t xml:space="preserve"> De la elaboración de la versión pública y el acuerdo de clasificación como información confidencial.</w:t>
      </w:r>
      <w:bookmarkEnd w:id="30"/>
      <w:bookmarkEnd w:id="31"/>
      <w:bookmarkEnd w:id="32"/>
    </w:p>
    <w:p w14:paraId="3E0AA98D" w14:textId="4746DEEE" w:rsidR="00E518B0" w:rsidRPr="00B12E64" w:rsidRDefault="00E518B0" w:rsidP="00F65050">
      <w:pPr>
        <w:pStyle w:val="Prrafodelista"/>
        <w:numPr>
          <w:ilvl w:val="0"/>
          <w:numId w:val="16"/>
        </w:numPr>
        <w:spacing w:before="240" w:after="240" w:line="360" w:lineRule="auto"/>
        <w:ind w:left="0" w:firstLine="0"/>
        <w:jc w:val="both"/>
        <w:rPr>
          <w:rFonts w:ascii="Palatino Linotype" w:eastAsia="Times New Roman" w:hAnsi="Palatino Linotype" w:cs="Arial"/>
          <w:lang w:val="es-ES"/>
        </w:rPr>
      </w:pPr>
      <w:r w:rsidRPr="00B12E64">
        <w:rPr>
          <w:rFonts w:ascii="Palatino Linotype" w:hAnsi="Palatino Linotype" w:cs="Arial"/>
          <w:color w:val="000000" w:themeColor="text1"/>
        </w:rPr>
        <w:t xml:space="preserve">Así mismo debe destacarse que debido a la naturaleza de </w:t>
      </w:r>
      <w:r w:rsidRPr="00B12E64">
        <w:rPr>
          <w:rFonts w:ascii="Palatino Linotype" w:hAnsi="Palatino Linotype"/>
          <w:color w:val="000000" w:themeColor="text1"/>
        </w:rPr>
        <w:t xml:space="preserve">la información solicitada, en la misma obran datos personales susceptibles de protegerse, </w:t>
      </w:r>
      <w:r w:rsidRPr="00B12E64">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3A1763A9"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eastAsia="Times New Roman" w:hAnsi="Palatino Linotype" w:cs="Arial"/>
          <w:color w:val="000000" w:themeColor="text1"/>
        </w:rPr>
      </w:pPr>
      <w:r w:rsidRPr="00B12E64">
        <w:rPr>
          <w:rFonts w:ascii="Palatino Linotype" w:hAnsi="Palatino Linotype" w:cs="Arial"/>
          <w:color w:val="000000" w:themeColor="text1"/>
        </w:rPr>
        <w:t>L</w:t>
      </w:r>
      <w:r w:rsidRPr="00B12E64">
        <w:rPr>
          <w:rFonts w:ascii="Palatino Linotype" w:hAnsi="Palatino Linotype"/>
          <w:color w:val="000000" w:themeColor="text1"/>
        </w:rPr>
        <w:t>a</w:t>
      </w:r>
      <w:r w:rsidRPr="00B12E64">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12E64">
        <w:rPr>
          <w:rFonts w:ascii="Palatino Linotype" w:hAnsi="Palatino Linotype"/>
          <w:vertAlign w:val="superscript"/>
        </w:rPr>
        <w:footnoteReference w:id="11"/>
      </w:r>
      <w:r w:rsidRPr="00B12E64">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w:t>
      </w:r>
      <w:r w:rsidRPr="00B12E64">
        <w:rPr>
          <w:rFonts w:ascii="Palatino Linotype" w:hAnsi="Palatino Linotype"/>
        </w:rPr>
        <w:lastRenderedPageBreak/>
        <w:t>a un fin legítimo y ser estrictamente proporcional con el principio o valor que se pretende preservar.</w:t>
      </w:r>
      <w:r w:rsidRPr="00B12E64">
        <w:rPr>
          <w:rFonts w:ascii="Palatino Linotype" w:hAnsi="Palatino Linotype"/>
          <w:vertAlign w:val="superscript"/>
        </w:rPr>
        <w:footnoteReference w:id="12"/>
      </w:r>
      <w:r w:rsidRPr="00B12E64">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E571147" w14:textId="77777777" w:rsidR="00E518B0" w:rsidRPr="00B12E64" w:rsidRDefault="00E518B0" w:rsidP="00E518B0">
      <w:pPr>
        <w:spacing w:before="240" w:after="240" w:line="360" w:lineRule="auto"/>
        <w:contextualSpacing/>
        <w:jc w:val="both"/>
        <w:rPr>
          <w:rFonts w:ascii="Palatino Linotype" w:hAnsi="Palatino Linotype"/>
        </w:rPr>
      </w:pPr>
    </w:p>
    <w:p w14:paraId="472DA5A5" w14:textId="1A3B77F0"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rPr>
      </w:pPr>
      <w:r w:rsidRPr="00B12E64">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674E297" w14:textId="77777777" w:rsidR="004C1F03" w:rsidRPr="00B12E64" w:rsidRDefault="004C1F03" w:rsidP="004C1F03">
      <w:pPr>
        <w:spacing w:before="240" w:after="240" w:line="360" w:lineRule="auto"/>
        <w:contextualSpacing/>
        <w:jc w:val="both"/>
        <w:rPr>
          <w:rFonts w:ascii="Palatino Linotype" w:hAnsi="Palatino Linotype"/>
        </w:rPr>
      </w:pPr>
    </w:p>
    <w:p w14:paraId="3D388D79" w14:textId="15882439" w:rsidR="00E518B0" w:rsidRPr="00B12E64" w:rsidRDefault="00E518B0" w:rsidP="00D94133">
      <w:pPr>
        <w:pStyle w:val="Ttulo1"/>
        <w:numPr>
          <w:ilvl w:val="0"/>
          <w:numId w:val="36"/>
        </w:numPr>
        <w:ind w:left="0" w:firstLine="0"/>
        <w:rPr>
          <w:szCs w:val="24"/>
        </w:rPr>
      </w:pPr>
      <w:bookmarkStart w:id="33" w:name="_Toc5890461"/>
      <w:bookmarkStart w:id="34" w:name="_Toc50062187"/>
      <w:bookmarkStart w:id="35" w:name="_Toc58586555"/>
      <w:r w:rsidRPr="00B12E64">
        <w:rPr>
          <w:szCs w:val="24"/>
        </w:rPr>
        <w:t>Requisitos previos.</w:t>
      </w:r>
      <w:bookmarkEnd w:id="33"/>
      <w:bookmarkEnd w:id="34"/>
      <w:bookmarkEnd w:id="35"/>
    </w:p>
    <w:p w14:paraId="3D982F54"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B12E64">
        <w:rPr>
          <w:rFonts w:ascii="Palatino Linotype" w:hAnsi="Palatino Linotype"/>
        </w:rPr>
        <w:t>Los</w:t>
      </w:r>
      <w:r w:rsidRPr="00B12E64">
        <w:rPr>
          <w:rFonts w:ascii="Palatino Linotype" w:hAnsi="Palatino Linotype" w:cs="Arial"/>
          <w:color w:val="000000" w:themeColor="text1"/>
        </w:rPr>
        <w:t xml:space="preserve"> </w:t>
      </w:r>
      <w:r w:rsidRPr="00B12E64">
        <w:rPr>
          <w:rFonts w:ascii="Palatino Linotype" w:hAnsi="Palatino Linotype"/>
        </w:rPr>
        <w:t>artículos</w:t>
      </w:r>
      <w:r w:rsidRPr="00B12E64">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B12E64">
        <w:rPr>
          <w:rFonts w:ascii="Palatino Linotype" w:hAnsi="Palatino Linotype" w:cs="Arial"/>
          <w:color w:val="000000" w:themeColor="text1"/>
        </w:rPr>
        <w:lastRenderedPageBreak/>
        <w:t>algún documento o el documento que se pretende reservar (contrato, licencia, póliza, entre otros), señalando el supuesto de clasificación (confidencialidad o reserva).</w:t>
      </w:r>
    </w:p>
    <w:p w14:paraId="125C713A" w14:textId="77777777" w:rsidR="00E518B0" w:rsidRPr="00B12E64" w:rsidRDefault="00E518B0" w:rsidP="00E518B0">
      <w:pPr>
        <w:spacing w:before="240" w:after="240" w:line="360" w:lineRule="auto"/>
        <w:contextualSpacing/>
        <w:jc w:val="both"/>
        <w:rPr>
          <w:rFonts w:ascii="Palatino Linotype" w:hAnsi="Palatino Linotype" w:cs="Arial"/>
          <w:color w:val="000000" w:themeColor="text1"/>
        </w:rPr>
      </w:pPr>
    </w:p>
    <w:p w14:paraId="7F706B06"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B12E64">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6C6C4C9" w14:textId="77777777" w:rsidR="00E518B0" w:rsidRPr="00B12E64" w:rsidRDefault="00E518B0" w:rsidP="00E518B0">
      <w:pPr>
        <w:spacing w:before="240" w:after="240" w:line="360" w:lineRule="auto"/>
        <w:contextualSpacing/>
        <w:jc w:val="both"/>
        <w:rPr>
          <w:rFonts w:ascii="Palatino Linotype" w:hAnsi="Palatino Linotype" w:cs="Arial"/>
          <w:color w:val="000000" w:themeColor="text1"/>
        </w:rPr>
      </w:pPr>
    </w:p>
    <w:p w14:paraId="62781362"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B12E64">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B12E64">
        <w:rPr>
          <w:rFonts w:ascii="Palatino Linotype" w:hAnsi="Palatino Linotype" w:cs="Arial"/>
          <w:b/>
          <w:color w:val="000000" w:themeColor="text1"/>
        </w:rPr>
        <w:t xml:space="preserve">no se puede hacer un acuerdo para clasificar de manera general todos los documentos de un expediente o área,  </w:t>
      </w:r>
      <w:r w:rsidRPr="00B12E6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338C7191" w14:textId="77777777" w:rsidR="00E518B0" w:rsidRPr="00B12E64" w:rsidRDefault="00E518B0" w:rsidP="00E518B0">
      <w:pPr>
        <w:keepNext/>
        <w:keepLines/>
        <w:spacing w:before="240" w:line="259" w:lineRule="auto"/>
        <w:outlineLvl w:val="0"/>
        <w:rPr>
          <w:rFonts w:ascii="Palatino Linotype" w:eastAsiaTheme="majorEastAsia" w:hAnsi="Palatino Linotype" w:cstheme="majorBidi"/>
          <w:b/>
          <w:lang w:val="es-MX" w:eastAsia="en-US"/>
        </w:rPr>
      </w:pPr>
      <w:bookmarkStart w:id="36" w:name="_Toc5890462"/>
      <w:bookmarkStart w:id="37" w:name="_Toc50062188"/>
      <w:bookmarkStart w:id="38" w:name="_Toc58586556"/>
      <w:r w:rsidRPr="00B12E64">
        <w:rPr>
          <w:rFonts w:ascii="Palatino Linotype" w:eastAsiaTheme="majorEastAsia" w:hAnsi="Palatino Linotype" w:cstheme="majorBidi"/>
          <w:b/>
          <w:lang w:val="es-MX" w:eastAsia="en-US"/>
        </w:rPr>
        <w:t>II. Supuestos de clasificación</w:t>
      </w:r>
      <w:bookmarkEnd w:id="36"/>
      <w:bookmarkEnd w:id="37"/>
      <w:bookmarkEnd w:id="38"/>
    </w:p>
    <w:p w14:paraId="2DED8EC9"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B12E64">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0D8B76F6" w14:textId="77777777" w:rsidR="00E518B0" w:rsidRPr="00B12E64" w:rsidRDefault="00E518B0" w:rsidP="00E518B0">
      <w:pPr>
        <w:spacing w:before="240" w:after="240" w:line="360" w:lineRule="auto"/>
        <w:contextualSpacing/>
        <w:jc w:val="both"/>
        <w:rPr>
          <w:rFonts w:ascii="Palatino Linotype" w:hAnsi="Palatino Linotype" w:cs="Arial"/>
          <w:color w:val="000000" w:themeColor="text1"/>
        </w:rPr>
      </w:pPr>
    </w:p>
    <w:p w14:paraId="3A5F68D9"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B12E64">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946307C" w14:textId="77777777" w:rsidR="00E518B0" w:rsidRPr="00B12E64" w:rsidRDefault="00E518B0" w:rsidP="00E518B0">
      <w:pPr>
        <w:widowControl w:val="0"/>
        <w:autoSpaceDE w:val="0"/>
        <w:autoSpaceDN w:val="0"/>
        <w:adjustRightInd w:val="0"/>
        <w:spacing w:after="240" w:line="360" w:lineRule="auto"/>
        <w:ind w:right="333"/>
        <w:jc w:val="both"/>
        <w:rPr>
          <w:rFonts w:ascii="Palatino Linotype" w:hAnsi="Palatino Linotype" w:cs="Times"/>
          <w:i/>
          <w:color w:val="000000"/>
        </w:rPr>
      </w:pPr>
      <w:r w:rsidRPr="00B12E64">
        <w:rPr>
          <w:rFonts w:ascii="Palatino Linotype" w:hAnsi="Palatino Linotype" w:cs="Bookman Old Style"/>
          <w:bCs/>
          <w:i/>
          <w:color w:val="000000"/>
        </w:rPr>
        <w:t xml:space="preserve">I. </w:t>
      </w:r>
      <w:r w:rsidRPr="00B12E64">
        <w:rPr>
          <w:rFonts w:ascii="Palatino Linotype" w:hAnsi="Palatino Linotype" w:cs="Bookman Old Style"/>
          <w:i/>
          <w:color w:val="000000"/>
        </w:rPr>
        <w:t xml:space="preserve">Se refiera a la información privada y los datos personales concernientes a una persona </w:t>
      </w:r>
      <w:r w:rsidRPr="00B12E64">
        <w:rPr>
          <w:rFonts w:ascii="Palatino Linotype" w:hAnsi="Palatino Linotype" w:cs="Bookman Old Style"/>
          <w:i/>
          <w:color w:val="000000"/>
        </w:rPr>
        <w:lastRenderedPageBreak/>
        <w:t xml:space="preserve">física o jurídico colectiva identificada o identificable; </w:t>
      </w:r>
    </w:p>
    <w:p w14:paraId="14BEF538" w14:textId="77777777" w:rsidR="00E518B0" w:rsidRPr="00B12E64" w:rsidRDefault="00E518B0" w:rsidP="00E518B0">
      <w:pPr>
        <w:widowControl w:val="0"/>
        <w:autoSpaceDE w:val="0"/>
        <w:autoSpaceDN w:val="0"/>
        <w:adjustRightInd w:val="0"/>
        <w:spacing w:after="240" w:line="360" w:lineRule="auto"/>
        <w:ind w:right="333"/>
        <w:jc w:val="both"/>
        <w:rPr>
          <w:rFonts w:ascii="Palatino Linotype" w:hAnsi="Palatino Linotype" w:cs="Times"/>
          <w:i/>
          <w:color w:val="000000"/>
        </w:rPr>
      </w:pPr>
      <w:r w:rsidRPr="00B12E64">
        <w:rPr>
          <w:rFonts w:ascii="Palatino Linotype" w:hAnsi="Palatino Linotype" w:cs="Bookman Old Style"/>
          <w:bCs/>
          <w:i/>
          <w:color w:val="000000"/>
        </w:rPr>
        <w:t xml:space="preserve">II. </w:t>
      </w:r>
      <w:r w:rsidRPr="00B12E64">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CD215AB" w14:textId="77777777" w:rsidR="00E518B0" w:rsidRPr="00B12E64" w:rsidRDefault="00E518B0" w:rsidP="00E518B0">
      <w:pPr>
        <w:widowControl w:val="0"/>
        <w:autoSpaceDE w:val="0"/>
        <w:autoSpaceDN w:val="0"/>
        <w:adjustRightInd w:val="0"/>
        <w:spacing w:after="240" w:line="360" w:lineRule="auto"/>
        <w:ind w:right="333"/>
        <w:jc w:val="both"/>
        <w:rPr>
          <w:rFonts w:ascii="Palatino Linotype" w:hAnsi="Palatino Linotype" w:cs="Times"/>
          <w:i/>
          <w:color w:val="000000"/>
        </w:rPr>
      </w:pPr>
      <w:r w:rsidRPr="00B12E64">
        <w:rPr>
          <w:rFonts w:ascii="Palatino Linotype" w:hAnsi="Palatino Linotype" w:cs="Bookman Old Style"/>
          <w:bCs/>
          <w:i/>
          <w:color w:val="000000"/>
        </w:rPr>
        <w:t xml:space="preserve">III. </w:t>
      </w:r>
      <w:r w:rsidRPr="00B12E64">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2964765" w14:textId="77777777" w:rsidR="00E518B0" w:rsidRPr="00B12E64" w:rsidRDefault="00E518B0" w:rsidP="00E518B0">
      <w:pPr>
        <w:widowControl w:val="0"/>
        <w:autoSpaceDE w:val="0"/>
        <w:autoSpaceDN w:val="0"/>
        <w:adjustRightInd w:val="0"/>
        <w:spacing w:after="240" w:line="360" w:lineRule="auto"/>
        <w:ind w:right="333"/>
        <w:jc w:val="both"/>
        <w:rPr>
          <w:rFonts w:ascii="Palatino Linotype" w:hAnsi="Palatino Linotype" w:cs="Times"/>
          <w:i/>
          <w:color w:val="000000"/>
        </w:rPr>
      </w:pPr>
      <w:r w:rsidRPr="00B12E64">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A3DB458" w14:textId="77777777" w:rsidR="00E518B0" w:rsidRPr="00B12E64" w:rsidRDefault="00E518B0" w:rsidP="00E518B0">
      <w:pPr>
        <w:widowControl w:val="0"/>
        <w:autoSpaceDE w:val="0"/>
        <w:autoSpaceDN w:val="0"/>
        <w:adjustRightInd w:val="0"/>
        <w:spacing w:after="240" w:line="360" w:lineRule="auto"/>
        <w:ind w:right="333"/>
        <w:jc w:val="both"/>
        <w:rPr>
          <w:rFonts w:ascii="Palatino Linotype" w:hAnsi="Palatino Linotype" w:cs="Times"/>
          <w:i/>
          <w:color w:val="000000"/>
        </w:rPr>
      </w:pPr>
      <w:r w:rsidRPr="00B12E64">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2C3C9F30"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B12E6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CB3BACC" w14:textId="77777777" w:rsidR="00E518B0" w:rsidRPr="00B12E64" w:rsidRDefault="00E518B0" w:rsidP="00E518B0">
      <w:pPr>
        <w:spacing w:before="240" w:after="240" w:line="360" w:lineRule="auto"/>
        <w:contextualSpacing/>
        <w:jc w:val="both"/>
        <w:rPr>
          <w:rFonts w:ascii="Palatino Linotype" w:hAnsi="Palatino Linotype" w:cs="Arial"/>
          <w:color w:val="000000" w:themeColor="text1"/>
        </w:rPr>
      </w:pPr>
    </w:p>
    <w:p w14:paraId="0611ED18"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B12E64">
        <w:rPr>
          <w:rFonts w:ascii="Palatino Linotype" w:hAnsi="Palatino Linotype" w:cs="Arial"/>
          <w:color w:val="000000" w:themeColor="text1"/>
        </w:rPr>
        <w:t xml:space="preserve">Como consecuencia de lo anterior, el </w:t>
      </w:r>
      <w:r w:rsidRPr="00B12E64">
        <w:rPr>
          <w:rFonts w:ascii="Palatino Linotype" w:hAnsi="Palatino Linotype" w:cs="Arial"/>
          <w:b/>
          <w:color w:val="000000" w:themeColor="text1"/>
        </w:rPr>
        <w:t>SUJETO OBLIGADO</w:t>
      </w:r>
      <w:r w:rsidRPr="00B12E64">
        <w:rPr>
          <w:rFonts w:ascii="Palatino Linotype" w:hAnsi="Palatino Linotype" w:cs="Arial"/>
          <w:color w:val="000000" w:themeColor="text1"/>
        </w:rPr>
        <w:t xml:space="preserve"> debe identificar claramente el tipo de información y hacer un juicio de subsunción o encaje</w:t>
      </w:r>
      <w:r w:rsidRPr="00B12E64">
        <w:rPr>
          <w:rFonts w:ascii="Palatino Linotype" w:hAnsi="Palatino Linotype"/>
          <w:vertAlign w:val="superscript"/>
        </w:rPr>
        <w:footnoteReference w:id="13"/>
      </w:r>
      <w:r w:rsidRPr="00B12E64">
        <w:rPr>
          <w:rFonts w:ascii="Palatino Linotype" w:hAnsi="Palatino Linotype" w:cs="Arial"/>
          <w:color w:val="000000" w:themeColor="text1"/>
        </w:rPr>
        <w:t xml:space="preserve"> para </w:t>
      </w:r>
      <w:r w:rsidRPr="00B12E64">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78C1620B" w14:textId="77777777" w:rsidR="00E518B0" w:rsidRPr="00B12E64" w:rsidRDefault="00E518B0" w:rsidP="00E518B0">
      <w:pPr>
        <w:contextualSpacing/>
        <w:rPr>
          <w:rFonts w:ascii="Palatino Linotype" w:hAnsi="Palatino Linotype" w:cs="Arial"/>
          <w:color w:val="000000" w:themeColor="text1"/>
        </w:rPr>
      </w:pPr>
    </w:p>
    <w:p w14:paraId="2DDB4645"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B12E6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0238BB9" w14:textId="77777777" w:rsidR="00E518B0" w:rsidRPr="00B12E64" w:rsidRDefault="00E518B0" w:rsidP="00E518B0">
      <w:pPr>
        <w:contextualSpacing/>
        <w:rPr>
          <w:rFonts w:ascii="Palatino Linotype" w:hAnsi="Palatino Linotype" w:cs="Arial"/>
          <w:color w:val="000000" w:themeColor="text1"/>
        </w:rPr>
      </w:pPr>
    </w:p>
    <w:p w14:paraId="7EB41D0F" w14:textId="6EFAE4A3" w:rsidR="00E518B0" w:rsidRPr="00B12E64" w:rsidRDefault="00E518B0" w:rsidP="00D94133">
      <w:pPr>
        <w:pStyle w:val="Ttulo1"/>
        <w:numPr>
          <w:ilvl w:val="0"/>
          <w:numId w:val="36"/>
        </w:numPr>
        <w:ind w:left="0" w:firstLine="0"/>
        <w:rPr>
          <w:szCs w:val="24"/>
        </w:rPr>
      </w:pPr>
      <w:bookmarkStart w:id="39" w:name="_Toc5890463"/>
      <w:bookmarkStart w:id="40" w:name="_Toc50062189"/>
      <w:bookmarkStart w:id="41" w:name="_Toc58586557"/>
      <w:r w:rsidRPr="00B12E64">
        <w:rPr>
          <w:szCs w:val="24"/>
        </w:rPr>
        <w:t>La intervención del Comité de Transparencia.</w:t>
      </w:r>
      <w:bookmarkEnd w:id="39"/>
      <w:bookmarkEnd w:id="40"/>
      <w:bookmarkEnd w:id="41"/>
    </w:p>
    <w:p w14:paraId="5ECBB505" w14:textId="77777777" w:rsidR="00E518B0" w:rsidRPr="00B12E64" w:rsidRDefault="00E518B0" w:rsidP="00E518B0">
      <w:pPr>
        <w:rPr>
          <w:rFonts w:ascii="Palatino Linotype" w:hAnsi="Palatino Linotype"/>
          <w:lang w:val="es-MX" w:eastAsia="en-US"/>
        </w:rPr>
      </w:pPr>
    </w:p>
    <w:p w14:paraId="47EC624C" w14:textId="1DC83D3E" w:rsidR="00E518B0" w:rsidRPr="00B12E64" w:rsidRDefault="00E518B0" w:rsidP="00D94133">
      <w:pPr>
        <w:pStyle w:val="Ttulo1"/>
        <w:numPr>
          <w:ilvl w:val="0"/>
          <w:numId w:val="37"/>
        </w:numPr>
        <w:ind w:left="0" w:firstLine="0"/>
        <w:rPr>
          <w:szCs w:val="24"/>
        </w:rPr>
      </w:pPr>
      <w:bookmarkStart w:id="42" w:name="_Toc5890464"/>
      <w:bookmarkStart w:id="43" w:name="_Toc50062190"/>
      <w:bookmarkStart w:id="44" w:name="_Toc58586558"/>
      <w:r w:rsidRPr="00B12E64">
        <w:rPr>
          <w:szCs w:val="24"/>
        </w:rPr>
        <w:t>Formalidades para emitir el acuerdo de clasificación.</w:t>
      </w:r>
      <w:bookmarkEnd w:id="42"/>
      <w:bookmarkEnd w:id="43"/>
      <w:bookmarkEnd w:id="44"/>
    </w:p>
    <w:p w14:paraId="5283E383"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eastAsia="Times New Roman" w:hAnsi="Palatino Linotype" w:cs="Times New Roman"/>
          <w:lang w:eastAsia="es-ES_tradnl"/>
        </w:rPr>
      </w:pPr>
      <w:r w:rsidRPr="00B12E64">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B12E64">
        <w:rPr>
          <w:rFonts w:ascii="Palatino Linotype" w:hAnsi="Palatino Linotype"/>
        </w:rPr>
        <w:t xml:space="preserve">la fracción III del numeral Segundo de los </w:t>
      </w:r>
      <w:r w:rsidRPr="00B12E64">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B12E64">
        <w:rPr>
          <w:rFonts w:ascii="Palatino Linotype" w:hAnsi="Palatino Linotype"/>
        </w:rPr>
        <w:t xml:space="preserve"> </w:t>
      </w:r>
      <w:r w:rsidRPr="00B12E64">
        <w:rPr>
          <w:rFonts w:ascii="Palatino Linotype" w:hAnsi="Palatino Linotype" w:cs="Arial"/>
          <w:color w:val="000000" w:themeColor="text1"/>
        </w:rPr>
        <w:t xml:space="preserve">cuenta con las facultades para </w:t>
      </w:r>
      <w:r w:rsidRPr="00B12E64">
        <w:rPr>
          <w:rFonts w:ascii="Palatino Linotype" w:hAnsi="Palatino Linotype" w:cs="Arial"/>
          <w:b/>
          <w:color w:val="000000" w:themeColor="text1"/>
        </w:rPr>
        <w:t>confirmar, modificar o revocar</w:t>
      </w:r>
      <w:r w:rsidRPr="00B12E64">
        <w:rPr>
          <w:rFonts w:ascii="Palatino Linotype" w:hAnsi="Palatino Linotype" w:cs="Arial"/>
          <w:color w:val="000000" w:themeColor="text1"/>
        </w:rPr>
        <w:t xml:space="preserve"> la clasificación de la información que ha hecho el titular del área que administra la información. Por lo tanto, el Comité </w:t>
      </w:r>
      <w:r w:rsidRPr="00B12E64">
        <w:rPr>
          <w:rFonts w:ascii="Palatino Linotype" w:hAnsi="Palatino Linotype" w:cs="Arial"/>
          <w:b/>
          <w:color w:val="000000" w:themeColor="text1"/>
        </w:rPr>
        <w:t>no aprueba</w:t>
      </w:r>
      <w:r w:rsidRPr="00B12E64">
        <w:rPr>
          <w:rFonts w:ascii="Palatino Linotype" w:hAnsi="Palatino Linotype" w:cs="Arial"/>
          <w:color w:val="000000" w:themeColor="text1"/>
        </w:rPr>
        <w:t xml:space="preserve"> la </w:t>
      </w:r>
      <w:r w:rsidRPr="00B12E64">
        <w:rPr>
          <w:rFonts w:ascii="Palatino Linotype" w:hAnsi="Palatino Linotype" w:cs="Arial"/>
          <w:color w:val="000000" w:themeColor="text1"/>
        </w:rPr>
        <w:lastRenderedPageBreak/>
        <w:t>clasificación, sino que revisa lo que ha hecho el titular del área y confirma, modifica o revoca la decisión a través de un acuerdo.</w:t>
      </w:r>
    </w:p>
    <w:p w14:paraId="28BBF3A1" w14:textId="77777777" w:rsidR="00E518B0" w:rsidRPr="00B12E64" w:rsidRDefault="00E518B0" w:rsidP="00E518B0">
      <w:pPr>
        <w:spacing w:before="240" w:after="240" w:line="360" w:lineRule="auto"/>
        <w:contextualSpacing/>
        <w:jc w:val="both"/>
        <w:rPr>
          <w:rFonts w:ascii="Palatino Linotype" w:eastAsia="Times New Roman" w:hAnsi="Palatino Linotype" w:cs="Times New Roman"/>
          <w:lang w:eastAsia="es-ES_tradnl"/>
        </w:rPr>
      </w:pPr>
    </w:p>
    <w:p w14:paraId="4D7E3590"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B12E64">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B12E64">
        <w:rPr>
          <w:rFonts w:ascii="Palatino Linotype" w:hAnsi="Palatino Linotype" w:cs="Arial"/>
          <w:b/>
          <w:color w:val="000000" w:themeColor="text1"/>
        </w:rPr>
        <w:t>el acto reúna con los requisitos elementales</w:t>
      </w:r>
      <w:r w:rsidRPr="00B12E64">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DD9B97D" w14:textId="77777777" w:rsidR="00E518B0" w:rsidRPr="00B12E64" w:rsidRDefault="00E518B0" w:rsidP="00E518B0">
      <w:pPr>
        <w:spacing w:before="240" w:after="240" w:line="360" w:lineRule="auto"/>
        <w:contextualSpacing/>
        <w:jc w:val="both"/>
        <w:rPr>
          <w:rFonts w:ascii="Palatino Linotype" w:hAnsi="Palatino Linotype" w:cs="Arial"/>
          <w:color w:val="000000" w:themeColor="text1"/>
        </w:rPr>
      </w:pPr>
    </w:p>
    <w:p w14:paraId="24ADEAFF"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rPr>
      </w:pPr>
      <w:r w:rsidRPr="00B12E6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1CF268" w14:textId="77777777" w:rsidR="00E518B0" w:rsidRPr="00B12E64" w:rsidRDefault="00E518B0" w:rsidP="00D94133">
      <w:pPr>
        <w:pStyle w:val="Ttulo1"/>
        <w:rPr>
          <w:szCs w:val="24"/>
        </w:rPr>
      </w:pPr>
      <w:bookmarkStart w:id="45" w:name="_Toc5890465"/>
      <w:bookmarkStart w:id="46" w:name="_Toc50062191"/>
      <w:bookmarkStart w:id="47" w:name="_Toc58586559"/>
      <w:r w:rsidRPr="00B12E64">
        <w:rPr>
          <w:szCs w:val="24"/>
        </w:rPr>
        <w:lastRenderedPageBreak/>
        <w:t>b) Requisitos de fondo del acuerdo de clasificación.</w:t>
      </w:r>
      <w:bookmarkEnd w:id="45"/>
      <w:bookmarkEnd w:id="46"/>
      <w:bookmarkEnd w:id="47"/>
    </w:p>
    <w:p w14:paraId="548C5B58"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B12E6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B12E64">
        <w:rPr>
          <w:rFonts w:ascii="Palatino Linotype" w:hAnsi="Palatino Linotype" w:cs="Arial"/>
          <w:color w:val="000000" w:themeColor="text1"/>
        </w:rPr>
        <w:t>Generales,  al</w:t>
      </w:r>
      <w:proofErr w:type="gramEnd"/>
      <w:r w:rsidRPr="00B12E64">
        <w:rPr>
          <w:rFonts w:ascii="Palatino Linotype" w:hAnsi="Palatino Linotype" w:cs="Arial"/>
          <w:color w:val="000000" w:themeColor="text1"/>
        </w:rPr>
        <w:t xml:space="preserve"> señalar que la carga de la prueba, para justificar las restricciones, corresponde a los sujetos obligados, por lo que deberán fundar y motivar debidamente la clasificación. </w:t>
      </w:r>
    </w:p>
    <w:p w14:paraId="27991776" w14:textId="77777777" w:rsidR="00E518B0" w:rsidRPr="00B12E64" w:rsidRDefault="00E518B0" w:rsidP="00E518B0">
      <w:pPr>
        <w:spacing w:before="240" w:after="240" w:line="360" w:lineRule="auto"/>
        <w:contextualSpacing/>
        <w:jc w:val="both"/>
        <w:rPr>
          <w:rFonts w:ascii="Palatino Linotype" w:hAnsi="Palatino Linotype" w:cs="Arial"/>
          <w:color w:val="000000" w:themeColor="text1"/>
        </w:rPr>
      </w:pPr>
    </w:p>
    <w:p w14:paraId="3725D133"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hAnsi="Palatino Linotype"/>
        </w:rPr>
      </w:pPr>
      <w:r w:rsidRPr="00B12E64">
        <w:rPr>
          <w:rFonts w:ascii="Palatino Linotype" w:hAnsi="Palatino Linotype"/>
        </w:rPr>
        <w:t xml:space="preserve">De lo anterior, se desprende </w:t>
      </w:r>
      <w:proofErr w:type="gramStart"/>
      <w:r w:rsidRPr="00B12E64">
        <w:rPr>
          <w:rFonts w:ascii="Palatino Linotype" w:hAnsi="Palatino Linotype"/>
        </w:rPr>
        <w:t>que</w:t>
      </w:r>
      <w:proofErr w:type="gramEnd"/>
      <w:r w:rsidRPr="00B12E64">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0D7685F" w14:textId="77777777" w:rsidR="00E518B0" w:rsidRPr="00B12E64" w:rsidRDefault="00E518B0" w:rsidP="00E518B0">
      <w:pPr>
        <w:spacing w:before="240" w:after="240" w:line="360" w:lineRule="auto"/>
        <w:contextualSpacing/>
        <w:jc w:val="both"/>
        <w:rPr>
          <w:rFonts w:ascii="Palatino Linotype" w:hAnsi="Palatino Linotype"/>
        </w:rPr>
      </w:pPr>
    </w:p>
    <w:p w14:paraId="22CBCBFF"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eastAsia="Times New Roman" w:hAnsi="Palatino Linotype" w:cs="Arial"/>
          <w:color w:val="222222"/>
          <w:lang w:eastAsia="es-MX"/>
        </w:rPr>
      </w:pPr>
      <w:r w:rsidRPr="00B12E64">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B12E64">
        <w:rPr>
          <w:rFonts w:ascii="Palatino Linotype" w:eastAsia="Times New Roman" w:hAnsi="Palatino Linotype" w:cs="Arial"/>
          <w:color w:val="222222"/>
          <w:lang w:eastAsia="es-MX"/>
        </w:rPr>
        <w:lastRenderedPageBreak/>
        <w:t xml:space="preserve">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B12E64">
        <w:rPr>
          <w:rFonts w:ascii="Palatino Linotype" w:eastAsia="Times New Roman" w:hAnsi="Palatino Linotype" w:cs="Arial"/>
          <w:color w:val="222222"/>
          <w:lang w:eastAsia="es-MX"/>
        </w:rPr>
        <w:t>hecho....</w:t>
      </w:r>
      <w:proofErr w:type="gramEnd"/>
      <w:r w:rsidRPr="00B12E64">
        <w:rPr>
          <w:rFonts w:ascii="Palatino Linotype" w:eastAsia="Times New Roman" w:hAnsi="Palatino Linotype" w:cs="Arial"/>
          <w:color w:val="222222"/>
          <w:lang w:eastAsia="es-MX"/>
        </w:rPr>
        <w:t>”</w:t>
      </w:r>
      <w:r w:rsidRPr="00B12E64">
        <w:rPr>
          <w:rFonts w:ascii="Palatino Linotype" w:eastAsia="Times New Roman" w:hAnsi="Palatino Linotype"/>
          <w:vertAlign w:val="superscript"/>
        </w:rPr>
        <w:footnoteReference w:id="14"/>
      </w:r>
    </w:p>
    <w:p w14:paraId="7F5DB40C" w14:textId="77777777" w:rsidR="00E518B0" w:rsidRPr="00B12E64" w:rsidRDefault="00E518B0" w:rsidP="00E518B0">
      <w:pPr>
        <w:spacing w:before="240" w:after="240" w:line="360" w:lineRule="auto"/>
        <w:contextualSpacing/>
        <w:jc w:val="both"/>
        <w:rPr>
          <w:rFonts w:ascii="Palatino Linotype" w:eastAsia="Times New Roman" w:hAnsi="Palatino Linotype" w:cs="Arial"/>
          <w:color w:val="222222"/>
          <w:lang w:eastAsia="es-MX"/>
        </w:rPr>
      </w:pPr>
    </w:p>
    <w:p w14:paraId="48D13C53"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eastAsia="Times New Roman" w:hAnsi="Palatino Linotype" w:cs="Arial"/>
          <w:color w:val="222222"/>
          <w:lang w:eastAsia="es-MX"/>
        </w:rPr>
      </w:pPr>
      <w:r w:rsidRPr="00B12E64">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1E0421AF" w14:textId="77777777" w:rsidR="00E518B0" w:rsidRPr="00B12E64" w:rsidRDefault="00E518B0" w:rsidP="00E518B0">
      <w:pPr>
        <w:spacing w:before="240" w:after="240" w:line="360" w:lineRule="auto"/>
        <w:contextualSpacing/>
        <w:jc w:val="both"/>
        <w:rPr>
          <w:rFonts w:ascii="Palatino Linotype" w:eastAsia="Times New Roman" w:hAnsi="Palatino Linotype" w:cs="Arial"/>
          <w:color w:val="222222"/>
          <w:lang w:eastAsia="es-MX"/>
        </w:rPr>
      </w:pPr>
    </w:p>
    <w:p w14:paraId="1F8CEEC6" w14:textId="77777777" w:rsidR="00E518B0" w:rsidRPr="00B12E64" w:rsidRDefault="00E518B0" w:rsidP="00E518B0">
      <w:pPr>
        <w:spacing w:line="360" w:lineRule="auto"/>
        <w:ind w:left="851" w:right="618"/>
        <w:contextualSpacing/>
        <w:jc w:val="both"/>
        <w:rPr>
          <w:rFonts w:ascii="Palatino Linotype" w:hAnsi="Palatino Linotype" w:cs="Arial"/>
          <w:i/>
          <w:color w:val="000000"/>
        </w:rPr>
      </w:pPr>
      <w:r w:rsidRPr="00B12E64">
        <w:rPr>
          <w:rFonts w:ascii="Palatino Linotype" w:hAnsi="Palatino Linotype" w:cs="Arial"/>
          <w:b/>
          <w:i/>
          <w:color w:val="000000"/>
        </w:rPr>
        <w:t>FUNDAMENTACIÓN Y MOTIVACIÓN.</w:t>
      </w:r>
      <w:r w:rsidRPr="00B12E64">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CB0DE3E" w14:textId="77777777" w:rsidR="00E518B0" w:rsidRPr="00B12E64" w:rsidRDefault="00E518B0" w:rsidP="00E518B0">
      <w:pPr>
        <w:spacing w:line="360" w:lineRule="auto"/>
        <w:ind w:left="851" w:right="618"/>
        <w:contextualSpacing/>
        <w:jc w:val="both"/>
        <w:rPr>
          <w:rFonts w:ascii="Palatino Linotype" w:hAnsi="Palatino Linotype" w:cs="Arial"/>
          <w:i/>
          <w:color w:val="000000"/>
        </w:rPr>
      </w:pPr>
      <w:r w:rsidRPr="00B12E64">
        <w:rPr>
          <w:rFonts w:ascii="Palatino Linotype" w:hAnsi="Palatino Linotype" w:cs="Arial"/>
          <w:i/>
          <w:color w:val="000000"/>
        </w:rPr>
        <w:t>SEGUNDO TRIBUNAL COLEGIADO DEL SEXTO CIRCUITO.</w:t>
      </w:r>
    </w:p>
    <w:p w14:paraId="284AF932" w14:textId="77777777" w:rsidR="00E518B0" w:rsidRPr="00B12E64" w:rsidRDefault="00E518B0" w:rsidP="00E518B0">
      <w:pPr>
        <w:spacing w:line="360" w:lineRule="auto"/>
        <w:ind w:left="851" w:right="618"/>
        <w:contextualSpacing/>
        <w:jc w:val="both"/>
        <w:rPr>
          <w:rFonts w:ascii="Palatino Linotype" w:hAnsi="Palatino Linotype" w:cs="Arial"/>
          <w:i/>
          <w:color w:val="000000"/>
        </w:rPr>
      </w:pPr>
      <w:r w:rsidRPr="00B12E6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5F46B2A0" w14:textId="77777777" w:rsidR="00E518B0" w:rsidRPr="00B12E64" w:rsidRDefault="00E518B0" w:rsidP="00E518B0">
      <w:pPr>
        <w:spacing w:line="360" w:lineRule="auto"/>
        <w:ind w:left="851" w:right="618"/>
        <w:contextualSpacing/>
        <w:jc w:val="both"/>
        <w:rPr>
          <w:rFonts w:ascii="Palatino Linotype" w:hAnsi="Palatino Linotype" w:cs="Arial"/>
          <w:i/>
          <w:color w:val="000000"/>
        </w:rPr>
      </w:pPr>
      <w:r w:rsidRPr="00B12E64">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363F9E8F" w14:textId="77777777" w:rsidR="00E518B0" w:rsidRPr="00B12E64" w:rsidRDefault="00E518B0" w:rsidP="00E518B0">
      <w:pPr>
        <w:spacing w:line="360" w:lineRule="auto"/>
        <w:ind w:left="851" w:right="618"/>
        <w:contextualSpacing/>
        <w:jc w:val="both"/>
        <w:rPr>
          <w:rFonts w:ascii="Palatino Linotype" w:hAnsi="Palatino Linotype" w:cs="Arial"/>
          <w:i/>
          <w:color w:val="000000"/>
        </w:rPr>
      </w:pPr>
      <w:r w:rsidRPr="00B12E64">
        <w:rPr>
          <w:rFonts w:ascii="Palatino Linotype" w:hAnsi="Palatino Linotype" w:cs="Arial"/>
          <w:i/>
          <w:color w:val="000000"/>
        </w:rPr>
        <w:lastRenderedPageBreak/>
        <w:t>Amparo en revisión 333/88. Adilia Romero. 26 de octubre de 1988. Unanimidad de votos. Ponente: Arnoldo Nájera Virgen. Secretario: Enrique Crispín Campos Ramírez.</w:t>
      </w:r>
    </w:p>
    <w:p w14:paraId="41B2A625" w14:textId="77777777" w:rsidR="00E518B0" w:rsidRPr="00B12E64" w:rsidRDefault="00E518B0" w:rsidP="00E518B0">
      <w:pPr>
        <w:spacing w:line="360" w:lineRule="auto"/>
        <w:ind w:left="851" w:right="618"/>
        <w:contextualSpacing/>
        <w:jc w:val="both"/>
        <w:rPr>
          <w:rFonts w:ascii="Palatino Linotype" w:hAnsi="Palatino Linotype" w:cs="Arial"/>
          <w:i/>
          <w:color w:val="000000"/>
        </w:rPr>
      </w:pPr>
      <w:r w:rsidRPr="00B12E64">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D9CBD3E" w14:textId="77777777" w:rsidR="00E518B0" w:rsidRPr="00B12E64" w:rsidRDefault="00E518B0" w:rsidP="00E518B0">
      <w:pPr>
        <w:spacing w:line="360" w:lineRule="auto"/>
        <w:ind w:left="851" w:right="618"/>
        <w:contextualSpacing/>
        <w:jc w:val="both"/>
        <w:rPr>
          <w:rFonts w:ascii="Palatino Linotype" w:hAnsi="Palatino Linotype" w:cs="Arial"/>
          <w:i/>
          <w:color w:val="000000"/>
        </w:rPr>
      </w:pPr>
      <w:r w:rsidRPr="00B12E64">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B12E64">
        <w:rPr>
          <w:rFonts w:ascii="Palatino Linotype" w:hAnsi="Palatino Linotype" w:cs="Arial"/>
          <w:i/>
          <w:color w:val="000000"/>
        </w:rPr>
        <w:t>Baigts</w:t>
      </w:r>
      <w:proofErr w:type="spellEnd"/>
      <w:r w:rsidRPr="00B12E64">
        <w:rPr>
          <w:rFonts w:ascii="Palatino Linotype" w:hAnsi="Palatino Linotype" w:cs="Arial"/>
          <w:i/>
          <w:color w:val="000000"/>
        </w:rPr>
        <w:t xml:space="preserve"> Muñoz.</w:t>
      </w:r>
    </w:p>
    <w:p w14:paraId="0114F1A2" w14:textId="77777777" w:rsidR="00E518B0" w:rsidRPr="00B12E64" w:rsidRDefault="00E518B0" w:rsidP="00E518B0">
      <w:pPr>
        <w:spacing w:line="360" w:lineRule="auto"/>
        <w:contextualSpacing/>
        <w:jc w:val="both"/>
        <w:rPr>
          <w:rFonts w:ascii="Palatino Linotype" w:hAnsi="Palatino Linotype" w:cs="Arial"/>
          <w:i/>
          <w:color w:val="000000"/>
        </w:rPr>
      </w:pPr>
    </w:p>
    <w:p w14:paraId="1B867BF1"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eastAsia="Times New Roman" w:hAnsi="Palatino Linotype" w:cs="Arial"/>
          <w:color w:val="222222"/>
          <w:lang w:eastAsia="es-MX"/>
        </w:rPr>
      </w:pPr>
      <w:r w:rsidRPr="00B12E64">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4D86D9" w14:textId="77777777" w:rsidR="00E518B0" w:rsidRPr="00B12E64" w:rsidRDefault="00E518B0" w:rsidP="00E518B0">
      <w:pPr>
        <w:spacing w:before="240" w:after="240" w:line="360" w:lineRule="auto"/>
        <w:contextualSpacing/>
        <w:jc w:val="both"/>
        <w:rPr>
          <w:rFonts w:ascii="Palatino Linotype" w:eastAsia="Times New Roman" w:hAnsi="Palatino Linotype" w:cs="Arial"/>
          <w:color w:val="222222"/>
          <w:lang w:eastAsia="es-MX"/>
        </w:rPr>
      </w:pPr>
    </w:p>
    <w:p w14:paraId="663AFDF2"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eastAsia="Times New Roman" w:hAnsi="Palatino Linotype" w:cs="Arial"/>
          <w:color w:val="222222"/>
          <w:lang w:eastAsia="es-MX"/>
        </w:rPr>
      </w:pPr>
      <w:r w:rsidRPr="00B12E64">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2D1D93" w14:textId="77777777" w:rsidR="00E518B0" w:rsidRPr="00B12E64" w:rsidRDefault="00E518B0" w:rsidP="00E518B0">
      <w:pPr>
        <w:contextualSpacing/>
        <w:rPr>
          <w:rFonts w:ascii="Palatino Linotype" w:eastAsia="Times New Roman" w:hAnsi="Palatino Linotype" w:cs="Arial"/>
          <w:color w:val="222222"/>
          <w:lang w:eastAsia="es-MX"/>
        </w:rPr>
      </w:pPr>
    </w:p>
    <w:p w14:paraId="5DD4345E"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eastAsia="Times New Roman" w:hAnsi="Palatino Linotype" w:cs="Arial"/>
          <w:color w:val="222222"/>
          <w:lang w:eastAsia="es-MX"/>
        </w:rPr>
      </w:pPr>
      <w:r w:rsidRPr="00B12E64">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30E9DB2F" w14:textId="77777777" w:rsidR="00E518B0" w:rsidRPr="00B12E64" w:rsidRDefault="00E518B0" w:rsidP="00E518B0">
      <w:pPr>
        <w:spacing w:before="240" w:after="240" w:line="360" w:lineRule="auto"/>
        <w:contextualSpacing/>
        <w:jc w:val="both"/>
        <w:rPr>
          <w:rFonts w:ascii="Palatino Linotype" w:eastAsia="Times New Roman" w:hAnsi="Palatino Linotype" w:cs="Arial"/>
          <w:color w:val="222222"/>
          <w:lang w:eastAsia="es-MX"/>
        </w:rPr>
      </w:pPr>
    </w:p>
    <w:p w14:paraId="168A648E"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eastAsia="Times New Roman" w:hAnsi="Palatino Linotype" w:cs="Arial"/>
          <w:color w:val="222222"/>
          <w:lang w:eastAsia="es-MX"/>
        </w:rPr>
      </w:pPr>
      <w:r w:rsidRPr="00B12E64">
        <w:rPr>
          <w:rFonts w:ascii="Palatino Linotype" w:eastAsia="Times New Roman" w:hAnsi="Palatino Linotype" w:cs="Arial"/>
          <w:color w:val="222222"/>
          <w:lang w:eastAsia="es-MX"/>
        </w:rPr>
        <w:lastRenderedPageBreak/>
        <w:t xml:space="preserve">Ahora bien, </w:t>
      </w:r>
      <w:r w:rsidRPr="00B12E64">
        <w:rPr>
          <w:rFonts w:ascii="Palatino Linotype" w:eastAsia="Times New Roman" w:hAnsi="Palatino Linotype" w:cs="Arial"/>
          <w:b/>
          <w:color w:val="222222"/>
          <w:lang w:eastAsia="es-MX"/>
        </w:rPr>
        <w:t>para cada caso además de fundar y motivar</w:t>
      </w:r>
      <w:r w:rsidRPr="00B12E64">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12E64">
        <w:rPr>
          <w:rFonts w:ascii="Palatino Linotype" w:hAnsi="Palatino Linotype"/>
        </w:rPr>
        <w:t xml:space="preserve"> </w:t>
      </w:r>
      <w:r w:rsidRPr="00B12E64">
        <w:rPr>
          <w:rFonts w:ascii="Palatino Linotype" w:eastAsia="Times New Roman" w:hAnsi="Palatino Linotype" w:cs="Arial"/>
          <w:color w:val="222222"/>
          <w:lang w:eastAsia="es-MX"/>
        </w:rPr>
        <w:t>datos personales</w:t>
      </w:r>
      <w:r w:rsidRPr="00B12E64">
        <w:rPr>
          <w:rFonts w:ascii="Palatino Linotype" w:eastAsia="Times New Roman" w:hAnsi="Palatino Linotype"/>
          <w:vertAlign w:val="superscript"/>
        </w:rPr>
        <w:footnoteReference w:id="15"/>
      </w:r>
      <w:r w:rsidRPr="00B12E64">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B12E64">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56406431" w14:textId="77777777" w:rsidR="00E518B0" w:rsidRPr="00B12E64" w:rsidRDefault="00E518B0" w:rsidP="00E518B0">
      <w:pPr>
        <w:contextualSpacing/>
        <w:rPr>
          <w:rFonts w:ascii="Palatino Linotype" w:eastAsia="Times New Roman" w:hAnsi="Palatino Linotype" w:cs="Arial"/>
          <w:color w:val="222222"/>
          <w:lang w:eastAsia="es-MX"/>
        </w:rPr>
      </w:pPr>
    </w:p>
    <w:p w14:paraId="7F508603" w14:textId="77777777" w:rsidR="00E518B0" w:rsidRPr="00B12E64" w:rsidRDefault="00E518B0" w:rsidP="00F65050">
      <w:pPr>
        <w:numPr>
          <w:ilvl w:val="0"/>
          <w:numId w:val="16"/>
        </w:numPr>
        <w:spacing w:before="240" w:after="240" w:line="360" w:lineRule="auto"/>
        <w:ind w:left="0" w:firstLine="0"/>
        <w:contextualSpacing/>
        <w:jc w:val="both"/>
        <w:rPr>
          <w:rFonts w:ascii="Palatino Linotype" w:eastAsia="Calibri" w:hAnsi="Palatino Linotype" w:cs="Arial"/>
          <w:lang w:val="es-ES" w:eastAsia="es-MX"/>
        </w:rPr>
      </w:pPr>
      <w:r w:rsidRPr="00B12E64">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F32159A" w14:textId="77777777" w:rsidR="00E518B0" w:rsidRPr="00B12E64" w:rsidRDefault="00E518B0" w:rsidP="00E518B0">
      <w:pPr>
        <w:ind w:left="720"/>
        <w:contextualSpacing/>
        <w:rPr>
          <w:rFonts w:ascii="Palatino Linotype" w:eastAsia="Calibri" w:hAnsi="Palatino Linotype" w:cs="Arial"/>
          <w:lang w:val="es-ES" w:eastAsia="es-MX"/>
        </w:rPr>
      </w:pPr>
    </w:p>
    <w:p w14:paraId="4F73A02B" w14:textId="6B1D9AA1" w:rsidR="00E518B0" w:rsidRPr="00B12E64" w:rsidRDefault="00E518B0" w:rsidP="00D94133">
      <w:pPr>
        <w:pStyle w:val="Ttulo1"/>
        <w:numPr>
          <w:ilvl w:val="0"/>
          <w:numId w:val="36"/>
        </w:numPr>
        <w:spacing w:line="360" w:lineRule="auto"/>
        <w:ind w:left="0" w:firstLine="0"/>
        <w:rPr>
          <w:szCs w:val="24"/>
        </w:rPr>
      </w:pPr>
      <w:bookmarkStart w:id="48" w:name="_Toc5711929"/>
      <w:bookmarkStart w:id="49" w:name="_Toc5890466"/>
      <w:bookmarkStart w:id="50" w:name="_Toc50062192"/>
      <w:bookmarkStart w:id="51" w:name="_Toc58586560"/>
      <w:r w:rsidRPr="00B12E64">
        <w:rPr>
          <w:szCs w:val="24"/>
        </w:rPr>
        <w:t>Condiciones especiales de la clasificación de la información como confidencial.</w:t>
      </w:r>
      <w:bookmarkEnd w:id="48"/>
      <w:bookmarkEnd w:id="49"/>
      <w:bookmarkEnd w:id="50"/>
      <w:bookmarkEnd w:id="51"/>
    </w:p>
    <w:p w14:paraId="21D468B1" w14:textId="77777777" w:rsidR="00E518B0" w:rsidRPr="00B12E64" w:rsidRDefault="00E518B0" w:rsidP="00E518B0">
      <w:pPr>
        <w:spacing w:after="120" w:line="360" w:lineRule="auto"/>
        <w:ind w:right="49"/>
        <w:contextualSpacing/>
        <w:jc w:val="both"/>
        <w:rPr>
          <w:rFonts w:ascii="Palatino Linotype" w:eastAsia="MS Mincho" w:hAnsi="Palatino Linotype" w:cs="Arial"/>
          <w:b/>
          <w:color w:val="000000"/>
          <w:lang w:val="es-MX"/>
        </w:rPr>
      </w:pPr>
    </w:p>
    <w:p w14:paraId="6CC10452" w14:textId="36D06E9E" w:rsidR="00E518B0" w:rsidRPr="00B12E64" w:rsidRDefault="00D94133" w:rsidP="00D94133">
      <w:pPr>
        <w:pStyle w:val="Ttulo1"/>
        <w:rPr>
          <w:rFonts w:eastAsia="MS Gothic"/>
          <w:szCs w:val="24"/>
        </w:rPr>
      </w:pPr>
      <w:bookmarkStart w:id="52" w:name="_Toc5711930"/>
      <w:bookmarkStart w:id="53" w:name="_Toc5890467"/>
      <w:bookmarkStart w:id="54" w:name="_Toc50062193"/>
      <w:bookmarkStart w:id="55" w:name="_Toc58586561"/>
      <w:r w:rsidRPr="00B12E64">
        <w:rPr>
          <w:rFonts w:eastAsia="MS Gothic"/>
          <w:szCs w:val="24"/>
        </w:rPr>
        <w:t xml:space="preserve">a) </w:t>
      </w:r>
      <w:r w:rsidR="00E518B0" w:rsidRPr="00B12E64">
        <w:rPr>
          <w:rFonts w:eastAsia="MS Gothic"/>
          <w:szCs w:val="24"/>
        </w:rPr>
        <w:t>Del consentimiento.</w:t>
      </w:r>
      <w:bookmarkEnd w:id="52"/>
      <w:bookmarkEnd w:id="53"/>
      <w:bookmarkEnd w:id="54"/>
      <w:bookmarkEnd w:id="55"/>
    </w:p>
    <w:p w14:paraId="43CFBC91" w14:textId="77777777" w:rsidR="00E518B0" w:rsidRPr="00B12E64" w:rsidRDefault="00E518B0" w:rsidP="00E518B0">
      <w:pPr>
        <w:rPr>
          <w:rFonts w:ascii="Palatino Linotype" w:eastAsia="MS Mincho" w:hAnsi="Palatino Linotype" w:cs="Times New Roman"/>
          <w:lang w:val="es-MX" w:eastAsia="en-US"/>
        </w:rPr>
      </w:pPr>
    </w:p>
    <w:p w14:paraId="1381ED68" w14:textId="77777777" w:rsidR="00E518B0" w:rsidRPr="00B12E64" w:rsidRDefault="00E518B0" w:rsidP="00F65050">
      <w:pPr>
        <w:numPr>
          <w:ilvl w:val="0"/>
          <w:numId w:val="16"/>
        </w:numPr>
        <w:spacing w:after="120" w:line="360" w:lineRule="auto"/>
        <w:ind w:left="0" w:right="49" w:firstLine="0"/>
        <w:contextualSpacing/>
        <w:jc w:val="both"/>
        <w:rPr>
          <w:rFonts w:ascii="Palatino Linotype" w:eastAsia="MS Mincho" w:hAnsi="Palatino Linotype" w:cs="Arial"/>
          <w:color w:val="000000"/>
        </w:rPr>
      </w:pPr>
      <w:r w:rsidRPr="00B12E64">
        <w:rPr>
          <w:rFonts w:ascii="Palatino Linotype" w:eastAsia="MS Mincho" w:hAnsi="Palatino Linotype" w:cs="Arial"/>
          <w:color w:val="000000"/>
        </w:rPr>
        <w:lastRenderedPageBreak/>
        <w:t xml:space="preserve">Los artículos 148 y 120 de la Ley Estatal y de la Ley General, respectivamente, establecen </w:t>
      </w:r>
      <w:proofErr w:type="gramStart"/>
      <w:r w:rsidRPr="00B12E64">
        <w:rPr>
          <w:rFonts w:ascii="Palatino Linotype" w:eastAsia="MS Mincho" w:hAnsi="Palatino Linotype" w:cs="Arial"/>
          <w:color w:val="000000"/>
        </w:rPr>
        <w:t>que</w:t>
      </w:r>
      <w:proofErr w:type="gramEnd"/>
      <w:r w:rsidRPr="00B12E64">
        <w:rPr>
          <w:rFonts w:ascii="Palatino Linotype" w:eastAsia="MS Mincho" w:hAnsi="Palatino Linotype" w:cs="Arial"/>
          <w:color w:val="000000"/>
        </w:rPr>
        <w:t xml:space="preserve"> aun tratándose de datos personales, se podrán proporcionar, incluso sin solicitar el consentimiento de su titular, cuando dichos datos correspondan a los siguientes supuestos: </w:t>
      </w:r>
    </w:p>
    <w:p w14:paraId="7A7D6361" w14:textId="77777777" w:rsidR="00E518B0" w:rsidRPr="00B12E64" w:rsidRDefault="00E518B0" w:rsidP="00E518B0">
      <w:pPr>
        <w:spacing w:after="120" w:line="360" w:lineRule="auto"/>
        <w:ind w:left="426" w:right="49" w:hanging="426"/>
        <w:contextualSpacing/>
        <w:jc w:val="both"/>
        <w:rPr>
          <w:rFonts w:ascii="Palatino Linotype" w:eastAsia="MS Mincho" w:hAnsi="Palatino Linotype" w:cs="Arial"/>
          <w:color w:val="000000"/>
        </w:rPr>
      </w:pPr>
    </w:p>
    <w:p w14:paraId="375A6DB6" w14:textId="77777777" w:rsidR="00E518B0" w:rsidRPr="00B12E64" w:rsidRDefault="00E518B0" w:rsidP="00E518B0">
      <w:pPr>
        <w:spacing w:after="120" w:line="360" w:lineRule="auto"/>
        <w:ind w:left="567" w:right="567"/>
        <w:contextualSpacing/>
        <w:jc w:val="both"/>
        <w:rPr>
          <w:rFonts w:ascii="Palatino Linotype" w:eastAsia="MS Mincho" w:hAnsi="Palatino Linotype" w:cs="Arial"/>
          <w:bCs/>
          <w:i/>
          <w:color w:val="000000"/>
          <w:lang w:val="es-MX"/>
        </w:rPr>
      </w:pPr>
      <w:r w:rsidRPr="00B12E64">
        <w:rPr>
          <w:rFonts w:ascii="Palatino Linotype" w:eastAsia="MS Mincho" w:hAnsi="Palatino Linotype" w:cs="Arial"/>
          <w:bCs/>
          <w:i/>
          <w:color w:val="000000"/>
          <w:lang w:val="es-MX"/>
        </w:rPr>
        <w:t>I.</w:t>
      </w:r>
      <w:r w:rsidRPr="00B12E64">
        <w:rPr>
          <w:rFonts w:ascii="Palatino Linotype" w:eastAsia="MS Mincho" w:hAnsi="Palatino Linotype" w:cs="Arial"/>
          <w:i/>
          <w:color w:val="000000"/>
          <w:lang w:val="es-MX"/>
        </w:rPr>
        <w:t xml:space="preserve"> La información se encuentre en registros públicos o fuentes de acceso público;</w:t>
      </w:r>
    </w:p>
    <w:p w14:paraId="232FA122" w14:textId="77777777" w:rsidR="00E518B0" w:rsidRPr="00B12E64" w:rsidRDefault="00E518B0" w:rsidP="00E518B0">
      <w:pPr>
        <w:spacing w:after="120" w:line="360" w:lineRule="auto"/>
        <w:ind w:left="567" w:right="567"/>
        <w:contextualSpacing/>
        <w:jc w:val="both"/>
        <w:rPr>
          <w:rFonts w:ascii="Palatino Linotype" w:eastAsia="MS Mincho" w:hAnsi="Palatino Linotype" w:cs="Arial"/>
          <w:bCs/>
          <w:i/>
          <w:color w:val="000000"/>
          <w:lang w:val="es-MX"/>
        </w:rPr>
      </w:pPr>
      <w:r w:rsidRPr="00B12E64">
        <w:rPr>
          <w:rFonts w:ascii="Palatino Linotype" w:eastAsia="MS Mincho" w:hAnsi="Palatino Linotype" w:cs="Arial"/>
          <w:bCs/>
          <w:i/>
          <w:color w:val="000000"/>
          <w:lang w:val="es-MX"/>
        </w:rPr>
        <w:t xml:space="preserve">II. </w:t>
      </w:r>
      <w:r w:rsidRPr="00B12E64">
        <w:rPr>
          <w:rFonts w:ascii="Palatino Linotype" w:eastAsia="MS Mincho" w:hAnsi="Palatino Linotype" w:cs="Arial"/>
          <w:i/>
          <w:color w:val="000000"/>
          <w:lang w:val="es-MX"/>
        </w:rPr>
        <w:t>Por Ley tenga el carácter de pública;</w:t>
      </w:r>
    </w:p>
    <w:p w14:paraId="754549CC" w14:textId="77777777" w:rsidR="00E518B0" w:rsidRPr="00B12E64" w:rsidRDefault="00E518B0" w:rsidP="00E518B0">
      <w:pPr>
        <w:spacing w:after="120" w:line="360" w:lineRule="auto"/>
        <w:ind w:left="567" w:right="567"/>
        <w:contextualSpacing/>
        <w:jc w:val="both"/>
        <w:rPr>
          <w:rFonts w:ascii="Palatino Linotype" w:eastAsia="MS Mincho" w:hAnsi="Palatino Linotype" w:cs="Arial"/>
          <w:i/>
          <w:color w:val="000000"/>
          <w:lang w:val="es-MX"/>
        </w:rPr>
      </w:pPr>
      <w:r w:rsidRPr="00B12E64">
        <w:rPr>
          <w:rFonts w:ascii="Palatino Linotype" w:eastAsia="MS Mincho" w:hAnsi="Palatino Linotype" w:cs="Arial"/>
          <w:bCs/>
          <w:i/>
          <w:color w:val="000000"/>
          <w:lang w:val="es-MX"/>
        </w:rPr>
        <w:t xml:space="preserve">III. </w:t>
      </w:r>
      <w:r w:rsidRPr="00B12E64">
        <w:rPr>
          <w:rFonts w:ascii="Palatino Linotype" w:eastAsia="MS Mincho" w:hAnsi="Palatino Linotype" w:cs="Arial"/>
          <w:i/>
          <w:color w:val="000000"/>
          <w:lang w:val="es-MX"/>
        </w:rPr>
        <w:t xml:space="preserve">Exista una orden judicial; </w:t>
      </w:r>
    </w:p>
    <w:p w14:paraId="7E2D1D01" w14:textId="77777777" w:rsidR="00E518B0" w:rsidRPr="00B12E64" w:rsidRDefault="00E518B0" w:rsidP="00E518B0">
      <w:pPr>
        <w:spacing w:after="120" w:line="360" w:lineRule="auto"/>
        <w:ind w:left="567" w:right="567"/>
        <w:contextualSpacing/>
        <w:jc w:val="both"/>
        <w:rPr>
          <w:rFonts w:ascii="Palatino Linotype" w:eastAsia="MS Mincho" w:hAnsi="Palatino Linotype" w:cs="Arial"/>
          <w:i/>
          <w:color w:val="000000"/>
          <w:lang w:val="es-MX"/>
        </w:rPr>
      </w:pPr>
      <w:r w:rsidRPr="00B12E64">
        <w:rPr>
          <w:rFonts w:ascii="Palatino Linotype" w:eastAsia="MS Mincho" w:hAnsi="Palatino Linotype" w:cs="Arial"/>
          <w:bCs/>
          <w:i/>
          <w:color w:val="000000"/>
          <w:lang w:val="es-MX"/>
        </w:rPr>
        <w:t xml:space="preserve">IV. </w:t>
      </w:r>
      <w:r w:rsidRPr="00B12E64">
        <w:rPr>
          <w:rFonts w:ascii="Palatino Linotype" w:eastAsia="MS Mincho" w:hAnsi="Palatino Linotype" w:cs="Arial"/>
          <w:i/>
          <w:color w:val="000000"/>
          <w:lang w:val="es-MX"/>
        </w:rPr>
        <w:t xml:space="preserve">Por razones de seguridad pública, o para proteger los derechos de terceros, se requiera su publicación; o </w:t>
      </w:r>
    </w:p>
    <w:p w14:paraId="23BE9FFC" w14:textId="77777777" w:rsidR="00E518B0" w:rsidRPr="00B12E64" w:rsidRDefault="00E518B0" w:rsidP="00E518B0">
      <w:pPr>
        <w:spacing w:after="120" w:line="360" w:lineRule="auto"/>
        <w:ind w:left="567" w:right="567"/>
        <w:contextualSpacing/>
        <w:jc w:val="both"/>
        <w:rPr>
          <w:rFonts w:ascii="Palatino Linotype" w:eastAsia="MS Mincho" w:hAnsi="Palatino Linotype" w:cs="Arial"/>
          <w:i/>
          <w:color w:val="000000"/>
          <w:lang w:val="es-MX"/>
        </w:rPr>
      </w:pPr>
      <w:r w:rsidRPr="00B12E64">
        <w:rPr>
          <w:rFonts w:ascii="Palatino Linotype" w:eastAsia="MS Mincho" w:hAnsi="Palatino Linotype" w:cs="Arial"/>
          <w:bCs/>
          <w:i/>
          <w:color w:val="000000"/>
          <w:lang w:val="es-MX"/>
        </w:rPr>
        <w:t xml:space="preserve">V. </w:t>
      </w:r>
      <w:r w:rsidRPr="00B12E64">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30C3A52" w14:textId="77777777" w:rsidR="00E518B0" w:rsidRPr="00B12E64" w:rsidRDefault="00E518B0" w:rsidP="00E518B0">
      <w:pPr>
        <w:spacing w:after="120" w:line="360" w:lineRule="auto"/>
        <w:ind w:left="426" w:right="49" w:hanging="426"/>
        <w:contextualSpacing/>
        <w:jc w:val="both"/>
        <w:rPr>
          <w:rFonts w:ascii="Palatino Linotype" w:eastAsia="MS Mincho" w:hAnsi="Palatino Linotype" w:cs="Arial"/>
          <w:color w:val="000000"/>
        </w:rPr>
      </w:pPr>
    </w:p>
    <w:p w14:paraId="67264955" w14:textId="77777777" w:rsidR="00E518B0" w:rsidRPr="00B12E64" w:rsidRDefault="00E518B0" w:rsidP="00F65050">
      <w:pPr>
        <w:numPr>
          <w:ilvl w:val="0"/>
          <w:numId w:val="16"/>
        </w:numPr>
        <w:spacing w:after="120" w:line="360" w:lineRule="auto"/>
        <w:ind w:left="0" w:firstLine="0"/>
        <w:contextualSpacing/>
        <w:jc w:val="both"/>
        <w:rPr>
          <w:rFonts w:ascii="Palatino Linotype" w:eastAsia="MS Mincho" w:hAnsi="Palatino Linotype" w:cs="Arial"/>
          <w:color w:val="000000"/>
        </w:rPr>
      </w:pPr>
      <w:r w:rsidRPr="00B12E64">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D83126" w14:textId="77777777" w:rsidR="00E518B0" w:rsidRPr="00B12E64" w:rsidRDefault="00E518B0" w:rsidP="00E518B0">
      <w:pPr>
        <w:spacing w:after="120" w:line="360" w:lineRule="auto"/>
        <w:ind w:left="426" w:right="49" w:hanging="426"/>
        <w:contextualSpacing/>
        <w:jc w:val="both"/>
        <w:rPr>
          <w:rFonts w:ascii="Palatino Linotype" w:eastAsia="MS Mincho" w:hAnsi="Palatino Linotype" w:cs="Arial"/>
          <w:color w:val="000000"/>
        </w:rPr>
      </w:pPr>
    </w:p>
    <w:p w14:paraId="7CBB3BCC" w14:textId="1BCAB384" w:rsidR="00DA6EBB" w:rsidRPr="00B12E64" w:rsidRDefault="00E518B0" w:rsidP="00210A15">
      <w:pPr>
        <w:numPr>
          <w:ilvl w:val="0"/>
          <w:numId w:val="16"/>
        </w:numPr>
        <w:spacing w:after="120" w:line="360" w:lineRule="auto"/>
        <w:ind w:left="0" w:right="49" w:firstLine="0"/>
        <w:jc w:val="both"/>
        <w:rPr>
          <w:rFonts w:ascii="Palatino Linotype" w:eastAsia="MS Mincho" w:hAnsi="Palatino Linotype" w:cs="Times New Roman"/>
        </w:rPr>
      </w:pPr>
      <w:r w:rsidRPr="00B12E64">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D16F499" w14:textId="13D9C034" w:rsidR="00DA6EBB" w:rsidRPr="00B12E64" w:rsidRDefault="00DA6EBB" w:rsidP="00DA6EBB">
      <w:pPr>
        <w:keepNext/>
        <w:keepLines/>
        <w:spacing w:before="40" w:line="360" w:lineRule="auto"/>
        <w:outlineLvl w:val="1"/>
        <w:rPr>
          <w:rFonts w:ascii="Palatino Linotype" w:eastAsiaTheme="majorEastAsia" w:hAnsi="Palatino Linotype" w:cstheme="majorBidi"/>
          <w:b/>
          <w:lang w:val="es-MX" w:eastAsia="en-US"/>
        </w:rPr>
      </w:pPr>
      <w:bookmarkStart w:id="56" w:name="_Toc525153925"/>
      <w:bookmarkStart w:id="57" w:name="_Toc523493237"/>
      <w:bookmarkStart w:id="58" w:name="_Toc516055979"/>
      <w:bookmarkStart w:id="59" w:name="_Toc513638545"/>
      <w:bookmarkStart w:id="60" w:name="_Toc512536001"/>
      <w:bookmarkStart w:id="61" w:name="_Toc1489385"/>
      <w:bookmarkStart w:id="62" w:name="_Toc2107452"/>
      <w:bookmarkStart w:id="63" w:name="_Toc58586562"/>
      <w:r w:rsidRPr="00B12E64">
        <w:rPr>
          <w:rFonts w:ascii="Palatino Linotype" w:eastAsiaTheme="majorEastAsia" w:hAnsi="Palatino Linotype" w:cstheme="majorBidi"/>
          <w:b/>
          <w:lang w:val="es-MX" w:eastAsia="en-US"/>
        </w:rPr>
        <w:lastRenderedPageBreak/>
        <w:t>SEXTO. Vista a</w:t>
      </w:r>
      <w:bookmarkEnd w:id="56"/>
      <w:bookmarkEnd w:id="57"/>
      <w:bookmarkEnd w:id="58"/>
      <w:bookmarkEnd w:id="59"/>
      <w:bookmarkEnd w:id="60"/>
      <w:bookmarkEnd w:id="61"/>
      <w:bookmarkEnd w:id="62"/>
      <w:r w:rsidRPr="00B12E64">
        <w:rPr>
          <w:rFonts w:ascii="Palatino Linotype" w:eastAsiaTheme="majorEastAsia" w:hAnsi="Palatino Linotype" w:cstheme="majorBidi"/>
          <w:b/>
          <w:lang w:val="es-MX" w:eastAsia="en-US"/>
        </w:rPr>
        <w:t xml:space="preserve"> la Dirección de Protección de Datos Personales.</w:t>
      </w:r>
      <w:bookmarkEnd w:id="63"/>
    </w:p>
    <w:p w14:paraId="3AA20D7C" w14:textId="77777777" w:rsidR="00DA6EBB" w:rsidRPr="00B12E64" w:rsidRDefault="00DA6EBB" w:rsidP="00DA6EBB">
      <w:pPr>
        <w:keepNext/>
        <w:keepLines/>
        <w:spacing w:before="40" w:line="360" w:lineRule="auto"/>
        <w:outlineLvl w:val="1"/>
        <w:rPr>
          <w:rFonts w:ascii="Palatino Linotype" w:eastAsiaTheme="majorEastAsia" w:hAnsi="Palatino Linotype" w:cstheme="majorBidi"/>
          <w:b/>
          <w:lang w:val="es-MX" w:eastAsia="en-US"/>
        </w:rPr>
      </w:pPr>
    </w:p>
    <w:p w14:paraId="3B73C815" w14:textId="1587D914" w:rsidR="00DA6EBB" w:rsidRPr="00B12E64" w:rsidRDefault="00DA6EBB" w:rsidP="00F65050">
      <w:pPr>
        <w:pStyle w:val="Prrafodelista"/>
        <w:numPr>
          <w:ilvl w:val="0"/>
          <w:numId w:val="16"/>
        </w:numPr>
        <w:tabs>
          <w:tab w:val="left" w:pos="426"/>
        </w:tabs>
        <w:spacing w:after="160" w:line="360" w:lineRule="auto"/>
        <w:ind w:left="0" w:firstLine="0"/>
        <w:jc w:val="both"/>
        <w:rPr>
          <w:rFonts w:ascii="Palatino Linotype" w:eastAsia="MS Mincho" w:hAnsi="Palatino Linotype" w:cs="Arial"/>
          <w:color w:val="000000" w:themeColor="text1"/>
          <w:lang w:val="es-MX" w:eastAsia="en-US"/>
        </w:rPr>
      </w:pPr>
      <w:r w:rsidRPr="00B12E64">
        <w:rPr>
          <w:rFonts w:ascii="Palatino Linotype" w:eastAsiaTheme="minorHAnsi" w:hAnsi="Palatino Linotype"/>
          <w:lang w:val="es-MX" w:eastAsia="en-US"/>
        </w:rPr>
        <w:t xml:space="preserve"> 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por las omisiones detectadas y atribuibles al </w:t>
      </w:r>
      <w:r w:rsidRPr="00B12E64">
        <w:rPr>
          <w:rFonts w:ascii="Palatino Linotype" w:eastAsiaTheme="minorHAnsi" w:hAnsi="Palatino Linotype"/>
          <w:b/>
          <w:lang w:val="es-MX" w:eastAsia="en-US"/>
        </w:rPr>
        <w:t>SUJETO OBLIGADO</w:t>
      </w:r>
      <w:r w:rsidRPr="00B12E64">
        <w:rPr>
          <w:rFonts w:ascii="Palatino Linotype" w:eastAsiaTheme="minorHAnsi" w:hAnsi="Palatino Linotype"/>
          <w:lang w:val="es-MX" w:eastAsia="en-US"/>
        </w:rPr>
        <w:t>.</w:t>
      </w:r>
    </w:p>
    <w:p w14:paraId="63CFAF42" w14:textId="77777777" w:rsidR="00DA6EBB" w:rsidRPr="00B12E64" w:rsidRDefault="00DA6EBB" w:rsidP="00DA6EBB">
      <w:pPr>
        <w:tabs>
          <w:tab w:val="left" w:pos="426"/>
        </w:tabs>
        <w:spacing w:after="160" w:line="360" w:lineRule="auto"/>
        <w:contextualSpacing/>
        <w:jc w:val="both"/>
        <w:rPr>
          <w:rFonts w:ascii="Palatino Linotype" w:eastAsia="MS Mincho" w:hAnsi="Palatino Linotype" w:cs="Arial"/>
          <w:color w:val="000000" w:themeColor="text1"/>
          <w:lang w:val="es-MX" w:eastAsia="en-US"/>
        </w:rPr>
      </w:pPr>
    </w:p>
    <w:p w14:paraId="31836AD1" w14:textId="77777777" w:rsidR="00DA6EBB" w:rsidRPr="00B12E64" w:rsidRDefault="00DA6EBB" w:rsidP="00F65050">
      <w:pPr>
        <w:numPr>
          <w:ilvl w:val="0"/>
          <w:numId w:val="16"/>
        </w:numPr>
        <w:tabs>
          <w:tab w:val="left" w:pos="426"/>
        </w:tabs>
        <w:spacing w:after="160" w:line="360" w:lineRule="auto"/>
        <w:ind w:left="0" w:firstLine="0"/>
        <w:contextualSpacing/>
        <w:jc w:val="both"/>
        <w:rPr>
          <w:rFonts w:ascii="Palatino Linotype" w:eastAsia="MS Mincho" w:hAnsi="Palatino Linotype" w:cs="Arial"/>
          <w:color w:val="000000" w:themeColor="text1"/>
          <w:lang w:val="es-MX" w:eastAsia="en-US"/>
        </w:rPr>
      </w:pPr>
      <w:r w:rsidRPr="00B12E64">
        <w:rPr>
          <w:rFonts w:ascii="Palatino Linotype" w:eastAsiaTheme="minorHAnsi" w:hAnsi="Palatino Linotype"/>
          <w:lang w:val="es-MX" w:eastAsia="en-US"/>
        </w:rPr>
        <w:t xml:space="preserve">Por ello, es conveniente señalar las </w:t>
      </w:r>
      <w:r w:rsidRPr="00B12E64">
        <w:rPr>
          <w:rFonts w:ascii="Palatino Linotype" w:eastAsiaTheme="minorHAnsi" w:hAnsi="Palatino Linotype"/>
          <w:b/>
          <w:lang w:val="es-MX" w:eastAsia="en-US"/>
        </w:rPr>
        <w:t>fracciones XIV, XXII, XXII y XXV de la Ley de Protección de Datos Personales en Posesión de Sujetos Obligados del Estado de México</w:t>
      </w:r>
      <w:r w:rsidRPr="00B12E64">
        <w:rPr>
          <w:rFonts w:ascii="Palatino Linotype" w:eastAsiaTheme="minorHAnsi" w:hAnsi="Palatino Linotype"/>
          <w:lang w:val="es-MX" w:eastAsia="en-US"/>
        </w:rPr>
        <w:t>, que establecen:</w:t>
      </w:r>
    </w:p>
    <w:p w14:paraId="19A5A6B9" w14:textId="77777777" w:rsidR="00DA6EBB" w:rsidRPr="00B12E64" w:rsidRDefault="00DA6EBB" w:rsidP="00DA6EBB">
      <w:pPr>
        <w:spacing w:after="160" w:line="259" w:lineRule="auto"/>
        <w:ind w:left="720"/>
        <w:contextualSpacing/>
        <w:rPr>
          <w:rFonts w:ascii="Palatino Linotype" w:eastAsia="MS Mincho" w:hAnsi="Palatino Linotype" w:cs="Arial"/>
          <w:color w:val="000000" w:themeColor="text1"/>
          <w:lang w:val="es-MX" w:eastAsia="en-US"/>
        </w:rPr>
      </w:pPr>
    </w:p>
    <w:p w14:paraId="02F9D609" w14:textId="77777777" w:rsidR="00DA6EBB" w:rsidRPr="00B12E64" w:rsidRDefault="00DA6EBB" w:rsidP="00DA6EBB">
      <w:pPr>
        <w:tabs>
          <w:tab w:val="left" w:pos="426"/>
        </w:tabs>
        <w:spacing w:line="360" w:lineRule="auto"/>
        <w:contextualSpacing/>
        <w:jc w:val="both"/>
        <w:rPr>
          <w:rFonts w:ascii="Palatino Linotype" w:eastAsia="MS Mincho" w:hAnsi="Palatino Linotype" w:cs="Arial"/>
          <w:color w:val="000000" w:themeColor="text1"/>
          <w:lang w:val="es-MX" w:eastAsia="en-US"/>
        </w:rPr>
      </w:pPr>
    </w:p>
    <w:p w14:paraId="4594CE0B" w14:textId="77777777" w:rsidR="00DA6EBB" w:rsidRPr="00B12E64" w:rsidRDefault="00DA6EBB" w:rsidP="00DA6EBB">
      <w:pPr>
        <w:tabs>
          <w:tab w:val="left" w:pos="426"/>
        </w:tabs>
        <w:spacing w:after="160" w:line="360" w:lineRule="auto"/>
        <w:ind w:left="567" w:right="616"/>
        <w:contextualSpacing/>
        <w:jc w:val="both"/>
        <w:rPr>
          <w:rFonts w:ascii="Palatino Linotype" w:eastAsiaTheme="minorHAnsi" w:hAnsi="Palatino Linotype"/>
          <w:b/>
          <w:i/>
          <w:lang w:val="es-MX" w:eastAsia="en-US"/>
        </w:rPr>
      </w:pPr>
      <w:r w:rsidRPr="00B12E64">
        <w:rPr>
          <w:rFonts w:ascii="Palatino Linotype" w:eastAsiaTheme="minorHAnsi" w:hAnsi="Palatino Linotype"/>
          <w:b/>
          <w:i/>
          <w:lang w:val="es-MX" w:eastAsia="en-US"/>
        </w:rPr>
        <w:t>“Artículo 82. El Instituto, además de las atribuciones encomendadas por la Ley de Transparencia y normatividad aplicable, tendrá las atribuciones siguientes:</w:t>
      </w:r>
    </w:p>
    <w:p w14:paraId="78B14D5E" w14:textId="77777777" w:rsidR="00DA6EBB" w:rsidRPr="00B12E64"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r w:rsidRPr="00B12E64">
        <w:rPr>
          <w:rFonts w:ascii="Palatino Linotype" w:eastAsiaTheme="minorHAnsi" w:hAnsi="Palatino Linotype"/>
          <w:i/>
          <w:lang w:val="es-MX" w:eastAsia="en-US"/>
        </w:rPr>
        <w:t>(…)</w:t>
      </w:r>
    </w:p>
    <w:p w14:paraId="44F20A08" w14:textId="77777777" w:rsidR="00DA6EBB" w:rsidRPr="00B12E64"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r w:rsidRPr="00B12E64">
        <w:rPr>
          <w:rFonts w:ascii="Palatino Linotype" w:eastAsiaTheme="minorHAnsi" w:hAnsi="Palatino Linotype"/>
          <w:i/>
          <w:lang w:val="es-MX" w:eastAsia="en-US"/>
        </w:rPr>
        <w:t>XIV. Formular observaciones y recomendaciones a los sujetos obligados que incumplan esta Ley</w:t>
      </w:r>
    </w:p>
    <w:p w14:paraId="1477AA8D" w14:textId="77777777" w:rsidR="00DA6EBB" w:rsidRPr="00B12E64"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r w:rsidRPr="00B12E64">
        <w:rPr>
          <w:rFonts w:ascii="Palatino Linotype" w:eastAsiaTheme="minorHAnsi" w:hAnsi="Palatino Linotype"/>
          <w:i/>
          <w:lang w:val="es-MX" w:eastAsia="en-US"/>
        </w:rPr>
        <w:t>(…)</w:t>
      </w:r>
    </w:p>
    <w:p w14:paraId="4DD6AE4D" w14:textId="77777777" w:rsidR="00DA6EBB" w:rsidRPr="00B12E64"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r w:rsidRPr="00B12E64">
        <w:rPr>
          <w:rFonts w:ascii="Palatino Linotype" w:eastAsiaTheme="minorHAnsi" w:hAnsi="Palatino Linotype"/>
          <w:i/>
          <w:lang w:val="es-MX" w:eastAsia="en-US"/>
        </w:rPr>
        <w:t>XXII. Verificar el cumplimiento de las disposiciones previstas en esta Ley a través de los procedimientos de revisión que resulten compatibles con las disposiciones de esta Ley.</w:t>
      </w:r>
    </w:p>
    <w:p w14:paraId="3FE999F6" w14:textId="77777777" w:rsidR="00DA6EBB" w:rsidRPr="00B12E64"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p>
    <w:p w14:paraId="7FC451F9" w14:textId="77777777" w:rsidR="00DA6EBB" w:rsidRPr="00B12E64"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r w:rsidRPr="00B12E64">
        <w:rPr>
          <w:rFonts w:ascii="Palatino Linotype" w:eastAsiaTheme="minorHAnsi" w:hAnsi="Palatino Linotype"/>
          <w:i/>
          <w:lang w:val="es-MX" w:eastAsia="en-US"/>
        </w:rPr>
        <w:lastRenderedPageBreak/>
        <w:t>XXIII. Implementar los procedimientos que resulten necesarios para el cumplimiento de las disposiciones de esta Ley y para asegurar la protección de datos personales de los titulares.</w:t>
      </w:r>
    </w:p>
    <w:p w14:paraId="2989B4F8" w14:textId="77777777" w:rsidR="00DA6EBB" w:rsidRPr="00B12E64"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r w:rsidRPr="00B12E64">
        <w:rPr>
          <w:rFonts w:ascii="Palatino Linotype" w:eastAsiaTheme="minorHAnsi" w:hAnsi="Palatino Linotype"/>
          <w:i/>
          <w:lang w:val="es-MX" w:eastAsia="en-US"/>
        </w:rPr>
        <w:t>(…)</w:t>
      </w:r>
    </w:p>
    <w:p w14:paraId="22F05D25" w14:textId="77777777" w:rsidR="00DA6EBB" w:rsidRPr="00B12E64" w:rsidRDefault="00DA6EBB" w:rsidP="00DA6EBB">
      <w:pPr>
        <w:tabs>
          <w:tab w:val="left" w:pos="426"/>
        </w:tabs>
        <w:spacing w:after="160" w:line="360" w:lineRule="auto"/>
        <w:ind w:left="567" w:right="616"/>
        <w:contextualSpacing/>
        <w:jc w:val="both"/>
        <w:rPr>
          <w:rFonts w:ascii="Palatino Linotype" w:eastAsia="MS Mincho" w:hAnsi="Palatino Linotype" w:cs="Arial"/>
          <w:i/>
          <w:color w:val="000000" w:themeColor="text1"/>
          <w:lang w:val="es-MX" w:eastAsia="en-US"/>
        </w:rPr>
      </w:pPr>
      <w:r w:rsidRPr="00B12E64">
        <w:rPr>
          <w:rFonts w:ascii="Palatino Linotype" w:eastAsiaTheme="minorHAnsi" w:hAnsi="Palatino Linotype"/>
          <w:i/>
          <w:lang w:val="es-MX" w:eastAsia="en-US"/>
        </w:rPr>
        <w:t>XXV. Investigar las posibles violaciones a la seguridad de los datos personales a fin de determinar la práctica de verificaciones.”</w:t>
      </w:r>
    </w:p>
    <w:p w14:paraId="7A32201E" w14:textId="77777777" w:rsidR="00DA6EBB" w:rsidRPr="00B12E64" w:rsidRDefault="00DA6EBB" w:rsidP="00DA6EBB">
      <w:pPr>
        <w:tabs>
          <w:tab w:val="left" w:pos="426"/>
        </w:tabs>
        <w:spacing w:after="160" w:line="360" w:lineRule="auto"/>
        <w:ind w:left="567" w:right="616"/>
        <w:contextualSpacing/>
        <w:jc w:val="both"/>
        <w:rPr>
          <w:rFonts w:ascii="Palatino Linotype" w:eastAsia="MS Mincho" w:hAnsi="Palatino Linotype" w:cs="Arial"/>
          <w:i/>
          <w:color w:val="000000" w:themeColor="text1"/>
          <w:lang w:val="es-MX" w:eastAsia="en-US"/>
        </w:rPr>
      </w:pPr>
    </w:p>
    <w:p w14:paraId="70070A45" w14:textId="30C53474" w:rsidR="00DA6EBB" w:rsidRPr="00B12E64" w:rsidRDefault="00DA6EBB" w:rsidP="00F65050">
      <w:pPr>
        <w:numPr>
          <w:ilvl w:val="0"/>
          <w:numId w:val="16"/>
        </w:numPr>
        <w:tabs>
          <w:tab w:val="left" w:pos="426"/>
        </w:tabs>
        <w:spacing w:after="160" w:line="360" w:lineRule="auto"/>
        <w:ind w:left="0" w:firstLine="0"/>
        <w:contextualSpacing/>
        <w:jc w:val="both"/>
        <w:rPr>
          <w:rFonts w:ascii="Palatino Linotype" w:eastAsia="MS Mincho" w:hAnsi="Palatino Linotype" w:cs="Arial"/>
          <w:color w:val="000000" w:themeColor="text1"/>
          <w:lang w:val="es-MX" w:eastAsia="en-US"/>
        </w:rPr>
      </w:pPr>
      <w:r w:rsidRPr="00B12E64">
        <w:rPr>
          <w:rFonts w:ascii="Palatino Linotype" w:eastAsia="Calibri" w:hAnsi="Palatino Linotype" w:cs="Arial"/>
          <w:color w:val="000000"/>
          <w:lang w:val="es-MX" w:eastAsia="es-MX"/>
        </w:rPr>
        <w:t xml:space="preserve"> Lo anterior, en razón de que, si bien es cierto el </w:t>
      </w:r>
      <w:r w:rsidRPr="00B12E64">
        <w:rPr>
          <w:rFonts w:ascii="Palatino Linotype" w:eastAsia="Calibri" w:hAnsi="Palatino Linotype" w:cs="Arial"/>
          <w:b/>
          <w:color w:val="000000"/>
          <w:lang w:val="es-MX" w:eastAsia="es-MX"/>
        </w:rPr>
        <w:t>SUJETO OBLIGADO</w:t>
      </w:r>
      <w:r w:rsidRPr="00B12E64">
        <w:rPr>
          <w:rFonts w:ascii="Palatino Linotype" w:eastAsia="Calibri" w:hAnsi="Palatino Linotype" w:cs="Arial"/>
          <w:color w:val="000000"/>
          <w:lang w:val="es-MX" w:eastAsia="es-MX"/>
        </w:rPr>
        <w:t xml:space="preserve"> proporcionó parte de la información solicitada, también lo es que, dentro de la información vertida se encuentra información susceptible de clasificarse como confidencial, misma que debió ser protegida, situación que no ocurrió. </w:t>
      </w:r>
    </w:p>
    <w:p w14:paraId="5921DE25" w14:textId="77777777" w:rsidR="00DA6EBB" w:rsidRPr="00B12E64" w:rsidRDefault="00DA6EBB" w:rsidP="00DA6EBB">
      <w:pPr>
        <w:tabs>
          <w:tab w:val="left" w:pos="426"/>
        </w:tabs>
        <w:spacing w:after="160" w:line="360" w:lineRule="auto"/>
        <w:contextualSpacing/>
        <w:jc w:val="both"/>
        <w:rPr>
          <w:rFonts w:ascii="Palatino Linotype" w:eastAsia="MS Mincho" w:hAnsi="Palatino Linotype" w:cs="Arial"/>
          <w:color w:val="000000" w:themeColor="text1"/>
          <w:lang w:val="es-MX" w:eastAsia="en-US"/>
        </w:rPr>
      </w:pPr>
    </w:p>
    <w:p w14:paraId="03540CA2" w14:textId="60D4B3B9" w:rsidR="00DA6EBB" w:rsidRPr="00B12E64" w:rsidRDefault="00DA6EBB" w:rsidP="00F65050">
      <w:pPr>
        <w:numPr>
          <w:ilvl w:val="0"/>
          <w:numId w:val="16"/>
        </w:numPr>
        <w:tabs>
          <w:tab w:val="left" w:pos="426"/>
        </w:tabs>
        <w:spacing w:after="160" w:line="360" w:lineRule="auto"/>
        <w:ind w:left="0" w:firstLine="0"/>
        <w:contextualSpacing/>
        <w:jc w:val="both"/>
        <w:rPr>
          <w:rFonts w:ascii="Palatino Linotype" w:eastAsia="MS Mincho" w:hAnsi="Palatino Linotype" w:cs="Arial"/>
          <w:color w:val="000000" w:themeColor="text1"/>
          <w:lang w:val="es-MX" w:eastAsia="en-US"/>
        </w:rPr>
      </w:pPr>
      <w:r w:rsidRPr="00B12E64">
        <w:rPr>
          <w:rFonts w:ascii="Palatino Linotype" w:eastAsia="Calibri" w:hAnsi="Palatino Linotype" w:cs="Arial"/>
          <w:color w:val="000000"/>
          <w:lang w:val="es-MX" w:eastAsia="es-MX"/>
        </w:rPr>
        <w:t xml:space="preserve"> Es a</w:t>
      </w:r>
      <w:r w:rsidR="00326C13" w:rsidRPr="00B12E64">
        <w:rPr>
          <w:rFonts w:ascii="Palatino Linotype" w:eastAsia="Calibri" w:hAnsi="Palatino Linotype" w:cs="Arial"/>
          <w:color w:val="000000"/>
          <w:lang w:val="es-MX" w:eastAsia="es-MX"/>
        </w:rPr>
        <w:t xml:space="preserve">sí que se advierte que en el archivo </w:t>
      </w:r>
      <w:proofErr w:type="spellStart"/>
      <w:r w:rsidR="00210A15" w:rsidRPr="00B12E64">
        <w:rPr>
          <w:rFonts w:ascii="Palatino Linotype" w:eastAsia="Calibri" w:hAnsi="Palatino Linotype" w:cs="Arial"/>
          <w:b/>
          <w:color w:val="000000"/>
          <w:lang w:eastAsia="es-MX"/>
        </w:rPr>
        <w:t>Certif</w:t>
      </w:r>
      <w:proofErr w:type="spellEnd"/>
      <w:r w:rsidR="00210A15" w:rsidRPr="00B12E64">
        <w:rPr>
          <w:rFonts w:ascii="Palatino Linotype" w:eastAsia="Calibri" w:hAnsi="Palatino Linotype" w:cs="Arial"/>
          <w:b/>
          <w:color w:val="000000"/>
          <w:lang w:eastAsia="es-MX"/>
        </w:rPr>
        <w:t xml:space="preserve"> </w:t>
      </w:r>
      <w:proofErr w:type="spellStart"/>
      <w:r w:rsidR="00210A15" w:rsidRPr="00B12E64">
        <w:rPr>
          <w:rFonts w:ascii="Palatino Linotype" w:eastAsia="Calibri" w:hAnsi="Palatino Linotype" w:cs="Arial"/>
          <w:b/>
          <w:color w:val="000000"/>
          <w:lang w:eastAsia="es-MX"/>
        </w:rPr>
        <w:t>Compet</w:t>
      </w:r>
      <w:proofErr w:type="spellEnd"/>
      <w:r w:rsidR="00210A15" w:rsidRPr="00B12E64">
        <w:rPr>
          <w:rFonts w:ascii="Palatino Linotype" w:eastAsia="Calibri" w:hAnsi="Palatino Linotype" w:cs="Arial"/>
          <w:b/>
          <w:color w:val="000000"/>
          <w:lang w:eastAsia="es-MX"/>
        </w:rPr>
        <w:t xml:space="preserve"> </w:t>
      </w:r>
      <w:proofErr w:type="spellStart"/>
      <w:r w:rsidR="00210A15" w:rsidRPr="00B12E64">
        <w:rPr>
          <w:rFonts w:ascii="Palatino Linotype" w:eastAsia="Calibri" w:hAnsi="Palatino Linotype" w:cs="Arial"/>
          <w:b/>
          <w:color w:val="000000"/>
          <w:lang w:eastAsia="es-MX"/>
        </w:rPr>
        <w:t>Laboral_Tesorera_M</w:t>
      </w:r>
      <w:proofErr w:type="spellEnd"/>
      <w:r w:rsidR="00210A15" w:rsidRPr="00B12E64">
        <w:rPr>
          <w:rFonts w:ascii="Palatino Linotype" w:eastAsia="Calibri" w:hAnsi="Palatino Linotype" w:cs="Arial"/>
          <w:b/>
          <w:color w:val="000000"/>
          <w:lang w:eastAsia="es-MX"/>
        </w:rPr>
        <w:t xml:space="preserve"> (3).pdf</w:t>
      </w:r>
      <w:r w:rsidR="00210A15" w:rsidRPr="00B12E64">
        <w:rPr>
          <w:rFonts w:ascii="Palatino Linotype" w:eastAsia="Calibri" w:hAnsi="Palatino Linotype" w:cs="Arial"/>
          <w:color w:val="000000"/>
          <w:lang w:val="es-MX" w:eastAsia="es-MX"/>
        </w:rPr>
        <w:t xml:space="preserve"> se aprecia</w:t>
      </w:r>
      <w:r w:rsidRPr="00B12E64">
        <w:rPr>
          <w:rFonts w:ascii="Palatino Linotype" w:eastAsia="Calibri" w:hAnsi="Palatino Linotype" w:cs="Arial"/>
          <w:color w:val="000000"/>
          <w:lang w:val="es-MX" w:eastAsia="es-MX"/>
        </w:rPr>
        <w:t xml:space="preserve"> </w:t>
      </w:r>
      <w:r w:rsidR="00326C13" w:rsidRPr="00B12E64">
        <w:rPr>
          <w:rFonts w:ascii="Palatino Linotype" w:eastAsia="Calibri" w:hAnsi="Palatino Linotype" w:cs="Arial"/>
          <w:color w:val="000000"/>
          <w:lang w:val="es-MX" w:eastAsia="es-MX"/>
        </w:rPr>
        <w:t>la CURP</w:t>
      </w:r>
      <w:r w:rsidR="00210A15" w:rsidRPr="00B12E64">
        <w:rPr>
          <w:rFonts w:ascii="Palatino Linotype" w:eastAsia="Calibri" w:hAnsi="Palatino Linotype" w:cs="Arial"/>
          <w:color w:val="000000"/>
          <w:lang w:val="es-MX" w:eastAsia="es-MX"/>
        </w:rPr>
        <w:t xml:space="preserve"> de un servidor público</w:t>
      </w:r>
      <w:r w:rsidR="00210A15" w:rsidRPr="00B12E64">
        <w:rPr>
          <w:rFonts w:ascii="Palatino Linotype" w:eastAsia="MS Mincho" w:hAnsi="Palatino Linotype" w:cs="Arial"/>
          <w:color w:val="000000" w:themeColor="text1"/>
          <w:lang w:val="es-MX" w:eastAsia="en-US"/>
        </w:rPr>
        <w:t>, dato personal</w:t>
      </w:r>
      <w:r w:rsidRPr="00B12E64">
        <w:rPr>
          <w:rFonts w:ascii="Palatino Linotype" w:eastAsia="MS Mincho" w:hAnsi="Palatino Linotype" w:cs="Arial"/>
          <w:color w:val="000000" w:themeColor="text1"/>
          <w:lang w:val="es-MX" w:eastAsia="en-US"/>
        </w:rPr>
        <w:t xml:space="preserve"> que d</w:t>
      </w:r>
      <w:r w:rsidR="00210A15" w:rsidRPr="00B12E64">
        <w:rPr>
          <w:rFonts w:ascii="Palatino Linotype" w:eastAsia="MS Mincho" w:hAnsi="Palatino Linotype" w:cs="Arial"/>
          <w:color w:val="000000" w:themeColor="text1"/>
          <w:lang w:val="es-MX" w:eastAsia="en-US"/>
        </w:rPr>
        <w:t>ebió ser clasificado como confidencial</w:t>
      </w:r>
      <w:r w:rsidRPr="00B12E64">
        <w:rPr>
          <w:rFonts w:ascii="Palatino Linotype" w:eastAsia="MS Mincho" w:hAnsi="Palatino Linotype" w:cs="Arial"/>
          <w:color w:val="000000" w:themeColor="text1"/>
          <w:lang w:val="es-MX" w:eastAsia="en-US"/>
        </w:rPr>
        <w:t>.</w:t>
      </w:r>
    </w:p>
    <w:p w14:paraId="4A755880" w14:textId="77777777" w:rsidR="00DA6EBB" w:rsidRPr="00B12E64" w:rsidRDefault="00DA6EBB" w:rsidP="00DA6EBB">
      <w:pPr>
        <w:tabs>
          <w:tab w:val="left" w:pos="426"/>
        </w:tabs>
        <w:spacing w:after="160" w:line="360" w:lineRule="auto"/>
        <w:contextualSpacing/>
        <w:jc w:val="both"/>
        <w:rPr>
          <w:rFonts w:ascii="Palatino Linotype" w:eastAsia="MS Mincho" w:hAnsi="Palatino Linotype" w:cs="Arial"/>
          <w:color w:val="000000" w:themeColor="text1"/>
          <w:lang w:val="es-MX" w:eastAsia="en-US"/>
        </w:rPr>
      </w:pPr>
    </w:p>
    <w:p w14:paraId="12D10271" w14:textId="1D275484" w:rsidR="00DA6EBB" w:rsidRPr="00B12E64" w:rsidRDefault="00DA6EBB" w:rsidP="00F65050">
      <w:pPr>
        <w:numPr>
          <w:ilvl w:val="0"/>
          <w:numId w:val="16"/>
        </w:numPr>
        <w:tabs>
          <w:tab w:val="left" w:pos="426"/>
        </w:tabs>
        <w:spacing w:after="160" w:line="360" w:lineRule="auto"/>
        <w:ind w:left="0" w:firstLine="0"/>
        <w:contextualSpacing/>
        <w:jc w:val="both"/>
        <w:rPr>
          <w:rFonts w:ascii="Palatino Linotype" w:eastAsia="MS Mincho" w:hAnsi="Palatino Linotype" w:cs="Arial"/>
          <w:color w:val="000000" w:themeColor="text1"/>
          <w:lang w:val="es-MX" w:eastAsia="en-US"/>
        </w:rPr>
      </w:pPr>
      <w:r w:rsidRPr="00B12E64">
        <w:rPr>
          <w:rFonts w:ascii="Palatino Linotype" w:eastAsia="Calibri" w:hAnsi="Palatino Linotype" w:cs="Arial"/>
          <w:color w:val="000000"/>
          <w:lang w:val="es-MX" w:eastAsia="es-MX"/>
        </w:rPr>
        <w:t xml:space="preserve"> Por lo tanto, es menester dar vista a la Dirección de Protección de Datos Personales de este Instituto para que en ejercicio de sus atribuciones atienda las directivas marcadas en la propia Ley de la materia, con fundamento en el artículo </w:t>
      </w:r>
      <w:proofErr w:type="gramStart"/>
      <w:r w:rsidRPr="00B12E64">
        <w:rPr>
          <w:rFonts w:ascii="Palatino Linotype" w:eastAsia="Calibri" w:hAnsi="Palatino Linotype" w:cs="Arial"/>
          <w:color w:val="000000"/>
          <w:lang w:val="es-MX" w:eastAsia="es-MX"/>
        </w:rPr>
        <w:t>82  de</w:t>
      </w:r>
      <w:proofErr w:type="gramEnd"/>
      <w:r w:rsidRPr="00B12E64">
        <w:rPr>
          <w:rFonts w:ascii="Palatino Linotype" w:eastAsia="Calibri" w:hAnsi="Palatino Linotype" w:cs="Arial"/>
          <w:color w:val="000000"/>
          <w:lang w:val="es-MX" w:eastAsia="es-MX"/>
        </w:rPr>
        <w:t xml:space="preserve"> la ley de la materia, el cual señala la atribución de este órgano garante para </w:t>
      </w:r>
    </w:p>
    <w:p w14:paraId="02D091DA" w14:textId="6588FD29" w:rsidR="00E518B0" w:rsidRPr="00B12E64" w:rsidRDefault="00DA6EBB" w:rsidP="00DA6EBB">
      <w:pPr>
        <w:spacing w:after="160" w:line="360" w:lineRule="auto"/>
        <w:rPr>
          <w:rFonts w:ascii="Palatino Linotype" w:eastAsia="MS Mincho" w:hAnsi="Palatino Linotype" w:cs="Arial"/>
          <w:lang w:val="es-MX" w:eastAsia="en-US"/>
        </w:rPr>
      </w:pPr>
      <w:r w:rsidRPr="00B12E64">
        <w:rPr>
          <w:rFonts w:ascii="Palatino Linotype" w:eastAsiaTheme="minorHAnsi" w:hAnsi="Palatino Linotype"/>
          <w:lang w:val="es-MX" w:eastAsia="en-US"/>
        </w:rPr>
        <w:t>Investigar las posibles violaciones a la seguridad de los datos personales a fin de determinar la práctica de verificaciones.</w:t>
      </w:r>
    </w:p>
    <w:p w14:paraId="7E5C385D" w14:textId="02367F75" w:rsidR="00F859D1" w:rsidRPr="00B12E64" w:rsidRDefault="00E518B0" w:rsidP="009803A5">
      <w:pPr>
        <w:spacing w:before="240" w:after="240" w:line="360" w:lineRule="auto"/>
        <w:contextualSpacing/>
        <w:jc w:val="both"/>
        <w:rPr>
          <w:rFonts w:ascii="Palatino Linotype" w:eastAsiaTheme="minorHAnsi" w:hAnsi="Palatino Linotype" w:cs="Arial"/>
          <w:lang w:val="es-MX" w:eastAsia="en-US"/>
        </w:rPr>
      </w:pPr>
      <w:r w:rsidRPr="00B12E64">
        <w:rPr>
          <w:rFonts w:ascii="Palatino Linotype" w:eastAsiaTheme="minorHAnsi" w:hAnsi="Palatino Linotype" w:cs="Arial"/>
          <w:lang w:val="es-MX" w:eastAsia="en-US"/>
        </w:rPr>
        <w:t xml:space="preserve">Así, con fundamento en lo prescrito en los artículos 5 párrafos décimo séptimo, décimo octavo y décimo noveno de la Constitución Política del Estado Libre y Soberano de México y 2, fracción II; 29, 36 fracciones I y II; 176, 178, 181 y 185 de la </w:t>
      </w:r>
      <w:r w:rsidRPr="00B12E64">
        <w:rPr>
          <w:rFonts w:ascii="Palatino Linotype" w:eastAsiaTheme="minorHAnsi" w:hAnsi="Palatino Linotype" w:cs="Arial"/>
          <w:lang w:val="es-MX" w:eastAsia="en-US"/>
        </w:rPr>
        <w:lastRenderedPageBreak/>
        <w:t>Ley de Transparencia y Acceso a la Información Pública del Estado de México y Municipios, este Pleno emite los siguientes</w:t>
      </w:r>
      <w:r w:rsidR="00F859D1" w:rsidRPr="00B12E64">
        <w:rPr>
          <w:rFonts w:ascii="Palatino Linotype" w:eastAsiaTheme="minorHAnsi" w:hAnsi="Palatino Linotype" w:cs="Arial"/>
          <w:lang w:val="es-MX" w:eastAsia="en-US"/>
        </w:rPr>
        <w:t>.</w:t>
      </w:r>
    </w:p>
    <w:p w14:paraId="19B90C97" w14:textId="37669916" w:rsidR="00F859D1" w:rsidRPr="00B12E64" w:rsidRDefault="00F859D1" w:rsidP="009803A5">
      <w:pPr>
        <w:pStyle w:val="Ttulo1"/>
        <w:rPr>
          <w:rFonts w:eastAsia="MS Gothic"/>
          <w:lang w:eastAsia="es-ES_tradnl"/>
        </w:rPr>
      </w:pPr>
      <w:bookmarkStart w:id="64" w:name="_Toc487739452"/>
      <w:bookmarkStart w:id="65" w:name="_Toc524344196"/>
      <w:bookmarkStart w:id="66" w:name="_Toc526271201"/>
      <w:bookmarkStart w:id="67" w:name="_Toc536106975"/>
      <w:bookmarkStart w:id="68" w:name="_Toc33793859"/>
      <w:bookmarkStart w:id="69" w:name="_Toc57902978"/>
      <w:bookmarkStart w:id="70" w:name="_Toc58586563"/>
      <w:r w:rsidRPr="00B12E64">
        <w:rPr>
          <w:rFonts w:eastAsia="MS Gothic"/>
          <w:lang w:eastAsia="es-ES_tradnl"/>
        </w:rPr>
        <w:t>SÉPTIMO. Vista a l</w:t>
      </w:r>
      <w:bookmarkEnd w:id="64"/>
      <w:r w:rsidRPr="00B12E64">
        <w:rPr>
          <w:rFonts w:eastAsia="MS Gothic"/>
          <w:lang w:eastAsia="es-ES_tradnl"/>
        </w:rPr>
        <w:t>a Dirección Jurídica y de Verificación.</w:t>
      </w:r>
      <w:bookmarkEnd w:id="65"/>
      <w:bookmarkEnd w:id="66"/>
      <w:bookmarkEnd w:id="67"/>
      <w:bookmarkEnd w:id="68"/>
      <w:bookmarkEnd w:id="69"/>
      <w:bookmarkEnd w:id="70"/>
    </w:p>
    <w:p w14:paraId="6B24BAD2" w14:textId="77777777" w:rsidR="00F859D1" w:rsidRPr="00B12E64" w:rsidRDefault="00F859D1" w:rsidP="00F859D1">
      <w:pPr>
        <w:rPr>
          <w:rFonts w:ascii="Times New Roman" w:hAnsi="Times New Roman" w:cs="Times New Roman"/>
          <w:lang w:val="es-MX" w:eastAsia="es-ES_tradnl"/>
        </w:rPr>
      </w:pPr>
    </w:p>
    <w:p w14:paraId="7B1FEC71" w14:textId="77777777" w:rsidR="00F859D1" w:rsidRPr="00B12E64" w:rsidRDefault="00F859D1" w:rsidP="00F859D1">
      <w:pPr>
        <w:rPr>
          <w:rFonts w:ascii="Times New Roman" w:hAnsi="Times New Roman" w:cs="Times New Roman"/>
          <w:lang w:val="es-MX" w:eastAsia="es-ES_tradnl"/>
        </w:rPr>
      </w:pPr>
    </w:p>
    <w:p w14:paraId="12BEA975" w14:textId="45B8090D" w:rsidR="00F859D1" w:rsidRPr="00B12E64" w:rsidRDefault="00F859D1" w:rsidP="00F859D1">
      <w:pPr>
        <w:pStyle w:val="Prrafodelista"/>
        <w:numPr>
          <w:ilvl w:val="0"/>
          <w:numId w:val="16"/>
        </w:numPr>
        <w:spacing w:line="360" w:lineRule="auto"/>
        <w:ind w:left="0" w:firstLine="0"/>
        <w:jc w:val="both"/>
        <w:rPr>
          <w:rFonts w:ascii="Palatino Linotype" w:eastAsia="Times New Roman" w:hAnsi="Palatino Linotype" w:cs="Times New Roman"/>
        </w:rPr>
      </w:pPr>
      <w:r w:rsidRPr="00B12E64">
        <w:rPr>
          <w:rFonts w:ascii="Palatino Linotype" w:eastAsia="Times New Roman" w:hAnsi="Palatino Linotype" w:cs="Times New Roman"/>
        </w:rPr>
        <w:t xml:space="preserve">Por otro lado, es necesario resaltar que el recurso de revisión previsto en la Ley de la materia no es el medio para investigar y en su caso, sancionar a servidores públicos </w:t>
      </w:r>
      <w:r w:rsidRPr="00B12E64">
        <w:rPr>
          <w:rFonts w:ascii="Palatino Linotype" w:eastAsia="Times New Roman" w:hAnsi="Palatino Linotype" w:cs="Times New Roman"/>
          <w:b/>
          <w:u w:val="single"/>
        </w:rPr>
        <w:t>por no tener actualizada o completa la información en su portal de Acceso a la Información Mexiquense</w:t>
      </w:r>
      <w:r w:rsidRPr="00B12E64">
        <w:rPr>
          <w:rFonts w:ascii="Palatino Linotype" w:eastAsia="Times New Roman" w:hAnsi="Palatino Linotype" w:cs="Times New Roman"/>
        </w:rPr>
        <w:t xml:space="preserve"> o en la atención a solicitudes de información; sin embargo, dados los planteamientos que se por el solicitante, se dará vista al área competente para que en ejercicio de sus atribuciones realice las investigaciones pertinentes por las omisiones detectadas atribuibles al </w:t>
      </w:r>
      <w:r w:rsidRPr="00B12E64">
        <w:rPr>
          <w:rFonts w:ascii="Palatino Linotype" w:eastAsia="Times New Roman" w:hAnsi="Palatino Linotype" w:cs="Times New Roman"/>
          <w:b/>
        </w:rPr>
        <w:t>SUJETO OBLIGADO</w:t>
      </w:r>
      <w:r w:rsidRPr="00B12E64">
        <w:rPr>
          <w:rFonts w:ascii="Palatino Linotype" w:eastAsia="Times New Roman" w:hAnsi="Palatino Linotype" w:cs="Times New Roman"/>
        </w:rPr>
        <w:t>.</w:t>
      </w:r>
    </w:p>
    <w:p w14:paraId="3777B177" w14:textId="77777777" w:rsidR="00F859D1" w:rsidRPr="00B12E64" w:rsidRDefault="00F859D1" w:rsidP="00F859D1">
      <w:pPr>
        <w:spacing w:line="360" w:lineRule="auto"/>
        <w:contextualSpacing/>
        <w:jc w:val="both"/>
        <w:rPr>
          <w:rFonts w:ascii="Palatino Linotype" w:eastAsia="Times New Roman" w:hAnsi="Palatino Linotype" w:cs="Times New Roman"/>
        </w:rPr>
      </w:pPr>
    </w:p>
    <w:p w14:paraId="05DFF268" w14:textId="77777777" w:rsidR="00F859D1" w:rsidRPr="00B12E64" w:rsidRDefault="00F859D1" w:rsidP="00F859D1">
      <w:pPr>
        <w:numPr>
          <w:ilvl w:val="0"/>
          <w:numId w:val="16"/>
        </w:numPr>
        <w:spacing w:line="360" w:lineRule="auto"/>
        <w:ind w:left="0" w:firstLine="0"/>
        <w:contextualSpacing/>
        <w:jc w:val="both"/>
        <w:rPr>
          <w:rFonts w:ascii="Palatino Linotype" w:eastAsia="Times New Roman" w:hAnsi="Palatino Linotype" w:cs="Times New Roman"/>
        </w:rPr>
      </w:pPr>
      <w:r w:rsidRPr="00B12E64">
        <w:rPr>
          <w:rFonts w:ascii="Palatino Linotype" w:eastAsia="Times New Roman" w:hAnsi="Palatino Linotype" w:cs="Times New Roman"/>
        </w:rPr>
        <w:t>Por ello, es conveniente señalar la fracción X, del artículo 92, de la Ley de Transparencia y Acceso a la Información Pública del Estado de México y Municipios, que establece:</w:t>
      </w:r>
    </w:p>
    <w:p w14:paraId="7B6340E4" w14:textId="77777777" w:rsidR="00F859D1" w:rsidRPr="00B12E64" w:rsidRDefault="00F859D1" w:rsidP="00F859D1">
      <w:pPr>
        <w:spacing w:line="360" w:lineRule="auto"/>
        <w:contextualSpacing/>
        <w:jc w:val="both"/>
        <w:rPr>
          <w:rFonts w:ascii="Palatino Linotype" w:eastAsia="Times New Roman" w:hAnsi="Palatino Linotype" w:cs="Times New Roman"/>
        </w:rPr>
      </w:pPr>
    </w:p>
    <w:p w14:paraId="29BD651D" w14:textId="77777777" w:rsidR="00F859D1" w:rsidRPr="00B12E64" w:rsidRDefault="00F859D1" w:rsidP="00F859D1">
      <w:pPr>
        <w:spacing w:line="360" w:lineRule="auto"/>
        <w:ind w:left="567" w:right="567"/>
        <w:contextualSpacing/>
        <w:jc w:val="both"/>
        <w:rPr>
          <w:rFonts w:ascii="Palatino Linotype" w:eastAsia="Times New Roman" w:hAnsi="Palatino Linotype" w:cs="Times New Roman"/>
          <w:i/>
        </w:rPr>
      </w:pPr>
      <w:r w:rsidRPr="00B12E64">
        <w:rPr>
          <w:rFonts w:ascii="Palatino Linotype" w:eastAsia="Times New Roman" w:hAnsi="Palatino Linotype" w:cs="Times New Roman"/>
          <w:i/>
        </w:rPr>
        <w:t>“</w:t>
      </w:r>
      <w:r w:rsidRPr="00B12E64">
        <w:rPr>
          <w:rFonts w:ascii="Palatino Linotype" w:eastAsia="Times New Roman" w:hAnsi="Palatino Linotype" w:cs="Times New Roman"/>
          <w:i/>
          <w:lang w:val="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B12E64">
        <w:rPr>
          <w:rFonts w:ascii="Palatino Linotype" w:eastAsia="Times New Roman" w:hAnsi="Palatino Linotype" w:cs="Times New Roman"/>
          <w:i/>
        </w:rPr>
        <w:t>:</w:t>
      </w:r>
    </w:p>
    <w:p w14:paraId="61DCCDCB" w14:textId="77777777" w:rsidR="00F859D1" w:rsidRPr="00B12E64" w:rsidRDefault="00F859D1" w:rsidP="00F859D1">
      <w:pPr>
        <w:spacing w:line="360" w:lineRule="auto"/>
        <w:ind w:left="567" w:right="567"/>
        <w:contextualSpacing/>
        <w:jc w:val="both"/>
        <w:rPr>
          <w:rFonts w:ascii="Palatino Linotype" w:eastAsia="Times New Roman" w:hAnsi="Palatino Linotype" w:cs="Times New Roman"/>
          <w:i/>
        </w:rPr>
      </w:pPr>
      <w:r w:rsidRPr="00B12E64">
        <w:rPr>
          <w:rFonts w:ascii="Palatino Linotype" w:eastAsia="Times New Roman" w:hAnsi="Palatino Linotype" w:cs="Times New Roman"/>
          <w:i/>
        </w:rPr>
        <w:t>(…)</w:t>
      </w:r>
    </w:p>
    <w:p w14:paraId="6ECFD0CA" w14:textId="77777777" w:rsidR="00F859D1" w:rsidRPr="00B12E64" w:rsidRDefault="00F859D1" w:rsidP="00F859D1">
      <w:pPr>
        <w:spacing w:line="360" w:lineRule="auto"/>
        <w:ind w:left="567" w:right="567"/>
        <w:contextualSpacing/>
        <w:jc w:val="both"/>
        <w:rPr>
          <w:rFonts w:ascii="Palatino Linotype" w:eastAsia="Times New Roman" w:hAnsi="Palatino Linotype" w:cs="Times New Roman"/>
          <w:i/>
        </w:rPr>
      </w:pPr>
      <w:r w:rsidRPr="00B12E64">
        <w:rPr>
          <w:rFonts w:ascii="Palatino Linotype" w:eastAsia="Times New Roman" w:hAnsi="Palatino Linotype" w:cs="Times New Roman"/>
          <w:i/>
        </w:rPr>
        <w:t xml:space="preserve">X. </w:t>
      </w:r>
      <w:r w:rsidRPr="00B12E64">
        <w:rPr>
          <w:rFonts w:ascii="Palatino Linotype" w:eastAsia="Times New Roman" w:hAnsi="Palatino Linotype" w:cs="Times New Roman"/>
          <w:i/>
          <w:lang w:val="es-MX"/>
        </w:rPr>
        <w:t xml:space="preserve">La remuneración bruta y neta de todos los servidores públicos de base o de confianza, de todas las percepciones, incluyendo sueldos, prestaciones, </w:t>
      </w:r>
      <w:r w:rsidRPr="00B12E64">
        <w:rPr>
          <w:rFonts w:ascii="Palatino Linotype" w:eastAsia="Times New Roman" w:hAnsi="Palatino Linotype" w:cs="Times New Roman"/>
          <w:i/>
          <w:lang w:val="es-MX"/>
        </w:rPr>
        <w:lastRenderedPageBreak/>
        <w:t>gratificaciones, primas, comisiones, dietas, bonos, estímulos, ingresos y sistemas de compensación, señalando la periodicidad de dicha remuneración;</w:t>
      </w:r>
      <w:r w:rsidRPr="00B12E64">
        <w:rPr>
          <w:rFonts w:ascii="Palatino Linotype" w:eastAsia="Times New Roman" w:hAnsi="Palatino Linotype" w:cs="Times New Roman"/>
          <w:i/>
        </w:rPr>
        <w:t xml:space="preserve"> “</w:t>
      </w:r>
    </w:p>
    <w:p w14:paraId="3589D2BD" w14:textId="77777777" w:rsidR="00F859D1" w:rsidRPr="00B12E64" w:rsidRDefault="00F859D1" w:rsidP="00F859D1">
      <w:pPr>
        <w:spacing w:line="360" w:lineRule="auto"/>
        <w:ind w:left="567" w:right="567"/>
        <w:contextualSpacing/>
        <w:jc w:val="both"/>
        <w:rPr>
          <w:rFonts w:ascii="Palatino Linotype" w:eastAsia="Times New Roman" w:hAnsi="Palatino Linotype" w:cs="Times New Roman"/>
          <w:i/>
        </w:rPr>
      </w:pPr>
      <w:r w:rsidRPr="00B12E64">
        <w:rPr>
          <w:rFonts w:ascii="Palatino Linotype" w:eastAsia="Times New Roman" w:hAnsi="Palatino Linotype" w:cs="Times New Roman"/>
          <w:i/>
        </w:rPr>
        <w:t>(…)</w:t>
      </w:r>
    </w:p>
    <w:p w14:paraId="03667228" w14:textId="77777777" w:rsidR="00F859D1" w:rsidRPr="00B12E64" w:rsidRDefault="00F859D1" w:rsidP="00F859D1">
      <w:pPr>
        <w:spacing w:line="360" w:lineRule="auto"/>
        <w:contextualSpacing/>
        <w:jc w:val="both"/>
        <w:rPr>
          <w:rFonts w:ascii="Palatino Linotype" w:eastAsia="MS Mincho" w:hAnsi="Palatino Linotype" w:cs="Arial"/>
        </w:rPr>
      </w:pPr>
    </w:p>
    <w:p w14:paraId="0C3625AD" w14:textId="606927BC" w:rsidR="00F859D1" w:rsidRPr="00B12E64" w:rsidRDefault="00F859D1" w:rsidP="00F859D1">
      <w:pPr>
        <w:pStyle w:val="Prrafodelista"/>
        <w:numPr>
          <w:ilvl w:val="0"/>
          <w:numId w:val="16"/>
        </w:numPr>
        <w:spacing w:line="360" w:lineRule="auto"/>
        <w:ind w:left="0" w:firstLine="0"/>
        <w:jc w:val="both"/>
        <w:rPr>
          <w:rFonts w:ascii="Palatino Linotype" w:hAnsi="Palatino Linotype" w:cs="Times New Roman"/>
          <w:i/>
        </w:rPr>
      </w:pPr>
      <w:r w:rsidRPr="00B12E64">
        <w:rPr>
          <w:rFonts w:ascii="Palatino Linotype" w:eastAsia="Times New Roman" w:hAnsi="Palatino Linotype" w:cs="Times New Roman"/>
        </w:rPr>
        <w:t xml:space="preserve">Asimismo, el Reglamento Interior del Instituto de Transparencia, Acceso a la Información Pública y Protección de Datos del Estado de México y sus Municipios, establece en su artículo 22, fracción XIV, que es la Dirección Jurídica y de Verificación quien ordenará y practicará verificaciones en los portales de internet de los sujetos obligados: </w:t>
      </w:r>
    </w:p>
    <w:p w14:paraId="145019B8" w14:textId="77777777" w:rsidR="00F859D1" w:rsidRPr="00B12E64" w:rsidRDefault="00F859D1" w:rsidP="00F859D1">
      <w:pPr>
        <w:spacing w:line="360" w:lineRule="auto"/>
        <w:contextualSpacing/>
        <w:jc w:val="both"/>
        <w:rPr>
          <w:rFonts w:ascii="Palatino Linotype" w:hAnsi="Palatino Linotype" w:cs="Times New Roman"/>
          <w:i/>
        </w:rPr>
      </w:pPr>
    </w:p>
    <w:p w14:paraId="5FF76057" w14:textId="77777777" w:rsidR="00F859D1" w:rsidRPr="00B12E64" w:rsidRDefault="00F859D1" w:rsidP="00F859D1">
      <w:pPr>
        <w:spacing w:line="360" w:lineRule="auto"/>
        <w:ind w:left="851" w:right="567"/>
        <w:contextualSpacing/>
        <w:jc w:val="both"/>
        <w:rPr>
          <w:rFonts w:ascii="Palatino Linotype" w:eastAsia="Times New Roman" w:hAnsi="Palatino Linotype" w:cs="Times New Roman"/>
          <w:i/>
          <w:sz w:val="22"/>
          <w:lang w:val="es-MX" w:eastAsia="es-ES_tradnl"/>
        </w:rPr>
      </w:pPr>
      <w:r w:rsidRPr="00B12E64">
        <w:rPr>
          <w:rFonts w:ascii="Palatino Linotype" w:eastAsia="Times New Roman" w:hAnsi="Palatino Linotype" w:cs="Times New Roman"/>
          <w:i/>
          <w:sz w:val="22"/>
          <w:lang w:val="es-MX" w:eastAsia="es-ES_tradnl"/>
        </w:rPr>
        <w:t>Artículo 22. Corresponde a la Dirección Jurídica y de Verificación ejercer las atribuciones siguientes:</w:t>
      </w:r>
    </w:p>
    <w:p w14:paraId="3037C1CC" w14:textId="77777777" w:rsidR="00F859D1" w:rsidRPr="00B12E64" w:rsidRDefault="00F859D1" w:rsidP="00F859D1">
      <w:pPr>
        <w:spacing w:line="360" w:lineRule="auto"/>
        <w:ind w:left="851" w:right="567"/>
        <w:contextualSpacing/>
        <w:jc w:val="both"/>
        <w:rPr>
          <w:rFonts w:ascii="Palatino Linotype" w:eastAsia="Times New Roman" w:hAnsi="Palatino Linotype" w:cs="Times New Roman"/>
          <w:i/>
          <w:sz w:val="22"/>
          <w:lang w:val="es-MX" w:eastAsia="es-ES_tradnl"/>
        </w:rPr>
      </w:pPr>
      <w:r w:rsidRPr="00B12E64">
        <w:rPr>
          <w:rFonts w:ascii="Palatino Linotype" w:eastAsia="Times New Roman" w:hAnsi="Palatino Linotype" w:cs="Times New Roman"/>
          <w:i/>
          <w:sz w:val="22"/>
          <w:lang w:val="es-MX" w:eastAsia="es-ES_tradnl"/>
        </w:rPr>
        <w:t xml:space="preserve">(…) </w:t>
      </w:r>
    </w:p>
    <w:p w14:paraId="661280EE" w14:textId="77777777" w:rsidR="00F859D1" w:rsidRPr="00B12E64" w:rsidRDefault="00F859D1" w:rsidP="00F859D1">
      <w:pPr>
        <w:spacing w:line="360" w:lineRule="auto"/>
        <w:ind w:left="851" w:right="567"/>
        <w:contextualSpacing/>
        <w:jc w:val="both"/>
        <w:rPr>
          <w:rFonts w:ascii="Palatino Linotype" w:eastAsia="Times New Roman" w:hAnsi="Palatino Linotype" w:cs="Times New Roman"/>
          <w:i/>
          <w:sz w:val="22"/>
          <w:lang w:val="es-MX" w:eastAsia="es-ES_tradnl"/>
        </w:rPr>
      </w:pPr>
      <w:r w:rsidRPr="00B12E64">
        <w:rPr>
          <w:rFonts w:ascii="Palatino Linotype" w:eastAsia="Times New Roman" w:hAnsi="Palatino Linotype" w:cs="Times New Roman"/>
          <w:i/>
          <w:sz w:val="22"/>
          <w:lang w:val="es-MX" w:eastAsia="es-ES_tradnl"/>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5387F62D" w14:textId="3DCAAE2B" w:rsidR="00F859D1" w:rsidRPr="00B12E64" w:rsidRDefault="00F859D1" w:rsidP="00F859D1">
      <w:pPr>
        <w:spacing w:line="360" w:lineRule="auto"/>
        <w:ind w:left="851" w:right="567"/>
        <w:contextualSpacing/>
        <w:jc w:val="both"/>
        <w:rPr>
          <w:rFonts w:ascii="Palatino Linotype" w:eastAsia="Times New Roman" w:hAnsi="Palatino Linotype" w:cs="Times New Roman"/>
          <w:i/>
          <w:sz w:val="22"/>
          <w:lang w:val="es-MX" w:eastAsia="es-ES_tradnl"/>
        </w:rPr>
      </w:pPr>
      <w:r w:rsidRPr="00B12E64">
        <w:rPr>
          <w:rFonts w:ascii="Palatino Linotype" w:eastAsia="Times New Roman" w:hAnsi="Palatino Linotype" w:cs="Times New Roman"/>
          <w:i/>
          <w:sz w:val="22"/>
          <w:lang w:val="es-MX" w:eastAsia="es-ES_tradnl"/>
        </w:rPr>
        <w:t>(…)</w:t>
      </w:r>
    </w:p>
    <w:p w14:paraId="33D7D0FA" w14:textId="77777777" w:rsidR="00EB32BF" w:rsidRPr="00B12E64" w:rsidRDefault="00EB32BF" w:rsidP="00E518B0">
      <w:pPr>
        <w:spacing w:before="240" w:after="240" w:line="360" w:lineRule="auto"/>
        <w:contextualSpacing/>
        <w:jc w:val="both"/>
        <w:rPr>
          <w:rFonts w:ascii="Palatino Linotype" w:eastAsiaTheme="minorHAnsi" w:hAnsi="Palatino Linotype" w:cs="Arial"/>
          <w:lang w:val="es-MX" w:eastAsia="en-US"/>
        </w:rPr>
      </w:pPr>
    </w:p>
    <w:p w14:paraId="13B0BC91" w14:textId="4784F3DA" w:rsidR="00DA6EBB" w:rsidRPr="00B12E64" w:rsidRDefault="00085C49" w:rsidP="00F65050">
      <w:pPr>
        <w:numPr>
          <w:ilvl w:val="0"/>
          <w:numId w:val="16"/>
        </w:numPr>
        <w:spacing w:before="240" w:after="240" w:line="360" w:lineRule="auto"/>
        <w:ind w:left="0" w:firstLine="0"/>
        <w:contextualSpacing/>
        <w:jc w:val="both"/>
        <w:rPr>
          <w:rFonts w:ascii="Palatino Linotype" w:hAnsi="Palatino Linotype" w:cs="Arial"/>
        </w:rPr>
      </w:pPr>
      <w:r w:rsidRPr="00B12E64">
        <w:rPr>
          <w:rFonts w:ascii="Palatino Linotype" w:hAnsi="Palatino Linotype"/>
          <w:color w:val="000000"/>
          <w:lang w:val="es-ES" w:eastAsia="es-MX"/>
        </w:rPr>
        <w:t xml:space="preserve">Por lo anteriormente expuesto y fundado, este </w:t>
      </w:r>
      <w:r w:rsidRPr="00B12E64">
        <w:rPr>
          <w:rFonts w:ascii="Palatino Linotype" w:hAnsi="Palatino Linotype"/>
          <w:b/>
          <w:bCs/>
          <w:color w:val="000000"/>
          <w:lang w:val="es-ES" w:eastAsia="es-MX"/>
        </w:rPr>
        <w:t>ÓRGANO GARANTE</w:t>
      </w:r>
      <w:r w:rsidRPr="00B12E64">
        <w:rPr>
          <w:rFonts w:ascii="Palatino Linotype" w:hAnsi="Palatino Linotype"/>
          <w:color w:val="000000"/>
          <w:lang w:val="es-ES" w:eastAsia="es-MX"/>
        </w:rPr>
        <w:t xml:space="preserve"> emite los siguientes:</w:t>
      </w:r>
    </w:p>
    <w:p w14:paraId="6B42CC45" w14:textId="1A05052D" w:rsidR="00085C49" w:rsidRPr="00B12E64" w:rsidRDefault="00085C49" w:rsidP="00EB32BF">
      <w:pPr>
        <w:keepNext/>
        <w:keepLines/>
        <w:spacing w:line="360" w:lineRule="auto"/>
        <w:jc w:val="center"/>
        <w:outlineLvl w:val="0"/>
        <w:rPr>
          <w:rFonts w:ascii="Palatino Linotype" w:eastAsia="Times New Roman" w:hAnsi="Palatino Linotype" w:cstheme="majorBidi"/>
          <w:b/>
          <w:bCs/>
        </w:rPr>
      </w:pPr>
      <w:bookmarkStart w:id="71" w:name="_Toc447699324"/>
      <w:bookmarkStart w:id="72" w:name="_Toc445745148"/>
      <w:bookmarkStart w:id="73" w:name="_Toc486525261"/>
      <w:bookmarkStart w:id="74" w:name="_Toc58586564"/>
      <w:r w:rsidRPr="00B12E64">
        <w:rPr>
          <w:rFonts w:ascii="Palatino Linotype" w:eastAsia="Times New Roman" w:hAnsi="Palatino Linotype" w:cstheme="majorBidi"/>
          <w:b/>
          <w:bCs/>
        </w:rPr>
        <w:lastRenderedPageBreak/>
        <w:t>R E S O L U T I V O S</w:t>
      </w:r>
      <w:bookmarkEnd w:id="71"/>
      <w:bookmarkEnd w:id="72"/>
      <w:bookmarkEnd w:id="73"/>
      <w:bookmarkEnd w:id="74"/>
    </w:p>
    <w:p w14:paraId="7CA371EB" w14:textId="1DF02B90" w:rsidR="00085C49" w:rsidRPr="00B12E64" w:rsidRDefault="00085C49" w:rsidP="00085C49">
      <w:pPr>
        <w:spacing w:after="160" w:line="360" w:lineRule="auto"/>
        <w:jc w:val="both"/>
        <w:rPr>
          <w:rFonts w:ascii="Palatino Linotype" w:hAnsi="Palatino Linotype" w:cs="Arial"/>
          <w:bCs/>
        </w:rPr>
      </w:pPr>
      <w:bookmarkStart w:id="75" w:name="_Toc477277072"/>
      <w:bookmarkStart w:id="76" w:name="_Toc477279135"/>
      <w:bookmarkStart w:id="77" w:name="_Toc477279489"/>
      <w:bookmarkStart w:id="78" w:name="_Toc477283989"/>
      <w:bookmarkStart w:id="79" w:name="_Toc477284979"/>
      <w:bookmarkStart w:id="80" w:name="_Toc480361572"/>
      <w:bookmarkStart w:id="81" w:name="_Toc480483989"/>
      <w:bookmarkStart w:id="82" w:name="_Toc480484730"/>
      <w:bookmarkStart w:id="83" w:name="_Toc482099763"/>
      <w:bookmarkStart w:id="84" w:name="_Toc482178654"/>
      <w:bookmarkStart w:id="85" w:name="_Toc482178747"/>
      <w:bookmarkStart w:id="86" w:name="_Toc485890649"/>
      <w:r w:rsidRPr="00B12E64">
        <w:rPr>
          <w:rFonts w:ascii="Palatino Linotype" w:eastAsia="MS Gothic" w:hAnsi="Palatino Linotype" w:cs="Times New Roman"/>
          <w:b/>
          <w:color w:val="000000"/>
          <w:lang w:val="es-MX" w:eastAsia="en-US"/>
        </w:rPr>
        <w:t>PRIMERO.</w:t>
      </w:r>
      <w:bookmarkEnd w:id="75"/>
      <w:bookmarkEnd w:id="76"/>
      <w:bookmarkEnd w:id="77"/>
      <w:bookmarkEnd w:id="78"/>
      <w:bookmarkEnd w:id="79"/>
      <w:bookmarkEnd w:id="80"/>
      <w:bookmarkEnd w:id="81"/>
      <w:bookmarkEnd w:id="82"/>
      <w:bookmarkEnd w:id="83"/>
      <w:bookmarkEnd w:id="84"/>
      <w:bookmarkEnd w:id="85"/>
      <w:bookmarkEnd w:id="86"/>
      <w:r w:rsidRPr="00B12E64">
        <w:rPr>
          <w:rFonts w:ascii="Palatino Linotype" w:eastAsia="MS Gothic" w:hAnsi="Palatino Linotype" w:cs="Times New Roman"/>
          <w:b/>
          <w:color w:val="000000"/>
          <w:lang w:val="es-MX" w:eastAsia="en-US"/>
        </w:rPr>
        <w:t xml:space="preserve"> </w:t>
      </w:r>
      <w:r w:rsidRPr="00B12E64">
        <w:rPr>
          <w:rFonts w:ascii="Palatino Linotype" w:eastAsia="Times New Roman" w:hAnsi="Palatino Linotype" w:cs="Arial"/>
        </w:rPr>
        <w:t>Resultan</w:t>
      </w:r>
      <w:r w:rsidR="00013801" w:rsidRPr="00B12E64">
        <w:rPr>
          <w:rFonts w:ascii="Palatino Linotype" w:eastAsia="Times New Roman" w:hAnsi="Palatino Linotype" w:cs="Arial"/>
        </w:rPr>
        <w:t xml:space="preserve"> parcialmente fundadas </w:t>
      </w:r>
      <w:r w:rsidRPr="00B12E64">
        <w:rPr>
          <w:rFonts w:ascii="Palatino Linotype" w:eastAsia="Times New Roman" w:hAnsi="Palatino Linotype" w:cs="Arial"/>
        </w:rPr>
        <w:t>las</w:t>
      </w:r>
      <w:r w:rsidRPr="00B12E64">
        <w:rPr>
          <w:rFonts w:ascii="Palatino Linotype" w:eastAsia="Times New Roman" w:hAnsi="Palatino Linotype" w:cs="Arial"/>
          <w:b/>
        </w:rPr>
        <w:t xml:space="preserve"> </w:t>
      </w:r>
      <w:r w:rsidRPr="00B12E64">
        <w:rPr>
          <w:rFonts w:ascii="Palatino Linotype" w:eastAsia="Times New Roman" w:hAnsi="Palatino Linotype" w:cs="Arial"/>
          <w:lang w:val="es-ES"/>
        </w:rPr>
        <w:t xml:space="preserve">razones o motivos de inconformidad hechos valer </w:t>
      </w:r>
      <w:r w:rsidRPr="00B12E64">
        <w:rPr>
          <w:rFonts w:ascii="Palatino Linotype" w:eastAsia="Calibri" w:hAnsi="Palatino Linotype" w:cs="Arial"/>
          <w:lang w:val="es-ES"/>
        </w:rPr>
        <w:t>en el recurso de revisión</w:t>
      </w:r>
      <w:r w:rsidRPr="00B12E64">
        <w:rPr>
          <w:rFonts w:ascii="Palatino Linotype" w:hAnsi="Palatino Linotype" w:cs="Arial"/>
          <w:b/>
          <w:bCs/>
        </w:rPr>
        <w:t xml:space="preserve"> </w:t>
      </w:r>
      <w:r w:rsidR="00210A15" w:rsidRPr="00B12E64">
        <w:rPr>
          <w:rFonts w:ascii="Palatino Linotype" w:hAnsi="Palatino Linotype" w:cs="Arial"/>
          <w:b/>
          <w:bCs/>
          <w:lang w:val="es-MX"/>
        </w:rPr>
        <w:t>04713</w:t>
      </w:r>
      <w:r w:rsidRPr="00B12E64">
        <w:rPr>
          <w:rFonts w:ascii="Palatino Linotype" w:hAnsi="Palatino Linotype" w:cs="Arial"/>
          <w:b/>
          <w:bCs/>
          <w:lang w:val="es-MX"/>
        </w:rPr>
        <w:t>/INFOEM/IP/RR/2020</w:t>
      </w:r>
      <w:r w:rsidRPr="00B12E64">
        <w:rPr>
          <w:rFonts w:ascii="Palatino Linotype" w:hAnsi="Palatino Linotype" w:cs="Arial"/>
          <w:b/>
          <w:bCs/>
        </w:rPr>
        <w:t xml:space="preserve"> </w:t>
      </w:r>
      <w:r w:rsidRPr="00B12E64">
        <w:rPr>
          <w:rFonts w:ascii="Palatino Linotype" w:hAnsi="Palatino Linotype" w:cs="Arial"/>
          <w:bCs/>
        </w:rPr>
        <w:t xml:space="preserve">en términos de los </w:t>
      </w:r>
      <w:r w:rsidRPr="00B12E64">
        <w:rPr>
          <w:rFonts w:ascii="Palatino Linotype" w:hAnsi="Palatino Linotype" w:cs="Arial"/>
          <w:b/>
          <w:bCs/>
        </w:rPr>
        <w:t>Considerandos</w:t>
      </w:r>
      <w:r w:rsidRPr="00B12E64">
        <w:rPr>
          <w:rFonts w:ascii="Palatino Linotype" w:hAnsi="Palatino Linotype" w:cs="Arial"/>
          <w:bCs/>
        </w:rPr>
        <w:t xml:space="preserve"> </w:t>
      </w:r>
      <w:r w:rsidRPr="00B12E64">
        <w:rPr>
          <w:rFonts w:ascii="Palatino Linotype" w:hAnsi="Palatino Linotype" w:cs="Arial"/>
          <w:b/>
          <w:bCs/>
        </w:rPr>
        <w:t xml:space="preserve">CUARTO y QUINTO </w:t>
      </w:r>
      <w:r w:rsidRPr="00B12E64">
        <w:rPr>
          <w:rFonts w:ascii="Palatino Linotype" w:hAnsi="Palatino Linotype" w:cs="Arial"/>
          <w:bCs/>
        </w:rPr>
        <w:t>de la presente resolución.</w:t>
      </w:r>
    </w:p>
    <w:p w14:paraId="7AC034CE" w14:textId="287E3437" w:rsidR="00EB32BF" w:rsidRPr="00B12E64" w:rsidRDefault="00085C49" w:rsidP="00085C49">
      <w:pPr>
        <w:spacing w:line="360" w:lineRule="auto"/>
        <w:contextualSpacing/>
        <w:jc w:val="both"/>
        <w:rPr>
          <w:rFonts w:ascii="Palatino Linotype" w:eastAsia="Times New Roman" w:hAnsi="Palatino Linotype" w:cs="Arial"/>
          <w:color w:val="000000"/>
          <w:lang w:val="es-ES"/>
        </w:rPr>
      </w:pPr>
      <w:r w:rsidRPr="00B12E64">
        <w:rPr>
          <w:rFonts w:ascii="Palatino Linotype" w:eastAsia="MS Mincho" w:hAnsi="Palatino Linotype" w:cs="Times New Roman"/>
          <w:b/>
          <w:color w:val="000000"/>
        </w:rPr>
        <w:t>SEGUNDO.</w:t>
      </w:r>
      <w:r w:rsidRPr="00B12E64">
        <w:rPr>
          <w:rFonts w:ascii="Palatino Linotype" w:eastAsia="MS Gothic" w:hAnsi="Palatino Linotype" w:cs="Times New Roman"/>
          <w:b/>
          <w:color w:val="000000"/>
          <w:lang w:val="es-MX" w:eastAsia="en-US"/>
        </w:rPr>
        <w:t xml:space="preserve"> </w:t>
      </w:r>
      <w:r w:rsidRPr="00B12E64">
        <w:rPr>
          <w:rFonts w:ascii="Palatino Linotype" w:eastAsia="MS Gothic" w:hAnsi="Palatino Linotype" w:cs="Times New Roman"/>
          <w:color w:val="000000"/>
          <w:lang w:val="es-MX" w:eastAsia="en-US"/>
        </w:rPr>
        <w:t>Se</w:t>
      </w:r>
      <w:r w:rsidRPr="00B12E64">
        <w:rPr>
          <w:rFonts w:ascii="Palatino Linotype" w:eastAsia="MS Gothic" w:hAnsi="Palatino Linotype" w:cs="Times New Roman"/>
          <w:b/>
          <w:color w:val="000000"/>
          <w:lang w:val="es-MX" w:eastAsia="en-US"/>
        </w:rPr>
        <w:t xml:space="preserve"> MODIFICA </w:t>
      </w:r>
      <w:r w:rsidRPr="00B12E64">
        <w:rPr>
          <w:rFonts w:ascii="Palatino Linotype" w:eastAsia="MS Gothic" w:hAnsi="Palatino Linotype" w:cs="Times New Roman"/>
          <w:color w:val="000000"/>
          <w:lang w:val="es-MX" w:eastAsia="en-US"/>
        </w:rPr>
        <w:t>la respuesta emitida</w:t>
      </w:r>
      <w:r w:rsidRPr="00B12E64">
        <w:rPr>
          <w:rFonts w:ascii="Palatino Linotype" w:eastAsia="Times New Roman" w:hAnsi="Palatino Linotype" w:cs="Arial"/>
          <w:color w:val="000000"/>
          <w:lang w:val="es-ES"/>
        </w:rPr>
        <w:t xml:space="preserve"> por el</w:t>
      </w:r>
      <w:r w:rsidRPr="00B12E64">
        <w:rPr>
          <w:rFonts w:ascii="Palatino Linotype" w:hAnsi="Palatino Linotype"/>
          <w:b/>
          <w:bCs/>
          <w:color w:val="000000"/>
          <w:lang w:val="es-ES"/>
        </w:rPr>
        <w:t xml:space="preserve"> </w:t>
      </w:r>
      <w:r w:rsidRPr="00B12E64">
        <w:rPr>
          <w:rFonts w:ascii="Palatino Linotype" w:hAnsi="Palatino Linotype"/>
          <w:b/>
          <w:bCs/>
          <w:color w:val="000000"/>
        </w:rPr>
        <w:t>Ayuntamiento de</w:t>
      </w:r>
      <w:r w:rsidR="00210A15" w:rsidRPr="00B12E64">
        <w:rPr>
          <w:rFonts w:ascii="Palatino Linotype" w:hAnsi="Palatino Linotype"/>
          <w:b/>
          <w:bCs/>
          <w:color w:val="000000"/>
        </w:rPr>
        <w:t xml:space="preserve"> Juchitepec </w:t>
      </w:r>
      <w:r w:rsidRPr="00B12E64">
        <w:rPr>
          <w:rFonts w:ascii="Palatino Linotype" w:eastAsia="Times New Roman" w:hAnsi="Palatino Linotype" w:cs="Arial"/>
          <w:color w:val="000000"/>
        </w:rPr>
        <w:t xml:space="preserve">y se </w:t>
      </w:r>
      <w:r w:rsidRPr="00B12E64">
        <w:rPr>
          <w:rFonts w:ascii="Palatino Linotype" w:eastAsia="Times New Roman" w:hAnsi="Palatino Linotype" w:cs="Arial"/>
          <w:b/>
          <w:color w:val="000000"/>
        </w:rPr>
        <w:t>ORDENA</w:t>
      </w:r>
      <w:r w:rsidRPr="00B12E64">
        <w:rPr>
          <w:rFonts w:ascii="Palatino Linotype" w:eastAsia="Times New Roman" w:hAnsi="Palatino Linotype" w:cs="Arial"/>
          <w:color w:val="000000"/>
        </w:rPr>
        <w:t xml:space="preserve"> entregar </w:t>
      </w:r>
      <w:r w:rsidRPr="00B12E64">
        <w:rPr>
          <w:rFonts w:ascii="Palatino Linotype" w:eastAsia="Times New Roman" w:hAnsi="Palatino Linotype" w:cs="Arial"/>
          <w:color w:val="000000"/>
          <w:lang w:val="es-ES"/>
        </w:rPr>
        <w:t xml:space="preserve">vía Sistema de Acceso a la Información Mexiquense </w:t>
      </w:r>
      <w:r w:rsidR="00210A15" w:rsidRPr="00B12E64">
        <w:rPr>
          <w:rFonts w:ascii="Palatino Linotype" w:eastAsia="Times New Roman" w:hAnsi="Palatino Linotype" w:cs="Arial"/>
          <w:b/>
          <w:color w:val="000000"/>
          <w:lang w:val="es-ES"/>
        </w:rPr>
        <w:t xml:space="preserve">(SAIMEX), </w:t>
      </w:r>
      <w:r w:rsidRPr="00B12E64">
        <w:rPr>
          <w:rFonts w:ascii="Palatino Linotype" w:eastAsia="Times New Roman" w:hAnsi="Palatino Linotype" w:cs="Arial"/>
          <w:color w:val="000000"/>
          <w:lang w:val="es-ES"/>
        </w:rPr>
        <w:t xml:space="preserve">previa búsqueda exhaustiva y razonable, en versión pública de ser procedente, la siguiente información: </w:t>
      </w:r>
    </w:p>
    <w:p w14:paraId="01EF2E88" w14:textId="77777777" w:rsidR="00085C49" w:rsidRPr="00B12E64" w:rsidRDefault="00085C49" w:rsidP="00085C49">
      <w:pPr>
        <w:tabs>
          <w:tab w:val="left" w:pos="567"/>
          <w:tab w:val="left" w:pos="709"/>
          <w:tab w:val="left" w:pos="851"/>
        </w:tabs>
        <w:spacing w:line="360" w:lineRule="auto"/>
        <w:ind w:right="567"/>
        <w:contextualSpacing/>
        <w:jc w:val="both"/>
        <w:rPr>
          <w:rFonts w:ascii="Palatino Linotype" w:eastAsia="Times New Roman" w:hAnsi="Palatino Linotype" w:cs="Arial"/>
          <w:b/>
        </w:rPr>
      </w:pPr>
    </w:p>
    <w:p w14:paraId="4FF3381B" w14:textId="2DA79BCC" w:rsidR="006E74DA" w:rsidRPr="00B12E64" w:rsidRDefault="00013801" w:rsidP="00FA5FCE">
      <w:pPr>
        <w:pStyle w:val="Prrafodelista"/>
        <w:numPr>
          <w:ilvl w:val="0"/>
          <w:numId w:val="24"/>
        </w:numPr>
        <w:spacing w:line="360" w:lineRule="auto"/>
        <w:ind w:left="851" w:right="567" w:hanging="284"/>
        <w:jc w:val="both"/>
        <w:rPr>
          <w:rFonts w:ascii="Palatino Linotype" w:eastAsia="Times New Roman" w:hAnsi="Palatino Linotype" w:cs="Arial"/>
          <w:b/>
          <w:bCs/>
          <w:color w:val="000000"/>
        </w:rPr>
      </w:pPr>
      <w:r w:rsidRPr="00B12E64">
        <w:rPr>
          <w:rFonts w:ascii="Palatino Linotype" w:eastAsia="Calibri" w:hAnsi="Palatino Linotype" w:cs="Arial"/>
          <w:b/>
        </w:rPr>
        <w:t xml:space="preserve">Certificación </w:t>
      </w:r>
      <w:r w:rsidR="00EE2B8E" w:rsidRPr="00B12E64">
        <w:rPr>
          <w:rFonts w:ascii="Palatino Linotype" w:eastAsia="Calibri" w:hAnsi="Palatino Linotype" w:cs="Arial"/>
          <w:b/>
        </w:rPr>
        <w:t xml:space="preserve">de Competencia Laboral otorgada a favor de la </w:t>
      </w:r>
      <w:proofErr w:type="gramStart"/>
      <w:r w:rsidR="006E74DA" w:rsidRPr="00B12E64">
        <w:rPr>
          <w:rFonts w:ascii="Palatino Linotype" w:eastAsia="Calibri" w:hAnsi="Palatino Linotype" w:cs="Arial"/>
          <w:b/>
        </w:rPr>
        <w:t>Directora</w:t>
      </w:r>
      <w:proofErr w:type="gramEnd"/>
      <w:r w:rsidR="006E74DA" w:rsidRPr="00B12E64">
        <w:rPr>
          <w:rFonts w:ascii="Palatino Linotype" w:eastAsia="Calibri" w:hAnsi="Palatino Linotype" w:cs="Arial"/>
          <w:b/>
        </w:rPr>
        <w:t xml:space="preserve"> del Área de Tesorería, </w:t>
      </w:r>
      <w:r w:rsidR="00EE2B8E" w:rsidRPr="00B12E64">
        <w:rPr>
          <w:rFonts w:ascii="Palatino Linotype" w:eastAsia="Calibri" w:hAnsi="Palatino Linotype" w:cs="Arial"/>
          <w:b/>
        </w:rPr>
        <w:t>actualizada al trece (13)</w:t>
      </w:r>
      <w:r w:rsidR="006E74DA" w:rsidRPr="00B12E64">
        <w:rPr>
          <w:rFonts w:ascii="Palatino Linotype" w:eastAsia="Calibri" w:hAnsi="Palatino Linotype" w:cs="Arial"/>
          <w:b/>
        </w:rPr>
        <w:t xml:space="preserve"> de octubre de dos mil veinte.</w:t>
      </w:r>
    </w:p>
    <w:p w14:paraId="2615C591" w14:textId="77777777" w:rsidR="006E74DA" w:rsidRPr="00B12E64" w:rsidRDefault="006E74DA" w:rsidP="00FA5FCE">
      <w:pPr>
        <w:pStyle w:val="Prrafodelista"/>
        <w:spacing w:line="360" w:lineRule="auto"/>
        <w:ind w:left="851" w:right="567" w:hanging="284"/>
        <w:jc w:val="both"/>
        <w:rPr>
          <w:rFonts w:ascii="Palatino Linotype" w:eastAsia="Times New Roman" w:hAnsi="Palatino Linotype" w:cs="Arial"/>
          <w:b/>
          <w:bCs/>
          <w:color w:val="000000"/>
        </w:rPr>
      </w:pPr>
    </w:p>
    <w:p w14:paraId="0B797000" w14:textId="396274F5" w:rsidR="006E74DA" w:rsidRPr="00B12E64" w:rsidRDefault="006E74DA" w:rsidP="00FA5FCE">
      <w:pPr>
        <w:pStyle w:val="Prrafodelista"/>
        <w:numPr>
          <w:ilvl w:val="0"/>
          <w:numId w:val="24"/>
        </w:numPr>
        <w:spacing w:line="360" w:lineRule="auto"/>
        <w:ind w:left="851" w:right="567" w:hanging="284"/>
        <w:jc w:val="both"/>
        <w:rPr>
          <w:rFonts w:ascii="Palatino Linotype" w:eastAsia="Times New Roman" w:hAnsi="Palatino Linotype" w:cs="Arial"/>
          <w:b/>
          <w:bCs/>
          <w:color w:val="000000"/>
        </w:rPr>
      </w:pPr>
      <w:r w:rsidRPr="00B12E64">
        <w:rPr>
          <w:rFonts w:ascii="Palatino Linotype" w:eastAsia="Times New Roman" w:hAnsi="Palatino Linotype" w:cs="Times New Roman"/>
          <w:b/>
          <w:color w:val="000000"/>
          <w:lang w:val="es-ES"/>
        </w:rPr>
        <w:t>Certificación de Competencia Laboral en la Norma Institucional “Fomentar el Desarrollo Económico en los Municipios del Estad</w:t>
      </w:r>
      <w:r w:rsidR="00BB05FE" w:rsidRPr="00B12E64">
        <w:rPr>
          <w:rFonts w:ascii="Palatino Linotype" w:eastAsia="Times New Roman" w:hAnsi="Palatino Linotype" w:cs="Times New Roman"/>
          <w:b/>
          <w:color w:val="000000"/>
          <w:lang w:val="es-ES"/>
        </w:rPr>
        <w:t>o de México” emitida a favor del Director</w:t>
      </w:r>
      <w:r w:rsidRPr="00B12E64">
        <w:rPr>
          <w:rFonts w:ascii="Palatino Linotype" w:eastAsia="Times New Roman" w:hAnsi="Palatino Linotype" w:cs="Times New Roman"/>
          <w:b/>
          <w:color w:val="000000"/>
          <w:lang w:val="es-ES"/>
        </w:rPr>
        <w:t xml:space="preserve"> de Desarrollo Económico, </w:t>
      </w:r>
      <w:r w:rsidRPr="00B12E64">
        <w:rPr>
          <w:rFonts w:ascii="Palatino Linotype" w:eastAsia="Calibri" w:hAnsi="Palatino Linotype" w:cs="Arial"/>
          <w:b/>
        </w:rPr>
        <w:t>actualizada al trece (13) de octubre de dos mil veinte.</w:t>
      </w:r>
    </w:p>
    <w:p w14:paraId="09FE2084" w14:textId="77777777" w:rsidR="006E74DA" w:rsidRPr="00B12E64" w:rsidRDefault="006E74DA" w:rsidP="00FA5FCE">
      <w:pPr>
        <w:pStyle w:val="Prrafodelista"/>
        <w:spacing w:line="360" w:lineRule="auto"/>
        <w:ind w:left="851" w:right="567" w:hanging="284"/>
        <w:jc w:val="both"/>
        <w:rPr>
          <w:rFonts w:ascii="Palatino Linotype" w:eastAsia="Times New Roman" w:hAnsi="Palatino Linotype" w:cs="Arial"/>
          <w:b/>
          <w:bCs/>
          <w:color w:val="000000"/>
        </w:rPr>
      </w:pPr>
    </w:p>
    <w:p w14:paraId="175CCC8E" w14:textId="0B67FF31" w:rsidR="006E74DA" w:rsidRPr="00B12E64" w:rsidRDefault="006E74DA" w:rsidP="00FA5FCE">
      <w:pPr>
        <w:pStyle w:val="Prrafodelista"/>
        <w:numPr>
          <w:ilvl w:val="0"/>
          <w:numId w:val="24"/>
        </w:numPr>
        <w:spacing w:before="240" w:after="240" w:line="360" w:lineRule="auto"/>
        <w:ind w:left="851" w:right="567" w:hanging="284"/>
        <w:jc w:val="both"/>
        <w:rPr>
          <w:rFonts w:ascii="Palatino Linotype" w:eastAsia="Calibri" w:hAnsi="Palatino Linotype" w:cs="Arial"/>
          <w:b/>
          <w:bCs/>
          <w:color w:val="000000"/>
        </w:rPr>
      </w:pPr>
      <w:r w:rsidRPr="00B12E64">
        <w:rPr>
          <w:rFonts w:ascii="Palatino Linotype" w:eastAsia="Times New Roman" w:hAnsi="Palatino Linotype" w:cs="Arial"/>
          <w:b/>
          <w:lang w:val="es-ES" w:eastAsia="en-US"/>
        </w:rPr>
        <w:t xml:space="preserve"> Certificaciones del </w:t>
      </w:r>
      <w:proofErr w:type="gramStart"/>
      <w:r w:rsidRPr="00B12E64">
        <w:rPr>
          <w:rFonts w:ascii="Palatino Linotype" w:eastAsia="Times New Roman" w:hAnsi="Palatino Linotype" w:cs="Arial"/>
          <w:b/>
          <w:lang w:val="es-ES" w:eastAsia="en-US"/>
        </w:rPr>
        <w:t>Secretario</w:t>
      </w:r>
      <w:proofErr w:type="gramEnd"/>
      <w:r w:rsidRPr="00B12E64">
        <w:rPr>
          <w:rFonts w:ascii="Palatino Linotype" w:eastAsia="Times New Roman" w:hAnsi="Palatino Linotype" w:cs="Arial"/>
          <w:b/>
          <w:lang w:val="es-ES" w:eastAsia="en-US"/>
        </w:rPr>
        <w:t xml:space="preserve"> del Ayuntamiento, Director de Turismo, Coordinador General de Mejora Regulatoria, Director de Desarrollo Social, Titular de Protección Civil, Defensor de Derechos Humanos y los Titulares de los Órganos Auxiliares o sus equivalentes, actualizadas </w:t>
      </w:r>
      <w:r w:rsidRPr="00B12E64">
        <w:rPr>
          <w:rFonts w:ascii="Palatino Linotype" w:eastAsia="Calibri" w:hAnsi="Palatino Linotype" w:cs="Arial"/>
          <w:b/>
        </w:rPr>
        <w:t>al trece (13) de octubre de dos mil veinte.</w:t>
      </w:r>
    </w:p>
    <w:p w14:paraId="139CAA65" w14:textId="77777777" w:rsidR="006E74DA" w:rsidRPr="00B12E64" w:rsidRDefault="006E74DA" w:rsidP="00FA5FCE">
      <w:pPr>
        <w:pStyle w:val="Prrafodelista"/>
        <w:ind w:left="851" w:hanging="284"/>
        <w:rPr>
          <w:rFonts w:ascii="Palatino Linotype" w:eastAsia="Times New Roman" w:hAnsi="Palatino Linotype" w:cs="Arial"/>
          <w:b/>
          <w:lang w:val="es-ES" w:eastAsia="en-US"/>
        </w:rPr>
      </w:pPr>
    </w:p>
    <w:p w14:paraId="313DF29C" w14:textId="35DB4E5B" w:rsidR="006E74DA" w:rsidRPr="00B12E64" w:rsidRDefault="006E74DA" w:rsidP="00FA5FCE">
      <w:pPr>
        <w:pStyle w:val="Prrafodelista"/>
        <w:numPr>
          <w:ilvl w:val="0"/>
          <w:numId w:val="24"/>
        </w:numPr>
        <w:spacing w:before="240" w:after="240" w:line="360" w:lineRule="auto"/>
        <w:ind w:left="851" w:right="567" w:hanging="284"/>
        <w:jc w:val="both"/>
        <w:rPr>
          <w:rFonts w:ascii="Palatino Linotype" w:eastAsia="Calibri" w:hAnsi="Palatino Linotype" w:cs="Arial"/>
          <w:b/>
          <w:bCs/>
          <w:color w:val="000000"/>
        </w:rPr>
      </w:pPr>
      <w:r w:rsidRPr="00B12E64">
        <w:rPr>
          <w:rFonts w:ascii="Palatino Linotype" w:eastAsia="Times New Roman" w:hAnsi="Palatino Linotype" w:cs="Arial"/>
          <w:b/>
          <w:lang w:val="es-ES" w:eastAsia="en-US"/>
        </w:rPr>
        <w:t xml:space="preserve">Certificación del Titular de la Unidad de </w:t>
      </w:r>
      <w:proofErr w:type="gramStart"/>
      <w:r w:rsidRPr="00B12E64">
        <w:rPr>
          <w:rFonts w:ascii="Palatino Linotype" w:eastAsia="Times New Roman" w:hAnsi="Palatino Linotype" w:cs="Arial"/>
          <w:b/>
          <w:lang w:val="es-ES" w:eastAsia="en-US"/>
        </w:rPr>
        <w:t>Trasparencia,  actualizada</w:t>
      </w:r>
      <w:proofErr w:type="gramEnd"/>
      <w:r w:rsidRPr="00B12E64">
        <w:rPr>
          <w:rFonts w:ascii="Palatino Linotype" w:eastAsia="Times New Roman" w:hAnsi="Palatino Linotype" w:cs="Arial"/>
          <w:b/>
          <w:lang w:val="es-ES" w:eastAsia="en-US"/>
        </w:rPr>
        <w:t xml:space="preserve"> </w:t>
      </w:r>
      <w:r w:rsidRPr="00B12E64">
        <w:rPr>
          <w:rFonts w:ascii="Palatino Linotype" w:eastAsia="Calibri" w:hAnsi="Palatino Linotype" w:cs="Arial"/>
          <w:b/>
        </w:rPr>
        <w:t>al trece (13) de octubre de dos mil veinte.</w:t>
      </w:r>
    </w:p>
    <w:p w14:paraId="473EB4C9" w14:textId="77777777" w:rsidR="006E74DA" w:rsidRPr="00B12E64" w:rsidRDefault="006E74DA" w:rsidP="00FA5FCE">
      <w:pPr>
        <w:pStyle w:val="Prrafodelista"/>
        <w:ind w:left="851" w:hanging="284"/>
        <w:rPr>
          <w:rFonts w:ascii="Palatino Linotype" w:eastAsia="MS Mincho" w:hAnsi="Palatino Linotype" w:cs="Times New Roman"/>
          <w:color w:val="000000"/>
        </w:rPr>
      </w:pPr>
    </w:p>
    <w:p w14:paraId="791B5B02" w14:textId="121E7781" w:rsidR="006E74DA" w:rsidRPr="00B12E64" w:rsidRDefault="006E74DA" w:rsidP="00FA5FCE">
      <w:pPr>
        <w:pStyle w:val="Prrafodelista"/>
        <w:numPr>
          <w:ilvl w:val="0"/>
          <w:numId w:val="24"/>
        </w:numPr>
        <w:spacing w:before="240" w:after="240" w:line="360" w:lineRule="auto"/>
        <w:ind w:left="851" w:right="567" w:hanging="284"/>
        <w:jc w:val="both"/>
        <w:rPr>
          <w:rFonts w:ascii="Palatino Linotype" w:eastAsia="Calibri" w:hAnsi="Palatino Linotype" w:cs="Arial"/>
          <w:b/>
          <w:bCs/>
          <w:color w:val="000000"/>
        </w:rPr>
      </w:pPr>
      <w:r w:rsidRPr="00B12E64">
        <w:rPr>
          <w:rFonts w:ascii="Palatino Linotype" w:eastAsia="MS Mincho" w:hAnsi="Palatino Linotype" w:cs="Times New Roman"/>
          <w:b/>
          <w:color w:val="000000"/>
        </w:rPr>
        <w:t xml:space="preserve">Certificación </w:t>
      </w:r>
      <w:proofErr w:type="gramStart"/>
      <w:r w:rsidRPr="00B12E64">
        <w:rPr>
          <w:rFonts w:ascii="Palatino Linotype" w:eastAsia="MS Mincho" w:hAnsi="Palatino Linotype" w:cs="Times New Roman"/>
          <w:b/>
          <w:color w:val="000000"/>
        </w:rPr>
        <w:t>del  Director</w:t>
      </w:r>
      <w:proofErr w:type="gramEnd"/>
      <w:r w:rsidRPr="00B12E64">
        <w:rPr>
          <w:rFonts w:ascii="Palatino Linotype" w:eastAsia="MS Mincho" w:hAnsi="Palatino Linotype" w:cs="Times New Roman"/>
          <w:b/>
          <w:color w:val="000000"/>
        </w:rPr>
        <w:t xml:space="preserve"> de Seguridad Pública Municipal, actualizada </w:t>
      </w:r>
      <w:r w:rsidRPr="00B12E64">
        <w:rPr>
          <w:rFonts w:ascii="Palatino Linotype" w:eastAsia="Calibri" w:hAnsi="Palatino Linotype" w:cs="Arial"/>
          <w:b/>
        </w:rPr>
        <w:t>al trece (13) de octubre de dos mil veinte.</w:t>
      </w:r>
    </w:p>
    <w:p w14:paraId="1575311B" w14:textId="77777777" w:rsidR="006E74DA" w:rsidRPr="00B12E64" w:rsidRDefault="006E74DA" w:rsidP="00FA5FCE">
      <w:pPr>
        <w:pStyle w:val="Prrafodelista"/>
        <w:ind w:left="851" w:hanging="284"/>
        <w:rPr>
          <w:rFonts w:ascii="Palatino Linotype" w:eastAsia="Calibri" w:hAnsi="Palatino Linotype" w:cs="Arial"/>
        </w:rPr>
      </w:pPr>
    </w:p>
    <w:p w14:paraId="16C624B0" w14:textId="79BCE2A8" w:rsidR="006169C7" w:rsidRPr="00B12E64" w:rsidRDefault="006E74DA" w:rsidP="00FA5FCE">
      <w:pPr>
        <w:pStyle w:val="Prrafodelista"/>
        <w:numPr>
          <w:ilvl w:val="0"/>
          <w:numId w:val="24"/>
        </w:numPr>
        <w:spacing w:before="240" w:after="240" w:line="360" w:lineRule="auto"/>
        <w:ind w:left="851" w:right="567" w:hanging="284"/>
        <w:jc w:val="both"/>
        <w:rPr>
          <w:rFonts w:ascii="Palatino Linotype" w:eastAsia="Calibri" w:hAnsi="Palatino Linotype" w:cs="Arial"/>
          <w:b/>
          <w:bCs/>
          <w:color w:val="000000"/>
        </w:rPr>
      </w:pPr>
      <w:r w:rsidRPr="00B12E64">
        <w:rPr>
          <w:rFonts w:ascii="Palatino Linotype" w:eastAsia="Calibri" w:hAnsi="Palatino Linotype" w:cs="Arial"/>
          <w:b/>
        </w:rPr>
        <w:t xml:space="preserve">Certificación de del o los </w:t>
      </w:r>
      <w:r w:rsidR="00BD08AB" w:rsidRPr="00B12E64">
        <w:rPr>
          <w:rFonts w:ascii="Palatino Linotype" w:hAnsi="Palatino Linotype"/>
          <w:b/>
        </w:rPr>
        <w:t>M</w:t>
      </w:r>
      <w:r w:rsidRPr="00B12E64">
        <w:rPr>
          <w:rFonts w:ascii="Palatino Linotype" w:hAnsi="Palatino Linotype"/>
          <w:b/>
        </w:rPr>
        <w:t>ediadores-</w:t>
      </w:r>
      <w:r w:rsidR="00BD08AB" w:rsidRPr="00B12E64">
        <w:rPr>
          <w:rFonts w:ascii="Palatino Linotype" w:hAnsi="Palatino Linotype"/>
          <w:b/>
        </w:rPr>
        <w:t>C</w:t>
      </w:r>
      <w:r w:rsidRPr="00B12E64">
        <w:rPr>
          <w:rFonts w:ascii="Palatino Linotype" w:hAnsi="Palatino Linotype"/>
          <w:b/>
        </w:rPr>
        <w:t>onciliadores</w:t>
      </w:r>
      <w:r w:rsidR="00BD08AB" w:rsidRPr="00B12E64">
        <w:rPr>
          <w:rFonts w:ascii="Palatino Linotype" w:hAnsi="Palatino Linotype"/>
          <w:b/>
        </w:rPr>
        <w:t xml:space="preserve"> y F</w:t>
      </w:r>
      <w:r w:rsidRPr="00B12E64">
        <w:rPr>
          <w:rFonts w:ascii="Palatino Linotype" w:hAnsi="Palatino Linotype"/>
          <w:b/>
        </w:rPr>
        <w:t xml:space="preserve">acilitadores, actualizadas </w:t>
      </w:r>
      <w:r w:rsidRPr="00B12E64">
        <w:rPr>
          <w:rFonts w:ascii="Palatino Linotype" w:eastAsia="Calibri" w:hAnsi="Palatino Linotype" w:cs="Arial"/>
          <w:b/>
        </w:rPr>
        <w:t>al trece (13) de octubre de dos mil veinte.</w:t>
      </w:r>
    </w:p>
    <w:p w14:paraId="30E2DCCF" w14:textId="77777777" w:rsidR="00C56F94" w:rsidRPr="00B12E64" w:rsidRDefault="00D82EF6" w:rsidP="00085C49">
      <w:pPr>
        <w:spacing w:line="360" w:lineRule="auto"/>
        <w:jc w:val="both"/>
        <w:rPr>
          <w:rFonts w:ascii="Palatino Linotype" w:eastAsia="Calibri" w:hAnsi="Palatino Linotype" w:cs="Arial"/>
          <w:b/>
        </w:rPr>
      </w:pPr>
      <w:r w:rsidRPr="00B12E6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3FCAAA97" w14:textId="77777777" w:rsidR="00FA5FCE" w:rsidRPr="00B12E64" w:rsidRDefault="00FA5FCE" w:rsidP="00FA5FCE">
      <w:pPr>
        <w:spacing w:line="360" w:lineRule="auto"/>
        <w:jc w:val="both"/>
        <w:rPr>
          <w:rFonts w:ascii="Palatino Linotype" w:eastAsia="Calibri" w:hAnsi="Palatino Linotype" w:cs="Arial"/>
          <w:color w:val="000000" w:themeColor="text1"/>
          <w:lang w:val="es-MX" w:eastAsia="en-US"/>
        </w:rPr>
      </w:pPr>
    </w:p>
    <w:p w14:paraId="5CFF2949" w14:textId="7E51DD31" w:rsidR="00FA5FCE" w:rsidRPr="00B12E64" w:rsidRDefault="00FA5FCE" w:rsidP="00FA5FCE">
      <w:pPr>
        <w:spacing w:line="360" w:lineRule="auto"/>
        <w:jc w:val="both"/>
        <w:rPr>
          <w:rFonts w:ascii="Palatino Linotype" w:eastAsia="Calibri" w:hAnsi="Palatino Linotype" w:cs="Arial"/>
          <w:bCs/>
          <w:color w:val="000000"/>
          <w:lang w:eastAsia="en-US"/>
        </w:rPr>
      </w:pPr>
      <w:r w:rsidRPr="00B12E64">
        <w:rPr>
          <w:rFonts w:ascii="Palatino Linotype" w:eastAsia="Calibri" w:hAnsi="Palatino Linotype" w:cs="Arial"/>
          <w:color w:val="000000"/>
          <w:lang w:val="es-ES"/>
        </w:rPr>
        <w:t xml:space="preserve">Para el caso de que el </w:t>
      </w:r>
      <w:r w:rsidRPr="00B12E64">
        <w:rPr>
          <w:rFonts w:ascii="Palatino Linotype" w:eastAsia="Calibri" w:hAnsi="Palatino Linotype" w:cs="Arial"/>
          <w:b/>
          <w:color w:val="000000"/>
          <w:lang w:val="es-ES"/>
        </w:rPr>
        <w:t>SUJETO OBLIGADO</w:t>
      </w:r>
      <w:r w:rsidRPr="00B12E64">
        <w:rPr>
          <w:rFonts w:ascii="Palatino Linotype" w:eastAsia="Calibri" w:hAnsi="Palatino Linotype" w:cs="Arial"/>
          <w:color w:val="000000"/>
          <w:lang w:val="es-ES"/>
        </w:rPr>
        <w:t xml:space="preserve"> no localice la información </w:t>
      </w:r>
      <w:r w:rsidRPr="00B12E64">
        <w:rPr>
          <w:rFonts w:ascii="Palatino Linotype" w:eastAsia="Calibri" w:hAnsi="Palatino Linotype" w:cs="Arial"/>
          <w:bCs/>
          <w:color w:val="000000"/>
          <w:lang w:eastAsia="en-US"/>
        </w:rPr>
        <w:t xml:space="preserve">señalada de la cual se ordena hacer entrega </w:t>
      </w:r>
      <w:r w:rsidRPr="00B12E64">
        <w:rPr>
          <w:rFonts w:ascii="Palatino Linotype" w:eastAsia="Calibri" w:hAnsi="Palatino Linotype" w:cs="Arial"/>
          <w:bCs/>
          <w:lang w:eastAsia="en-US"/>
        </w:rPr>
        <w:t>por encontrarse bajo un proceso de certificación</w:t>
      </w:r>
      <w:r w:rsidRPr="00B12E64">
        <w:rPr>
          <w:rFonts w:ascii="Palatino Linotype" w:eastAsia="Calibri" w:hAnsi="Palatino Linotype" w:cs="Arial"/>
          <w:bCs/>
          <w:color w:val="000000"/>
          <w:lang w:eastAsia="en-US"/>
        </w:rPr>
        <w:t>, deberá de manifestar de manera precisa y clara las razones que expliquen las causas por las que no se cuente con la información requerida.</w:t>
      </w:r>
    </w:p>
    <w:p w14:paraId="1077E08B" w14:textId="77777777" w:rsidR="00D82EF6" w:rsidRPr="00B12E64" w:rsidRDefault="00D82EF6" w:rsidP="00085C49">
      <w:pPr>
        <w:spacing w:line="360" w:lineRule="auto"/>
        <w:jc w:val="both"/>
        <w:rPr>
          <w:rFonts w:ascii="Palatino Linotype" w:eastAsia="Calibri" w:hAnsi="Palatino Linotype" w:cs="Arial"/>
          <w:b/>
        </w:rPr>
      </w:pPr>
    </w:p>
    <w:p w14:paraId="638CE3AF" w14:textId="163DC61B" w:rsidR="00C56F94" w:rsidRPr="00B12E64" w:rsidRDefault="00C56F94" w:rsidP="00C56F94">
      <w:pPr>
        <w:spacing w:after="160" w:line="360" w:lineRule="auto"/>
        <w:jc w:val="both"/>
        <w:rPr>
          <w:rFonts w:ascii="Palatino Linotype" w:eastAsia="Calibri" w:hAnsi="Palatino Linotype" w:cs="Arial"/>
          <w:lang w:val="es-MX" w:eastAsia="en-US"/>
        </w:rPr>
      </w:pPr>
      <w:r w:rsidRPr="00B12E64">
        <w:rPr>
          <w:rFonts w:ascii="Palatino Linotype" w:eastAsia="Calibri" w:hAnsi="Palatino Linotype" w:cs="Arial"/>
          <w:lang w:val="es-MX" w:eastAsia="en-US"/>
        </w:rPr>
        <w:t xml:space="preserve">Para el caso de que el </w:t>
      </w:r>
      <w:r w:rsidRPr="00B12E64">
        <w:rPr>
          <w:rFonts w:ascii="Palatino Linotype" w:eastAsia="Calibri" w:hAnsi="Palatino Linotype" w:cs="Arial"/>
          <w:b/>
          <w:lang w:val="es-MX" w:eastAsia="en-US"/>
        </w:rPr>
        <w:t>SUJETO OBLIGADO</w:t>
      </w:r>
      <w:r w:rsidRPr="00B12E64">
        <w:rPr>
          <w:rFonts w:ascii="Palatino Linotype" w:eastAsia="Calibri" w:hAnsi="Palatino Linotype" w:cs="Arial"/>
          <w:lang w:val="es-MX" w:eastAsia="en-US"/>
        </w:rPr>
        <w:t xml:space="preserve"> no l</w:t>
      </w:r>
      <w:r w:rsidR="00FA5FCE" w:rsidRPr="00B12E64">
        <w:rPr>
          <w:rFonts w:ascii="Palatino Linotype" w:eastAsia="Calibri" w:hAnsi="Palatino Linotype" w:cs="Arial"/>
          <w:lang w:val="es-MX" w:eastAsia="en-US"/>
        </w:rPr>
        <w:t xml:space="preserve">ocalice la información señalada y no se encuentre bajo un proceso de certificación deberá </w:t>
      </w:r>
      <w:r w:rsidRPr="00B12E64">
        <w:rPr>
          <w:rFonts w:ascii="Palatino Linotype" w:eastAsia="Calibri" w:hAnsi="Palatino Linotype" w:cs="Arial"/>
          <w:lang w:val="es-MX" w:eastAsia="en-US"/>
        </w:rPr>
        <w:t>de emitir el Acuerdo de Inexistencia en términos de los artículos 49, fracciones II y XIII, 169 y 170 de la Ley de Transparencia y Acceso a la Información Pública del Estado de México y Municipios que al respecto emita su Comité de Transparencia.</w:t>
      </w:r>
    </w:p>
    <w:p w14:paraId="5F5ED1BE" w14:textId="59CCE49A" w:rsidR="00085C49" w:rsidRPr="00B12E64" w:rsidRDefault="00085C49" w:rsidP="00085C49">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87" w:name="_Toc511647758"/>
      <w:bookmarkStart w:id="88" w:name="_Toc511647819"/>
      <w:r w:rsidRPr="00B12E64">
        <w:rPr>
          <w:rFonts w:ascii="Palatino Linotype" w:eastAsia="Times New Roman" w:hAnsi="Palatino Linotype" w:cs="Times New Roman"/>
          <w:b/>
        </w:rPr>
        <w:t>TERCERO.</w:t>
      </w:r>
      <w:bookmarkEnd w:id="87"/>
      <w:bookmarkEnd w:id="88"/>
      <w:r w:rsidRPr="00B12E64">
        <w:rPr>
          <w:rFonts w:ascii="Palatino Linotype" w:eastAsia="Times New Roman" w:hAnsi="Palatino Linotype" w:cs="Times New Roman"/>
          <w:b/>
        </w:rPr>
        <w:t xml:space="preserve"> </w:t>
      </w:r>
      <w:r w:rsidRPr="00B12E64">
        <w:rPr>
          <w:rFonts w:ascii="Palatino Linotype" w:eastAsia="Palatino Linotype" w:hAnsi="Palatino Linotype" w:cs="Palatino Linotype"/>
          <w:b/>
        </w:rPr>
        <w:t xml:space="preserve">Notifíquese </w:t>
      </w:r>
      <w:r w:rsidRPr="00B12E64">
        <w:rPr>
          <w:rFonts w:ascii="Palatino Linotype" w:eastAsia="Palatino Linotype" w:hAnsi="Palatino Linotype" w:cs="Palatino Linotype"/>
        </w:rPr>
        <w:t xml:space="preserve">al Titular de la Unidad de Transparencia del </w:t>
      </w:r>
      <w:r w:rsidRPr="00B12E64">
        <w:rPr>
          <w:rFonts w:ascii="Palatino Linotype" w:eastAsia="Palatino Linotype" w:hAnsi="Palatino Linotype" w:cs="Palatino Linotype"/>
          <w:b/>
        </w:rPr>
        <w:t>SUJETO OBLIGADO</w:t>
      </w:r>
      <w:r w:rsidRPr="00B12E64">
        <w:rPr>
          <w:rFonts w:ascii="Palatino Linotype" w:eastAsia="Palatino Linotype" w:hAnsi="Palatino Linotype" w:cs="Palatino Linotype"/>
        </w:rPr>
        <w:t xml:space="preserve">, para que conforme a los artículos 186 último párrafo, 189 párrafo </w:t>
      </w:r>
      <w:r w:rsidRPr="00B12E64">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B12E64">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2FCBC783" w14:textId="7F124EC5" w:rsidR="00085C49" w:rsidRPr="00B12E64" w:rsidRDefault="00085C49" w:rsidP="00085C49">
      <w:pPr>
        <w:tabs>
          <w:tab w:val="left" w:pos="8080"/>
        </w:tabs>
        <w:spacing w:before="240" w:line="360" w:lineRule="auto"/>
        <w:ind w:right="49"/>
        <w:jc w:val="both"/>
        <w:rPr>
          <w:rFonts w:ascii="Palatino Linotype" w:eastAsia="Times New Roman" w:hAnsi="Palatino Linotype" w:cs="Arial"/>
          <w:b/>
          <w:lang w:val="es-ES"/>
        </w:rPr>
      </w:pPr>
      <w:bookmarkStart w:id="89" w:name="_Toc492590393"/>
      <w:bookmarkStart w:id="90" w:name="_Toc503891611"/>
      <w:bookmarkStart w:id="91" w:name="_Toc511647759"/>
      <w:bookmarkStart w:id="92" w:name="_Toc511647820"/>
      <w:r w:rsidRPr="00B12E64">
        <w:rPr>
          <w:rFonts w:ascii="Palatino Linotype" w:eastAsia="Times New Roman" w:hAnsi="Palatino Linotype" w:cs="Times New Roman"/>
          <w:b/>
        </w:rPr>
        <w:t xml:space="preserve">CUARTO. </w:t>
      </w:r>
      <w:r w:rsidRPr="00B12E64">
        <w:rPr>
          <w:rFonts w:ascii="Palatino Linotype" w:eastAsia="Times New Roman" w:hAnsi="Palatino Linotype" w:cs="Times New Roman"/>
        </w:rPr>
        <w:t>Notifíquese</w:t>
      </w:r>
      <w:bookmarkEnd w:id="89"/>
      <w:bookmarkEnd w:id="90"/>
      <w:bookmarkEnd w:id="91"/>
      <w:bookmarkEnd w:id="92"/>
      <w:r w:rsidR="00EB32BF" w:rsidRPr="00B12E64">
        <w:rPr>
          <w:rFonts w:ascii="Palatino Linotype" w:eastAsia="Times New Roman" w:hAnsi="Palatino Linotype" w:cs="Times New Roman"/>
        </w:rPr>
        <w:t xml:space="preserve"> a </w:t>
      </w:r>
      <w:r w:rsidR="009E25C0" w:rsidRPr="009E25C0">
        <w:rPr>
          <w:rFonts w:ascii="Palatino Linotype" w:eastAsia="Times New Roman" w:hAnsi="Palatino Linotype" w:cs="Times New Roman"/>
          <w:b/>
          <w:highlight w:val="black"/>
        </w:rPr>
        <w:t>------------------------------</w:t>
      </w:r>
      <w:r w:rsidR="00EB32BF" w:rsidRPr="00B12E64">
        <w:rPr>
          <w:rFonts w:ascii="Palatino Linotype" w:eastAsia="Times New Roman" w:hAnsi="Palatino Linotype" w:cs="Times New Roman"/>
        </w:rPr>
        <w:t xml:space="preserve"> </w:t>
      </w:r>
      <w:r w:rsidRPr="00B12E64">
        <w:rPr>
          <w:rFonts w:ascii="Palatino Linotype" w:eastAsia="Times New Roman" w:hAnsi="Palatino Linotype" w:cs="Times New Roman"/>
        </w:rPr>
        <w:t>la presente</w:t>
      </w:r>
      <w:r w:rsidRPr="00B12E64">
        <w:rPr>
          <w:rFonts w:ascii="Palatino Linotype" w:eastAsia="Times New Roman" w:hAnsi="Palatino Linotype" w:cs="Times New Roman"/>
          <w:lang w:val="es-ES" w:eastAsia="es-MX"/>
        </w:rPr>
        <w:t xml:space="preserve"> resolución. </w:t>
      </w:r>
    </w:p>
    <w:p w14:paraId="37B1BF89" w14:textId="01326150" w:rsidR="00085C49" w:rsidRPr="00B12E64" w:rsidRDefault="00085C49" w:rsidP="00085C49">
      <w:pPr>
        <w:shd w:val="clear" w:color="auto" w:fill="FFFFFF"/>
        <w:spacing w:before="240" w:after="360" w:line="360" w:lineRule="auto"/>
        <w:jc w:val="both"/>
        <w:rPr>
          <w:rFonts w:ascii="Palatino Linotype" w:eastAsia="Times New Roman" w:hAnsi="Palatino Linotype" w:cs="Times New Roman"/>
          <w:lang w:val="es-ES" w:eastAsia="es-MX"/>
        </w:rPr>
      </w:pPr>
      <w:r w:rsidRPr="00B12E64">
        <w:rPr>
          <w:rFonts w:ascii="Palatino Linotype" w:eastAsia="Calibri" w:hAnsi="Palatino Linotype" w:cs="Times New Roman"/>
          <w:b/>
          <w:lang w:val="es-MX" w:eastAsia="en-US"/>
        </w:rPr>
        <w:t>QUINTO.</w:t>
      </w:r>
      <w:r w:rsidRPr="00B12E64">
        <w:rPr>
          <w:rFonts w:ascii="Palatino Linotype" w:eastAsia="Calibri" w:hAnsi="Palatino Linotype" w:cs="Times New Roman"/>
          <w:lang w:val="es-MX" w:eastAsia="en-US"/>
        </w:rPr>
        <w:t xml:space="preserve"> </w:t>
      </w:r>
      <w:r w:rsidRPr="00B12E64">
        <w:rPr>
          <w:rFonts w:ascii="Palatino Linotype" w:eastAsia="Times New Roman" w:hAnsi="Palatino Linotype" w:cs="Times New Roman"/>
          <w:lang w:val="es-ES" w:eastAsia="es-MX"/>
        </w:rPr>
        <w:t>Se hace del conocimiento</w:t>
      </w:r>
      <w:r w:rsidR="00EB32BF" w:rsidRPr="00B12E64">
        <w:rPr>
          <w:rFonts w:ascii="Palatino Linotype" w:eastAsia="Times New Roman" w:hAnsi="Palatino Linotype" w:cs="Times New Roman"/>
          <w:lang w:val="es-ES" w:eastAsia="es-MX"/>
        </w:rPr>
        <w:t xml:space="preserve"> de</w:t>
      </w:r>
      <w:r w:rsidR="00296011" w:rsidRPr="00B12E64">
        <w:rPr>
          <w:rFonts w:ascii="Palatino Linotype" w:eastAsia="Times New Roman" w:hAnsi="Palatino Linotype" w:cs="Times New Roman"/>
          <w:lang w:val="es-ES" w:eastAsia="es-MX"/>
        </w:rPr>
        <w:t xml:space="preserve"> </w:t>
      </w:r>
      <w:r w:rsidR="009E25C0" w:rsidRPr="009E25C0">
        <w:rPr>
          <w:rFonts w:ascii="Palatino Linotype" w:eastAsia="Times New Roman" w:hAnsi="Palatino Linotype" w:cs="Times New Roman"/>
          <w:b/>
          <w:highlight w:val="black"/>
          <w:lang w:eastAsia="es-MX"/>
        </w:rPr>
        <w:t>-------------------</w:t>
      </w:r>
      <w:r w:rsidR="009E25C0">
        <w:rPr>
          <w:rFonts w:ascii="Palatino Linotype" w:eastAsia="Times New Roman" w:hAnsi="Palatino Linotype" w:cs="Times New Roman"/>
          <w:b/>
          <w:highlight w:val="black"/>
          <w:lang w:eastAsia="es-MX"/>
        </w:rPr>
        <w:t>--</w:t>
      </w:r>
      <w:bookmarkStart w:id="93" w:name="_GoBack"/>
      <w:bookmarkEnd w:id="93"/>
      <w:r w:rsidR="009E25C0" w:rsidRPr="009E25C0">
        <w:rPr>
          <w:rFonts w:ascii="Palatino Linotype" w:eastAsia="Times New Roman" w:hAnsi="Palatino Linotype" w:cs="Times New Roman"/>
          <w:b/>
          <w:highlight w:val="black"/>
          <w:lang w:eastAsia="es-MX"/>
        </w:rPr>
        <w:t>--------</w:t>
      </w:r>
      <w:r w:rsidRPr="00B12E64">
        <w:rPr>
          <w:rFonts w:ascii="Palatino Linotype" w:eastAsia="Times New Roman" w:hAnsi="Palatino Linotype" w:cs="Times New Roman"/>
          <w:lang w:val="es-ES" w:eastAsia="es-MX"/>
        </w:rPr>
        <w:t xml:space="preserve">, </w:t>
      </w:r>
      <w:r w:rsidR="00EB32BF" w:rsidRPr="00B12E64">
        <w:rPr>
          <w:rFonts w:ascii="Palatino Linotype" w:eastAsia="Times New Roman" w:hAnsi="Palatino Linotype" w:cs="Times New Roman"/>
          <w:lang w:val="es-ES" w:eastAsia="es-MX"/>
        </w:rPr>
        <w:t xml:space="preserve">que </w:t>
      </w:r>
      <w:r w:rsidRPr="00B12E64">
        <w:rPr>
          <w:rFonts w:ascii="Palatino Linotype" w:eastAsia="Times New Roman" w:hAnsi="Palatino Linotype" w:cs="Times New Roman"/>
          <w:lang w:val="es-ES" w:eastAsia="es-MX"/>
        </w:rPr>
        <w:t>de conformidad con lo establecido en el artículo 196 de la Ley de Transparencia y Acceso a la Información Pública del Estado de México y Municipios, en caso de que considere que la resolución le cause algún perjuicio podrá impugnarla </w:t>
      </w:r>
      <w:r w:rsidRPr="00B12E64">
        <w:rPr>
          <w:rFonts w:ascii="Palatino Linotype" w:eastAsia="Times New Roman" w:hAnsi="Palatino Linotype" w:cs="Times New Roman"/>
          <w:bCs/>
          <w:lang w:val="es-ES" w:eastAsia="es-MX"/>
        </w:rPr>
        <w:t>vía juicio de amparo</w:t>
      </w:r>
      <w:r w:rsidRPr="00B12E64">
        <w:rPr>
          <w:rFonts w:ascii="Palatino Linotype" w:eastAsia="Times New Roman" w:hAnsi="Palatino Linotype" w:cs="Times New Roman"/>
          <w:lang w:val="es-ES" w:eastAsia="es-MX"/>
        </w:rPr>
        <w:t> en los términos de las leyes aplicables.</w:t>
      </w:r>
    </w:p>
    <w:p w14:paraId="27EA3A9B" w14:textId="5FD71776" w:rsidR="00DA6EBB" w:rsidRPr="00B12E64" w:rsidRDefault="00085C49" w:rsidP="00085C49">
      <w:pPr>
        <w:spacing w:line="360" w:lineRule="auto"/>
        <w:jc w:val="both"/>
        <w:rPr>
          <w:rFonts w:ascii="Palatino Linotype" w:eastAsia="MS Mincho" w:hAnsi="Palatino Linotype" w:cs="Times New Roman"/>
          <w:color w:val="000000"/>
          <w:shd w:val="clear" w:color="auto" w:fill="FFFFFF"/>
        </w:rPr>
      </w:pPr>
      <w:r w:rsidRPr="00B12E64">
        <w:rPr>
          <w:rFonts w:ascii="Palatino Linotype" w:eastAsia="Calibri" w:hAnsi="Palatino Linotype" w:cs="Times New Roman"/>
          <w:b/>
          <w:lang w:val="es-MX" w:eastAsia="en-US"/>
        </w:rPr>
        <w:t>SEXTO.</w:t>
      </w:r>
      <w:r w:rsidRPr="00B12E64">
        <w:rPr>
          <w:rFonts w:ascii="Palatino Linotype" w:eastAsia="MS Mincho" w:hAnsi="Palatino Linotype" w:cs="Times New Roman"/>
          <w:color w:val="000000"/>
          <w:shd w:val="clear" w:color="auto" w:fill="FFFFFF"/>
        </w:rPr>
        <w:t>Con fundamento en el artículo 198 de la Ley de Transparencia y Acceso a la Información Pública del Estado de México y Municipios, se apercibe al </w:t>
      </w:r>
      <w:r w:rsidRPr="00B12E64">
        <w:rPr>
          <w:rFonts w:ascii="Palatino Linotype" w:eastAsia="MS Mincho" w:hAnsi="Palatino Linotype" w:cs="Times New Roman"/>
          <w:b/>
          <w:bCs/>
          <w:color w:val="000000"/>
          <w:shd w:val="clear" w:color="auto" w:fill="FFFFFF"/>
        </w:rPr>
        <w:t>SUJETO OBLIGADO</w:t>
      </w:r>
      <w:r w:rsidRPr="00B12E64">
        <w:rPr>
          <w:rFonts w:ascii="Palatino Linotype" w:eastAsia="MS Mincho" w:hAnsi="Palatino Linotype" w:cs="Times New Roman"/>
          <w:color w:val="000000"/>
          <w:shd w:val="clear" w:color="auto" w:fill="FFFFFF"/>
        </w:rPr>
        <w:t> de que, en caso de incumplimiento total o parcial de la presente resolución, se actuará de conformidad con lo dispuesto en los artículos 213, 214, 215, 216 y 217 de la ley en cita. </w:t>
      </w:r>
    </w:p>
    <w:p w14:paraId="59ABEAD3" w14:textId="77777777" w:rsidR="00DA6EBB" w:rsidRPr="00B12E64" w:rsidRDefault="00DA6EBB" w:rsidP="00085C49">
      <w:pPr>
        <w:spacing w:line="360" w:lineRule="auto"/>
        <w:jc w:val="both"/>
        <w:rPr>
          <w:rFonts w:ascii="Palatino Linotype" w:eastAsia="MS Mincho" w:hAnsi="Palatino Linotype" w:cs="Times New Roman"/>
          <w:color w:val="000000"/>
          <w:shd w:val="clear" w:color="auto" w:fill="FFFFFF"/>
        </w:rPr>
      </w:pPr>
    </w:p>
    <w:p w14:paraId="1169EE5E" w14:textId="77777777" w:rsidR="00DA6EBB" w:rsidRPr="00B12E64" w:rsidRDefault="00DA6EBB" w:rsidP="00DA6EBB">
      <w:pPr>
        <w:shd w:val="clear" w:color="auto" w:fill="FFFFFF"/>
        <w:spacing w:line="360" w:lineRule="auto"/>
        <w:jc w:val="both"/>
        <w:rPr>
          <w:rFonts w:ascii="Palatino Linotype" w:eastAsia="Times New Roman" w:hAnsi="Palatino Linotype" w:cs="Times New Roman"/>
          <w:lang w:val="es-MX" w:eastAsia="es-MX"/>
        </w:rPr>
      </w:pPr>
      <w:r w:rsidRPr="00B12E64">
        <w:rPr>
          <w:rFonts w:ascii="Palatino Linotype" w:eastAsia="Calibri" w:hAnsi="Palatino Linotype" w:cs="Times New Roman"/>
          <w:b/>
          <w:lang w:val="es-MX" w:eastAsia="en-US"/>
        </w:rPr>
        <w:t>SÉPTIMO.</w:t>
      </w:r>
      <w:r w:rsidRPr="00B12E64">
        <w:rPr>
          <w:rFonts w:ascii="Palatino Linotype" w:eastAsia="MS Mincho" w:hAnsi="Palatino Linotype" w:cs="Times New Roman"/>
        </w:rPr>
        <w:t xml:space="preserve"> </w:t>
      </w:r>
      <w:r w:rsidRPr="00B12E64">
        <w:rPr>
          <w:rFonts w:ascii="Palatino Linotype" w:eastAsia="Times New Roman" w:hAnsi="Palatino Linotype" w:cs="Times New Roman"/>
          <w:lang w:val="es-MX" w:eastAsia="es-MX"/>
        </w:rPr>
        <w:t xml:space="preserve">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B12E64">
        <w:rPr>
          <w:rFonts w:ascii="Palatino Linotype" w:eastAsia="Times New Roman" w:hAnsi="Palatino Linotype" w:cs="Times New Roman"/>
          <w:b/>
          <w:lang w:val="es-MX" w:eastAsia="es-MX"/>
        </w:rPr>
        <w:t>Considerando SEXTO</w:t>
      </w:r>
      <w:r w:rsidRPr="00B12E64">
        <w:rPr>
          <w:rFonts w:ascii="Palatino Linotype" w:eastAsia="Times New Roman" w:hAnsi="Palatino Linotype" w:cs="Times New Roman"/>
          <w:lang w:val="es-MX" w:eastAsia="es-MX"/>
        </w:rPr>
        <w:t>.</w:t>
      </w:r>
    </w:p>
    <w:p w14:paraId="71344C39" w14:textId="77777777" w:rsidR="00F859D1" w:rsidRPr="00B12E64" w:rsidRDefault="00F859D1" w:rsidP="00DA6EBB">
      <w:pPr>
        <w:shd w:val="clear" w:color="auto" w:fill="FFFFFF"/>
        <w:spacing w:line="360" w:lineRule="auto"/>
        <w:jc w:val="both"/>
        <w:rPr>
          <w:rFonts w:ascii="Palatino Linotype" w:eastAsia="Times New Roman" w:hAnsi="Palatino Linotype" w:cs="Times New Roman"/>
          <w:lang w:val="es-MX" w:eastAsia="es-MX"/>
        </w:rPr>
      </w:pPr>
    </w:p>
    <w:p w14:paraId="0D181D9A" w14:textId="296537D8" w:rsidR="00F859D1" w:rsidRPr="00B12E64" w:rsidRDefault="00F859D1" w:rsidP="00F859D1">
      <w:pPr>
        <w:spacing w:line="360" w:lineRule="auto"/>
        <w:jc w:val="both"/>
        <w:rPr>
          <w:rFonts w:ascii="Palatino Linotype" w:eastAsia="Times New Roman" w:hAnsi="Palatino Linotype" w:cs="Times New Roman"/>
          <w:color w:val="000000"/>
          <w:lang w:val="es-ES" w:eastAsia="es-MX"/>
        </w:rPr>
      </w:pPr>
      <w:r w:rsidRPr="00B12E64">
        <w:rPr>
          <w:rFonts w:ascii="Palatino Linotype" w:eastAsia="Times New Roman" w:hAnsi="Palatino Linotype" w:cs="Times New Roman"/>
          <w:b/>
          <w:color w:val="000000"/>
          <w:lang w:val="es-ES" w:eastAsia="es-MX"/>
        </w:rPr>
        <w:lastRenderedPageBreak/>
        <w:t>OCTAVO</w:t>
      </w:r>
      <w:r w:rsidRPr="00B12E64">
        <w:rPr>
          <w:rFonts w:ascii="Palatino Linotype" w:eastAsia="Times New Roman" w:hAnsi="Palatino Linotype" w:cs="Times New Roman"/>
          <w:color w:val="000000"/>
          <w:lang w:val="es-ES" w:eastAsia="es-MX"/>
        </w:rPr>
        <w:t>. Gírese oficio al Titular de la Dirección Jurídica y Verificación de este Instituto, con fundamento en lo dispuesto por el artículo 2</w:t>
      </w:r>
      <w:r w:rsidR="00FB073E" w:rsidRPr="00B12E64">
        <w:rPr>
          <w:rFonts w:ascii="Palatino Linotype" w:eastAsia="Times New Roman" w:hAnsi="Palatino Linotype" w:cs="Times New Roman"/>
          <w:color w:val="000000"/>
          <w:lang w:val="es-ES" w:eastAsia="es-MX"/>
        </w:rPr>
        <w:t>3</w:t>
      </w:r>
      <w:r w:rsidRPr="00B12E64">
        <w:rPr>
          <w:rFonts w:ascii="Palatino Linotype" w:eastAsia="Times New Roman" w:hAnsi="Palatino Linotype" w:cs="Times New Roman"/>
          <w:color w:val="000000"/>
          <w:lang w:val="es-ES" w:eastAsia="es-MX"/>
        </w:rPr>
        <w:t xml:space="preserve">, fracción XIV del Reglamento Interior del Instituto de Transparencia, Acceso a la Información Pública y Protección de Datos Personales del Estado de México y Municipios y determine lo conducente en términos del Considerando </w:t>
      </w:r>
      <w:r w:rsidRPr="00B12E64">
        <w:rPr>
          <w:rFonts w:ascii="Palatino Linotype" w:eastAsia="Times New Roman" w:hAnsi="Palatino Linotype" w:cs="Times New Roman"/>
          <w:b/>
          <w:color w:val="000000"/>
          <w:lang w:val="es-ES" w:eastAsia="es-MX"/>
        </w:rPr>
        <w:t>SÉPTIMO.</w:t>
      </w:r>
    </w:p>
    <w:p w14:paraId="764D4334" w14:textId="77777777" w:rsidR="00F859D1" w:rsidRPr="00B12E64" w:rsidRDefault="00F859D1" w:rsidP="00DA6EBB">
      <w:pPr>
        <w:shd w:val="clear" w:color="auto" w:fill="FFFFFF"/>
        <w:spacing w:line="360" w:lineRule="auto"/>
        <w:jc w:val="both"/>
        <w:rPr>
          <w:rFonts w:ascii="Palatino Linotype" w:eastAsia="MS Mincho" w:hAnsi="Palatino Linotype" w:cs="Times New Roman"/>
          <w:lang w:val="es-ES"/>
        </w:rPr>
      </w:pPr>
    </w:p>
    <w:p w14:paraId="54E93918" w14:textId="1BA6F743" w:rsidR="00085C49" w:rsidRPr="00B12E64" w:rsidRDefault="00085C49" w:rsidP="00085C49">
      <w:pPr>
        <w:tabs>
          <w:tab w:val="left" w:pos="0"/>
        </w:tabs>
        <w:spacing w:line="360" w:lineRule="auto"/>
        <w:ind w:firstLine="1"/>
        <w:jc w:val="both"/>
        <w:rPr>
          <w:rFonts w:ascii="Palatino Linotype" w:eastAsia="Calibri" w:hAnsi="Palatino Linotype" w:cs="Times New Roman"/>
          <w:lang w:val="es-MX" w:eastAsia="en-US"/>
        </w:rPr>
      </w:pPr>
      <w:r w:rsidRPr="00B12E64">
        <w:rPr>
          <w:rFonts w:ascii="Palatino Linotype" w:eastAsia="Calibri" w:hAnsi="Palatino Linotype" w:cs="Times New Roman"/>
          <w:lang w:val="es-MX" w:eastAsia="en-US"/>
        </w:rPr>
        <w:t xml:space="preserve">ASÍ LO RESUELVE, POR UNANIMIDAD DE VOTOS, EL PLENO DEL INSTITUTO DE TRANSPARENCIA, ACCESO A LA INFORMACIÓN PÚBLICA Y </w:t>
      </w:r>
      <w:r w:rsidR="00EB32BF" w:rsidRPr="00B12E64">
        <w:rPr>
          <w:rFonts w:ascii="Palatino Linotype" w:eastAsia="Calibri" w:hAnsi="Palatino Linotype" w:cs="Times New Roman"/>
          <w:lang w:val="es-MX" w:eastAsia="en-US"/>
        </w:rPr>
        <w:t xml:space="preserve">PROTECCIÓN DE DATOS PERSONALES DEL ESTADO DE MÉXICO Y MUNICIPIOS, CONFORMADO POR LOS COMISIONADOS ZULEMA MARTÍNEZ SÁNCHEZ, EVA ABAID YAPUR, JOSÉ </w:t>
      </w:r>
      <w:r w:rsidR="00B12E64">
        <w:rPr>
          <w:rFonts w:ascii="Palatino Linotype" w:eastAsia="Calibri" w:hAnsi="Palatino Linotype" w:cs="Times New Roman"/>
          <w:lang w:val="es-MX" w:eastAsia="en-US"/>
        </w:rPr>
        <w:t xml:space="preserve">GUADALUPE LUNA HERNÁNDEZ, </w:t>
      </w:r>
      <w:r w:rsidR="00296011" w:rsidRPr="00B12E64">
        <w:rPr>
          <w:rFonts w:ascii="Palatino Linotype" w:eastAsia="Calibri" w:hAnsi="Palatino Linotype" w:cs="Times New Roman"/>
          <w:lang w:val="es-MX" w:eastAsia="en-US"/>
        </w:rPr>
        <w:t>JAVIER MARTÍNEZ CRUZ</w:t>
      </w:r>
      <w:r w:rsidR="00B12E64">
        <w:rPr>
          <w:rFonts w:ascii="Palatino Linotype" w:eastAsia="Calibri" w:hAnsi="Palatino Linotype" w:cs="Times New Roman"/>
          <w:lang w:val="es-MX" w:eastAsia="en-US"/>
        </w:rPr>
        <w:t xml:space="preserve"> EMITIENDO VOTO PARTICULAR Y LUIS GUSTAVO PARRA NORIEGA</w:t>
      </w:r>
      <w:r w:rsidR="00C94E0F">
        <w:rPr>
          <w:rFonts w:ascii="Palatino Linotype" w:eastAsia="Calibri" w:hAnsi="Palatino Linotype" w:cs="Times New Roman"/>
          <w:lang w:val="es-MX" w:eastAsia="en-US"/>
        </w:rPr>
        <w:t xml:space="preserve"> EMITIENDO VOTO PARTICULAR</w:t>
      </w:r>
      <w:r w:rsidR="00B12E64">
        <w:rPr>
          <w:rFonts w:ascii="Palatino Linotype" w:eastAsia="Calibri" w:hAnsi="Palatino Linotype" w:cs="Times New Roman"/>
          <w:lang w:val="es-MX" w:eastAsia="en-US"/>
        </w:rPr>
        <w:t>,</w:t>
      </w:r>
      <w:r w:rsidR="00296011" w:rsidRPr="00B12E64">
        <w:rPr>
          <w:rFonts w:ascii="Palatino Linotype" w:eastAsia="Calibri" w:hAnsi="Palatino Linotype" w:cs="Times New Roman"/>
          <w:lang w:val="es-MX" w:eastAsia="en-US"/>
        </w:rPr>
        <w:t xml:space="preserve"> EN LA TRIGÉSIMA</w:t>
      </w:r>
      <w:r w:rsidR="00C94E0F">
        <w:rPr>
          <w:rFonts w:ascii="Palatino Linotype" w:eastAsia="Calibri" w:hAnsi="Palatino Linotype" w:cs="Times New Roman"/>
          <w:lang w:val="es-MX" w:eastAsia="en-US"/>
        </w:rPr>
        <w:t xml:space="preserve"> PRIMERA</w:t>
      </w:r>
      <w:r w:rsidR="00296011" w:rsidRPr="00B12E64">
        <w:rPr>
          <w:rFonts w:ascii="Palatino Linotype" w:eastAsia="Calibri" w:hAnsi="Palatino Linotype" w:cs="Times New Roman"/>
          <w:lang w:val="es-MX" w:eastAsia="en-US"/>
        </w:rPr>
        <w:t xml:space="preserve"> </w:t>
      </w:r>
      <w:r w:rsidR="00EB32BF" w:rsidRPr="00B12E64">
        <w:rPr>
          <w:rFonts w:ascii="Palatino Linotype" w:eastAsia="Calibri" w:hAnsi="Palatino Linotype" w:cs="Times New Roman"/>
          <w:lang w:val="es-MX" w:eastAsia="en-US"/>
        </w:rPr>
        <w:t>SESIÓN ORDINARIA CELEBRADA EL DÍA</w:t>
      </w:r>
      <w:r w:rsidR="00296011" w:rsidRPr="00B12E64">
        <w:rPr>
          <w:rFonts w:ascii="Palatino Linotype" w:eastAsia="Calibri" w:hAnsi="Palatino Linotype" w:cs="Times New Roman"/>
          <w:lang w:val="es-MX" w:eastAsia="en-US"/>
        </w:rPr>
        <w:t xml:space="preserve"> DIECISÉIS </w:t>
      </w:r>
      <w:r w:rsidR="00EB32BF" w:rsidRPr="00B12E64">
        <w:rPr>
          <w:rFonts w:ascii="Palatino Linotype" w:eastAsia="Calibri" w:hAnsi="Palatino Linotype" w:cs="Times New Roman"/>
          <w:lang w:val="es-MX" w:eastAsia="en-US"/>
        </w:rPr>
        <w:t>DE DICIEMBRE DE DOS MIL VEINTE,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085C49" w:rsidRPr="00B12E64" w14:paraId="252AC5B4" w14:textId="77777777" w:rsidTr="00085C49">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085C49" w:rsidRPr="00B12E64" w14:paraId="61FA0CA6" w14:textId="77777777" w:rsidTr="00085C49">
              <w:trPr>
                <w:jc w:val="center"/>
              </w:trPr>
              <w:tc>
                <w:tcPr>
                  <w:tcW w:w="10365" w:type="dxa"/>
                  <w:gridSpan w:val="2"/>
                  <w:shd w:val="clear" w:color="auto" w:fill="auto"/>
                </w:tcPr>
                <w:p w14:paraId="12402A8F" w14:textId="1D172734" w:rsidR="00085C49" w:rsidRPr="00B12E64" w:rsidRDefault="00B12E64" w:rsidP="00085C49">
                  <w:pPr>
                    <w:spacing w:line="360" w:lineRule="auto"/>
                    <w:rPr>
                      <w:rFonts w:ascii="Palatino Linotype" w:eastAsia="Calibri" w:hAnsi="Palatino Linotype" w:cs="Arial"/>
                      <w:b/>
                      <w:lang w:val="es-MX" w:eastAsia="en-US"/>
                    </w:rPr>
                  </w:pPr>
                  <w:r>
                    <w:rPr>
                      <w:rFonts w:ascii="Palatino Linotype" w:eastAsia="Calibri" w:hAnsi="Palatino Linotype" w:cs="Arial"/>
                      <w:b/>
                      <w:noProof/>
                      <w:lang w:val="es-MX" w:eastAsia="es-MX"/>
                    </w:rPr>
                    <mc:AlternateContent>
                      <mc:Choice Requires="wps">
                        <w:drawing>
                          <wp:anchor distT="0" distB="0" distL="114300" distR="114300" simplePos="0" relativeHeight="251659264" behindDoc="0" locked="0" layoutInCell="1" allowOverlap="1" wp14:anchorId="1C47B0B6" wp14:editId="1E136507">
                            <wp:simplePos x="0" y="0"/>
                            <wp:positionH relativeFrom="column">
                              <wp:posOffset>566316</wp:posOffset>
                            </wp:positionH>
                            <wp:positionV relativeFrom="paragraph">
                              <wp:posOffset>54989</wp:posOffset>
                            </wp:positionV>
                            <wp:extent cx="5322627" cy="2893325"/>
                            <wp:effectExtent l="0" t="0" r="30480" b="21590"/>
                            <wp:wrapNone/>
                            <wp:docPr id="1" name="Conector recto 1"/>
                            <wp:cNvGraphicFramePr/>
                            <a:graphic xmlns:a="http://schemas.openxmlformats.org/drawingml/2006/main">
                              <a:graphicData uri="http://schemas.microsoft.com/office/word/2010/wordprocessingShape">
                                <wps:wsp>
                                  <wps:cNvCnPr/>
                                  <wps:spPr>
                                    <a:xfrm>
                                      <a:off x="0" y="0"/>
                                      <a:ext cx="5322627" cy="2893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B57E7"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4.35pt" to="463.7pt,2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" strokecolor="#5b9bd5 [3204]" strokeweight=".5pt">
                            <v:stroke joinstyle="miter"/>
                          </v:line>
                        </w:pict>
                      </mc:Fallback>
                    </mc:AlternateContent>
                  </w:r>
                </w:p>
                <w:p w14:paraId="42AD6573" w14:textId="77777777" w:rsidR="00085C49" w:rsidRPr="00B12E64" w:rsidRDefault="00085C49" w:rsidP="00085C49">
                  <w:pPr>
                    <w:spacing w:line="360" w:lineRule="auto"/>
                    <w:jc w:val="center"/>
                    <w:rPr>
                      <w:rFonts w:ascii="Palatino Linotype" w:eastAsia="Calibri" w:hAnsi="Palatino Linotype" w:cs="Arial"/>
                      <w:b/>
                      <w:lang w:val="es-MX" w:eastAsia="en-US"/>
                    </w:rPr>
                  </w:pPr>
                </w:p>
                <w:p w14:paraId="7C6575B3" w14:textId="694B43FF" w:rsidR="00296011" w:rsidRPr="00B12E64" w:rsidRDefault="00296011" w:rsidP="00085C49">
                  <w:pPr>
                    <w:spacing w:line="360" w:lineRule="auto"/>
                    <w:jc w:val="center"/>
                    <w:rPr>
                      <w:rFonts w:ascii="Palatino Linotype" w:eastAsia="Calibri" w:hAnsi="Palatino Linotype" w:cs="Arial"/>
                      <w:b/>
                      <w:lang w:val="es-MX" w:eastAsia="en-US"/>
                    </w:rPr>
                  </w:pPr>
                </w:p>
                <w:p w14:paraId="077C8454" w14:textId="4EA9FD4A" w:rsidR="00D76A0E" w:rsidRPr="00B12E64" w:rsidRDefault="00D76A0E" w:rsidP="00085C49">
                  <w:pPr>
                    <w:spacing w:line="360" w:lineRule="auto"/>
                    <w:jc w:val="center"/>
                    <w:rPr>
                      <w:rFonts w:ascii="Palatino Linotype" w:eastAsia="Calibri" w:hAnsi="Palatino Linotype" w:cs="Arial"/>
                      <w:b/>
                      <w:lang w:val="es-MX" w:eastAsia="en-US"/>
                    </w:rPr>
                  </w:pPr>
                </w:p>
                <w:p w14:paraId="6A66EC91" w14:textId="279F5929" w:rsidR="00D76A0E" w:rsidRPr="00B12E64" w:rsidRDefault="00D76A0E" w:rsidP="00085C49">
                  <w:pPr>
                    <w:spacing w:line="360" w:lineRule="auto"/>
                    <w:jc w:val="center"/>
                    <w:rPr>
                      <w:rFonts w:ascii="Palatino Linotype" w:eastAsia="Calibri" w:hAnsi="Palatino Linotype" w:cs="Arial"/>
                      <w:b/>
                      <w:lang w:val="es-MX" w:eastAsia="en-US"/>
                    </w:rPr>
                  </w:pPr>
                </w:p>
                <w:p w14:paraId="272C39E3" w14:textId="0F3D91C0" w:rsidR="00D76A0E" w:rsidRPr="00B12E64" w:rsidRDefault="00D76A0E" w:rsidP="00085C49">
                  <w:pPr>
                    <w:spacing w:line="360" w:lineRule="auto"/>
                    <w:jc w:val="center"/>
                    <w:rPr>
                      <w:rFonts w:ascii="Palatino Linotype" w:eastAsia="Calibri" w:hAnsi="Palatino Linotype" w:cs="Arial"/>
                      <w:b/>
                      <w:lang w:val="es-MX" w:eastAsia="en-US"/>
                    </w:rPr>
                  </w:pPr>
                </w:p>
                <w:p w14:paraId="480D28C6" w14:textId="69342A09" w:rsidR="00D76A0E" w:rsidRPr="00B12E64" w:rsidRDefault="00D76A0E" w:rsidP="00085C49">
                  <w:pPr>
                    <w:spacing w:line="360" w:lineRule="auto"/>
                    <w:jc w:val="center"/>
                    <w:rPr>
                      <w:rFonts w:ascii="Palatino Linotype" w:eastAsia="Calibri" w:hAnsi="Palatino Linotype" w:cs="Arial"/>
                      <w:b/>
                      <w:lang w:val="es-MX" w:eastAsia="en-US"/>
                    </w:rPr>
                  </w:pPr>
                </w:p>
                <w:p w14:paraId="113D946F" w14:textId="2E09C378" w:rsidR="00D76A0E" w:rsidRPr="00B12E64" w:rsidRDefault="00D76A0E" w:rsidP="00085C49">
                  <w:pPr>
                    <w:spacing w:line="360" w:lineRule="auto"/>
                    <w:jc w:val="center"/>
                    <w:rPr>
                      <w:rFonts w:ascii="Palatino Linotype" w:eastAsia="Calibri" w:hAnsi="Palatino Linotype" w:cs="Arial"/>
                      <w:b/>
                      <w:lang w:val="es-MX" w:eastAsia="en-US"/>
                    </w:rPr>
                  </w:pPr>
                </w:p>
                <w:p w14:paraId="479CA4B7" w14:textId="143AAF7A" w:rsidR="00D76A0E" w:rsidRPr="00B12E64" w:rsidRDefault="00D76A0E" w:rsidP="00085C49">
                  <w:pPr>
                    <w:spacing w:line="360" w:lineRule="auto"/>
                    <w:jc w:val="center"/>
                    <w:rPr>
                      <w:rFonts w:ascii="Palatino Linotype" w:eastAsia="Calibri" w:hAnsi="Palatino Linotype" w:cs="Arial"/>
                      <w:b/>
                      <w:lang w:val="es-MX" w:eastAsia="en-US"/>
                    </w:rPr>
                  </w:pPr>
                </w:p>
                <w:p w14:paraId="372BCAD6" w14:textId="77777777" w:rsidR="00D76A0E" w:rsidRPr="00B12E64" w:rsidRDefault="00D76A0E" w:rsidP="00085C49">
                  <w:pPr>
                    <w:spacing w:line="360" w:lineRule="auto"/>
                    <w:jc w:val="center"/>
                    <w:rPr>
                      <w:rFonts w:ascii="Palatino Linotype" w:eastAsia="Calibri" w:hAnsi="Palatino Linotype" w:cs="Arial"/>
                      <w:b/>
                      <w:lang w:val="es-MX" w:eastAsia="en-US"/>
                    </w:rPr>
                  </w:pPr>
                </w:p>
                <w:p w14:paraId="3F440EFE" w14:textId="77777777" w:rsidR="00B12E64" w:rsidRDefault="00B12E64" w:rsidP="00085C49">
                  <w:pPr>
                    <w:spacing w:line="360" w:lineRule="auto"/>
                    <w:jc w:val="center"/>
                    <w:rPr>
                      <w:rFonts w:ascii="Palatino Linotype" w:eastAsia="Calibri" w:hAnsi="Palatino Linotype" w:cs="Arial"/>
                      <w:b/>
                      <w:lang w:val="es-MX" w:eastAsia="en-US"/>
                    </w:rPr>
                  </w:pPr>
                </w:p>
                <w:p w14:paraId="3100091B" w14:textId="77777777" w:rsidR="00B12E64" w:rsidRDefault="00B12E64" w:rsidP="00085C49">
                  <w:pPr>
                    <w:spacing w:line="360" w:lineRule="auto"/>
                    <w:jc w:val="center"/>
                    <w:rPr>
                      <w:rFonts w:ascii="Palatino Linotype" w:eastAsia="Calibri" w:hAnsi="Palatino Linotype" w:cs="Arial"/>
                      <w:b/>
                      <w:lang w:val="es-MX" w:eastAsia="en-US"/>
                    </w:rPr>
                  </w:pPr>
                </w:p>
                <w:p w14:paraId="1119BAC8" w14:textId="77777777" w:rsidR="00085C49" w:rsidRPr="00B12E64" w:rsidRDefault="00085C49" w:rsidP="00085C49">
                  <w:pPr>
                    <w:spacing w:line="360" w:lineRule="auto"/>
                    <w:jc w:val="center"/>
                    <w:rPr>
                      <w:rFonts w:ascii="Palatino Linotype" w:eastAsia="Calibri" w:hAnsi="Palatino Linotype" w:cs="Arial"/>
                      <w:b/>
                      <w:lang w:val="es-MX" w:eastAsia="en-US"/>
                    </w:rPr>
                  </w:pPr>
                  <w:r w:rsidRPr="00B12E64">
                    <w:rPr>
                      <w:rFonts w:ascii="Palatino Linotype" w:eastAsia="Calibri" w:hAnsi="Palatino Linotype" w:cs="Arial"/>
                      <w:b/>
                      <w:lang w:val="es-MX" w:eastAsia="en-US"/>
                    </w:rPr>
                    <w:t>Zulema Martínez Sánchez</w:t>
                  </w:r>
                </w:p>
                <w:p w14:paraId="231F4181" w14:textId="77777777" w:rsidR="00085C49" w:rsidRPr="00B12E64" w:rsidRDefault="00085C49" w:rsidP="00085C49">
                  <w:pPr>
                    <w:spacing w:line="360" w:lineRule="auto"/>
                    <w:jc w:val="center"/>
                    <w:rPr>
                      <w:rFonts w:ascii="Palatino Linotype" w:eastAsia="Calibri" w:hAnsi="Palatino Linotype" w:cs="Arial"/>
                      <w:b/>
                      <w:lang w:val="es-MX" w:eastAsia="en-US"/>
                    </w:rPr>
                  </w:pPr>
                  <w:r w:rsidRPr="00B12E64">
                    <w:rPr>
                      <w:rFonts w:ascii="Palatino Linotype" w:eastAsia="Calibri" w:hAnsi="Palatino Linotype" w:cs="Arial"/>
                      <w:lang w:val="es-MX" w:eastAsia="en-US"/>
                    </w:rPr>
                    <w:t xml:space="preserve">Comisionada </w:t>
                  </w:r>
                  <w:proofErr w:type="gramStart"/>
                  <w:r w:rsidRPr="00B12E64">
                    <w:rPr>
                      <w:rFonts w:ascii="Palatino Linotype" w:eastAsia="Calibri" w:hAnsi="Palatino Linotype" w:cs="Arial"/>
                      <w:lang w:val="es-MX" w:eastAsia="en-US"/>
                    </w:rPr>
                    <w:t>Presidenta</w:t>
                  </w:r>
                  <w:proofErr w:type="gramEnd"/>
                </w:p>
                <w:p w14:paraId="0120CA35" w14:textId="77777777" w:rsidR="00085C49" w:rsidRPr="00B12E64" w:rsidRDefault="00085C49" w:rsidP="00085C49">
                  <w:pPr>
                    <w:spacing w:line="360" w:lineRule="auto"/>
                    <w:jc w:val="center"/>
                    <w:rPr>
                      <w:rFonts w:ascii="Palatino Linotype" w:eastAsia="Calibri" w:hAnsi="Palatino Linotype" w:cs="Arial"/>
                      <w:b/>
                      <w:lang w:val="es-MX" w:eastAsia="en-US"/>
                    </w:rPr>
                  </w:pPr>
                  <w:r w:rsidRPr="00B12E64">
                    <w:rPr>
                      <w:rFonts w:ascii="Palatino Linotype" w:eastAsia="Calibri" w:hAnsi="Palatino Linotype" w:cs="Arial"/>
                      <w:b/>
                      <w:lang w:val="es-MX" w:eastAsia="en-US"/>
                    </w:rPr>
                    <w:t xml:space="preserve">(RÚBRICA) </w:t>
                  </w:r>
                </w:p>
              </w:tc>
            </w:tr>
            <w:tr w:rsidR="00085C49" w:rsidRPr="00B12E64" w14:paraId="664EF025" w14:textId="77777777" w:rsidTr="00085C49">
              <w:trPr>
                <w:jc w:val="center"/>
              </w:trPr>
              <w:tc>
                <w:tcPr>
                  <w:tcW w:w="5182" w:type="dxa"/>
                  <w:shd w:val="clear" w:color="auto" w:fill="auto"/>
                </w:tcPr>
                <w:p w14:paraId="50C41B64" w14:textId="0F2F1912" w:rsidR="00085C49" w:rsidRPr="00B12E64" w:rsidRDefault="00085C49" w:rsidP="00085C49">
                  <w:pPr>
                    <w:spacing w:line="360" w:lineRule="auto"/>
                    <w:rPr>
                      <w:rFonts w:ascii="Palatino Linotype" w:eastAsia="Calibri" w:hAnsi="Palatino Linotype" w:cs="Arial"/>
                      <w:b/>
                      <w:lang w:val="es-MX" w:eastAsia="en-US"/>
                    </w:rPr>
                  </w:pPr>
                </w:p>
                <w:p w14:paraId="1CE16DAE" w14:textId="77777777" w:rsidR="00FB573D" w:rsidRPr="00B12E64" w:rsidRDefault="00FB573D" w:rsidP="00085C49">
                  <w:pPr>
                    <w:spacing w:line="360" w:lineRule="auto"/>
                    <w:rPr>
                      <w:rFonts w:ascii="Palatino Linotype" w:eastAsia="Calibri" w:hAnsi="Palatino Linotype" w:cs="Arial"/>
                      <w:b/>
                      <w:lang w:val="es-MX" w:eastAsia="en-US"/>
                    </w:rPr>
                  </w:pPr>
                </w:p>
                <w:p w14:paraId="0E5B9D87" w14:textId="77777777" w:rsidR="00085C49" w:rsidRPr="00B12E64" w:rsidRDefault="00085C49" w:rsidP="00085C49">
                  <w:pPr>
                    <w:spacing w:line="360" w:lineRule="auto"/>
                    <w:jc w:val="center"/>
                    <w:rPr>
                      <w:rFonts w:ascii="Palatino Linotype" w:eastAsia="Calibri" w:hAnsi="Palatino Linotype" w:cs="Arial"/>
                      <w:b/>
                      <w:lang w:val="es-MX" w:eastAsia="en-US"/>
                    </w:rPr>
                  </w:pPr>
                  <w:r w:rsidRPr="00B12E64">
                    <w:rPr>
                      <w:rFonts w:ascii="Palatino Linotype" w:eastAsia="Calibri" w:hAnsi="Palatino Linotype" w:cs="Arial"/>
                      <w:b/>
                      <w:lang w:val="es-MX" w:eastAsia="en-US"/>
                    </w:rPr>
                    <w:t xml:space="preserve">Eva </w:t>
                  </w:r>
                  <w:proofErr w:type="spellStart"/>
                  <w:r w:rsidRPr="00B12E64">
                    <w:rPr>
                      <w:rFonts w:ascii="Palatino Linotype" w:eastAsia="Calibri" w:hAnsi="Palatino Linotype" w:cs="Arial"/>
                      <w:b/>
                      <w:lang w:val="es-MX" w:eastAsia="en-US"/>
                    </w:rPr>
                    <w:t>Abaid</w:t>
                  </w:r>
                  <w:proofErr w:type="spellEnd"/>
                  <w:r w:rsidRPr="00B12E64">
                    <w:rPr>
                      <w:rFonts w:ascii="Palatino Linotype" w:eastAsia="Calibri" w:hAnsi="Palatino Linotype" w:cs="Arial"/>
                      <w:b/>
                      <w:lang w:val="es-MX" w:eastAsia="en-US"/>
                    </w:rPr>
                    <w:t xml:space="preserve"> Yapur</w:t>
                  </w:r>
                </w:p>
                <w:p w14:paraId="6BB7017B" w14:textId="77777777" w:rsidR="00085C49" w:rsidRPr="00B12E64" w:rsidRDefault="00085C49" w:rsidP="00085C49">
                  <w:pPr>
                    <w:spacing w:line="360" w:lineRule="auto"/>
                    <w:jc w:val="center"/>
                    <w:rPr>
                      <w:rFonts w:ascii="Palatino Linotype" w:eastAsia="Calibri" w:hAnsi="Palatino Linotype" w:cs="Arial"/>
                      <w:lang w:val="es-MX" w:eastAsia="en-US"/>
                    </w:rPr>
                  </w:pPr>
                  <w:r w:rsidRPr="00B12E64">
                    <w:rPr>
                      <w:rFonts w:ascii="Palatino Linotype" w:eastAsia="Calibri" w:hAnsi="Palatino Linotype" w:cs="Arial"/>
                      <w:lang w:val="es-MX" w:eastAsia="en-US"/>
                    </w:rPr>
                    <w:t>Comisionada</w:t>
                  </w:r>
                </w:p>
                <w:p w14:paraId="66C0C9C9" w14:textId="77777777" w:rsidR="00085C49" w:rsidRPr="00B12E64" w:rsidRDefault="00085C49" w:rsidP="00085C49">
                  <w:pPr>
                    <w:spacing w:line="360" w:lineRule="auto"/>
                    <w:jc w:val="center"/>
                    <w:rPr>
                      <w:rFonts w:ascii="Palatino Linotype" w:eastAsia="Calibri" w:hAnsi="Palatino Linotype" w:cs="Arial"/>
                      <w:b/>
                      <w:lang w:val="es-MX" w:eastAsia="en-US"/>
                    </w:rPr>
                  </w:pPr>
                  <w:r w:rsidRPr="00B12E64">
                    <w:rPr>
                      <w:rFonts w:ascii="Palatino Linotype" w:eastAsia="Calibri" w:hAnsi="Palatino Linotype" w:cs="Arial"/>
                      <w:b/>
                      <w:lang w:val="es-MX" w:eastAsia="en-US"/>
                    </w:rPr>
                    <w:t>(RÚBRICA)</w:t>
                  </w:r>
                </w:p>
              </w:tc>
              <w:tc>
                <w:tcPr>
                  <w:tcW w:w="5183" w:type="dxa"/>
                  <w:shd w:val="clear" w:color="auto" w:fill="auto"/>
                </w:tcPr>
                <w:p w14:paraId="0D0A18D6" w14:textId="77777777" w:rsidR="00085C49" w:rsidRPr="00B12E64" w:rsidRDefault="00085C49" w:rsidP="00085C49">
                  <w:pPr>
                    <w:spacing w:line="360" w:lineRule="auto"/>
                    <w:rPr>
                      <w:rFonts w:ascii="Palatino Linotype" w:eastAsia="Calibri" w:hAnsi="Palatino Linotype" w:cs="Arial"/>
                      <w:b/>
                      <w:lang w:val="es-MX" w:eastAsia="en-US"/>
                    </w:rPr>
                  </w:pPr>
                </w:p>
                <w:p w14:paraId="1D5EAE61" w14:textId="77777777" w:rsidR="00FB573D" w:rsidRPr="00B12E64" w:rsidRDefault="00FB573D" w:rsidP="00085C49">
                  <w:pPr>
                    <w:spacing w:line="360" w:lineRule="auto"/>
                    <w:jc w:val="center"/>
                    <w:rPr>
                      <w:rFonts w:ascii="Palatino Linotype" w:eastAsia="Calibri" w:hAnsi="Palatino Linotype" w:cs="Arial"/>
                      <w:b/>
                      <w:lang w:val="es-MX" w:eastAsia="en-US"/>
                    </w:rPr>
                  </w:pPr>
                </w:p>
                <w:p w14:paraId="57678409" w14:textId="6AFA3F63" w:rsidR="00085C49" w:rsidRPr="00B12E64" w:rsidRDefault="00085C49" w:rsidP="00085C49">
                  <w:pPr>
                    <w:spacing w:line="360" w:lineRule="auto"/>
                    <w:jc w:val="center"/>
                    <w:rPr>
                      <w:rFonts w:ascii="Palatino Linotype" w:eastAsia="Calibri" w:hAnsi="Palatino Linotype" w:cs="Arial"/>
                      <w:b/>
                      <w:lang w:val="es-MX" w:eastAsia="en-US"/>
                    </w:rPr>
                  </w:pPr>
                  <w:r w:rsidRPr="00B12E64">
                    <w:rPr>
                      <w:rFonts w:ascii="Palatino Linotype" w:eastAsia="Calibri" w:hAnsi="Palatino Linotype" w:cs="Arial"/>
                      <w:b/>
                      <w:lang w:val="es-MX" w:eastAsia="en-US"/>
                    </w:rPr>
                    <w:t>José Guadalupe Luna Hernández</w:t>
                  </w:r>
                </w:p>
                <w:p w14:paraId="3941333F" w14:textId="77777777" w:rsidR="00085C49" w:rsidRPr="00B12E64" w:rsidRDefault="00085C49" w:rsidP="00085C49">
                  <w:pPr>
                    <w:spacing w:line="360" w:lineRule="auto"/>
                    <w:jc w:val="center"/>
                    <w:rPr>
                      <w:rFonts w:ascii="Palatino Linotype" w:eastAsia="Calibri" w:hAnsi="Palatino Linotype" w:cs="Arial"/>
                      <w:lang w:val="es-MX" w:eastAsia="en-US"/>
                    </w:rPr>
                  </w:pPr>
                  <w:r w:rsidRPr="00B12E64">
                    <w:rPr>
                      <w:rFonts w:ascii="Palatino Linotype" w:eastAsia="Calibri" w:hAnsi="Palatino Linotype" w:cs="Arial"/>
                      <w:lang w:val="es-MX" w:eastAsia="en-US"/>
                    </w:rPr>
                    <w:t>Comisionado</w:t>
                  </w:r>
                </w:p>
                <w:p w14:paraId="1557D9E5" w14:textId="77777777" w:rsidR="00085C49" w:rsidRPr="00B12E64" w:rsidRDefault="00085C49" w:rsidP="00085C49">
                  <w:pPr>
                    <w:spacing w:line="360" w:lineRule="auto"/>
                    <w:jc w:val="center"/>
                    <w:rPr>
                      <w:rFonts w:ascii="Palatino Linotype" w:eastAsia="Calibri" w:hAnsi="Palatino Linotype" w:cs="Arial"/>
                      <w:b/>
                      <w:lang w:val="es-MX" w:eastAsia="en-US"/>
                    </w:rPr>
                  </w:pPr>
                  <w:r w:rsidRPr="00B12E64">
                    <w:rPr>
                      <w:rFonts w:ascii="Palatino Linotype" w:eastAsia="Calibri" w:hAnsi="Palatino Linotype" w:cs="Arial"/>
                      <w:b/>
                      <w:lang w:val="es-MX" w:eastAsia="en-US"/>
                    </w:rPr>
                    <w:t>(RÚBRICA)</w:t>
                  </w:r>
                </w:p>
              </w:tc>
            </w:tr>
            <w:tr w:rsidR="00085C49" w:rsidRPr="00B12E64" w14:paraId="1C567B0C" w14:textId="77777777" w:rsidTr="00085C49">
              <w:trPr>
                <w:jc w:val="center"/>
              </w:trPr>
              <w:tc>
                <w:tcPr>
                  <w:tcW w:w="5182" w:type="dxa"/>
                  <w:shd w:val="clear" w:color="auto" w:fill="auto"/>
                </w:tcPr>
                <w:p w14:paraId="7D5F9FFE" w14:textId="77777777" w:rsidR="00085C49" w:rsidRPr="00B12E64" w:rsidRDefault="00085C49" w:rsidP="00085C49">
                  <w:pPr>
                    <w:spacing w:line="360" w:lineRule="auto"/>
                    <w:rPr>
                      <w:rFonts w:ascii="Palatino Linotype" w:eastAsia="Calibri" w:hAnsi="Palatino Linotype" w:cs="Arial"/>
                      <w:b/>
                      <w:lang w:val="es-MX" w:eastAsia="en-US"/>
                    </w:rPr>
                  </w:pPr>
                </w:p>
                <w:p w14:paraId="5889CA55" w14:textId="77777777" w:rsidR="00085C49" w:rsidRPr="00B12E64" w:rsidRDefault="00085C49" w:rsidP="00085C49">
                  <w:pPr>
                    <w:spacing w:line="360" w:lineRule="auto"/>
                    <w:rPr>
                      <w:rFonts w:ascii="Palatino Linotype" w:eastAsia="Calibri" w:hAnsi="Palatino Linotype" w:cs="Arial"/>
                      <w:b/>
                      <w:lang w:val="es-MX" w:eastAsia="en-US"/>
                    </w:rPr>
                  </w:pPr>
                </w:p>
                <w:p w14:paraId="392410D8" w14:textId="77777777" w:rsidR="00085C49" w:rsidRPr="00B12E64" w:rsidRDefault="00085C49" w:rsidP="00085C49">
                  <w:pPr>
                    <w:spacing w:line="360" w:lineRule="auto"/>
                    <w:jc w:val="center"/>
                    <w:rPr>
                      <w:rFonts w:ascii="Palatino Linotype" w:eastAsia="Calibri" w:hAnsi="Palatino Linotype" w:cs="Arial"/>
                      <w:b/>
                      <w:lang w:val="es-MX" w:eastAsia="en-US"/>
                    </w:rPr>
                  </w:pPr>
                  <w:r w:rsidRPr="00B12E64">
                    <w:rPr>
                      <w:rFonts w:ascii="Palatino Linotype" w:eastAsia="Calibri" w:hAnsi="Palatino Linotype" w:cs="Arial"/>
                      <w:b/>
                      <w:lang w:val="es-MX" w:eastAsia="en-US"/>
                    </w:rPr>
                    <w:t>Javier Martínez Cruz</w:t>
                  </w:r>
                </w:p>
                <w:p w14:paraId="37A712E0" w14:textId="77777777" w:rsidR="00085C49" w:rsidRPr="00B12E64" w:rsidRDefault="00085C49" w:rsidP="00085C49">
                  <w:pPr>
                    <w:spacing w:line="360" w:lineRule="auto"/>
                    <w:jc w:val="center"/>
                    <w:rPr>
                      <w:rFonts w:ascii="Palatino Linotype" w:eastAsia="Calibri" w:hAnsi="Palatino Linotype" w:cs="Arial"/>
                      <w:lang w:val="es-MX" w:eastAsia="en-US"/>
                    </w:rPr>
                  </w:pPr>
                  <w:r w:rsidRPr="00B12E64">
                    <w:rPr>
                      <w:rFonts w:ascii="Palatino Linotype" w:eastAsia="Calibri" w:hAnsi="Palatino Linotype" w:cs="Arial"/>
                      <w:lang w:val="es-MX" w:eastAsia="en-US"/>
                    </w:rPr>
                    <w:t>Comisionado</w:t>
                  </w:r>
                </w:p>
                <w:p w14:paraId="1F8BDE23" w14:textId="77777777" w:rsidR="00085C49" w:rsidRPr="00B12E64" w:rsidRDefault="00085C49" w:rsidP="00085C49">
                  <w:pPr>
                    <w:spacing w:line="360" w:lineRule="auto"/>
                    <w:jc w:val="center"/>
                    <w:rPr>
                      <w:rFonts w:ascii="Palatino Linotype" w:eastAsia="Calibri" w:hAnsi="Palatino Linotype" w:cs="Arial"/>
                      <w:lang w:val="es-MX" w:eastAsia="en-US"/>
                    </w:rPr>
                  </w:pPr>
                  <w:r w:rsidRPr="00B12E64">
                    <w:rPr>
                      <w:rFonts w:ascii="Palatino Linotype" w:eastAsia="Calibri" w:hAnsi="Palatino Linotype" w:cs="Arial"/>
                      <w:b/>
                      <w:lang w:val="es-MX" w:eastAsia="en-US"/>
                    </w:rPr>
                    <w:t>(RÚBRICA)</w:t>
                  </w:r>
                </w:p>
              </w:tc>
              <w:tc>
                <w:tcPr>
                  <w:tcW w:w="5183" w:type="dxa"/>
                  <w:shd w:val="clear" w:color="auto" w:fill="auto"/>
                </w:tcPr>
                <w:p w14:paraId="53D5B87C" w14:textId="77777777" w:rsidR="00085C49" w:rsidRPr="00B12E64" w:rsidRDefault="00085C49" w:rsidP="00085C49">
                  <w:pPr>
                    <w:spacing w:line="360" w:lineRule="auto"/>
                    <w:rPr>
                      <w:rFonts w:ascii="Palatino Linotype" w:eastAsia="Calibri" w:hAnsi="Palatino Linotype" w:cs="Arial"/>
                      <w:b/>
                      <w:lang w:val="es-MX" w:eastAsia="en-US"/>
                    </w:rPr>
                  </w:pPr>
                </w:p>
                <w:p w14:paraId="491349BC" w14:textId="77777777" w:rsidR="00085C49" w:rsidRPr="00B12E64" w:rsidRDefault="00085C49" w:rsidP="00085C49">
                  <w:pPr>
                    <w:spacing w:line="360" w:lineRule="auto"/>
                    <w:rPr>
                      <w:rFonts w:ascii="Palatino Linotype" w:eastAsia="Calibri" w:hAnsi="Palatino Linotype" w:cs="Arial"/>
                      <w:b/>
                      <w:lang w:val="es-MX" w:eastAsia="en-US"/>
                    </w:rPr>
                  </w:pPr>
                </w:p>
                <w:p w14:paraId="04007F3A" w14:textId="77777777" w:rsidR="00085C49" w:rsidRPr="00B12E64" w:rsidRDefault="00085C49" w:rsidP="00085C49">
                  <w:pPr>
                    <w:spacing w:line="360" w:lineRule="auto"/>
                    <w:jc w:val="center"/>
                    <w:rPr>
                      <w:rFonts w:ascii="Palatino Linotype" w:eastAsia="Calibri" w:hAnsi="Palatino Linotype" w:cs="Arial"/>
                      <w:b/>
                      <w:lang w:val="es-MX" w:eastAsia="en-US"/>
                    </w:rPr>
                  </w:pPr>
                  <w:r w:rsidRPr="00B12E64">
                    <w:rPr>
                      <w:rFonts w:ascii="Palatino Linotype" w:eastAsia="Calibri" w:hAnsi="Palatino Linotype" w:cs="Arial"/>
                      <w:b/>
                      <w:lang w:val="es-MX" w:eastAsia="en-US"/>
                    </w:rPr>
                    <w:t>Luis Gustavo Parra Noriega</w:t>
                  </w:r>
                </w:p>
                <w:p w14:paraId="221D83F4" w14:textId="77777777" w:rsidR="00085C49" w:rsidRPr="00B12E64" w:rsidRDefault="00085C49" w:rsidP="00085C49">
                  <w:pPr>
                    <w:spacing w:line="360" w:lineRule="auto"/>
                    <w:jc w:val="center"/>
                    <w:rPr>
                      <w:rFonts w:ascii="Palatino Linotype" w:eastAsia="Calibri" w:hAnsi="Palatino Linotype" w:cs="Arial"/>
                      <w:lang w:val="es-MX" w:eastAsia="en-US"/>
                    </w:rPr>
                  </w:pPr>
                  <w:r w:rsidRPr="00B12E64">
                    <w:rPr>
                      <w:rFonts w:ascii="Palatino Linotype" w:eastAsia="Calibri" w:hAnsi="Palatino Linotype" w:cs="Arial"/>
                      <w:lang w:val="es-MX" w:eastAsia="en-US"/>
                    </w:rPr>
                    <w:t>Comisionado</w:t>
                  </w:r>
                </w:p>
                <w:p w14:paraId="615BDDBD" w14:textId="77777777" w:rsidR="00085C49" w:rsidRPr="00B12E64" w:rsidRDefault="00085C49" w:rsidP="00085C49">
                  <w:pPr>
                    <w:spacing w:line="360" w:lineRule="auto"/>
                    <w:jc w:val="center"/>
                    <w:rPr>
                      <w:rFonts w:ascii="Palatino Linotype" w:eastAsia="Calibri" w:hAnsi="Palatino Linotype" w:cs="Arial"/>
                      <w:b/>
                      <w:lang w:val="es-MX" w:eastAsia="en-US"/>
                    </w:rPr>
                  </w:pPr>
                  <w:r w:rsidRPr="00B12E64">
                    <w:rPr>
                      <w:rFonts w:ascii="Palatino Linotype" w:eastAsia="Calibri" w:hAnsi="Palatino Linotype" w:cs="Arial"/>
                      <w:b/>
                      <w:lang w:val="es-MX" w:eastAsia="en-US"/>
                    </w:rPr>
                    <w:t>(RÚBRICA)</w:t>
                  </w:r>
                </w:p>
              </w:tc>
            </w:tr>
            <w:tr w:rsidR="00085C49" w:rsidRPr="00B12E64" w14:paraId="2BC8E0F5" w14:textId="77777777" w:rsidTr="00085C49">
              <w:trPr>
                <w:jc w:val="center"/>
              </w:trPr>
              <w:tc>
                <w:tcPr>
                  <w:tcW w:w="10365" w:type="dxa"/>
                  <w:gridSpan w:val="2"/>
                  <w:shd w:val="clear" w:color="auto" w:fill="auto"/>
                </w:tcPr>
                <w:p w14:paraId="3CBB379A" w14:textId="77777777" w:rsidR="00085C49" w:rsidRPr="00B12E64" w:rsidRDefault="00085C49" w:rsidP="00085C49">
                  <w:pPr>
                    <w:tabs>
                      <w:tab w:val="left" w:pos="3720"/>
                    </w:tabs>
                    <w:spacing w:line="360" w:lineRule="auto"/>
                    <w:rPr>
                      <w:rFonts w:ascii="Palatino Linotype" w:eastAsia="Calibri" w:hAnsi="Palatino Linotype" w:cs="Arial"/>
                      <w:b/>
                      <w:lang w:val="es-MX" w:eastAsia="en-US"/>
                    </w:rPr>
                  </w:pPr>
                </w:p>
                <w:p w14:paraId="7550EA48" w14:textId="77777777" w:rsidR="00085C49" w:rsidRPr="00B12E64" w:rsidRDefault="00085C49" w:rsidP="00085C49">
                  <w:pPr>
                    <w:spacing w:line="360" w:lineRule="auto"/>
                    <w:jc w:val="center"/>
                    <w:rPr>
                      <w:rFonts w:ascii="Palatino Linotype" w:eastAsia="Calibri" w:hAnsi="Palatino Linotype" w:cs="Arial"/>
                      <w:b/>
                      <w:lang w:val="es-MX" w:eastAsia="en-US"/>
                    </w:rPr>
                  </w:pPr>
                </w:p>
                <w:p w14:paraId="3C38B61B" w14:textId="77777777" w:rsidR="00085C49" w:rsidRPr="00B12E64" w:rsidRDefault="00085C49" w:rsidP="00085C49">
                  <w:pPr>
                    <w:spacing w:line="360" w:lineRule="auto"/>
                    <w:jc w:val="center"/>
                    <w:rPr>
                      <w:rFonts w:ascii="Palatino Linotype" w:eastAsia="Calibri" w:hAnsi="Palatino Linotype" w:cs="Arial"/>
                      <w:b/>
                      <w:lang w:val="es-MX" w:eastAsia="en-US"/>
                    </w:rPr>
                  </w:pPr>
                  <w:r w:rsidRPr="00B12E64">
                    <w:rPr>
                      <w:rFonts w:ascii="Palatino Linotype" w:eastAsia="Calibri" w:hAnsi="Palatino Linotype" w:cs="Arial"/>
                      <w:b/>
                      <w:lang w:val="es-MX" w:eastAsia="en-US"/>
                    </w:rPr>
                    <w:t>Alexis Tapia Ramírez</w:t>
                  </w:r>
                </w:p>
                <w:p w14:paraId="66AEFDA7" w14:textId="77777777" w:rsidR="00085C49" w:rsidRPr="00B12E64" w:rsidRDefault="00085C49" w:rsidP="00085C49">
                  <w:pPr>
                    <w:spacing w:line="360" w:lineRule="auto"/>
                    <w:jc w:val="center"/>
                    <w:rPr>
                      <w:rFonts w:ascii="Palatino Linotype" w:eastAsia="Calibri" w:hAnsi="Palatino Linotype" w:cs="Arial"/>
                      <w:lang w:val="es-MX" w:eastAsia="en-US"/>
                    </w:rPr>
                  </w:pPr>
                  <w:r w:rsidRPr="00B12E64">
                    <w:rPr>
                      <w:rFonts w:ascii="Palatino Linotype" w:eastAsia="Calibri" w:hAnsi="Palatino Linotype" w:cs="Arial"/>
                      <w:lang w:val="es-MX" w:eastAsia="en-US"/>
                    </w:rPr>
                    <w:t>Secretario Técnico del Pleno</w:t>
                  </w:r>
                </w:p>
                <w:p w14:paraId="6245D352" w14:textId="77777777" w:rsidR="00085C49" w:rsidRPr="00B12E64" w:rsidRDefault="00085C49" w:rsidP="00085C49">
                  <w:pPr>
                    <w:spacing w:line="360" w:lineRule="auto"/>
                    <w:jc w:val="center"/>
                    <w:rPr>
                      <w:rFonts w:ascii="Palatino Linotype" w:eastAsia="Calibri" w:hAnsi="Palatino Linotype" w:cs="Arial"/>
                      <w:lang w:val="es-MX" w:eastAsia="en-US"/>
                    </w:rPr>
                  </w:pPr>
                  <w:r w:rsidRPr="00B12E64">
                    <w:rPr>
                      <w:rFonts w:ascii="Palatino Linotype" w:eastAsia="Calibri" w:hAnsi="Palatino Linotype" w:cs="Arial"/>
                      <w:b/>
                      <w:lang w:val="es-MX" w:eastAsia="en-US"/>
                    </w:rPr>
                    <w:t>(RÚBRICA)</w:t>
                  </w:r>
                  <w:r w:rsidRPr="00B12E64">
                    <w:rPr>
                      <w:rFonts w:ascii="Palatino Linotype" w:eastAsia="Calibri" w:hAnsi="Palatino Linotype" w:cs="Arial"/>
                      <w:lang w:val="es-MX" w:eastAsia="en-US"/>
                    </w:rPr>
                    <w:t xml:space="preserve"> </w:t>
                  </w:r>
                </w:p>
              </w:tc>
            </w:tr>
          </w:tbl>
          <w:p w14:paraId="546AED9F" w14:textId="77777777" w:rsidR="00085C49" w:rsidRPr="00B12E64" w:rsidRDefault="00085C49" w:rsidP="00085C49">
            <w:pPr>
              <w:spacing w:line="360" w:lineRule="auto"/>
              <w:jc w:val="both"/>
              <w:rPr>
                <w:rFonts w:ascii="Palatino Linotype" w:eastAsia="Calibri" w:hAnsi="Palatino Linotype" w:cs="Arial"/>
                <w:lang w:val="es-ES" w:eastAsia="en-US"/>
              </w:rPr>
            </w:pPr>
          </w:p>
        </w:tc>
      </w:tr>
      <w:tr w:rsidR="00085C49" w:rsidRPr="00B12E64" w14:paraId="3C85AA40" w14:textId="77777777" w:rsidTr="00085C49">
        <w:trPr>
          <w:jc w:val="center"/>
        </w:trPr>
        <w:tc>
          <w:tcPr>
            <w:tcW w:w="5184" w:type="dxa"/>
            <w:hideMark/>
          </w:tcPr>
          <w:p w14:paraId="74EF552B" w14:textId="77777777" w:rsidR="00085C49" w:rsidRPr="00B12E64" w:rsidRDefault="00085C49" w:rsidP="00085C49">
            <w:pPr>
              <w:spacing w:line="360" w:lineRule="auto"/>
              <w:jc w:val="both"/>
              <w:rPr>
                <w:rFonts w:ascii="Palatino Linotype" w:eastAsia="Calibri" w:hAnsi="Palatino Linotype" w:cs="Arial"/>
                <w:lang w:val="es-ES" w:eastAsia="en-US"/>
              </w:rPr>
            </w:pPr>
          </w:p>
        </w:tc>
        <w:tc>
          <w:tcPr>
            <w:tcW w:w="5184" w:type="dxa"/>
          </w:tcPr>
          <w:p w14:paraId="1CA3371A" w14:textId="77777777" w:rsidR="00085C49" w:rsidRPr="00B12E64" w:rsidRDefault="00085C49" w:rsidP="00085C49">
            <w:pPr>
              <w:spacing w:line="360" w:lineRule="auto"/>
              <w:jc w:val="center"/>
              <w:rPr>
                <w:rFonts w:ascii="Palatino Linotype" w:eastAsia="Calibri" w:hAnsi="Palatino Linotype" w:cs="Arial"/>
                <w:b/>
                <w:lang w:val="es-MX" w:eastAsia="en-US"/>
              </w:rPr>
            </w:pPr>
          </w:p>
        </w:tc>
      </w:tr>
      <w:tr w:rsidR="00085C49" w:rsidRPr="00B12E64" w14:paraId="4FF63096" w14:textId="77777777" w:rsidTr="00085C49">
        <w:trPr>
          <w:jc w:val="center"/>
        </w:trPr>
        <w:tc>
          <w:tcPr>
            <w:tcW w:w="10368" w:type="dxa"/>
            <w:gridSpan w:val="2"/>
          </w:tcPr>
          <w:p w14:paraId="6EE12FDD" w14:textId="77777777" w:rsidR="00085C49" w:rsidRPr="00B12E64" w:rsidRDefault="00085C49" w:rsidP="00085C49">
            <w:pPr>
              <w:spacing w:line="360" w:lineRule="auto"/>
              <w:jc w:val="both"/>
              <w:rPr>
                <w:rFonts w:ascii="Palatino Linotype" w:eastAsia="Calibri" w:hAnsi="Palatino Linotype" w:cs="Arial"/>
                <w:lang w:val="es-ES" w:eastAsia="en-US"/>
              </w:rPr>
            </w:pPr>
          </w:p>
        </w:tc>
      </w:tr>
    </w:tbl>
    <w:p w14:paraId="32B2DBB6" w14:textId="6195DB39" w:rsidR="00085C49" w:rsidRPr="005C421B" w:rsidRDefault="00085C49" w:rsidP="00085C49">
      <w:pPr>
        <w:tabs>
          <w:tab w:val="left" w:pos="0"/>
        </w:tabs>
        <w:spacing w:line="360" w:lineRule="auto"/>
        <w:jc w:val="both"/>
        <w:rPr>
          <w:rFonts w:ascii="Palatino Linotype" w:eastAsia="Calibri" w:hAnsi="Palatino Linotype" w:cs="Times New Roman"/>
          <w:lang w:val="es-MX" w:eastAsia="en-US"/>
        </w:rPr>
      </w:pPr>
      <w:r w:rsidRPr="00B12E64">
        <w:rPr>
          <w:rFonts w:ascii="Palatino Linotype" w:eastAsia="Calibri" w:hAnsi="Palatino Linotype" w:cs="Arial"/>
          <w:lang w:val="es-MX" w:eastAsia="en-US"/>
        </w:rPr>
        <w:t>Esta hoja corresponde a la resolución de fec</w:t>
      </w:r>
      <w:r w:rsidR="00296011" w:rsidRPr="00B12E64">
        <w:rPr>
          <w:rFonts w:ascii="Palatino Linotype" w:eastAsia="Calibri" w:hAnsi="Palatino Linotype" w:cs="Arial"/>
          <w:lang w:val="es-MX" w:eastAsia="en-US"/>
        </w:rPr>
        <w:t>ha dieciséis (16</w:t>
      </w:r>
      <w:r w:rsidRPr="00B12E64">
        <w:rPr>
          <w:rFonts w:ascii="Palatino Linotype" w:eastAsia="Calibri" w:hAnsi="Palatino Linotype" w:cs="Arial"/>
          <w:lang w:val="es-MX" w:eastAsia="en-US"/>
        </w:rPr>
        <w:t>) de</w:t>
      </w:r>
      <w:r w:rsidR="00EB32BF" w:rsidRPr="00B12E64">
        <w:rPr>
          <w:rFonts w:ascii="Palatino Linotype" w:eastAsia="Calibri" w:hAnsi="Palatino Linotype" w:cs="Arial"/>
          <w:lang w:val="es-MX" w:eastAsia="en-US"/>
        </w:rPr>
        <w:t xml:space="preserve"> diciembre</w:t>
      </w:r>
      <w:r w:rsidRPr="00B12E64">
        <w:rPr>
          <w:rFonts w:ascii="Palatino Linotype" w:eastAsia="Calibri" w:hAnsi="Palatino Linotype" w:cs="Arial"/>
          <w:lang w:val="es-MX" w:eastAsia="en-US"/>
        </w:rPr>
        <w:t xml:space="preserve"> de dos mil veinte, emitida en el recurso de revisión </w:t>
      </w:r>
      <w:r w:rsidR="00296011" w:rsidRPr="00B12E64">
        <w:rPr>
          <w:rFonts w:ascii="Palatino Linotype" w:eastAsia="Calibri" w:hAnsi="Palatino Linotype" w:cs="Arial"/>
          <w:b/>
          <w:bCs/>
          <w:lang w:val="es-MX" w:eastAsia="en-US"/>
        </w:rPr>
        <w:t>04713</w:t>
      </w:r>
      <w:r w:rsidRPr="00B12E64">
        <w:rPr>
          <w:rFonts w:ascii="Palatino Linotype" w:eastAsia="Calibri" w:hAnsi="Palatino Linotype" w:cs="Arial"/>
          <w:b/>
          <w:bCs/>
          <w:lang w:val="es-MX" w:eastAsia="en-US"/>
        </w:rPr>
        <w:t>/INFOEM/IP/RR/2020.</w:t>
      </w:r>
      <w:r w:rsidRPr="005C421B">
        <w:rPr>
          <w:rFonts w:ascii="Palatino Linotype" w:eastAsia="Calibri" w:hAnsi="Palatino Linotype" w:cs="Arial"/>
          <w:bCs/>
          <w:lang w:val="es-MX" w:eastAsia="en-US"/>
        </w:rPr>
        <w:t xml:space="preserve"> </w:t>
      </w:r>
    </w:p>
    <w:p w14:paraId="5857799C" w14:textId="385E1CF4" w:rsidR="00085C49" w:rsidRPr="005C421B" w:rsidRDefault="00085C49" w:rsidP="00176520">
      <w:pPr>
        <w:spacing w:line="360" w:lineRule="auto"/>
        <w:rPr>
          <w:rFonts w:ascii="Palatino Linotype" w:hAnsi="Palatino Linotype"/>
        </w:rPr>
      </w:pPr>
      <w:r w:rsidRPr="005C421B">
        <w:rPr>
          <w:rFonts w:ascii="Palatino Linotype" w:hAnsi="Palatino Linotype"/>
        </w:rPr>
        <w:t xml:space="preserve"> </w:t>
      </w:r>
      <w:bookmarkEnd w:id="15"/>
      <w:bookmarkEnd w:id="16"/>
      <w:bookmarkEnd w:id="17"/>
    </w:p>
    <w:sectPr w:rsidR="00085C49" w:rsidRPr="005C421B" w:rsidSect="00F6391C">
      <w:headerReference w:type="even" r:id="rId8"/>
      <w:headerReference w:type="default" r:id="rId9"/>
      <w:footerReference w:type="default" r:id="rId10"/>
      <w:headerReference w:type="first" r:id="rId11"/>
      <w:footerReference w:type="first" r:id="rId12"/>
      <w:type w:val="continuous"/>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5C0DB" w14:textId="77777777" w:rsidR="00B91035" w:rsidRDefault="00B91035" w:rsidP="008B6F5F">
      <w:r>
        <w:separator/>
      </w:r>
    </w:p>
  </w:endnote>
  <w:endnote w:type="continuationSeparator" w:id="0">
    <w:p w14:paraId="4542C802" w14:textId="77777777" w:rsidR="00B91035" w:rsidRDefault="00B9103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1562363194"/>
      <w:docPartObj>
        <w:docPartGallery w:val="Page Numbers (Bottom of Page)"/>
        <w:docPartUnique/>
      </w:docPartObj>
    </w:sdtPr>
    <w:sdtEndPr/>
    <w:sdtContent>
      <w:sdt>
        <w:sdtPr>
          <w:rPr>
            <w:rFonts w:ascii="Palatino Linotype" w:hAnsi="Palatino Linotype"/>
          </w:rPr>
          <w:id w:val="-1675946346"/>
          <w:docPartObj>
            <w:docPartGallery w:val="Page Numbers (Top of Page)"/>
            <w:docPartUnique/>
          </w:docPartObj>
        </w:sdtPr>
        <w:sdtEndPr/>
        <w:sdtContent>
          <w:p w14:paraId="1A2C167E" w14:textId="5301B2AB" w:rsidR="00D76A0E" w:rsidRPr="000A2541" w:rsidRDefault="00D76A0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94E0F">
              <w:rPr>
                <w:rFonts w:ascii="Palatino Linotype" w:hAnsi="Palatino Linotype"/>
                <w:b/>
                <w:bCs/>
                <w:noProof/>
              </w:rPr>
              <w:t>51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94E0F">
              <w:rPr>
                <w:rFonts w:ascii="Palatino Linotype" w:hAnsi="Palatino Linotype"/>
                <w:b/>
                <w:bCs/>
                <w:noProof/>
              </w:rPr>
              <w:t>54</w:t>
            </w:r>
            <w:r w:rsidRPr="000A2541">
              <w:rPr>
                <w:rFonts w:ascii="Palatino Linotype" w:hAnsi="Palatino Linotype"/>
                <w:b/>
                <w:bCs/>
              </w:rPr>
              <w:fldChar w:fldCharType="end"/>
            </w:r>
          </w:p>
        </w:sdtContent>
      </w:sdt>
    </w:sdtContent>
  </w:sdt>
  <w:p w14:paraId="2867A875" w14:textId="77777777" w:rsidR="00D76A0E" w:rsidRDefault="00D76A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15AA" w14:textId="1A556876" w:rsidR="00D76A0E" w:rsidRPr="00883450" w:rsidRDefault="00D76A0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94E0F" w:rsidRPr="00C94E0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94E0F" w:rsidRPr="00C94E0F">
      <w:rPr>
        <w:rFonts w:ascii="Palatino Linotype" w:hAnsi="Palatino Linotype"/>
        <w:noProof/>
        <w:sz w:val="22"/>
        <w:szCs w:val="22"/>
        <w:lang w:val="es-ES"/>
      </w:rPr>
      <w:t>54</w:t>
    </w:r>
    <w:r w:rsidRPr="00883450">
      <w:rPr>
        <w:rFonts w:ascii="Palatino Linotype" w:hAnsi="Palatino Linotype"/>
        <w:sz w:val="22"/>
        <w:szCs w:val="22"/>
      </w:rPr>
      <w:fldChar w:fldCharType="end"/>
    </w:r>
  </w:p>
  <w:p w14:paraId="11FE0FB9" w14:textId="77777777" w:rsidR="00D76A0E" w:rsidRPr="00883450" w:rsidRDefault="00D76A0E">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76F2D" w14:textId="77777777" w:rsidR="00B91035" w:rsidRDefault="00B91035" w:rsidP="008B6F5F">
      <w:r>
        <w:separator/>
      </w:r>
    </w:p>
  </w:footnote>
  <w:footnote w:type="continuationSeparator" w:id="0">
    <w:p w14:paraId="7A7428FB" w14:textId="77777777" w:rsidR="00B91035" w:rsidRDefault="00B91035" w:rsidP="008B6F5F">
      <w:r>
        <w:continuationSeparator/>
      </w:r>
    </w:p>
  </w:footnote>
  <w:footnote w:id="1">
    <w:p w14:paraId="09EA8331" w14:textId="77777777" w:rsidR="00D76A0E" w:rsidRDefault="00D76A0E" w:rsidP="00847F08">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0C46B944" w14:textId="025F4B77" w:rsidR="00D76A0E" w:rsidRPr="007620D0" w:rsidRDefault="00D76A0E">
      <w:pPr>
        <w:pStyle w:val="Textonotapie"/>
        <w:rPr>
          <w:lang w:val="es-MX"/>
        </w:rPr>
      </w:pPr>
      <w:r>
        <w:rPr>
          <w:rStyle w:val="Refdenotaalpie"/>
        </w:rPr>
        <w:footnoteRef/>
      </w:r>
      <w:r>
        <w:t xml:space="preserve"> </w:t>
      </w:r>
      <w:hyperlink r:id="rId1" w:history="1">
        <w:r w:rsidRPr="00B83C1F">
          <w:rPr>
            <w:rStyle w:val="Hipervnculo"/>
          </w:rPr>
          <w:t>https://www.ipomex.org.mx/ipo3/lgt/indice/JUCHITEPEC/art_92_vii/1/0/15660.web</w:t>
        </w:r>
      </w:hyperlink>
      <w:r>
        <w:t xml:space="preserve"> </w:t>
      </w:r>
    </w:p>
  </w:footnote>
  <w:footnote w:id="3">
    <w:p w14:paraId="69F9E80F" w14:textId="4AFF5A95" w:rsidR="00D76A0E" w:rsidRPr="007620D0" w:rsidRDefault="00D76A0E">
      <w:pPr>
        <w:pStyle w:val="Textonotapie"/>
        <w:rPr>
          <w:lang w:val="es-MX"/>
        </w:rPr>
      </w:pPr>
      <w:r>
        <w:rPr>
          <w:rStyle w:val="Refdenotaalpie"/>
        </w:rPr>
        <w:footnoteRef/>
      </w:r>
      <w:r>
        <w:t xml:space="preserve"> </w:t>
      </w:r>
      <w:hyperlink r:id="rId2" w:history="1">
        <w:r w:rsidRPr="00B83C1F">
          <w:rPr>
            <w:rStyle w:val="Hipervnculo"/>
          </w:rPr>
          <w:t>https://www.ipomex.org.mx/ipo3/lgt/indice/JUCHITEPEC/art_92_vii/1/0/15658.web</w:t>
        </w:r>
      </w:hyperlink>
      <w:r>
        <w:t xml:space="preserve"> </w:t>
      </w:r>
    </w:p>
  </w:footnote>
  <w:footnote w:id="4">
    <w:p w14:paraId="55B8561F" w14:textId="64A87D36" w:rsidR="00D76A0E" w:rsidRPr="00F91A39" w:rsidRDefault="00D76A0E">
      <w:pPr>
        <w:pStyle w:val="Textonotapie"/>
        <w:rPr>
          <w:lang w:val="es-MX"/>
        </w:rPr>
      </w:pPr>
      <w:r>
        <w:rPr>
          <w:rStyle w:val="Refdenotaalpie"/>
        </w:rPr>
        <w:footnoteRef/>
      </w:r>
      <w:r>
        <w:t xml:space="preserve"> </w:t>
      </w:r>
      <w:hyperlink r:id="rId3" w:history="1">
        <w:r w:rsidRPr="00B83C1F">
          <w:rPr>
            <w:rStyle w:val="Hipervnculo"/>
          </w:rPr>
          <w:t>https://www.ipomex.org.mx/ipo3/lgt/indice/JUCHITEPEC/art_92_vii/1/0/15659.web</w:t>
        </w:r>
      </w:hyperlink>
      <w:r>
        <w:t xml:space="preserve"> </w:t>
      </w:r>
    </w:p>
  </w:footnote>
  <w:footnote w:id="5">
    <w:p w14:paraId="72DF8BBE" w14:textId="736C76A0" w:rsidR="00D76A0E" w:rsidRPr="00606BCC" w:rsidRDefault="00D76A0E">
      <w:pPr>
        <w:pStyle w:val="Textonotapie"/>
        <w:rPr>
          <w:lang w:val="es-MX"/>
        </w:rPr>
      </w:pPr>
      <w:r>
        <w:rPr>
          <w:rStyle w:val="Refdenotaalpie"/>
        </w:rPr>
        <w:footnoteRef/>
      </w:r>
      <w:r>
        <w:t xml:space="preserve"> </w:t>
      </w:r>
      <w:hyperlink r:id="rId4" w:history="1">
        <w:r w:rsidRPr="00B83C1F">
          <w:rPr>
            <w:rStyle w:val="Hipervnculo"/>
          </w:rPr>
          <w:t>https://www.ipomex.org.mx/ipo3/lgt/indice/JUCHITEPEC/art_92_vii/1/0/57621.web</w:t>
        </w:r>
      </w:hyperlink>
      <w:r>
        <w:t xml:space="preserve"> </w:t>
      </w:r>
    </w:p>
  </w:footnote>
  <w:footnote w:id="6">
    <w:p w14:paraId="4D9663FD" w14:textId="10F256F2" w:rsidR="00D76A0E" w:rsidRPr="00665B6E" w:rsidRDefault="00D76A0E">
      <w:pPr>
        <w:pStyle w:val="Textonotapie"/>
        <w:rPr>
          <w:lang w:val="es-MX"/>
        </w:rPr>
      </w:pPr>
      <w:r>
        <w:rPr>
          <w:rStyle w:val="Refdenotaalpie"/>
        </w:rPr>
        <w:footnoteRef/>
      </w:r>
      <w:r>
        <w:t xml:space="preserve"> </w:t>
      </w:r>
      <w:hyperlink r:id="rId5" w:history="1">
        <w:r w:rsidRPr="00B83C1F">
          <w:rPr>
            <w:rStyle w:val="Hipervnculo"/>
          </w:rPr>
          <w:t>http://legislacion.edomex.gob.mx/sites/legislacion.edomex.gob.mx/files/files/pdf/gct/2014/oct082.PDF</w:t>
        </w:r>
      </w:hyperlink>
      <w:r>
        <w:t xml:space="preserve"> </w:t>
      </w:r>
    </w:p>
  </w:footnote>
  <w:footnote w:id="7">
    <w:p w14:paraId="72D3A37A" w14:textId="7DF8356C" w:rsidR="00D76A0E" w:rsidRPr="00665B6E" w:rsidRDefault="00D76A0E">
      <w:pPr>
        <w:pStyle w:val="Textonotapie"/>
        <w:rPr>
          <w:lang w:val="es-MX"/>
        </w:rPr>
      </w:pPr>
      <w:r>
        <w:rPr>
          <w:rStyle w:val="Refdenotaalpie"/>
        </w:rPr>
        <w:footnoteRef/>
      </w:r>
      <w:hyperlink r:id="rId6" w:history="1">
        <w:r w:rsidRPr="00B83C1F">
          <w:rPr>
            <w:rStyle w:val="Hipervnculo"/>
          </w:rPr>
          <w:t>http://ihaem.edomex.gob.mx/sites/ihaem.edomex.gob.mx/files/files/2019/DESCARGAS/NICL_Desarrollo_Urbano.pdf</w:t>
        </w:r>
      </w:hyperlink>
      <w:r>
        <w:t xml:space="preserve"> </w:t>
      </w:r>
    </w:p>
  </w:footnote>
  <w:footnote w:id="8">
    <w:p w14:paraId="6BAFD975" w14:textId="77777777" w:rsidR="00D76A0E" w:rsidRPr="000D7B7A" w:rsidRDefault="00D76A0E" w:rsidP="000D7B7A">
      <w:pPr>
        <w:spacing w:line="360" w:lineRule="auto"/>
        <w:contextualSpacing/>
        <w:jc w:val="both"/>
        <w:rPr>
          <w:rFonts w:ascii="Palatino Linotype" w:eastAsia="MS Mincho" w:hAnsi="Palatino Linotype" w:cs="Arial"/>
          <w:i/>
          <w:sz w:val="20"/>
        </w:rPr>
      </w:pPr>
      <w:r w:rsidRPr="000D7B7A">
        <w:rPr>
          <w:rStyle w:val="Refdenotaalpie"/>
          <w:sz w:val="20"/>
        </w:rPr>
        <w:footnoteRef/>
      </w:r>
      <w:r w:rsidRPr="000D7B7A">
        <w:rPr>
          <w:sz w:val="20"/>
        </w:rPr>
        <w:t xml:space="preserve"> </w:t>
      </w:r>
      <w:r w:rsidRPr="000D7B7A">
        <w:rPr>
          <w:rFonts w:ascii="Palatino Linotype" w:eastAsia="MS Mincho" w:hAnsi="Palatino Linotype" w:cs="Arial"/>
          <w:b/>
          <w:i/>
          <w:sz w:val="20"/>
        </w:rPr>
        <w:t>“Artículo 2.-</w:t>
      </w:r>
      <w:r w:rsidRPr="000D7B7A">
        <w:rPr>
          <w:rFonts w:ascii="Palatino Linotype" w:eastAsia="MS Mincho" w:hAnsi="Palatino Linotype" w:cs="Arial"/>
          <w:i/>
          <w:sz w:val="20"/>
        </w:rPr>
        <w:t xml:space="preserve"> Para efecto de las presentes reglas de operación se entenderá por:</w:t>
      </w:r>
    </w:p>
    <w:p w14:paraId="46661008" w14:textId="5481EC1B" w:rsidR="00D76A0E" w:rsidRPr="000D7B7A" w:rsidRDefault="00D76A0E" w:rsidP="000D7B7A">
      <w:pPr>
        <w:spacing w:line="360" w:lineRule="auto"/>
        <w:contextualSpacing/>
        <w:jc w:val="both"/>
        <w:rPr>
          <w:rFonts w:ascii="Palatino Linotype" w:eastAsia="MS Mincho" w:hAnsi="Palatino Linotype" w:cs="Arial"/>
          <w:i/>
          <w:sz w:val="20"/>
        </w:rPr>
      </w:pPr>
      <w:r w:rsidRPr="000D7B7A">
        <w:rPr>
          <w:rFonts w:ascii="Palatino Linotype" w:eastAsia="MS Mincho" w:hAnsi="Palatino Linotype" w:cs="Arial"/>
          <w:i/>
          <w:sz w:val="20"/>
        </w:rPr>
        <w:t>(…)</w:t>
      </w:r>
    </w:p>
    <w:p w14:paraId="14B3DE54" w14:textId="4833F4FB" w:rsidR="00D76A0E" w:rsidRPr="000D7B7A" w:rsidRDefault="00D76A0E" w:rsidP="000D7B7A">
      <w:pPr>
        <w:spacing w:line="360" w:lineRule="auto"/>
        <w:contextualSpacing/>
        <w:jc w:val="both"/>
        <w:rPr>
          <w:rFonts w:ascii="Palatino Linotype" w:eastAsia="MS Mincho" w:hAnsi="Palatino Linotype" w:cs="Arial"/>
          <w:i/>
          <w:sz w:val="20"/>
        </w:rPr>
      </w:pPr>
      <w:r w:rsidRPr="000D7B7A">
        <w:rPr>
          <w:rFonts w:ascii="Palatino Linotype" w:eastAsia="MS Mincho" w:hAnsi="Palatino Linotype" w:cs="Arial"/>
          <w:i/>
          <w:sz w:val="20"/>
        </w:rPr>
        <w:t>XI. VIGENCIA, a la validación anual del certificado de competencia laboral emitida por la COCERTEM, mediante la comprobación de manifestación de Créditos de las NICL.”</w:t>
      </w:r>
    </w:p>
  </w:footnote>
  <w:footnote w:id="9">
    <w:p w14:paraId="5E4E36EF" w14:textId="77777777" w:rsidR="00D76A0E" w:rsidRPr="000D7B7A" w:rsidRDefault="00D76A0E" w:rsidP="000D7B7A">
      <w:pPr>
        <w:spacing w:line="360" w:lineRule="auto"/>
        <w:contextualSpacing/>
        <w:jc w:val="both"/>
        <w:rPr>
          <w:rFonts w:ascii="Palatino Linotype" w:eastAsia="MS Mincho" w:hAnsi="Palatino Linotype" w:cs="Arial"/>
          <w:i/>
          <w:sz w:val="20"/>
        </w:rPr>
      </w:pPr>
      <w:r>
        <w:rPr>
          <w:rStyle w:val="Refdenotaalpie"/>
        </w:rPr>
        <w:footnoteRef/>
      </w:r>
      <w:r>
        <w:t xml:space="preserve"> </w:t>
      </w:r>
      <w:r w:rsidRPr="000D7B7A">
        <w:rPr>
          <w:rFonts w:ascii="Palatino Linotype" w:eastAsia="MS Mincho" w:hAnsi="Palatino Linotype" w:cs="Arial"/>
          <w:i/>
          <w:sz w:val="20"/>
        </w:rPr>
        <w:t>“</w:t>
      </w:r>
      <w:r w:rsidRPr="000D7B7A">
        <w:rPr>
          <w:rFonts w:ascii="Palatino Linotype" w:eastAsia="MS Mincho" w:hAnsi="Palatino Linotype" w:cs="Arial"/>
          <w:b/>
          <w:i/>
          <w:sz w:val="20"/>
        </w:rPr>
        <w:t>Artículo 21.-</w:t>
      </w:r>
      <w:r w:rsidRPr="000D7B7A">
        <w:rPr>
          <w:rFonts w:ascii="Palatino Linotype" w:eastAsia="MS Mincho" w:hAnsi="Palatino Linotype" w:cs="Arial"/>
          <w:i/>
          <w:sz w:val="20"/>
        </w:rPr>
        <w:t xml:space="preserve"> La presentación ininterrumpida de la manifestación de créditos refrenda la validez del certificado, </w:t>
      </w:r>
      <w:r w:rsidRPr="000D7B7A">
        <w:rPr>
          <w:rFonts w:ascii="Palatino Linotype" w:eastAsia="MS Mincho" w:hAnsi="Palatino Linotype" w:cs="Arial"/>
          <w:b/>
          <w:i/>
          <w:sz w:val="20"/>
        </w:rPr>
        <w:t>en tanto no se modifique la NICL; en caso contrario, deberá iniciarse nuevamente el proceso de certificación</w:t>
      </w:r>
    </w:p>
    <w:p w14:paraId="6DC3B375" w14:textId="329D1754" w:rsidR="00D76A0E" w:rsidRPr="000D7B7A" w:rsidRDefault="00D76A0E">
      <w:pPr>
        <w:pStyle w:val="Textonotapie"/>
        <w:rPr>
          <w:lang w:val="es-MX"/>
        </w:rPr>
      </w:pPr>
    </w:p>
  </w:footnote>
  <w:footnote w:id="10">
    <w:p w14:paraId="6DCDAB23" w14:textId="689222BB" w:rsidR="00D76A0E" w:rsidRPr="005E79E4" w:rsidRDefault="00D76A0E">
      <w:pPr>
        <w:pStyle w:val="Textonotapie"/>
        <w:rPr>
          <w:lang w:val="es-MX"/>
        </w:rPr>
      </w:pPr>
      <w:r>
        <w:rPr>
          <w:rStyle w:val="Refdenotaalpie"/>
        </w:rPr>
        <w:footnoteRef/>
      </w:r>
      <w:hyperlink r:id="rId7" w:history="1">
        <w:r w:rsidRPr="00B83C1F">
          <w:rPr>
            <w:rStyle w:val="Hipervnculo"/>
          </w:rPr>
          <w:t>http://ihaem.edomex.gob.mx/sites/ihaem.edomex.gob.mx/files/files/2020/CAPACITACI%C3%93N/jun291.pdf</w:t>
        </w:r>
      </w:hyperlink>
      <w:r>
        <w:t xml:space="preserve"> </w:t>
      </w:r>
    </w:p>
  </w:footnote>
  <w:footnote w:id="11">
    <w:p w14:paraId="14E9283C" w14:textId="77777777" w:rsidR="00D76A0E" w:rsidRPr="00034B44" w:rsidRDefault="00D76A0E" w:rsidP="00E518B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sidRPr="00034B44">
        <w:rPr>
          <w:rFonts w:ascii="Palatino Linotype" w:hAnsi="Palatino Linotype"/>
          <w:sz w:val="14"/>
        </w:rPr>
        <w:t>y</w:t>
      </w:r>
      <w:proofErr w:type="gramEnd"/>
      <w:r w:rsidRPr="00034B44">
        <w:rPr>
          <w:rFonts w:ascii="Palatino Linotype" w:hAnsi="Palatino Linotype"/>
          <w:sz w:val="14"/>
        </w:rPr>
        <w:t xml:space="preserve">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FB9305B" w14:textId="77777777" w:rsidR="00D76A0E" w:rsidRPr="00034B44" w:rsidRDefault="00D76A0E" w:rsidP="00E518B0">
      <w:pPr>
        <w:pStyle w:val="Textonotapie"/>
        <w:jc w:val="both"/>
        <w:rPr>
          <w:rFonts w:ascii="Palatino Linotype" w:hAnsi="Palatino Linotype"/>
          <w:sz w:val="14"/>
        </w:rPr>
      </w:pPr>
      <w:r w:rsidRPr="00034B44">
        <w:rPr>
          <w:rFonts w:ascii="Palatino Linotype" w:hAnsi="Palatino Linotype"/>
          <w:sz w:val="14"/>
        </w:rPr>
        <w:t xml:space="preserve">1a./J.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2">
    <w:p w14:paraId="0E80F37F" w14:textId="77777777" w:rsidR="00D76A0E" w:rsidRPr="00034B44" w:rsidRDefault="00D76A0E" w:rsidP="00E518B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3">
    <w:p w14:paraId="0409F9DA" w14:textId="77777777" w:rsidR="00D76A0E" w:rsidRPr="00034B44" w:rsidRDefault="00D76A0E" w:rsidP="00E518B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0DC2C1D7" w14:textId="77777777" w:rsidR="00D76A0E" w:rsidRPr="00034B44" w:rsidRDefault="00D76A0E" w:rsidP="00E518B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3931DF1" w14:textId="77777777" w:rsidR="00D76A0E" w:rsidRPr="00034B44" w:rsidRDefault="00D76A0E" w:rsidP="00E518B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4">
    <w:p w14:paraId="3DF048F1" w14:textId="77777777" w:rsidR="00D76A0E" w:rsidRPr="00034B44" w:rsidRDefault="00D76A0E" w:rsidP="00E518B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w:t>
      </w:r>
      <w:proofErr w:type="gramStart"/>
      <w:r w:rsidRPr="00034B44">
        <w:rPr>
          <w:rFonts w:ascii="Palatino Linotype" w:hAnsi="Palatino Linotype"/>
          <w:sz w:val="18"/>
          <w:lang w:val="es-ES"/>
        </w:rPr>
        <w:t>http://sjf.scjn.gob.mx/sjfsist/Documentos/Tesis/203/203143.pdf  el</w:t>
      </w:r>
      <w:proofErr w:type="gramEnd"/>
      <w:r w:rsidRPr="00034B44">
        <w:rPr>
          <w:rFonts w:ascii="Palatino Linotype" w:hAnsi="Palatino Linotype"/>
          <w:sz w:val="18"/>
          <w:lang w:val="es-ES"/>
        </w:rPr>
        <w:t xml:space="preserve"> viernes 16 de junio de 2017.</w:t>
      </w:r>
    </w:p>
  </w:footnote>
  <w:footnote w:id="15">
    <w:p w14:paraId="462B2DB3" w14:textId="77777777" w:rsidR="00D76A0E" w:rsidRPr="00034B44" w:rsidRDefault="00D76A0E" w:rsidP="00E518B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185184E" w14:textId="77777777" w:rsidR="00D76A0E" w:rsidRPr="00034B44" w:rsidRDefault="00D76A0E" w:rsidP="00E518B0">
      <w:pPr>
        <w:pStyle w:val="Textonotapie"/>
        <w:jc w:val="both"/>
        <w:rPr>
          <w:rFonts w:ascii="Palatino Linotype" w:hAnsi="Palatino Linotype"/>
          <w:sz w:val="18"/>
        </w:rPr>
      </w:pPr>
      <w:r w:rsidRPr="00034B44">
        <w:rPr>
          <w:rFonts w:ascii="Palatino Linotype" w:hAnsi="Palatino Linotype"/>
          <w:sz w:val="18"/>
        </w:rPr>
        <w:t xml:space="preserve"> (…)</w:t>
      </w:r>
    </w:p>
    <w:p w14:paraId="6A020781" w14:textId="77777777" w:rsidR="00D76A0E" w:rsidRPr="00034B44" w:rsidRDefault="00D76A0E" w:rsidP="00E518B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9D05" w14:textId="7FF4F6E6" w:rsidR="00B12E64" w:rsidRDefault="009E25C0">
    <w:pPr>
      <w:pStyle w:val="Encabezado"/>
    </w:pPr>
    <w:r>
      <w:rPr>
        <w:noProof/>
        <w:lang w:val="es-MX" w:eastAsia="es-MX"/>
      </w:rPr>
      <w:pict w14:anchorId="73B0D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76A0E" w:rsidRPr="00EF13C1" w14:paraId="01EE0EF5" w14:textId="77777777" w:rsidTr="0029045F">
      <w:trPr>
        <w:trHeight w:val="138"/>
        <w:jc w:val="right"/>
      </w:trPr>
      <w:tc>
        <w:tcPr>
          <w:tcW w:w="2552" w:type="dxa"/>
          <w:vAlign w:val="center"/>
        </w:tcPr>
        <w:p w14:paraId="51C6E6F5" w14:textId="77777777" w:rsidR="00D76A0E" w:rsidRPr="00EF13C1" w:rsidRDefault="00D76A0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697358C" w14:textId="2F57905C" w:rsidR="00D76A0E" w:rsidRPr="00EF13C1" w:rsidRDefault="00D76A0E" w:rsidP="0029045F">
          <w:pPr>
            <w:pStyle w:val="Encabezado"/>
            <w:rPr>
              <w:rFonts w:ascii="Palatino Linotype" w:hAnsi="Palatino Linotype"/>
              <w:b/>
              <w:sz w:val="22"/>
              <w:szCs w:val="22"/>
            </w:rPr>
          </w:pPr>
          <w:r>
            <w:rPr>
              <w:rFonts w:ascii="Palatino Linotype" w:hAnsi="Palatino Linotype" w:cs="Arial"/>
              <w:b/>
              <w:bCs/>
              <w:sz w:val="22"/>
              <w:szCs w:val="22"/>
              <w:lang w:eastAsia="es-MX"/>
            </w:rPr>
            <w:t>04713/INFOEM/IP/RR/2020</w:t>
          </w:r>
        </w:p>
      </w:tc>
    </w:tr>
    <w:tr w:rsidR="00D76A0E" w:rsidRPr="00EF13C1" w14:paraId="66EC3712" w14:textId="77777777" w:rsidTr="0029045F">
      <w:trPr>
        <w:trHeight w:val="321"/>
        <w:jc w:val="right"/>
      </w:trPr>
      <w:tc>
        <w:tcPr>
          <w:tcW w:w="2552" w:type="dxa"/>
          <w:vAlign w:val="center"/>
        </w:tcPr>
        <w:p w14:paraId="0535CBED" w14:textId="77777777" w:rsidR="00D76A0E" w:rsidRPr="00EF13C1" w:rsidRDefault="00D76A0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BDCF692" w14:textId="38DE2DAD" w:rsidR="00D76A0E" w:rsidRPr="00EF13C1" w:rsidRDefault="00D76A0E" w:rsidP="00C76123">
          <w:pPr>
            <w:pStyle w:val="Encabezado"/>
            <w:rPr>
              <w:rFonts w:ascii="Palatino Linotype" w:hAnsi="Palatino Linotype"/>
              <w:b/>
              <w:sz w:val="22"/>
              <w:szCs w:val="22"/>
            </w:rPr>
          </w:pPr>
          <w:r>
            <w:rPr>
              <w:rFonts w:ascii="Palatino Linotype" w:hAnsi="Palatino Linotype"/>
              <w:b/>
              <w:bCs/>
              <w:color w:val="000000"/>
            </w:rPr>
            <w:t>Ayuntamiento de Juchitepec</w:t>
          </w:r>
        </w:p>
      </w:tc>
    </w:tr>
    <w:tr w:rsidR="00D76A0E" w:rsidRPr="00EF13C1" w14:paraId="675B957D" w14:textId="77777777" w:rsidTr="0029045F">
      <w:trPr>
        <w:trHeight w:val="321"/>
        <w:jc w:val="right"/>
      </w:trPr>
      <w:tc>
        <w:tcPr>
          <w:tcW w:w="2552" w:type="dxa"/>
          <w:vAlign w:val="center"/>
        </w:tcPr>
        <w:p w14:paraId="0F09AD72" w14:textId="77777777" w:rsidR="00D76A0E" w:rsidRPr="00EF13C1" w:rsidRDefault="00D76A0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14FA437" w14:textId="77777777" w:rsidR="00D76A0E" w:rsidRPr="00EF13C1" w:rsidRDefault="00D76A0E"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F82CF80" w14:textId="61A66990" w:rsidR="00D76A0E" w:rsidRDefault="009E25C0" w:rsidP="00646380">
    <w:pPr>
      <w:pStyle w:val="Encabezado"/>
    </w:pPr>
    <w:r>
      <w:rPr>
        <w:noProof/>
        <w:lang w:val="es-MX" w:eastAsia="es-MX"/>
      </w:rPr>
      <w:pict w14:anchorId="482CB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3.55pt;margin-top:-96.1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76A0E" w:rsidRPr="00182113" w14:paraId="7B342AE4" w14:textId="77777777" w:rsidTr="00141DF6">
      <w:trPr>
        <w:trHeight w:val="138"/>
      </w:trPr>
      <w:tc>
        <w:tcPr>
          <w:tcW w:w="2532" w:type="dxa"/>
          <w:vAlign w:val="center"/>
        </w:tcPr>
        <w:p w14:paraId="0B74792F" w14:textId="77777777" w:rsidR="00D76A0E" w:rsidRPr="00EF13C1" w:rsidRDefault="00D76A0E"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0E59C53D" w14:textId="39834BEB" w:rsidR="00D76A0E" w:rsidRPr="00EF13C1" w:rsidRDefault="00D76A0E" w:rsidP="0029045F">
          <w:pPr>
            <w:pStyle w:val="Encabezado"/>
            <w:rPr>
              <w:rFonts w:ascii="Palatino Linotype" w:hAnsi="Palatino Linotype"/>
              <w:b/>
              <w:sz w:val="22"/>
              <w:szCs w:val="22"/>
            </w:rPr>
          </w:pPr>
          <w:r>
            <w:rPr>
              <w:rFonts w:ascii="Palatino Linotype" w:hAnsi="Palatino Linotype" w:cs="Arial"/>
              <w:b/>
              <w:bCs/>
              <w:sz w:val="22"/>
              <w:szCs w:val="22"/>
              <w:lang w:eastAsia="es-MX"/>
            </w:rPr>
            <w:t xml:space="preserve">04713/INFOEM/IP/RR/2020 </w:t>
          </w:r>
        </w:p>
      </w:tc>
      <w:tc>
        <w:tcPr>
          <w:tcW w:w="2532" w:type="dxa"/>
          <w:vAlign w:val="center"/>
        </w:tcPr>
        <w:p w14:paraId="24F05B60" w14:textId="77777777" w:rsidR="00D76A0E" w:rsidRPr="00182113" w:rsidRDefault="00D76A0E" w:rsidP="00141DF6">
          <w:pPr>
            <w:rPr>
              <w:rFonts w:ascii="Palatino Linotype" w:hAnsi="Palatino Linotype"/>
              <w:b/>
              <w:sz w:val="22"/>
              <w:szCs w:val="22"/>
            </w:rPr>
          </w:pPr>
        </w:p>
      </w:tc>
      <w:tc>
        <w:tcPr>
          <w:tcW w:w="236" w:type="dxa"/>
          <w:vAlign w:val="center"/>
        </w:tcPr>
        <w:p w14:paraId="33EE3DC7" w14:textId="77777777" w:rsidR="00D76A0E" w:rsidRPr="00182113" w:rsidRDefault="00D76A0E" w:rsidP="00141DF6">
          <w:pPr>
            <w:pStyle w:val="Encabezado"/>
            <w:jc w:val="center"/>
            <w:rPr>
              <w:rFonts w:ascii="Palatino Linotype" w:hAnsi="Palatino Linotype"/>
              <w:b/>
              <w:sz w:val="22"/>
              <w:szCs w:val="22"/>
            </w:rPr>
          </w:pPr>
        </w:p>
      </w:tc>
      <w:tc>
        <w:tcPr>
          <w:tcW w:w="3261" w:type="dxa"/>
          <w:vAlign w:val="center"/>
        </w:tcPr>
        <w:p w14:paraId="55C4D535" w14:textId="77777777" w:rsidR="00D76A0E" w:rsidRPr="00182113" w:rsidRDefault="00D76A0E" w:rsidP="00141DF6">
          <w:pPr>
            <w:pStyle w:val="Encabezado"/>
            <w:rPr>
              <w:rFonts w:ascii="Palatino Linotype" w:hAnsi="Palatino Linotype"/>
              <w:b/>
              <w:sz w:val="22"/>
              <w:szCs w:val="22"/>
            </w:rPr>
          </w:pPr>
        </w:p>
      </w:tc>
    </w:tr>
    <w:tr w:rsidR="00D76A0E" w:rsidRPr="00182113" w14:paraId="7C2C82DA" w14:textId="77777777" w:rsidTr="00141DF6">
      <w:trPr>
        <w:trHeight w:val="227"/>
      </w:trPr>
      <w:tc>
        <w:tcPr>
          <w:tcW w:w="2532" w:type="dxa"/>
          <w:vAlign w:val="center"/>
        </w:tcPr>
        <w:p w14:paraId="1B5E6876" w14:textId="77777777" w:rsidR="00D76A0E" w:rsidRPr="00EF13C1" w:rsidRDefault="00D76A0E"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0FDA459F" w14:textId="6063EE53" w:rsidR="00D76A0E" w:rsidRPr="00AA4DEA" w:rsidRDefault="009E25C0" w:rsidP="0029045F">
          <w:pPr>
            <w:pStyle w:val="Encabezado"/>
            <w:rPr>
              <w:rFonts w:ascii="Palatino Linotype" w:hAnsi="Palatino Linotype"/>
              <w:b/>
            </w:rPr>
          </w:pPr>
          <w:r w:rsidRPr="009E25C0">
            <w:rPr>
              <w:rFonts w:ascii="Palatino Linotype" w:hAnsi="Palatino Linotype"/>
              <w:b/>
              <w:highlight w:val="black"/>
            </w:rPr>
            <w:t>------------------------------------</w:t>
          </w:r>
          <w:r w:rsidR="00D76A0E">
            <w:rPr>
              <w:rFonts w:ascii="Palatino Linotype" w:hAnsi="Palatino Linotype"/>
              <w:b/>
            </w:rPr>
            <w:t xml:space="preserve">  </w:t>
          </w:r>
        </w:p>
      </w:tc>
      <w:tc>
        <w:tcPr>
          <w:tcW w:w="2532" w:type="dxa"/>
          <w:vAlign w:val="center"/>
        </w:tcPr>
        <w:p w14:paraId="43AD9491" w14:textId="77777777" w:rsidR="00D76A0E" w:rsidRPr="00182113" w:rsidRDefault="00D76A0E" w:rsidP="00141DF6">
          <w:pPr>
            <w:rPr>
              <w:rFonts w:ascii="Palatino Linotype" w:hAnsi="Palatino Linotype"/>
              <w:b/>
              <w:sz w:val="22"/>
              <w:szCs w:val="22"/>
            </w:rPr>
          </w:pPr>
        </w:p>
      </w:tc>
      <w:tc>
        <w:tcPr>
          <w:tcW w:w="236" w:type="dxa"/>
          <w:vAlign w:val="center"/>
        </w:tcPr>
        <w:p w14:paraId="7529542B" w14:textId="77777777" w:rsidR="00D76A0E" w:rsidRPr="00182113" w:rsidRDefault="00D76A0E" w:rsidP="00141DF6">
          <w:pPr>
            <w:pStyle w:val="Encabezado"/>
            <w:jc w:val="center"/>
            <w:rPr>
              <w:rFonts w:ascii="Palatino Linotype" w:hAnsi="Palatino Linotype"/>
              <w:b/>
              <w:sz w:val="22"/>
              <w:szCs w:val="22"/>
            </w:rPr>
          </w:pPr>
        </w:p>
      </w:tc>
      <w:tc>
        <w:tcPr>
          <w:tcW w:w="3261" w:type="dxa"/>
          <w:vAlign w:val="center"/>
        </w:tcPr>
        <w:p w14:paraId="4D8ED920" w14:textId="77777777" w:rsidR="00D76A0E" w:rsidRPr="00182113" w:rsidRDefault="00D76A0E" w:rsidP="00141DF6">
          <w:pPr>
            <w:pStyle w:val="Encabezado"/>
            <w:rPr>
              <w:rFonts w:ascii="Palatino Linotype" w:hAnsi="Palatino Linotype"/>
              <w:b/>
              <w:sz w:val="22"/>
              <w:szCs w:val="22"/>
            </w:rPr>
          </w:pPr>
        </w:p>
      </w:tc>
    </w:tr>
    <w:tr w:rsidR="00D76A0E" w:rsidRPr="00182113" w14:paraId="49D74DC6" w14:textId="77777777" w:rsidTr="00141DF6">
      <w:trPr>
        <w:trHeight w:val="232"/>
      </w:trPr>
      <w:tc>
        <w:tcPr>
          <w:tcW w:w="2532" w:type="dxa"/>
          <w:vAlign w:val="center"/>
        </w:tcPr>
        <w:p w14:paraId="52A4EA6B" w14:textId="77777777" w:rsidR="00D76A0E" w:rsidRPr="00EF13C1" w:rsidRDefault="00D76A0E"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1BC1E337" w14:textId="22C4C37D" w:rsidR="00D76A0E" w:rsidRPr="0029045F" w:rsidRDefault="00D76A0E" w:rsidP="001C34B0">
          <w:pPr>
            <w:pStyle w:val="Encabezado"/>
            <w:rPr>
              <w:rFonts w:ascii="Palatino Linotype" w:hAnsi="Palatino Linotype"/>
              <w:b/>
            </w:rPr>
          </w:pPr>
          <w:r>
            <w:rPr>
              <w:rFonts w:ascii="Palatino Linotype" w:hAnsi="Palatino Linotype"/>
              <w:b/>
              <w:bCs/>
              <w:color w:val="000000"/>
            </w:rPr>
            <w:t xml:space="preserve">Ayuntamiento de Juchitepec  </w:t>
          </w:r>
        </w:p>
      </w:tc>
      <w:tc>
        <w:tcPr>
          <w:tcW w:w="2532" w:type="dxa"/>
          <w:vAlign w:val="center"/>
        </w:tcPr>
        <w:p w14:paraId="78366E5F" w14:textId="77777777" w:rsidR="00D76A0E" w:rsidRPr="00182113" w:rsidRDefault="00D76A0E" w:rsidP="00141DF6">
          <w:pPr>
            <w:rPr>
              <w:rFonts w:ascii="Palatino Linotype" w:hAnsi="Palatino Linotype"/>
              <w:b/>
              <w:sz w:val="22"/>
              <w:szCs w:val="22"/>
            </w:rPr>
          </w:pPr>
        </w:p>
      </w:tc>
      <w:tc>
        <w:tcPr>
          <w:tcW w:w="236" w:type="dxa"/>
          <w:vAlign w:val="center"/>
        </w:tcPr>
        <w:p w14:paraId="5B3537F5" w14:textId="77777777" w:rsidR="00D76A0E" w:rsidRPr="00182113" w:rsidRDefault="00D76A0E" w:rsidP="00141DF6">
          <w:pPr>
            <w:pStyle w:val="Encabezado"/>
            <w:jc w:val="center"/>
            <w:rPr>
              <w:rFonts w:ascii="Palatino Linotype" w:hAnsi="Palatino Linotype"/>
              <w:b/>
              <w:sz w:val="22"/>
              <w:szCs w:val="22"/>
            </w:rPr>
          </w:pPr>
        </w:p>
      </w:tc>
      <w:tc>
        <w:tcPr>
          <w:tcW w:w="3261" w:type="dxa"/>
          <w:vAlign w:val="center"/>
        </w:tcPr>
        <w:p w14:paraId="23B09F2D" w14:textId="77777777" w:rsidR="00D76A0E" w:rsidRPr="00182113" w:rsidRDefault="00D76A0E" w:rsidP="00141DF6">
          <w:pPr>
            <w:pStyle w:val="Encabezado"/>
            <w:rPr>
              <w:rFonts w:ascii="Palatino Linotype" w:hAnsi="Palatino Linotype"/>
              <w:b/>
              <w:sz w:val="22"/>
              <w:szCs w:val="22"/>
            </w:rPr>
          </w:pPr>
        </w:p>
      </w:tc>
    </w:tr>
    <w:tr w:rsidR="00D76A0E" w:rsidRPr="00182113" w14:paraId="6C5F9448" w14:textId="77777777" w:rsidTr="00141DF6">
      <w:trPr>
        <w:trHeight w:val="320"/>
      </w:trPr>
      <w:tc>
        <w:tcPr>
          <w:tcW w:w="2532" w:type="dxa"/>
          <w:vAlign w:val="center"/>
        </w:tcPr>
        <w:p w14:paraId="63CF8942" w14:textId="77777777" w:rsidR="00D76A0E" w:rsidRPr="00EF13C1" w:rsidRDefault="00D76A0E"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2BD18B22" w14:textId="77777777" w:rsidR="00D76A0E" w:rsidRPr="00EF13C1" w:rsidRDefault="00D76A0E"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20D36F3F" w14:textId="77777777" w:rsidR="00D76A0E" w:rsidRPr="00182113" w:rsidRDefault="00D76A0E" w:rsidP="00141DF6">
          <w:pPr>
            <w:rPr>
              <w:rFonts w:ascii="Palatino Linotype" w:hAnsi="Palatino Linotype"/>
              <w:b/>
              <w:sz w:val="22"/>
              <w:szCs w:val="22"/>
            </w:rPr>
          </w:pPr>
        </w:p>
      </w:tc>
      <w:tc>
        <w:tcPr>
          <w:tcW w:w="236" w:type="dxa"/>
          <w:vAlign w:val="center"/>
        </w:tcPr>
        <w:p w14:paraId="6A5F79D5" w14:textId="77777777" w:rsidR="00D76A0E" w:rsidRPr="00182113" w:rsidRDefault="00D76A0E" w:rsidP="00141DF6">
          <w:pPr>
            <w:pStyle w:val="Encabezado"/>
            <w:jc w:val="center"/>
            <w:rPr>
              <w:rFonts w:ascii="Palatino Linotype" w:hAnsi="Palatino Linotype"/>
              <w:b/>
              <w:sz w:val="22"/>
              <w:szCs w:val="22"/>
            </w:rPr>
          </w:pPr>
        </w:p>
      </w:tc>
      <w:tc>
        <w:tcPr>
          <w:tcW w:w="3261" w:type="dxa"/>
          <w:vAlign w:val="center"/>
        </w:tcPr>
        <w:p w14:paraId="6BD1D830" w14:textId="77777777" w:rsidR="00D76A0E" w:rsidRPr="00182113" w:rsidRDefault="00D76A0E" w:rsidP="00141DF6">
          <w:pPr>
            <w:pStyle w:val="Encabezado"/>
            <w:rPr>
              <w:rFonts w:ascii="Palatino Linotype" w:hAnsi="Palatino Linotype"/>
              <w:b/>
              <w:sz w:val="22"/>
              <w:szCs w:val="22"/>
            </w:rPr>
          </w:pPr>
        </w:p>
      </w:tc>
    </w:tr>
  </w:tbl>
  <w:p w14:paraId="29C88F42" w14:textId="2037FBA8" w:rsidR="00D76A0E" w:rsidRDefault="009E25C0">
    <w:pPr>
      <w:pStyle w:val="Encabezado"/>
    </w:pPr>
    <w:r>
      <w:rPr>
        <w:noProof/>
        <w:lang w:val="es-MX" w:eastAsia="es-MX"/>
      </w:rPr>
      <w:pict w14:anchorId="1EBE2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CD6"/>
    <w:multiLevelType w:val="hybridMultilevel"/>
    <w:tmpl w:val="0AA0E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360FD3"/>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CD33B7F"/>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D8260CD"/>
    <w:multiLevelType w:val="hybridMultilevel"/>
    <w:tmpl w:val="4EFC988E"/>
    <w:lvl w:ilvl="0" w:tplc="29029D38">
      <w:start w:val="1"/>
      <w:numFmt w:val="decimal"/>
      <w:lvlText w:val="%1."/>
      <w:lvlJc w:val="left"/>
      <w:pPr>
        <w:ind w:left="720" w:hanging="360"/>
      </w:pPr>
      <w:rPr>
        <w:rFonts w:ascii="Palatino Linotype" w:hAnsi="Palatino Linotype" w:hint="default"/>
        <w:b/>
        <w:i w:val="0"/>
      </w:rPr>
    </w:lvl>
    <w:lvl w:ilvl="1" w:tplc="FF18ED58">
      <w:start w:val="1"/>
      <w:numFmt w:val="lowerLetter"/>
      <w:lvlText w:val="%2."/>
      <w:lvlJc w:val="left"/>
      <w:pPr>
        <w:ind w:left="1440" w:hanging="360"/>
      </w:pPr>
      <w:rPr>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036174F"/>
    <w:multiLevelType w:val="hybridMultilevel"/>
    <w:tmpl w:val="B4F8F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2B4BFB"/>
    <w:multiLevelType w:val="hybridMultilevel"/>
    <w:tmpl w:val="DED2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E25F90"/>
    <w:multiLevelType w:val="hybridMultilevel"/>
    <w:tmpl w:val="BE3CA66C"/>
    <w:lvl w:ilvl="0" w:tplc="56626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E19F6"/>
    <w:multiLevelType w:val="hybridMultilevel"/>
    <w:tmpl w:val="195A0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17029"/>
    <w:multiLevelType w:val="hybridMultilevel"/>
    <w:tmpl w:val="9E2688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146982"/>
    <w:multiLevelType w:val="hybridMultilevel"/>
    <w:tmpl w:val="29806D8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BE15A7D"/>
    <w:multiLevelType w:val="hybridMultilevel"/>
    <w:tmpl w:val="5D1C8ACE"/>
    <w:lvl w:ilvl="0" w:tplc="CC8A49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6E6AED"/>
    <w:multiLevelType w:val="hybridMultilevel"/>
    <w:tmpl w:val="1B7226D6"/>
    <w:lvl w:ilvl="0" w:tplc="8834AE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1157DC6"/>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661641"/>
    <w:multiLevelType w:val="hybridMultilevel"/>
    <w:tmpl w:val="A61C0FA2"/>
    <w:lvl w:ilvl="0" w:tplc="568EDD84">
      <w:start w:val="34"/>
      <w:numFmt w:val="bullet"/>
      <w:lvlText w:val="-"/>
      <w:lvlJc w:val="left"/>
      <w:pPr>
        <w:ind w:left="1070" w:hanging="360"/>
      </w:pPr>
      <w:rPr>
        <w:rFonts w:ascii="Palatino Linotype" w:eastAsia="MS Mincho" w:hAnsi="Palatino Linotype" w:cs="Arial" w:hint="default"/>
      </w:rPr>
    </w:lvl>
    <w:lvl w:ilvl="1" w:tplc="080A0003" w:tentative="1">
      <w:start w:val="1"/>
      <w:numFmt w:val="bullet"/>
      <w:lvlText w:val="o"/>
      <w:lvlJc w:val="left"/>
      <w:pPr>
        <w:ind w:left="-4862" w:hanging="360"/>
      </w:pPr>
      <w:rPr>
        <w:rFonts w:ascii="Courier New" w:hAnsi="Courier New" w:cs="Courier New" w:hint="default"/>
      </w:rPr>
    </w:lvl>
    <w:lvl w:ilvl="2" w:tplc="080A0005" w:tentative="1">
      <w:start w:val="1"/>
      <w:numFmt w:val="bullet"/>
      <w:lvlText w:val=""/>
      <w:lvlJc w:val="left"/>
      <w:pPr>
        <w:ind w:left="-4142" w:hanging="360"/>
      </w:pPr>
      <w:rPr>
        <w:rFonts w:ascii="Wingdings" w:hAnsi="Wingdings" w:hint="default"/>
      </w:rPr>
    </w:lvl>
    <w:lvl w:ilvl="3" w:tplc="080A0001" w:tentative="1">
      <w:start w:val="1"/>
      <w:numFmt w:val="bullet"/>
      <w:lvlText w:val=""/>
      <w:lvlJc w:val="left"/>
      <w:pPr>
        <w:ind w:left="-3422" w:hanging="360"/>
      </w:pPr>
      <w:rPr>
        <w:rFonts w:ascii="Symbol" w:hAnsi="Symbol" w:hint="default"/>
      </w:rPr>
    </w:lvl>
    <w:lvl w:ilvl="4" w:tplc="080A0003" w:tentative="1">
      <w:start w:val="1"/>
      <w:numFmt w:val="bullet"/>
      <w:lvlText w:val="o"/>
      <w:lvlJc w:val="left"/>
      <w:pPr>
        <w:ind w:left="-2702" w:hanging="360"/>
      </w:pPr>
      <w:rPr>
        <w:rFonts w:ascii="Courier New" w:hAnsi="Courier New" w:cs="Courier New" w:hint="default"/>
      </w:rPr>
    </w:lvl>
    <w:lvl w:ilvl="5" w:tplc="080A0005" w:tentative="1">
      <w:start w:val="1"/>
      <w:numFmt w:val="bullet"/>
      <w:lvlText w:val=""/>
      <w:lvlJc w:val="left"/>
      <w:pPr>
        <w:ind w:left="-1982" w:hanging="360"/>
      </w:pPr>
      <w:rPr>
        <w:rFonts w:ascii="Wingdings" w:hAnsi="Wingdings" w:hint="default"/>
      </w:rPr>
    </w:lvl>
    <w:lvl w:ilvl="6" w:tplc="080A0001" w:tentative="1">
      <w:start w:val="1"/>
      <w:numFmt w:val="bullet"/>
      <w:lvlText w:val=""/>
      <w:lvlJc w:val="left"/>
      <w:pPr>
        <w:ind w:left="-1262" w:hanging="360"/>
      </w:pPr>
      <w:rPr>
        <w:rFonts w:ascii="Symbol" w:hAnsi="Symbol" w:hint="default"/>
      </w:rPr>
    </w:lvl>
    <w:lvl w:ilvl="7" w:tplc="080A0003" w:tentative="1">
      <w:start w:val="1"/>
      <w:numFmt w:val="bullet"/>
      <w:lvlText w:val="o"/>
      <w:lvlJc w:val="left"/>
      <w:pPr>
        <w:ind w:left="-542" w:hanging="360"/>
      </w:pPr>
      <w:rPr>
        <w:rFonts w:ascii="Courier New" w:hAnsi="Courier New" w:cs="Courier New" w:hint="default"/>
      </w:rPr>
    </w:lvl>
    <w:lvl w:ilvl="8" w:tplc="080A0005" w:tentative="1">
      <w:start w:val="1"/>
      <w:numFmt w:val="bullet"/>
      <w:lvlText w:val=""/>
      <w:lvlJc w:val="left"/>
      <w:pPr>
        <w:ind w:left="178" w:hanging="360"/>
      </w:pPr>
      <w:rPr>
        <w:rFonts w:ascii="Wingdings" w:hAnsi="Wingdings" w:hint="default"/>
      </w:rPr>
    </w:lvl>
  </w:abstractNum>
  <w:abstractNum w:abstractNumId="22" w15:restartNumberingAfterBreak="0">
    <w:nsid w:val="49230F20"/>
    <w:multiLevelType w:val="hybridMultilevel"/>
    <w:tmpl w:val="4148C5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733BDC"/>
    <w:multiLevelType w:val="hybridMultilevel"/>
    <w:tmpl w:val="0A3886B0"/>
    <w:lvl w:ilvl="0" w:tplc="6C3825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307697"/>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35316E"/>
    <w:multiLevelType w:val="hybridMultilevel"/>
    <w:tmpl w:val="F44C9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992534"/>
    <w:multiLevelType w:val="hybridMultilevel"/>
    <w:tmpl w:val="1962427C"/>
    <w:lvl w:ilvl="0" w:tplc="C0CA8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2E3E1D"/>
    <w:multiLevelType w:val="hybridMultilevel"/>
    <w:tmpl w:val="F926C868"/>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7202FA"/>
    <w:multiLevelType w:val="hybridMultilevel"/>
    <w:tmpl w:val="1EE497A8"/>
    <w:lvl w:ilvl="0" w:tplc="0D5CD388">
      <w:start w:val="1"/>
      <w:numFmt w:val="decimal"/>
      <w:lvlText w:val="%1."/>
      <w:lvlJc w:val="left"/>
      <w:pPr>
        <w:ind w:left="360" w:hanging="360"/>
      </w:pPr>
      <w:rPr>
        <w:rFonts w:ascii="Palatino Linotype" w:hAnsi="Palatino Linotype" w:hint="default"/>
        <w:b/>
        <w:i w:val="0"/>
        <w:caps w:val="0"/>
        <w:smallCaps w:val="0"/>
        <w:strike w:val="0"/>
        <w:dstrike w:val="0"/>
        <w:outline w:val="0"/>
        <w:emboss w:val="0"/>
        <w:imprint w:val="0"/>
        <w:spacing w:val="0"/>
        <w:w w:val="100"/>
        <w:kern w:val="0"/>
        <w:position w:val="0"/>
        <w:sz w:val="24"/>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02B190D"/>
    <w:multiLevelType w:val="hybridMultilevel"/>
    <w:tmpl w:val="4EFC988E"/>
    <w:lvl w:ilvl="0" w:tplc="29029D38">
      <w:start w:val="1"/>
      <w:numFmt w:val="decimal"/>
      <w:lvlText w:val="%1."/>
      <w:lvlJc w:val="left"/>
      <w:pPr>
        <w:ind w:left="360" w:hanging="360"/>
      </w:pPr>
      <w:rPr>
        <w:rFonts w:ascii="Palatino Linotype" w:hAnsi="Palatino Linotype" w:hint="default"/>
        <w:b/>
        <w:i w:val="0"/>
      </w:rPr>
    </w:lvl>
    <w:lvl w:ilvl="1" w:tplc="FF18ED58">
      <w:start w:val="1"/>
      <w:numFmt w:val="lowerLetter"/>
      <w:lvlText w:val="%2."/>
      <w:lvlJc w:val="left"/>
      <w:pPr>
        <w:ind w:left="1440" w:hanging="360"/>
      </w:pPr>
      <w:rPr>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4254BE"/>
    <w:multiLevelType w:val="hybridMultilevel"/>
    <w:tmpl w:val="ACBAD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87055F4"/>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2579BE"/>
    <w:multiLevelType w:val="hybridMultilevel"/>
    <w:tmpl w:val="1B7226D6"/>
    <w:lvl w:ilvl="0" w:tplc="8834AE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F8223A6"/>
    <w:multiLevelType w:val="hybridMultilevel"/>
    <w:tmpl w:val="7DE42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875C07"/>
    <w:multiLevelType w:val="hybridMultilevel"/>
    <w:tmpl w:val="A20E699C"/>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6FD45E48"/>
    <w:multiLevelType w:val="hybridMultilevel"/>
    <w:tmpl w:val="6E2C31C0"/>
    <w:lvl w:ilvl="0" w:tplc="D9E029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016981"/>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1"/>
  </w:num>
  <w:num w:numId="2">
    <w:abstractNumId w:val="15"/>
  </w:num>
  <w:num w:numId="3">
    <w:abstractNumId w:val="32"/>
  </w:num>
  <w:num w:numId="4">
    <w:abstractNumId w:val="35"/>
  </w:num>
  <w:num w:numId="5">
    <w:abstractNumId w:val="0"/>
  </w:num>
  <w:num w:numId="6">
    <w:abstractNumId w:val="1"/>
  </w:num>
  <w:num w:numId="7">
    <w:abstractNumId w:val="29"/>
  </w:num>
  <w:num w:numId="8">
    <w:abstractNumId w:val="19"/>
  </w:num>
  <w:num w:numId="9">
    <w:abstractNumId w:val="24"/>
  </w:num>
  <w:num w:numId="10">
    <w:abstractNumId w:val="5"/>
  </w:num>
  <w:num w:numId="11">
    <w:abstractNumId w:val="33"/>
  </w:num>
  <w:num w:numId="12">
    <w:abstractNumId w:val="36"/>
  </w:num>
  <w:num w:numId="13">
    <w:abstractNumId w:val="2"/>
  </w:num>
  <w:num w:numId="14">
    <w:abstractNumId w:val="20"/>
  </w:num>
  <w:num w:numId="15">
    <w:abstractNumId w:val="17"/>
  </w:num>
  <w:num w:numId="16">
    <w:abstractNumId w:val="30"/>
  </w:num>
  <w:num w:numId="17">
    <w:abstractNumId w:val="6"/>
  </w:num>
  <w:num w:numId="18">
    <w:abstractNumId w:val="16"/>
  </w:num>
  <w:num w:numId="19">
    <w:abstractNumId w:val="21"/>
  </w:num>
  <w:num w:numId="20">
    <w:abstractNumId w:val="28"/>
  </w:num>
  <w:num w:numId="21">
    <w:abstractNumId w:val="3"/>
  </w:num>
  <w:num w:numId="22">
    <w:abstractNumId w:val="34"/>
  </w:num>
  <w:num w:numId="23">
    <w:abstractNumId w:val="22"/>
  </w:num>
  <w:num w:numId="24">
    <w:abstractNumId w:val="9"/>
  </w:num>
  <w:num w:numId="25">
    <w:abstractNumId w:val="27"/>
  </w:num>
  <w:num w:numId="26">
    <w:abstractNumId w:val="31"/>
  </w:num>
  <w:num w:numId="27">
    <w:abstractNumId w:val="38"/>
  </w:num>
  <w:num w:numId="28">
    <w:abstractNumId w:val="25"/>
  </w:num>
  <w:num w:numId="29">
    <w:abstractNumId w:val="8"/>
  </w:num>
  <w:num w:numId="30">
    <w:abstractNumId w:val="4"/>
  </w:num>
  <w:num w:numId="31">
    <w:abstractNumId w:val="12"/>
  </w:num>
  <w:num w:numId="32">
    <w:abstractNumId w:val="14"/>
  </w:num>
  <w:num w:numId="33">
    <w:abstractNumId w:val="30"/>
  </w:num>
  <w:num w:numId="34">
    <w:abstractNumId w:val="37"/>
  </w:num>
  <w:num w:numId="35">
    <w:abstractNumId w:val="26"/>
  </w:num>
  <w:num w:numId="36">
    <w:abstractNumId w:val="10"/>
  </w:num>
  <w:num w:numId="37">
    <w:abstractNumId w:val="13"/>
  </w:num>
  <w:num w:numId="38">
    <w:abstractNumId w:val="23"/>
  </w:num>
  <w:num w:numId="39">
    <w:abstractNumId w:val="18"/>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765F"/>
    <w:rsid w:val="000129FA"/>
    <w:rsid w:val="00013801"/>
    <w:rsid w:val="00014CCD"/>
    <w:rsid w:val="00017577"/>
    <w:rsid w:val="00017FBE"/>
    <w:rsid w:val="00026425"/>
    <w:rsid w:val="000301E5"/>
    <w:rsid w:val="00032ED4"/>
    <w:rsid w:val="000364E9"/>
    <w:rsid w:val="000404FD"/>
    <w:rsid w:val="00045D8E"/>
    <w:rsid w:val="000471A3"/>
    <w:rsid w:val="00050672"/>
    <w:rsid w:val="000550E9"/>
    <w:rsid w:val="000568F9"/>
    <w:rsid w:val="00057046"/>
    <w:rsid w:val="00067341"/>
    <w:rsid w:val="000713DA"/>
    <w:rsid w:val="0007491E"/>
    <w:rsid w:val="000834D9"/>
    <w:rsid w:val="00085C49"/>
    <w:rsid w:val="000A13BD"/>
    <w:rsid w:val="000A2541"/>
    <w:rsid w:val="000A3192"/>
    <w:rsid w:val="000A46A2"/>
    <w:rsid w:val="000A5E47"/>
    <w:rsid w:val="000A79E0"/>
    <w:rsid w:val="000C37A1"/>
    <w:rsid w:val="000D5AD7"/>
    <w:rsid w:val="000D7B7A"/>
    <w:rsid w:val="000E053C"/>
    <w:rsid w:val="000E3A7A"/>
    <w:rsid w:val="000E4F0E"/>
    <w:rsid w:val="000E7BC6"/>
    <w:rsid w:val="000F1552"/>
    <w:rsid w:val="000F3174"/>
    <w:rsid w:val="00100FB3"/>
    <w:rsid w:val="00101488"/>
    <w:rsid w:val="001019CA"/>
    <w:rsid w:val="00105A38"/>
    <w:rsid w:val="00116FC4"/>
    <w:rsid w:val="00120919"/>
    <w:rsid w:val="001308F8"/>
    <w:rsid w:val="001336BF"/>
    <w:rsid w:val="00140005"/>
    <w:rsid w:val="00141925"/>
    <w:rsid w:val="00141DF6"/>
    <w:rsid w:val="001520C4"/>
    <w:rsid w:val="0015419E"/>
    <w:rsid w:val="00155B14"/>
    <w:rsid w:val="00166171"/>
    <w:rsid w:val="0017393C"/>
    <w:rsid w:val="00176520"/>
    <w:rsid w:val="00182522"/>
    <w:rsid w:val="00187365"/>
    <w:rsid w:val="001A1F8B"/>
    <w:rsid w:val="001A4475"/>
    <w:rsid w:val="001A556A"/>
    <w:rsid w:val="001C0763"/>
    <w:rsid w:val="001C1F82"/>
    <w:rsid w:val="001C34B0"/>
    <w:rsid w:val="001C3C50"/>
    <w:rsid w:val="001C587F"/>
    <w:rsid w:val="001C68C9"/>
    <w:rsid w:val="001C7441"/>
    <w:rsid w:val="001C7F53"/>
    <w:rsid w:val="001D19AF"/>
    <w:rsid w:val="001D40C2"/>
    <w:rsid w:val="001D5D25"/>
    <w:rsid w:val="001D5F4A"/>
    <w:rsid w:val="001E2734"/>
    <w:rsid w:val="001E3B2C"/>
    <w:rsid w:val="001F1A61"/>
    <w:rsid w:val="001F6878"/>
    <w:rsid w:val="00201CA6"/>
    <w:rsid w:val="00202816"/>
    <w:rsid w:val="00205337"/>
    <w:rsid w:val="00210A15"/>
    <w:rsid w:val="00210CCF"/>
    <w:rsid w:val="0021333E"/>
    <w:rsid w:val="0021492A"/>
    <w:rsid w:val="0022089E"/>
    <w:rsid w:val="00220C8D"/>
    <w:rsid w:val="0022251B"/>
    <w:rsid w:val="002241FE"/>
    <w:rsid w:val="002248D3"/>
    <w:rsid w:val="002250C3"/>
    <w:rsid w:val="00231FF4"/>
    <w:rsid w:val="00234C92"/>
    <w:rsid w:val="00240658"/>
    <w:rsid w:val="00245963"/>
    <w:rsid w:val="00262949"/>
    <w:rsid w:val="00266D19"/>
    <w:rsid w:val="00266F04"/>
    <w:rsid w:val="00272D04"/>
    <w:rsid w:val="002737C4"/>
    <w:rsid w:val="002770B1"/>
    <w:rsid w:val="00287E35"/>
    <w:rsid w:val="0029045F"/>
    <w:rsid w:val="00296011"/>
    <w:rsid w:val="00297505"/>
    <w:rsid w:val="002A5BA4"/>
    <w:rsid w:val="002B46BE"/>
    <w:rsid w:val="002B63A6"/>
    <w:rsid w:val="002C1926"/>
    <w:rsid w:val="002C51AA"/>
    <w:rsid w:val="002D2177"/>
    <w:rsid w:val="002E2041"/>
    <w:rsid w:val="002E50CA"/>
    <w:rsid w:val="002E6CBF"/>
    <w:rsid w:val="002F1198"/>
    <w:rsid w:val="002F26C1"/>
    <w:rsid w:val="002F37F6"/>
    <w:rsid w:val="002F42D8"/>
    <w:rsid w:val="003006CA"/>
    <w:rsid w:val="00302FF6"/>
    <w:rsid w:val="00310791"/>
    <w:rsid w:val="0031499C"/>
    <w:rsid w:val="00320C03"/>
    <w:rsid w:val="00323033"/>
    <w:rsid w:val="00323479"/>
    <w:rsid w:val="00325CF9"/>
    <w:rsid w:val="00326C13"/>
    <w:rsid w:val="003337B5"/>
    <w:rsid w:val="0033655A"/>
    <w:rsid w:val="00344CE4"/>
    <w:rsid w:val="00351C86"/>
    <w:rsid w:val="00352208"/>
    <w:rsid w:val="00352F58"/>
    <w:rsid w:val="0035476C"/>
    <w:rsid w:val="0036048C"/>
    <w:rsid w:val="0036113A"/>
    <w:rsid w:val="00366AB9"/>
    <w:rsid w:val="0036741F"/>
    <w:rsid w:val="00385622"/>
    <w:rsid w:val="003940ED"/>
    <w:rsid w:val="003977F2"/>
    <w:rsid w:val="003A3A45"/>
    <w:rsid w:val="003A417E"/>
    <w:rsid w:val="003A75A4"/>
    <w:rsid w:val="003A78FB"/>
    <w:rsid w:val="003B0404"/>
    <w:rsid w:val="003B1088"/>
    <w:rsid w:val="003B358E"/>
    <w:rsid w:val="003B40DF"/>
    <w:rsid w:val="003C2170"/>
    <w:rsid w:val="003C53A5"/>
    <w:rsid w:val="003C7AB3"/>
    <w:rsid w:val="003D4249"/>
    <w:rsid w:val="003D59AE"/>
    <w:rsid w:val="003E0CED"/>
    <w:rsid w:val="003E0E59"/>
    <w:rsid w:val="003F688E"/>
    <w:rsid w:val="003F7440"/>
    <w:rsid w:val="00403C13"/>
    <w:rsid w:val="0041566F"/>
    <w:rsid w:val="00415FB2"/>
    <w:rsid w:val="00421C04"/>
    <w:rsid w:val="0042218A"/>
    <w:rsid w:val="00424798"/>
    <w:rsid w:val="004473D4"/>
    <w:rsid w:val="00457FE4"/>
    <w:rsid w:val="0046559A"/>
    <w:rsid w:val="00465C45"/>
    <w:rsid w:val="00472A6A"/>
    <w:rsid w:val="00483E81"/>
    <w:rsid w:val="00490A69"/>
    <w:rsid w:val="004915E2"/>
    <w:rsid w:val="00496ACD"/>
    <w:rsid w:val="00496F65"/>
    <w:rsid w:val="00497459"/>
    <w:rsid w:val="004A18C9"/>
    <w:rsid w:val="004A52A6"/>
    <w:rsid w:val="004B45FD"/>
    <w:rsid w:val="004B50D0"/>
    <w:rsid w:val="004B5E61"/>
    <w:rsid w:val="004C1B6D"/>
    <w:rsid w:val="004C1C32"/>
    <w:rsid w:val="004C1F03"/>
    <w:rsid w:val="004C35E5"/>
    <w:rsid w:val="004C6834"/>
    <w:rsid w:val="004C6DD1"/>
    <w:rsid w:val="004C775C"/>
    <w:rsid w:val="004D60FB"/>
    <w:rsid w:val="004E1E1B"/>
    <w:rsid w:val="004E2FE2"/>
    <w:rsid w:val="004F6C8A"/>
    <w:rsid w:val="004F7EAB"/>
    <w:rsid w:val="00500D9A"/>
    <w:rsid w:val="00501526"/>
    <w:rsid w:val="0050219E"/>
    <w:rsid w:val="0050618A"/>
    <w:rsid w:val="0051075D"/>
    <w:rsid w:val="005124B7"/>
    <w:rsid w:val="00512DAB"/>
    <w:rsid w:val="00513071"/>
    <w:rsid w:val="0051327B"/>
    <w:rsid w:val="00513336"/>
    <w:rsid w:val="00514286"/>
    <w:rsid w:val="0052012D"/>
    <w:rsid w:val="00524962"/>
    <w:rsid w:val="0052556F"/>
    <w:rsid w:val="00526EE3"/>
    <w:rsid w:val="005309EE"/>
    <w:rsid w:val="005316D8"/>
    <w:rsid w:val="00532C43"/>
    <w:rsid w:val="00536668"/>
    <w:rsid w:val="0054101F"/>
    <w:rsid w:val="00543A33"/>
    <w:rsid w:val="00551DFD"/>
    <w:rsid w:val="005540A0"/>
    <w:rsid w:val="00556525"/>
    <w:rsid w:val="00564972"/>
    <w:rsid w:val="00591930"/>
    <w:rsid w:val="00593199"/>
    <w:rsid w:val="005933EC"/>
    <w:rsid w:val="005A1327"/>
    <w:rsid w:val="005B02E5"/>
    <w:rsid w:val="005B0AB7"/>
    <w:rsid w:val="005B3C42"/>
    <w:rsid w:val="005B5B70"/>
    <w:rsid w:val="005C421B"/>
    <w:rsid w:val="005C48C4"/>
    <w:rsid w:val="005C5C3E"/>
    <w:rsid w:val="005D08DA"/>
    <w:rsid w:val="005D31E4"/>
    <w:rsid w:val="005D3EDF"/>
    <w:rsid w:val="005E10C3"/>
    <w:rsid w:val="005E6C51"/>
    <w:rsid w:val="005E7316"/>
    <w:rsid w:val="005E79E4"/>
    <w:rsid w:val="005F16EC"/>
    <w:rsid w:val="005F53F8"/>
    <w:rsid w:val="00604915"/>
    <w:rsid w:val="00606BCC"/>
    <w:rsid w:val="006129BC"/>
    <w:rsid w:val="006169C7"/>
    <w:rsid w:val="00630DD2"/>
    <w:rsid w:val="00644191"/>
    <w:rsid w:val="00646380"/>
    <w:rsid w:val="0065091B"/>
    <w:rsid w:val="00650920"/>
    <w:rsid w:val="0065225F"/>
    <w:rsid w:val="00654B6D"/>
    <w:rsid w:val="0065568B"/>
    <w:rsid w:val="00660D0F"/>
    <w:rsid w:val="00665B6E"/>
    <w:rsid w:val="00673A77"/>
    <w:rsid w:val="006740AD"/>
    <w:rsid w:val="006773E4"/>
    <w:rsid w:val="0069201C"/>
    <w:rsid w:val="00693768"/>
    <w:rsid w:val="006958FB"/>
    <w:rsid w:val="00695DD2"/>
    <w:rsid w:val="006A5CB3"/>
    <w:rsid w:val="006A7308"/>
    <w:rsid w:val="006B1CCF"/>
    <w:rsid w:val="006B22CF"/>
    <w:rsid w:val="006B3C50"/>
    <w:rsid w:val="006C084A"/>
    <w:rsid w:val="006E4CE1"/>
    <w:rsid w:val="006E5B19"/>
    <w:rsid w:val="006E74DA"/>
    <w:rsid w:val="006E7D30"/>
    <w:rsid w:val="00705F57"/>
    <w:rsid w:val="007064B0"/>
    <w:rsid w:val="00713759"/>
    <w:rsid w:val="0071694F"/>
    <w:rsid w:val="007215DD"/>
    <w:rsid w:val="00735C03"/>
    <w:rsid w:val="007401AD"/>
    <w:rsid w:val="007418E5"/>
    <w:rsid w:val="007471D0"/>
    <w:rsid w:val="007471DB"/>
    <w:rsid w:val="007473A6"/>
    <w:rsid w:val="0075721B"/>
    <w:rsid w:val="00761AAB"/>
    <w:rsid w:val="00761BFB"/>
    <w:rsid w:val="007620D0"/>
    <w:rsid w:val="007747B7"/>
    <w:rsid w:val="0077617C"/>
    <w:rsid w:val="007830AC"/>
    <w:rsid w:val="00795EA1"/>
    <w:rsid w:val="00796727"/>
    <w:rsid w:val="00796D7E"/>
    <w:rsid w:val="007A3D7E"/>
    <w:rsid w:val="007A41ED"/>
    <w:rsid w:val="007B3BE7"/>
    <w:rsid w:val="007B40B0"/>
    <w:rsid w:val="007B5AE1"/>
    <w:rsid w:val="007B5F32"/>
    <w:rsid w:val="007D75A9"/>
    <w:rsid w:val="007F27B2"/>
    <w:rsid w:val="007F4676"/>
    <w:rsid w:val="007F55B0"/>
    <w:rsid w:val="007F611D"/>
    <w:rsid w:val="007F7C18"/>
    <w:rsid w:val="0080188F"/>
    <w:rsid w:val="00801CB0"/>
    <w:rsid w:val="00811CB1"/>
    <w:rsid w:val="00811F2A"/>
    <w:rsid w:val="00821599"/>
    <w:rsid w:val="0082344F"/>
    <w:rsid w:val="00826DBC"/>
    <w:rsid w:val="00831DAE"/>
    <w:rsid w:val="00835853"/>
    <w:rsid w:val="00840C2D"/>
    <w:rsid w:val="008427BB"/>
    <w:rsid w:val="00843D41"/>
    <w:rsid w:val="00844254"/>
    <w:rsid w:val="00846185"/>
    <w:rsid w:val="00847F08"/>
    <w:rsid w:val="00850C43"/>
    <w:rsid w:val="00865284"/>
    <w:rsid w:val="00872FF9"/>
    <w:rsid w:val="00873B93"/>
    <w:rsid w:val="00881FEE"/>
    <w:rsid w:val="00884EE2"/>
    <w:rsid w:val="00887EE5"/>
    <w:rsid w:val="0089018D"/>
    <w:rsid w:val="00897A58"/>
    <w:rsid w:val="008A28A9"/>
    <w:rsid w:val="008A374E"/>
    <w:rsid w:val="008A4423"/>
    <w:rsid w:val="008B48E5"/>
    <w:rsid w:val="008B575A"/>
    <w:rsid w:val="008B662F"/>
    <w:rsid w:val="008B6A29"/>
    <w:rsid w:val="008B6F5F"/>
    <w:rsid w:val="008C1660"/>
    <w:rsid w:val="008C2DD7"/>
    <w:rsid w:val="008C46BD"/>
    <w:rsid w:val="008C605F"/>
    <w:rsid w:val="008D6769"/>
    <w:rsid w:val="008E0EA5"/>
    <w:rsid w:val="008E78E7"/>
    <w:rsid w:val="008F0088"/>
    <w:rsid w:val="008F336A"/>
    <w:rsid w:val="008F6153"/>
    <w:rsid w:val="0090696A"/>
    <w:rsid w:val="009075FA"/>
    <w:rsid w:val="00916C74"/>
    <w:rsid w:val="00920DA5"/>
    <w:rsid w:val="0092505E"/>
    <w:rsid w:val="00940A80"/>
    <w:rsid w:val="009476CD"/>
    <w:rsid w:val="00954B5F"/>
    <w:rsid w:val="00967104"/>
    <w:rsid w:val="00967DDF"/>
    <w:rsid w:val="00970964"/>
    <w:rsid w:val="00970E51"/>
    <w:rsid w:val="00970F94"/>
    <w:rsid w:val="00976E5F"/>
    <w:rsid w:val="0097749D"/>
    <w:rsid w:val="009803A5"/>
    <w:rsid w:val="00985D94"/>
    <w:rsid w:val="00986D31"/>
    <w:rsid w:val="00993E06"/>
    <w:rsid w:val="009A30B5"/>
    <w:rsid w:val="009A66DF"/>
    <w:rsid w:val="009A6BF9"/>
    <w:rsid w:val="009B1D3C"/>
    <w:rsid w:val="009B240E"/>
    <w:rsid w:val="009B2BDC"/>
    <w:rsid w:val="009C06E9"/>
    <w:rsid w:val="009C234C"/>
    <w:rsid w:val="009C5BE9"/>
    <w:rsid w:val="009D67FD"/>
    <w:rsid w:val="009E25C0"/>
    <w:rsid w:val="009E60A8"/>
    <w:rsid w:val="009F3D16"/>
    <w:rsid w:val="009F5BFF"/>
    <w:rsid w:val="009F730D"/>
    <w:rsid w:val="009F743B"/>
    <w:rsid w:val="00A03681"/>
    <w:rsid w:val="00A22E9A"/>
    <w:rsid w:val="00A25B4B"/>
    <w:rsid w:val="00A349F8"/>
    <w:rsid w:val="00A4093E"/>
    <w:rsid w:val="00A416E5"/>
    <w:rsid w:val="00A46E6F"/>
    <w:rsid w:val="00A470A3"/>
    <w:rsid w:val="00A515B9"/>
    <w:rsid w:val="00A516EA"/>
    <w:rsid w:val="00A5186A"/>
    <w:rsid w:val="00A53B90"/>
    <w:rsid w:val="00A56B6A"/>
    <w:rsid w:val="00A60316"/>
    <w:rsid w:val="00A66A76"/>
    <w:rsid w:val="00A717D9"/>
    <w:rsid w:val="00A7799C"/>
    <w:rsid w:val="00A80A26"/>
    <w:rsid w:val="00A81D85"/>
    <w:rsid w:val="00A930A7"/>
    <w:rsid w:val="00A9637C"/>
    <w:rsid w:val="00AA4DEA"/>
    <w:rsid w:val="00AA793C"/>
    <w:rsid w:val="00AA7D0B"/>
    <w:rsid w:val="00AB4B88"/>
    <w:rsid w:val="00AB50BC"/>
    <w:rsid w:val="00AB6687"/>
    <w:rsid w:val="00AC6FC5"/>
    <w:rsid w:val="00AD48B9"/>
    <w:rsid w:val="00AE17DD"/>
    <w:rsid w:val="00AF0D0E"/>
    <w:rsid w:val="00AF0FAC"/>
    <w:rsid w:val="00B03B68"/>
    <w:rsid w:val="00B1149A"/>
    <w:rsid w:val="00B12E64"/>
    <w:rsid w:val="00B16FB2"/>
    <w:rsid w:val="00B247C4"/>
    <w:rsid w:val="00B251F8"/>
    <w:rsid w:val="00B258AA"/>
    <w:rsid w:val="00B34623"/>
    <w:rsid w:val="00B37C23"/>
    <w:rsid w:val="00B52D6B"/>
    <w:rsid w:val="00B5361E"/>
    <w:rsid w:val="00B57478"/>
    <w:rsid w:val="00B624C9"/>
    <w:rsid w:val="00B76148"/>
    <w:rsid w:val="00B776AA"/>
    <w:rsid w:val="00B82B69"/>
    <w:rsid w:val="00B90E52"/>
    <w:rsid w:val="00B91035"/>
    <w:rsid w:val="00B91D5C"/>
    <w:rsid w:val="00B95211"/>
    <w:rsid w:val="00BB05FE"/>
    <w:rsid w:val="00BB383B"/>
    <w:rsid w:val="00BB7073"/>
    <w:rsid w:val="00BB7618"/>
    <w:rsid w:val="00BC259E"/>
    <w:rsid w:val="00BC45EE"/>
    <w:rsid w:val="00BD08AB"/>
    <w:rsid w:val="00BD1381"/>
    <w:rsid w:val="00BD6D4D"/>
    <w:rsid w:val="00BE1695"/>
    <w:rsid w:val="00BE2A0C"/>
    <w:rsid w:val="00BE7859"/>
    <w:rsid w:val="00BE7CF6"/>
    <w:rsid w:val="00BF2246"/>
    <w:rsid w:val="00BF41EC"/>
    <w:rsid w:val="00C11558"/>
    <w:rsid w:val="00C13A33"/>
    <w:rsid w:val="00C1691A"/>
    <w:rsid w:val="00C20E61"/>
    <w:rsid w:val="00C24213"/>
    <w:rsid w:val="00C25475"/>
    <w:rsid w:val="00C254E3"/>
    <w:rsid w:val="00C306D3"/>
    <w:rsid w:val="00C36247"/>
    <w:rsid w:val="00C366FF"/>
    <w:rsid w:val="00C445DE"/>
    <w:rsid w:val="00C45FC2"/>
    <w:rsid w:val="00C509A4"/>
    <w:rsid w:val="00C56F94"/>
    <w:rsid w:val="00C57119"/>
    <w:rsid w:val="00C61C2B"/>
    <w:rsid w:val="00C62E60"/>
    <w:rsid w:val="00C63AA8"/>
    <w:rsid w:val="00C63BCC"/>
    <w:rsid w:val="00C7267B"/>
    <w:rsid w:val="00C76123"/>
    <w:rsid w:val="00C82353"/>
    <w:rsid w:val="00C82ADE"/>
    <w:rsid w:val="00C87DFC"/>
    <w:rsid w:val="00C92F5D"/>
    <w:rsid w:val="00C939C7"/>
    <w:rsid w:val="00C946FB"/>
    <w:rsid w:val="00C9484F"/>
    <w:rsid w:val="00C94CEB"/>
    <w:rsid w:val="00C94E0F"/>
    <w:rsid w:val="00C96E34"/>
    <w:rsid w:val="00C9794C"/>
    <w:rsid w:val="00CA7849"/>
    <w:rsid w:val="00CB3BB7"/>
    <w:rsid w:val="00CC1066"/>
    <w:rsid w:val="00CC5171"/>
    <w:rsid w:val="00CD5823"/>
    <w:rsid w:val="00CD7C27"/>
    <w:rsid w:val="00CF71EA"/>
    <w:rsid w:val="00CF79AF"/>
    <w:rsid w:val="00D11FCC"/>
    <w:rsid w:val="00D13EAA"/>
    <w:rsid w:val="00D15B79"/>
    <w:rsid w:val="00D23A42"/>
    <w:rsid w:val="00D24D5D"/>
    <w:rsid w:val="00D3088F"/>
    <w:rsid w:val="00D359E0"/>
    <w:rsid w:val="00D35DE2"/>
    <w:rsid w:val="00D41D69"/>
    <w:rsid w:val="00D6298C"/>
    <w:rsid w:val="00D6467C"/>
    <w:rsid w:val="00D70F0F"/>
    <w:rsid w:val="00D74690"/>
    <w:rsid w:val="00D75159"/>
    <w:rsid w:val="00D7583A"/>
    <w:rsid w:val="00D76A0E"/>
    <w:rsid w:val="00D82EF6"/>
    <w:rsid w:val="00D83549"/>
    <w:rsid w:val="00D860E6"/>
    <w:rsid w:val="00D94133"/>
    <w:rsid w:val="00DA30C0"/>
    <w:rsid w:val="00DA618C"/>
    <w:rsid w:val="00DA6EBB"/>
    <w:rsid w:val="00DB2D02"/>
    <w:rsid w:val="00DD12B2"/>
    <w:rsid w:val="00DD764A"/>
    <w:rsid w:val="00DE11CF"/>
    <w:rsid w:val="00DE422B"/>
    <w:rsid w:val="00DE678A"/>
    <w:rsid w:val="00DE6D4F"/>
    <w:rsid w:val="00DF065F"/>
    <w:rsid w:val="00E02044"/>
    <w:rsid w:val="00E113C7"/>
    <w:rsid w:val="00E174E5"/>
    <w:rsid w:val="00E17F9A"/>
    <w:rsid w:val="00E201DF"/>
    <w:rsid w:val="00E22A84"/>
    <w:rsid w:val="00E30414"/>
    <w:rsid w:val="00E37012"/>
    <w:rsid w:val="00E420E0"/>
    <w:rsid w:val="00E45560"/>
    <w:rsid w:val="00E46471"/>
    <w:rsid w:val="00E518B0"/>
    <w:rsid w:val="00E52480"/>
    <w:rsid w:val="00E55AA1"/>
    <w:rsid w:val="00E60771"/>
    <w:rsid w:val="00E632D0"/>
    <w:rsid w:val="00E64135"/>
    <w:rsid w:val="00E65BD5"/>
    <w:rsid w:val="00E6663B"/>
    <w:rsid w:val="00E81879"/>
    <w:rsid w:val="00E83E6D"/>
    <w:rsid w:val="00EA5687"/>
    <w:rsid w:val="00EA5719"/>
    <w:rsid w:val="00EB1032"/>
    <w:rsid w:val="00EB25E4"/>
    <w:rsid w:val="00EB32BF"/>
    <w:rsid w:val="00EB5E96"/>
    <w:rsid w:val="00EC1FDB"/>
    <w:rsid w:val="00EC3A5E"/>
    <w:rsid w:val="00EC6489"/>
    <w:rsid w:val="00ED0F52"/>
    <w:rsid w:val="00ED14A7"/>
    <w:rsid w:val="00ED2E65"/>
    <w:rsid w:val="00EE2B8E"/>
    <w:rsid w:val="00EE790C"/>
    <w:rsid w:val="00EF292B"/>
    <w:rsid w:val="00EF7318"/>
    <w:rsid w:val="00F06951"/>
    <w:rsid w:val="00F16942"/>
    <w:rsid w:val="00F31162"/>
    <w:rsid w:val="00F52722"/>
    <w:rsid w:val="00F55213"/>
    <w:rsid w:val="00F57B95"/>
    <w:rsid w:val="00F6391C"/>
    <w:rsid w:val="00F64AB2"/>
    <w:rsid w:val="00F65050"/>
    <w:rsid w:val="00F663E2"/>
    <w:rsid w:val="00F66D06"/>
    <w:rsid w:val="00F70EBE"/>
    <w:rsid w:val="00F811F5"/>
    <w:rsid w:val="00F816E8"/>
    <w:rsid w:val="00F85471"/>
    <w:rsid w:val="00F859D1"/>
    <w:rsid w:val="00F91A39"/>
    <w:rsid w:val="00FA204E"/>
    <w:rsid w:val="00FA5FCE"/>
    <w:rsid w:val="00FB073E"/>
    <w:rsid w:val="00FB4F8E"/>
    <w:rsid w:val="00FB573D"/>
    <w:rsid w:val="00FB61C7"/>
    <w:rsid w:val="00FC5D9F"/>
    <w:rsid w:val="00FD3358"/>
    <w:rsid w:val="00FD579A"/>
    <w:rsid w:val="00FE088B"/>
    <w:rsid w:val="00FE1AA9"/>
    <w:rsid w:val="00FE635A"/>
    <w:rsid w:val="00FF4B38"/>
    <w:rsid w:val="00FF6052"/>
    <w:rsid w:val="00FF70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9DFF84"/>
  <w15:chartTrackingRefBased/>
  <w15:docId w15:val="{3DDD0A15-7B41-437A-88C2-2F1519D6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719"/>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11">
    <w:name w:val="Tabla con cuadrícula211"/>
    <w:basedOn w:val="Tablanormal"/>
    <w:next w:val="Tablaconcuadrcula"/>
    <w:uiPriority w:val="39"/>
    <w:rsid w:val="00A46E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39"/>
    <w:rsid w:val="007A3D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39"/>
    <w:rsid w:val="00847F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518B0"/>
    <w:pPr>
      <w:spacing w:after="160" w:line="259" w:lineRule="auto"/>
    </w:pPr>
    <w:rPr>
      <w:rFonts w:ascii="Times New Roman" w:eastAsia="Calibri" w:hAnsi="Times New Roman" w:cs="Times New Roman"/>
      <w:lang w:val="es-ES" w:eastAsia="en-US"/>
    </w:rPr>
  </w:style>
  <w:style w:type="paragraph" w:styleId="NormalWeb">
    <w:name w:val="Normal (Web)"/>
    <w:basedOn w:val="Normal"/>
    <w:uiPriority w:val="99"/>
    <w:semiHidden/>
    <w:unhideWhenUsed/>
    <w:rsid w:val="00E518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4690433">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172921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4074935">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1112233">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ipo3/lgt/indice/JUCHITEPEC/art_92_vii/1/0/15659.web" TargetMode="External"/><Relationship Id="rId7" Type="http://schemas.openxmlformats.org/officeDocument/2006/relationships/hyperlink" Target="http://ihaem.edomex.gob.mx/sites/ihaem.edomex.gob.mx/files/files/2020/CAPACITACI%C3%93N/jun291.pdf" TargetMode="External"/><Relationship Id="rId2" Type="http://schemas.openxmlformats.org/officeDocument/2006/relationships/hyperlink" Target="https://www.ipomex.org.mx/ipo3/lgt/indice/JUCHITEPEC/art_92_vii/1/0/15658.web" TargetMode="External"/><Relationship Id="rId1" Type="http://schemas.openxmlformats.org/officeDocument/2006/relationships/hyperlink" Target="https://www.ipomex.org.mx/ipo3/lgt/indice/JUCHITEPEC/art_92_vii/1/0/15660.web" TargetMode="External"/><Relationship Id="rId6" Type="http://schemas.openxmlformats.org/officeDocument/2006/relationships/hyperlink" Target="http://ihaem.edomex.gob.mx/sites/ihaem.edomex.gob.mx/files/files/2019/DESCARGAS/NICL_Desarrollo_Urbano.pdf" TargetMode="External"/><Relationship Id="rId5" Type="http://schemas.openxmlformats.org/officeDocument/2006/relationships/hyperlink" Target="http://legislacion.edomex.gob.mx/sites/legislacion.edomex.gob.mx/files/files/pdf/gct/2014/oct082.PDF" TargetMode="External"/><Relationship Id="rId4" Type="http://schemas.openxmlformats.org/officeDocument/2006/relationships/hyperlink" Target="https://www.ipomex.org.mx/ipo3/lgt/indice/JUCHITEPEC/art_92_vii/1/0/57621.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EAE7B-0BF2-4B8B-BADE-CB5F4188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54</Pages>
  <Words>10915</Words>
  <Characters>60033</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6</cp:revision>
  <dcterms:created xsi:type="dcterms:W3CDTF">2020-12-12T01:28:00Z</dcterms:created>
  <dcterms:modified xsi:type="dcterms:W3CDTF">2021-02-04T21:06:00Z</dcterms:modified>
</cp:coreProperties>
</file>