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DB5" w:rsidRDefault="00E828DB">
      <w:pPr>
        <w:spacing w:line="360" w:lineRule="auto"/>
        <w:jc w:val="both"/>
        <w:rPr>
          <w:rFonts w:ascii="Palatino Linotype" w:hAnsi="Palatino Linotype" w:cs="Arial"/>
          <w:color w:val="FF0000"/>
          <w:lang w:val="es-ES"/>
        </w:rPr>
      </w:pPr>
      <w:bookmarkStart w:id="0" w:name="_GoBack"/>
      <w:bookmarkEnd w:id="0"/>
      <w:r>
        <w:rPr>
          <w:rFonts w:ascii="Palatino Linotype" w:hAnsi="Palatino Linotype" w:cs="Arial"/>
          <w:lang w:val="es-ES"/>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de fecha diecinueve de agosto de dos mil veinte.</w:t>
      </w:r>
    </w:p>
    <w:p w:rsidR="00AA7DB5" w:rsidRDefault="00AA7DB5">
      <w:pPr>
        <w:spacing w:line="360" w:lineRule="auto"/>
        <w:jc w:val="both"/>
        <w:rPr>
          <w:rFonts w:ascii="Palatino Linotype" w:hAnsi="Palatino Linotype" w:cs="Arial"/>
          <w:lang w:val="es-ES"/>
        </w:rPr>
      </w:pPr>
    </w:p>
    <w:p w:rsidR="00AA7DB5" w:rsidRDefault="00E828DB">
      <w:pPr>
        <w:spacing w:line="360" w:lineRule="auto"/>
        <w:jc w:val="both"/>
        <w:rPr>
          <w:rFonts w:ascii="Palatino Linotype" w:hAnsi="Palatino Linotype" w:cs="Arial"/>
          <w:lang w:val="es-ES"/>
        </w:rPr>
      </w:pPr>
      <w:r>
        <w:rPr>
          <w:rFonts w:ascii="Palatino Linotype" w:hAnsi="Palatino Linotype"/>
          <w:lang w:val="es-ES"/>
        </w:rPr>
        <w:t xml:space="preserve">VISTO el expediente formado con motivo del recurso de revisión </w:t>
      </w:r>
      <w:r>
        <w:rPr>
          <w:rFonts w:ascii="Palatino Linotype" w:hAnsi="Palatino Linotype"/>
          <w:b/>
          <w:lang w:val="es-ES"/>
        </w:rPr>
        <w:t>01247/INFOEM/IP/RR/2020,</w:t>
      </w:r>
      <w:r>
        <w:rPr>
          <w:rFonts w:ascii="Palatino Linotype" w:hAnsi="Palatino Linotype"/>
          <w:lang w:val="es-ES"/>
        </w:rPr>
        <w:t xml:space="preserve"> interpuesto por una persona de manera anónima</w:t>
      </w:r>
      <w:r>
        <w:rPr>
          <w:rFonts w:ascii="Palatino Linotype" w:hAnsi="Palatino Linotype"/>
          <w:b/>
          <w:lang w:val="es-ES"/>
        </w:rPr>
        <w:t>,</w:t>
      </w:r>
      <w:r>
        <w:rPr>
          <w:rFonts w:ascii="Palatino Linotype" w:hAnsi="Palatino Linotype"/>
          <w:lang w:val="es-ES"/>
        </w:rPr>
        <w:t xml:space="preserve"> en lo sucesivo </w:t>
      </w:r>
      <w:r>
        <w:rPr>
          <w:rFonts w:ascii="Palatino Linotype" w:hAnsi="Palatino Linotype"/>
          <w:b/>
          <w:lang w:val="es-ES"/>
        </w:rPr>
        <w:t>EL RECURRENTE,</w:t>
      </w:r>
      <w:r>
        <w:rPr>
          <w:rFonts w:ascii="Palatino Linotype" w:hAnsi="Palatino Linotype"/>
          <w:lang w:val="es-ES"/>
        </w:rPr>
        <w:t xml:space="preserve"> </w:t>
      </w:r>
      <w:r>
        <w:rPr>
          <w:rFonts w:ascii="Palatino Linotype" w:hAnsi="Palatino Linotype" w:cs="Arial"/>
          <w:lang w:val="es-ES"/>
        </w:rPr>
        <w:t xml:space="preserve">en contra de la respuesta del </w:t>
      </w:r>
      <w:r>
        <w:rPr>
          <w:rFonts w:ascii="Palatino Linotype" w:hAnsi="Palatino Linotype" w:cs="Arial"/>
          <w:b/>
          <w:lang w:val="es-ES"/>
        </w:rPr>
        <w:t xml:space="preserve">Ayuntamiento de Ecatepec de Morelos, </w:t>
      </w:r>
      <w:r>
        <w:rPr>
          <w:rFonts w:ascii="Palatino Linotype" w:hAnsi="Palatino Linotype" w:cs="Arial"/>
          <w:lang w:val="es-ES"/>
        </w:rPr>
        <w:t xml:space="preserve">en lo sucesivo </w:t>
      </w:r>
      <w:r>
        <w:rPr>
          <w:rFonts w:ascii="Palatino Linotype" w:hAnsi="Palatino Linotype" w:cs="Arial"/>
          <w:b/>
          <w:lang w:val="es-ES"/>
        </w:rPr>
        <w:t xml:space="preserve">EL SUJETO OBLIGADO, </w:t>
      </w:r>
      <w:r>
        <w:rPr>
          <w:rFonts w:ascii="Palatino Linotype" w:hAnsi="Palatino Linotype" w:cs="Arial"/>
          <w:lang w:val="es-ES"/>
        </w:rPr>
        <w:t>se procede a dictar la presente resolución con base en lo siguiente:</w:t>
      </w:r>
    </w:p>
    <w:p w:rsidR="00AA7DB5" w:rsidRDefault="00E828DB">
      <w:pPr>
        <w:spacing w:line="360" w:lineRule="auto"/>
        <w:jc w:val="center"/>
        <w:rPr>
          <w:rFonts w:ascii="Palatino Linotype" w:hAnsi="Palatino Linotype" w:cs="Arial"/>
          <w:b/>
          <w:lang w:val="es-ES"/>
        </w:rPr>
      </w:pPr>
      <w:r>
        <w:rPr>
          <w:rFonts w:ascii="Palatino Linotype" w:hAnsi="Palatino Linotype" w:cs="Arial"/>
          <w:b/>
          <w:lang w:val="es-ES"/>
        </w:rPr>
        <w:t>R E S U L T A N D O</w:t>
      </w:r>
    </w:p>
    <w:p w:rsidR="00AA7DB5" w:rsidRDefault="00E828DB">
      <w:pPr>
        <w:spacing w:line="360" w:lineRule="auto"/>
        <w:jc w:val="both"/>
        <w:rPr>
          <w:rFonts w:ascii="Palatino Linotype" w:hAnsi="Palatino Linotype" w:cs="Arial"/>
          <w:lang w:val="es-ES"/>
        </w:rPr>
      </w:pPr>
      <w:r>
        <w:rPr>
          <w:rFonts w:ascii="Palatino Linotype" w:hAnsi="Palatino Linotype" w:cs="Arial"/>
          <w:b/>
          <w:sz w:val="28"/>
          <w:szCs w:val="28"/>
          <w:lang w:val="es-ES"/>
        </w:rPr>
        <w:t>I.</w:t>
      </w:r>
      <w:r>
        <w:rPr>
          <w:rFonts w:ascii="Palatino Linotype" w:hAnsi="Palatino Linotype" w:cs="Arial"/>
          <w:b/>
          <w:lang w:val="es-ES"/>
        </w:rPr>
        <w:t xml:space="preserve"> </w:t>
      </w:r>
      <w:r>
        <w:rPr>
          <w:rFonts w:ascii="Palatino Linotype" w:hAnsi="Palatino Linotype" w:cs="Arial"/>
          <w:lang w:val="es-ES"/>
        </w:rPr>
        <w:t xml:space="preserve">En fecha once de febrero de dos mil veinte, </w:t>
      </w:r>
      <w:r>
        <w:rPr>
          <w:rFonts w:ascii="Palatino Linotype" w:hAnsi="Palatino Linotype" w:cs="Arial"/>
          <w:b/>
          <w:lang w:val="es-ES"/>
        </w:rPr>
        <w:t>EL RECURRENTE</w:t>
      </w:r>
      <w:r>
        <w:rPr>
          <w:rFonts w:ascii="Palatino Linotype" w:hAnsi="Palatino Linotype" w:cs="Arial"/>
          <w:lang w:val="es-ES"/>
        </w:rPr>
        <w:t xml:space="preserve"> presentó a través del Sistema de Acceso a la Información Mexiquense, en lo subsecuente </w:t>
      </w:r>
      <w:r>
        <w:rPr>
          <w:rFonts w:ascii="Palatino Linotype" w:hAnsi="Palatino Linotype" w:cs="Arial"/>
          <w:b/>
          <w:lang w:val="es-ES"/>
        </w:rPr>
        <w:t>EL SAIMEX</w:t>
      </w:r>
      <w:r>
        <w:rPr>
          <w:rFonts w:ascii="Palatino Linotype" w:hAnsi="Palatino Linotype" w:cs="Arial"/>
          <w:lang w:val="es-ES"/>
        </w:rPr>
        <w:t xml:space="preserve"> ante </w:t>
      </w:r>
      <w:r>
        <w:rPr>
          <w:rFonts w:ascii="Palatino Linotype" w:hAnsi="Palatino Linotype" w:cs="Arial"/>
          <w:b/>
          <w:lang w:val="es-ES"/>
        </w:rPr>
        <w:t>EL SUJETO OBLIGADO</w:t>
      </w:r>
      <w:r>
        <w:rPr>
          <w:rFonts w:ascii="Palatino Linotype" w:hAnsi="Palatino Linotype" w:cs="Arial"/>
          <w:lang w:val="es-ES"/>
        </w:rPr>
        <w:t xml:space="preserve">, </w:t>
      </w:r>
      <w:r>
        <w:rPr>
          <w:rFonts w:ascii="Palatino Linotype" w:hAnsi="Palatino Linotype"/>
          <w:lang w:val="es-ES"/>
        </w:rPr>
        <w:t xml:space="preserve">la solicitud de acceso a información pública, a la que se le asignó el número </w:t>
      </w:r>
      <w:r>
        <w:rPr>
          <w:rFonts w:ascii="Palatino Linotype" w:hAnsi="Palatino Linotype" w:cs="Arial"/>
          <w:b/>
          <w:lang w:val="es-ES"/>
        </w:rPr>
        <w:t xml:space="preserve">  00074/ECATEPEC/IP/2020, </w:t>
      </w:r>
      <w:r>
        <w:rPr>
          <w:rFonts w:ascii="Palatino Linotype" w:hAnsi="Palatino Linotype" w:cs="Arial"/>
          <w:lang w:val="es-ES"/>
        </w:rPr>
        <w:t>mediante la cual requirió lo siguiente:</w:t>
      </w:r>
    </w:p>
    <w:p w:rsidR="00AA7DB5" w:rsidRDefault="00AA7DB5">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3026"/>
        <w:gridCol w:w="5980"/>
      </w:tblGrid>
      <w:tr w:rsidR="00AA7DB5">
        <w:trPr>
          <w:trHeight w:val="589"/>
        </w:trPr>
        <w:tc>
          <w:tcPr>
            <w:tcW w:w="3026" w:type="dxa"/>
            <w:shd w:val="clear" w:color="auto" w:fill="000000" w:themeFill="text1"/>
            <w:vAlign w:val="center"/>
          </w:tcPr>
          <w:p w:rsidR="00AA7DB5" w:rsidRDefault="00E828DB">
            <w:pPr>
              <w:spacing w:line="360" w:lineRule="auto"/>
              <w:jc w:val="center"/>
              <w:rPr>
                <w:rFonts w:ascii="Palatino Linotype" w:hAnsi="Palatino Linotype"/>
                <w:b/>
                <w:color w:val="FFFFFF" w:themeColor="background1"/>
                <w:lang w:val="es-ES"/>
              </w:rPr>
            </w:pPr>
            <w:r>
              <w:rPr>
                <w:rFonts w:ascii="Palatino Linotype" w:hAnsi="Palatino Linotype"/>
                <w:b/>
                <w:color w:val="FFFFFF" w:themeColor="background1"/>
                <w:lang w:val="es-ES"/>
              </w:rPr>
              <w:t>Número de Solicitud</w:t>
            </w:r>
          </w:p>
        </w:tc>
        <w:tc>
          <w:tcPr>
            <w:tcW w:w="5979" w:type="dxa"/>
            <w:shd w:val="clear" w:color="auto" w:fill="000000" w:themeFill="text1"/>
            <w:vAlign w:val="center"/>
          </w:tcPr>
          <w:p w:rsidR="00AA7DB5" w:rsidRDefault="00E828DB">
            <w:pPr>
              <w:tabs>
                <w:tab w:val="left" w:pos="1125"/>
              </w:tabs>
              <w:spacing w:line="360" w:lineRule="auto"/>
              <w:jc w:val="center"/>
              <w:rPr>
                <w:rFonts w:ascii="Palatino Linotype" w:hAnsi="Palatino Linotype"/>
                <w:b/>
                <w:lang w:val="es-ES"/>
              </w:rPr>
            </w:pPr>
            <w:r>
              <w:rPr>
                <w:rFonts w:ascii="Palatino Linotype" w:hAnsi="Palatino Linotype"/>
                <w:b/>
                <w:lang w:val="es-ES"/>
              </w:rPr>
              <w:t>Contenido</w:t>
            </w:r>
          </w:p>
        </w:tc>
      </w:tr>
      <w:tr w:rsidR="00AA7DB5">
        <w:trPr>
          <w:trHeight w:val="792"/>
        </w:trPr>
        <w:tc>
          <w:tcPr>
            <w:tcW w:w="3026" w:type="dxa"/>
            <w:vAlign w:val="center"/>
          </w:tcPr>
          <w:p w:rsidR="00AA7DB5" w:rsidRDefault="00E828DB">
            <w:pPr>
              <w:spacing w:line="360" w:lineRule="auto"/>
              <w:jc w:val="center"/>
              <w:rPr>
                <w:rFonts w:ascii="Palatino Linotype" w:hAnsi="Palatino Linotype"/>
                <w:lang w:val="es-ES"/>
              </w:rPr>
            </w:pPr>
            <w:r>
              <w:rPr>
                <w:rFonts w:ascii="Palatino Linotype" w:hAnsi="Palatino Linotype" w:cs="Arial"/>
                <w:b/>
                <w:lang w:val="es-ES"/>
              </w:rPr>
              <w:t xml:space="preserve">  00074/ECATEPEC/IP/2020</w:t>
            </w:r>
          </w:p>
        </w:tc>
        <w:tc>
          <w:tcPr>
            <w:tcW w:w="5979" w:type="dxa"/>
          </w:tcPr>
          <w:p w:rsidR="00AA7DB5" w:rsidRDefault="00E828DB">
            <w:pPr>
              <w:spacing w:after="160" w:line="360" w:lineRule="auto"/>
              <w:jc w:val="both"/>
              <w:rPr>
                <w:rFonts w:ascii="Palatino Linotype" w:hAnsi="Palatino Linotype"/>
                <w:i/>
                <w:lang w:val="es-ES"/>
              </w:rPr>
            </w:pPr>
            <w:r>
              <w:rPr>
                <w:rFonts w:ascii="Palatino Linotype" w:hAnsi="Palatino Linotype" w:cs="Arial"/>
                <w:i/>
                <w:lang w:val="es-ES"/>
              </w:rPr>
              <w:t>“Solicito la normatividad municipal establecida, para el registro de los Comités Ciudadanos de Prevención de Protección Civil”</w:t>
            </w:r>
          </w:p>
        </w:tc>
      </w:tr>
    </w:tbl>
    <w:p w:rsidR="00AA7DB5" w:rsidRDefault="00AA7DB5">
      <w:pPr>
        <w:spacing w:line="360" w:lineRule="auto"/>
        <w:jc w:val="both"/>
        <w:rPr>
          <w:rFonts w:ascii="Palatino Linotype" w:hAnsi="Palatino Linotype"/>
          <w:b/>
          <w:sz w:val="28"/>
          <w:szCs w:val="28"/>
        </w:rPr>
      </w:pPr>
    </w:p>
    <w:p w:rsidR="00AA7DB5" w:rsidRDefault="00E828DB">
      <w:pPr>
        <w:spacing w:line="360" w:lineRule="auto"/>
        <w:jc w:val="both"/>
        <w:rPr>
          <w:rFonts w:ascii="Palatino Linotype" w:hAnsi="Palatino Linotype" w:cs="Arial"/>
          <w:lang w:val="es-ES_tradnl"/>
        </w:rPr>
      </w:pPr>
      <w:r>
        <w:rPr>
          <w:rFonts w:ascii="Palatino Linotype" w:hAnsi="Palatino Linotype"/>
          <w:b/>
          <w:sz w:val="28"/>
          <w:szCs w:val="28"/>
        </w:rPr>
        <w:t>II.</w:t>
      </w:r>
      <w:r>
        <w:rPr>
          <w:rFonts w:ascii="Palatino Linotype" w:hAnsi="Palatino Linotype"/>
          <w:sz w:val="28"/>
          <w:szCs w:val="28"/>
        </w:rPr>
        <w:t xml:space="preserve"> </w:t>
      </w: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veinte de febrero de dos mil veinte, </w:t>
      </w:r>
      <w:r>
        <w:rPr>
          <w:rFonts w:ascii="Palatino Linotype" w:hAnsi="Palatino Linotype" w:cs="Arial"/>
          <w:lang w:val="es-ES_tradnl"/>
        </w:rPr>
        <w:t>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AA7DB5" w:rsidRDefault="00E828DB">
      <w:pPr>
        <w:spacing w:line="276" w:lineRule="auto"/>
        <w:ind w:left="851" w:right="616"/>
        <w:jc w:val="right"/>
        <w:rPr>
          <w:rFonts w:ascii="Palatino Linotype" w:hAnsi="Palatino Linotype" w:cs="Arial"/>
          <w:i/>
          <w:lang w:val="es-ES"/>
        </w:rPr>
      </w:pPr>
      <w:r>
        <w:rPr>
          <w:rFonts w:ascii="Palatino Linotype" w:hAnsi="Palatino Linotype" w:cs="Arial"/>
          <w:i/>
          <w:lang w:val="es-ES"/>
        </w:rPr>
        <w:lastRenderedPageBreak/>
        <w:t>“Ecatepec de Morelos, México a 20 de Febrero de 2020</w:t>
      </w:r>
    </w:p>
    <w:p w:rsidR="00AA7DB5" w:rsidRDefault="00E828DB">
      <w:pPr>
        <w:spacing w:line="276" w:lineRule="auto"/>
        <w:ind w:left="851" w:right="616"/>
        <w:jc w:val="right"/>
        <w:rPr>
          <w:rFonts w:ascii="Palatino Linotype" w:hAnsi="Palatino Linotype" w:cs="Arial"/>
          <w:i/>
          <w:lang w:val="es-ES"/>
        </w:rPr>
      </w:pPr>
      <w:r>
        <w:rPr>
          <w:rFonts w:ascii="Palatino Linotype" w:hAnsi="Palatino Linotype" w:cs="Arial"/>
          <w:i/>
          <w:lang w:val="es-ES"/>
        </w:rPr>
        <w:t>Nombre del solicitante:</w:t>
      </w:r>
    </w:p>
    <w:p w:rsidR="00AA7DB5" w:rsidRDefault="00E828DB">
      <w:pPr>
        <w:spacing w:line="276" w:lineRule="auto"/>
        <w:ind w:left="851" w:right="616"/>
        <w:jc w:val="right"/>
        <w:rPr>
          <w:rFonts w:ascii="Palatino Linotype" w:hAnsi="Palatino Linotype" w:cs="Arial"/>
          <w:i/>
          <w:lang w:val="es-ES"/>
        </w:rPr>
      </w:pPr>
      <w:r>
        <w:rPr>
          <w:rFonts w:ascii="Palatino Linotype" w:hAnsi="Palatino Linotype" w:cs="Arial"/>
          <w:i/>
          <w:lang w:val="es-ES"/>
        </w:rPr>
        <w:t>Folio de la solicitud: 00074/ECATEPEC/IP/2020</w:t>
      </w:r>
    </w:p>
    <w:p w:rsidR="00AA7DB5" w:rsidRDefault="00E828DB">
      <w:pPr>
        <w:spacing w:line="276" w:lineRule="auto"/>
        <w:ind w:left="851" w:right="616"/>
        <w:jc w:val="both"/>
        <w:rPr>
          <w:rFonts w:ascii="Palatino Linotype" w:hAnsi="Palatino Linotype" w:cs="Arial"/>
          <w:i/>
          <w:lang w:val="es-ES"/>
        </w:rPr>
      </w:pPr>
      <w:r>
        <w:rPr>
          <w:rFonts w:ascii="Palatino Linotype" w:hAnsi="Palatino Linotype" w:cs="Arial"/>
          <w:i/>
          <w:lang w:val="es-ES"/>
        </w:rPr>
        <w:t>El H. Ayuntamiento Constitucional de Ecatepec de Morelos hace de su conocimiento la respuesta emitida por: DIRECCIÓN DE PROTECCIÓN CIVIL Y BOMBEROS Me permito proporcionar de manera impresa la información solicitada emitida por el área antes mencionada. Así mismo anexo al presente en formato PDF el Artículo XVI, correspondiente al área en mención del bando municipal de Ecatepec de Morelos.</w:t>
      </w:r>
    </w:p>
    <w:p w:rsidR="00AA7DB5" w:rsidRDefault="00E828DB">
      <w:pPr>
        <w:spacing w:line="276" w:lineRule="auto"/>
        <w:ind w:left="851" w:right="616"/>
        <w:jc w:val="both"/>
        <w:rPr>
          <w:rFonts w:ascii="Palatino Linotype" w:hAnsi="Palatino Linotype" w:cs="Arial"/>
          <w:i/>
          <w:lang w:val="es-ES"/>
        </w:rPr>
      </w:pPr>
      <w:r>
        <w:rPr>
          <w:rFonts w:ascii="Palatino Linotype" w:hAnsi="Palatino Linotype" w:cs="Arial"/>
          <w:i/>
          <w:lang w:val="es-ES"/>
        </w:rPr>
        <w:t>ATENTAMENTE</w:t>
      </w:r>
    </w:p>
    <w:p w:rsidR="00AA7DB5" w:rsidRDefault="00E828DB">
      <w:pPr>
        <w:spacing w:line="276" w:lineRule="auto"/>
        <w:ind w:left="851" w:right="616"/>
        <w:jc w:val="both"/>
        <w:rPr>
          <w:rFonts w:ascii="Palatino Linotype" w:hAnsi="Palatino Linotype" w:cs="Arial"/>
          <w:i/>
          <w:lang w:val="es-ES"/>
        </w:rPr>
      </w:pPr>
      <w:r>
        <w:rPr>
          <w:rFonts w:ascii="Palatino Linotype" w:hAnsi="Palatino Linotype" w:cs="Arial"/>
          <w:i/>
          <w:lang w:val="es-ES"/>
        </w:rPr>
        <w:t>Lic. Brianda Eunice Iberri Estrada”</w:t>
      </w:r>
    </w:p>
    <w:p w:rsidR="00AA7DB5" w:rsidRDefault="00AA7DB5">
      <w:pPr>
        <w:spacing w:line="276" w:lineRule="auto"/>
        <w:ind w:right="616"/>
        <w:jc w:val="both"/>
        <w:rPr>
          <w:rFonts w:ascii="Palatino Linotype" w:hAnsi="Palatino Linotype" w:cs="Arial"/>
          <w:i/>
          <w:lang w:val="es-ES"/>
        </w:rPr>
      </w:pPr>
    </w:p>
    <w:p w:rsidR="00AA7DB5" w:rsidRDefault="00E828DB">
      <w:pPr>
        <w:spacing w:line="360" w:lineRule="auto"/>
        <w:jc w:val="both"/>
        <w:rPr>
          <w:rFonts w:ascii="Palatino Linotype" w:hAnsi="Palatino Linotype" w:cs="Arial"/>
        </w:rPr>
      </w:pPr>
      <w:r>
        <w:rPr>
          <w:rFonts w:ascii="Palatino Linotype" w:hAnsi="Palatino Linotype" w:cs="Arial"/>
        </w:rPr>
        <w:t>Asimismo, anexó dos archivos electrónicos denominados</w:t>
      </w:r>
      <w:r>
        <w:rPr>
          <w:rFonts w:ascii="Palatino Linotype" w:hAnsi="Palatino Linotype" w:cs="Arial"/>
          <w:i/>
          <w:lang w:val="es-ES"/>
        </w:rPr>
        <w:t xml:space="preserve"> </w:t>
      </w:r>
      <w:r>
        <w:rPr>
          <w:rFonts w:ascii="Palatino Linotype" w:hAnsi="Palatino Linotype" w:cs="Arial"/>
          <w:b/>
          <w:i/>
          <w:lang w:val="es-ES"/>
        </w:rPr>
        <w:t>Protección Civil Art XVI.pdf</w:t>
      </w:r>
      <w:r>
        <w:rPr>
          <w:rFonts w:ascii="Palatino Linotype" w:hAnsi="Palatino Linotype" w:cs="Arial"/>
          <w:i/>
          <w:lang w:val="es-ES"/>
        </w:rPr>
        <w:t xml:space="preserve"> y </w:t>
      </w:r>
      <w:r>
        <w:rPr>
          <w:rFonts w:ascii="Palatino Linotype" w:hAnsi="Palatino Linotype" w:cs="Arial"/>
          <w:b/>
          <w:i/>
          <w:lang w:val="es-ES"/>
        </w:rPr>
        <w:t>074-2020.pdf</w:t>
      </w:r>
      <w:r>
        <w:rPr>
          <w:rFonts w:ascii="Palatino Linotype" w:hAnsi="Palatino Linotype" w:cs="Arial"/>
          <w:b/>
        </w:rPr>
        <w:t xml:space="preserve">, </w:t>
      </w:r>
      <w:r>
        <w:rPr>
          <w:rFonts w:ascii="Palatino Linotype" w:hAnsi="Palatino Linotype" w:cs="Arial"/>
        </w:rPr>
        <w:t>mediante el cual contiene el Capítulo XVI referente a la Dirección de Protección Civil y Bomberos contenido en el Bando Municipal de Ecatepec de Morelos y el segundo contiene los oficios del Titular de la Unidad de Transparencia y de la Directora de Protección Civil y Bomberos, mediante los cuales le dan respuesta a la solicitud de acceso a la información pública, señalando que le adjuntaron la normatividad que regula la actuación de dicha dirección.</w:t>
      </w:r>
    </w:p>
    <w:p w:rsidR="00AA7DB5" w:rsidRDefault="00AA7DB5">
      <w:pPr>
        <w:spacing w:line="276" w:lineRule="auto"/>
        <w:ind w:right="616"/>
        <w:jc w:val="both"/>
        <w:rPr>
          <w:rFonts w:ascii="Palatino Linotype" w:hAnsi="Palatino Linotype" w:cs="Arial"/>
          <w:i/>
          <w:lang w:val="es-ES"/>
        </w:rPr>
      </w:pPr>
    </w:p>
    <w:p w:rsidR="00AA7DB5" w:rsidRDefault="00E828DB">
      <w:pPr>
        <w:spacing w:line="360" w:lineRule="auto"/>
        <w:jc w:val="both"/>
        <w:rPr>
          <w:rFonts w:ascii="Palatino Linotype" w:hAnsi="Palatino Linotype" w:cs="Arial"/>
          <w:lang w:val="es-ES"/>
        </w:rPr>
      </w:pPr>
      <w:r>
        <w:rPr>
          <w:rFonts w:ascii="Palatino Linotype" w:hAnsi="Palatino Linotype" w:cs="Arial"/>
          <w:b/>
          <w:sz w:val="28"/>
          <w:szCs w:val="28"/>
          <w:lang w:val="es-ES"/>
        </w:rPr>
        <w:t xml:space="preserve">III. </w:t>
      </w:r>
      <w:r>
        <w:rPr>
          <w:rFonts w:ascii="Palatino Linotype" w:hAnsi="Palatino Linotype"/>
          <w:lang w:val="es-ES"/>
        </w:rPr>
        <w:t xml:space="preserve">Inconforme con la </w:t>
      </w:r>
      <w:r>
        <w:rPr>
          <w:rFonts w:ascii="Palatino Linotype" w:hAnsi="Palatino Linotype" w:cs="Arial"/>
          <w:lang w:val="es-ES"/>
        </w:rPr>
        <w:t xml:space="preserve">respuesta el veintiséis de febrero de dos mil veinte, </w:t>
      </w:r>
      <w:r>
        <w:rPr>
          <w:rFonts w:ascii="Palatino Linotype" w:hAnsi="Palatino Linotype"/>
          <w:b/>
          <w:lang w:val="es-ES"/>
        </w:rPr>
        <w:t>EL RECURRENTE</w:t>
      </w:r>
      <w:r>
        <w:rPr>
          <w:rFonts w:ascii="Palatino Linotype" w:hAnsi="Palatino Linotype"/>
          <w:lang w:val="es-ES"/>
        </w:rPr>
        <w:t xml:space="preserve"> interpuso el recursos de revisión objeto del presente estudio, el cual fue registrado en </w:t>
      </w:r>
      <w:r>
        <w:rPr>
          <w:rFonts w:ascii="Palatino Linotype" w:hAnsi="Palatino Linotype"/>
          <w:b/>
          <w:lang w:val="es-ES"/>
        </w:rPr>
        <w:t>EL SAIMEX</w:t>
      </w:r>
      <w:r>
        <w:rPr>
          <w:rFonts w:ascii="Palatino Linotype" w:hAnsi="Palatino Linotype"/>
          <w:lang w:val="es-ES"/>
        </w:rPr>
        <w:t xml:space="preserve"> y se le asignó el número de expediente</w:t>
      </w:r>
      <w:r>
        <w:rPr>
          <w:rFonts w:ascii="Palatino Linotype" w:hAnsi="Palatino Linotype" w:cs="Arial"/>
          <w:lang w:val="es-ES"/>
        </w:rPr>
        <w:t xml:space="preserve"> </w:t>
      </w:r>
      <w:r>
        <w:rPr>
          <w:rFonts w:ascii="Palatino Linotype" w:hAnsi="Palatino Linotype"/>
          <w:lang w:eastAsia="es-MX"/>
        </w:rPr>
        <w:br/>
      </w:r>
      <w:r>
        <w:rPr>
          <w:rFonts w:ascii="Palatino Linotype" w:hAnsi="Palatino Linotype"/>
          <w:b/>
          <w:lang w:eastAsia="es-MX"/>
        </w:rPr>
        <w:t>01247/INFOEM/IP/RR/2020</w:t>
      </w:r>
      <w:r>
        <w:rPr>
          <w:rFonts w:ascii="Palatino Linotype" w:hAnsi="Palatino Linotype"/>
          <w:lang w:eastAsia="es-MX"/>
        </w:rPr>
        <w:t xml:space="preserve">, </w:t>
      </w:r>
      <w:r>
        <w:rPr>
          <w:rFonts w:ascii="Palatino Linotype" w:hAnsi="Palatino Linotype" w:cs="Arial"/>
          <w:lang w:val="es-ES"/>
        </w:rPr>
        <w:t>en el que señaló como acto impugnado y razones o motivos de inconformidad lo siguiente:</w:t>
      </w:r>
    </w:p>
    <w:p w:rsidR="00AA7DB5" w:rsidRDefault="00AA7DB5">
      <w:pPr>
        <w:spacing w:line="360" w:lineRule="auto"/>
        <w:jc w:val="both"/>
        <w:rPr>
          <w:rFonts w:ascii="Palatino Linotype" w:hAnsi="Palatino Linotype" w:cs="Arial"/>
          <w:lang w:val="es-ES"/>
        </w:rPr>
      </w:pPr>
    </w:p>
    <w:p w:rsidR="00AA7DB5" w:rsidRDefault="00AA7DB5">
      <w:pPr>
        <w:spacing w:line="360" w:lineRule="auto"/>
        <w:jc w:val="both"/>
        <w:rPr>
          <w:rFonts w:ascii="Palatino Linotype" w:hAnsi="Palatino Linotype" w:cs="Arial"/>
          <w:lang w:val="es-ES"/>
        </w:rPr>
      </w:pPr>
    </w:p>
    <w:tbl>
      <w:tblPr>
        <w:tblStyle w:val="Tablaconcuadrcula"/>
        <w:tblW w:w="8828" w:type="dxa"/>
        <w:jc w:val="center"/>
        <w:tblLook w:val="04A0" w:firstRow="1" w:lastRow="0" w:firstColumn="1" w:lastColumn="0" w:noHBand="0" w:noVBand="1"/>
      </w:tblPr>
      <w:tblGrid>
        <w:gridCol w:w="2689"/>
        <w:gridCol w:w="3118"/>
        <w:gridCol w:w="3021"/>
      </w:tblGrid>
      <w:tr w:rsidR="00AA7DB5">
        <w:trPr>
          <w:jc w:val="center"/>
        </w:trPr>
        <w:tc>
          <w:tcPr>
            <w:tcW w:w="2689" w:type="dxa"/>
            <w:shd w:val="clear" w:color="auto" w:fill="000000" w:themeFill="text1"/>
            <w:vAlign w:val="center"/>
          </w:tcPr>
          <w:p w:rsidR="00AA7DB5" w:rsidRDefault="00E828DB">
            <w:pPr>
              <w:jc w:val="center"/>
              <w:rPr>
                <w:rFonts w:ascii="Palatino Linotype" w:hAnsi="Palatino Linotype"/>
                <w:b/>
              </w:rPr>
            </w:pPr>
            <w:r>
              <w:rPr>
                <w:rFonts w:ascii="Palatino Linotype" w:eastAsiaTheme="minorHAnsi" w:hAnsi="Palatino Linotype"/>
                <w:b/>
              </w:rPr>
              <w:lastRenderedPageBreak/>
              <w:t>Número de Recurso</w:t>
            </w:r>
          </w:p>
        </w:tc>
        <w:tc>
          <w:tcPr>
            <w:tcW w:w="3118" w:type="dxa"/>
            <w:shd w:val="clear" w:color="auto" w:fill="000000" w:themeFill="text1"/>
            <w:vAlign w:val="center"/>
          </w:tcPr>
          <w:p w:rsidR="00AA7DB5" w:rsidRDefault="00E828DB">
            <w:pPr>
              <w:jc w:val="center"/>
              <w:rPr>
                <w:rFonts w:ascii="Palatino Linotype" w:hAnsi="Palatino Linotype"/>
                <w:b/>
              </w:rPr>
            </w:pPr>
            <w:r>
              <w:rPr>
                <w:rFonts w:ascii="Palatino Linotype" w:eastAsiaTheme="minorHAnsi" w:hAnsi="Palatino Linotype"/>
                <w:b/>
              </w:rPr>
              <w:t>Acto Impugnado</w:t>
            </w:r>
          </w:p>
        </w:tc>
        <w:tc>
          <w:tcPr>
            <w:tcW w:w="3021" w:type="dxa"/>
            <w:shd w:val="clear" w:color="auto" w:fill="000000" w:themeFill="text1"/>
            <w:vAlign w:val="center"/>
          </w:tcPr>
          <w:p w:rsidR="00AA7DB5" w:rsidRDefault="00E828DB">
            <w:pPr>
              <w:jc w:val="center"/>
              <w:rPr>
                <w:rFonts w:ascii="Palatino Linotype" w:hAnsi="Palatino Linotype"/>
                <w:b/>
              </w:rPr>
            </w:pPr>
            <w:r>
              <w:rPr>
                <w:rFonts w:ascii="Palatino Linotype" w:eastAsiaTheme="minorHAnsi" w:hAnsi="Palatino Linotype"/>
                <w:b/>
              </w:rPr>
              <w:t>Razones o motivos de inconformidad</w:t>
            </w:r>
          </w:p>
        </w:tc>
      </w:tr>
      <w:tr w:rsidR="00AA7DB5">
        <w:trPr>
          <w:trHeight w:val="1384"/>
          <w:jc w:val="center"/>
        </w:trPr>
        <w:tc>
          <w:tcPr>
            <w:tcW w:w="2689" w:type="dxa"/>
          </w:tcPr>
          <w:p w:rsidR="00AA7DB5" w:rsidRDefault="00E828DB">
            <w:pPr>
              <w:rPr>
                <w:rFonts w:ascii="Palatino Linotype" w:hAnsi="Palatino Linotype"/>
                <w:sz w:val="20"/>
                <w:szCs w:val="20"/>
              </w:rPr>
            </w:pPr>
            <w:r>
              <w:rPr>
                <w:rFonts w:ascii="Palatino Linotype" w:hAnsi="Palatino Linotype"/>
                <w:b/>
                <w:sz w:val="20"/>
                <w:szCs w:val="20"/>
                <w:lang w:eastAsia="es-MX"/>
              </w:rPr>
              <w:t>01247/INFOEM/IP/RR/2019</w:t>
            </w:r>
          </w:p>
        </w:tc>
        <w:tc>
          <w:tcPr>
            <w:tcW w:w="3118" w:type="dxa"/>
          </w:tcPr>
          <w:p w:rsidR="00AA7DB5" w:rsidRDefault="00E828DB">
            <w:pPr>
              <w:jc w:val="both"/>
              <w:rPr>
                <w:rFonts w:ascii="Palatino Linotype" w:hAnsi="Palatino Linotype"/>
                <w:i/>
              </w:rPr>
            </w:pPr>
            <w:r>
              <w:rPr>
                <w:rFonts w:ascii="Palatino Linotype" w:eastAsiaTheme="minorHAnsi" w:hAnsi="Palatino Linotype"/>
                <w:i/>
                <w:color w:val="000000"/>
              </w:rPr>
              <w:t>“La información no es proporcionada tal como se indica en una respuesta otorgada, ambos oficios se contradicen, revisando el bando municipal 2019 no se identifica el apartado solicitado, no se encuentra en su plataforma el bando 2020”</w:t>
            </w:r>
          </w:p>
        </w:tc>
        <w:tc>
          <w:tcPr>
            <w:tcW w:w="3021" w:type="dxa"/>
          </w:tcPr>
          <w:p w:rsidR="00AA7DB5" w:rsidRDefault="00E828DB">
            <w:pPr>
              <w:jc w:val="both"/>
              <w:rPr>
                <w:rFonts w:ascii="Palatino Linotype" w:hAnsi="Palatino Linotype"/>
                <w:i/>
              </w:rPr>
            </w:pPr>
            <w:r>
              <w:rPr>
                <w:rFonts w:ascii="Palatino Linotype" w:eastAsiaTheme="minorHAnsi" w:hAnsi="Palatino Linotype"/>
                <w:i/>
                <w:color w:val="000000"/>
              </w:rPr>
              <w:t>“No tengo la información solicitada”</w:t>
            </w:r>
          </w:p>
        </w:tc>
      </w:tr>
    </w:tbl>
    <w:p w:rsidR="00AA7DB5" w:rsidRDefault="00AA7DB5">
      <w:pPr>
        <w:rPr>
          <w:rFonts w:ascii="Palatino Linotype" w:hAnsi="Palatino Linotype"/>
        </w:rPr>
      </w:pPr>
    </w:p>
    <w:p w:rsidR="00AA7DB5" w:rsidRDefault="00E828DB">
      <w:pPr>
        <w:spacing w:line="360" w:lineRule="auto"/>
        <w:ind w:right="49"/>
        <w:jc w:val="both"/>
        <w:rPr>
          <w:rFonts w:ascii="Palatino Linotype" w:hAnsi="Palatino Linotype"/>
          <w:lang w:eastAsia="es-MX"/>
        </w:rPr>
      </w:pPr>
      <w:r>
        <w:rPr>
          <w:rFonts w:ascii="Palatino Linotype" w:hAnsi="Palatino Linotype" w:cs="Arial"/>
          <w:b/>
          <w:sz w:val="28"/>
          <w:szCs w:val="28"/>
          <w:lang w:val="es-ES"/>
        </w:rPr>
        <w:t>IV.</w:t>
      </w:r>
      <w:r>
        <w:rPr>
          <w:rFonts w:ascii="Palatino Linotype" w:hAnsi="Palatino Linotype" w:cs="Arial"/>
          <w:b/>
          <w:sz w:val="28"/>
          <w:lang w:val="es-ES"/>
        </w:rPr>
        <w:t xml:space="preserve"> </w:t>
      </w:r>
      <w:r>
        <w:rPr>
          <w:rFonts w:ascii="Palatino Linotype" w:hAnsi="Palatino Linotype" w:cs="Arial"/>
          <w:lang w:val="es-ES"/>
        </w:rPr>
        <w:t>El veintiséis de febrero de dos mil veinte</w:t>
      </w:r>
      <w:r>
        <w:rPr>
          <w:rFonts w:ascii="Palatino Linotype" w:hAnsi="Palatino Linotype"/>
          <w:lang w:val="es-ES"/>
        </w:rPr>
        <w:t>, el</w:t>
      </w:r>
      <w:r>
        <w:rPr>
          <w:rFonts w:ascii="Palatino Linotype" w:hAnsi="Palatino Linotype" w:cs="Arial"/>
          <w:lang w:val="es-ES"/>
        </w:rPr>
        <w:t xml:space="preserve"> </w:t>
      </w:r>
      <w:r>
        <w:rPr>
          <w:rFonts w:ascii="Palatino Linotype" w:hAnsi="Palatino Linotype" w:cs="Arial"/>
          <w:lang w:val="es-ES_tradnl"/>
        </w:rPr>
        <w:t>recurso de revisión de que</w:t>
      </w:r>
      <w:r>
        <w:rPr>
          <w:rFonts w:ascii="Palatino Linotype" w:hAnsi="Palatino Linotype" w:cs="Arial"/>
          <w:lang w:val="es-ES"/>
        </w:rPr>
        <w:t xml:space="preserve"> se trata</w:t>
      </w:r>
      <w:r>
        <w:rPr>
          <w:rFonts w:ascii="Palatino Linotype" w:hAnsi="Palatino Linotype" w:cs="Arial"/>
          <w:lang w:val="es-ES_tradnl"/>
        </w:rPr>
        <w:t xml:space="preserve"> se envió electrónicamente al Instituto de </w:t>
      </w:r>
      <w:r>
        <w:rPr>
          <w:rFonts w:ascii="Palatino Linotype" w:eastAsia="Arial Unicode MS" w:hAnsi="Palatino Linotype" w:cs="Arial"/>
          <w:lang w:val="es-ES"/>
        </w:rPr>
        <w:t>Transparencia</w:t>
      </w:r>
      <w:r>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Pr>
          <w:rFonts w:ascii="Palatino Linotype" w:hAnsi="Palatino Linotype"/>
          <w:lang w:val="es-ES"/>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lang w:val="es-ES"/>
        </w:rPr>
        <w:t>, el recurso</w:t>
      </w:r>
      <w:r>
        <w:rPr>
          <w:rFonts w:ascii="Palatino Linotype" w:hAnsi="Palatino Linotype" w:cs="Arial"/>
          <w:szCs w:val="20"/>
          <w:lang w:val="es-ES"/>
        </w:rPr>
        <w:t xml:space="preserve"> de revisión</w:t>
      </w:r>
      <w:r>
        <w:rPr>
          <w:rFonts w:ascii="Palatino Linotype" w:hAnsi="Palatino Linotype"/>
          <w:lang w:val="es-ES"/>
        </w:rPr>
        <w:t xml:space="preserve"> a la </w:t>
      </w:r>
      <w:r>
        <w:rPr>
          <w:rFonts w:ascii="Palatino Linotype" w:hAnsi="Palatino Linotype" w:cs="Arial"/>
          <w:lang w:val="es-ES_tradnl"/>
        </w:rPr>
        <w:t xml:space="preserve">Comisionada </w:t>
      </w:r>
      <w:r>
        <w:rPr>
          <w:rFonts w:ascii="Palatino Linotype" w:hAnsi="Palatino Linotype" w:cs="Arial"/>
          <w:b/>
          <w:lang w:val="es-ES_tradnl"/>
        </w:rPr>
        <w:t xml:space="preserve">EVA ABAID YAPUR, </w:t>
      </w:r>
      <w:r>
        <w:rPr>
          <w:rFonts w:ascii="Palatino Linotype" w:hAnsi="Palatino Linotype" w:cs="Arial"/>
          <w:lang w:val="es-ES_tradnl"/>
        </w:rPr>
        <w:t>a efecto de que decretaran su admisión o desechamiento.</w:t>
      </w:r>
      <w:r>
        <w:rPr>
          <w:rFonts w:ascii="Palatino Linotype" w:hAnsi="Palatino Linotype"/>
          <w:lang w:eastAsia="es-MX"/>
        </w:rPr>
        <w:t xml:space="preserve"> </w:t>
      </w:r>
    </w:p>
    <w:p w:rsidR="00AA7DB5" w:rsidRDefault="00AA7DB5">
      <w:pPr>
        <w:spacing w:line="360" w:lineRule="auto"/>
        <w:ind w:right="49"/>
        <w:jc w:val="both"/>
        <w:rPr>
          <w:rFonts w:ascii="Palatino Linotype" w:hAnsi="Palatino Linotype"/>
          <w:sz w:val="8"/>
          <w:lang w:eastAsia="es-MX"/>
        </w:rPr>
      </w:pPr>
    </w:p>
    <w:p w:rsidR="00AA7DB5" w:rsidRDefault="00E828DB">
      <w:pPr>
        <w:tabs>
          <w:tab w:val="center" w:pos="4252"/>
          <w:tab w:val="right" w:pos="8504"/>
        </w:tabs>
        <w:spacing w:line="360" w:lineRule="auto"/>
        <w:jc w:val="both"/>
        <w:rPr>
          <w:rFonts w:ascii="Palatino Linotype" w:eastAsia="MS Mincho" w:hAnsi="Palatino Linotype" w:cs="Arial"/>
          <w:lang w:val="es-ES_tradnl"/>
        </w:rPr>
      </w:pPr>
      <w:r>
        <w:rPr>
          <w:rFonts w:ascii="Palatino Linotype" w:eastAsia="MS Mincho" w:hAnsi="Palatino Linotype" w:cs="Arial"/>
          <w:b/>
          <w:sz w:val="28"/>
          <w:lang w:val="es-ES_tradnl"/>
        </w:rPr>
        <w:t xml:space="preserve">V. </w:t>
      </w:r>
      <w:r>
        <w:rPr>
          <w:rFonts w:ascii="Palatino Linotype" w:eastAsia="MS Mincho" w:hAnsi="Palatino Linotype" w:cs="Arial"/>
          <w:lang w:val="es-ES_tradnl"/>
        </w:rPr>
        <w:t>De las constancias de los expedientes electrónicos del</w:t>
      </w:r>
      <w:r>
        <w:rPr>
          <w:rFonts w:ascii="Palatino Linotype" w:eastAsia="MS Mincho" w:hAnsi="Palatino Linotype" w:cs="Arial"/>
          <w:b/>
          <w:lang w:val="es-ES_tradnl"/>
        </w:rPr>
        <w:t xml:space="preserve"> SAIMEX</w:t>
      </w:r>
      <w:r>
        <w:rPr>
          <w:rFonts w:ascii="Palatino Linotype" w:eastAsia="MS Mincho" w:hAnsi="Palatino Linotype" w:cs="Arial"/>
          <w:lang w:val="es-ES_tradnl"/>
        </w:rPr>
        <w:t xml:space="preserve">, se desprende que el cuatro de marzo de dos mil enero, se acordó la admisión a trámite del recurso de revisión que nos ocupan,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eastAsia="MS Mincho" w:hAnsi="Palatino Linotype" w:cs="Arial"/>
          <w:b/>
          <w:lang w:val="es-ES_tradnl"/>
        </w:rPr>
        <w:t xml:space="preserve">EL SUJETO OBLIGADO </w:t>
      </w:r>
      <w:r>
        <w:rPr>
          <w:rFonts w:ascii="Palatino Linotype" w:eastAsia="MS Mincho" w:hAnsi="Palatino Linotype" w:cs="Arial"/>
          <w:lang w:val="es-ES_tradnl"/>
        </w:rPr>
        <w:t>rindiera su</w:t>
      </w:r>
      <w:r>
        <w:rPr>
          <w:rFonts w:ascii="Palatino Linotype" w:eastAsia="MS Mincho" w:hAnsi="Palatino Linotype" w:cs="Arial"/>
          <w:b/>
          <w:lang w:val="es-ES_tradnl"/>
        </w:rPr>
        <w:t xml:space="preserve"> </w:t>
      </w:r>
      <w:r>
        <w:rPr>
          <w:rFonts w:ascii="Palatino Linotype" w:eastAsia="MS Mincho" w:hAnsi="Palatino Linotype" w:cs="Arial"/>
          <w:lang w:val="es-ES_tradnl"/>
        </w:rPr>
        <w:t>Informe Justificado.</w:t>
      </w:r>
    </w:p>
    <w:p w:rsidR="00AA7DB5" w:rsidRDefault="00AA7DB5">
      <w:pPr>
        <w:tabs>
          <w:tab w:val="center" w:pos="4252"/>
          <w:tab w:val="right" w:pos="8504"/>
        </w:tabs>
        <w:spacing w:line="360" w:lineRule="auto"/>
        <w:jc w:val="both"/>
        <w:rPr>
          <w:rFonts w:ascii="Palatino Linotype" w:eastAsia="MS Mincho" w:hAnsi="Palatino Linotype" w:cs="Arial"/>
          <w:sz w:val="20"/>
          <w:lang w:val="es-ES_tradnl"/>
        </w:rPr>
      </w:pPr>
    </w:p>
    <w:p w:rsidR="00AA7DB5" w:rsidRDefault="00E828DB">
      <w:pPr>
        <w:spacing w:line="360" w:lineRule="auto"/>
        <w:jc w:val="both"/>
        <w:rPr>
          <w:rFonts w:ascii="Palatino Linotype" w:eastAsia="Arial Unicode MS" w:hAnsi="Palatino Linotype" w:cs="Arial"/>
          <w:lang w:val="es-ES_tradnl"/>
        </w:rPr>
      </w:pPr>
      <w:r>
        <w:rPr>
          <w:rFonts w:ascii="Palatino Linotype" w:hAnsi="Palatino Linotype"/>
          <w:b/>
          <w:sz w:val="28"/>
          <w:szCs w:val="28"/>
          <w:lang w:eastAsia="es-MX"/>
        </w:rPr>
        <w:t>VI.</w:t>
      </w:r>
      <w:r>
        <w:rPr>
          <w:rFonts w:ascii="Palatino Linotype" w:hAnsi="Palatino Linotype"/>
          <w:b/>
          <w:lang w:eastAsia="es-MX"/>
        </w:rPr>
        <w:t xml:space="preserve"> </w:t>
      </w:r>
      <w:r>
        <w:rPr>
          <w:rFonts w:ascii="Palatino Linotype" w:hAnsi="Palatino Linotype" w:cs="Arial"/>
          <w:lang w:val="es-ES"/>
        </w:rPr>
        <w:t>En cumplimiento a lo anterior, de las constancias del expediente electrónico del</w:t>
      </w:r>
      <w:r>
        <w:rPr>
          <w:rFonts w:ascii="Palatino Linotype" w:hAnsi="Palatino Linotype" w:cs="Arial"/>
          <w:b/>
          <w:lang w:val="es-ES"/>
        </w:rPr>
        <w:t xml:space="preserve"> SAIMEX</w:t>
      </w:r>
      <w:r>
        <w:rPr>
          <w:rFonts w:ascii="Palatino Linotype" w:hAnsi="Palatino Linotype" w:cs="Arial"/>
          <w:lang w:val="es-ES"/>
        </w:rPr>
        <w:t xml:space="preserve">, se observó que </w:t>
      </w:r>
      <w:r>
        <w:rPr>
          <w:rFonts w:ascii="Palatino Linotype" w:hAnsi="Palatino Linotype" w:cs="Arial"/>
          <w:b/>
          <w:lang w:val="es-ES"/>
        </w:rPr>
        <w:t xml:space="preserve">EL SUJETO OBLIGADO </w:t>
      </w:r>
      <w:r>
        <w:rPr>
          <w:rFonts w:ascii="Palatino Linotype" w:hAnsi="Palatino Linotype" w:cs="Arial"/>
          <w:lang w:val="es-ES"/>
        </w:rPr>
        <w:t>fue omiso en rendir el Informe Justificado; p</w:t>
      </w:r>
      <w:r>
        <w:rPr>
          <w:rFonts w:ascii="Palatino Linotype" w:eastAsia="MS Mincho" w:hAnsi="Palatino Linotype"/>
          <w:lang w:eastAsia="es-MX"/>
        </w:rPr>
        <w:t xml:space="preserve">or su parte, </w:t>
      </w:r>
      <w:r>
        <w:rPr>
          <w:rFonts w:ascii="Palatino Linotype" w:eastAsia="MS Mincho" w:hAnsi="Palatino Linotype"/>
          <w:b/>
          <w:lang w:eastAsia="es-MX"/>
        </w:rPr>
        <w:t xml:space="preserve">EL RECURRENTE </w:t>
      </w:r>
      <w:r>
        <w:rPr>
          <w:rFonts w:ascii="Palatino Linotype" w:eastAsia="MS Mincho" w:hAnsi="Palatino Linotype"/>
          <w:lang w:eastAsia="es-MX"/>
        </w:rPr>
        <w:t>no realizó manifiestación alguna,</w:t>
      </w:r>
      <w:r>
        <w:rPr>
          <w:rFonts w:ascii="Palatino Linotype" w:eastAsia="Arial Unicode MS" w:hAnsi="Palatino Linotype" w:cs="Arial"/>
          <w:lang w:val="es-ES_tradnl"/>
        </w:rPr>
        <w:t xml:space="preserve"> ni presentó pruebas o alegatos que a su derecho convinieran.</w:t>
      </w:r>
    </w:p>
    <w:p w:rsidR="00AA7DB5" w:rsidRDefault="00AA7DB5">
      <w:pPr>
        <w:tabs>
          <w:tab w:val="center" w:pos="4252"/>
          <w:tab w:val="right" w:pos="8504"/>
        </w:tabs>
        <w:spacing w:line="360" w:lineRule="auto"/>
        <w:jc w:val="both"/>
        <w:rPr>
          <w:rFonts w:ascii="Palatino Linotype" w:eastAsia="Arial Unicode MS" w:hAnsi="Palatino Linotype" w:cs="Arial"/>
          <w:sz w:val="20"/>
          <w:lang w:val="es-ES_tradnl"/>
        </w:rPr>
      </w:pPr>
    </w:p>
    <w:p w:rsidR="00AA7DB5" w:rsidRDefault="00E828DB">
      <w:pPr>
        <w:tabs>
          <w:tab w:val="center" w:pos="4252"/>
          <w:tab w:val="right" w:pos="8504"/>
        </w:tabs>
        <w:spacing w:line="360" w:lineRule="auto"/>
        <w:jc w:val="both"/>
        <w:rPr>
          <w:rFonts w:ascii="Palatino Linotype" w:eastAsia="MS Mincho" w:hAnsi="Palatino Linotype" w:cs="Arial"/>
          <w:lang w:val="es-ES_tradnl"/>
        </w:rPr>
      </w:pPr>
      <w:r>
        <w:rPr>
          <w:rFonts w:ascii="Palatino Linotype" w:eastAsia="MS Mincho" w:hAnsi="Palatino Linotype"/>
          <w:b/>
          <w:sz w:val="28"/>
          <w:szCs w:val="28"/>
          <w:lang w:val="es-ES_tradnl"/>
        </w:rPr>
        <w:t xml:space="preserve">VII. </w:t>
      </w:r>
      <w:r>
        <w:rPr>
          <w:rFonts w:ascii="Palatino Linotype" w:eastAsia="MS Mincho" w:hAnsi="Palatino Linotype" w:cs="Arial"/>
          <w:lang w:val="es-ES_tradnl"/>
        </w:rPr>
        <w:t xml:space="preserve">Una vez analizado el estado procesal que guarda el expediente, en fecha tres de agosto de dos mil veinte, la Comisionada </w:t>
      </w:r>
      <w:r>
        <w:rPr>
          <w:rFonts w:ascii="Palatino Linotype" w:eastAsia="MS Mincho" w:hAnsi="Palatino Linotype" w:cs="Arial"/>
          <w:b/>
          <w:lang w:val="es-ES_tradnl"/>
        </w:rPr>
        <w:t xml:space="preserve">EVA ABAID YAPUR </w:t>
      </w:r>
      <w:r>
        <w:rPr>
          <w:rFonts w:ascii="Palatino Linotype" w:eastAsia="MS Mincho" w:hAnsi="Palatino Linotype" w:cs="Arial"/>
          <w:lang w:val="es-ES_tradnl"/>
        </w:rPr>
        <w:t xml:space="preserve">acordó el cierre de instrucción en el recurso de revisión, así como la remisión del expediente a efecto de ser resuelto, de conformidad con lo establecido en el artículo 185 fracciones VI y VIII de la Ley de Transparencia y Acceso a la Información Pública del Estado de México y Municipios; </w:t>
      </w:r>
    </w:p>
    <w:p w:rsidR="00AA7DB5" w:rsidRDefault="00AA7DB5">
      <w:pPr>
        <w:tabs>
          <w:tab w:val="center" w:pos="4252"/>
          <w:tab w:val="right" w:pos="8504"/>
        </w:tabs>
        <w:spacing w:line="360" w:lineRule="auto"/>
        <w:jc w:val="both"/>
        <w:rPr>
          <w:rFonts w:ascii="Palatino Linotype" w:eastAsia="MS Mincho" w:hAnsi="Palatino Linotype" w:cs="Arial"/>
          <w:lang w:val="es-ES_tradnl"/>
        </w:rPr>
      </w:pPr>
    </w:p>
    <w:p w:rsidR="00AA7DB5" w:rsidRPr="00672A03" w:rsidRDefault="00E828DB">
      <w:pPr>
        <w:jc w:val="center"/>
        <w:rPr>
          <w:rFonts w:ascii="Palatino Linotype" w:hAnsi="Palatino Linotype"/>
          <w:b/>
          <w:szCs w:val="28"/>
          <w:lang w:val="pt-BR"/>
        </w:rPr>
      </w:pPr>
      <w:r w:rsidRPr="00672A03">
        <w:rPr>
          <w:rFonts w:ascii="Palatino Linotype" w:hAnsi="Palatino Linotype"/>
          <w:b/>
          <w:szCs w:val="28"/>
          <w:lang w:val="pt-BR"/>
        </w:rPr>
        <w:t>C O N S I D E R A N D O</w:t>
      </w:r>
    </w:p>
    <w:p w:rsidR="00AA7DB5" w:rsidRPr="00672A03" w:rsidRDefault="00AA7DB5">
      <w:pPr>
        <w:jc w:val="center"/>
        <w:rPr>
          <w:rFonts w:ascii="Palatino Linotype" w:hAnsi="Palatino Linotype"/>
          <w:b/>
          <w:szCs w:val="28"/>
          <w:lang w:val="pt-BR"/>
        </w:rPr>
      </w:pPr>
    </w:p>
    <w:p w:rsidR="00AA7DB5" w:rsidRDefault="00E828DB">
      <w:pPr>
        <w:spacing w:line="360" w:lineRule="auto"/>
        <w:ind w:right="50"/>
        <w:jc w:val="both"/>
        <w:rPr>
          <w:rFonts w:ascii="Palatino Linotype" w:hAnsi="Palatino Linotype" w:cs="Arial"/>
          <w:b/>
          <w:lang w:val="es-ES"/>
        </w:rPr>
      </w:pPr>
      <w:r>
        <w:rPr>
          <w:rFonts w:ascii="Palatino Linotype" w:hAnsi="Palatino Linotype"/>
          <w:b/>
          <w:sz w:val="28"/>
          <w:szCs w:val="28"/>
          <w:lang w:val="es-ES"/>
        </w:rPr>
        <w:t>PRIMERO</w:t>
      </w:r>
      <w:r>
        <w:rPr>
          <w:rFonts w:ascii="Palatino Linotype" w:hAnsi="Palatino Linotype"/>
          <w:b/>
          <w:lang w:val="es-ES"/>
        </w:rPr>
        <w:t>.</w:t>
      </w:r>
      <w:r>
        <w:rPr>
          <w:rFonts w:ascii="Palatino Linotype" w:hAnsi="Palatino Linotype"/>
          <w:lang w:val="es-ES"/>
        </w:rPr>
        <w:t xml:space="preserve"> </w:t>
      </w:r>
      <w:r>
        <w:rPr>
          <w:rFonts w:ascii="Palatino Linotype" w:hAnsi="Palatino Linotype"/>
          <w:b/>
          <w:i/>
          <w:lang w:val="es-ES"/>
        </w:rPr>
        <w:t>Competencia</w:t>
      </w:r>
      <w:r>
        <w:rPr>
          <w:rFonts w:ascii="Palatino Linotype" w:hAnsi="Palatino Linotype"/>
          <w:i/>
          <w:lang w:val="es-ES"/>
        </w:rPr>
        <w:t>.</w:t>
      </w:r>
      <w:r>
        <w:rPr>
          <w:rFonts w:ascii="Palatino Linotype" w:hAnsi="Palatino Linotype"/>
          <w:b/>
          <w:lang w:val="es-ES"/>
        </w:rPr>
        <w:t xml:space="preserve"> </w:t>
      </w:r>
      <w:r>
        <w:rPr>
          <w:rFonts w:ascii="Palatino Linotype" w:hAnsi="Palatino Linotype"/>
          <w:lang w:val="es-ES"/>
        </w:rPr>
        <w:t xml:space="preserve">Este Instituto de </w:t>
      </w:r>
      <w:r>
        <w:rPr>
          <w:rFonts w:ascii="Palatino Linotype" w:hAnsi="Palatino Linotype" w:cs="Arial"/>
          <w:lang w:val="es-ES"/>
        </w:rPr>
        <w:t>Transparencia</w:t>
      </w:r>
      <w:r>
        <w:rPr>
          <w:rFonts w:ascii="Palatino Linotype" w:hAnsi="Palatino Linotype"/>
          <w:lang w:val="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lang w:val="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AA7DB5" w:rsidRDefault="00AA7DB5">
      <w:pPr>
        <w:spacing w:line="360" w:lineRule="auto"/>
        <w:jc w:val="both"/>
        <w:rPr>
          <w:rFonts w:ascii="Palatino Linotype" w:hAnsi="Palatino Linotype" w:cs="Arial"/>
          <w:b/>
          <w:lang w:val="es-ES"/>
        </w:rPr>
      </w:pPr>
    </w:p>
    <w:p w:rsidR="00AA7DB5" w:rsidRDefault="00E828DB">
      <w:pPr>
        <w:spacing w:line="360" w:lineRule="auto"/>
        <w:jc w:val="both"/>
        <w:rPr>
          <w:rFonts w:ascii="Palatino Linotype" w:hAnsi="Palatino Linotype" w:cs="Arial"/>
          <w:b/>
          <w:bCs/>
          <w:lang w:val="es-ES"/>
        </w:rPr>
      </w:pPr>
      <w:r>
        <w:rPr>
          <w:rFonts w:ascii="Palatino Linotype" w:hAnsi="Palatino Linotype" w:cs="Arial"/>
          <w:b/>
          <w:sz w:val="28"/>
          <w:lang w:val="es-ES"/>
        </w:rPr>
        <w:t>SEGUNDO</w:t>
      </w:r>
      <w:r>
        <w:rPr>
          <w:rFonts w:ascii="Palatino Linotype" w:hAnsi="Palatino Linotype" w:cs="Arial"/>
          <w:b/>
        </w:rPr>
        <w:t xml:space="preserve">. </w:t>
      </w:r>
      <w:r>
        <w:rPr>
          <w:rFonts w:ascii="Palatino Linotype" w:hAnsi="Palatino Linotype" w:cs="Arial"/>
          <w:b/>
          <w:i/>
          <w:lang w:val="es-ES"/>
        </w:rPr>
        <w:t>Interés.</w:t>
      </w:r>
      <w:r>
        <w:rPr>
          <w:rFonts w:ascii="Palatino Linotype" w:hAnsi="Palatino Linotype" w:cs="Arial"/>
          <w:b/>
          <w:lang w:val="es-ES"/>
        </w:rPr>
        <w:t xml:space="preserve"> </w:t>
      </w:r>
      <w:r>
        <w:rPr>
          <w:rFonts w:ascii="Palatino Linotype" w:hAnsi="Palatino Linotype" w:cs="Arial"/>
          <w:lang w:val="es-ES"/>
        </w:rPr>
        <w:t xml:space="preserve">El recurso de revisión fue interpuesto por parte legítima, en atención a que fue presentado por </w:t>
      </w:r>
      <w:r>
        <w:rPr>
          <w:rFonts w:ascii="Palatino Linotype" w:hAnsi="Palatino Linotype" w:cs="Arial"/>
          <w:b/>
          <w:lang w:val="es-ES"/>
        </w:rPr>
        <w:t>EL RECURRENTE</w:t>
      </w:r>
      <w:r>
        <w:rPr>
          <w:rFonts w:ascii="Palatino Linotype" w:hAnsi="Palatino Linotype" w:cs="Arial"/>
          <w:lang w:val="es-ES"/>
        </w:rPr>
        <w:t xml:space="preserve">, quien es la misma persona que formuló la solicitud de acceso a la información pública </w:t>
      </w:r>
      <w:r>
        <w:rPr>
          <w:rFonts w:ascii="Palatino Linotype" w:hAnsi="Palatino Linotype" w:cs="Arial"/>
          <w:bCs/>
          <w:lang w:val="es-ES"/>
        </w:rPr>
        <w:t xml:space="preserve">al </w:t>
      </w:r>
      <w:r>
        <w:rPr>
          <w:rFonts w:ascii="Palatino Linotype" w:hAnsi="Palatino Linotype" w:cs="Arial"/>
          <w:b/>
          <w:bCs/>
          <w:lang w:val="es-ES"/>
        </w:rPr>
        <w:t>SUJETO OBLIGADO.</w:t>
      </w:r>
    </w:p>
    <w:p w:rsidR="00AA7DB5" w:rsidRDefault="00AA7DB5">
      <w:pPr>
        <w:spacing w:line="360" w:lineRule="auto"/>
        <w:ind w:right="49"/>
        <w:contextualSpacing/>
        <w:jc w:val="both"/>
        <w:rPr>
          <w:rFonts w:ascii="Palatino Linotype" w:hAnsi="Palatino Linotype"/>
          <w:b/>
          <w:sz w:val="20"/>
          <w:lang w:val="es-ES"/>
        </w:rPr>
      </w:pPr>
    </w:p>
    <w:p w:rsidR="00AA7DB5" w:rsidRDefault="00E828DB">
      <w:pPr>
        <w:spacing w:line="360" w:lineRule="auto"/>
        <w:ind w:right="49"/>
        <w:contextualSpacing/>
        <w:jc w:val="both"/>
        <w:rPr>
          <w:rFonts w:ascii="Palatino Linotype" w:hAnsi="Palatino Linotype" w:cs="Arial"/>
          <w:lang w:val="es-ES"/>
        </w:rPr>
      </w:pPr>
      <w:r>
        <w:rPr>
          <w:rFonts w:ascii="Palatino Linotype" w:hAnsi="Palatino Linotype"/>
          <w:b/>
          <w:sz w:val="28"/>
          <w:lang w:val="es-ES"/>
        </w:rPr>
        <w:t xml:space="preserve">TERCERO. </w:t>
      </w:r>
      <w:r>
        <w:rPr>
          <w:rFonts w:ascii="Palatino Linotype" w:hAnsi="Palatino Linotype" w:cs="Arial"/>
          <w:b/>
          <w:i/>
          <w:lang w:val="es-ES"/>
        </w:rPr>
        <w:t>Oportunidad.</w:t>
      </w:r>
      <w:r>
        <w:rPr>
          <w:rFonts w:ascii="Palatino Linotype" w:hAnsi="Palatino Linotype" w:cs="Arial"/>
          <w:b/>
          <w:lang w:val="es-ES"/>
        </w:rPr>
        <w:t xml:space="preserve"> </w:t>
      </w:r>
      <w:r>
        <w:rPr>
          <w:rFonts w:ascii="Palatino Linotype" w:hAnsi="Palatino Linotype" w:cs="Arial"/>
          <w:lang w:val="es-ES"/>
        </w:rPr>
        <w:t xml:space="preserve">El recurso de revisión fue interpuesto dentro del plazo de quince días hábiles contados a partir del día siguiente al en que </w:t>
      </w:r>
      <w:r>
        <w:rPr>
          <w:rFonts w:ascii="Palatino Linotype" w:hAnsi="Palatino Linotype" w:cs="Arial"/>
          <w:b/>
          <w:lang w:val="es-ES"/>
        </w:rPr>
        <w:t xml:space="preserve">EL RECURRENTE </w:t>
      </w:r>
      <w:r>
        <w:rPr>
          <w:rFonts w:ascii="Palatino Linotype" w:hAnsi="Palatino Linotype" w:cs="Arial"/>
          <w:lang w:val="es-ES"/>
        </w:rPr>
        <w:t xml:space="preserve">tuvo conocimiento de las respuestas impugnadas, tal y como lo prevé el artículo 178 de la Ley de Transparencia y Acceso a la Información Pública del Estado de México y Municipios, que establece: </w:t>
      </w:r>
    </w:p>
    <w:p w:rsidR="00AA7DB5" w:rsidRDefault="00AA7DB5">
      <w:pPr>
        <w:ind w:left="851" w:right="899"/>
        <w:jc w:val="both"/>
        <w:rPr>
          <w:rFonts w:ascii="Palatino Linotype" w:hAnsi="Palatino Linotype" w:cs="Arial"/>
          <w:lang w:val="es-ES"/>
        </w:rPr>
      </w:pPr>
    </w:p>
    <w:p w:rsidR="00AA7DB5" w:rsidRDefault="00E828DB">
      <w:pPr>
        <w:tabs>
          <w:tab w:val="left" w:pos="8222"/>
        </w:tabs>
        <w:ind w:left="851" w:right="1134"/>
        <w:jc w:val="both"/>
        <w:rPr>
          <w:rFonts w:ascii="Palatino Linotype" w:hAnsi="Palatino Linotype" w:cs="Arial"/>
          <w:i/>
          <w:lang w:val="es-ES"/>
        </w:rPr>
      </w:pPr>
      <w:r>
        <w:rPr>
          <w:rFonts w:ascii="Palatino Linotype" w:hAnsi="Palatino Linotype" w:cs="Arial"/>
          <w:b/>
          <w:i/>
          <w:lang w:val="es-ES"/>
        </w:rPr>
        <w:t>“Artículo 178.</w:t>
      </w:r>
      <w:r>
        <w:rPr>
          <w:rFonts w:ascii="Palatino Linotype" w:hAnsi="Palatino Linotype" w:cs="Arial"/>
          <w:i/>
          <w:lang w:val="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A7DB5" w:rsidRDefault="00E828DB">
      <w:pPr>
        <w:tabs>
          <w:tab w:val="left" w:pos="8222"/>
        </w:tabs>
        <w:ind w:left="851" w:right="1134"/>
        <w:jc w:val="both"/>
        <w:rPr>
          <w:rFonts w:ascii="Palatino Linotype" w:hAnsi="Palatino Linotype" w:cs="Arial"/>
          <w:i/>
          <w:lang w:val="es-ES"/>
        </w:rPr>
      </w:pPr>
      <w:r>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A7DB5" w:rsidRDefault="00E828DB">
      <w:pPr>
        <w:tabs>
          <w:tab w:val="left" w:pos="8222"/>
        </w:tabs>
        <w:ind w:left="851" w:right="1134"/>
        <w:jc w:val="both"/>
        <w:rPr>
          <w:rFonts w:ascii="Palatino Linotype" w:hAnsi="Palatino Linotype" w:cs="Arial"/>
          <w:i/>
          <w:lang w:val="es-ES"/>
        </w:rPr>
      </w:pPr>
      <w:r>
        <w:rPr>
          <w:rFonts w:ascii="Palatino Linotype" w:hAnsi="Palatino Linotype" w:cs="Arial"/>
          <w:i/>
          <w:lang w:val="es-ES"/>
        </w:rPr>
        <w:t>En el caso de que se interponga ante la Unidad de Transparencia, ésta deberá remitir el recurso de revisión al Instituto a más tardar al día siguiente de haberlo recibido.</w:t>
      </w:r>
      <w:r>
        <w:rPr>
          <w:rFonts w:ascii="Palatino Linotype" w:hAnsi="Palatino Linotype" w:cs="Arial"/>
          <w:b/>
          <w:i/>
          <w:lang w:val="es-ES"/>
        </w:rPr>
        <w:t>”</w:t>
      </w:r>
    </w:p>
    <w:p w:rsidR="00AA7DB5" w:rsidRDefault="00AA7DB5">
      <w:pPr>
        <w:ind w:right="899"/>
        <w:jc w:val="both"/>
        <w:rPr>
          <w:rFonts w:ascii="Palatino Linotype" w:hAnsi="Palatino Linotype" w:cs="Arial"/>
          <w:lang w:val="es-ES"/>
        </w:rPr>
      </w:pPr>
    </w:p>
    <w:p w:rsidR="00AA7DB5" w:rsidRDefault="00E828DB">
      <w:pPr>
        <w:spacing w:line="360" w:lineRule="auto"/>
        <w:jc w:val="both"/>
        <w:rPr>
          <w:rFonts w:ascii="Palatino Linotype" w:hAnsi="Palatino Linotype" w:cs="Arial"/>
        </w:rPr>
      </w:pPr>
      <w:r>
        <w:rPr>
          <w:rFonts w:ascii="Palatino Linotype" w:hAnsi="Palatino Linotype" w:cs="Arial"/>
        </w:rPr>
        <w:t xml:space="preserve">Para efecto, se actualiza la hipótesis prevista en el precepto legal antes citado, en atención a que la respuesta impugnada en el recurso de revisión </w:t>
      </w:r>
      <w:r>
        <w:rPr>
          <w:rFonts w:ascii="Palatino Linotype" w:hAnsi="Palatino Linotype"/>
          <w:b/>
        </w:rPr>
        <w:t xml:space="preserve">01247/INFOEM/IP/RR/2020, </w:t>
      </w:r>
      <w:r>
        <w:rPr>
          <w:rFonts w:ascii="Palatino Linotype" w:hAnsi="Palatino Linotype" w:cs="Arial"/>
          <w:bCs/>
        </w:rPr>
        <w:t xml:space="preserve">fue notificada </w:t>
      </w:r>
      <w:r>
        <w:rPr>
          <w:rFonts w:ascii="Palatino Linotype" w:hAnsi="Palatino Linotype" w:cs="Arial"/>
        </w:rPr>
        <w:t xml:space="preserve">al </w:t>
      </w:r>
      <w:r>
        <w:rPr>
          <w:rFonts w:ascii="Palatino Linotype" w:hAnsi="Palatino Linotype" w:cs="Arial"/>
          <w:b/>
          <w:color w:val="000000"/>
        </w:rPr>
        <w:t>RECURRENTE</w:t>
      </w:r>
      <w:r>
        <w:rPr>
          <w:rFonts w:ascii="Palatino Linotype" w:hAnsi="Palatino Linotype" w:cs="Arial"/>
          <w:bCs/>
        </w:rPr>
        <w:t xml:space="preserve"> el </w:t>
      </w:r>
      <w:r>
        <w:rPr>
          <w:rFonts w:ascii="Palatino Linotype" w:hAnsi="Palatino Linotype"/>
          <w:b/>
        </w:rPr>
        <w:t xml:space="preserve">veinte de febrero de dos mil veinte, </w:t>
      </w:r>
      <w:r>
        <w:rPr>
          <w:rFonts w:ascii="Palatino Linotype" w:hAnsi="Palatino Linotype" w:cs="Arial"/>
          <w:bCs/>
        </w:rPr>
        <w:t>por lo que, el plazo</w:t>
      </w:r>
      <w:r>
        <w:rPr>
          <w:rFonts w:ascii="Palatino Linotype" w:hAnsi="Palatino Linotype" w:cs="Arial"/>
          <w:b/>
          <w:bCs/>
        </w:rPr>
        <w:t xml:space="preserve"> </w:t>
      </w:r>
      <w:r>
        <w:rPr>
          <w:rFonts w:ascii="Palatino Linotype" w:hAnsi="Palatino Linotype" w:cs="Arial"/>
          <w:bCs/>
        </w:rPr>
        <w:t xml:space="preserve">para presentar el recurso de revisión transcurrió del </w:t>
      </w:r>
      <w:r>
        <w:rPr>
          <w:rFonts w:ascii="Palatino Linotype" w:hAnsi="Palatino Linotype" w:cs="Arial"/>
          <w:b/>
          <w:bCs/>
        </w:rPr>
        <w:t xml:space="preserve">veintiuno </w:t>
      </w:r>
      <w:r>
        <w:rPr>
          <w:rFonts w:ascii="Palatino Linotype" w:hAnsi="Palatino Linotype" w:cs="Arial"/>
          <w:b/>
        </w:rPr>
        <w:t xml:space="preserve">de febrero al trece de marzo de dos mil veinte; </w:t>
      </w:r>
      <w:r>
        <w:rPr>
          <w:rFonts w:ascii="Palatino Linotype" w:hAnsi="Palatino Linotype" w:cs="Arial"/>
          <w:lang w:val="es-ES_tradnl"/>
        </w:rPr>
        <w:t xml:space="preserve">sin contemplar en el cómputo los días veintidós, veintitrés y veintinueve de febrero; uno siete y ocho de marzo de dos mil veinte, por corresponder a sábados y domingos </w:t>
      </w:r>
      <w:r>
        <w:rPr>
          <w:rFonts w:ascii="Palatino Linotype" w:hAnsi="Palatino Linotype" w:cs="Arial"/>
        </w:rPr>
        <w:t xml:space="preserve">considerados como días inhábiles; en términos del artículo 3, fracción X de la </w:t>
      </w:r>
      <w:r>
        <w:rPr>
          <w:rFonts w:ascii="Palatino Linotype" w:hAnsi="Palatino Linotype"/>
        </w:rPr>
        <w:t xml:space="preserve">Ley de Transparencia y Acceso a la Información Pública del Estado de México y Municipios así como el dos de marzo de dos mil nueve, </w:t>
      </w:r>
      <w:r>
        <w:rPr>
          <w:rFonts w:ascii="Palatino Linotype" w:hAnsi="Palatino Linotype" w:cs="Arial"/>
        </w:rPr>
        <w:t>considerado como día inhábil, en términos del calendario oficial publicado en el periódico oficial Gaceta del Gobierno, el 19 de diciembre de 2019.</w:t>
      </w:r>
    </w:p>
    <w:p w:rsidR="00AA7DB5" w:rsidRDefault="00E828DB">
      <w:pPr>
        <w:spacing w:line="360" w:lineRule="auto"/>
        <w:jc w:val="both"/>
        <w:rPr>
          <w:rFonts w:ascii="Palatino Linotype" w:hAnsi="Palatino Linotype" w:cs="Arial"/>
          <w:lang w:val="es-ES"/>
        </w:rPr>
      </w:pPr>
      <w:r>
        <w:rPr>
          <w:rFonts w:ascii="Palatino Linotype" w:hAnsi="Palatino Linotype" w:cs="Arial"/>
          <w:lang w:val="es-ES"/>
        </w:rPr>
        <w:t xml:space="preserve">En ese tenor, si el recurso de revisión que nos ocupa, se interpuso en fecha </w:t>
      </w:r>
      <w:r>
        <w:rPr>
          <w:rFonts w:ascii="Palatino Linotype" w:hAnsi="Palatino Linotype" w:cs="Arial"/>
          <w:b/>
          <w:u w:val="single"/>
          <w:lang w:val="es-ES"/>
        </w:rPr>
        <w:t>veintiséis de febrero de dos mil veinte</w:t>
      </w:r>
      <w:r>
        <w:rPr>
          <w:rFonts w:ascii="Palatino Linotype" w:hAnsi="Palatino Linotype" w:cs="Arial"/>
          <w:b/>
          <w:lang w:val="es-ES"/>
        </w:rPr>
        <w:t xml:space="preserve">, </w:t>
      </w:r>
      <w:r>
        <w:rPr>
          <w:rFonts w:ascii="Palatino Linotype" w:hAnsi="Palatino Linotype" w:cs="Arial"/>
          <w:lang w:val="es-ES"/>
        </w:rPr>
        <w:t xml:space="preserve">éste se encuentra dentro del margen temporal previsto en el precepto legal y, por tanto, es oportuno. </w:t>
      </w:r>
    </w:p>
    <w:p w:rsidR="00AA7DB5" w:rsidRDefault="00AA7DB5">
      <w:pPr>
        <w:spacing w:line="360" w:lineRule="auto"/>
        <w:jc w:val="both"/>
        <w:rPr>
          <w:rFonts w:ascii="Palatino Linotype" w:hAnsi="Palatino Linotype" w:cs="Arial"/>
          <w:sz w:val="2"/>
          <w:lang w:val="es-ES"/>
        </w:rPr>
      </w:pPr>
    </w:p>
    <w:p w:rsidR="00AA7DB5" w:rsidRDefault="00E828DB">
      <w:pPr>
        <w:pStyle w:val="Prrafodelista"/>
        <w:widowControl w:val="0"/>
        <w:tabs>
          <w:tab w:val="left" w:pos="1418"/>
        </w:tabs>
        <w:spacing w:before="200" w:after="200" w:line="360" w:lineRule="auto"/>
        <w:ind w:left="0"/>
        <w:contextualSpacing/>
        <w:jc w:val="both"/>
        <w:rPr>
          <w:rFonts w:ascii="Palatino Linotype" w:hAnsi="Palatino Linotype"/>
          <w:b/>
        </w:rPr>
      </w:pPr>
      <w:r>
        <w:rPr>
          <w:rFonts w:ascii="Palatino Linotype" w:hAnsi="Palatino Linotype"/>
          <w:b/>
          <w:sz w:val="28"/>
        </w:rPr>
        <w:t xml:space="preserve">CUARTO. </w:t>
      </w:r>
      <w:r>
        <w:rPr>
          <w:rFonts w:ascii="Palatino Linotype" w:hAnsi="Palatino Linotype" w:cs="Arial"/>
          <w:b/>
          <w:i/>
          <w:szCs w:val="28"/>
        </w:rPr>
        <w:t>Procedibilidad</w:t>
      </w:r>
      <w:r>
        <w:rPr>
          <w:rFonts w:ascii="Palatino Linotype" w:hAnsi="Palatino Linotype" w:cs="Arial"/>
          <w:b/>
          <w:szCs w:val="28"/>
        </w:rPr>
        <w:t xml:space="preserve">. </w:t>
      </w:r>
      <w:r>
        <w:rPr>
          <w:rFonts w:ascii="Palatino Linotype" w:hAnsi="Palatino Linotype" w:cs="Arial"/>
        </w:rPr>
        <w:t xml:space="preserve">Esta Ponencia considera importante abordar el análisis de los requisitos de procedibilidad del recurso de revisión, así que, el artículo 180 de la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rPr>
        <w:t>establece lo siguiente:</w:t>
      </w:r>
    </w:p>
    <w:p w:rsidR="00AA7DB5" w:rsidRDefault="00E828DB">
      <w:pPr>
        <w:spacing w:line="276" w:lineRule="auto"/>
        <w:ind w:left="851" w:right="902"/>
        <w:jc w:val="both"/>
        <w:rPr>
          <w:rFonts w:ascii="Palatino Linotype" w:hAnsi="Palatino Linotype"/>
          <w:b/>
          <w:i/>
        </w:rPr>
      </w:pP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color w:val="222222"/>
          <w:lang w:eastAsia="es-MX"/>
        </w:rPr>
        <w:t>de</w:t>
      </w:r>
      <w:r>
        <w:rPr>
          <w:rFonts w:ascii="Palatino Linotype" w:hAnsi="Palatino Linotype"/>
          <w:i/>
        </w:rPr>
        <w:t xml:space="preserve"> revisión contendrá:</w:t>
      </w:r>
      <w:r>
        <w:rPr>
          <w:rFonts w:ascii="Palatino Linotype" w:hAnsi="Palatino Linotype"/>
          <w:b/>
          <w:i/>
        </w:rPr>
        <w:t xml:space="preserve"> </w:t>
      </w:r>
    </w:p>
    <w:p w:rsidR="00AA7DB5" w:rsidRDefault="00E828DB">
      <w:pPr>
        <w:spacing w:line="276" w:lineRule="auto"/>
        <w:ind w:left="851" w:right="902"/>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color w:val="222222"/>
          <w:lang w:eastAsia="es-MX"/>
        </w:rPr>
        <w:t>se</w:t>
      </w:r>
      <w:r>
        <w:rPr>
          <w:rFonts w:ascii="Palatino Linotype" w:hAnsi="Palatino Linotype"/>
          <w:i/>
        </w:rPr>
        <w:t xml:space="preserve"> presentó la solicitud;</w:t>
      </w:r>
      <w:r>
        <w:rPr>
          <w:rFonts w:ascii="Palatino Linotype" w:hAnsi="Palatino Linotype"/>
          <w:b/>
          <w:i/>
        </w:rPr>
        <w:t xml:space="preserve"> </w:t>
      </w:r>
    </w:p>
    <w:p w:rsidR="00AA7DB5" w:rsidRDefault="00E828DB">
      <w:pPr>
        <w:spacing w:line="276" w:lineRule="auto"/>
        <w:ind w:left="851" w:right="902"/>
        <w:jc w:val="both"/>
        <w:rPr>
          <w:rFonts w:ascii="Palatino Linotype" w:hAnsi="Palatino Linotype"/>
          <w:b/>
          <w:i/>
        </w:rPr>
      </w:pPr>
      <w:r>
        <w:rPr>
          <w:rFonts w:ascii="Palatino Linotype" w:hAnsi="Palatino Linotype"/>
          <w:b/>
          <w:i/>
        </w:rPr>
        <w:t xml:space="preserve">II. El nombre del solicitante </w:t>
      </w:r>
      <w:r>
        <w:rPr>
          <w:rFonts w:ascii="Palatino Linotype" w:hAnsi="Palatino Linotype" w:cs="Arial"/>
          <w:b/>
          <w:i/>
          <w:color w:val="222222"/>
          <w:lang w:eastAsia="es-MX"/>
        </w:rPr>
        <w:t>que</w:t>
      </w:r>
      <w:r>
        <w:rPr>
          <w:rFonts w:ascii="Palatino Linotype" w:hAnsi="Palatino Linotype"/>
          <w:b/>
          <w:i/>
        </w:rPr>
        <w:t xml:space="preserve"> recurre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AA7DB5" w:rsidRDefault="00E828DB">
      <w:pPr>
        <w:spacing w:line="276" w:lineRule="auto"/>
        <w:ind w:left="851" w:right="902"/>
        <w:jc w:val="both"/>
        <w:rPr>
          <w:rFonts w:ascii="Palatino Linotype" w:hAnsi="Palatino Linotype"/>
          <w:b/>
          <w:i/>
        </w:rPr>
      </w:pPr>
      <w:r>
        <w:rPr>
          <w:rFonts w:ascii="Palatino Linotype" w:hAnsi="Palatino Linotype"/>
          <w:b/>
          <w:i/>
        </w:rPr>
        <w:t xml:space="preserve">III. </w:t>
      </w:r>
      <w:r>
        <w:rPr>
          <w:rFonts w:ascii="Palatino Linotype" w:hAnsi="Palatino Linotype"/>
          <w:i/>
        </w:rPr>
        <w:t xml:space="preserve">El número de folio de </w:t>
      </w:r>
      <w:r>
        <w:rPr>
          <w:rFonts w:ascii="Palatino Linotype" w:hAnsi="Palatino Linotype" w:cs="Arial"/>
          <w:i/>
          <w:color w:val="222222"/>
          <w:lang w:eastAsia="es-MX"/>
        </w:rPr>
        <w:t>respuesta</w:t>
      </w:r>
      <w:r>
        <w:rPr>
          <w:rFonts w:ascii="Palatino Linotype" w:hAnsi="Palatino Linotype"/>
          <w:i/>
        </w:rPr>
        <w:t xml:space="preserve"> de la solicitud de acceso; </w:t>
      </w:r>
    </w:p>
    <w:p w:rsidR="00AA7DB5" w:rsidRDefault="00E828DB">
      <w:pPr>
        <w:spacing w:line="276" w:lineRule="auto"/>
        <w:ind w:left="851" w:right="902"/>
        <w:jc w:val="both"/>
        <w:rPr>
          <w:rFonts w:ascii="Palatino Linotype" w:hAnsi="Palatino Linotype"/>
          <w:b/>
          <w:i/>
        </w:rPr>
      </w:pPr>
      <w:r>
        <w:rPr>
          <w:rFonts w:ascii="Palatino Linotype" w:hAnsi="Palatino Linotype"/>
          <w:b/>
          <w:i/>
        </w:rPr>
        <w:t xml:space="preserve">IV. </w:t>
      </w:r>
      <w:r>
        <w:rPr>
          <w:rFonts w:ascii="Palatino Linotype" w:hAnsi="Palatino Linotype"/>
          <w:i/>
        </w:rPr>
        <w:t xml:space="preserve">La fecha en que fue </w:t>
      </w:r>
      <w:r>
        <w:rPr>
          <w:rFonts w:ascii="Palatino Linotype" w:hAnsi="Palatino Linotype" w:cs="Arial"/>
          <w:i/>
          <w:color w:val="222222"/>
          <w:lang w:eastAsia="es-MX"/>
        </w:rPr>
        <w:t>notificada</w:t>
      </w:r>
      <w:r>
        <w:rPr>
          <w:rFonts w:ascii="Palatino Linotype" w:hAnsi="Palatino Linotype"/>
          <w:i/>
        </w:rPr>
        <w:t xml:space="preserve"> la respuesta al solicitante o tuvo conocimiento del acto reclamado, o de presentación de la solicitud, en caso de falta de respuesta;</w:t>
      </w:r>
      <w:r>
        <w:rPr>
          <w:rFonts w:ascii="Palatino Linotype" w:hAnsi="Palatino Linotype"/>
          <w:b/>
          <w:i/>
        </w:rPr>
        <w:t xml:space="preserve"> </w:t>
      </w:r>
    </w:p>
    <w:p w:rsidR="00AA7DB5" w:rsidRDefault="00E828DB">
      <w:pPr>
        <w:spacing w:line="276" w:lineRule="auto"/>
        <w:ind w:left="851" w:right="902"/>
        <w:jc w:val="both"/>
        <w:rPr>
          <w:rFonts w:ascii="Palatino Linotype" w:hAnsi="Palatino Linotype"/>
          <w:b/>
          <w:i/>
        </w:rPr>
      </w:pPr>
      <w:r>
        <w:rPr>
          <w:rFonts w:ascii="Palatino Linotype" w:hAnsi="Palatino Linotype"/>
          <w:b/>
          <w:i/>
        </w:rPr>
        <w:t xml:space="preserve">V. </w:t>
      </w:r>
      <w:r>
        <w:rPr>
          <w:rFonts w:ascii="Palatino Linotype" w:hAnsi="Palatino Linotype"/>
          <w:i/>
        </w:rPr>
        <w:t xml:space="preserve">El acto que se </w:t>
      </w:r>
      <w:r>
        <w:rPr>
          <w:rFonts w:ascii="Palatino Linotype" w:hAnsi="Palatino Linotype" w:cs="Arial"/>
          <w:i/>
          <w:color w:val="222222"/>
          <w:lang w:eastAsia="es-MX"/>
        </w:rPr>
        <w:t>recurre</w:t>
      </w:r>
      <w:r>
        <w:rPr>
          <w:rFonts w:ascii="Palatino Linotype" w:hAnsi="Palatino Linotype"/>
          <w:i/>
        </w:rPr>
        <w:t>;</w:t>
      </w:r>
      <w:r>
        <w:rPr>
          <w:rFonts w:ascii="Palatino Linotype" w:hAnsi="Palatino Linotype"/>
          <w:b/>
          <w:i/>
        </w:rPr>
        <w:t xml:space="preserve"> </w:t>
      </w:r>
    </w:p>
    <w:p w:rsidR="00AA7DB5" w:rsidRDefault="00E828DB">
      <w:pPr>
        <w:spacing w:line="276" w:lineRule="auto"/>
        <w:ind w:left="851" w:right="902"/>
        <w:jc w:val="both"/>
        <w:rPr>
          <w:rFonts w:ascii="Palatino Linotype" w:hAnsi="Palatino Linotype"/>
          <w:b/>
          <w:i/>
        </w:rPr>
      </w:pPr>
      <w:r>
        <w:rPr>
          <w:rFonts w:ascii="Palatino Linotype" w:hAnsi="Palatino Linotype"/>
          <w:b/>
          <w:i/>
        </w:rPr>
        <w:t xml:space="preserve">VI. </w:t>
      </w:r>
      <w:r>
        <w:rPr>
          <w:rFonts w:ascii="Palatino Linotype" w:hAnsi="Palatino Linotype"/>
          <w:i/>
        </w:rPr>
        <w:t xml:space="preserve">Las razones o </w:t>
      </w:r>
      <w:r>
        <w:rPr>
          <w:rFonts w:ascii="Palatino Linotype" w:hAnsi="Palatino Linotype" w:cs="Arial"/>
          <w:i/>
          <w:color w:val="222222"/>
          <w:lang w:eastAsia="es-MX"/>
        </w:rPr>
        <w:t>motivos</w:t>
      </w:r>
      <w:r>
        <w:rPr>
          <w:rFonts w:ascii="Palatino Linotype" w:hAnsi="Palatino Linotype"/>
          <w:i/>
        </w:rPr>
        <w:t xml:space="preserve"> de inconformidad;</w:t>
      </w:r>
      <w:r>
        <w:rPr>
          <w:rFonts w:ascii="Palatino Linotype" w:hAnsi="Palatino Linotype"/>
          <w:b/>
          <w:i/>
        </w:rPr>
        <w:t xml:space="preserve"> </w:t>
      </w:r>
    </w:p>
    <w:p w:rsidR="00AA7DB5" w:rsidRDefault="00E828DB">
      <w:pPr>
        <w:spacing w:line="276" w:lineRule="auto"/>
        <w:ind w:left="851" w:right="902"/>
        <w:jc w:val="both"/>
        <w:rPr>
          <w:rFonts w:ascii="Palatino Linotype" w:hAnsi="Palatino Linotype"/>
          <w:b/>
          <w:i/>
        </w:rPr>
      </w:pPr>
      <w:r>
        <w:rPr>
          <w:rFonts w:ascii="Palatino Linotype" w:hAnsi="Palatino Linotype"/>
          <w:b/>
          <w:i/>
        </w:rPr>
        <w:t xml:space="preserve">VII. </w:t>
      </w:r>
      <w:r>
        <w:rPr>
          <w:rFonts w:ascii="Palatino Linotype" w:hAnsi="Palatino Linotype"/>
          <w:i/>
        </w:rPr>
        <w:t>La copia de la respuesta que se impugna y, en su caso, de la notificación correspondiente, en el caso de respuesta de la solicitud; y</w:t>
      </w:r>
      <w:r>
        <w:rPr>
          <w:rFonts w:ascii="Palatino Linotype" w:hAnsi="Palatino Linotype"/>
          <w:b/>
          <w:i/>
        </w:rPr>
        <w:t xml:space="preserve"> </w:t>
      </w:r>
    </w:p>
    <w:p w:rsidR="00AA7DB5" w:rsidRDefault="00E828DB">
      <w:pPr>
        <w:spacing w:line="276" w:lineRule="auto"/>
        <w:ind w:left="851" w:right="902"/>
        <w:jc w:val="both"/>
        <w:rPr>
          <w:rFonts w:ascii="Palatino Linotype" w:hAnsi="Palatino Linotype"/>
          <w:i/>
        </w:rPr>
      </w:pPr>
      <w:r>
        <w:rPr>
          <w:rFonts w:ascii="Palatino Linotype" w:hAnsi="Palatino Linotype"/>
          <w:b/>
          <w:i/>
        </w:rPr>
        <w:t xml:space="preserve">VIII. </w:t>
      </w:r>
      <w:r>
        <w:rPr>
          <w:rFonts w:ascii="Palatino Linotype" w:hAnsi="Palatino Linotype"/>
          <w:i/>
        </w:rPr>
        <w:t xml:space="preserve">Firma del recurrente, en su caso, cuando se presente por escrito, requisito sin el cual se dará trámite al recurso. </w:t>
      </w:r>
    </w:p>
    <w:p w:rsidR="00AA7DB5" w:rsidRDefault="00E828DB">
      <w:pPr>
        <w:spacing w:line="276" w:lineRule="auto"/>
        <w:ind w:left="851" w:right="902"/>
        <w:jc w:val="both"/>
        <w:rPr>
          <w:rFonts w:ascii="Palatino Linotype" w:hAnsi="Palatino Linotype"/>
          <w:i/>
        </w:rPr>
      </w:pPr>
      <w:r>
        <w:rPr>
          <w:rFonts w:ascii="Palatino Linotype" w:hAnsi="Palatino Linotype"/>
          <w:i/>
        </w:rPr>
        <w:t xml:space="preserve">Adicionalmente, se podrán anexar las pruebas y demás elementos que considere procedentes someter a juicio del Instituto. </w:t>
      </w:r>
    </w:p>
    <w:p w:rsidR="00AA7DB5" w:rsidRDefault="00E828DB">
      <w:pPr>
        <w:spacing w:line="276" w:lineRule="auto"/>
        <w:ind w:left="851" w:right="902"/>
        <w:jc w:val="both"/>
        <w:rPr>
          <w:rFonts w:ascii="Palatino Linotype" w:hAnsi="Palatino Linotype"/>
          <w:i/>
        </w:rPr>
      </w:pPr>
      <w:r>
        <w:rPr>
          <w:rFonts w:ascii="Palatino Linotype" w:hAnsi="Palatino Linotype"/>
          <w:i/>
        </w:rPr>
        <w:t xml:space="preserve">En ningún caso será necesario que el particular ratifique el recurso de revisión interpuesto. </w:t>
      </w:r>
    </w:p>
    <w:p w:rsidR="00AA7DB5" w:rsidRDefault="00E828DB">
      <w:pPr>
        <w:spacing w:line="276" w:lineRule="auto"/>
        <w:ind w:left="851" w:right="902"/>
        <w:jc w:val="both"/>
        <w:rPr>
          <w:rFonts w:ascii="Palatino Linotype" w:hAnsi="Palatino Linotype"/>
          <w:i/>
        </w:rPr>
      </w:pPr>
      <w:r>
        <w:rPr>
          <w:rFonts w:ascii="Palatino Linotype" w:hAnsi="Palatino Linotype"/>
          <w:b/>
          <w:i/>
        </w:rPr>
        <w:t xml:space="preserve">En caso de </w:t>
      </w:r>
      <w:r>
        <w:rPr>
          <w:rFonts w:ascii="Palatino Linotype" w:hAnsi="Palatino Linotype" w:cs="Arial"/>
          <w:b/>
          <w:i/>
          <w:color w:val="222222"/>
          <w:lang w:eastAsia="es-MX"/>
        </w:rPr>
        <w:t>que</w:t>
      </w:r>
      <w:r>
        <w:rPr>
          <w:rFonts w:ascii="Palatino Linotype" w:hAnsi="Palatino Linotype"/>
          <w:b/>
          <w:i/>
        </w:rPr>
        <w:t xml:space="preserve"> el recurso se interponga de manera electrónica no será indispensable que contengan los requisitos establecidos en las fracciones II</w:t>
      </w:r>
      <w:r>
        <w:rPr>
          <w:rFonts w:ascii="Palatino Linotype" w:hAnsi="Palatino Linotype"/>
          <w:i/>
        </w:rPr>
        <w:t xml:space="preserve">, IV, VII y VIII. </w:t>
      </w:r>
    </w:p>
    <w:p w:rsidR="00AA7DB5" w:rsidRDefault="00E828DB">
      <w:pPr>
        <w:spacing w:line="276" w:lineRule="auto"/>
        <w:ind w:left="851" w:right="902"/>
        <w:jc w:val="both"/>
        <w:rPr>
          <w:rFonts w:ascii="Palatino Linotype" w:hAnsi="Palatino Linotype"/>
        </w:rPr>
      </w:pPr>
      <w:r>
        <w:rPr>
          <w:rFonts w:ascii="Palatino Linotype" w:hAnsi="Palatino Linotype"/>
        </w:rPr>
        <w:t>(Énfasis añadido)</w:t>
      </w:r>
    </w:p>
    <w:p w:rsidR="00AA7DB5" w:rsidRDefault="00E828DB">
      <w:pPr>
        <w:spacing w:beforeAutospacing="1" w:afterAutospacing="1" w:line="360" w:lineRule="auto"/>
        <w:jc w:val="both"/>
        <w:rPr>
          <w:rFonts w:ascii="Palatino Linotype" w:hAnsi="Palatino Linotype"/>
        </w:rPr>
      </w:pPr>
      <w:r>
        <w:rPr>
          <w:rFonts w:ascii="Palatino Linotype" w:hAnsi="Palatino Linotype"/>
        </w:rPr>
        <w:t xml:space="preserve">En principio, de una interpretación del artículo transcrito se observa que los requisitos que </w:t>
      </w:r>
      <w:r>
        <w:rPr>
          <w:rFonts w:ascii="Palatino Linotype" w:hAnsi="Palatino Linotype" w:cs="Arial"/>
        </w:rPr>
        <w:t>deberán</w:t>
      </w:r>
      <w:r>
        <w:rPr>
          <w:rFonts w:ascii="Palatino Linotype" w:hAnsi="Palatino Linotype"/>
        </w:rPr>
        <w:t xml:space="preserve"> </w:t>
      </w:r>
      <w:r>
        <w:rPr>
          <w:rFonts w:ascii="Palatino Linotype" w:hAnsi="Palatino Linotype" w:cs="Arial"/>
        </w:rPr>
        <w:t>contener</w:t>
      </w:r>
      <w:r>
        <w:rPr>
          <w:rFonts w:ascii="Palatino Linotype" w:hAnsi="Palatino Linotype"/>
        </w:rPr>
        <w:t xml:space="preserve">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la parte solicitante y ahora </w:t>
      </w:r>
      <w:r>
        <w:rPr>
          <w:rFonts w:ascii="Palatino Linotype" w:hAnsi="Palatino Linotype"/>
          <w:b/>
        </w:rPr>
        <w:t>RECURRENTE</w:t>
      </w:r>
      <w:r>
        <w:rPr>
          <w:rFonts w:ascii="Palatino Linotype" w:hAnsi="Palatino Linotype"/>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Pr>
          <w:rFonts w:ascii="Palatino Linotype" w:hAnsi="Palatino Linotype" w:cs="Arial"/>
        </w:rPr>
        <w:t>no</w:t>
      </w:r>
      <w:r>
        <w:rPr>
          <w:rFonts w:ascii="Palatino Linotype" w:hAnsi="Palatino Linotype"/>
        </w:rPr>
        <w:t xml:space="preserve"> se colmen los requisitos establecidos en el citado artículo 180 de la Ley de Transparencia.</w:t>
      </w:r>
    </w:p>
    <w:p w:rsidR="00AA7DB5" w:rsidRDefault="00E828DB">
      <w:pPr>
        <w:spacing w:beforeAutospacing="1" w:afterAutospacing="1" w:line="360" w:lineRule="auto"/>
        <w:jc w:val="both"/>
        <w:rPr>
          <w:rFonts w:ascii="Palatino Linotype" w:hAnsi="Palatino Linotype" w:cs="Arial"/>
          <w:color w:val="000000"/>
        </w:rPr>
      </w:pPr>
      <w:r>
        <w:rPr>
          <w:rFonts w:ascii="Palatino Linotype" w:hAnsi="Palatino Linotype"/>
        </w:rPr>
        <w:t xml:space="preserve">Empero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color w:val="000000"/>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color w:val="000000"/>
        </w:rPr>
        <w:t xml:space="preserve"> del derecho de acceso a la información pública, </w:t>
      </w:r>
      <w:r>
        <w:rPr>
          <w:rFonts w:ascii="Palatino Linotype" w:hAnsi="Palatino Linotype" w:cs="Arial"/>
          <w:b/>
          <w:color w:val="000000"/>
        </w:rPr>
        <w:t xml:space="preserve">el nombre no es un requisito </w:t>
      </w:r>
      <w:r>
        <w:rPr>
          <w:rFonts w:ascii="Palatino Linotype" w:hAnsi="Palatino Linotype" w:cs="Arial"/>
          <w:b/>
          <w:i/>
          <w:color w:val="000000"/>
        </w:rPr>
        <w:t>sine qua non</w:t>
      </w:r>
      <w:r>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A7DB5" w:rsidRDefault="00E828DB">
      <w:pPr>
        <w:spacing w:beforeAutospacing="1" w:afterAutospacing="1" w:line="360" w:lineRule="auto"/>
        <w:jc w:val="both"/>
        <w:rPr>
          <w:rFonts w:ascii="Palatino Linotype" w:hAnsi="Palatino Linotype"/>
        </w:rPr>
      </w:pPr>
      <w:r>
        <w:rPr>
          <w:rFonts w:ascii="Palatino Linotype" w:hAnsi="Palatino Linotype"/>
        </w:rPr>
        <w:t xml:space="preserve">Correlativo a ello, cabe mencionar que los artículos 6, Apartado A, fracciones I, III, V y VI de la </w:t>
      </w:r>
      <w:r>
        <w:rPr>
          <w:rFonts w:ascii="Palatino Linotype" w:hAnsi="Palatino Linotype" w:cs="Arial"/>
        </w:rPr>
        <w:t>Constitución</w:t>
      </w:r>
      <w:r>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A7DB5" w:rsidRDefault="00E828DB">
      <w:pPr>
        <w:spacing w:before="120" w:after="120"/>
        <w:ind w:left="851" w:right="899"/>
        <w:jc w:val="center"/>
        <w:rPr>
          <w:rFonts w:ascii="Palatino Linotype" w:hAnsi="Palatino Linotype" w:cs="Arial"/>
          <w:b/>
          <w:i/>
        </w:rPr>
      </w:pPr>
      <w:r>
        <w:rPr>
          <w:rFonts w:ascii="Palatino Linotype" w:hAnsi="Palatino Linotype" w:cs="Arial"/>
          <w:b/>
          <w:i/>
        </w:rPr>
        <w:t>Constitución Política de los Estados Unidos Mexicanos</w:t>
      </w:r>
    </w:p>
    <w:p w:rsidR="00AA7DB5" w:rsidRDefault="00E828DB">
      <w:pPr>
        <w:spacing w:before="120" w:after="120"/>
        <w:ind w:left="851" w:right="899"/>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6o.</w:t>
      </w:r>
      <w:r>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rPr>
        <w:t>El derecho a la información será garantizado por el Estado.</w:t>
      </w:r>
      <w:r>
        <w:rPr>
          <w:rFonts w:ascii="Palatino Linotype" w:hAnsi="Palatino Linotype" w:cs="Arial"/>
          <w:i/>
        </w:rPr>
        <w:t xml:space="preserve"> </w:t>
      </w:r>
    </w:p>
    <w:p w:rsidR="00AA7DB5" w:rsidRDefault="00E828DB">
      <w:pPr>
        <w:spacing w:before="120" w:after="120"/>
        <w:ind w:left="851" w:right="899"/>
        <w:jc w:val="both"/>
        <w:rPr>
          <w:rFonts w:ascii="Palatino Linotype" w:hAnsi="Palatino Linotype" w:cs="Arial"/>
          <w:i/>
        </w:rPr>
      </w:pPr>
      <w:r>
        <w:rPr>
          <w:rFonts w:ascii="Palatino Linotype" w:hAnsi="Palatino Linotype" w:cs="Arial"/>
          <w:b/>
          <w:i/>
        </w:rPr>
        <w:t xml:space="preserve">Toda persona tiene </w:t>
      </w:r>
      <w:r>
        <w:rPr>
          <w:rFonts w:ascii="Palatino Linotype" w:hAnsi="Palatino Linotype"/>
          <w:b/>
          <w:i/>
        </w:rPr>
        <w:t>derecho</w:t>
      </w:r>
      <w:r>
        <w:rPr>
          <w:rFonts w:ascii="Palatino Linotype" w:hAnsi="Palatino Linotype" w:cs="Arial"/>
          <w:b/>
          <w:i/>
        </w:rPr>
        <w:t xml:space="preserve"> al libre acceso a información plural y oportuna, así como a buscar, recibir y difundir información e ideas de toda índole por cualquier medio de expresión</w:t>
      </w:r>
      <w:r>
        <w:rPr>
          <w:rFonts w:ascii="Palatino Linotype" w:hAnsi="Palatino Linotype" w:cs="Arial"/>
          <w:i/>
        </w:rPr>
        <w:t>.</w:t>
      </w:r>
    </w:p>
    <w:p w:rsidR="00AA7DB5" w:rsidRDefault="00E828DB">
      <w:pPr>
        <w:spacing w:before="120" w:after="120"/>
        <w:ind w:left="851" w:right="899"/>
        <w:jc w:val="both"/>
        <w:rPr>
          <w:rFonts w:ascii="Palatino Linotype" w:hAnsi="Palatino Linotype" w:cs="Arial"/>
          <w:i/>
        </w:rPr>
      </w:pPr>
      <w:r>
        <w:rPr>
          <w:rFonts w:ascii="Palatino Linotype" w:hAnsi="Palatino Linotype" w:cs="Arial"/>
          <w:i/>
        </w:rPr>
        <w:t xml:space="preserve">Para efectos de lo </w:t>
      </w:r>
      <w:r>
        <w:rPr>
          <w:rFonts w:ascii="Palatino Linotype" w:hAnsi="Palatino Linotype"/>
          <w:i/>
        </w:rPr>
        <w:t>dispuesto</w:t>
      </w:r>
      <w:r>
        <w:rPr>
          <w:rFonts w:ascii="Palatino Linotype" w:hAnsi="Palatino Linotype" w:cs="Arial"/>
          <w:i/>
        </w:rPr>
        <w:t xml:space="preserve"> en el presente artículo se observará lo siguiente:</w:t>
      </w:r>
    </w:p>
    <w:p w:rsidR="00AA7DB5" w:rsidRDefault="00E828DB">
      <w:pPr>
        <w:spacing w:before="120" w:after="120"/>
        <w:ind w:left="851" w:right="899"/>
        <w:jc w:val="both"/>
        <w:rPr>
          <w:rFonts w:ascii="Palatino Linotype" w:hAnsi="Palatino Linotype" w:cs="Arial"/>
          <w:i/>
        </w:rPr>
      </w:pPr>
      <w:r>
        <w:rPr>
          <w:rFonts w:ascii="Palatino Linotype" w:hAnsi="Palatino Linotype" w:cs="Arial"/>
          <w:b/>
          <w:i/>
        </w:rPr>
        <w:t>A.</w:t>
      </w:r>
      <w:r>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AA7DB5" w:rsidRDefault="00E828DB">
      <w:pPr>
        <w:spacing w:before="120" w:after="120"/>
        <w:ind w:left="851" w:right="899"/>
        <w:jc w:val="both"/>
        <w:rPr>
          <w:rFonts w:ascii="Palatino Linotype" w:hAnsi="Palatino Linotype" w:cs="Arial"/>
          <w:b/>
          <w:i/>
        </w:rPr>
      </w:pPr>
      <w:r>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A7DB5" w:rsidRDefault="00E828DB">
      <w:pPr>
        <w:spacing w:before="120" w:after="120"/>
        <w:ind w:left="851" w:right="899"/>
        <w:jc w:val="both"/>
        <w:rPr>
          <w:rFonts w:ascii="Palatino Linotype" w:hAnsi="Palatino Linotype" w:cs="Arial"/>
          <w:i/>
        </w:rPr>
      </w:pPr>
      <w:r>
        <w:rPr>
          <w:rFonts w:ascii="Palatino Linotype" w:hAnsi="Palatino Linotype" w:cs="Arial"/>
          <w:i/>
        </w:rPr>
        <w:t>…</w:t>
      </w:r>
    </w:p>
    <w:p w:rsidR="00AA7DB5" w:rsidRDefault="00E828DB">
      <w:pPr>
        <w:spacing w:before="120" w:after="120"/>
        <w:ind w:left="851" w:right="899"/>
        <w:jc w:val="both"/>
        <w:rPr>
          <w:rFonts w:ascii="Palatino Linotype" w:hAnsi="Palatino Linotype" w:cs="Arial"/>
          <w:b/>
          <w:i/>
        </w:rPr>
      </w:pPr>
      <w:r>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AA7DB5" w:rsidRDefault="00E828DB">
      <w:pPr>
        <w:spacing w:before="120" w:after="120"/>
        <w:ind w:left="851" w:right="899"/>
        <w:jc w:val="both"/>
        <w:rPr>
          <w:rFonts w:ascii="Palatino Linotype" w:hAnsi="Palatino Linotype" w:cs="Arial"/>
          <w:i/>
        </w:rPr>
      </w:pPr>
      <w:r>
        <w:rPr>
          <w:rFonts w:ascii="Palatino Linotype" w:hAnsi="Palatino Linotype" w:cs="Arial"/>
          <w:i/>
        </w:rPr>
        <w:t>…</w:t>
      </w:r>
    </w:p>
    <w:p w:rsidR="00AA7DB5" w:rsidRDefault="00E828DB">
      <w:pPr>
        <w:spacing w:before="120" w:after="120"/>
        <w:ind w:left="851" w:right="899"/>
        <w:jc w:val="both"/>
        <w:rPr>
          <w:rFonts w:ascii="Palatino Linotype" w:hAnsi="Palatino Linotype" w:cs="Arial"/>
          <w:b/>
          <w:i/>
        </w:rPr>
      </w:pPr>
      <w:r>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A7DB5" w:rsidRDefault="00E828DB">
      <w:pPr>
        <w:spacing w:before="120" w:after="120"/>
        <w:ind w:left="851" w:right="899"/>
        <w:jc w:val="both"/>
        <w:rPr>
          <w:rFonts w:ascii="Palatino Linotype" w:hAnsi="Palatino Linotype" w:cs="Arial"/>
          <w:b/>
          <w:i/>
        </w:rPr>
      </w:pPr>
      <w:r>
        <w:rPr>
          <w:rFonts w:ascii="Palatino Linotype" w:hAnsi="Palatino Linotype" w:cs="Arial"/>
          <w:b/>
          <w:i/>
        </w:rPr>
        <w:t>VI. Las leyes determinarán la manera en que los sujetos obligados deberán hacer pública la información relativa a los recursos públicos que entreguen a personas físicas o morales</w:t>
      </w:r>
      <w:r>
        <w:rPr>
          <w:rFonts w:ascii="Palatino Linotype" w:hAnsi="Palatino Linotype" w:cs="Arial"/>
          <w:i/>
        </w:rPr>
        <w:t>.”</w:t>
      </w:r>
    </w:p>
    <w:p w:rsidR="00AA7DB5" w:rsidRDefault="00E828DB">
      <w:pPr>
        <w:spacing w:before="120" w:after="120"/>
        <w:ind w:left="851" w:right="899"/>
        <w:jc w:val="both"/>
        <w:rPr>
          <w:rFonts w:ascii="Palatino Linotype" w:hAnsi="Palatino Linotype" w:cs="Arial"/>
          <w:i/>
        </w:rPr>
      </w:pPr>
      <w:r>
        <w:rPr>
          <w:rFonts w:ascii="Palatino Linotype" w:hAnsi="Palatino Linotype" w:cs="Arial"/>
          <w:i/>
        </w:rPr>
        <w:t>…</w:t>
      </w:r>
    </w:p>
    <w:p w:rsidR="00AA7DB5" w:rsidRDefault="00E828DB">
      <w:pPr>
        <w:spacing w:before="120" w:after="120"/>
        <w:ind w:left="851" w:right="899"/>
        <w:jc w:val="both"/>
        <w:rPr>
          <w:rFonts w:ascii="Palatino Linotype" w:hAnsi="Palatino Linotype" w:cs="Arial"/>
          <w:b/>
          <w:i/>
        </w:rPr>
      </w:pPr>
      <w:r>
        <w:rPr>
          <w:rFonts w:ascii="Palatino Linotype" w:hAnsi="Palatino Linotype" w:cs="Arial"/>
          <w:b/>
          <w:i/>
        </w:rPr>
        <w:t>La ley establecerá aquella información que se considere reservada o confidencial.</w:t>
      </w:r>
    </w:p>
    <w:p w:rsidR="00AA7DB5" w:rsidRDefault="00E828DB">
      <w:pPr>
        <w:spacing w:before="120" w:after="120"/>
        <w:ind w:left="851" w:right="899"/>
        <w:jc w:val="center"/>
        <w:rPr>
          <w:rFonts w:ascii="Palatino Linotype" w:hAnsi="Palatino Linotype" w:cs="Arial"/>
          <w:b/>
          <w:i/>
        </w:rPr>
      </w:pPr>
      <w:r>
        <w:rPr>
          <w:rFonts w:ascii="Palatino Linotype" w:hAnsi="Palatino Linotype" w:cs="Arial"/>
          <w:b/>
          <w:i/>
        </w:rPr>
        <w:t>Constitución Política del Estado Libre y Soberano de México</w:t>
      </w:r>
    </w:p>
    <w:p w:rsidR="00AA7DB5" w:rsidRDefault="00E828DB">
      <w:pPr>
        <w:spacing w:before="120" w:after="120"/>
        <w:ind w:left="851" w:right="899"/>
        <w:jc w:val="both"/>
        <w:rPr>
          <w:rFonts w:ascii="Palatino Linotype" w:hAnsi="Palatino Linotype" w:cs="Arial"/>
          <w:i/>
        </w:rPr>
      </w:pPr>
      <w:r>
        <w:rPr>
          <w:rFonts w:ascii="Palatino Linotype" w:hAnsi="Palatino Linotype" w:cs="Arial"/>
          <w:i/>
        </w:rPr>
        <w:t>“</w:t>
      </w:r>
      <w:r>
        <w:rPr>
          <w:rFonts w:ascii="Palatino Linotype" w:hAnsi="Palatino Linotype" w:cs="Arial"/>
          <w:b/>
          <w:i/>
        </w:rPr>
        <w:t xml:space="preserve">Artículo 5. </w:t>
      </w:r>
      <w:r>
        <w:rPr>
          <w:rFonts w:ascii="Palatino Linotype" w:hAnsi="Palatino Linotype" w:cs="Arial"/>
          <w:i/>
        </w:rPr>
        <w:t xml:space="preserve">… </w:t>
      </w:r>
    </w:p>
    <w:p w:rsidR="00AA7DB5" w:rsidRDefault="00E828DB">
      <w:pPr>
        <w:spacing w:before="120" w:after="120"/>
        <w:ind w:left="851" w:right="899"/>
        <w:jc w:val="both"/>
        <w:rPr>
          <w:rFonts w:ascii="Palatino Linotype" w:hAnsi="Palatino Linotype"/>
          <w:i/>
        </w:rPr>
      </w:pPr>
      <w:r>
        <w:rPr>
          <w:rFonts w:ascii="Palatino Linotype" w:hAnsi="Palatino Linotype"/>
          <w:i/>
        </w:rPr>
        <w:t>…</w:t>
      </w:r>
    </w:p>
    <w:p w:rsidR="00AA7DB5" w:rsidRDefault="00E828DB">
      <w:pPr>
        <w:spacing w:before="120" w:after="120"/>
        <w:ind w:left="851" w:right="899"/>
        <w:jc w:val="both"/>
        <w:rPr>
          <w:rFonts w:ascii="Palatino Linotype" w:hAnsi="Palatino Linotype"/>
          <w:i/>
        </w:rPr>
      </w:pPr>
      <w:r>
        <w:rPr>
          <w:rFonts w:ascii="Palatino Linotype" w:hAnsi="Palatino Linotype"/>
          <w:b/>
          <w:i/>
        </w:rPr>
        <w:t>El derecho a la información será garantizado por el Estado</w:t>
      </w:r>
      <w:r>
        <w:rPr>
          <w:rFonts w:ascii="Palatino Linotype" w:hAnsi="Palatino Linotype"/>
          <w:i/>
        </w:rPr>
        <w:t>. La ley establecerá las previsiones que permitan asegurar la protección, el respeto y la difusión de este derecho.</w:t>
      </w:r>
    </w:p>
    <w:p w:rsidR="00AA7DB5" w:rsidRDefault="00E828DB">
      <w:pPr>
        <w:spacing w:before="120" w:after="120"/>
        <w:ind w:left="851" w:right="899"/>
        <w:jc w:val="both"/>
        <w:rPr>
          <w:rFonts w:ascii="Palatino Linotype" w:hAnsi="Palatino Linotype"/>
          <w:i/>
        </w:rPr>
      </w:pPr>
      <w:r>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A7DB5" w:rsidRDefault="00E828DB">
      <w:pPr>
        <w:spacing w:before="120" w:after="120"/>
        <w:ind w:left="851" w:right="899"/>
        <w:jc w:val="both"/>
        <w:rPr>
          <w:rFonts w:ascii="Palatino Linotype" w:hAnsi="Palatino Linotype"/>
          <w:i/>
        </w:rPr>
      </w:pPr>
      <w:r>
        <w:rPr>
          <w:rFonts w:ascii="Palatino Linotype" w:hAnsi="Palatino Linotype"/>
          <w:i/>
        </w:rPr>
        <w:t>Este derecho se regirá por los principios y bases siguientes:</w:t>
      </w:r>
    </w:p>
    <w:p w:rsidR="00AA7DB5" w:rsidRDefault="00E828DB">
      <w:pPr>
        <w:spacing w:before="120" w:after="120"/>
        <w:ind w:left="851" w:right="899"/>
        <w:jc w:val="both"/>
        <w:rPr>
          <w:rFonts w:ascii="Palatino Linotype" w:hAnsi="Palatino Linotype"/>
          <w:i/>
        </w:rPr>
      </w:pPr>
      <w:r>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rPr>
        <w:t>determinará</w:t>
      </w:r>
      <w:r>
        <w:rPr>
          <w:rFonts w:ascii="Palatino Linotype" w:hAnsi="Palatino Linotype"/>
          <w:i/>
        </w:rPr>
        <w:t xml:space="preserve"> los supuestos específicos bajo los cuales procederá la declaración de inexistencia de la información.</w:t>
      </w:r>
    </w:p>
    <w:p w:rsidR="00AA7DB5" w:rsidRDefault="00E828DB">
      <w:pPr>
        <w:spacing w:before="120" w:after="120"/>
        <w:ind w:left="851" w:right="899"/>
        <w:jc w:val="both"/>
        <w:rPr>
          <w:rFonts w:ascii="Palatino Linotype" w:hAnsi="Palatino Linotype"/>
          <w:i/>
        </w:rPr>
      </w:pPr>
      <w:r>
        <w:rPr>
          <w:rFonts w:ascii="Palatino Linotype" w:hAnsi="Palatino Linotype"/>
          <w:i/>
        </w:rPr>
        <w:t>…</w:t>
      </w:r>
    </w:p>
    <w:p w:rsidR="00AA7DB5" w:rsidRDefault="00E828DB">
      <w:pPr>
        <w:spacing w:before="120" w:after="120"/>
        <w:ind w:left="851" w:right="899"/>
        <w:jc w:val="both"/>
        <w:rPr>
          <w:rFonts w:ascii="Palatino Linotype" w:hAnsi="Palatino Linotype"/>
          <w:i/>
        </w:rPr>
      </w:pPr>
      <w:r>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Pr>
          <w:rFonts w:ascii="Palatino Linotype" w:hAnsi="Palatino Linotype"/>
          <w:i/>
        </w:rPr>
        <w:t>”</w:t>
      </w:r>
    </w:p>
    <w:p w:rsidR="00AA7DB5" w:rsidRDefault="00E828DB">
      <w:pPr>
        <w:spacing w:before="120" w:after="120"/>
        <w:ind w:left="851" w:right="899"/>
        <w:jc w:val="both"/>
        <w:rPr>
          <w:rFonts w:ascii="Palatino Linotype" w:hAnsi="Palatino Linotype"/>
        </w:rPr>
      </w:pPr>
      <w:r>
        <w:rPr>
          <w:rFonts w:ascii="Palatino Linotype" w:hAnsi="Palatino Linotype"/>
        </w:rPr>
        <w:t>(Énfasis añadido)</w:t>
      </w:r>
    </w:p>
    <w:p w:rsidR="00AA7DB5" w:rsidRDefault="00E828DB">
      <w:pPr>
        <w:spacing w:beforeAutospacing="1" w:afterAutospacing="1" w:line="360" w:lineRule="auto"/>
        <w:jc w:val="both"/>
        <w:rPr>
          <w:rFonts w:ascii="Palatino Linotype" w:hAnsi="Palatino Linotype"/>
        </w:rPr>
      </w:pPr>
      <w:r>
        <w:rPr>
          <w:rFonts w:ascii="Palatino Linotype" w:hAnsi="Palatino Linotype"/>
        </w:rPr>
        <w:t xml:space="preserve">Por otra parte, del </w:t>
      </w:r>
      <w:r>
        <w:rPr>
          <w:rFonts w:ascii="Palatino Linotype" w:hAnsi="Palatino Linotype" w:cs="Arial"/>
        </w:rPr>
        <w:t>contenido</w:t>
      </w:r>
      <w:r>
        <w:rPr>
          <w:rFonts w:ascii="Palatino Linotype" w:hAnsi="Palatino Linotype"/>
        </w:rPr>
        <w:t xml:space="preserve"> del artículo 1 de la Constitución Política de los Estados Unidos Mexicanos, se destaca lo siguiente:</w:t>
      </w:r>
    </w:p>
    <w:p w:rsidR="00AA7DB5" w:rsidRDefault="00E828DB">
      <w:pPr>
        <w:spacing w:before="120" w:after="120"/>
        <w:ind w:left="851" w:right="899"/>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1o</w:t>
      </w:r>
      <w:r>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A7DB5" w:rsidRDefault="00E828DB">
      <w:pPr>
        <w:spacing w:before="120" w:after="120"/>
        <w:ind w:left="851" w:right="899"/>
        <w:jc w:val="both"/>
        <w:rPr>
          <w:rFonts w:ascii="Palatino Linotype" w:hAnsi="Palatino Linotype" w:cs="Arial"/>
          <w:b/>
          <w:i/>
        </w:rPr>
      </w:pPr>
      <w:r>
        <w:rPr>
          <w:rFonts w:ascii="Palatino Linotype" w:hAnsi="Palatino Linotype" w:cs="Arial"/>
          <w:b/>
          <w:i/>
        </w:rPr>
        <w:t>Las normas relativas a los derechos humanos se interpretarán</w:t>
      </w:r>
      <w:r>
        <w:rPr>
          <w:rFonts w:ascii="Palatino Linotype" w:hAnsi="Palatino Linotype" w:cs="Arial"/>
          <w:i/>
        </w:rPr>
        <w:t xml:space="preserve"> de conformidad con esta Constitución y con los tratados internacionales de la </w:t>
      </w:r>
      <w:r>
        <w:rPr>
          <w:rFonts w:ascii="Palatino Linotype" w:hAnsi="Palatino Linotype" w:cs="Arial"/>
          <w:b/>
          <w:i/>
        </w:rPr>
        <w:t>materia favoreciendo en todo tiempo a las personas la protección más amplia.</w:t>
      </w:r>
    </w:p>
    <w:p w:rsidR="00AA7DB5" w:rsidRDefault="00E828DB">
      <w:pPr>
        <w:spacing w:before="120" w:after="120"/>
        <w:ind w:left="851" w:right="899"/>
        <w:jc w:val="both"/>
        <w:rPr>
          <w:rFonts w:ascii="Palatino Linotype" w:hAnsi="Palatino Linotype" w:cs="Arial"/>
          <w:i/>
        </w:rPr>
      </w:pPr>
      <w:r>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rPr>
        <w:t>. En consecuencia, el Estado deberá prevenir, investigar, sancionar y reparar las violaciones a los derechos humanos, en los términos que establezca la ley.”</w:t>
      </w:r>
    </w:p>
    <w:p w:rsidR="00AA7DB5" w:rsidRDefault="00E828DB">
      <w:pPr>
        <w:spacing w:before="120" w:after="120"/>
        <w:ind w:left="851" w:right="899"/>
        <w:jc w:val="both"/>
        <w:rPr>
          <w:rFonts w:ascii="Palatino Linotype" w:hAnsi="Palatino Linotype"/>
        </w:rPr>
      </w:pPr>
      <w:r>
        <w:rPr>
          <w:rFonts w:ascii="Palatino Linotype" w:hAnsi="Palatino Linotype"/>
        </w:rPr>
        <w:t>(Énfasis añadido)</w:t>
      </w:r>
    </w:p>
    <w:p w:rsidR="00AA7DB5" w:rsidRDefault="00E828DB">
      <w:pPr>
        <w:spacing w:beforeAutospacing="1" w:afterAutospacing="1" w:line="360" w:lineRule="auto"/>
        <w:jc w:val="both"/>
        <w:rPr>
          <w:rFonts w:ascii="Palatino Linotype" w:hAnsi="Palatino Linotype"/>
        </w:rPr>
      </w:pPr>
      <w:r>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Pr>
          <w:rFonts w:ascii="Palatino Linotype" w:hAnsi="Palatino Linotype" w:cs="Arial"/>
        </w:rPr>
        <w:t>alguno</w:t>
      </w:r>
      <w:r>
        <w:rPr>
          <w:rFonts w:ascii="Palatino Linotype" w:hAnsi="Palatino Linotype"/>
        </w:rPr>
        <w:t xml:space="preserve">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A7DB5" w:rsidRDefault="00E828DB">
      <w:pPr>
        <w:spacing w:beforeAutospacing="1" w:afterAutospacing="1" w:line="360" w:lineRule="auto"/>
        <w:jc w:val="both"/>
        <w:rPr>
          <w:rFonts w:ascii="Palatino Linotype" w:hAnsi="Palatino Linotype"/>
        </w:rPr>
      </w:pPr>
      <w:r>
        <w:rPr>
          <w:rFonts w:ascii="Palatino Linotype" w:hAnsi="Palatino Linotype"/>
        </w:rPr>
        <w:t xml:space="preserve">Robustece lo anterior, el Criterio 6/2014 del entonces Instituto Federal de Acceso a la Información y </w:t>
      </w:r>
      <w:r>
        <w:rPr>
          <w:rFonts w:ascii="Palatino Linotype" w:hAnsi="Palatino Linotype" w:cs="Arial"/>
        </w:rPr>
        <w:t>Protección</w:t>
      </w:r>
      <w:r>
        <w:rPr>
          <w:rFonts w:ascii="Palatino Linotype" w:hAnsi="Palatino Linotype"/>
        </w:rPr>
        <w:t xml:space="preserve"> de Datos (IFAI) hoy Instituto Nacional de Transparencia, Acceso a la Información y Protección de Datos Personales (INAI), el cual se reproduce para una mayor referencia:</w:t>
      </w:r>
    </w:p>
    <w:p w:rsidR="00AA7DB5" w:rsidRDefault="00E828DB">
      <w:pPr>
        <w:spacing w:line="276" w:lineRule="auto"/>
        <w:ind w:left="851" w:right="902"/>
        <w:jc w:val="both"/>
        <w:rPr>
          <w:rFonts w:ascii="Palatino Linotype" w:hAnsi="Palatino Linotype" w:cs="Arial"/>
          <w:i/>
        </w:rPr>
      </w:pPr>
      <w:r>
        <w:rPr>
          <w:rFonts w:ascii="Palatino Linotype" w:hAnsi="Palatino Linotype" w:cs="Arial"/>
          <w:i/>
        </w:rPr>
        <w:t>“</w:t>
      </w:r>
      <w:r>
        <w:rPr>
          <w:rFonts w:ascii="Palatino Linotype" w:hAnsi="Palatino Linotype" w:cs="Arial"/>
          <w:b/>
          <w:i/>
        </w:rPr>
        <w:t>Acceso a información gubernamental. No debe condicionarse a que el solicitante acredite su personalidad, demuestre interés alguno o justifique su utilización.</w:t>
      </w:r>
      <w:r>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A7DB5" w:rsidRDefault="00E828DB">
      <w:pPr>
        <w:spacing w:line="276" w:lineRule="auto"/>
        <w:ind w:left="851" w:right="902"/>
        <w:jc w:val="both"/>
        <w:rPr>
          <w:rFonts w:ascii="Palatino Linotype" w:hAnsi="Palatino Linotype" w:cs="Arial"/>
          <w:i/>
        </w:rPr>
      </w:pPr>
      <w:r>
        <w:rPr>
          <w:rFonts w:ascii="Palatino Linotype" w:hAnsi="Palatino Linotype" w:cs="Arial"/>
          <w:i/>
        </w:rPr>
        <w:t>Resoluciones</w:t>
      </w:r>
    </w:p>
    <w:p w:rsidR="00AA7DB5" w:rsidRDefault="00E828DB">
      <w:pPr>
        <w:spacing w:line="276" w:lineRule="auto"/>
        <w:ind w:left="851" w:right="902"/>
        <w:jc w:val="both"/>
        <w:rPr>
          <w:rFonts w:ascii="Palatino Linotype" w:hAnsi="Palatino Linotype" w:cs="Arial"/>
          <w:i/>
        </w:rPr>
      </w:pPr>
      <w:r>
        <w:rPr>
          <w:rFonts w:ascii="Palatino Linotype" w:hAnsi="Palatino Linotype" w:cs="Arial"/>
          <w:b/>
          <w:i/>
        </w:rPr>
        <w:t>• RDA 5275/13</w:t>
      </w:r>
      <w:r>
        <w:rPr>
          <w:rFonts w:ascii="Palatino Linotype" w:hAnsi="Palatino Linotype" w:cs="Arial"/>
          <w:i/>
        </w:rPr>
        <w:t>. Interpuesto en contra de la Secretaría de la Defensa Nacional. Comisionado Ponente Ángel Trinidad Zaldívar.</w:t>
      </w:r>
    </w:p>
    <w:p w:rsidR="00AA7DB5" w:rsidRDefault="00E828DB">
      <w:pPr>
        <w:spacing w:line="276" w:lineRule="auto"/>
        <w:ind w:left="851" w:right="902"/>
        <w:jc w:val="both"/>
        <w:rPr>
          <w:rFonts w:ascii="Palatino Linotype" w:hAnsi="Palatino Linotype" w:cs="Arial"/>
          <w:i/>
        </w:rPr>
      </w:pPr>
      <w:r>
        <w:rPr>
          <w:rFonts w:ascii="Palatino Linotype" w:hAnsi="Palatino Linotype" w:cs="Arial"/>
          <w:i/>
        </w:rPr>
        <w:t xml:space="preserve">• </w:t>
      </w:r>
      <w:r>
        <w:rPr>
          <w:rFonts w:ascii="Palatino Linotype" w:hAnsi="Palatino Linotype" w:cs="Arial"/>
          <w:b/>
          <w:i/>
        </w:rPr>
        <w:t>RDA 2937/13</w:t>
      </w:r>
      <w:r>
        <w:rPr>
          <w:rFonts w:ascii="Palatino Linotype" w:hAnsi="Palatino Linotype" w:cs="Arial"/>
          <w:i/>
        </w:rPr>
        <w:t>. Interpuesto en contra de LICONSA, S.A. de C.V. Comisionado. Ponente Gerardo Laveaga Rendón.</w:t>
      </w:r>
    </w:p>
    <w:p w:rsidR="00AA7DB5" w:rsidRDefault="00E828DB">
      <w:pPr>
        <w:spacing w:line="276" w:lineRule="auto"/>
        <w:ind w:left="851" w:right="902"/>
        <w:jc w:val="both"/>
        <w:rPr>
          <w:rFonts w:ascii="Palatino Linotype" w:hAnsi="Palatino Linotype" w:cs="Arial"/>
          <w:i/>
        </w:rPr>
      </w:pPr>
      <w:r>
        <w:rPr>
          <w:rFonts w:ascii="Palatino Linotype" w:hAnsi="Palatino Linotype" w:cs="Arial"/>
          <w:i/>
        </w:rPr>
        <w:t xml:space="preserve">• </w:t>
      </w:r>
      <w:r>
        <w:rPr>
          <w:rFonts w:ascii="Palatino Linotype" w:hAnsi="Palatino Linotype" w:cs="Arial"/>
          <w:b/>
          <w:i/>
        </w:rPr>
        <w:t>RDA 3609/12</w:t>
      </w:r>
      <w:r>
        <w:rPr>
          <w:rFonts w:ascii="Palatino Linotype" w:hAnsi="Palatino Linotype" w:cs="Arial"/>
          <w:i/>
        </w:rPr>
        <w:t>. Interpuesto en contra de la Secretaría de Educación Pública. Comisionada Ponente Sigrid Arzt Colunga.</w:t>
      </w:r>
    </w:p>
    <w:p w:rsidR="00AA7DB5" w:rsidRDefault="00E828DB">
      <w:pPr>
        <w:spacing w:line="276" w:lineRule="auto"/>
        <w:ind w:left="851" w:right="902"/>
        <w:jc w:val="both"/>
        <w:rPr>
          <w:rFonts w:ascii="Palatino Linotype" w:hAnsi="Palatino Linotype" w:cs="Arial"/>
          <w:i/>
        </w:rPr>
      </w:pPr>
      <w:r>
        <w:rPr>
          <w:rFonts w:ascii="Palatino Linotype" w:hAnsi="Palatino Linotype" w:cs="Arial"/>
          <w:i/>
        </w:rPr>
        <w:t xml:space="preserve">• </w:t>
      </w:r>
      <w:r>
        <w:rPr>
          <w:rFonts w:ascii="Palatino Linotype" w:hAnsi="Palatino Linotype" w:cs="Arial"/>
          <w:b/>
          <w:i/>
        </w:rPr>
        <w:t>RDA 3361/12</w:t>
      </w:r>
      <w:r>
        <w:rPr>
          <w:rFonts w:ascii="Palatino Linotype" w:hAnsi="Palatino Linotype" w:cs="Arial"/>
          <w:i/>
        </w:rPr>
        <w:t>. Interpuesto en contra del Servicio de Administración Tributaria. Comisionada Ponente María Elena Pérez-Jaén Zermeño.</w:t>
      </w:r>
    </w:p>
    <w:p w:rsidR="00AA7DB5" w:rsidRDefault="00E828DB">
      <w:pPr>
        <w:spacing w:line="276" w:lineRule="auto"/>
        <w:ind w:left="851" w:right="902"/>
        <w:jc w:val="both"/>
        <w:rPr>
          <w:rFonts w:ascii="Palatino Linotype" w:hAnsi="Palatino Linotype" w:cs="Arial"/>
          <w:i/>
        </w:rPr>
      </w:pPr>
      <w:r>
        <w:rPr>
          <w:rFonts w:ascii="Palatino Linotype" w:hAnsi="Palatino Linotype" w:cs="Arial"/>
          <w:i/>
        </w:rPr>
        <w:t xml:space="preserve">• </w:t>
      </w:r>
      <w:r>
        <w:rPr>
          <w:rFonts w:ascii="Palatino Linotype" w:hAnsi="Palatino Linotype" w:cs="Arial"/>
          <w:b/>
          <w:i/>
        </w:rPr>
        <w:t>RDA 0563/12</w:t>
      </w:r>
      <w:r>
        <w:rPr>
          <w:rFonts w:ascii="Palatino Linotype" w:hAnsi="Palatino Linotype" w:cs="Arial"/>
          <w:i/>
        </w:rPr>
        <w:t>. Interpuesto en contra de la Secretaría de la Función Pública. Comisionada Ponente Jacqueline Peschard Mariscal.” (SIC)</w:t>
      </w:r>
    </w:p>
    <w:p w:rsidR="00AA7DB5" w:rsidRDefault="00E828DB">
      <w:pPr>
        <w:spacing w:beforeAutospacing="1" w:afterAutospacing="1" w:line="360" w:lineRule="auto"/>
        <w:jc w:val="both"/>
        <w:rPr>
          <w:rFonts w:ascii="Palatino Linotype" w:hAnsi="Palatino Linotype"/>
        </w:rPr>
      </w:pPr>
      <w:r>
        <w:rPr>
          <w:rFonts w:ascii="Palatino Linotype" w:hAnsi="Palatino Linotype"/>
        </w:rPr>
        <w:t xml:space="preserve">En ese orden de ideas, se estima que el requerimiento relativo al nombre como presupuesto de procedibilidad, </w:t>
      </w:r>
      <w:r>
        <w:rPr>
          <w:rFonts w:ascii="Palatino Linotype" w:hAnsi="Palatino Linotype" w:cs="Arial"/>
        </w:rPr>
        <w:t>podría</w:t>
      </w:r>
      <w:r>
        <w:rPr>
          <w:rFonts w:ascii="Palatino Linotype" w:hAnsi="Palatino Linotype"/>
        </w:rPr>
        <w:t xml:space="preserve"> limitar el ejercicio del derecho de acceso a la información pública, debido a que, el hecho de solicitar la identificación del hoy </w:t>
      </w:r>
      <w:r>
        <w:rPr>
          <w:rFonts w:ascii="Palatino Linotype" w:hAnsi="Palatino Linotype" w:cs="Arial"/>
          <w:b/>
        </w:rPr>
        <w:t>RECURRENTE</w:t>
      </w:r>
      <w:r>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AA7DB5" w:rsidRDefault="00E828DB">
      <w:pPr>
        <w:spacing w:beforeAutospacing="1" w:afterAutospacing="1" w:line="360" w:lineRule="auto"/>
        <w:jc w:val="both"/>
        <w:rPr>
          <w:rFonts w:ascii="Palatino Linotype" w:hAnsi="Palatino Linotype"/>
        </w:rPr>
      </w:pPr>
      <w:r>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Pr>
          <w:rFonts w:ascii="Palatino Linotype" w:hAnsi="Palatino Linotype" w:cs="Arial"/>
        </w:rPr>
        <w:t>Constitución</w:t>
      </w:r>
      <w:r>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A7DB5" w:rsidRDefault="00E828DB">
      <w:pPr>
        <w:spacing w:beforeAutospacing="1" w:afterAutospacing="1" w:line="360" w:lineRule="auto"/>
        <w:jc w:val="both"/>
        <w:rPr>
          <w:rFonts w:ascii="Palatino Linotype" w:hAnsi="Palatino Linotype"/>
        </w:rPr>
      </w:pPr>
      <w:r>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cs="Arial"/>
          <w:b/>
        </w:rPr>
        <w:t>EL RECURRENTE</w:t>
      </w:r>
      <w:r>
        <w:rPr>
          <w:rFonts w:ascii="Palatino Linotype" w:hAnsi="Palatino Linotype"/>
        </w:rPr>
        <w:t>, es la misma persona que realizó la solicitud de acceso a la información pública que ahora se impugna.</w:t>
      </w:r>
    </w:p>
    <w:p w:rsidR="00AA7DB5" w:rsidRDefault="00E828DB">
      <w:pPr>
        <w:pStyle w:val="Prrafodelista"/>
        <w:widowControl w:val="0"/>
        <w:tabs>
          <w:tab w:val="left" w:pos="1418"/>
        </w:tabs>
        <w:spacing w:before="200" w:after="200" w:line="360" w:lineRule="auto"/>
        <w:ind w:left="0"/>
        <w:contextualSpacing/>
        <w:jc w:val="both"/>
        <w:rPr>
          <w:rFonts w:ascii="Palatino Linotype" w:hAnsi="Palatino Linotype" w:cs="Arial"/>
          <w:szCs w:val="28"/>
        </w:rPr>
      </w:pPr>
      <w:r>
        <w:rPr>
          <w:rFonts w:ascii="Palatino Linotype" w:hAnsi="Palatino Linotype"/>
        </w:rPr>
        <w:t xml:space="preserve">En adición a lo anterior, el propio artículo 180 en su último párrafo establece que cuando el recurso se interponga de </w:t>
      </w:r>
      <w:r>
        <w:rPr>
          <w:rFonts w:ascii="Palatino Linotype" w:hAnsi="Palatino Linotype"/>
          <w:szCs w:val="20"/>
        </w:rPr>
        <w:t>manera</w:t>
      </w:r>
      <w:r>
        <w:rPr>
          <w:rFonts w:ascii="Palatino Linotype" w:hAnsi="Palatino Linotype"/>
        </w:rPr>
        <w:t xml:space="preserve"> electrónica no será indispensable que contenga determinados requisitos, entre ellos, el nombre del hoy</w:t>
      </w:r>
      <w:r>
        <w:rPr>
          <w:rFonts w:ascii="Palatino Linotype" w:hAnsi="Palatino Linotype" w:cs="Arial"/>
          <w:b/>
        </w:rPr>
        <w:t xml:space="preserve"> RECURRENTE</w:t>
      </w:r>
      <w:r>
        <w:rPr>
          <w:rFonts w:ascii="Palatino Linotype" w:hAnsi="Palatino Linotype"/>
        </w:rPr>
        <w:t xml:space="preserve">, por lo que en el presente caso, al haber sido presentado el recurso de revisión vía </w:t>
      </w:r>
      <w:r>
        <w:rPr>
          <w:rFonts w:ascii="Palatino Linotype" w:hAnsi="Palatino Linotype"/>
          <w:b/>
        </w:rPr>
        <w:t>SAIMEX</w:t>
      </w:r>
      <w:r>
        <w:rPr>
          <w:rFonts w:ascii="Palatino Linotype" w:hAnsi="Palatino Linotype"/>
        </w:rPr>
        <w:t>, dicho requisito resulta innecesario.</w:t>
      </w:r>
    </w:p>
    <w:p w:rsidR="00AA7DB5" w:rsidRDefault="00AA7DB5">
      <w:pPr>
        <w:pStyle w:val="Prrafodelista"/>
        <w:widowControl w:val="0"/>
        <w:spacing w:after="120" w:line="360" w:lineRule="auto"/>
        <w:ind w:left="0"/>
        <w:contextualSpacing/>
        <w:jc w:val="both"/>
        <w:rPr>
          <w:rFonts w:ascii="Palatino Linotype" w:hAnsi="Palatino Linotype" w:cs="Arial"/>
          <w:b/>
          <w:sz w:val="18"/>
          <w:szCs w:val="28"/>
        </w:rPr>
      </w:pPr>
    </w:p>
    <w:p w:rsidR="00AA7DB5" w:rsidRDefault="00E828DB">
      <w:pPr>
        <w:pStyle w:val="Prrafodelista"/>
        <w:widowControl w:val="0"/>
        <w:spacing w:after="120" w:line="360" w:lineRule="auto"/>
        <w:ind w:left="0"/>
        <w:contextualSpacing/>
        <w:jc w:val="both"/>
        <w:rPr>
          <w:rFonts w:ascii="Palatino Linotype" w:hAnsi="Palatino Linotype"/>
        </w:rPr>
      </w:pPr>
      <w:r>
        <w:rPr>
          <w:rFonts w:ascii="Palatino Linotype" w:hAnsi="Palatino Linotype" w:cs="Arial"/>
          <w:b/>
          <w:sz w:val="28"/>
          <w:szCs w:val="28"/>
        </w:rPr>
        <w:t>QUINTO</w:t>
      </w:r>
      <w:r>
        <w:rPr>
          <w:rFonts w:ascii="Palatino Linotype" w:hAnsi="Palatino Linotype" w:cs="Arial"/>
          <w:b/>
        </w:rPr>
        <w:t xml:space="preserve">. </w:t>
      </w:r>
      <w:r>
        <w:rPr>
          <w:rFonts w:ascii="Palatino Linotype" w:hAnsi="Palatino Linotype" w:cs="Arial"/>
          <w:b/>
          <w:i/>
        </w:rPr>
        <w:t>Estudio y resolución del asunto</w:t>
      </w:r>
      <w:r>
        <w:rPr>
          <w:rFonts w:ascii="Palatino Linotype" w:hAnsi="Palatino Linotype"/>
          <w:b/>
        </w:rPr>
        <w:t xml:space="preserve">. </w:t>
      </w:r>
      <w:r>
        <w:rPr>
          <w:rFonts w:ascii="Palatino Linotype" w:hAnsi="Palatino Linotype" w:cs="Arial"/>
          <w:sz w:val="22"/>
        </w:rPr>
        <w:t xml:space="preserve">Una vez determinada la vía sobre la que versará el presente recurso, y previa revisión del expediente electrónico formado en </w:t>
      </w:r>
      <w:r>
        <w:rPr>
          <w:rFonts w:ascii="Palatino Linotype" w:hAnsi="Palatino Linotype" w:cs="Arial"/>
          <w:b/>
          <w:sz w:val="22"/>
        </w:rPr>
        <w:t>EL SAIMEX</w:t>
      </w:r>
      <w:r>
        <w:rPr>
          <w:rFonts w:ascii="Palatino Linotype" w:hAnsi="Palatino Linotype" w:cs="Arial"/>
          <w:sz w:val="22"/>
        </w:rPr>
        <w:t xml:space="preserve"> con motivo de la solicitud de información y del recurso a que da origen, es conveniente analizar si la respuesta del </w:t>
      </w:r>
      <w:r>
        <w:rPr>
          <w:rFonts w:ascii="Palatino Linotype" w:hAnsi="Palatino Linotype" w:cs="Arial"/>
          <w:b/>
          <w:sz w:val="22"/>
          <w:lang w:eastAsia="es-MX"/>
        </w:rPr>
        <w:t>SUJETO OBLIGADO</w:t>
      </w:r>
      <w:r>
        <w:rPr>
          <w:rFonts w:ascii="Palatino Linotype" w:hAnsi="Palatino Linotype" w:cs="Arial"/>
          <w:sz w:val="22"/>
        </w:rPr>
        <w:t xml:space="preserve">, cumple con los requisitos y procedimientos del derecho de acceso a la información pública, por lo que, en primer término debemos recordar que la solicitud de información planteada por </w:t>
      </w:r>
      <w:r>
        <w:rPr>
          <w:rFonts w:ascii="Palatino Linotype" w:hAnsi="Palatino Linotype" w:cs="Arial"/>
          <w:b/>
          <w:sz w:val="22"/>
        </w:rPr>
        <w:t>EL RECURRENTE,</w:t>
      </w:r>
      <w:r>
        <w:rPr>
          <w:rFonts w:ascii="Palatino Linotype" w:hAnsi="Palatino Linotype" w:cs="Arial"/>
          <w:sz w:val="22"/>
        </w:rPr>
        <w:t xml:space="preserve"> </w:t>
      </w:r>
      <w:r>
        <w:rPr>
          <w:rFonts w:ascii="Palatino Linotype" w:hAnsi="Palatino Linotype"/>
          <w:sz w:val="22"/>
        </w:rPr>
        <w:t xml:space="preserve">vía </w:t>
      </w:r>
      <w:r>
        <w:rPr>
          <w:rFonts w:ascii="Palatino Linotype" w:hAnsi="Palatino Linotype"/>
          <w:b/>
          <w:sz w:val="22"/>
        </w:rPr>
        <w:t>EL</w:t>
      </w:r>
      <w:r>
        <w:rPr>
          <w:rFonts w:ascii="Palatino Linotype" w:hAnsi="Palatino Linotype"/>
          <w:sz w:val="22"/>
        </w:rPr>
        <w:t xml:space="preserve"> </w:t>
      </w:r>
      <w:r>
        <w:rPr>
          <w:rFonts w:ascii="Palatino Linotype" w:hAnsi="Palatino Linotype"/>
          <w:b/>
          <w:sz w:val="22"/>
        </w:rPr>
        <w:t>SAIMEX</w:t>
      </w:r>
      <w:r>
        <w:rPr>
          <w:rFonts w:ascii="Palatino Linotype" w:hAnsi="Palatino Linotype"/>
          <w:sz w:val="22"/>
        </w:rPr>
        <w:t>, fue que se le informe Solicito la normatividad municipal establecida, para el registro de los Comités Ciudadanos de Prevención de Protección Civil.</w:t>
      </w:r>
    </w:p>
    <w:p w:rsidR="00AA7DB5" w:rsidRDefault="00AA7DB5">
      <w:pPr>
        <w:pStyle w:val="Prrafodelista"/>
        <w:widowControl w:val="0"/>
        <w:spacing w:after="120" w:line="360" w:lineRule="auto"/>
        <w:ind w:left="0"/>
        <w:contextualSpacing/>
        <w:jc w:val="both"/>
        <w:rPr>
          <w:rFonts w:ascii="Palatino Linotype" w:hAnsi="Palatino Linotype" w:cs="Arial"/>
          <w:sz w:val="14"/>
        </w:rPr>
      </w:pPr>
    </w:p>
    <w:p w:rsidR="00AA7DB5" w:rsidRDefault="00E828DB">
      <w:pPr>
        <w:pStyle w:val="Prrafodelista"/>
        <w:widowControl w:val="0"/>
        <w:spacing w:after="120" w:line="360" w:lineRule="auto"/>
        <w:ind w:left="0"/>
        <w:contextualSpacing/>
        <w:jc w:val="both"/>
        <w:rPr>
          <w:rFonts w:ascii="Palatino Linotype" w:hAnsi="Palatino Linotype" w:cs="Arial"/>
        </w:rPr>
      </w:pPr>
      <w:r>
        <w:rPr>
          <w:rFonts w:ascii="Palatino Linotype" w:hAnsi="Palatino Linotype" w:cs="Arial"/>
        </w:rPr>
        <w:t xml:space="preserve">Bajo lo cual, </w:t>
      </w:r>
      <w:r>
        <w:rPr>
          <w:rFonts w:ascii="Palatino Linotype" w:hAnsi="Palatino Linotype" w:cs="Arial"/>
          <w:b/>
        </w:rPr>
        <w:t>EL SUJETO OBLIGADO</w:t>
      </w:r>
      <w:r>
        <w:rPr>
          <w:rFonts w:ascii="Palatino Linotype" w:hAnsi="Palatino Linotype" w:cs="Arial"/>
        </w:rPr>
        <w:t xml:space="preserve"> le manifestó en respuesta las atribuciones de la Dirección de Protección Civil y Bomberos las cuales constan en el Bando Municipal de Ecatepec de Morelos; así mismo le adjuntó el Capítulo XVI, como se muestra a continuación:</w:t>
      </w:r>
    </w:p>
    <w:p w:rsidR="00AA7DB5" w:rsidRDefault="00E828DB">
      <w:pPr>
        <w:pStyle w:val="Prrafodelista"/>
        <w:widowControl w:val="0"/>
        <w:spacing w:after="120" w:line="360" w:lineRule="auto"/>
        <w:ind w:left="0"/>
        <w:contextualSpacing/>
        <w:jc w:val="both"/>
        <w:rPr>
          <w:rFonts w:ascii="Palatino Linotype" w:hAnsi="Palatino Linotype" w:cs="Arial"/>
        </w:rPr>
      </w:pPr>
      <w:r>
        <w:rPr>
          <w:noProof/>
          <w:lang w:eastAsia="es-MX"/>
        </w:rPr>
        <w:drawing>
          <wp:inline distT="0" distB="0" distL="0" distR="0">
            <wp:extent cx="5567045" cy="59982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srcRect l="28452" t="9513" r="29113" b="13066"/>
                    <a:stretch>
                      <a:fillRect/>
                    </a:stretch>
                  </pic:blipFill>
                  <pic:spPr bwMode="auto">
                    <a:xfrm>
                      <a:off x="0" y="0"/>
                      <a:ext cx="5567045" cy="5998210"/>
                    </a:xfrm>
                    <a:prstGeom prst="rect">
                      <a:avLst/>
                    </a:prstGeom>
                  </pic:spPr>
                </pic:pic>
              </a:graphicData>
            </a:graphic>
          </wp:inline>
        </w:drawing>
      </w:r>
    </w:p>
    <w:p w:rsidR="00AA7DB5" w:rsidRDefault="00E828DB">
      <w:pPr>
        <w:pStyle w:val="Prrafodelista"/>
        <w:widowControl w:val="0"/>
        <w:spacing w:after="120" w:line="360" w:lineRule="auto"/>
        <w:ind w:left="0"/>
        <w:contextualSpacing/>
        <w:jc w:val="both"/>
        <w:rPr>
          <w:rFonts w:ascii="Palatino Linotype" w:hAnsi="Palatino Linotype" w:cs="Arial"/>
        </w:rPr>
      </w:pPr>
      <w:r>
        <w:rPr>
          <w:noProof/>
          <w:lang w:eastAsia="es-MX"/>
        </w:rPr>
        <w:drawing>
          <wp:inline distT="0" distB="0" distL="0" distR="0">
            <wp:extent cx="5607685" cy="773811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8"/>
                    <a:srcRect l="30519" t="9729" r="32026" b="11535"/>
                    <a:stretch>
                      <a:fillRect/>
                    </a:stretch>
                  </pic:blipFill>
                  <pic:spPr bwMode="auto">
                    <a:xfrm>
                      <a:off x="0" y="0"/>
                      <a:ext cx="5607685" cy="7738110"/>
                    </a:xfrm>
                    <a:prstGeom prst="rect">
                      <a:avLst/>
                    </a:prstGeom>
                  </pic:spPr>
                </pic:pic>
              </a:graphicData>
            </a:graphic>
          </wp:inline>
        </w:drawing>
      </w:r>
    </w:p>
    <w:p w:rsidR="00AA7DB5" w:rsidRDefault="00E828DB">
      <w:pPr>
        <w:pStyle w:val="Prrafodelista"/>
        <w:widowControl w:val="0"/>
        <w:spacing w:after="120" w:line="360" w:lineRule="auto"/>
        <w:ind w:left="0"/>
        <w:contextualSpacing/>
        <w:jc w:val="both"/>
        <w:rPr>
          <w:rFonts w:ascii="Palatino Linotype" w:hAnsi="Palatino Linotype" w:cs="Arial"/>
        </w:rPr>
      </w:pPr>
      <w:r>
        <w:rPr>
          <w:noProof/>
          <w:lang w:eastAsia="es-MX"/>
        </w:rPr>
        <w:drawing>
          <wp:inline distT="0" distB="0" distL="0" distR="0">
            <wp:extent cx="5546090" cy="764286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9"/>
                    <a:srcRect l="34652" t="17520" r="36282" b="15433"/>
                    <a:stretch>
                      <a:fillRect/>
                    </a:stretch>
                  </pic:blipFill>
                  <pic:spPr bwMode="auto">
                    <a:xfrm>
                      <a:off x="0" y="0"/>
                      <a:ext cx="5546090" cy="7642860"/>
                    </a:xfrm>
                    <a:prstGeom prst="rect">
                      <a:avLst/>
                    </a:prstGeom>
                  </pic:spPr>
                </pic:pic>
              </a:graphicData>
            </a:graphic>
          </wp:inline>
        </w:drawing>
      </w:r>
    </w:p>
    <w:p w:rsidR="00AA7DB5" w:rsidRDefault="00E828DB">
      <w:pPr>
        <w:pStyle w:val="Prrafodelista"/>
        <w:widowControl w:val="0"/>
        <w:spacing w:after="120" w:line="360" w:lineRule="auto"/>
        <w:ind w:left="0"/>
        <w:contextualSpacing/>
        <w:jc w:val="both"/>
        <w:rPr>
          <w:rFonts w:ascii="Palatino Linotype" w:hAnsi="Palatino Linotype" w:cs="Arial"/>
        </w:rPr>
      </w:pPr>
      <w:r>
        <w:rPr>
          <w:noProof/>
          <w:lang w:eastAsia="es-MX"/>
        </w:rPr>
        <w:drawing>
          <wp:inline distT="0" distB="0" distL="0" distR="0">
            <wp:extent cx="5593080" cy="7710805"/>
            <wp:effectExtent l="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pic:cNvPicPr>
                      <a:picLocks noChangeAspect="1" noChangeArrowheads="1"/>
                    </pic:cNvPicPr>
                  </pic:nvPicPr>
                  <pic:blipFill>
                    <a:blip r:embed="rId10"/>
                    <a:srcRect l="34774" t="14281" r="35914" b="18465"/>
                    <a:stretch>
                      <a:fillRect/>
                    </a:stretch>
                  </pic:blipFill>
                  <pic:spPr bwMode="auto">
                    <a:xfrm>
                      <a:off x="0" y="0"/>
                      <a:ext cx="5593080" cy="7710805"/>
                    </a:xfrm>
                    <a:prstGeom prst="rect">
                      <a:avLst/>
                    </a:prstGeom>
                  </pic:spPr>
                </pic:pic>
              </a:graphicData>
            </a:graphic>
          </wp:inline>
        </w:drawing>
      </w:r>
    </w:p>
    <w:p w:rsidR="00AA7DB5" w:rsidRDefault="00E828DB">
      <w:pPr>
        <w:pStyle w:val="Prrafodelista"/>
        <w:widowControl w:val="0"/>
        <w:spacing w:after="120" w:line="360" w:lineRule="auto"/>
        <w:ind w:left="0"/>
        <w:contextualSpacing/>
        <w:jc w:val="both"/>
        <w:rPr>
          <w:rFonts w:ascii="Palatino Linotype" w:hAnsi="Palatino Linotype" w:cs="Arial"/>
          <w:i/>
        </w:rPr>
      </w:pPr>
      <w:r>
        <w:rPr>
          <w:rFonts w:ascii="Palatino Linotype" w:hAnsi="Palatino Linotype" w:cs="Arial"/>
        </w:rPr>
        <w:t>De lo anterior, es que la particular se inconforma de la respuesta y señaló como razones y motivos de inconformidad que no le entregaron la información solicitada.</w:t>
      </w:r>
    </w:p>
    <w:p w:rsidR="00AA7DB5" w:rsidRDefault="00E828DB">
      <w:pPr>
        <w:spacing w:line="360" w:lineRule="auto"/>
        <w:jc w:val="both"/>
        <w:rPr>
          <w:rFonts w:ascii="Palatino Linotype" w:hAnsi="Palatino Linotype"/>
        </w:rPr>
      </w:pPr>
      <w:r>
        <w:rPr>
          <w:rFonts w:ascii="Palatino Linotype" w:hAnsi="Palatino Linotype"/>
        </w:rPr>
        <w:t>Ahora bien, es importante precisar que se actualiza la causal de procedencia del artículo 179, fracción VI de la Ley de la materia; ello en virtud, de que se considera la información no corresponde a lo solicitado.</w:t>
      </w:r>
    </w:p>
    <w:p w:rsidR="00AA7DB5" w:rsidRDefault="00E828DB">
      <w:pPr>
        <w:pStyle w:val="Prrafodelista"/>
        <w:widowControl w:val="0"/>
        <w:spacing w:after="120" w:line="360" w:lineRule="auto"/>
        <w:ind w:left="0"/>
        <w:contextualSpacing/>
        <w:jc w:val="both"/>
        <w:rPr>
          <w:rFonts w:ascii="Palatino Linotype" w:hAnsi="Palatino Linotype" w:cs="Arial"/>
        </w:rPr>
      </w:pPr>
      <w:r>
        <w:rPr>
          <w:rFonts w:ascii="Palatino Linotype" w:hAnsi="Palatino Linotype" w:cs="Arial"/>
        </w:rPr>
        <w:t xml:space="preserve">Primero, es de señalar que </w:t>
      </w:r>
      <w:r>
        <w:rPr>
          <w:rFonts w:ascii="Palatino Linotype" w:hAnsi="Palatino Linotype" w:cs="Arial"/>
          <w:b/>
        </w:rPr>
        <w:t>EL SUJETO OBLIGADO</w:t>
      </w:r>
      <w:r>
        <w:rPr>
          <w:rFonts w:ascii="Palatino Linotype" w:hAnsi="Palatino Linotype" w:cs="Arial"/>
        </w:rPr>
        <w:t xml:space="preserve"> le adjuntó el Bando Municipal de Ecatepec de Morelos 2019, del que se desprende las atribuciones y funciones de la Dirección de Protección Civil y Bomberos; sin embargo, de la revisión a dicha normatividad no se desprende lo relacionado con la solicitud de acceso a la información pública requerida por el particular.</w:t>
      </w:r>
    </w:p>
    <w:p w:rsidR="00AA7DB5" w:rsidRDefault="00AA7DB5">
      <w:pPr>
        <w:pStyle w:val="Prrafodelista"/>
        <w:widowControl w:val="0"/>
        <w:spacing w:after="120" w:line="360" w:lineRule="auto"/>
        <w:ind w:left="0"/>
        <w:contextualSpacing/>
        <w:jc w:val="both"/>
        <w:rPr>
          <w:rFonts w:ascii="Palatino Linotype" w:hAnsi="Palatino Linotype" w:cs="Arial"/>
          <w:sz w:val="18"/>
        </w:rPr>
      </w:pPr>
    </w:p>
    <w:p w:rsidR="00AA7DB5" w:rsidRDefault="00E828DB">
      <w:pPr>
        <w:pStyle w:val="Prrafodelista"/>
        <w:widowControl w:val="0"/>
        <w:spacing w:after="120" w:line="360" w:lineRule="auto"/>
        <w:ind w:left="0"/>
        <w:contextualSpacing/>
        <w:jc w:val="both"/>
        <w:rPr>
          <w:rFonts w:ascii="Palatino Linotype" w:hAnsi="Palatino Linotype" w:cs="Arial"/>
        </w:rPr>
      </w:pPr>
      <w:r>
        <w:rPr>
          <w:rFonts w:ascii="Palatino Linotype" w:hAnsi="Palatino Linotype" w:cs="Arial"/>
        </w:rPr>
        <w:t xml:space="preserve">Bajo lo anterior, es importante señalar que lo que requirió el particular fue la normatividad para el registro de los Comités Ciudadanos de Prevención de Protección Civil, lo que </w:t>
      </w:r>
      <w:r>
        <w:rPr>
          <w:rFonts w:ascii="Palatino Linotype" w:hAnsi="Palatino Linotype" w:cs="Arial"/>
          <w:b/>
        </w:rPr>
        <w:t>EL SUJETO OBLIGADO</w:t>
      </w:r>
      <w:r>
        <w:rPr>
          <w:rFonts w:ascii="Palatino Linotype" w:hAnsi="Palatino Linotype" w:cs="Arial"/>
        </w:rPr>
        <w:t xml:space="preserve"> sólo manifestó que el marco jurídico se encuentra referida en el Bando en comento. </w:t>
      </w:r>
    </w:p>
    <w:p w:rsidR="00AA7DB5" w:rsidRDefault="00E828DB">
      <w:pPr>
        <w:pStyle w:val="Prrafodelista"/>
        <w:widowControl w:val="0"/>
        <w:spacing w:after="120" w:line="360" w:lineRule="auto"/>
        <w:ind w:left="0"/>
        <w:contextualSpacing/>
        <w:jc w:val="both"/>
        <w:rPr>
          <w:rFonts w:ascii="Palatino Linotype" w:hAnsi="Palatino Linotype" w:cs="Arial"/>
          <w:i/>
          <w:sz w:val="14"/>
        </w:rPr>
      </w:pPr>
      <w:r>
        <w:rPr>
          <w:rFonts w:ascii="Palatino Linotype" w:hAnsi="Palatino Linotype" w:cs="Arial"/>
          <w:i/>
          <w:noProof/>
          <w:sz w:val="14"/>
          <w:lang w:eastAsia="es-MX"/>
        </w:rPr>
        <mc:AlternateContent>
          <mc:Choice Requires="wps">
            <w:drawing>
              <wp:anchor distT="0" distB="0" distL="0" distR="0" simplePos="0" relativeHeight="28" behindDoc="0" locked="0" layoutInCell="1" allowOverlap="1">
                <wp:simplePos x="0" y="0"/>
                <wp:positionH relativeFrom="column">
                  <wp:posOffset>2835275</wp:posOffset>
                </wp:positionH>
                <wp:positionV relativeFrom="paragraph">
                  <wp:posOffset>4387215</wp:posOffset>
                </wp:positionV>
                <wp:extent cx="2059940" cy="271145"/>
                <wp:effectExtent l="19050" t="19050" r="0" b="0"/>
                <wp:wrapNone/>
                <wp:docPr id="5" name="Rectángulo 13"/>
                <wp:cNvGraphicFramePr/>
                <a:graphic xmlns:a="http://schemas.openxmlformats.org/drawingml/2006/main">
                  <a:graphicData uri="http://schemas.microsoft.com/office/word/2010/wordprocessingShape">
                    <wps:wsp>
                      <wps:cNvSpPr/>
                      <wps:spPr>
                        <a:xfrm>
                          <a:off x="0" y="0"/>
                          <a:ext cx="2059200" cy="270360"/>
                        </a:xfrm>
                        <a:prstGeom prst="rect">
                          <a:avLst/>
                        </a:prstGeom>
                        <a:noFill/>
                        <a:ln w="28440">
                          <a:solidFill>
                            <a:srgbClr val="FF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3" stroked="t" style="position:absolute;margin-left:223.25pt;margin-top:345.45pt;width:162.1pt;height:21.25pt">
                <w10:wrap type="none"/>
                <v:fill o:detectmouseclick="t" on="false"/>
                <v:stroke color="red" weight="28440" joinstyle="round" endcap="flat"/>
              </v:rect>
            </w:pict>
          </mc:Fallback>
        </mc:AlternateContent>
      </w:r>
    </w:p>
    <w:p w:rsidR="00AA7DB5" w:rsidRDefault="00E828DB">
      <w:pPr>
        <w:pStyle w:val="Prrafodelista"/>
        <w:widowControl w:val="0"/>
        <w:spacing w:after="120" w:line="360" w:lineRule="auto"/>
        <w:ind w:left="0"/>
        <w:contextualSpacing/>
        <w:jc w:val="both"/>
        <w:rPr>
          <w:rFonts w:ascii="Palatino Linotype" w:hAnsi="Palatino Linotype" w:cs="Arial"/>
        </w:rPr>
      </w:pPr>
      <w:r>
        <w:rPr>
          <w:rFonts w:ascii="Palatino Linotype" w:hAnsi="Palatino Linotype" w:cs="Arial"/>
        </w:rPr>
        <w:t>En este sentido, es preciso señalar lo que dispone el Manual de Organización de la Dirección de Protección Civil y Bomberos, el cual contempla diversa normatividad en la materia y que de acuerdo a lo solicitado por el particular sólo se inserta lo medular:</w:t>
      </w:r>
    </w:p>
    <w:p w:rsidR="00AA7DB5" w:rsidRDefault="00E828DB">
      <w:pPr>
        <w:pStyle w:val="Prrafodelista"/>
        <w:widowControl w:val="0"/>
        <w:spacing w:line="276" w:lineRule="auto"/>
        <w:ind w:left="851" w:right="618"/>
        <w:jc w:val="both"/>
        <w:rPr>
          <w:rFonts w:ascii="Palatino Linotype" w:hAnsi="Palatino Linotype" w:cs="Arial"/>
          <w:b/>
          <w:i/>
          <w:sz w:val="22"/>
          <w:szCs w:val="22"/>
        </w:rPr>
      </w:pPr>
      <w:r>
        <w:rPr>
          <w:rFonts w:ascii="Palatino Linotype" w:hAnsi="Palatino Linotype"/>
          <w:b/>
          <w:i/>
          <w:sz w:val="22"/>
          <w:szCs w:val="22"/>
        </w:rPr>
        <w:t>III.- CODIGO ADMINISTRATIVO DEL ESTADO DE MEXICO LIBRO SEXTO DE LA PROTECCIÓN CIVIL</w:t>
      </w:r>
    </w:p>
    <w:p w:rsidR="00AA7DB5" w:rsidRDefault="00E828DB">
      <w:pPr>
        <w:pStyle w:val="Prrafodelista"/>
        <w:widowControl w:val="0"/>
        <w:spacing w:line="276" w:lineRule="auto"/>
        <w:ind w:left="851" w:right="760"/>
        <w:jc w:val="both"/>
        <w:rPr>
          <w:rFonts w:ascii="Palatino Linotype" w:hAnsi="Palatino Linotype"/>
          <w:b/>
          <w:i/>
          <w:sz w:val="22"/>
          <w:szCs w:val="22"/>
        </w:rPr>
      </w:pPr>
      <w:r>
        <w:rPr>
          <w:rFonts w:ascii="Palatino Linotype" w:hAnsi="Palatino Linotype"/>
          <w:i/>
          <w:sz w:val="22"/>
          <w:szCs w:val="22"/>
        </w:rPr>
        <w:t>Artículo 6.19.- Las personas de los sectores social y privado podrán establecer grupos de ayuda mutua o comités vecinales que realizarán las acciones de prevención, auxilio y recuperación en caso de riesgo o desastre.</w:t>
      </w:r>
      <w:r>
        <w:rPr>
          <w:rFonts w:ascii="Palatino Linotype" w:hAnsi="Palatino Linotype"/>
          <w:i/>
          <w:sz w:val="22"/>
          <w:szCs w:val="22"/>
        </w:rPr>
        <w:br/>
      </w:r>
      <w:r>
        <w:t xml:space="preserve"> </w:t>
      </w:r>
      <w:r>
        <w:rPr>
          <w:rFonts w:ascii="Palatino Linotype" w:hAnsi="Palatino Linotype"/>
          <w:b/>
          <w:i/>
          <w:sz w:val="22"/>
          <w:szCs w:val="22"/>
        </w:rPr>
        <w:t>VIII. BANDO MUNICIPAL DE ECATEPEC DE MORELOS, ESTADO DE MÉXICO 2019</w:t>
      </w:r>
    </w:p>
    <w:p w:rsidR="00AA7DB5" w:rsidRDefault="00E828DB">
      <w:pPr>
        <w:pStyle w:val="Prrafodelista"/>
        <w:widowControl w:val="0"/>
        <w:spacing w:line="276" w:lineRule="auto"/>
        <w:ind w:left="851" w:right="760"/>
        <w:jc w:val="both"/>
        <w:rPr>
          <w:rFonts w:ascii="Palatino Linotype" w:hAnsi="Palatino Linotype"/>
          <w:i/>
          <w:sz w:val="22"/>
          <w:szCs w:val="22"/>
        </w:rPr>
      </w:pPr>
      <w:r>
        <w:rPr>
          <w:rFonts w:ascii="Palatino Linotype" w:hAnsi="Palatino Linotype"/>
          <w:i/>
          <w:sz w:val="22"/>
          <w:szCs w:val="22"/>
        </w:rPr>
        <w:t>Artículo 18. Son derechos de las y los habitantes del municipio, los siguientes:</w:t>
      </w:r>
    </w:p>
    <w:p w:rsidR="00AA7DB5" w:rsidRDefault="00E828DB">
      <w:pPr>
        <w:pStyle w:val="Prrafodelista"/>
        <w:widowControl w:val="0"/>
        <w:spacing w:line="276" w:lineRule="auto"/>
        <w:ind w:left="851" w:right="760"/>
        <w:jc w:val="both"/>
        <w:rPr>
          <w:rFonts w:ascii="Palatino Linotype" w:hAnsi="Palatino Linotype"/>
          <w:i/>
          <w:sz w:val="22"/>
          <w:szCs w:val="22"/>
        </w:rPr>
      </w:pPr>
      <w:r>
        <w:rPr>
          <w:rFonts w:ascii="Palatino Linotype" w:hAnsi="Palatino Linotype"/>
          <w:i/>
          <w:sz w:val="22"/>
          <w:szCs w:val="22"/>
        </w:rPr>
        <w:t>Incorporarse a los comités internos o grupos voluntarios de Protección Civil, para</w:t>
      </w:r>
    </w:p>
    <w:p w:rsidR="00AA7DB5" w:rsidRDefault="00E828DB">
      <w:pPr>
        <w:pStyle w:val="Prrafodelista"/>
        <w:widowControl w:val="0"/>
        <w:spacing w:line="276" w:lineRule="auto"/>
        <w:ind w:left="851" w:right="760"/>
        <w:jc w:val="both"/>
        <w:rPr>
          <w:rFonts w:ascii="Palatino Linotype" w:hAnsi="Palatino Linotype"/>
          <w:i/>
          <w:sz w:val="22"/>
          <w:szCs w:val="22"/>
        </w:rPr>
      </w:pPr>
      <w:r>
        <w:rPr>
          <w:rFonts w:ascii="Palatino Linotype" w:hAnsi="Palatino Linotype"/>
          <w:i/>
          <w:sz w:val="22"/>
          <w:szCs w:val="22"/>
        </w:rPr>
        <w:t>cooperar y participar ordenadamente en beneficio de la población afectada en los</w:t>
      </w:r>
    </w:p>
    <w:p w:rsidR="00AA7DB5" w:rsidRDefault="00E828DB">
      <w:pPr>
        <w:pStyle w:val="Prrafodelista"/>
        <w:widowControl w:val="0"/>
        <w:spacing w:line="276" w:lineRule="auto"/>
        <w:ind w:left="851" w:right="760"/>
        <w:jc w:val="both"/>
        <w:rPr>
          <w:rFonts w:ascii="Palatino Linotype" w:hAnsi="Palatino Linotype"/>
          <w:i/>
          <w:sz w:val="22"/>
          <w:szCs w:val="22"/>
        </w:rPr>
      </w:pPr>
      <w:r>
        <w:rPr>
          <w:rFonts w:ascii="Palatino Linotype" w:hAnsi="Palatino Linotype"/>
          <w:i/>
          <w:sz w:val="22"/>
          <w:szCs w:val="22"/>
        </w:rPr>
        <w:t>casos de riesgo, siniestro o desastre.</w:t>
      </w:r>
    </w:p>
    <w:p w:rsidR="00AA7DB5" w:rsidRDefault="00E828DB">
      <w:pPr>
        <w:pStyle w:val="Prrafodelista"/>
        <w:widowControl w:val="0"/>
        <w:spacing w:line="276" w:lineRule="auto"/>
        <w:ind w:left="851" w:right="760"/>
        <w:jc w:val="both"/>
        <w:rPr>
          <w:rFonts w:ascii="Palatino Linotype" w:hAnsi="Palatino Linotype"/>
          <w:i/>
          <w:sz w:val="22"/>
          <w:szCs w:val="22"/>
        </w:rPr>
      </w:pPr>
      <w:r>
        <w:rPr>
          <w:rFonts w:ascii="Palatino Linotype" w:hAnsi="Palatino Linotype"/>
          <w:i/>
          <w:sz w:val="22"/>
          <w:szCs w:val="22"/>
        </w:rPr>
        <w:t>Artículo 36. El H. Ayuntamiento, para el eficaz desempeño de sus funciones</w:t>
      </w:r>
    </w:p>
    <w:p w:rsidR="00AA7DB5" w:rsidRDefault="00E828DB">
      <w:pPr>
        <w:pStyle w:val="Prrafodelista"/>
        <w:widowControl w:val="0"/>
        <w:spacing w:line="276" w:lineRule="auto"/>
        <w:ind w:left="851" w:right="760"/>
        <w:jc w:val="both"/>
        <w:rPr>
          <w:rFonts w:ascii="Palatino Linotype" w:hAnsi="Palatino Linotype"/>
          <w:i/>
          <w:sz w:val="22"/>
          <w:szCs w:val="22"/>
        </w:rPr>
      </w:pPr>
      <w:r>
        <w:rPr>
          <w:rFonts w:ascii="Palatino Linotype" w:hAnsi="Palatino Linotype"/>
          <w:i/>
          <w:sz w:val="22"/>
          <w:szCs w:val="22"/>
        </w:rPr>
        <w:t>públicas, podrá auxiliarse por:</w:t>
      </w:r>
    </w:p>
    <w:p w:rsidR="00AA7DB5" w:rsidRDefault="00E828DB">
      <w:pPr>
        <w:pStyle w:val="Prrafodelista"/>
        <w:widowControl w:val="0"/>
        <w:spacing w:line="276" w:lineRule="auto"/>
        <w:ind w:left="851" w:right="760"/>
        <w:jc w:val="both"/>
        <w:rPr>
          <w:rFonts w:ascii="Palatino Linotype" w:hAnsi="Palatino Linotype"/>
          <w:i/>
          <w:sz w:val="22"/>
          <w:szCs w:val="22"/>
        </w:rPr>
      </w:pPr>
      <w:r>
        <w:rPr>
          <w:rFonts w:ascii="Palatino Linotype" w:hAnsi="Palatino Linotype"/>
          <w:i/>
          <w:sz w:val="22"/>
          <w:szCs w:val="22"/>
        </w:rPr>
        <w:t>IV. Los Comités, Comisiones y Consejos que determine el H. Ayuntamiento para el mejor desempeño del servicio público, entre los que destacan:</w:t>
      </w:r>
    </w:p>
    <w:p w:rsidR="00AA7DB5" w:rsidRDefault="00E828DB">
      <w:pPr>
        <w:pStyle w:val="Prrafodelista"/>
        <w:widowControl w:val="0"/>
        <w:spacing w:line="276" w:lineRule="auto"/>
        <w:ind w:left="851" w:right="760"/>
        <w:jc w:val="both"/>
        <w:rPr>
          <w:rFonts w:ascii="Palatino Linotype" w:hAnsi="Palatino Linotype"/>
          <w:i/>
          <w:sz w:val="22"/>
          <w:szCs w:val="22"/>
        </w:rPr>
      </w:pPr>
      <w:r>
        <w:rPr>
          <w:rFonts w:ascii="Palatino Linotype" w:hAnsi="Palatino Linotype"/>
          <w:i/>
          <w:sz w:val="22"/>
          <w:szCs w:val="22"/>
        </w:rPr>
        <w:t>A. Consejo Municipal de Protección Civil;</w:t>
      </w:r>
    </w:p>
    <w:p w:rsidR="00AA7DB5" w:rsidRDefault="00AA7DB5">
      <w:pPr>
        <w:widowControl w:val="0"/>
        <w:spacing w:line="276" w:lineRule="auto"/>
        <w:ind w:right="760"/>
        <w:jc w:val="both"/>
        <w:rPr>
          <w:rFonts w:ascii="Palatino Linotype" w:hAnsi="Palatino Linotype"/>
          <w:i/>
          <w:sz w:val="8"/>
        </w:rPr>
      </w:pPr>
    </w:p>
    <w:p w:rsidR="00AA7DB5" w:rsidRDefault="00E828DB">
      <w:pPr>
        <w:widowControl w:val="0"/>
        <w:spacing w:line="360" w:lineRule="auto"/>
        <w:ind w:right="49"/>
        <w:jc w:val="both"/>
        <w:rPr>
          <w:rFonts w:ascii="Palatino Linotype" w:hAnsi="Palatino Linotype"/>
        </w:rPr>
      </w:pPr>
      <w:r>
        <w:rPr>
          <w:rFonts w:ascii="Palatino Linotype" w:hAnsi="Palatino Linotype"/>
        </w:rPr>
        <w:t>De igual forma el Manual de Procedimientos de la Dirección de Protección Civil y Bomberos dispone lo siguiente:</w:t>
      </w:r>
    </w:p>
    <w:p w:rsidR="00AA7DB5" w:rsidRDefault="00E828DB">
      <w:pPr>
        <w:widowControl w:val="0"/>
        <w:spacing w:line="276" w:lineRule="auto"/>
        <w:ind w:left="851" w:right="760"/>
        <w:jc w:val="both"/>
        <w:rPr>
          <w:rFonts w:ascii="Palatino Linotype" w:hAnsi="Palatino Linotype"/>
          <w:i/>
        </w:rPr>
      </w:pPr>
      <w:r>
        <w:rPr>
          <w:rFonts w:ascii="Palatino Linotype" w:hAnsi="Palatino Linotype"/>
          <w:i/>
        </w:rPr>
        <w:t>6. Nombre del Procedimiento: Conformación de comités de protección civil.</w:t>
      </w:r>
    </w:p>
    <w:p w:rsidR="00AA7DB5" w:rsidRDefault="00E828DB">
      <w:pPr>
        <w:widowControl w:val="0"/>
        <w:spacing w:line="276" w:lineRule="auto"/>
        <w:ind w:left="851" w:right="760"/>
        <w:jc w:val="both"/>
        <w:rPr>
          <w:rFonts w:ascii="Palatino Linotype" w:hAnsi="Palatino Linotype"/>
          <w:i/>
        </w:rPr>
      </w:pPr>
      <w:r>
        <w:rPr>
          <w:rFonts w:ascii="Palatino Linotype" w:hAnsi="Palatino Linotype"/>
          <w:i/>
        </w:rPr>
        <w:t xml:space="preserve">6.1 Propósito: Integrar grupos voluntarios que sepan cómo realizar acciones preventivas y reactivas en caso de enfrentar un fenómeno perturbador que atente contra su integridad física y/o patrimonial, dándoles la figura de Comités Escolares. </w:t>
      </w:r>
    </w:p>
    <w:p w:rsidR="00AA7DB5" w:rsidRDefault="00E828DB">
      <w:pPr>
        <w:widowControl w:val="0"/>
        <w:spacing w:line="276" w:lineRule="auto"/>
        <w:ind w:left="851" w:right="760"/>
        <w:jc w:val="both"/>
        <w:rPr>
          <w:rFonts w:ascii="Palatino Linotype" w:hAnsi="Palatino Linotype"/>
          <w:i/>
        </w:rPr>
      </w:pPr>
      <w:r>
        <w:rPr>
          <w:rFonts w:ascii="Palatino Linotype" w:hAnsi="Palatino Linotype"/>
          <w:i/>
        </w:rPr>
        <w:t xml:space="preserve">6.2 Alcance: El departamento de capacitación se coordinará con la población en general para integrar comités de protección civil. El departamento de capacitación capacitará a los comités de protección civil en temas vitales como evacuación, comunicación, prevención y combate de incendios y primeros auxilios. </w:t>
      </w:r>
    </w:p>
    <w:p w:rsidR="00AA7DB5" w:rsidRDefault="00E828DB">
      <w:pPr>
        <w:widowControl w:val="0"/>
        <w:spacing w:line="276" w:lineRule="auto"/>
        <w:ind w:left="851" w:right="760"/>
        <w:jc w:val="both"/>
        <w:rPr>
          <w:rFonts w:ascii="Palatino Linotype" w:hAnsi="Palatino Linotype"/>
          <w:i/>
        </w:rPr>
      </w:pPr>
      <w:r>
        <w:rPr>
          <w:rFonts w:ascii="Palatino Linotype" w:hAnsi="Palatino Linotype"/>
          <w:i/>
        </w:rPr>
        <w:t>6.3 Responsabilidades: Es responsabilidad del departamento de capacitación, integrar comités de protección civil en las escuelas y comunidades del territorio municipal.</w:t>
      </w:r>
    </w:p>
    <w:p w:rsidR="00AA7DB5" w:rsidRDefault="00E828DB">
      <w:pPr>
        <w:pStyle w:val="Prrafodelista"/>
        <w:widowControl w:val="0"/>
        <w:spacing w:before="240" w:after="240" w:line="360" w:lineRule="auto"/>
        <w:ind w:left="0"/>
        <w:contextualSpacing/>
        <w:jc w:val="both"/>
        <w:rPr>
          <w:rFonts w:ascii="Palatino Linotype" w:hAnsi="Palatino Linotype" w:cs="Arial"/>
        </w:rPr>
      </w:pPr>
      <w:r>
        <w:rPr>
          <w:rFonts w:ascii="Palatino Linotype" w:hAnsi="Palatino Linotype" w:cs="Arial"/>
        </w:rPr>
        <w:t>Es de lo expuesto, el marco jurídico que regula lo relacionado a Protección Civil establece que las personas de los sectores social y privado podrán establecer grupos de ayuda mutua o comités vecinales que realizarán las acciones de prevención, señalando que son derechos de las y los habitantes del municipio del Municipio de Ecatepec de Morelos incorporarse a los comités internos o grupos voluntarios en la materia; así como, la Autoridad Municipal tiene como propósito integrar grupos voluntarios que sepan cómo realizar acciones preventivas y reactivas en caso de enfrentar un fenómeno perturbador que atente contra su integridad física y/o patrimonial.</w:t>
      </w:r>
    </w:p>
    <w:p w:rsidR="00AA7DB5" w:rsidRDefault="00E828DB">
      <w:pPr>
        <w:pStyle w:val="Prrafodelista"/>
        <w:widowControl w:val="0"/>
        <w:spacing w:before="240" w:after="240" w:line="360" w:lineRule="auto"/>
        <w:ind w:left="0"/>
        <w:contextualSpacing/>
        <w:jc w:val="both"/>
        <w:rPr>
          <w:rFonts w:ascii="Palatino Linotype" w:hAnsi="Palatino Linotype" w:cs="Arial"/>
        </w:rPr>
      </w:pPr>
      <w:r>
        <w:rPr>
          <w:rFonts w:ascii="Palatino Linotype" w:hAnsi="Palatino Linotype" w:cs="Arial"/>
        </w:rPr>
        <w:t xml:space="preserve">Bajo esas consideraciones, se afirma que </w:t>
      </w:r>
      <w:r>
        <w:rPr>
          <w:rFonts w:ascii="Palatino Linotype" w:hAnsi="Palatino Linotype" w:cs="Arial"/>
          <w:b/>
        </w:rPr>
        <w:t>EL SUJETO OBLIGADO</w:t>
      </w:r>
      <w:r>
        <w:rPr>
          <w:rFonts w:ascii="Palatino Linotype" w:hAnsi="Palatino Linotype" w:cs="Arial"/>
        </w:rPr>
        <w:t xml:space="preserve"> puede contar con la información de mérito, ello porque si bien le adjuntó la normatividad que regula la actuación en la materia de Protección Civil, lo cual es proporcionado por el Servidor Público Habilitado Competente; también lo es, que el ahora </w:t>
      </w:r>
      <w:r>
        <w:rPr>
          <w:rFonts w:ascii="Palatino Linotype" w:hAnsi="Palatino Linotype" w:cs="Arial"/>
          <w:b/>
        </w:rPr>
        <w:t>RECURRENTE</w:t>
      </w:r>
      <w:r>
        <w:rPr>
          <w:rFonts w:ascii="Palatino Linotype" w:hAnsi="Palatino Linotype" w:cs="Arial"/>
        </w:rPr>
        <w:t xml:space="preserve"> requirió el marco jurídico para el registro de los Comités Ciudadanos de Prevención de Protección Civil.</w:t>
      </w:r>
    </w:p>
    <w:p w:rsidR="00AA7DB5" w:rsidRDefault="00AA7DB5">
      <w:pPr>
        <w:pStyle w:val="Prrafodelista"/>
        <w:widowControl w:val="0"/>
        <w:spacing w:before="240" w:after="240" w:line="360" w:lineRule="auto"/>
        <w:ind w:left="0"/>
        <w:contextualSpacing/>
        <w:jc w:val="both"/>
        <w:rPr>
          <w:rFonts w:ascii="Palatino Linotype" w:hAnsi="Palatino Linotype" w:cs="Arial"/>
          <w:sz w:val="10"/>
        </w:rPr>
      </w:pPr>
    </w:p>
    <w:p w:rsidR="00AA7DB5" w:rsidRDefault="00E828DB">
      <w:pPr>
        <w:pStyle w:val="Prrafodelista"/>
        <w:widowControl w:val="0"/>
        <w:spacing w:before="240" w:after="240" w:line="360" w:lineRule="auto"/>
        <w:ind w:left="0"/>
        <w:contextualSpacing/>
        <w:jc w:val="both"/>
        <w:rPr>
          <w:rFonts w:ascii="Palatino Linotype" w:hAnsi="Palatino Linotype" w:cs="Arial"/>
        </w:rPr>
      </w:pPr>
      <w:r>
        <w:rPr>
          <w:rFonts w:ascii="Palatino Linotype" w:hAnsi="Palatino Linotype" w:cs="Arial"/>
        </w:rPr>
        <w:t xml:space="preserve">Es en este sentido que es dable ordenar al </w:t>
      </w:r>
      <w:r>
        <w:rPr>
          <w:rFonts w:ascii="Palatino Linotype" w:hAnsi="Palatino Linotype" w:cs="Arial"/>
          <w:b/>
        </w:rPr>
        <w:t xml:space="preserve">SUJETO OBLIGADO </w:t>
      </w:r>
      <w:r>
        <w:rPr>
          <w:rFonts w:ascii="Palatino Linotype" w:hAnsi="Palatino Linotype" w:cs="Arial"/>
        </w:rPr>
        <w:t>realice una búsqueda de la información de acuerdo con lo que disponen los artículos 18 y 19 de la Ley de la materia; en virtud, de que de acuerdo con la norma transcrita cuenta con la figura jurídica señalada por el particular.</w:t>
      </w:r>
    </w:p>
    <w:p w:rsidR="00AA7DB5" w:rsidRDefault="00E828DB">
      <w:pPr>
        <w:spacing w:before="240" w:after="240" w:line="360" w:lineRule="auto"/>
        <w:jc w:val="both"/>
        <w:rPr>
          <w:rFonts w:ascii="Palatino Linotype" w:hAnsi="Palatino Linotype"/>
        </w:rPr>
      </w:pPr>
      <w:r>
        <w:rPr>
          <w:rFonts w:ascii="Palatino Linotype" w:hAnsi="Palatino Linotype"/>
        </w:rPr>
        <w:t>Aunado a lo anterior, es obligación de transparencia común tener la información de forma permanente en su portal oficial del Sistema de Información Pública de Oficio Mexiquense, de acuerdo a lo que dispone el artículo 92, fracción I de la Ley de Transparencia y Acceso a la Información Pública del Estado de México y Municipios que señala:</w:t>
      </w:r>
    </w:p>
    <w:p w:rsidR="00AA7DB5" w:rsidRDefault="00E828DB">
      <w:pPr>
        <w:spacing w:line="276" w:lineRule="auto"/>
        <w:ind w:left="851" w:right="760"/>
        <w:jc w:val="both"/>
        <w:rPr>
          <w:rFonts w:ascii="Palatino Linotype" w:hAnsi="Palatino Linotype"/>
          <w:i/>
        </w:rPr>
      </w:pPr>
      <w:r>
        <w:rPr>
          <w:rFonts w:ascii="Palatino Linotype" w:hAnsi="Palatino Linotype"/>
          <w:i/>
        </w:rPr>
        <w:t>“</w:t>
      </w:r>
      <w:r>
        <w:rPr>
          <w:rFonts w:ascii="Palatino Linotype" w:hAnsi="Palatino Linotype"/>
          <w:b/>
          <w:i/>
        </w:rPr>
        <w:t>Artículo 92.</w:t>
      </w:r>
      <w:r>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A7DB5" w:rsidRDefault="00E828DB">
      <w:pPr>
        <w:spacing w:line="276" w:lineRule="auto"/>
        <w:ind w:left="851" w:right="760"/>
        <w:jc w:val="both"/>
        <w:rPr>
          <w:rFonts w:ascii="Palatino Linotype" w:hAnsi="Palatino Linotype"/>
          <w:i/>
        </w:rPr>
      </w:pPr>
      <w:r>
        <w:rPr>
          <w:rFonts w:ascii="Palatino Linotype" w:hAnsi="Palatino Linotype"/>
          <w:b/>
          <w:i/>
        </w:rPr>
        <w:t>I.</w:t>
      </w:r>
      <w:r>
        <w:rPr>
          <w:rFonts w:ascii="Palatino Linotype" w:hAnsi="Palatino Linotype"/>
          <w:i/>
        </w:rPr>
        <w:t xml:space="preserve"> El marco normativo aplicable al sujeto obligado, en el que deberá incluirse leyes, códigos, reglamentos, decretos de</w:t>
      </w:r>
    </w:p>
    <w:p w:rsidR="00AA7DB5" w:rsidRDefault="00E828DB">
      <w:pPr>
        <w:spacing w:line="276" w:lineRule="auto"/>
        <w:ind w:left="851" w:right="760"/>
        <w:jc w:val="both"/>
        <w:rPr>
          <w:rFonts w:ascii="Palatino Linotype" w:hAnsi="Palatino Linotype"/>
          <w:i/>
        </w:rPr>
      </w:pPr>
      <w:r>
        <w:rPr>
          <w:rFonts w:ascii="Palatino Linotype" w:hAnsi="Palatino Linotype"/>
          <w:i/>
        </w:rPr>
        <w:t>creación, acuerdos, convenios, manuales de organización y procedimientos, reglas de operación, criterios, políticas, entre</w:t>
      </w:r>
    </w:p>
    <w:p w:rsidR="00AA7DB5" w:rsidRDefault="00E828DB">
      <w:pPr>
        <w:spacing w:line="276" w:lineRule="auto"/>
        <w:ind w:left="851" w:right="760"/>
        <w:jc w:val="both"/>
        <w:rPr>
          <w:rFonts w:ascii="Palatino Linotype" w:hAnsi="Palatino Linotype"/>
          <w:i/>
        </w:rPr>
      </w:pPr>
      <w:r>
        <w:rPr>
          <w:rFonts w:ascii="Palatino Linotype" w:hAnsi="Palatino Linotype"/>
          <w:i/>
        </w:rPr>
        <w:t>otros;”</w:t>
      </w:r>
    </w:p>
    <w:p w:rsidR="00AA7DB5" w:rsidRDefault="00E828DB">
      <w:pPr>
        <w:spacing w:beforeAutospacing="1" w:afterAutospacing="1" w:line="360" w:lineRule="auto"/>
        <w:jc w:val="both"/>
        <w:rPr>
          <w:rFonts w:ascii="Palatino Linotype" w:hAnsi="Palatino Linotype" w:cs="Arial"/>
        </w:rPr>
      </w:pPr>
      <w:r>
        <w:rPr>
          <w:rFonts w:ascii="Palatino Linotype" w:hAnsi="Palatino Linotype" w:cs="Arial"/>
        </w:rPr>
        <w:t>Por último, es importante señalar que el particular manifestó en sus razones y motivos de inconformidad lo siguiente “. . .</w:t>
      </w:r>
      <w:r>
        <w:rPr>
          <w:rFonts w:ascii="Palatino Linotype" w:hAnsi="Palatino Linotype"/>
          <w:i/>
          <w:color w:val="000000"/>
        </w:rPr>
        <w:t xml:space="preserve"> no se encuentra en su plataforma el bando 2020",</w:t>
      </w:r>
      <w:r>
        <w:rPr>
          <w:rFonts w:ascii="Palatino Linotype" w:hAnsi="Palatino Linotype"/>
          <w:color w:val="000000"/>
        </w:rPr>
        <w:t xml:space="preserve"> lo que se traducen manifestaciones subjetivas que de acuerdo al artículo 36 de la Ley de la materia, no tiene facultades para pronunciarse al respecto, ello porque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que su actualización es trimestral y de acuerdo a la fecha de la solicitud no se encontraba en caso de actualizar la norma en comento.</w:t>
      </w:r>
    </w:p>
    <w:p w:rsidR="00AA7DB5" w:rsidRDefault="00E828DB">
      <w:pPr>
        <w:pStyle w:val="Prrafodelista"/>
        <w:widowControl w:val="0"/>
        <w:spacing w:before="360" w:after="240" w:line="360" w:lineRule="auto"/>
        <w:ind w:left="0"/>
        <w:contextualSpacing/>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 xml:space="preserve">párrafos vigésimo segundo, vigésimo tercero y vigésimo </w:t>
      </w:r>
      <w:r>
        <w:rPr>
          <w:rFonts w:ascii="Palatino Linotype" w:hAnsi="Palatino Linotype" w:cs="Arial"/>
        </w:rPr>
        <w:t>cuarto,</w:t>
      </w:r>
      <w:r>
        <w:rPr>
          <w:rFonts w:ascii="Palatino Linotype" w:hAnsi="Palatino Linotype"/>
        </w:rPr>
        <w:t xml:space="preserve"> fracciones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672A03" w:rsidRDefault="00672A03">
      <w:pPr>
        <w:spacing w:before="360" w:after="240" w:line="360" w:lineRule="auto"/>
        <w:jc w:val="center"/>
        <w:rPr>
          <w:rFonts w:ascii="Palatino Linotype" w:hAnsi="Palatino Linotype"/>
          <w:b/>
          <w:bCs/>
          <w:spacing w:val="40"/>
          <w:sz w:val="28"/>
        </w:rPr>
      </w:pPr>
    </w:p>
    <w:p w:rsidR="00AA7DB5" w:rsidRDefault="00E828DB">
      <w:pPr>
        <w:spacing w:before="360" w:after="240" w:line="360" w:lineRule="auto"/>
        <w:jc w:val="center"/>
        <w:rPr>
          <w:rFonts w:ascii="Palatino Linotype" w:hAnsi="Palatino Linotype"/>
          <w:b/>
          <w:bCs/>
          <w:spacing w:val="40"/>
          <w:sz w:val="28"/>
        </w:rPr>
      </w:pPr>
      <w:r>
        <w:rPr>
          <w:rFonts w:ascii="Palatino Linotype" w:hAnsi="Palatino Linotype"/>
          <w:b/>
          <w:bCs/>
          <w:spacing w:val="40"/>
          <w:sz w:val="28"/>
        </w:rPr>
        <w:t>RESUELVE</w:t>
      </w:r>
    </w:p>
    <w:p w:rsidR="00AA7DB5" w:rsidRDefault="00E828DB">
      <w:pPr>
        <w:pStyle w:val="Prrafodelista"/>
        <w:widowControl w:val="0"/>
        <w:tabs>
          <w:tab w:val="left" w:pos="1701"/>
        </w:tabs>
        <w:spacing w:before="360" w:after="240" w:line="360" w:lineRule="auto"/>
        <w:ind w:left="0"/>
        <w:jc w:val="both"/>
        <w:rPr>
          <w:rFonts w:ascii="Palatino Linotype" w:hAnsi="Palatino Linotype" w:cs="Arial"/>
        </w:rPr>
      </w:pPr>
      <w:r>
        <w:rPr>
          <w:rFonts w:ascii="Palatino Linotype" w:hAnsi="Palatino Linotype" w:cs="Arial"/>
          <w:b/>
          <w:bCs/>
          <w:color w:val="222222"/>
          <w:sz w:val="28"/>
          <w:lang w:eastAsia="es-MX"/>
        </w:rPr>
        <w:t>PRIMERO</w:t>
      </w:r>
      <w:r>
        <w:rPr>
          <w:rFonts w:ascii="Palatino Linotype" w:hAnsi="Palatino Linotype" w:cs="Arial"/>
        </w:rPr>
        <w:t xml:space="preserve">. Resultan </w:t>
      </w:r>
      <w:r>
        <w:rPr>
          <w:rFonts w:ascii="Palatino Linotype" w:hAnsi="Palatino Linotype" w:cs="Arial"/>
          <w:b/>
        </w:rPr>
        <w:t>fundadas</w:t>
      </w:r>
      <w:r>
        <w:rPr>
          <w:rFonts w:ascii="Palatino Linotype" w:hAnsi="Palatino Linotype" w:cs="Arial"/>
        </w:rPr>
        <w:t xml:space="preserve"> las razones o motivos de inconformidad hechas valer por </w:t>
      </w:r>
      <w:r>
        <w:rPr>
          <w:rFonts w:ascii="Palatino Linotype" w:hAnsi="Palatino Linotype" w:cs="Arial"/>
          <w:b/>
        </w:rPr>
        <w:t>EL RECURRENTE</w:t>
      </w:r>
      <w:r>
        <w:rPr>
          <w:rFonts w:ascii="Palatino Linotype" w:hAnsi="Palatino Linotype" w:cs="Arial"/>
        </w:rPr>
        <w:t xml:space="preserve"> en el recurso de revisión </w:t>
      </w:r>
      <w:r>
        <w:rPr>
          <w:rFonts w:ascii="Palatino Linotype" w:hAnsi="Palatino Linotype" w:cs="Arial"/>
          <w:b/>
        </w:rPr>
        <w:t>01247/INFOEM/IP/RR/2020</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AA7DB5" w:rsidRDefault="00E828DB">
      <w:pPr>
        <w:spacing w:line="360" w:lineRule="auto"/>
        <w:jc w:val="both"/>
        <w:rPr>
          <w:rFonts w:ascii="Palatino Linotype" w:hAnsi="Palatino Linotype" w:cs="Arial"/>
        </w:rPr>
      </w:pPr>
      <w:r>
        <w:rPr>
          <w:rFonts w:ascii="Palatino Linotype" w:hAnsi="Palatino Linotype" w:cs="Arial"/>
          <w:b/>
          <w:bCs/>
          <w:color w:val="222222"/>
          <w:sz w:val="28"/>
          <w:lang w:eastAsia="es-MX"/>
        </w:rPr>
        <w:t>SEGUNDO</w:t>
      </w:r>
      <w:r>
        <w:rPr>
          <w:rFonts w:ascii="Palatino Linotype" w:eastAsia="Calibri" w:hAnsi="Palatino Linotype" w:cs="Arial"/>
          <w:b/>
          <w:bCs/>
        </w:rPr>
        <w:t xml:space="preserve">. </w:t>
      </w:r>
      <w:r>
        <w:rPr>
          <w:rFonts w:ascii="Palatino Linotype" w:eastAsia="Calibri" w:hAnsi="Palatino Linotype" w:cs="Arial"/>
          <w:bCs/>
        </w:rPr>
        <w:t>Se</w:t>
      </w:r>
      <w:r>
        <w:rPr>
          <w:rFonts w:ascii="Palatino Linotype" w:eastAsia="Calibri" w:hAnsi="Palatino Linotype" w:cs="Arial"/>
          <w:b/>
          <w:bCs/>
        </w:rPr>
        <w:t xml:space="preserve"> REVOCA </w:t>
      </w:r>
      <w:r>
        <w:rPr>
          <w:rFonts w:ascii="Palatino Linotype" w:eastAsia="Calibri" w:hAnsi="Palatino Linotype" w:cs="Arial"/>
          <w:bCs/>
        </w:rPr>
        <w:t>la respuesta del</w:t>
      </w:r>
      <w:r>
        <w:rPr>
          <w:rFonts w:ascii="Palatino Linotype" w:eastAsia="Calibri" w:hAnsi="Palatino Linotype" w:cs="Arial"/>
        </w:rPr>
        <w:t xml:space="preserve"> </w:t>
      </w:r>
      <w:r>
        <w:rPr>
          <w:rFonts w:ascii="Palatino Linotype" w:eastAsia="Calibri" w:hAnsi="Palatino Linotype" w:cs="Arial"/>
          <w:b/>
        </w:rPr>
        <w:t xml:space="preserve">SUJETO OBLIGADO </w:t>
      </w:r>
      <w:r>
        <w:rPr>
          <w:rFonts w:ascii="Palatino Linotype" w:eastAsia="Calibri" w:hAnsi="Palatino Linotype" w:cs="Arial"/>
        </w:rPr>
        <w:t xml:space="preserve">y se ordena atienda la solicitud de información </w:t>
      </w:r>
      <w:r>
        <w:rPr>
          <w:rFonts w:ascii="Palatino Linotype" w:hAnsi="Palatino Linotype" w:cs="Arial"/>
          <w:b/>
          <w:lang w:val="es-ES"/>
        </w:rPr>
        <w:t xml:space="preserve">00074/ECATEPEC/IP/2020,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rPr>
        <w:t xml:space="preserve"> y, haga entrega al </w:t>
      </w:r>
      <w:r>
        <w:rPr>
          <w:rFonts w:ascii="Palatino Linotype" w:hAnsi="Palatino Linotype" w:cs="Arial"/>
          <w:b/>
        </w:rPr>
        <w:t>RECURRENTE</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 lo siguiente:</w:t>
      </w:r>
    </w:p>
    <w:p w:rsidR="00AA7DB5" w:rsidRDefault="00E828DB">
      <w:pPr>
        <w:tabs>
          <w:tab w:val="left" w:pos="851"/>
        </w:tabs>
        <w:ind w:left="851" w:right="709"/>
        <w:jc w:val="both"/>
        <w:rPr>
          <w:rFonts w:ascii="Palatino Linotype" w:hAnsi="Palatino Linotype"/>
          <w:bCs/>
          <w:i/>
        </w:rPr>
      </w:pPr>
      <w:r>
        <w:rPr>
          <w:rFonts w:ascii="Palatino Linotype" w:hAnsi="Palatino Linotype"/>
          <w:bCs/>
          <w:i/>
        </w:rPr>
        <w:t>“La normatividad que regula el registro de los Comités Ciudadanos de Prevención de Protección Civil, vigentes al 11 de febrero de 2020.”</w:t>
      </w:r>
    </w:p>
    <w:p w:rsidR="00AA7DB5" w:rsidRDefault="00AA7DB5">
      <w:pPr>
        <w:spacing w:line="276" w:lineRule="auto"/>
        <w:ind w:left="851" w:right="902" w:hanging="142"/>
        <w:contextualSpacing/>
        <w:jc w:val="both"/>
        <w:rPr>
          <w:rFonts w:ascii="Palatino Linotype" w:hAnsi="Palatino Linotype"/>
          <w:i/>
          <w:iCs/>
          <w:color w:val="222222"/>
          <w:lang w:eastAsia="es-MX"/>
        </w:rPr>
      </w:pPr>
    </w:p>
    <w:p w:rsidR="00AA7DB5" w:rsidRDefault="00E828DB">
      <w:pPr>
        <w:spacing w:line="360" w:lineRule="auto"/>
        <w:jc w:val="both"/>
        <w:rPr>
          <w:rFonts w:ascii="Palatino Linotype" w:hAnsi="Palatino Linotype"/>
          <w:color w:val="222222"/>
          <w:highlight w:val="white"/>
        </w:rPr>
      </w:pPr>
      <w:r>
        <w:rPr>
          <w:rFonts w:ascii="Palatino Linotype" w:hAnsi="Palatino Linotype"/>
          <w:b/>
          <w:color w:val="222222"/>
          <w:sz w:val="28"/>
          <w:szCs w:val="28"/>
          <w:shd w:val="clear" w:color="auto" w:fill="FFFFFF"/>
        </w:rPr>
        <w:t>TERCERO.</w:t>
      </w:r>
      <w:r>
        <w:rPr>
          <w:rFonts w:ascii="Palatino Linotype" w:hAnsi="Palatino Linotype"/>
          <w:b/>
          <w:color w:val="222222"/>
          <w:shd w:val="clear" w:color="auto" w:fill="FFFFFF"/>
        </w:rPr>
        <w:t> </w:t>
      </w:r>
      <w:r>
        <w:rPr>
          <w:rFonts w:ascii="Palatino Linotype" w:hAnsi="Palatino Linotype"/>
          <w:b/>
          <w:color w:val="222222"/>
          <w:lang w:eastAsia="es-ES_tradnl"/>
        </w:rPr>
        <w:t>Notifíquese</w:t>
      </w:r>
      <w:r>
        <w:rPr>
          <w:rFonts w:ascii="Palatino Linotype" w:hAnsi="Palatino Linotype"/>
          <w:color w:val="222222"/>
          <w:lang w:eastAsia="es-ES_tradnl"/>
        </w:rPr>
        <w:t xml:space="preserve"> </w:t>
      </w:r>
      <w:r>
        <w:rPr>
          <w:rFonts w:ascii="Palatino Linotype" w:hAnsi="Palatino Linotype"/>
          <w:color w:val="222222"/>
          <w:shd w:val="clear" w:color="auto" w:fill="FFFFFF"/>
        </w:rPr>
        <w:t>al Titular de la Unidad de Transparencia del</w:t>
      </w:r>
      <w:r>
        <w:rPr>
          <w:rFonts w:ascii="Palatino Linotype" w:hAnsi="Palatino Linotype"/>
          <w:b/>
          <w:color w:val="222222"/>
          <w:shd w:val="clear" w:color="auto" w:fill="FFFFFF"/>
        </w:rPr>
        <w:t> SUJETO OBLIGADO</w:t>
      </w:r>
      <w:r>
        <w:rPr>
          <w:rFonts w:ascii="Palatino Linotype" w:hAnsi="Palatino Linotype"/>
          <w:color w:val="222222"/>
          <w:shd w:val="clear" w:color="auto" w:fill="FFFFFF"/>
        </w:rPr>
        <w:t xml:space="preserve">, para que conforme a los artículos 186, último párrafo y 189, párrafo segundo de la Ley de </w:t>
      </w:r>
      <w:r>
        <w:rPr>
          <w:rFonts w:ascii="Palatino Linotype" w:hAnsi="Palatino Linotype" w:cs="Arial"/>
        </w:rPr>
        <w:t>Transparencia</w:t>
      </w:r>
      <w:r>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Pr>
          <w:rFonts w:ascii="Palatino Linotype" w:hAnsi="Palatino Linotype"/>
          <w:color w:val="222222"/>
          <w:lang w:eastAsia="es-ES_tradnl"/>
        </w:rPr>
        <w:t>de</w:t>
      </w:r>
      <w:r>
        <w:rPr>
          <w:rFonts w:ascii="Palatino Linotype" w:hAnsi="Palatino Linotype"/>
          <w:color w:val="222222"/>
          <w:shd w:val="clear" w:color="auto" w:fill="FFFFFF"/>
        </w:rPr>
        <w:t xml:space="preserve"> tres días hábiles siguientes sobre el cumplimiento dado a la presente resolución.</w:t>
      </w:r>
    </w:p>
    <w:p w:rsidR="00AA7DB5" w:rsidRDefault="00AA7DB5">
      <w:pPr>
        <w:spacing w:line="360" w:lineRule="auto"/>
        <w:jc w:val="both"/>
        <w:rPr>
          <w:rFonts w:ascii="Palatino Linotype" w:hAnsi="Palatino Linotype"/>
          <w:b/>
          <w:color w:val="222222"/>
          <w:highlight w:val="white"/>
        </w:rPr>
      </w:pPr>
    </w:p>
    <w:p w:rsidR="00AA7DB5" w:rsidRDefault="00E828DB">
      <w:pPr>
        <w:spacing w:line="360" w:lineRule="auto"/>
        <w:ind w:right="49"/>
        <w:jc w:val="both"/>
        <w:rPr>
          <w:rFonts w:ascii="Palatino Linotype" w:hAnsi="Palatino Linotype"/>
          <w:color w:val="222222"/>
          <w:lang w:eastAsia="es-ES_tradnl"/>
        </w:rPr>
      </w:pPr>
      <w:r>
        <w:rPr>
          <w:rFonts w:ascii="Palatino Linotype" w:hAnsi="Palatino Linotype" w:cs="Arial"/>
          <w:b/>
          <w:bCs/>
          <w:color w:val="222222"/>
          <w:sz w:val="28"/>
          <w:lang w:eastAsia="es-MX"/>
        </w:rPr>
        <w:t xml:space="preserve">CUARTO. </w:t>
      </w:r>
      <w:r>
        <w:rPr>
          <w:rFonts w:ascii="Palatino Linotype" w:hAnsi="Palatino Linotype"/>
          <w:b/>
          <w:color w:val="222222"/>
          <w:lang w:eastAsia="es-ES_tradnl"/>
        </w:rPr>
        <w:t>Notifíquese</w:t>
      </w:r>
      <w:r>
        <w:rPr>
          <w:rFonts w:ascii="Palatino Linotype" w:hAnsi="Palatino Linotype"/>
          <w:color w:val="222222"/>
          <w:lang w:eastAsia="es-ES_tradnl"/>
        </w:rPr>
        <w:t xml:space="preserve"> al </w:t>
      </w:r>
      <w:r>
        <w:rPr>
          <w:rFonts w:ascii="Palatino Linotype" w:hAnsi="Palatino Linotype"/>
          <w:b/>
          <w:color w:val="222222"/>
          <w:lang w:eastAsia="es-ES_tradnl"/>
        </w:rPr>
        <w:t>RECURRENTE</w:t>
      </w:r>
      <w:r>
        <w:rPr>
          <w:rFonts w:ascii="Palatino Linotype" w:hAnsi="Palatino Linotype"/>
          <w:color w:val="222222"/>
          <w:lang w:eastAsia="es-ES_tradnl"/>
        </w:rPr>
        <w:t xml:space="preserve"> la </w:t>
      </w:r>
      <w:r>
        <w:rPr>
          <w:rFonts w:ascii="Palatino Linotype" w:hAnsi="Palatino Linotype" w:cs="Arial"/>
        </w:rPr>
        <w:t>presente</w:t>
      </w:r>
      <w:r>
        <w:rPr>
          <w:rFonts w:ascii="Palatino Linotype" w:hAnsi="Palatino Linotype"/>
          <w:color w:val="222222"/>
          <w:lang w:eastAsia="es-ES_tradnl"/>
        </w:rPr>
        <w:t xml:space="preserve"> resolución. </w:t>
      </w:r>
    </w:p>
    <w:p w:rsidR="00AA7DB5" w:rsidRDefault="00AA7DB5">
      <w:pPr>
        <w:spacing w:line="360" w:lineRule="auto"/>
        <w:ind w:right="49"/>
        <w:jc w:val="both"/>
        <w:rPr>
          <w:rFonts w:ascii="Palatino Linotype" w:hAnsi="Palatino Linotype"/>
          <w:color w:val="222222"/>
          <w:sz w:val="12"/>
          <w:lang w:eastAsia="es-ES_tradnl"/>
        </w:rPr>
      </w:pPr>
    </w:p>
    <w:p w:rsidR="00AA7DB5" w:rsidRDefault="00E828DB">
      <w:pPr>
        <w:spacing w:line="360" w:lineRule="auto"/>
        <w:ind w:right="49"/>
        <w:jc w:val="both"/>
        <w:rPr>
          <w:rFonts w:ascii="Palatino Linotype" w:hAnsi="Palatino Linotype"/>
          <w:color w:val="222222"/>
          <w:lang w:eastAsia="es-ES_tradnl"/>
        </w:rPr>
      </w:pPr>
      <w:r>
        <w:rPr>
          <w:rFonts w:ascii="Palatino Linotype" w:hAnsi="Palatino Linotype" w:cs="Arial"/>
          <w:b/>
          <w:bCs/>
          <w:color w:val="222222"/>
          <w:sz w:val="28"/>
          <w:lang w:eastAsia="es-MX"/>
        </w:rPr>
        <w:t>QUINTO.</w:t>
      </w:r>
      <w:r>
        <w:rPr>
          <w:rFonts w:ascii="Palatino Linotype" w:hAnsi="Palatino Linotype"/>
          <w:color w:val="222222"/>
          <w:szCs w:val="17"/>
          <w:lang w:eastAsia="es-ES_tradnl"/>
        </w:rPr>
        <w:t xml:space="preserve"> </w:t>
      </w: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AA7DB5" w:rsidRDefault="00E828DB">
      <w:pPr>
        <w:widowControl w:val="0"/>
        <w:spacing w:before="120" w:after="160" w:line="360" w:lineRule="auto"/>
        <w:jc w:val="both"/>
        <w:rPr>
          <w:rFonts w:ascii="Palatino Linotype" w:hAnsi="Palatino Linotype"/>
          <w:color w:val="222222"/>
          <w:lang w:eastAsia="es-ES_tradnl"/>
        </w:rPr>
      </w:pPr>
      <w:r>
        <w:rPr>
          <w:rFonts w:ascii="Palatino Linotype" w:hAnsi="Palatino Linotype"/>
          <w:b/>
          <w:sz w:val="28"/>
          <w:szCs w:val="28"/>
        </w:rPr>
        <w:t>SEXTO.</w:t>
      </w:r>
      <w:r>
        <w:rPr>
          <w:rFonts w:ascii="Palatino Linotype" w:hAnsi="Palatino Linotype"/>
          <w:b/>
          <w:szCs w:val="25"/>
        </w:rPr>
        <w:t xml:space="preserve"> </w:t>
      </w:r>
      <w:r>
        <w:rPr>
          <w:rFonts w:ascii="Palatino Linotype" w:hAnsi="Palatino Linotype"/>
          <w:b/>
          <w:color w:val="222222"/>
          <w:lang w:eastAsia="es-ES_tradnl"/>
        </w:rPr>
        <w:t>Hágase del conocimiento</w:t>
      </w:r>
      <w:r>
        <w:rPr>
          <w:rFonts w:ascii="Palatino Linotype" w:hAnsi="Palatino Linotype"/>
          <w:color w:val="222222"/>
          <w:lang w:eastAsia="es-ES_tradnl"/>
        </w:rPr>
        <w:t xml:space="preserve"> al </w:t>
      </w:r>
      <w:r>
        <w:rPr>
          <w:rFonts w:ascii="Palatino Linotype" w:hAnsi="Palatino Linotype"/>
          <w:b/>
          <w:color w:val="222222"/>
          <w:lang w:eastAsia="es-ES_tradnl"/>
        </w:rPr>
        <w:t>RECURRENTE</w:t>
      </w:r>
      <w:r>
        <w:rPr>
          <w:rFonts w:ascii="Palatino Linotype" w:hAnsi="Palatino Linotype"/>
          <w:color w:val="222222"/>
          <w:lang w:eastAsia="es-ES_tradnl"/>
        </w:rPr>
        <w:t xml:space="preserve"> que, de conformidad con lo establecido en el artículo 196 de la </w:t>
      </w:r>
      <w:r>
        <w:rPr>
          <w:rFonts w:ascii="Palatino Linotype" w:hAnsi="Palatino Linotype" w:cs="Arial"/>
        </w:rPr>
        <w:t>Ley</w:t>
      </w:r>
      <w:r>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AA7DB5" w:rsidRDefault="00E828DB">
      <w:pPr>
        <w:pStyle w:val="Prrafodelista"/>
        <w:widowControl w:val="0"/>
        <w:tabs>
          <w:tab w:val="left" w:pos="1701"/>
          <w:tab w:val="left" w:pos="2268"/>
        </w:tabs>
        <w:spacing w:before="120" w:after="12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Y LUIS GUSTAVO PARRA NORIEGA; EN LA DÉCIMA CUARTA SESIÓN ORDINARIA CELEBRADA EL DIECINUEVE DE AGOSTO DE DOS MIL VEINTE, ANTE EL SECRETARIO TÉCNICO DEL PLENO ALEXIS TAPIA RAMÍREZ.</w:t>
      </w:r>
    </w:p>
    <w:tbl>
      <w:tblPr>
        <w:tblW w:w="10368" w:type="dxa"/>
        <w:jc w:val="center"/>
        <w:tblLook w:val="04A0" w:firstRow="1" w:lastRow="0" w:firstColumn="1" w:lastColumn="0" w:noHBand="0" w:noVBand="1"/>
      </w:tblPr>
      <w:tblGrid>
        <w:gridCol w:w="5186"/>
        <w:gridCol w:w="5182"/>
      </w:tblGrid>
      <w:tr w:rsidR="00AA7DB5">
        <w:trPr>
          <w:jc w:val="center"/>
        </w:trPr>
        <w:tc>
          <w:tcPr>
            <w:tcW w:w="10367" w:type="dxa"/>
            <w:gridSpan w:val="2"/>
          </w:tcPr>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AA7DB5" w:rsidRDefault="00E828DB">
            <w:pPr>
              <w:jc w:val="center"/>
              <w:rPr>
                <w:rFonts w:ascii="Palatino Linotype" w:hAnsi="Palatino Linotype" w:cs="Arial"/>
                <w:b/>
                <w:lang w:val="es-ES_tradnl"/>
              </w:rPr>
            </w:pPr>
            <w:r>
              <w:rPr>
                <w:rFonts w:ascii="Palatino Linotype" w:hAnsi="Palatino Linotype" w:cs="Arial"/>
                <w:b/>
                <w:lang w:val="es-ES_tradnl"/>
              </w:rPr>
              <w:t>Zulema Martínez Sánchez</w:t>
            </w:r>
          </w:p>
          <w:p w:rsidR="00AA7DB5" w:rsidRDefault="00E828DB">
            <w:pPr>
              <w:jc w:val="center"/>
              <w:rPr>
                <w:rFonts w:ascii="Palatino Linotype" w:hAnsi="Palatino Linotype" w:cs="Arial"/>
                <w:b/>
                <w:lang w:val="es-ES_tradnl"/>
              </w:rPr>
            </w:pPr>
            <w:r>
              <w:rPr>
                <w:rFonts w:ascii="Palatino Linotype" w:hAnsi="Palatino Linotype" w:cs="Arial"/>
                <w:lang w:val="es-ES_tradnl"/>
              </w:rPr>
              <w:t>Comisionada Presidenta</w:t>
            </w:r>
          </w:p>
          <w:p w:rsidR="00AA7DB5" w:rsidRDefault="00E828DB">
            <w:pPr>
              <w:jc w:val="center"/>
              <w:rPr>
                <w:rFonts w:ascii="Palatino Linotype" w:hAnsi="Palatino Linotype" w:cs="Arial"/>
                <w:b/>
                <w:lang w:val="es-ES_tradnl"/>
              </w:rPr>
            </w:pPr>
            <w:r>
              <w:rPr>
                <w:rFonts w:ascii="Palatino Linotype" w:hAnsi="Palatino Linotype" w:cs="Arial"/>
                <w:b/>
                <w:lang w:val="es-ES_tradnl"/>
              </w:rPr>
              <w:t>(RÚBRICA)</w:t>
            </w:r>
          </w:p>
        </w:tc>
      </w:tr>
      <w:tr w:rsidR="00AA7DB5">
        <w:trPr>
          <w:jc w:val="center"/>
        </w:trPr>
        <w:tc>
          <w:tcPr>
            <w:tcW w:w="5185" w:type="dxa"/>
          </w:tcPr>
          <w:p w:rsidR="00AA7DB5" w:rsidRDefault="00AA7DB5">
            <w:pPr>
              <w:jc w:val="center"/>
              <w:rPr>
                <w:rFonts w:ascii="Palatino Linotype" w:hAnsi="Palatino Linotype" w:cs="Arial"/>
                <w:b/>
                <w:lang w:val="es-ES_tradnl"/>
              </w:rPr>
            </w:pPr>
          </w:p>
          <w:p w:rsidR="00AA7DB5" w:rsidRDefault="00AA7DB5">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AA7DB5" w:rsidRDefault="00E828DB">
            <w:pPr>
              <w:jc w:val="center"/>
              <w:rPr>
                <w:rFonts w:ascii="Palatino Linotype" w:hAnsi="Palatino Linotype" w:cs="Arial"/>
                <w:b/>
                <w:lang w:val="es-ES_tradnl"/>
              </w:rPr>
            </w:pPr>
            <w:r>
              <w:rPr>
                <w:rFonts w:ascii="Palatino Linotype" w:hAnsi="Palatino Linotype" w:cs="Arial"/>
                <w:b/>
                <w:lang w:val="es-ES_tradnl"/>
              </w:rPr>
              <w:t>Eva Abaid Yapur</w:t>
            </w:r>
          </w:p>
          <w:p w:rsidR="00AA7DB5" w:rsidRDefault="00E828DB">
            <w:pPr>
              <w:jc w:val="center"/>
              <w:rPr>
                <w:rFonts w:ascii="Palatino Linotype" w:hAnsi="Palatino Linotype" w:cs="Arial"/>
                <w:lang w:val="es-ES_tradnl"/>
              </w:rPr>
            </w:pPr>
            <w:r>
              <w:rPr>
                <w:rFonts w:ascii="Palatino Linotype" w:hAnsi="Palatino Linotype" w:cs="Arial"/>
                <w:lang w:val="es-ES_tradnl"/>
              </w:rPr>
              <w:t>Comisionada</w:t>
            </w:r>
          </w:p>
          <w:p w:rsidR="00AA7DB5" w:rsidRDefault="00E828DB">
            <w:pPr>
              <w:jc w:val="center"/>
              <w:rPr>
                <w:rFonts w:ascii="Palatino Linotype" w:hAnsi="Palatino Linotype" w:cs="Arial"/>
                <w:b/>
                <w:lang w:val="es-ES_tradnl"/>
              </w:rPr>
            </w:pPr>
            <w:r>
              <w:rPr>
                <w:rFonts w:ascii="Palatino Linotype" w:hAnsi="Palatino Linotype" w:cs="Arial"/>
                <w:b/>
                <w:lang w:val="es-ES_tradnl"/>
              </w:rPr>
              <w:t>(RÚBRICA)</w:t>
            </w:r>
          </w:p>
        </w:tc>
        <w:tc>
          <w:tcPr>
            <w:tcW w:w="5182" w:type="dxa"/>
          </w:tcPr>
          <w:p w:rsidR="00AA7DB5" w:rsidRDefault="00AA7DB5">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AA7DB5" w:rsidRDefault="00AA7DB5">
            <w:pPr>
              <w:jc w:val="center"/>
              <w:rPr>
                <w:rFonts w:ascii="Palatino Linotype" w:hAnsi="Palatino Linotype" w:cs="Arial"/>
                <w:b/>
                <w:lang w:val="es-ES_tradnl"/>
              </w:rPr>
            </w:pPr>
          </w:p>
          <w:p w:rsidR="00AA7DB5" w:rsidRDefault="00E828DB">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AA7DB5" w:rsidRDefault="00E828DB">
            <w:pPr>
              <w:jc w:val="center"/>
              <w:rPr>
                <w:rFonts w:ascii="Palatino Linotype" w:hAnsi="Palatino Linotype" w:cs="Arial"/>
                <w:lang w:val="es-ES_tradnl"/>
              </w:rPr>
            </w:pPr>
            <w:r>
              <w:rPr>
                <w:rFonts w:ascii="Palatino Linotype" w:hAnsi="Palatino Linotype" w:cs="Arial"/>
                <w:lang w:val="es-ES_tradnl"/>
              </w:rPr>
              <w:t>Comisionado</w:t>
            </w:r>
          </w:p>
          <w:p w:rsidR="00AA7DB5" w:rsidRDefault="00E828DB">
            <w:pPr>
              <w:jc w:val="center"/>
              <w:rPr>
                <w:rFonts w:ascii="Palatino Linotype" w:hAnsi="Palatino Linotype" w:cs="Arial"/>
                <w:b/>
                <w:lang w:val="es-ES_tradnl"/>
              </w:rPr>
            </w:pPr>
            <w:r>
              <w:rPr>
                <w:rFonts w:ascii="Palatino Linotype" w:hAnsi="Palatino Linotype" w:cs="Arial"/>
                <w:b/>
                <w:lang w:val="es-ES_tradnl"/>
              </w:rPr>
              <w:t>(RÚBRICA)</w:t>
            </w:r>
          </w:p>
        </w:tc>
      </w:tr>
      <w:tr w:rsidR="00AA7DB5">
        <w:trPr>
          <w:jc w:val="center"/>
        </w:trPr>
        <w:tc>
          <w:tcPr>
            <w:tcW w:w="5185" w:type="dxa"/>
          </w:tcPr>
          <w:p w:rsidR="00AA7DB5" w:rsidRDefault="00AA7DB5">
            <w:pPr>
              <w:jc w:val="center"/>
              <w:rPr>
                <w:rFonts w:ascii="Palatino Linotype" w:hAnsi="Palatino Linotype" w:cs="Arial"/>
                <w:b/>
                <w:lang w:val="es-ES_tradnl"/>
              </w:rPr>
            </w:pPr>
          </w:p>
          <w:p w:rsidR="00AA7DB5" w:rsidRDefault="00AA7DB5">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AA7DB5" w:rsidRDefault="00E828DB">
            <w:pPr>
              <w:jc w:val="center"/>
              <w:rPr>
                <w:rFonts w:ascii="Palatino Linotype" w:hAnsi="Palatino Linotype" w:cs="Arial"/>
                <w:b/>
                <w:lang w:val="es-ES_tradnl"/>
              </w:rPr>
            </w:pPr>
            <w:r>
              <w:rPr>
                <w:rFonts w:ascii="Palatino Linotype" w:hAnsi="Palatino Linotype" w:cs="Arial"/>
                <w:b/>
                <w:lang w:val="es-ES_tradnl"/>
              </w:rPr>
              <w:t>Javier Martínez Cruz</w:t>
            </w:r>
          </w:p>
          <w:p w:rsidR="00AA7DB5" w:rsidRDefault="00E828DB">
            <w:pPr>
              <w:jc w:val="center"/>
              <w:rPr>
                <w:rFonts w:ascii="Palatino Linotype" w:hAnsi="Palatino Linotype" w:cs="Arial"/>
                <w:lang w:val="es-ES_tradnl"/>
              </w:rPr>
            </w:pPr>
            <w:r>
              <w:rPr>
                <w:rFonts w:ascii="Palatino Linotype" w:hAnsi="Palatino Linotype" w:cs="Arial"/>
                <w:lang w:val="es-ES_tradnl"/>
              </w:rPr>
              <w:t>Comisionado</w:t>
            </w:r>
          </w:p>
          <w:p w:rsidR="00AA7DB5" w:rsidRDefault="00E828DB">
            <w:pPr>
              <w:jc w:val="center"/>
              <w:rPr>
                <w:rFonts w:ascii="Palatino Linotype" w:hAnsi="Palatino Linotype" w:cs="Arial"/>
                <w:b/>
                <w:lang w:val="es-ES_tradnl"/>
              </w:rPr>
            </w:pPr>
            <w:r>
              <w:rPr>
                <w:rFonts w:ascii="Palatino Linotype" w:hAnsi="Palatino Linotype" w:cs="Arial"/>
                <w:b/>
                <w:lang w:val="es-ES_tradnl"/>
              </w:rPr>
              <w:t>(RÚBRICA)</w:t>
            </w:r>
          </w:p>
        </w:tc>
        <w:tc>
          <w:tcPr>
            <w:tcW w:w="5182" w:type="dxa"/>
          </w:tcPr>
          <w:p w:rsidR="00AA7DB5" w:rsidRDefault="00AA7DB5">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AA7DB5" w:rsidRDefault="00AA7DB5">
            <w:pPr>
              <w:jc w:val="center"/>
              <w:rPr>
                <w:rFonts w:ascii="Palatino Linotype" w:hAnsi="Palatino Linotype" w:cs="Arial"/>
                <w:b/>
                <w:lang w:val="es-ES_tradnl"/>
              </w:rPr>
            </w:pPr>
          </w:p>
          <w:p w:rsidR="00AA7DB5" w:rsidRDefault="00E828DB">
            <w:pPr>
              <w:jc w:val="center"/>
              <w:rPr>
                <w:rFonts w:ascii="Palatino Linotype" w:hAnsi="Palatino Linotype" w:cs="Arial"/>
                <w:b/>
                <w:lang w:val="es-ES_tradnl"/>
              </w:rPr>
            </w:pPr>
            <w:r>
              <w:rPr>
                <w:rFonts w:ascii="Palatino Linotype" w:hAnsi="Palatino Linotype" w:cs="Arial"/>
                <w:b/>
                <w:lang w:val="es-ES_tradnl"/>
              </w:rPr>
              <w:t>Luis Gustavo Parra Noriega</w:t>
            </w:r>
          </w:p>
          <w:p w:rsidR="00AA7DB5" w:rsidRDefault="00E828DB">
            <w:pPr>
              <w:jc w:val="center"/>
              <w:rPr>
                <w:rFonts w:ascii="Palatino Linotype" w:hAnsi="Palatino Linotype" w:cs="Arial"/>
                <w:lang w:val="es-ES_tradnl"/>
              </w:rPr>
            </w:pPr>
            <w:r>
              <w:rPr>
                <w:rFonts w:ascii="Palatino Linotype" w:hAnsi="Palatino Linotype" w:cs="Arial"/>
                <w:lang w:val="es-ES_tradnl"/>
              </w:rPr>
              <w:t>Comisionado</w:t>
            </w:r>
          </w:p>
          <w:p w:rsidR="00AA7DB5" w:rsidRDefault="00E828DB">
            <w:pPr>
              <w:jc w:val="center"/>
              <w:rPr>
                <w:rFonts w:ascii="Palatino Linotype" w:hAnsi="Palatino Linotype" w:cs="Arial"/>
                <w:b/>
                <w:lang w:val="es-ES_tradnl"/>
              </w:rPr>
            </w:pPr>
            <w:r>
              <w:rPr>
                <w:rFonts w:ascii="Palatino Linotype" w:hAnsi="Palatino Linotype" w:cs="Arial"/>
                <w:b/>
                <w:lang w:val="es-ES_tradnl"/>
              </w:rPr>
              <w:t>(RÚBRICA)</w:t>
            </w:r>
          </w:p>
        </w:tc>
      </w:tr>
      <w:tr w:rsidR="00AA7DB5">
        <w:trPr>
          <w:jc w:val="center"/>
        </w:trPr>
        <w:tc>
          <w:tcPr>
            <w:tcW w:w="10367" w:type="dxa"/>
            <w:gridSpan w:val="2"/>
          </w:tcPr>
          <w:p w:rsidR="00AA7DB5" w:rsidRDefault="00AA7DB5">
            <w:pPr>
              <w:jc w:val="center"/>
              <w:rPr>
                <w:rFonts w:ascii="Palatino Linotype" w:hAnsi="Palatino Linotype" w:cs="Arial"/>
                <w:b/>
                <w:lang w:val="es-ES_tradnl"/>
              </w:rPr>
            </w:pPr>
          </w:p>
          <w:p w:rsidR="00AA7DB5" w:rsidRDefault="00AA7DB5">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672A03" w:rsidRDefault="00672A03">
            <w:pPr>
              <w:jc w:val="center"/>
              <w:rPr>
                <w:rFonts w:ascii="Palatino Linotype" w:hAnsi="Palatino Linotype" w:cs="Arial"/>
                <w:b/>
                <w:lang w:val="es-ES_tradnl"/>
              </w:rPr>
            </w:pPr>
          </w:p>
          <w:p w:rsidR="00AA7DB5" w:rsidRDefault="00E828DB">
            <w:pPr>
              <w:jc w:val="center"/>
              <w:rPr>
                <w:rFonts w:ascii="Palatino Linotype" w:hAnsi="Palatino Linotype" w:cs="Arial"/>
                <w:b/>
                <w:lang w:val="es-ES_tradnl"/>
              </w:rPr>
            </w:pPr>
            <w:r>
              <w:rPr>
                <w:rFonts w:ascii="Palatino Linotype" w:hAnsi="Palatino Linotype" w:cs="Arial"/>
                <w:b/>
                <w:lang w:val="es-ES_tradnl"/>
              </w:rPr>
              <w:t>Alexis Tapia Ramírez</w:t>
            </w:r>
          </w:p>
          <w:p w:rsidR="00AA7DB5" w:rsidRDefault="00E828DB">
            <w:pPr>
              <w:jc w:val="center"/>
              <w:rPr>
                <w:rFonts w:ascii="Palatino Linotype" w:hAnsi="Palatino Linotype" w:cs="Arial"/>
                <w:lang w:val="es-ES_tradnl"/>
              </w:rPr>
            </w:pPr>
            <w:r>
              <w:rPr>
                <w:rFonts w:ascii="Palatino Linotype" w:hAnsi="Palatino Linotype" w:cs="Arial"/>
                <w:lang w:val="es-ES_tradnl"/>
              </w:rPr>
              <w:t>Secretario Técnico del Pleno</w:t>
            </w:r>
          </w:p>
          <w:p w:rsidR="00AA7DB5" w:rsidRDefault="00E828DB">
            <w:pPr>
              <w:jc w:val="center"/>
              <w:rPr>
                <w:rFonts w:ascii="Palatino Linotype" w:hAnsi="Palatino Linotype" w:cs="Arial"/>
                <w:lang w:val="es-ES_tradnl"/>
              </w:rPr>
            </w:pPr>
            <w:r>
              <w:rPr>
                <w:rFonts w:ascii="Palatino Linotype" w:hAnsi="Palatino Linotype" w:cs="Arial"/>
                <w:b/>
                <w:lang w:val="es-ES_tradnl"/>
              </w:rPr>
              <w:t>(RÚBRICA)</w:t>
            </w:r>
          </w:p>
        </w:tc>
      </w:tr>
    </w:tbl>
    <w:p w:rsidR="00AA7DB5" w:rsidRDefault="00AA7DB5">
      <w:pPr>
        <w:ind w:right="49"/>
        <w:jc w:val="both"/>
        <w:rPr>
          <w:rFonts w:ascii="Palatino Linotype" w:hAnsi="Palatino Linotype"/>
          <w:sz w:val="20"/>
          <w:lang w:val="es-ES_tradnl"/>
        </w:rPr>
      </w:pPr>
    </w:p>
    <w:p w:rsidR="00AA7DB5" w:rsidRDefault="00AA7DB5">
      <w:pPr>
        <w:ind w:right="49"/>
        <w:jc w:val="both"/>
        <w:rPr>
          <w:rFonts w:ascii="Palatino Linotype" w:hAnsi="Palatino Linotype"/>
          <w:sz w:val="20"/>
          <w:lang w:val="es-ES_tradnl"/>
        </w:rPr>
      </w:pPr>
    </w:p>
    <w:p w:rsidR="00AA7DB5" w:rsidRDefault="00E828DB">
      <w:pPr>
        <w:ind w:right="49"/>
        <w:jc w:val="both"/>
        <w:rPr>
          <w:rFonts w:ascii="Palatino Linotype" w:hAnsi="Palatino Linotype"/>
          <w:sz w:val="20"/>
          <w:lang w:val="es-ES_tradnl"/>
        </w:rPr>
      </w:pPr>
      <w:r>
        <w:rPr>
          <w:rFonts w:ascii="Palatino Linotype" w:hAnsi="Palatino Linotype"/>
          <w:sz w:val="20"/>
          <w:lang w:val="es-ES_tradnl"/>
        </w:rPr>
        <w:t>Esta hoja corresponde a la resolución del diecinueve de agosto de dos mil veinte, emitida en el recurso de revisión 01247/INFOEM/IP/RR/2020.</w:t>
      </w:r>
    </w:p>
    <w:p w:rsidR="00AA7DB5" w:rsidRDefault="00E828DB">
      <w:pPr>
        <w:spacing w:beforeAutospacing="1" w:afterAutospacing="1" w:line="360" w:lineRule="auto"/>
        <w:ind w:right="49"/>
        <w:jc w:val="both"/>
        <w:rPr>
          <w:rFonts w:ascii="Palatino Linotype" w:hAnsi="Palatino Linotype" w:cs="Arial"/>
        </w:rPr>
      </w:pPr>
      <w:r>
        <w:rPr>
          <w:rFonts w:ascii="Palatino Linotype" w:hAnsi="Palatino Linotype"/>
          <w:sz w:val="20"/>
          <w:szCs w:val="20"/>
          <w:lang w:val="es-ES_tradnl"/>
        </w:rPr>
        <w:t>YSM/LAGO</w:t>
      </w:r>
    </w:p>
    <w:sectPr w:rsidR="00AA7DB5">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8DB" w:rsidRDefault="00E828DB">
      <w:r>
        <w:separator/>
      </w:r>
    </w:p>
  </w:endnote>
  <w:endnote w:type="continuationSeparator" w:id="0">
    <w:p w:rsidR="00E828DB" w:rsidRDefault="00E8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B5" w:rsidRDefault="00E828DB">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785D64">
      <w:rPr>
        <w:rFonts w:ascii="Palatino Linotype" w:hAnsi="Palatino Linotype" w:cs="Arial"/>
        <w:bCs/>
        <w:noProof/>
        <w:sz w:val="22"/>
        <w:szCs w:val="22"/>
      </w:rPr>
      <w:t>3</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785D64">
      <w:rPr>
        <w:rFonts w:ascii="Palatino Linotype" w:hAnsi="Palatino Linotype" w:cs="Arial"/>
        <w:bCs/>
        <w:noProof/>
        <w:sz w:val="22"/>
        <w:szCs w:val="22"/>
      </w:rPr>
      <w:t>25</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B5" w:rsidRDefault="00E828DB">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785D64">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785D64">
      <w:rPr>
        <w:rFonts w:ascii="Palatino Linotype" w:hAnsi="Palatino Linotype" w:cs="Arial"/>
        <w:bCs/>
        <w:noProof/>
        <w:sz w:val="22"/>
        <w:szCs w:val="22"/>
      </w:rPr>
      <w:t>25</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8DB" w:rsidRDefault="00E828DB">
      <w:r>
        <w:separator/>
      </w:r>
    </w:p>
  </w:footnote>
  <w:footnote w:type="continuationSeparator" w:id="0">
    <w:p w:rsidR="00E828DB" w:rsidRDefault="00E82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B5" w:rsidRDefault="00E828DB">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7" behindDoc="1" locked="0" layoutInCell="1" allowOverlap="1">
          <wp:simplePos x="0" y="0"/>
          <wp:positionH relativeFrom="column">
            <wp:align>center</wp:align>
          </wp:positionH>
          <wp:positionV relativeFrom="margin">
            <wp:align>center</wp:align>
          </wp:positionV>
          <wp:extent cx="6858635" cy="9144635"/>
          <wp:effectExtent l="0" t="0" r="0" b="0"/>
          <wp:wrapNone/>
          <wp:docPr id="6"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3"/>
      <w:gridCol w:w="2557"/>
      <w:gridCol w:w="3724"/>
    </w:tblGrid>
    <w:tr w:rsidR="00AA7DB5">
      <w:tc>
        <w:tcPr>
          <w:tcW w:w="3253" w:type="dxa"/>
          <w:vMerge w:val="restart"/>
        </w:tcPr>
        <w:p w:rsidR="00AA7DB5" w:rsidRDefault="00E828DB">
          <w:pPr>
            <w:rPr>
              <w:rFonts w:ascii="Palatino Linotype" w:hAnsi="Palatino Linotype"/>
              <w:b/>
              <w:sz w:val="22"/>
              <w:szCs w:val="22"/>
              <w:lang w:val="es-ES_tradnl"/>
            </w:rPr>
          </w:pPr>
          <w:r>
            <w:rPr>
              <w:noProof/>
              <w:lang w:eastAsia="es-MX"/>
            </w:rPr>
            <w:drawing>
              <wp:inline distT="0" distB="0" distL="0" distR="0">
                <wp:extent cx="1663700" cy="838200"/>
                <wp:effectExtent l="0" t="0" r="0" b="0"/>
                <wp:docPr id="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AA7DB5" w:rsidRDefault="00E828D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AA7DB5" w:rsidRDefault="00E828DB">
          <w:pPr>
            <w:rPr>
              <w:rFonts w:ascii="Palatino Linotype" w:hAnsi="Palatino Linotype"/>
              <w:b/>
              <w:color w:val="808080" w:themeColor="background1" w:themeShade="80"/>
              <w:lang w:val="es-ES_tradnl"/>
            </w:rPr>
          </w:pPr>
          <w:r>
            <w:rPr>
              <w:rFonts w:ascii="Palatino Linotype" w:hAnsi="Palatino Linotype"/>
              <w:b/>
              <w:lang w:val="es-ES_tradnl"/>
            </w:rPr>
            <w:t>01247/INFOEM/IP/RR/2020</w:t>
          </w:r>
        </w:p>
      </w:tc>
    </w:tr>
    <w:tr w:rsidR="00AA7DB5">
      <w:tc>
        <w:tcPr>
          <w:tcW w:w="3253" w:type="dxa"/>
          <w:vMerge/>
        </w:tcPr>
        <w:p w:rsidR="00AA7DB5" w:rsidRDefault="00AA7DB5">
          <w:pPr>
            <w:rPr>
              <w:rFonts w:ascii="Palatino Linotype" w:hAnsi="Palatino Linotype"/>
              <w:b/>
              <w:sz w:val="22"/>
              <w:szCs w:val="22"/>
              <w:lang w:val="es-ES_tradnl"/>
            </w:rPr>
          </w:pPr>
        </w:p>
      </w:tc>
      <w:tc>
        <w:tcPr>
          <w:tcW w:w="2557" w:type="dxa"/>
          <w:shd w:val="clear" w:color="auto" w:fill="auto"/>
        </w:tcPr>
        <w:p w:rsidR="00AA7DB5" w:rsidRDefault="00E828D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AA7DB5" w:rsidRDefault="00E828DB">
          <w:pPr>
            <w:rPr>
              <w:rFonts w:ascii="Palatino Linotype" w:hAnsi="Palatino Linotype"/>
              <w:b/>
              <w:color w:val="808080" w:themeColor="background1" w:themeShade="80"/>
              <w:lang w:val="es-ES_tradnl"/>
            </w:rPr>
          </w:pPr>
          <w:r>
            <w:rPr>
              <w:rFonts w:ascii="Palatino Linotype" w:hAnsi="Palatino Linotype"/>
              <w:b/>
              <w:lang w:val="es-ES_tradnl"/>
            </w:rPr>
            <w:t>Ayuntamiento de Ecatepec de Morelos</w:t>
          </w:r>
        </w:p>
      </w:tc>
    </w:tr>
    <w:tr w:rsidR="00AA7DB5">
      <w:trPr>
        <w:trHeight w:val="228"/>
      </w:trPr>
      <w:tc>
        <w:tcPr>
          <w:tcW w:w="3253" w:type="dxa"/>
          <w:vMerge/>
        </w:tcPr>
        <w:p w:rsidR="00AA7DB5" w:rsidRDefault="00AA7DB5">
          <w:pPr>
            <w:rPr>
              <w:rFonts w:ascii="Palatino Linotype" w:hAnsi="Palatino Linotype"/>
              <w:b/>
              <w:sz w:val="22"/>
              <w:szCs w:val="22"/>
              <w:lang w:val="es-ES_tradnl"/>
            </w:rPr>
          </w:pPr>
        </w:p>
      </w:tc>
      <w:tc>
        <w:tcPr>
          <w:tcW w:w="2557" w:type="dxa"/>
          <w:shd w:val="clear" w:color="auto" w:fill="auto"/>
        </w:tcPr>
        <w:p w:rsidR="00AA7DB5" w:rsidRDefault="00E828D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AA7DB5" w:rsidRDefault="00E828DB">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AA7DB5" w:rsidRDefault="00AA7DB5">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B5" w:rsidRDefault="00AA7DB5">
    <w:pPr>
      <w:rPr>
        <w:rFonts w:ascii="Palatino Linotype" w:hAnsi="Palatino Linotype"/>
        <w:sz w:val="28"/>
        <w:szCs w:val="28"/>
      </w:rPr>
    </w:pPr>
  </w:p>
  <w:tbl>
    <w:tblPr>
      <w:tblW w:w="10490" w:type="dxa"/>
      <w:tblInd w:w="-1276" w:type="dxa"/>
      <w:tblLook w:val="04A0" w:firstRow="1" w:lastRow="0" w:firstColumn="1" w:lastColumn="0" w:noHBand="0" w:noVBand="1"/>
    </w:tblPr>
    <w:tblGrid>
      <w:gridCol w:w="4250"/>
      <w:gridCol w:w="2548"/>
      <w:gridCol w:w="3692"/>
    </w:tblGrid>
    <w:tr w:rsidR="00AA7DB5">
      <w:tc>
        <w:tcPr>
          <w:tcW w:w="4250" w:type="dxa"/>
          <w:vMerge w:val="restart"/>
          <w:shd w:val="clear" w:color="auto" w:fill="auto"/>
        </w:tcPr>
        <w:p w:rsidR="00AA7DB5" w:rsidRDefault="00E828DB">
          <w:pPr>
            <w:rPr>
              <w:rFonts w:ascii="Palatino Linotype" w:hAnsi="Palatino Linotype"/>
              <w:b/>
              <w:sz w:val="22"/>
              <w:szCs w:val="22"/>
              <w:lang w:val="es-ES_tradnl"/>
            </w:rPr>
          </w:pPr>
          <w:r>
            <w:rPr>
              <w:noProof/>
              <w:lang w:eastAsia="es-MX"/>
            </w:rPr>
            <w:drawing>
              <wp:inline distT="0" distB="0" distL="0" distR="0">
                <wp:extent cx="1663700" cy="838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AA7DB5" w:rsidRDefault="00E828D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AA7DB5" w:rsidRDefault="00E828DB">
          <w:pPr>
            <w:rPr>
              <w:rFonts w:ascii="Palatino Linotype" w:hAnsi="Palatino Linotype"/>
              <w:b/>
              <w:color w:val="808080" w:themeColor="background1" w:themeShade="80"/>
              <w:lang w:val="es-ES_tradnl"/>
            </w:rPr>
          </w:pPr>
          <w:r>
            <w:rPr>
              <w:rFonts w:ascii="Palatino Linotype" w:hAnsi="Palatino Linotype"/>
              <w:b/>
              <w:lang w:val="es-ES_tradnl"/>
            </w:rPr>
            <w:t xml:space="preserve">01247/INFOEM/IP/RR/2020 </w:t>
          </w:r>
        </w:p>
      </w:tc>
    </w:tr>
    <w:tr w:rsidR="00AA7DB5">
      <w:tc>
        <w:tcPr>
          <w:tcW w:w="4250" w:type="dxa"/>
          <w:vMerge/>
          <w:shd w:val="clear" w:color="auto" w:fill="auto"/>
        </w:tcPr>
        <w:p w:rsidR="00AA7DB5" w:rsidRDefault="00AA7DB5">
          <w:pPr>
            <w:rPr>
              <w:rFonts w:ascii="Palatino Linotype" w:hAnsi="Palatino Linotype"/>
              <w:b/>
              <w:sz w:val="22"/>
              <w:szCs w:val="22"/>
              <w:lang w:val="es-ES_tradnl"/>
            </w:rPr>
          </w:pPr>
        </w:p>
      </w:tc>
      <w:tc>
        <w:tcPr>
          <w:tcW w:w="2548" w:type="dxa"/>
          <w:shd w:val="clear" w:color="auto" w:fill="auto"/>
        </w:tcPr>
        <w:p w:rsidR="00AA7DB5" w:rsidRDefault="00E828D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AA7DB5" w:rsidRDefault="00AA7DB5">
          <w:pPr>
            <w:rPr>
              <w:rFonts w:ascii="Palatino Linotype" w:hAnsi="Palatino Linotype"/>
              <w:b/>
              <w:color w:val="808080" w:themeColor="background1" w:themeShade="80"/>
              <w:lang w:val="es-ES_tradnl"/>
            </w:rPr>
          </w:pPr>
        </w:p>
      </w:tc>
    </w:tr>
    <w:tr w:rsidR="00AA7DB5">
      <w:trPr>
        <w:trHeight w:val="228"/>
      </w:trPr>
      <w:tc>
        <w:tcPr>
          <w:tcW w:w="4250" w:type="dxa"/>
          <w:vMerge/>
          <w:shd w:val="clear" w:color="auto" w:fill="auto"/>
        </w:tcPr>
        <w:p w:rsidR="00AA7DB5" w:rsidRDefault="00AA7DB5">
          <w:pPr>
            <w:rPr>
              <w:rFonts w:ascii="Palatino Linotype" w:hAnsi="Palatino Linotype"/>
              <w:b/>
              <w:sz w:val="22"/>
              <w:szCs w:val="22"/>
              <w:lang w:val="es-ES_tradnl"/>
            </w:rPr>
          </w:pPr>
        </w:p>
      </w:tc>
      <w:tc>
        <w:tcPr>
          <w:tcW w:w="2548" w:type="dxa"/>
          <w:shd w:val="clear" w:color="auto" w:fill="auto"/>
        </w:tcPr>
        <w:p w:rsidR="00AA7DB5" w:rsidRDefault="00E828D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AA7DB5" w:rsidRDefault="00E828DB">
          <w:pPr>
            <w:jc w:val="both"/>
            <w:rPr>
              <w:rFonts w:ascii="Palatino Linotype" w:hAnsi="Palatino Linotype"/>
              <w:b/>
              <w:color w:val="808080" w:themeColor="background1" w:themeShade="80"/>
              <w:lang w:val="es-ES_tradnl"/>
            </w:rPr>
          </w:pPr>
          <w:r>
            <w:rPr>
              <w:rFonts w:ascii="Palatino Linotype" w:hAnsi="Palatino Linotype"/>
              <w:b/>
              <w:lang w:val="es-ES_tradnl"/>
            </w:rPr>
            <w:t>Ayuntamiento de Ecatepec de Morelos</w:t>
          </w:r>
        </w:p>
      </w:tc>
    </w:tr>
    <w:tr w:rsidR="00AA7DB5">
      <w:tc>
        <w:tcPr>
          <w:tcW w:w="4250" w:type="dxa"/>
          <w:vMerge/>
          <w:shd w:val="clear" w:color="auto" w:fill="auto"/>
        </w:tcPr>
        <w:p w:rsidR="00AA7DB5" w:rsidRDefault="00AA7DB5">
          <w:pPr>
            <w:rPr>
              <w:rFonts w:ascii="Palatino Linotype" w:hAnsi="Palatino Linotype"/>
              <w:b/>
              <w:sz w:val="22"/>
              <w:szCs w:val="22"/>
              <w:lang w:val="es-ES_tradnl"/>
            </w:rPr>
          </w:pPr>
        </w:p>
      </w:tc>
      <w:tc>
        <w:tcPr>
          <w:tcW w:w="2548" w:type="dxa"/>
          <w:shd w:val="clear" w:color="auto" w:fill="auto"/>
        </w:tcPr>
        <w:p w:rsidR="00AA7DB5" w:rsidRDefault="00E828D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AA7DB5" w:rsidRDefault="00E828DB">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AA7DB5" w:rsidRDefault="00AA7DB5">
    <w:pPr>
      <w:rPr>
        <w:rFonts w:ascii="Palatino Linotype" w:hAnsi="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B5"/>
    <w:rsid w:val="00672A03"/>
    <w:rsid w:val="00785D64"/>
    <w:rsid w:val="00AA7DB5"/>
    <w:rsid w:val="00E828DB"/>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DD48F-7879-4113-8EFC-23362940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8D1F9-5794-4123-B325-7887DA8F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5055</Words>
  <Characters>27804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 alberto guadarrama olivares</cp:lastModifiedBy>
  <cp:revision>2</cp:revision>
  <cp:lastPrinted>2020-01-22T19:55:00Z</cp:lastPrinted>
  <dcterms:created xsi:type="dcterms:W3CDTF">2020-08-27T19:33:00Z</dcterms:created>
  <dcterms:modified xsi:type="dcterms:W3CDTF">2020-08-27T19:33:00Z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