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ACD52" w14:textId="3434FBBE"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7D5C41">
        <w:rPr>
          <w:rFonts w:ascii="Palatino Linotype" w:hAnsi="Palatino Linotype"/>
        </w:rPr>
        <w:t>diecinueve de marzo de dos mil veinte</w:t>
      </w:r>
      <w:r w:rsidRPr="007C7D2E">
        <w:rPr>
          <w:rFonts w:ascii="Palatino Linotype" w:hAnsi="Palatino Linotype"/>
        </w:rPr>
        <w:t>.</w:t>
      </w:r>
    </w:p>
    <w:p w14:paraId="6613A1F2" w14:textId="77777777" w:rsidR="00D80BE8" w:rsidRPr="00363739" w:rsidRDefault="00D80BE8" w:rsidP="001266BB">
      <w:pPr>
        <w:pStyle w:val="Sinespaciado"/>
        <w:spacing w:line="360" w:lineRule="auto"/>
        <w:jc w:val="both"/>
        <w:rPr>
          <w:rFonts w:ascii="Palatino Linotype" w:hAnsi="Palatino Linotype"/>
          <w:sz w:val="18"/>
        </w:rPr>
      </w:pPr>
    </w:p>
    <w:p w14:paraId="1A38B4FB" w14:textId="6407E940"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7D5C41" w:rsidRPr="007D5C41">
        <w:rPr>
          <w:rFonts w:ascii="Palatino Linotype" w:hAnsi="Palatino Linotype"/>
          <w:b/>
          <w:sz w:val="23"/>
          <w:szCs w:val="23"/>
        </w:rPr>
        <w:t>00250/INFOEM/IP/RR/2020, 00252/INFOEM/IP/RR/2020, 00260/INFOEM/IP/RR/2020, 00261/INFOEM/IP/RR/2020, 00262/INFOEM/IP/RR/2020, 00263/INFOEM/IP/RR/2020, 00264/INFOEM/IP/RR/2020, 00265/INFOEM/IP/RR/2020, 00266/INFOEM/IP/RR/2020, 00386/INFOEM/IP/RR/2020 y 00387/INFOEM/IP/RR/2020</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C80E98">
        <w:rPr>
          <w:rFonts w:ascii="Palatino Linotype" w:hAnsi="Palatino Linotype"/>
        </w:rPr>
        <w:t xml:space="preserve"> el C,             xxxx</w:t>
      </w:r>
      <w:bookmarkStart w:id="0" w:name="_GoBack"/>
      <w:bookmarkEnd w:id="0"/>
      <w:r w:rsidR="007D5C41">
        <w:rPr>
          <w:rFonts w:ascii="Palatino Linotype" w:hAnsi="Palatino Linotype"/>
        </w:rPr>
        <w:t xml:space="preserve">      </w:t>
      </w:r>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7D5C41" w:rsidRPr="007D5C41">
        <w:rPr>
          <w:rFonts w:ascii="Palatino Linotype" w:hAnsi="Palatino Linotype"/>
          <w:b/>
        </w:rPr>
        <w:t>Ayuntamiento de Axapusco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C83C286" w14:textId="77777777" w:rsidR="00093F4C" w:rsidRPr="00363739" w:rsidRDefault="00093F4C" w:rsidP="001266BB">
      <w:pPr>
        <w:pStyle w:val="Sinespaciado"/>
        <w:spacing w:line="360" w:lineRule="auto"/>
        <w:jc w:val="both"/>
        <w:rPr>
          <w:rFonts w:ascii="Palatino Linotype" w:hAnsi="Palatino Linotype"/>
          <w:sz w:val="20"/>
        </w:rPr>
      </w:pPr>
    </w:p>
    <w:p w14:paraId="35CA512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2D97B057" w14:textId="77777777" w:rsidR="00D80BE8" w:rsidRPr="00363739" w:rsidRDefault="00D80BE8" w:rsidP="001266BB">
      <w:pPr>
        <w:pStyle w:val="Sinespaciado"/>
        <w:spacing w:line="360" w:lineRule="auto"/>
        <w:jc w:val="both"/>
        <w:rPr>
          <w:rFonts w:ascii="Palatino Linotype" w:hAnsi="Palatino Linotype"/>
          <w:b/>
          <w:sz w:val="14"/>
          <w:szCs w:val="23"/>
        </w:rPr>
      </w:pPr>
    </w:p>
    <w:p w14:paraId="2F54C06A"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61666EEF" w14:textId="7926742B"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Con fecha</w:t>
      </w:r>
      <w:r w:rsidR="007D5C41">
        <w:rPr>
          <w:rFonts w:ascii="Palatino Linotype" w:hAnsi="Palatino Linotype"/>
        </w:rPr>
        <w:t>s</w:t>
      </w:r>
      <w:r w:rsidRPr="00141D9A">
        <w:rPr>
          <w:rFonts w:ascii="Palatino Linotype" w:hAnsi="Palatino Linotype"/>
        </w:rPr>
        <w:t xml:space="preserve"> </w:t>
      </w:r>
      <w:r w:rsidR="007D5C41">
        <w:rPr>
          <w:rFonts w:ascii="Palatino Linotype" w:hAnsi="Palatino Linotype"/>
        </w:rPr>
        <w:t>veintiuno y veintiséis de noviembre</w:t>
      </w:r>
      <w:r w:rsidR="00BA0C25">
        <w:rPr>
          <w:rFonts w:ascii="Palatino Linotype" w:hAnsi="Palatino Linotype"/>
        </w:rPr>
        <w:t xml:space="preserve">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bookmarkStart w:id="1" w:name="_Hlk34729671"/>
      <w:r w:rsidR="007D5C41" w:rsidRPr="007D5C41">
        <w:rPr>
          <w:rFonts w:ascii="Palatino Linotype" w:hAnsi="Palatino Linotype"/>
          <w:b/>
          <w:bCs/>
          <w:color w:val="000000" w:themeColor="text1"/>
        </w:rPr>
        <w:t>00395/AXAPUSCO/IP/2019</w:t>
      </w:r>
      <w:r w:rsidR="000B3DFB" w:rsidRPr="000B3DFB">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00394/AXAPUSCO/IP/2019</w:t>
      </w:r>
      <w:r w:rsidR="000B3DFB">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00396/AXAPUSCO/IP/2019</w:t>
      </w:r>
      <w:r w:rsidR="00026E19">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00397/AXAPUSCO/IP/2019</w:t>
      </w:r>
      <w:r w:rsidR="00026E19">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00398/AXAPUSCO/IP/2019</w:t>
      </w:r>
      <w:r w:rsidR="00026E19">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00399/AXAPUSCO/IP/2019</w:t>
      </w:r>
      <w:r w:rsidR="007D5C41">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00400/AXAPUSCO/IP/2019</w:t>
      </w:r>
      <w:r w:rsidR="007D5C41">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00401/AXAPUSCO/IP/2019</w:t>
      </w:r>
      <w:r w:rsidR="007D5C41">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00402/AXAPUSCO/IP/2019</w:t>
      </w:r>
      <w:r w:rsidR="007D5C41">
        <w:rPr>
          <w:rFonts w:ascii="Palatino Linotype" w:hAnsi="Palatino Linotype"/>
          <w:b/>
          <w:bCs/>
          <w:color w:val="000000" w:themeColor="text1"/>
        </w:rPr>
        <w:t xml:space="preserve">, </w:t>
      </w:r>
      <w:r w:rsidR="007D5C41" w:rsidRPr="007D5C41">
        <w:rPr>
          <w:rFonts w:ascii="Palatino Linotype" w:hAnsi="Palatino Linotype"/>
          <w:b/>
          <w:bCs/>
          <w:color w:val="000000" w:themeColor="text1"/>
        </w:rPr>
        <w:t>00505/AXAPUSCO/IP/2019</w:t>
      </w:r>
      <w:r w:rsidR="000B3DFB" w:rsidRPr="000B3DFB">
        <w:rPr>
          <w:rFonts w:ascii="Palatino Linotype" w:hAnsi="Palatino Linotype"/>
          <w:b/>
          <w:bCs/>
          <w:color w:val="000000" w:themeColor="text1"/>
        </w:rPr>
        <w:t xml:space="preserve"> y </w:t>
      </w:r>
      <w:r w:rsidR="007D5C41" w:rsidRPr="007D5C41">
        <w:rPr>
          <w:rFonts w:ascii="Palatino Linotype" w:hAnsi="Palatino Linotype"/>
          <w:b/>
          <w:bCs/>
          <w:color w:val="000000" w:themeColor="text1"/>
        </w:rPr>
        <w:lastRenderedPageBreak/>
        <w:t>00506/AXAPUSCO/IP/2019</w:t>
      </w:r>
      <w:bookmarkEnd w:id="1"/>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1BAAB28" w14:textId="77777777" w:rsidR="008E5897" w:rsidRPr="00141D9A" w:rsidRDefault="008E5897" w:rsidP="001266BB">
      <w:pPr>
        <w:pStyle w:val="Sinespaciado"/>
        <w:spacing w:line="360" w:lineRule="auto"/>
        <w:jc w:val="both"/>
        <w:rPr>
          <w:rFonts w:ascii="Palatino Linotype" w:hAnsi="Palatino Linotype"/>
        </w:rPr>
      </w:pPr>
    </w:p>
    <w:p w14:paraId="6144D953" w14:textId="58673246" w:rsidR="00093F4C" w:rsidRPr="00141D9A" w:rsidRDefault="00E9378E" w:rsidP="000B58A3">
      <w:pPr>
        <w:pStyle w:val="Sinespaciado"/>
        <w:spacing w:line="360" w:lineRule="auto"/>
        <w:jc w:val="both"/>
        <w:rPr>
          <w:rFonts w:ascii="Palatino Linotype" w:hAnsi="Palatino Linotype"/>
          <w:u w:val="single"/>
        </w:rPr>
      </w:pPr>
      <w:bookmarkStart w:id="2" w:name="_Hlk19700243"/>
      <w:r w:rsidRPr="00E9378E">
        <w:rPr>
          <w:rFonts w:ascii="Palatino Linotype" w:hAnsi="Palatino Linotype"/>
          <w:b/>
          <w:bCs/>
          <w:color w:val="000000" w:themeColor="text1"/>
          <w:u w:val="single"/>
        </w:rPr>
        <w:t>00395/AXAPUSCO/IP/2019</w:t>
      </w:r>
    </w:p>
    <w:p w14:paraId="29521D0C" w14:textId="5F9F0C47"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febrero de 2019.</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4E310B4F"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4A8BA725" w14:textId="5373790F" w:rsidR="00DE0E60" w:rsidRPr="00141D9A" w:rsidRDefault="00E9378E" w:rsidP="00DE0E60">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00394/AXAPUSCO/IP/2019</w:t>
      </w:r>
    </w:p>
    <w:p w14:paraId="6A982149" w14:textId="035AF731"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enero de 2019.</w:t>
      </w:r>
      <w:r w:rsidR="00DE0E60" w:rsidRPr="00141D9A">
        <w:rPr>
          <w:rFonts w:ascii="Palatino Linotype" w:hAnsi="Palatino Linotype"/>
          <w:i/>
          <w:lang w:val="es-ES_tradnl"/>
        </w:rPr>
        <w:t>” [Sic]</w:t>
      </w:r>
    </w:p>
    <w:p w14:paraId="6941EE78" w14:textId="77777777" w:rsidR="00036ECD" w:rsidRDefault="00036ECD" w:rsidP="00036ECD">
      <w:pPr>
        <w:pStyle w:val="Sinespaciado"/>
        <w:spacing w:line="360" w:lineRule="auto"/>
        <w:jc w:val="both"/>
        <w:rPr>
          <w:rFonts w:ascii="Palatino Linotype" w:hAnsi="Palatino Linotype"/>
          <w:b/>
          <w:bCs/>
          <w:color w:val="000000" w:themeColor="text1"/>
          <w:u w:val="single"/>
        </w:rPr>
      </w:pPr>
    </w:p>
    <w:p w14:paraId="21666296" w14:textId="63F0C130" w:rsidR="00036ECD" w:rsidRPr="00141D9A" w:rsidRDefault="00E9378E" w:rsidP="00036ECD">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00396/AXAPUSCO/IP/2019</w:t>
      </w:r>
    </w:p>
    <w:p w14:paraId="6FE0EB08" w14:textId="73E3FFFF"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febrero de 2019.</w:t>
      </w:r>
      <w:r w:rsidRPr="00141D9A">
        <w:rPr>
          <w:rFonts w:ascii="Palatino Linotype" w:hAnsi="Palatino Linotype"/>
          <w:i/>
          <w:lang w:val="es-ES_tradnl"/>
        </w:rPr>
        <w:t>” [Sic]</w:t>
      </w:r>
    </w:p>
    <w:p w14:paraId="22A58A3E" w14:textId="77777777"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14:paraId="43B53B93" w14:textId="188DFC89" w:rsidR="00036ECD" w:rsidRPr="00141D9A" w:rsidRDefault="00E9378E" w:rsidP="00036ECD">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00397/AXAPUSCO/IP/2019</w:t>
      </w:r>
    </w:p>
    <w:p w14:paraId="1ABB4215" w14:textId="047ED337"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mayo de 2019.</w:t>
      </w:r>
      <w:r w:rsidRPr="00141D9A">
        <w:rPr>
          <w:rFonts w:ascii="Palatino Linotype" w:hAnsi="Palatino Linotype"/>
          <w:i/>
          <w:lang w:val="es-ES_tradnl"/>
        </w:rPr>
        <w:t>” [Sic]</w:t>
      </w:r>
    </w:p>
    <w:p w14:paraId="1CE2E4A4" w14:textId="77777777" w:rsidR="0043537B" w:rsidRDefault="0043537B" w:rsidP="0043537B">
      <w:pPr>
        <w:pStyle w:val="Sinespaciado"/>
        <w:spacing w:line="360" w:lineRule="auto"/>
        <w:jc w:val="both"/>
        <w:rPr>
          <w:rFonts w:ascii="Palatino Linotype" w:hAnsi="Palatino Linotype"/>
          <w:b/>
          <w:bCs/>
          <w:color w:val="000000" w:themeColor="text1"/>
          <w:u w:val="single"/>
        </w:rPr>
      </w:pPr>
    </w:p>
    <w:p w14:paraId="476A2638" w14:textId="063FD672" w:rsidR="0043537B" w:rsidRPr="00141D9A" w:rsidRDefault="00E9378E" w:rsidP="0043537B">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00398/AXAPUSCO/IP/2019</w:t>
      </w:r>
    </w:p>
    <w:p w14:paraId="4E49067D" w14:textId="457E8BBE" w:rsidR="0043537B" w:rsidRPr="00141D9A"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junio de 2019.</w:t>
      </w:r>
      <w:r w:rsidRPr="00141D9A">
        <w:rPr>
          <w:rFonts w:ascii="Palatino Linotype" w:hAnsi="Palatino Linotype"/>
          <w:i/>
          <w:lang w:val="es-ES_tradnl"/>
        </w:rPr>
        <w:t>” [Sic]</w:t>
      </w:r>
    </w:p>
    <w:p w14:paraId="628AC293" w14:textId="77777777" w:rsidR="00DE0E60" w:rsidRDefault="00DE0E60" w:rsidP="000B58A3">
      <w:pPr>
        <w:pStyle w:val="Sinespaciado"/>
        <w:spacing w:line="360" w:lineRule="auto"/>
        <w:jc w:val="both"/>
        <w:rPr>
          <w:rFonts w:ascii="Palatino Linotype" w:hAnsi="Palatino Linotype"/>
          <w:i/>
          <w:lang w:val="es-ES_tradnl"/>
        </w:rPr>
      </w:pPr>
    </w:p>
    <w:p w14:paraId="00576117" w14:textId="034CB701" w:rsidR="0043537B" w:rsidRPr="00141D9A" w:rsidRDefault="00E9378E" w:rsidP="0043537B">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00399/AXAPUSCO/IP/2019</w:t>
      </w:r>
    </w:p>
    <w:p w14:paraId="3334611C" w14:textId="6C6B653D" w:rsidR="0043537B" w:rsidRPr="00141D9A"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agosto de 2019.</w:t>
      </w:r>
      <w:r w:rsidRPr="00141D9A">
        <w:rPr>
          <w:rFonts w:ascii="Palatino Linotype" w:hAnsi="Palatino Linotype"/>
          <w:i/>
          <w:lang w:val="es-ES_tradnl"/>
        </w:rPr>
        <w:t>” [Sic]</w:t>
      </w:r>
    </w:p>
    <w:p w14:paraId="7B7E3A06" w14:textId="77777777" w:rsidR="0043537B" w:rsidRDefault="0043537B" w:rsidP="000B58A3">
      <w:pPr>
        <w:pStyle w:val="Sinespaciado"/>
        <w:spacing w:line="360" w:lineRule="auto"/>
        <w:jc w:val="both"/>
        <w:rPr>
          <w:rFonts w:ascii="Palatino Linotype" w:hAnsi="Palatino Linotype"/>
          <w:i/>
          <w:lang w:val="es-ES_tradnl"/>
        </w:rPr>
      </w:pPr>
    </w:p>
    <w:p w14:paraId="69C01064" w14:textId="77777777" w:rsidR="00E9378E" w:rsidRDefault="00E9378E" w:rsidP="0043537B">
      <w:pPr>
        <w:pStyle w:val="Sinespaciado"/>
        <w:spacing w:line="360" w:lineRule="auto"/>
        <w:jc w:val="both"/>
        <w:rPr>
          <w:rFonts w:ascii="Palatino Linotype" w:hAnsi="Palatino Linotype"/>
          <w:b/>
          <w:bCs/>
          <w:color w:val="000000" w:themeColor="text1"/>
          <w:u w:val="single"/>
        </w:rPr>
      </w:pPr>
    </w:p>
    <w:p w14:paraId="3484F204" w14:textId="068D5A5D" w:rsidR="0043537B" w:rsidRPr="00141D9A" w:rsidRDefault="00E9378E" w:rsidP="0043537B">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lastRenderedPageBreak/>
        <w:t>00400/AXAPUSCO/IP/2019</w:t>
      </w:r>
    </w:p>
    <w:p w14:paraId="6B45446A" w14:textId="7BF70492" w:rsidR="0043537B"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9378E" w:rsidRPr="00E9378E">
        <w:rPr>
          <w:rFonts w:ascii="Palatino Linotype" w:hAnsi="Palatino Linotype"/>
          <w:i/>
          <w:lang w:val="es-ES_tradnl"/>
        </w:rPr>
        <w:t>Solicito las licencias de construcción que emitió el Ayuntamiento en agosto de 2019.</w:t>
      </w:r>
      <w:r w:rsidRPr="00141D9A">
        <w:rPr>
          <w:rFonts w:ascii="Palatino Linotype" w:hAnsi="Palatino Linotype"/>
          <w:i/>
          <w:lang w:val="es-ES_tradnl"/>
        </w:rPr>
        <w:t>” [Sic]</w:t>
      </w:r>
    </w:p>
    <w:p w14:paraId="01F96D3C" w14:textId="3622C637" w:rsidR="00E9378E" w:rsidRDefault="00E9378E" w:rsidP="0043537B">
      <w:pPr>
        <w:pStyle w:val="Sinespaciado"/>
        <w:ind w:left="567" w:right="567"/>
        <w:jc w:val="both"/>
        <w:rPr>
          <w:rFonts w:ascii="Palatino Linotype" w:hAnsi="Palatino Linotype"/>
          <w:i/>
          <w:lang w:val="es-ES_tradnl"/>
        </w:rPr>
      </w:pPr>
    </w:p>
    <w:p w14:paraId="3BEEC0C7" w14:textId="6236835C" w:rsidR="00E9378E" w:rsidRPr="00141D9A" w:rsidRDefault="00E9378E" w:rsidP="00E9378E">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00401/AXAPUSCO/IP/2019</w:t>
      </w:r>
    </w:p>
    <w:p w14:paraId="51665C79" w14:textId="259358CC" w:rsidR="00E9378E" w:rsidRPr="00141D9A" w:rsidRDefault="00E9378E" w:rsidP="00E9378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E9378E">
        <w:rPr>
          <w:rFonts w:ascii="Palatino Linotype" w:hAnsi="Palatino Linotype"/>
          <w:i/>
          <w:lang w:val="es-ES_tradnl"/>
        </w:rPr>
        <w:t>Solicito las licencias de construcción que emitió el Ayuntamiento en septiembre de 2019.</w:t>
      </w:r>
      <w:r w:rsidRPr="00141D9A">
        <w:rPr>
          <w:rFonts w:ascii="Palatino Linotype" w:hAnsi="Palatino Linotype"/>
          <w:i/>
          <w:lang w:val="es-ES_tradnl"/>
        </w:rPr>
        <w:t>” [Sic]</w:t>
      </w:r>
    </w:p>
    <w:p w14:paraId="6F1AF722" w14:textId="5EF6610D" w:rsidR="00E9378E" w:rsidRDefault="00E9378E" w:rsidP="0043537B">
      <w:pPr>
        <w:pStyle w:val="Sinespaciado"/>
        <w:ind w:left="567" w:right="567"/>
        <w:jc w:val="both"/>
        <w:rPr>
          <w:rFonts w:ascii="Palatino Linotype" w:hAnsi="Palatino Linotype"/>
          <w:i/>
          <w:lang w:val="es-ES_tradnl"/>
        </w:rPr>
      </w:pPr>
    </w:p>
    <w:p w14:paraId="7636692F" w14:textId="560658FE" w:rsidR="00E9378E" w:rsidRPr="00141D9A" w:rsidRDefault="00E9378E" w:rsidP="00E9378E">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00402/AXAPUSCO/IP/2019</w:t>
      </w:r>
    </w:p>
    <w:p w14:paraId="206E1707" w14:textId="081D82B1" w:rsidR="00E9378E" w:rsidRPr="00141D9A" w:rsidRDefault="00E9378E" w:rsidP="00E9378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E9378E">
        <w:rPr>
          <w:rFonts w:ascii="Palatino Linotype" w:hAnsi="Palatino Linotype"/>
          <w:i/>
          <w:lang w:val="es-ES_tradnl"/>
        </w:rPr>
        <w:t>Solicito las licencias de construcción que emitió el Ayuntamiento en octubre de 2019.</w:t>
      </w:r>
      <w:r w:rsidRPr="00141D9A">
        <w:rPr>
          <w:rFonts w:ascii="Palatino Linotype" w:hAnsi="Palatino Linotype"/>
          <w:i/>
          <w:lang w:val="es-ES_tradnl"/>
        </w:rPr>
        <w:t>” [Sic]</w:t>
      </w:r>
    </w:p>
    <w:p w14:paraId="2CF61A6C" w14:textId="3A763133" w:rsidR="00E9378E" w:rsidRDefault="00E9378E" w:rsidP="0043537B">
      <w:pPr>
        <w:pStyle w:val="Sinespaciado"/>
        <w:ind w:left="567" w:right="567"/>
        <w:jc w:val="both"/>
        <w:rPr>
          <w:rFonts w:ascii="Palatino Linotype" w:hAnsi="Palatino Linotype"/>
          <w:i/>
          <w:lang w:val="es-ES_tradnl"/>
        </w:rPr>
      </w:pPr>
    </w:p>
    <w:p w14:paraId="64B86600" w14:textId="17691B60" w:rsidR="00E9378E" w:rsidRPr="00141D9A" w:rsidRDefault="00E9378E" w:rsidP="00E9378E">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00505/AXAPUSCO/IP/2019</w:t>
      </w:r>
    </w:p>
    <w:p w14:paraId="112E00F1" w14:textId="09CE1629" w:rsidR="00E9378E" w:rsidRPr="00141D9A" w:rsidRDefault="00E9378E" w:rsidP="00E9378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E9378E">
        <w:rPr>
          <w:rFonts w:ascii="Palatino Linotype" w:hAnsi="Palatino Linotype"/>
          <w:i/>
          <w:lang w:val="es-ES_tradnl"/>
        </w:rPr>
        <w:t>Solicito las licencias de construcción que se emitieron en agosto de 2019.</w:t>
      </w:r>
      <w:r w:rsidRPr="00141D9A">
        <w:rPr>
          <w:rFonts w:ascii="Palatino Linotype" w:hAnsi="Palatino Linotype"/>
          <w:i/>
          <w:lang w:val="es-ES_tradnl"/>
        </w:rPr>
        <w:t>” [Sic]</w:t>
      </w:r>
    </w:p>
    <w:p w14:paraId="634A3A35" w14:textId="2CE6E974" w:rsidR="00E9378E" w:rsidRDefault="00E9378E" w:rsidP="0043537B">
      <w:pPr>
        <w:pStyle w:val="Sinespaciado"/>
        <w:ind w:left="567" w:right="567"/>
        <w:jc w:val="both"/>
        <w:rPr>
          <w:rFonts w:ascii="Palatino Linotype" w:hAnsi="Palatino Linotype"/>
          <w:i/>
          <w:lang w:val="es-ES_tradnl"/>
        </w:rPr>
      </w:pPr>
    </w:p>
    <w:p w14:paraId="641108B4" w14:textId="10017BAF" w:rsidR="00E9378E" w:rsidRPr="00141D9A" w:rsidRDefault="00E9378E" w:rsidP="00E9378E">
      <w:pPr>
        <w:pStyle w:val="Sinespaciado"/>
        <w:spacing w:line="360" w:lineRule="auto"/>
        <w:jc w:val="both"/>
        <w:rPr>
          <w:rFonts w:ascii="Palatino Linotype" w:hAnsi="Palatino Linotype"/>
          <w:u w:val="single"/>
        </w:rPr>
      </w:pPr>
      <w:r w:rsidRPr="00E9378E">
        <w:rPr>
          <w:rFonts w:ascii="Palatino Linotype" w:hAnsi="Palatino Linotype"/>
          <w:b/>
          <w:bCs/>
          <w:color w:val="000000" w:themeColor="text1"/>
          <w:u w:val="single"/>
        </w:rPr>
        <w:t>00506/AXAPUSCO/IP/2019</w:t>
      </w:r>
    </w:p>
    <w:p w14:paraId="7C87CFFB" w14:textId="5CC3726E" w:rsidR="00E9378E" w:rsidRPr="00141D9A" w:rsidRDefault="00E9378E" w:rsidP="00E9378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E9378E">
        <w:rPr>
          <w:rFonts w:ascii="Palatino Linotype" w:hAnsi="Palatino Linotype"/>
          <w:i/>
          <w:lang w:val="es-ES_tradnl"/>
        </w:rPr>
        <w:t>Solicito las licencias de construcción que se emitieron en enero de 2019.</w:t>
      </w:r>
      <w:r w:rsidRPr="00141D9A">
        <w:rPr>
          <w:rFonts w:ascii="Palatino Linotype" w:hAnsi="Palatino Linotype"/>
          <w:i/>
          <w:lang w:val="es-ES_tradnl"/>
        </w:rPr>
        <w:t>” [Sic]</w:t>
      </w:r>
    </w:p>
    <w:bookmarkEnd w:id="2"/>
    <w:p w14:paraId="5B5E82DA" w14:textId="77777777" w:rsidR="0043537B" w:rsidRDefault="0043537B" w:rsidP="000B58A3">
      <w:pPr>
        <w:pStyle w:val="Sinespaciado"/>
        <w:spacing w:line="360" w:lineRule="auto"/>
        <w:jc w:val="both"/>
        <w:rPr>
          <w:rFonts w:ascii="Palatino Linotype" w:hAnsi="Palatino Linotype"/>
          <w:i/>
          <w:lang w:val="es-ES_tradnl"/>
        </w:rPr>
      </w:pPr>
    </w:p>
    <w:p w14:paraId="53CED836" w14:textId="77777777" w:rsidR="00036ECD" w:rsidRPr="00141D9A" w:rsidRDefault="00036ECD" w:rsidP="000B58A3">
      <w:pPr>
        <w:pStyle w:val="Sinespaciado"/>
        <w:spacing w:line="360" w:lineRule="auto"/>
        <w:jc w:val="both"/>
        <w:rPr>
          <w:rFonts w:ascii="Palatino Linotype" w:hAnsi="Palatino Linotype"/>
          <w:i/>
          <w:lang w:val="es-ES_tradnl"/>
        </w:rPr>
      </w:pPr>
    </w:p>
    <w:p w14:paraId="4149627D"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7542B34" w14:textId="77777777" w:rsidR="006A3AFB" w:rsidRPr="00141D9A" w:rsidRDefault="006A3AFB" w:rsidP="009E3A4B">
      <w:pPr>
        <w:pStyle w:val="Sinespaciado"/>
        <w:spacing w:line="360" w:lineRule="auto"/>
        <w:jc w:val="both"/>
        <w:rPr>
          <w:rFonts w:ascii="Palatino Linotype" w:hAnsi="Palatino Linotype"/>
          <w:lang w:val="es-ES_tradnl"/>
        </w:rPr>
      </w:pPr>
    </w:p>
    <w:p w14:paraId="2DFDE35D" w14:textId="77777777" w:rsidR="008E79FA" w:rsidRPr="00AD51DA" w:rsidRDefault="008E79FA" w:rsidP="008E79FA">
      <w:pPr>
        <w:spacing w:after="0" w:line="360" w:lineRule="auto"/>
        <w:jc w:val="both"/>
        <w:rPr>
          <w:rFonts w:ascii="Palatino Linotype" w:eastAsia="Calibri" w:hAnsi="Palatino Linotype" w:cs="Arial"/>
          <w:b/>
          <w:sz w:val="26"/>
          <w:szCs w:val="26"/>
        </w:rPr>
      </w:pPr>
      <w:r w:rsidRPr="00AD51DA">
        <w:rPr>
          <w:rFonts w:ascii="Palatino Linotype" w:eastAsia="Calibri" w:hAnsi="Palatino Linotype" w:cs="Arial"/>
          <w:b/>
          <w:sz w:val="26"/>
          <w:szCs w:val="26"/>
        </w:rPr>
        <w:t>SEGUNDO. De la prórroga para emitir respuesta.</w:t>
      </w:r>
    </w:p>
    <w:p w14:paraId="00082282" w14:textId="296D05F6" w:rsidR="008E79FA" w:rsidRPr="00AD51DA" w:rsidRDefault="008E79FA" w:rsidP="008E79FA">
      <w:pPr>
        <w:spacing w:after="0" w:line="360" w:lineRule="auto"/>
        <w:jc w:val="both"/>
        <w:rPr>
          <w:rFonts w:ascii="Palatino Linotype" w:eastAsia="Calibri" w:hAnsi="Palatino Linotype" w:cs="Arial"/>
          <w:sz w:val="24"/>
        </w:rPr>
      </w:pPr>
      <w:r w:rsidRPr="00AD51DA">
        <w:rPr>
          <w:rFonts w:ascii="Palatino Linotype" w:eastAsia="Calibri" w:hAnsi="Palatino Linotype" w:cs="Arial"/>
          <w:sz w:val="24"/>
        </w:rPr>
        <w:t xml:space="preserve">Del expediente electrónico del </w:t>
      </w:r>
      <w:r w:rsidRPr="00AD51DA">
        <w:rPr>
          <w:rFonts w:ascii="Palatino Linotype" w:eastAsia="Calibri" w:hAnsi="Palatino Linotype" w:cs="Arial"/>
          <w:b/>
          <w:sz w:val="24"/>
        </w:rPr>
        <w:t>SAIMEX</w:t>
      </w:r>
      <w:r w:rsidRPr="00AD51DA">
        <w:rPr>
          <w:rFonts w:ascii="Palatino Linotype" w:eastAsia="Calibri" w:hAnsi="Palatino Linotype" w:cs="Arial"/>
          <w:sz w:val="24"/>
        </w:rPr>
        <w:t xml:space="preserve">, se aprecia que </w:t>
      </w:r>
      <w:r w:rsidRPr="00AD51DA">
        <w:rPr>
          <w:rFonts w:ascii="Palatino Linotype" w:eastAsia="Calibri" w:hAnsi="Palatino Linotype" w:cs="Arial"/>
          <w:b/>
          <w:sz w:val="24"/>
        </w:rPr>
        <w:t>el sujeto obligado,</w:t>
      </w:r>
      <w:r w:rsidRPr="00AD51DA">
        <w:rPr>
          <w:rFonts w:ascii="Palatino Linotype" w:eastAsia="Calibri" w:hAnsi="Palatino Linotype" w:cs="Arial"/>
          <w:sz w:val="24"/>
        </w:rPr>
        <w:t xml:space="preserve"> en fecha</w:t>
      </w:r>
      <w:r w:rsidR="005545AE">
        <w:rPr>
          <w:rFonts w:ascii="Palatino Linotype" w:eastAsia="Calibri" w:hAnsi="Palatino Linotype" w:cs="Arial"/>
          <w:sz w:val="24"/>
        </w:rPr>
        <w:t>s</w:t>
      </w:r>
      <w:r w:rsidRPr="00AD51DA">
        <w:rPr>
          <w:rFonts w:ascii="Palatino Linotype" w:eastAsia="Calibri" w:hAnsi="Palatino Linotype" w:cs="Arial"/>
          <w:sz w:val="24"/>
        </w:rPr>
        <w:t xml:space="preserve"> </w:t>
      </w:r>
      <w:r w:rsidR="00CC6F80">
        <w:rPr>
          <w:rFonts w:ascii="Palatino Linotype" w:eastAsia="Calibri" w:hAnsi="Palatino Linotype" w:cs="Arial"/>
          <w:sz w:val="24"/>
        </w:rPr>
        <w:t>once, trece y dieciséis de noviembre</w:t>
      </w:r>
      <w:r w:rsidRPr="00AD51DA">
        <w:rPr>
          <w:rFonts w:ascii="Palatino Linotype" w:eastAsia="Calibri" w:hAnsi="Palatino Linotype" w:cs="Arial"/>
          <w:sz w:val="24"/>
        </w:rPr>
        <w:t xml:space="preserve"> de dos mil diecinueve</w:t>
      </w:r>
      <w:r>
        <w:rPr>
          <w:rFonts w:ascii="Palatino Linotype" w:eastAsia="Calibri" w:hAnsi="Palatino Linotype" w:cs="Arial"/>
          <w:sz w:val="24"/>
        </w:rPr>
        <w:t>,</w:t>
      </w:r>
      <w:r w:rsidRPr="00AD51DA">
        <w:rPr>
          <w:rFonts w:ascii="Palatino Linotype" w:eastAsia="Calibri" w:hAnsi="Palatino Linotype" w:cs="Arial"/>
          <w:sz w:val="24"/>
        </w:rPr>
        <w:t xml:space="preserve"> notifico al </w:t>
      </w:r>
      <w:r>
        <w:rPr>
          <w:rFonts w:ascii="Palatino Linotype" w:eastAsia="Calibri" w:hAnsi="Palatino Linotype" w:cs="Arial"/>
          <w:b/>
          <w:sz w:val="24"/>
        </w:rPr>
        <w:t>R</w:t>
      </w:r>
      <w:r w:rsidRPr="00AD51DA">
        <w:rPr>
          <w:rFonts w:ascii="Palatino Linotype" w:eastAsia="Calibri" w:hAnsi="Palatino Linotype" w:cs="Arial"/>
          <w:b/>
          <w:sz w:val="24"/>
        </w:rPr>
        <w:t>ecurrente</w:t>
      </w:r>
      <w:r w:rsidRPr="00AD51DA">
        <w:rPr>
          <w:rFonts w:ascii="Palatino Linotype" w:eastAsia="Calibri"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330A42E8" w14:textId="77777777" w:rsidR="00065308" w:rsidRDefault="00065308" w:rsidP="009E3A4B">
      <w:pPr>
        <w:pStyle w:val="Sinespaciado"/>
        <w:spacing w:line="360" w:lineRule="auto"/>
        <w:jc w:val="both"/>
        <w:rPr>
          <w:rFonts w:ascii="Palatino Linotype" w:hAnsi="Palatino Linotype" w:cs="Arial"/>
          <w:b/>
          <w:sz w:val="26"/>
          <w:szCs w:val="26"/>
        </w:rPr>
      </w:pPr>
    </w:p>
    <w:p w14:paraId="2BB59008" w14:textId="1B913871" w:rsidR="000B518A" w:rsidRPr="00D423A8" w:rsidRDefault="005545AE"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6F633CE6" w14:textId="16B2FDDC"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D166CA">
        <w:rPr>
          <w:rFonts w:ascii="Palatino Linotype" w:hAnsi="Palatino Linotype" w:cs="Arial"/>
        </w:rPr>
        <w:t>veinte de diciembre</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4D243406" w14:textId="77777777" w:rsidR="00256E8A" w:rsidRPr="00141D9A" w:rsidRDefault="00256E8A" w:rsidP="009E3A4B">
      <w:pPr>
        <w:pStyle w:val="Sinespaciado"/>
        <w:spacing w:line="360" w:lineRule="auto"/>
        <w:jc w:val="both"/>
        <w:rPr>
          <w:rFonts w:ascii="Palatino Linotype" w:hAnsi="Palatino Linotype" w:cs="Arial"/>
        </w:rPr>
      </w:pPr>
    </w:p>
    <w:p w14:paraId="00625C08" w14:textId="77777777" w:rsidR="005545AE" w:rsidRPr="005545AE" w:rsidRDefault="00CE0D61" w:rsidP="005545AE">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 xml:space="preserve"> “</w:t>
      </w:r>
      <w:r w:rsidR="005545AE" w:rsidRPr="005545AE">
        <w:rPr>
          <w:rFonts w:ascii="Palatino Linotype" w:hAnsi="Palatino Linotype" w:cs="Arial"/>
          <w:i/>
          <w:sz w:val="22"/>
          <w:szCs w:val="22"/>
        </w:rPr>
        <w:t>Folio de la solicitud: 00395/AXAPUSCO/IP/2019</w:t>
      </w:r>
    </w:p>
    <w:p w14:paraId="4DF590A4" w14:textId="77777777" w:rsidR="005545AE" w:rsidRDefault="005545AE" w:rsidP="005545AE">
      <w:pPr>
        <w:pStyle w:val="Sinespaciado"/>
        <w:ind w:left="567" w:right="567"/>
        <w:jc w:val="both"/>
        <w:rPr>
          <w:rFonts w:ascii="Palatino Linotype" w:hAnsi="Palatino Linotype" w:cs="Arial"/>
          <w:i/>
          <w:sz w:val="22"/>
          <w:szCs w:val="22"/>
        </w:rPr>
      </w:pPr>
    </w:p>
    <w:p w14:paraId="58713E60" w14:textId="60BAD16C" w:rsidR="005545AE" w:rsidRDefault="005545AE" w:rsidP="005545AE">
      <w:pPr>
        <w:pStyle w:val="Sinespaciado"/>
        <w:ind w:left="567" w:right="567"/>
        <w:jc w:val="both"/>
        <w:rPr>
          <w:rFonts w:ascii="Palatino Linotype" w:hAnsi="Palatino Linotype" w:cs="Arial"/>
          <w:i/>
          <w:sz w:val="22"/>
          <w:szCs w:val="22"/>
        </w:rPr>
      </w:pPr>
      <w:r w:rsidRPr="005545A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10102" w14:textId="77777777" w:rsidR="005545AE" w:rsidRPr="005545AE" w:rsidRDefault="005545AE" w:rsidP="005545AE">
      <w:pPr>
        <w:pStyle w:val="Sinespaciado"/>
        <w:ind w:left="567" w:right="567"/>
        <w:jc w:val="both"/>
        <w:rPr>
          <w:rFonts w:ascii="Palatino Linotype" w:hAnsi="Palatino Linotype" w:cs="Arial"/>
          <w:i/>
          <w:sz w:val="22"/>
          <w:szCs w:val="22"/>
        </w:rPr>
      </w:pPr>
    </w:p>
    <w:p w14:paraId="0B72CDCF" w14:textId="77777777" w:rsidR="005545AE" w:rsidRPr="005545AE" w:rsidRDefault="005545AE" w:rsidP="005545AE">
      <w:pPr>
        <w:pStyle w:val="Sinespaciado"/>
        <w:ind w:left="567" w:right="567"/>
        <w:jc w:val="both"/>
        <w:rPr>
          <w:rFonts w:ascii="Palatino Linotype" w:hAnsi="Palatino Linotype" w:cs="Arial"/>
          <w:i/>
          <w:sz w:val="22"/>
          <w:szCs w:val="22"/>
        </w:rPr>
      </w:pPr>
      <w:r w:rsidRPr="005545AE">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w:t>
      </w:r>
      <w:r w:rsidRPr="005545AE">
        <w:rPr>
          <w:rFonts w:ascii="Palatino Linotype" w:hAnsi="Palatino Linotype" w:cs="Arial"/>
          <w:b/>
          <w:bCs/>
          <w:i/>
          <w:sz w:val="22"/>
          <w:szCs w:val="22"/>
        </w:rPr>
        <w:t>se adjuntan las licencias de construcción emitidas en el mes de febrero</w:t>
      </w:r>
      <w:r w:rsidRPr="005545AE">
        <w:rPr>
          <w:rFonts w:ascii="Palatino Linotype" w:hAnsi="Palatino Linotype" w:cs="Arial"/>
          <w:i/>
          <w:sz w:val="22"/>
          <w:szCs w:val="22"/>
        </w:rPr>
        <w:t xml:space="preserve">,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5545AE">
        <w:rPr>
          <w:rFonts w:ascii="Palatino Linotype" w:hAnsi="Palatino Linotype" w:cs="Arial"/>
          <w:i/>
          <w:sz w:val="22"/>
          <w:szCs w:val="22"/>
        </w:rPr>
        <w:t>articulo</w:t>
      </w:r>
      <w:proofErr w:type="spellEnd"/>
      <w:r w:rsidRPr="005545AE">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31972CD4" w14:textId="77777777" w:rsidR="005545AE" w:rsidRDefault="005545AE" w:rsidP="005545AE">
      <w:pPr>
        <w:pStyle w:val="Sinespaciado"/>
        <w:ind w:left="567" w:right="567"/>
        <w:jc w:val="both"/>
        <w:rPr>
          <w:rFonts w:ascii="Palatino Linotype" w:hAnsi="Palatino Linotype" w:cs="Arial"/>
          <w:i/>
          <w:sz w:val="22"/>
          <w:szCs w:val="22"/>
        </w:rPr>
      </w:pPr>
    </w:p>
    <w:p w14:paraId="4E4E3366" w14:textId="1390B5B2" w:rsidR="005545AE" w:rsidRPr="005545AE" w:rsidRDefault="005545AE" w:rsidP="005545AE">
      <w:pPr>
        <w:pStyle w:val="Sinespaciado"/>
        <w:ind w:left="567" w:right="567"/>
        <w:jc w:val="both"/>
        <w:rPr>
          <w:rFonts w:ascii="Palatino Linotype" w:hAnsi="Palatino Linotype" w:cs="Arial"/>
          <w:i/>
          <w:sz w:val="22"/>
          <w:szCs w:val="22"/>
        </w:rPr>
      </w:pPr>
      <w:r w:rsidRPr="005545AE">
        <w:rPr>
          <w:rFonts w:ascii="Palatino Linotype" w:hAnsi="Palatino Linotype" w:cs="Arial"/>
          <w:i/>
          <w:sz w:val="22"/>
          <w:szCs w:val="22"/>
        </w:rPr>
        <w:t>ATENTAMENTE</w:t>
      </w:r>
    </w:p>
    <w:p w14:paraId="67CCF6F1" w14:textId="2916A88C" w:rsidR="00256E8A" w:rsidRPr="00141D9A" w:rsidRDefault="005545AE" w:rsidP="005545AE">
      <w:pPr>
        <w:pStyle w:val="Sinespaciado"/>
        <w:ind w:left="567" w:right="567"/>
        <w:jc w:val="both"/>
        <w:rPr>
          <w:rFonts w:ascii="Palatino Linotype" w:hAnsi="Palatino Linotype" w:cs="Arial"/>
          <w:i/>
          <w:sz w:val="22"/>
          <w:szCs w:val="22"/>
        </w:rPr>
      </w:pPr>
      <w:r w:rsidRPr="005545AE">
        <w:rPr>
          <w:rFonts w:ascii="Palatino Linotype" w:hAnsi="Palatino Linotype" w:cs="Arial"/>
          <w:i/>
          <w:sz w:val="22"/>
          <w:szCs w:val="22"/>
        </w:rPr>
        <w:t>Lic. Diana Nallely López García</w:t>
      </w:r>
      <w:r w:rsidR="00CE02D3">
        <w:rPr>
          <w:rFonts w:ascii="Palatino Linotype" w:hAnsi="Palatino Linotype" w:cs="Arial"/>
          <w:i/>
          <w:sz w:val="22"/>
          <w:szCs w:val="22"/>
        </w:rPr>
        <w:t>” (Sic)</w:t>
      </w:r>
    </w:p>
    <w:p w14:paraId="3D2A62CD" w14:textId="77777777" w:rsidR="002F3FFD" w:rsidRPr="00141D9A" w:rsidRDefault="002F3FFD" w:rsidP="002F3FFD">
      <w:pPr>
        <w:pStyle w:val="Sinespaciado"/>
        <w:ind w:left="567" w:right="567"/>
        <w:jc w:val="both"/>
        <w:rPr>
          <w:rFonts w:ascii="Palatino Linotype" w:hAnsi="Palatino Linotype" w:cs="Arial"/>
          <w:i/>
          <w:sz w:val="22"/>
          <w:szCs w:val="22"/>
        </w:rPr>
      </w:pPr>
    </w:p>
    <w:p w14:paraId="1E1D37DA" w14:textId="77777777" w:rsidR="00CE0D61" w:rsidRDefault="00CE0D61" w:rsidP="00CE02D3">
      <w:pPr>
        <w:pStyle w:val="Sinespaciado"/>
        <w:spacing w:line="360" w:lineRule="auto"/>
        <w:jc w:val="both"/>
        <w:rPr>
          <w:rFonts w:ascii="Palatino Linotype" w:hAnsi="Palatino Linotype" w:cs="Arial"/>
        </w:rPr>
      </w:pPr>
    </w:p>
    <w:p w14:paraId="61F476D1" w14:textId="1B3B2737" w:rsidR="00800F02" w:rsidRDefault="00CE02D3"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C733F3">
        <w:rPr>
          <w:rFonts w:ascii="Palatino Linotype" w:hAnsi="Palatino Linotype" w:cs="Arial"/>
        </w:rPr>
        <w:t>a</w:t>
      </w:r>
      <w:r w:rsidR="00CE0D61">
        <w:rPr>
          <w:rFonts w:ascii="Palatino Linotype" w:hAnsi="Palatino Linotype" w:cs="Arial"/>
        </w:rPr>
        <w:t xml:space="preserve"> su respuesta 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5545AE" w:rsidRPr="005545AE">
        <w:rPr>
          <w:rFonts w:ascii="Palatino Linotype" w:hAnsi="Palatino Linotype" w:cs="Arial"/>
          <w:b/>
        </w:rPr>
        <w:t>LICENCIAS FEBRERO.pdf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7755D784" w14:textId="3339CDEA" w:rsidR="00D166CA" w:rsidRDefault="00D166CA" w:rsidP="009E3A4B">
      <w:pPr>
        <w:pStyle w:val="Sinespaciado"/>
        <w:spacing w:line="360" w:lineRule="auto"/>
        <w:jc w:val="both"/>
        <w:rPr>
          <w:rFonts w:ascii="Palatino Linotype" w:hAnsi="Palatino Linotype" w:cs="Arial"/>
        </w:rPr>
      </w:pPr>
    </w:p>
    <w:p w14:paraId="149539D5" w14:textId="77777777" w:rsidR="00D166CA" w:rsidRDefault="00D166CA" w:rsidP="00D166CA">
      <w:pPr>
        <w:pStyle w:val="Sinespaciado"/>
        <w:ind w:left="567" w:right="567"/>
        <w:jc w:val="right"/>
        <w:rPr>
          <w:rFonts w:ascii="Palatino Linotype" w:hAnsi="Palatino Linotype" w:cs="Arial"/>
          <w:i/>
          <w:sz w:val="22"/>
          <w:szCs w:val="22"/>
        </w:rPr>
      </w:pPr>
    </w:p>
    <w:p w14:paraId="7906BCD5" w14:textId="77777777" w:rsidR="00D166CA" w:rsidRDefault="00D166CA" w:rsidP="00D166CA">
      <w:pPr>
        <w:pStyle w:val="Sinespaciado"/>
        <w:ind w:left="567" w:right="567"/>
        <w:jc w:val="right"/>
        <w:rPr>
          <w:rFonts w:ascii="Palatino Linotype" w:hAnsi="Palatino Linotype" w:cs="Arial"/>
          <w:i/>
          <w:sz w:val="22"/>
          <w:szCs w:val="22"/>
        </w:rPr>
      </w:pPr>
    </w:p>
    <w:p w14:paraId="348B4C63" w14:textId="12874273" w:rsidR="00D166CA" w:rsidRPr="00D166CA" w:rsidRDefault="00D166CA" w:rsidP="00D166CA">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lastRenderedPageBreak/>
        <w:t>“</w:t>
      </w:r>
      <w:r w:rsidRPr="00D166CA">
        <w:rPr>
          <w:rFonts w:ascii="Palatino Linotype" w:hAnsi="Palatino Linotype" w:cs="Arial"/>
          <w:i/>
          <w:sz w:val="22"/>
          <w:szCs w:val="22"/>
        </w:rPr>
        <w:t>Folio de la solicitud: 00394/AXAPUSCO/IP/2019</w:t>
      </w:r>
    </w:p>
    <w:p w14:paraId="004626EA" w14:textId="77777777" w:rsidR="00D166CA" w:rsidRDefault="00D166CA" w:rsidP="00D166CA">
      <w:pPr>
        <w:pStyle w:val="Sinespaciado"/>
        <w:ind w:left="567" w:right="567"/>
        <w:jc w:val="both"/>
        <w:rPr>
          <w:rFonts w:ascii="Palatino Linotype" w:hAnsi="Palatino Linotype" w:cs="Arial"/>
          <w:i/>
          <w:sz w:val="22"/>
          <w:szCs w:val="22"/>
        </w:rPr>
      </w:pPr>
    </w:p>
    <w:p w14:paraId="5EFE3BB1" w14:textId="1E4F9ED9" w:rsidR="00D166CA" w:rsidRDefault="00D166CA" w:rsidP="00D166CA">
      <w:pPr>
        <w:pStyle w:val="Sinespaciado"/>
        <w:ind w:left="567" w:right="567"/>
        <w:jc w:val="both"/>
        <w:rPr>
          <w:rFonts w:ascii="Palatino Linotype" w:hAnsi="Palatino Linotype" w:cs="Arial"/>
          <w:i/>
          <w:sz w:val="22"/>
          <w:szCs w:val="22"/>
        </w:rPr>
      </w:pPr>
      <w:r w:rsidRPr="00D166C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8DBB61" w14:textId="77777777" w:rsidR="00D166CA" w:rsidRPr="00D166CA" w:rsidRDefault="00D166CA" w:rsidP="00D166CA">
      <w:pPr>
        <w:pStyle w:val="Sinespaciado"/>
        <w:ind w:left="567" w:right="567"/>
        <w:jc w:val="both"/>
        <w:rPr>
          <w:rFonts w:ascii="Palatino Linotype" w:hAnsi="Palatino Linotype" w:cs="Arial"/>
          <w:i/>
          <w:sz w:val="22"/>
          <w:szCs w:val="22"/>
        </w:rPr>
      </w:pPr>
    </w:p>
    <w:p w14:paraId="5A44EB50" w14:textId="77777777" w:rsidR="00D166CA" w:rsidRPr="00D166CA" w:rsidRDefault="00D166CA" w:rsidP="00D166CA">
      <w:pPr>
        <w:pStyle w:val="Sinespaciado"/>
        <w:ind w:left="567" w:right="567"/>
        <w:jc w:val="both"/>
        <w:rPr>
          <w:rFonts w:ascii="Palatino Linotype" w:hAnsi="Palatino Linotype" w:cs="Arial"/>
          <w:i/>
          <w:sz w:val="22"/>
          <w:szCs w:val="22"/>
        </w:rPr>
      </w:pPr>
      <w:r w:rsidRPr="00D166CA">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w:t>
      </w:r>
      <w:r w:rsidRPr="00D166CA">
        <w:rPr>
          <w:rFonts w:ascii="Palatino Linotype" w:hAnsi="Palatino Linotype" w:cs="Arial"/>
          <w:b/>
          <w:bCs/>
          <w:i/>
          <w:sz w:val="22"/>
          <w:szCs w:val="22"/>
        </w:rPr>
        <w:t>se adjuntan las licencias de construcción emitidas en el mes de enero, cabe hacer mención que se omite el Nombre el cual es un dato personal</w:t>
      </w:r>
      <w:r w:rsidRPr="00D166CA">
        <w:rPr>
          <w:rFonts w:ascii="Palatino Linotype" w:hAnsi="Palatino Linotype" w:cs="Arial"/>
          <w:i/>
          <w:sz w:val="22"/>
          <w:szCs w:val="22"/>
        </w:rPr>
        <w:t xml:space="preserve">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D166CA">
        <w:rPr>
          <w:rFonts w:ascii="Palatino Linotype" w:hAnsi="Palatino Linotype" w:cs="Arial"/>
          <w:i/>
          <w:sz w:val="22"/>
          <w:szCs w:val="22"/>
        </w:rPr>
        <w:t>articulo</w:t>
      </w:r>
      <w:proofErr w:type="spellEnd"/>
      <w:r w:rsidRPr="00D166CA">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21043920" w14:textId="77777777" w:rsidR="00D166CA" w:rsidRPr="00D166CA" w:rsidRDefault="00D166CA" w:rsidP="00D166CA">
      <w:pPr>
        <w:pStyle w:val="Sinespaciado"/>
        <w:ind w:left="567" w:right="567"/>
        <w:jc w:val="both"/>
        <w:rPr>
          <w:rFonts w:ascii="Palatino Linotype" w:hAnsi="Palatino Linotype" w:cs="Arial"/>
          <w:i/>
          <w:sz w:val="22"/>
          <w:szCs w:val="22"/>
        </w:rPr>
      </w:pPr>
      <w:r w:rsidRPr="00D166CA">
        <w:rPr>
          <w:rFonts w:ascii="Palatino Linotype" w:hAnsi="Palatino Linotype" w:cs="Arial"/>
          <w:i/>
          <w:sz w:val="22"/>
          <w:szCs w:val="22"/>
        </w:rPr>
        <w:t>ATENTAMENTE</w:t>
      </w:r>
    </w:p>
    <w:p w14:paraId="7E469B99" w14:textId="3A104B08" w:rsidR="00D166CA" w:rsidRPr="00141D9A" w:rsidRDefault="00D166CA" w:rsidP="00D166CA">
      <w:pPr>
        <w:pStyle w:val="Sinespaciado"/>
        <w:ind w:left="567" w:right="567"/>
        <w:jc w:val="both"/>
        <w:rPr>
          <w:rFonts w:ascii="Palatino Linotype" w:hAnsi="Palatino Linotype" w:cs="Arial"/>
          <w:i/>
          <w:sz w:val="22"/>
          <w:szCs w:val="22"/>
        </w:rPr>
      </w:pPr>
      <w:r w:rsidRPr="00D166CA">
        <w:rPr>
          <w:rFonts w:ascii="Palatino Linotype" w:hAnsi="Palatino Linotype" w:cs="Arial"/>
          <w:i/>
          <w:sz w:val="22"/>
          <w:szCs w:val="22"/>
        </w:rPr>
        <w:t>Lic. Diana Nallely López García</w:t>
      </w:r>
      <w:r>
        <w:rPr>
          <w:rFonts w:ascii="Palatino Linotype" w:hAnsi="Palatino Linotype" w:cs="Arial"/>
          <w:i/>
          <w:sz w:val="22"/>
          <w:szCs w:val="22"/>
        </w:rPr>
        <w:t>” (Sic)</w:t>
      </w:r>
    </w:p>
    <w:p w14:paraId="75CC464C" w14:textId="77777777" w:rsidR="00D166CA" w:rsidRPr="00141D9A" w:rsidRDefault="00D166CA" w:rsidP="00D166CA">
      <w:pPr>
        <w:pStyle w:val="Sinespaciado"/>
        <w:ind w:left="567" w:right="567"/>
        <w:jc w:val="both"/>
        <w:rPr>
          <w:rFonts w:ascii="Palatino Linotype" w:hAnsi="Palatino Linotype" w:cs="Arial"/>
          <w:i/>
          <w:sz w:val="22"/>
          <w:szCs w:val="22"/>
        </w:rPr>
      </w:pPr>
    </w:p>
    <w:p w14:paraId="38B1CC6B" w14:textId="77777777" w:rsidR="00D166CA" w:rsidRDefault="00D166CA" w:rsidP="00D166CA">
      <w:pPr>
        <w:pStyle w:val="Sinespaciado"/>
        <w:spacing w:line="360" w:lineRule="auto"/>
        <w:jc w:val="both"/>
        <w:rPr>
          <w:rFonts w:ascii="Palatino Linotype" w:hAnsi="Palatino Linotype" w:cs="Arial"/>
        </w:rPr>
      </w:pPr>
    </w:p>
    <w:p w14:paraId="17FBF3A0" w14:textId="61BD4BF2" w:rsidR="00D166CA" w:rsidRPr="00055D32" w:rsidRDefault="00D166CA" w:rsidP="00D166CA">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C733F3">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Pr="00D166CA">
        <w:rPr>
          <w:rFonts w:ascii="Palatino Linotype" w:hAnsi="Palatino Linotype" w:cs="Arial"/>
          <w:b/>
        </w:rPr>
        <w:t>LICENCIAS ENERO.pdf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74E123B3" w14:textId="77777777" w:rsidR="00047437" w:rsidRDefault="00047437" w:rsidP="00913FC6">
      <w:pPr>
        <w:pStyle w:val="Sinespaciado"/>
        <w:ind w:left="567" w:right="567"/>
        <w:jc w:val="right"/>
        <w:rPr>
          <w:rFonts w:ascii="Palatino Linotype" w:hAnsi="Palatino Linotype" w:cs="Arial"/>
          <w:i/>
          <w:sz w:val="22"/>
          <w:szCs w:val="22"/>
        </w:rPr>
      </w:pPr>
    </w:p>
    <w:p w14:paraId="38C1B31B"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00396/AXAPUSCO/IP/2019</w:t>
      </w:r>
    </w:p>
    <w:p w14:paraId="47272687" w14:textId="77777777" w:rsidR="00047437" w:rsidRDefault="00047437" w:rsidP="00047437">
      <w:pPr>
        <w:pStyle w:val="Sinespaciado"/>
        <w:ind w:left="567" w:right="567"/>
        <w:jc w:val="right"/>
        <w:rPr>
          <w:rFonts w:ascii="Palatino Linotype" w:hAnsi="Palatino Linotype" w:cs="Arial"/>
          <w:i/>
          <w:sz w:val="22"/>
          <w:szCs w:val="22"/>
        </w:rPr>
      </w:pPr>
    </w:p>
    <w:p w14:paraId="7A00F795" w14:textId="43FDD71E"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327E13" w14:textId="77777777" w:rsidR="00047437" w:rsidRPr="00047437" w:rsidRDefault="00047437" w:rsidP="00047437">
      <w:pPr>
        <w:pStyle w:val="Sinespaciado"/>
        <w:ind w:left="567" w:right="567"/>
        <w:jc w:val="both"/>
        <w:rPr>
          <w:rFonts w:ascii="Palatino Linotype" w:hAnsi="Palatino Linotype" w:cs="Arial"/>
          <w:i/>
          <w:sz w:val="22"/>
          <w:szCs w:val="22"/>
        </w:rPr>
      </w:pPr>
    </w:p>
    <w:p w14:paraId="12271B19"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febrero, cabe hacer mención que se omite el Nombre el cual es un dato personal (es aquella información concerniente a una persona identificada o identificable), toda vez que es un </w:t>
      </w:r>
      <w:r w:rsidRPr="00047437">
        <w:rPr>
          <w:rFonts w:ascii="Palatino Linotype" w:hAnsi="Palatino Linotype" w:cs="Arial"/>
          <w:i/>
          <w:sz w:val="22"/>
          <w:szCs w:val="22"/>
        </w:rPr>
        <w:lastRenderedPageBreak/>
        <w:t xml:space="preserve">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01474D40"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0DC230E6" w14:textId="276B4873"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6DDA92F0" w14:textId="77777777" w:rsidR="00913FC6" w:rsidRPr="00141D9A" w:rsidRDefault="00913FC6" w:rsidP="00913FC6">
      <w:pPr>
        <w:pStyle w:val="Sinespaciado"/>
        <w:ind w:left="567" w:right="567"/>
        <w:jc w:val="both"/>
        <w:rPr>
          <w:rFonts w:ascii="Palatino Linotype" w:hAnsi="Palatino Linotype" w:cs="Arial"/>
          <w:i/>
          <w:sz w:val="22"/>
          <w:szCs w:val="22"/>
        </w:rPr>
      </w:pPr>
    </w:p>
    <w:p w14:paraId="7543E18B" w14:textId="77777777" w:rsidR="00913FC6" w:rsidRDefault="00913FC6" w:rsidP="00913FC6">
      <w:pPr>
        <w:pStyle w:val="Sinespaciado"/>
        <w:spacing w:line="360" w:lineRule="auto"/>
        <w:jc w:val="both"/>
        <w:rPr>
          <w:rFonts w:ascii="Palatino Linotype" w:hAnsi="Palatino Linotype" w:cs="Arial"/>
        </w:rPr>
      </w:pPr>
    </w:p>
    <w:p w14:paraId="4830821D" w14:textId="1EB8033E"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C733F3">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FEBRERO.pdf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07FC6CAD" w14:textId="77777777" w:rsidR="00913FC6" w:rsidRPr="00055D32" w:rsidRDefault="00913FC6" w:rsidP="00913FC6">
      <w:pPr>
        <w:pStyle w:val="Sinespaciado"/>
        <w:spacing w:line="360" w:lineRule="auto"/>
        <w:jc w:val="both"/>
        <w:rPr>
          <w:rFonts w:ascii="Palatino Linotype" w:hAnsi="Palatino Linotype" w:cs="Arial"/>
        </w:rPr>
      </w:pPr>
    </w:p>
    <w:p w14:paraId="34FF46FD"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00397/AXAPUSCO/IP/2019</w:t>
      </w:r>
    </w:p>
    <w:p w14:paraId="37631514" w14:textId="77777777" w:rsidR="00047437" w:rsidRDefault="00047437" w:rsidP="00047437">
      <w:pPr>
        <w:pStyle w:val="Sinespaciado"/>
        <w:ind w:left="567" w:right="567"/>
        <w:jc w:val="right"/>
        <w:rPr>
          <w:rFonts w:ascii="Palatino Linotype" w:hAnsi="Palatino Linotype" w:cs="Arial"/>
          <w:i/>
          <w:sz w:val="22"/>
          <w:szCs w:val="22"/>
        </w:rPr>
      </w:pPr>
    </w:p>
    <w:p w14:paraId="4053357F" w14:textId="6F2C6BB8"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2D53C7" w14:textId="77777777" w:rsidR="00047437" w:rsidRPr="00047437" w:rsidRDefault="00047437" w:rsidP="00047437">
      <w:pPr>
        <w:pStyle w:val="Sinespaciado"/>
        <w:ind w:left="567" w:right="567"/>
        <w:jc w:val="both"/>
        <w:rPr>
          <w:rFonts w:ascii="Palatino Linotype" w:hAnsi="Palatino Linotype" w:cs="Arial"/>
          <w:i/>
          <w:sz w:val="22"/>
          <w:szCs w:val="22"/>
        </w:rPr>
      </w:pPr>
    </w:p>
    <w:p w14:paraId="53381DF4"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mayo,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1ECFF000" w14:textId="77777777" w:rsidR="00047437" w:rsidRDefault="00047437" w:rsidP="00047437">
      <w:pPr>
        <w:pStyle w:val="Sinespaciado"/>
        <w:ind w:left="567" w:right="567"/>
        <w:jc w:val="both"/>
        <w:rPr>
          <w:rFonts w:ascii="Palatino Linotype" w:hAnsi="Palatino Linotype" w:cs="Arial"/>
          <w:i/>
          <w:sz w:val="22"/>
          <w:szCs w:val="22"/>
        </w:rPr>
      </w:pPr>
    </w:p>
    <w:p w14:paraId="2AE20B29" w14:textId="1A969B49"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17C27484" w14:textId="3CD2DE7D"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19FCAF51" w14:textId="77777777" w:rsidR="00913FC6" w:rsidRPr="00141D9A" w:rsidRDefault="00913FC6" w:rsidP="00913FC6">
      <w:pPr>
        <w:pStyle w:val="Sinespaciado"/>
        <w:ind w:left="567" w:right="567"/>
        <w:jc w:val="both"/>
        <w:rPr>
          <w:rFonts w:ascii="Palatino Linotype" w:hAnsi="Palatino Linotype" w:cs="Arial"/>
          <w:i/>
          <w:sz w:val="22"/>
          <w:szCs w:val="22"/>
        </w:rPr>
      </w:pPr>
    </w:p>
    <w:p w14:paraId="0DDE7538" w14:textId="77777777" w:rsidR="00913FC6" w:rsidRDefault="00913FC6" w:rsidP="00913FC6">
      <w:pPr>
        <w:pStyle w:val="Sinespaciado"/>
        <w:spacing w:line="360" w:lineRule="auto"/>
        <w:jc w:val="both"/>
        <w:rPr>
          <w:rFonts w:ascii="Palatino Linotype" w:hAnsi="Palatino Linotype" w:cs="Arial"/>
        </w:rPr>
      </w:pPr>
    </w:p>
    <w:p w14:paraId="2A43A110" w14:textId="31CCE79D"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lastRenderedPageBreak/>
        <w:t xml:space="preserve">Anexando </w:t>
      </w:r>
      <w:r w:rsidR="00C733F3">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MAYO.pdf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7F86B3BB" w14:textId="77777777" w:rsidR="00913FC6" w:rsidRPr="00055D32" w:rsidRDefault="00913FC6" w:rsidP="00913FC6">
      <w:pPr>
        <w:pStyle w:val="Sinespaciado"/>
        <w:spacing w:line="360" w:lineRule="auto"/>
        <w:jc w:val="both"/>
        <w:rPr>
          <w:rFonts w:ascii="Palatino Linotype" w:hAnsi="Palatino Linotype" w:cs="Arial"/>
        </w:rPr>
      </w:pPr>
    </w:p>
    <w:p w14:paraId="328AAD3B"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00398/AXAPUSCO/IP/2019</w:t>
      </w:r>
    </w:p>
    <w:p w14:paraId="402C88DA" w14:textId="77777777" w:rsidR="00047437" w:rsidRDefault="00047437" w:rsidP="00047437">
      <w:pPr>
        <w:pStyle w:val="Sinespaciado"/>
        <w:ind w:left="567" w:right="567"/>
        <w:jc w:val="right"/>
        <w:rPr>
          <w:rFonts w:ascii="Palatino Linotype" w:hAnsi="Palatino Linotype" w:cs="Arial"/>
          <w:i/>
          <w:sz w:val="22"/>
          <w:szCs w:val="22"/>
        </w:rPr>
      </w:pPr>
    </w:p>
    <w:p w14:paraId="0D24816F" w14:textId="078AD6DC"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616A38" w14:textId="77777777" w:rsidR="00047437" w:rsidRPr="00047437" w:rsidRDefault="00047437" w:rsidP="00047437">
      <w:pPr>
        <w:pStyle w:val="Sinespaciado"/>
        <w:ind w:left="567" w:right="567"/>
        <w:jc w:val="both"/>
        <w:rPr>
          <w:rFonts w:ascii="Palatino Linotype" w:hAnsi="Palatino Linotype" w:cs="Arial"/>
          <w:i/>
          <w:sz w:val="22"/>
          <w:szCs w:val="22"/>
        </w:rPr>
      </w:pPr>
    </w:p>
    <w:p w14:paraId="4C86405D"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junio,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7F4128D4" w14:textId="77777777" w:rsidR="00047437" w:rsidRDefault="00047437" w:rsidP="00047437">
      <w:pPr>
        <w:pStyle w:val="Sinespaciado"/>
        <w:ind w:left="567" w:right="567"/>
        <w:jc w:val="both"/>
        <w:rPr>
          <w:rFonts w:ascii="Palatino Linotype" w:hAnsi="Palatino Linotype" w:cs="Arial"/>
          <w:i/>
          <w:sz w:val="22"/>
          <w:szCs w:val="22"/>
        </w:rPr>
      </w:pPr>
    </w:p>
    <w:p w14:paraId="555FFCBC" w14:textId="5834DE4E"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6172E888" w14:textId="5E6FA70A"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104F8294" w14:textId="77777777" w:rsidR="00913FC6" w:rsidRPr="00141D9A" w:rsidRDefault="00913FC6" w:rsidP="00913FC6">
      <w:pPr>
        <w:pStyle w:val="Sinespaciado"/>
        <w:ind w:left="567" w:right="567"/>
        <w:jc w:val="both"/>
        <w:rPr>
          <w:rFonts w:ascii="Palatino Linotype" w:hAnsi="Palatino Linotype" w:cs="Arial"/>
          <w:i/>
          <w:sz w:val="22"/>
          <w:szCs w:val="22"/>
        </w:rPr>
      </w:pPr>
    </w:p>
    <w:p w14:paraId="555111B9" w14:textId="77777777" w:rsidR="00913FC6" w:rsidRDefault="00913FC6" w:rsidP="00913FC6">
      <w:pPr>
        <w:pStyle w:val="Sinespaciado"/>
        <w:spacing w:line="360" w:lineRule="auto"/>
        <w:jc w:val="both"/>
        <w:rPr>
          <w:rFonts w:ascii="Palatino Linotype" w:hAnsi="Palatino Linotype" w:cs="Arial"/>
        </w:rPr>
      </w:pPr>
    </w:p>
    <w:p w14:paraId="2221DB9F" w14:textId="5AAE4438"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6B3D41">
        <w:rPr>
          <w:rFonts w:ascii="Palatino Linotype" w:hAnsi="Palatino Linotype" w:cs="Arial"/>
        </w:rPr>
        <w:t>a su respuesta</w:t>
      </w:r>
      <w:r>
        <w:rPr>
          <w:rFonts w:ascii="Palatino Linotype" w:hAnsi="Palatino Linotype" w:cs="Arial"/>
        </w:rPr>
        <w:t xml:space="preserve">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JUNIO.pdf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07F32E71" w14:textId="77777777" w:rsidR="00913FC6" w:rsidRPr="00055D32" w:rsidRDefault="00913FC6" w:rsidP="00913FC6">
      <w:pPr>
        <w:pStyle w:val="Sinespaciado"/>
        <w:spacing w:line="360" w:lineRule="auto"/>
        <w:jc w:val="both"/>
        <w:rPr>
          <w:rFonts w:ascii="Palatino Linotype" w:hAnsi="Palatino Linotype" w:cs="Arial"/>
        </w:rPr>
      </w:pPr>
    </w:p>
    <w:p w14:paraId="5E8E26F2"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00399/AXAPUSCO/IP/2019</w:t>
      </w:r>
    </w:p>
    <w:p w14:paraId="099B5A75" w14:textId="77777777" w:rsidR="00047437" w:rsidRDefault="00047437" w:rsidP="00047437">
      <w:pPr>
        <w:pStyle w:val="Sinespaciado"/>
        <w:ind w:left="567" w:right="567"/>
        <w:jc w:val="right"/>
        <w:rPr>
          <w:rFonts w:ascii="Palatino Linotype" w:hAnsi="Palatino Linotype" w:cs="Arial"/>
          <w:i/>
          <w:sz w:val="22"/>
          <w:szCs w:val="22"/>
        </w:rPr>
      </w:pPr>
    </w:p>
    <w:p w14:paraId="0E7908D4" w14:textId="144DD970"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546A9B"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lastRenderedPageBreak/>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agosto,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458AA1FC"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205151C7" w14:textId="72752D0A"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6ABB00DA" w14:textId="77777777" w:rsidR="00913FC6" w:rsidRPr="00141D9A" w:rsidRDefault="00913FC6" w:rsidP="00913FC6">
      <w:pPr>
        <w:pStyle w:val="Sinespaciado"/>
        <w:ind w:left="567" w:right="567"/>
        <w:jc w:val="both"/>
        <w:rPr>
          <w:rFonts w:ascii="Palatino Linotype" w:hAnsi="Palatino Linotype" w:cs="Arial"/>
          <w:i/>
          <w:sz w:val="22"/>
          <w:szCs w:val="22"/>
        </w:rPr>
      </w:pPr>
    </w:p>
    <w:p w14:paraId="231CA8ED" w14:textId="77777777" w:rsidR="00913FC6" w:rsidRDefault="00913FC6" w:rsidP="00913FC6">
      <w:pPr>
        <w:pStyle w:val="Sinespaciado"/>
        <w:spacing w:line="360" w:lineRule="auto"/>
        <w:jc w:val="both"/>
        <w:rPr>
          <w:rFonts w:ascii="Palatino Linotype" w:hAnsi="Palatino Linotype" w:cs="Arial"/>
        </w:rPr>
      </w:pPr>
    </w:p>
    <w:p w14:paraId="1D895DFF" w14:textId="50941750"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6B3D41">
        <w:rPr>
          <w:rFonts w:ascii="Palatino Linotype" w:hAnsi="Palatino Linotype" w:cs="Arial"/>
        </w:rPr>
        <w:t xml:space="preserve">a su </w:t>
      </w:r>
      <w:r>
        <w:rPr>
          <w:rFonts w:ascii="Palatino Linotype" w:hAnsi="Palatino Linotype" w:cs="Arial"/>
        </w:rPr>
        <w:t>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AGOSTO.pdf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39E7C792" w14:textId="77777777" w:rsidR="00913FC6" w:rsidRPr="00055D32" w:rsidRDefault="00913FC6" w:rsidP="00913FC6">
      <w:pPr>
        <w:pStyle w:val="Sinespaciado"/>
        <w:spacing w:line="360" w:lineRule="auto"/>
        <w:jc w:val="both"/>
        <w:rPr>
          <w:rFonts w:ascii="Palatino Linotype" w:hAnsi="Palatino Linotype" w:cs="Arial"/>
        </w:rPr>
      </w:pPr>
    </w:p>
    <w:p w14:paraId="1377B086"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00400/AXAPUSCO/IP/2019</w:t>
      </w:r>
    </w:p>
    <w:p w14:paraId="16B6D4B7" w14:textId="77777777" w:rsidR="00047437" w:rsidRDefault="00047437" w:rsidP="00047437">
      <w:pPr>
        <w:pStyle w:val="Sinespaciado"/>
        <w:ind w:left="567" w:right="567"/>
        <w:jc w:val="right"/>
        <w:rPr>
          <w:rFonts w:ascii="Palatino Linotype" w:hAnsi="Palatino Linotype" w:cs="Arial"/>
          <w:i/>
          <w:sz w:val="22"/>
          <w:szCs w:val="22"/>
        </w:rPr>
      </w:pPr>
    </w:p>
    <w:p w14:paraId="71BBC2F1" w14:textId="7F0B1D0F"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66CB92" w14:textId="77777777" w:rsidR="00047437" w:rsidRPr="00047437" w:rsidRDefault="00047437" w:rsidP="00047437">
      <w:pPr>
        <w:pStyle w:val="Sinespaciado"/>
        <w:ind w:left="567" w:right="567"/>
        <w:jc w:val="both"/>
        <w:rPr>
          <w:rFonts w:ascii="Palatino Linotype" w:hAnsi="Palatino Linotype" w:cs="Arial"/>
          <w:i/>
          <w:sz w:val="22"/>
          <w:szCs w:val="22"/>
        </w:rPr>
      </w:pPr>
    </w:p>
    <w:p w14:paraId="4B329594"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agosto,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6EA13CAF"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596F39F1" w14:textId="3AA1F152"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lastRenderedPageBreak/>
        <w:t>Lic. Diana Nallely López García</w:t>
      </w:r>
      <w:r w:rsidR="00913FC6">
        <w:rPr>
          <w:rFonts w:ascii="Palatino Linotype" w:hAnsi="Palatino Linotype" w:cs="Arial"/>
          <w:i/>
          <w:sz w:val="22"/>
          <w:szCs w:val="22"/>
        </w:rPr>
        <w:t>” (Sic)</w:t>
      </w:r>
    </w:p>
    <w:p w14:paraId="1B0EB037" w14:textId="77777777" w:rsidR="00913FC6" w:rsidRPr="00141D9A" w:rsidRDefault="00913FC6" w:rsidP="00913FC6">
      <w:pPr>
        <w:pStyle w:val="Sinespaciado"/>
        <w:ind w:left="567" w:right="567"/>
        <w:jc w:val="both"/>
        <w:rPr>
          <w:rFonts w:ascii="Palatino Linotype" w:hAnsi="Palatino Linotype" w:cs="Arial"/>
          <w:i/>
          <w:sz w:val="22"/>
          <w:szCs w:val="22"/>
        </w:rPr>
      </w:pPr>
    </w:p>
    <w:p w14:paraId="1D8AF1CB" w14:textId="77777777" w:rsidR="00913FC6" w:rsidRDefault="00913FC6" w:rsidP="00913FC6">
      <w:pPr>
        <w:pStyle w:val="Sinespaciado"/>
        <w:spacing w:line="360" w:lineRule="auto"/>
        <w:jc w:val="both"/>
        <w:rPr>
          <w:rFonts w:ascii="Palatino Linotype" w:hAnsi="Palatino Linotype" w:cs="Arial"/>
        </w:rPr>
      </w:pPr>
    </w:p>
    <w:p w14:paraId="766ABAFB" w14:textId="614FA2A2"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424AD7">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AGOSTO.pdf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77941EE6" w14:textId="77777777" w:rsidR="00913FC6" w:rsidRPr="00055D32" w:rsidRDefault="00913FC6" w:rsidP="00913FC6">
      <w:pPr>
        <w:pStyle w:val="Sinespaciado"/>
        <w:spacing w:line="360" w:lineRule="auto"/>
        <w:jc w:val="both"/>
        <w:rPr>
          <w:rFonts w:ascii="Palatino Linotype" w:hAnsi="Palatino Linotype" w:cs="Arial"/>
        </w:rPr>
      </w:pPr>
    </w:p>
    <w:p w14:paraId="3C810FA2"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00401/AXAPUSCO/IP/2019</w:t>
      </w:r>
    </w:p>
    <w:p w14:paraId="216E10AE" w14:textId="77777777" w:rsidR="00047437" w:rsidRDefault="00047437" w:rsidP="00047437">
      <w:pPr>
        <w:pStyle w:val="Sinespaciado"/>
        <w:ind w:left="567" w:right="567"/>
        <w:jc w:val="right"/>
        <w:rPr>
          <w:rFonts w:ascii="Palatino Linotype" w:hAnsi="Palatino Linotype" w:cs="Arial"/>
          <w:i/>
          <w:sz w:val="22"/>
          <w:szCs w:val="22"/>
        </w:rPr>
      </w:pPr>
    </w:p>
    <w:p w14:paraId="3E41830F" w14:textId="1682B243"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FD8005" w14:textId="77777777" w:rsidR="00047437" w:rsidRPr="00047437" w:rsidRDefault="00047437" w:rsidP="00047437">
      <w:pPr>
        <w:pStyle w:val="Sinespaciado"/>
        <w:ind w:left="567" w:right="567"/>
        <w:jc w:val="both"/>
        <w:rPr>
          <w:rFonts w:ascii="Palatino Linotype" w:hAnsi="Palatino Linotype" w:cs="Arial"/>
          <w:i/>
          <w:sz w:val="22"/>
          <w:szCs w:val="22"/>
        </w:rPr>
      </w:pPr>
    </w:p>
    <w:p w14:paraId="724D9BAE"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septiembre,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265A5C1F"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323A0582" w14:textId="738CD91D"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76F20B3D" w14:textId="77777777" w:rsidR="00913FC6" w:rsidRPr="00141D9A" w:rsidRDefault="00913FC6" w:rsidP="00913FC6">
      <w:pPr>
        <w:pStyle w:val="Sinespaciado"/>
        <w:ind w:left="567" w:right="567"/>
        <w:jc w:val="both"/>
        <w:rPr>
          <w:rFonts w:ascii="Palatino Linotype" w:hAnsi="Palatino Linotype" w:cs="Arial"/>
          <w:i/>
          <w:sz w:val="22"/>
          <w:szCs w:val="22"/>
        </w:rPr>
      </w:pPr>
    </w:p>
    <w:p w14:paraId="3EA61A26" w14:textId="77777777" w:rsidR="00913FC6" w:rsidRDefault="00913FC6" w:rsidP="00913FC6">
      <w:pPr>
        <w:pStyle w:val="Sinespaciado"/>
        <w:spacing w:line="360" w:lineRule="auto"/>
        <w:jc w:val="both"/>
        <w:rPr>
          <w:rFonts w:ascii="Palatino Linotype" w:hAnsi="Palatino Linotype" w:cs="Arial"/>
        </w:rPr>
      </w:pPr>
    </w:p>
    <w:p w14:paraId="0545E85E" w14:textId="028227B3" w:rsidR="00913FC6" w:rsidRPr="00055D32"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A850E3">
        <w:rPr>
          <w:rFonts w:ascii="Palatino Linotype" w:hAnsi="Palatino Linotype" w:cs="Arial"/>
        </w:rPr>
        <w:t xml:space="preserve">a su </w:t>
      </w:r>
      <w:r>
        <w:rPr>
          <w:rFonts w:ascii="Palatino Linotype" w:hAnsi="Palatino Linotype" w:cs="Arial"/>
        </w:rPr>
        <w:t>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SEPTIEMBRE.pdf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65F01957" w14:textId="77777777" w:rsidR="00913FC6" w:rsidRPr="00055D32" w:rsidRDefault="00913FC6" w:rsidP="00913FC6">
      <w:pPr>
        <w:pStyle w:val="Sinespaciado"/>
        <w:spacing w:line="360" w:lineRule="auto"/>
        <w:jc w:val="both"/>
        <w:rPr>
          <w:rFonts w:ascii="Palatino Linotype" w:hAnsi="Palatino Linotype" w:cs="Arial"/>
        </w:rPr>
      </w:pPr>
    </w:p>
    <w:p w14:paraId="1A646E23" w14:textId="77777777" w:rsidR="00047437" w:rsidRPr="00047437" w:rsidRDefault="00913FC6"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047437" w:rsidRPr="00047437">
        <w:rPr>
          <w:rFonts w:ascii="Palatino Linotype" w:hAnsi="Palatino Linotype" w:cs="Arial"/>
          <w:i/>
          <w:sz w:val="22"/>
          <w:szCs w:val="22"/>
        </w:rPr>
        <w:t>Folio de la solicitud: 00402/AXAPUSCO/IP/2019</w:t>
      </w:r>
    </w:p>
    <w:p w14:paraId="6A28FFC4" w14:textId="77777777" w:rsidR="00047437" w:rsidRDefault="00047437" w:rsidP="00047437">
      <w:pPr>
        <w:pStyle w:val="Sinespaciado"/>
        <w:ind w:left="567" w:right="567"/>
        <w:jc w:val="right"/>
        <w:rPr>
          <w:rFonts w:ascii="Palatino Linotype" w:hAnsi="Palatino Linotype" w:cs="Arial"/>
          <w:i/>
          <w:sz w:val="22"/>
          <w:szCs w:val="22"/>
        </w:rPr>
      </w:pPr>
    </w:p>
    <w:p w14:paraId="19E1FE4C" w14:textId="0026C38F"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DE56B53"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octubre,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35530E18"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6F60929C" w14:textId="4E50785F" w:rsidR="00913FC6"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sidR="00913FC6">
        <w:rPr>
          <w:rFonts w:ascii="Palatino Linotype" w:hAnsi="Palatino Linotype" w:cs="Arial"/>
          <w:i/>
          <w:sz w:val="22"/>
          <w:szCs w:val="22"/>
        </w:rPr>
        <w:t>” (Sic)</w:t>
      </w:r>
    </w:p>
    <w:p w14:paraId="66E54F39" w14:textId="77777777" w:rsidR="00913FC6" w:rsidRPr="00141D9A" w:rsidRDefault="00913FC6" w:rsidP="00913FC6">
      <w:pPr>
        <w:pStyle w:val="Sinespaciado"/>
        <w:ind w:left="567" w:right="567"/>
        <w:jc w:val="both"/>
        <w:rPr>
          <w:rFonts w:ascii="Palatino Linotype" w:hAnsi="Palatino Linotype" w:cs="Arial"/>
          <w:i/>
          <w:sz w:val="22"/>
          <w:szCs w:val="22"/>
        </w:rPr>
      </w:pPr>
    </w:p>
    <w:p w14:paraId="061D34EC" w14:textId="77777777" w:rsidR="00913FC6" w:rsidRDefault="00913FC6" w:rsidP="00913FC6">
      <w:pPr>
        <w:pStyle w:val="Sinespaciado"/>
        <w:spacing w:line="360" w:lineRule="auto"/>
        <w:jc w:val="both"/>
        <w:rPr>
          <w:rFonts w:ascii="Palatino Linotype" w:hAnsi="Palatino Linotype" w:cs="Arial"/>
        </w:rPr>
      </w:pPr>
    </w:p>
    <w:p w14:paraId="2983F4D6" w14:textId="7C5FB920" w:rsidR="00913FC6" w:rsidRDefault="00913FC6"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7252E5">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00047437" w:rsidRPr="00047437">
        <w:rPr>
          <w:rFonts w:ascii="Palatino Linotype" w:hAnsi="Palatino Linotype" w:cs="Arial"/>
          <w:b/>
        </w:rPr>
        <w:t>LICENCIAS OCTUBRE.pdf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5B3E43BA" w14:textId="7EB92BC1" w:rsidR="00047437" w:rsidRDefault="00047437" w:rsidP="00913FC6">
      <w:pPr>
        <w:pStyle w:val="Sinespaciado"/>
        <w:spacing w:line="360" w:lineRule="auto"/>
        <w:jc w:val="both"/>
        <w:rPr>
          <w:rFonts w:ascii="Palatino Linotype" w:hAnsi="Palatino Linotype" w:cs="Arial"/>
        </w:rPr>
      </w:pPr>
    </w:p>
    <w:p w14:paraId="798E7D60" w14:textId="77777777" w:rsidR="00047437" w:rsidRPr="00047437" w:rsidRDefault="00047437"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Pr="00047437">
        <w:rPr>
          <w:rFonts w:ascii="Palatino Linotype" w:hAnsi="Palatino Linotype" w:cs="Arial"/>
          <w:i/>
          <w:sz w:val="22"/>
          <w:szCs w:val="22"/>
        </w:rPr>
        <w:t>Folio de la solicitud: 00505/AXAPUSCO/IP/2019</w:t>
      </w:r>
    </w:p>
    <w:p w14:paraId="670AF6DD" w14:textId="77777777" w:rsidR="00047437" w:rsidRDefault="00047437" w:rsidP="00047437">
      <w:pPr>
        <w:pStyle w:val="Sinespaciado"/>
        <w:ind w:left="567" w:right="567"/>
        <w:jc w:val="right"/>
        <w:rPr>
          <w:rFonts w:ascii="Palatino Linotype" w:hAnsi="Palatino Linotype" w:cs="Arial"/>
          <w:i/>
          <w:sz w:val="22"/>
          <w:szCs w:val="22"/>
        </w:rPr>
      </w:pPr>
    </w:p>
    <w:p w14:paraId="6A6CC27C" w14:textId="68A397FF"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6DFD90"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agosto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w:t>
      </w:r>
      <w:r w:rsidRPr="00047437">
        <w:rPr>
          <w:rFonts w:ascii="Palatino Linotype" w:hAnsi="Palatino Linotype" w:cs="Arial"/>
          <w:i/>
          <w:sz w:val="22"/>
          <w:szCs w:val="22"/>
        </w:rPr>
        <w:lastRenderedPageBreak/>
        <w:t xml:space="preserve">que la información sea de su utilidad. Sin otro particular reciba un cordial saludo De conformidad con los artículos 150, 163 de la Ley de Transparencia y Acceso a la Información Pública del Estado de México y Municipios, otorgo la contestación a su solicitud anexa a la presente, se adjuntan las licencias de construcción emitidas en el mes de enero cabe hacer </w:t>
      </w:r>
      <w:proofErr w:type="spellStart"/>
      <w:r w:rsidRPr="00047437">
        <w:rPr>
          <w:rFonts w:ascii="Palatino Linotype" w:hAnsi="Palatino Linotype" w:cs="Arial"/>
          <w:i/>
          <w:sz w:val="22"/>
          <w:szCs w:val="22"/>
        </w:rPr>
        <w:t>mencion</w:t>
      </w:r>
      <w:proofErr w:type="spellEnd"/>
      <w:r w:rsidRPr="00047437">
        <w:rPr>
          <w:rFonts w:ascii="Palatino Linotype" w:hAnsi="Palatino Linotype" w:cs="Arial"/>
          <w:i/>
          <w:sz w:val="22"/>
          <w:szCs w:val="22"/>
        </w:rPr>
        <w:t xml:space="preserve">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3BA57A71"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35075D44" w14:textId="5915610B"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Pr>
          <w:rFonts w:ascii="Palatino Linotype" w:hAnsi="Palatino Linotype" w:cs="Arial"/>
          <w:i/>
          <w:sz w:val="22"/>
          <w:szCs w:val="22"/>
        </w:rPr>
        <w:t>” (Sic)</w:t>
      </w:r>
    </w:p>
    <w:p w14:paraId="2438C3CE" w14:textId="30BC8363" w:rsidR="00047437" w:rsidRDefault="00047437" w:rsidP="00047437">
      <w:pPr>
        <w:pStyle w:val="Sinespaciado"/>
        <w:ind w:left="567" w:right="567"/>
        <w:jc w:val="both"/>
        <w:rPr>
          <w:rFonts w:ascii="Palatino Linotype" w:hAnsi="Palatino Linotype" w:cs="Arial"/>
          <w:i/>
          <w:sz w:val="22"/>
          <w:szCs w:val="22"/>
        </w:rPr>
      </w:pPr>
    </w:p>
    <w:p w14:paraId="3DEB3EA3" w14:textId="0F2B4D74" w:rsidR="00047437" w:rsidRDefault="00047437" w:rsidP="00047437">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E73294">
        <w:rPr>
          <w:rFonts w:ascii="Palatino Linotype" w:hAnsi="Palatino Linotype" w:cs="Arial"/>
        </w:rPr>
        <w:t>a su</w:t>
      </w:r>
      <w:r>
        <w:rPr>
          <w:rFonts w:ascii="Palatino Linotype" w:hAnsi="Palatino Linotype" w:cs="Arial"/>
        </w:rPr>
        <w:t xml:space="preserve"> 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Pr="00047437">
        <w:rPr>
          <w:rFonts w:ascii="Palatino Linotype" w:hAnsi="Palatino Linotype" w:cs="Arial"/>
          <w:b/>
        </w:rPr>
        <w:t>LICENCIAS AGOSTO.pdf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4B0946BB" w14:textId="77777777" w:rsidR="00047437" w:rsidRPr="00141D9A" w:rsidRDefault="00047437" w:rsidP="00047437">
      <w:pPr>
        <w:pStyle w:val="Sinespaciado"/>
        <w:ind w:left="567" w:right="567"/>
        <w:jc w:val="both"/>
        <w:rPr>
          <w:rFonts w:ascii="Palatino Linotype" w:hAnsi="Palatino Linotype" w:cs="Arial"/>
          <w:i/>
          <w:sz w:val="22"/>
          <w:szCs w:val="22"/>
        </w:rPr>
      </w:pPr>
    </w:p>
    <w:p w14:paraId="20D08E9D" w14:textId="7691C18E" w:rsidR="00047437" w:rsidRDefault="00047437" w:rsidP="00913FC6">
      <w:pPr>
        <w:pStyle w:val="Sinespaciado"/>
        <w:spacing w:line="360" w:lineRule="auto"/>
        <w:jc w:val="both"/>
        <w:rPr>
          <w:rFonts w:ascii="Palatino Linotype" w:hAnsi="Palatino Linotype" w:cs="Arial"/>
        </w:rPr>
      </w:pPr>
    </w:p>
    <w:p w14:paraId="50BB6C35" w14:textId="4132FE67" w:rsidR="00047437" w:rsidRDefault="00047437" w:rsidP="00913FC6">
      <w:pPr>
        <w:pStyle w:val="Sinespaciado"/>
        <w:spacing w:line="360" w:lineRule="auto"/>
        <w:jc w:val="both"/>
        <w:rPr>
          <w:rFonts w:ascii="Palatino Linotype" w:hAnsi="Palatino Linotype" w:cs="Arial"/>
        </w:rPr>
      </w:pPr>
    </w:p>
    <w:p w14:paraId="785F3D2D" w14:textId="77777777" w:rsidR="00047437" w:rsidRPr="00047437" w:rsidRDefault="00047437" w:rsidP="00047437">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Pr="00047437">
        <w:rPr>
          <w:rFonts w:ascii="Palatino Linotype" w:hAnsi="Palatino Linotype" w:cs="Arial"/>
          <w:i/>
          <w:sz w:val="22"/>
          <w:szCs w:val="22"/>
        </w:rPr>
        <w:t>Folio de la solicitud: 00506/AXAPUSCO/IP/2019</w:t>
      </w:r>
    </w:p>
    <w:p w14:paraId="1F0EA09F" w14:textId="77777777" w:rsidR="00047437" w:rsidRDefault="00047437" w:rsidP="00047437">
      <w:pPr>
        <w:pStyle w:val="Sinespaciado"/>
        <w:ind w:left="567" w:right="567"/>
        <w:jc w:val="right"/>
        <w:rPr>
          <w:rFonts w:ascii="Palatino Linotype" w:hAnsi="Palatino Linotype" w:cs="Arial"/>
          <w:i/>
          <w:sz w:val="22"/>
          <w:szCs w:val="22"/>
        </w:rPr>
      </w:pPr>
    </w:p>
    <w:p w14:paraId="78BADBA2" w14:textId="0F34B3D4" w:rsid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E38B1A" w14:textId="77777777" w:rsidR="00047437" w:rsidRPr="00047437" w:rsidRDefault="00047437" w:rsidP="00047437">
      <w:pPr>
        <w:pStyle w:val="Sinespaciado"/>
        <w:ind w:left="567" w:right="567"/>
        <w:jc w:val="both"/>
        <w:rPr>
          <w:rFonts w:ascii="Palatino Linotype" w:hAnsi="Palatino Linotype" w:cs="Arial"/>
          <w:i/>
          <w:sz w:val="22"/>
          <w:szCs w:val="22"/>
        </w:rPr>
      </w:pPr>
    </w:p>
    <w:p w14:paraId="3388D275"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 xml:space="preserve">De conformidad con los artículos 150, 163 de la Ley de Transparencia y Acceso a la Información Pública del Estado de México y Municipios, otorgo la contestación a su solicitud anexa a la presente, se adjuntan las licencias de construcción emitidas en el mes de enero cabe hacer mención que se omite el Nombre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w:t>
      </w:r>
      <w:proofErr w:type="spellStart"/>
      <w:r w:rsidRPr="00047437">
        <w:rPr>
          <w:rFonts w:ascii="Palatino Linotype" w:hAnsi="Palatino Linotype" w:cs="Arial"/>
          <w:i/>
          <w:sz w:val="22"/>
          <w:szCs w:val="22"/>
        </w:rPr>
        <w:t>articulo</w:t>
      </w:r>
      <w:proofErr w:type="spellEnd"/>
      <w:r w:rsidRPr="00047437">
        <w:rPr>
          <w:rFonts w:ascii="Palatino Linotype" w:hAnsi="Palatino Linotype" w:cs="Arial"/>
          <w:i/>
          <w:sz w:val="22"/>
          <w:szCs w:val="22"/>
        </w:rPr>
        <w:t xml:space="preserve"> 4 fracción VII de la Ley de Protección de Datos Personales del Estado de México. Para mayor información o cualquier duda y/o aclaración </w:t>
      </w:r>
      <w:r w:rsidRPr="00047437">
        <w:rPr>
          <w:rFonts w:ascii="Palatino Linotype" w:hAnsi="Palatino Linotype" w:cs="Arial"/>
          <w:i/>
          <w:sz w:val="22"/>
          <w:szCs w:val="22"/>
        </w:rPr>
        <w:lastRenderedPageBreak/>
        <w:t>puede comunicarse a la siguiente dirección de correo: axapusco@itaipem.org.mx, esperando que la información sea de su utilidad. Sin otro particular reciba un cordial saludo</w:t>
      </w:r>
    </w:p>
    <w:p w14:paraId="22FEAF0B" w14:textId="77777777" w:rsidR="00047437" w:rsidRPr="00047437"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ATENTAMENTE</w:t>
      </w:r>
    </w:p>
    <w:p w14:paraId="417C392F" w14:textId="1F8DF8FD" w:rsidR="00047437" w:rsidRPr="00141D9A" w:rsidRDefault="00047437" w:rsidP="00047437">
      <w:pPr>
        <w:pStyle w:val="Sinespaciado"/>
        <w:ind w:left="567" w:right="567"/>
        <w:jc w:val="both"/>
        <w:rPr>
          <w:rFonts w:ascii="Palatino Linotype" w:hAnsi="Palatino Linotype" w:cs="Arial"/>
          <w:i/>
          <w:sz w:val="22"/>
          <w:szCs w:val="22"/>
        </w:rPr>
      </w:pPr>
      <w:r w:rsidRPr="00047437">
        <w:rPr>
          <w:rFonts w:ascii="Palatino Linotype" w:hAnsi="Palatino Linotype" w:cs="Arial"/>
          <w:i/>
          <w:sz w:val="22"/>
          <w:szCs w:val="22"/>
        </w:rPr>
        <w:t>Lic. Diana Nallely López García</w:t>
      </w:r>
      <w:r>
        <w:rPr>
          <w:rFonts w:ascii="Palatino Linotype" w:hAnsi="Palatino Linotype" w:cs="Arial"/>
          <w:i/>
          <w:sz w:val="22"/>
          <w:szCs w:val="22"/>
        </w:rPr>
        <w:t>” (Sic)</w:t>
      </w:r>
    </w:p>
    <w:p w14:paraId="5C568464" w14:textId="2237C9EF" w:rsidR="00047437" w:rsidRDefault="00047437" w:rsidP="00913FC6">
      <w:pPr>
        <w:pStyle w:val="Sinespaciado"/>
        <w:spacing w:line="360" w:lineRule="auto"/>
        <w:jc w:val="both"/>
        <w:rPr>
          <w:rFonts w:ascii="Palatino Linotype" w:hAnsi="Palatino Linotype" w:cs="Arial"/>
        </w:rPr>
      </w:pPr>
    </w:p>
    <w:p w14:paraId="46548AF0" w14:textId="6EB1EE63" w:rsidR="00913FC6" w:rsidRPr="00055D32" w:rsidRDefault="00047437" w:rsidP="00913FC6">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E73294">
        <w:rPr>
          <w:rFonts w:ascii="Palatino Linotype" w:hAnsi="Palatino Linotype" w:cs="Arial"/>
        </w:rPr>
        <w:t xml:space="preserve">a su </w:t>
      </w:r>
      <w:r>
        <w:rPr>
          <w:rFonts w:ascii="Palatino Linotype" w:hAnsi="Palatino Linotype" w:cs="Arial"/>
        </w:rPr>
        <w:t>respuesta el</w:t>
      </w:r>
      <w:r w:rsidRPr="00CE02D3">
        <w:rPr>
          <w:rFonts w:ascii="Palatino Linotype" w:hAnsi="Palatino Linotype" w:cs="Arial"/>
        </w:rPr>
        <w:t xml:space="preserve"> archivo elect</w:t>
      </w:r>
      <w:r>
        <w:rPr>
          <w:rFonts w:ascii="Palatino Linotype" w:hAnsi="Palatino Linotype" w:cs="Arial"/>
        </w:rPr>
        <w:t xml:space="preserve">rónico denominado </w:t>
      </w:r>
      <w:r w:rsidRPr="006D757A">
        <w:rPr>
          <w:rFonts w:ascii="Palatino Linotype" w:hAnsi="Palatino Linotype" w:cs="Arial"/>
          <w:b/>
        </w:rPr>
        <w:t>“</w:t>
      </w:r>
      <w:r w:rsidRPr="00047437">
        <w:rPr>
          <w:rFonts w:ascii="Palatino Linotype" w:hAnsi="Palatino Linotype" w:cs="Arial"/>
          <w:b/>
        </w:rPr>
        <w:t>LICENCIAS ENERO.pdf</w:t>
      </w:r>
      <w:r w:rsidRPr="006D757A">
        <w:rPr>
          <w:rFonts w:ascii="Palatino Linotype" w:hAnsi="Palatino Linotype" w:cs="Arial"/>
          <w:b/>
        </w:rPr>
        <w:t>”</w:t>
      </w:r>
      <w:r w:rsidRPr="00CE02D3">
        <w:rPr>
          <w:rFonts w:ascii="Palatino Linotype" w:hAnsi="Palatino Linotype" w:cs="Arial"/>
        </w:rPr>
        <w:t>, de cuyo contenido se hará mérito más adelante.</w:t>
      </w:r>
    </w:p>
    <w:p w14:paraId="4B9D5BE7" w14:textId="77777777" w:rsidR="00D166CA" w:rsidRPr="00055D32" w:rsidRDefault="00D166CA" w:rsidP="009E3A4B">
      <w:pPr>
        <w:pStyle w:val="Sinespaciado"/>
        <w:spacing w:line="360" w:lineRule="auto"/>
        <w:jc w:val="both"/>
        <w:rPr>
          <w:rFonts w:ascii="Palatino Linotype" w:hAnsi="Palatino Linotype" w:cs="Arial"/>
        </w:rPr>
      </w:pPr>
    </w:p>
    <w:p w14:paraId="7A7F1AD8" w14:textId="77777777" w:rsidR="00881290" w:rsidRPr="00141D9A" w:rsidRDefault="00881290" w:rsidP="009E3A4B">
      <w:pPr>
        <w:pStyle w:val="Sinespaciado"/>
        <w:spacing w:line="360" w:lineRule="auto"/>
        <w:jc w:val="both"/>
        <w:rPr>
          <w:rFonts w:ascii="Palatino Linotype" w:hAnsi="Palatino Linotype" w:cs="Arial"/>
          <w:b/>
        </w:rPr>
      </w:pPr>
    </w:p>
    <w:p w14:paraId="7935D863" w14:textId="1109B030" w:rsidR="000B518A" w:rsidRPr="00D423A8" w:rsidRDefault="00047437"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CUARTO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1BB3AFD" w14:textId="687BF7E1"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fecha</w:t>
      </w:r>
      <w:r w:rsidR="00047437">
        <w:rPr>
          <w:rFonts w:ascii="Palatino Linotype" w:hAnsi="Palatino Linotype" w:cs="Arial"/>
        </w:rPr>
        <w:t>s</w:t>
      </w:r>
      <w:r w:rsidR="001032D4" w:rsidRPr="00141D9A">
        <w:rPr>
          <w:rFonts w:ascii="Palatino Linotype" w:hAnsi="Palatino Linotype" w:cs="Arial"/>
        </w:rPr>
        <w:t xml:space="preserve"> </w:t>
      </w:r>
      <w:r w:rsidR="00047437">
        <w:rPr>
          <w:rFonts w:ascii="Palatino Linotype" w:hAnsi="Palatino Linotype" w:cs="Arial"/>
        </w:rPr>
        <w:t>treinta y uno de diciembre</w:t>
      </w:r>
      <w:r w:rsidR="005C2D58">
        <w:rPr>
          <w:rFonts w:ascii="Palatino Linotype" w:hAnsi="Palatino Linotype" w:cs="Arial"/>
        </w:rPr>
        <w:t xml:space="preserve"> de dos mil diecinueve</w:t>
      </w:r>
      <w:r w:rsidR="00047437">
        <w:rPr>
          <w:rFonts w:ascii="Palatino Linotype" w:hAnsi="Palatino Linotype" w:cs="Arial"/>
        </w:rPr>
        <w:t xml:space="preserve"> y seis de enero de dos mil veinte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047437" w:rsidRPr="007D5C41">
        <w:rPr>
          <w:rFonts w:ascii="Palatino Linotype" w:hAnsi="Palatino Linotype"/>
          <w:b/>
          <w:sz w:val="23"/>
          <w:szCs w:val="23"/>
        </w:rPr>
        <w:t>00250/INFOEM/IP/RR/2020, 00252/INFOEM/IP/RR/2020, 00260/INFOEM/IP/RR/2020, 00261/INFOEM/IP/RR/2020, 00262/INFOEM/IP/RR/2020, 00263/INFOEM/IP/RR/2020, 00264/INFOEM/IP/RR/2020, 00265/INFOEM/IP/RR/2020, 00266/INFOEM/IP/RR/2020, 00386/INFOEM/IP/RR/2020 y 00387/INFOEM/IP/RR/2020</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w:t>
      </w:r>
      <w:r w:rsidR="003237D7">
        <w:rPr>
          <w:rFonts w:ascii="Palatino Linotype" w:hAnsi="Palatino Linotype" w:cs="Arial"/>
        </w:rPr>
        <w:t xml:space="preserve"> en todos ellos</w:t>
      </w:r>
      <w:r w:rsidR="00F13D95" w:rsidRPr="00141D9A">
        <w:rPr>
          <w:rFonts w:ascii="Palatino Linotype" w:hAnsi="Palatino Linotype" w:cs="Arial"/>
        </w:rPr>
        <w:t xml:space="preserve"> lo siguiente</w:t>
      </w:r>
      <w:r w:rsidR="008C0B40">
        <w:rPr>
          <w:rFonts w:ascii="Palatino Linotype" w:hAnsi="Palatino Linotype" w:cs="Arial"/>
        </w:rPr>
        <w:t>:</w:t>
      </w:r>
    </w:p>
    <w:p w14:paraId="26D2BA7A" w14:textId="77777777" w:rsidR="001032D4" w:rsidRPr="008C0B40" w:rsidRDefault="001032D4" w:rsidP="009E3A4B">
      <w:pPr>
        <w:pStyle w:val="Sinespaciado"/>
        <w:spacing w:line="360" w:lineRule="auto"/>
        <w:jc w:val="both"/>
        <w:rPr>
          <w:rFonts w:ascii="Palatino Linotype" w:hAnsi="Palatino Linotype" w:cs="Arial"/>
          <w:b/>
          <w:u w:val="single"/>
        </w:rPr>
      </w:pPr>
    </w:p>
    <w:p w14:paraId="1E22AB8D" w14:textId="77777777" w:rsidR="00C74E79" w:rsidRPr="005B1141" w:rsidRDefault="00C74E79" w:rsidP="00C74E79">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331C1172" w14:textId="4C3327F4" w:rsidR="00C74E79" w:rsidRPr="005B1141" w:rsidRDefault="00C74E79" w:rsidP="00C74E79">
      <w:pPr>
        <w:spacing w:before="240" w:line="360" w:lineRule="auto"/>
        <w:jc w:val="both"/>
        <w:rPr>
          <w:rFonts w:ascii="Palatino Linotype" w:hAnsi="Palatino Linotype" w:cs="Arial"/>
          <w:b/>
          <w:sz w:val="24"/>
        </w:rPr>
      </w:pPr>
      <w:bookmarkStart w:id="3" w:name="_Hlk34041044"/>
      <w:r w:rsidRPr="005B1141">
        <w:rPr>
          <w:rFonts w:ascii="Palatino Linotype" w:hAnsi="Palatino Linotype" w:cs="Arial"/>
          <w:b/>
          <w:bCs/>
          <w:sz w:val="24"/>
          <w:szCs w:val="24"/>
          <w:lang w:eastAsia="es-MX"/>
        </w:rPr>
        <w:t xml:space="preserve">Recurso de Revisión No. </w:t>
      </w:r>
      <w:r w:rsidRPr="00B82952">
        <w:rPr>
          <w:rFonts w:ascii="Palatino Linotype" w:hAnsi="Palatino Linotype" w:cs="Arial"/>
          <w:b/>
          <w:bCs/>
          <w:sz w:val="24"/>
          <w:szCs w:val="24"/>
          <w:lang w:eastAsia="es-MX"/>
        </w:rPr>
        <w:tab/>
      </w:r>
      <w:r w:rsidRPr="00C74E79">
        <w:rPr>
          <w:rFonts w:ascii="Palatino Linotype" w:hAnsi="Palatino Linotype" w:cs="Arial"/>
          <w:b/>
          <w:bCs/>
          <w:sz w:val="24"/>
          <w:szCs w:val="24"/>
          <w:lang w:eastAsia="es-MX"/>
        </w:rPr>
        <w:t>00250/INFOEM/IP/RR/2020</w:t>
      </w:r>
    </w:p>
    <w:p w14:paraId="56D6185B" w14:textId="4BEFE872" w:rsidR="00C74E79" w:rsidRPr="005B1141" w:rsidRDefault="00C74E79" w:rsidP="00C74E79">
      <w:pPr>
        <w:spacing w:line="360" w:lineRule="auto"/>
        <w:ind w:left="851" w:right="851"/>
        <w:jc w:val="both"/>
        <w:rPr>
          <w:rFonts w:ascii="Palatino Linotype" w:hAnsi="Palatino Linotype" w:cs="Arial"/>
          <w:i/>
        </w:rPr>
      </w:pPr>
      <w:r w:rsidRPr="005B1141">
        <w:rPr>
          <w:rFonts w:ascii="Palatino Linotype" w:hAnsi="Palatino Linotype" w:cs="Arial"/>
          <w:i/>
        </w:rPr>
        <w:t>“</w:t>
      </w:r>
      <w:r w:rsidRPr="00C74E79">
        <w:rPr>
          <w:rFonts w:ascii="Palatino Linotype" w:hAnsi="Palatino Linotype" w:cs="Arial"/>
          <w:i/>
        </w:rPr>
        <w:t xml:space="preserve">No me entregan la información que solicite, me dicen que es información confidencial pero no adjuntan el acuerdo de clasificación firmado por </w:t>
      </w:r>
      <w:proofErr w:type="spellStart"/>
      <w:r w:rsidRPr="00C74E79">
        <w:rPr>
          <w:rFonts w:ascii="Palatino Linotype" w:hAnsi="Palatino Linotype" w:cs="Arial"/>
          <w:i/>
        </w:rPr>
        <w:t>le</w:t>
      </w:r>
      <w:proofErr w:type="spellEnd"/>
      <w:r w:rsidRPr="00C74E79">
        <w:rPr>
          <w:rFonts w:ascii="Palatino Linotype" w:hAnsi="Palatino Linotype" w:cs="Arial"/>
          <w:i/>
        </w:rPr>
        <w:t xml:space="preserve"> Comité de Transparencia.</w:t>
      </w:r>
      <w:r w:rsidRPr="005B1141">
        <w:rPr>
          <w:rFonts w:ascii="Palatino Linotype" w:hAnsi="Palatino Linotype" w:cs="Arial"/>
          <w:i/>
        </w:rPr>
        <w:t>” [sic]</w:t>
      </w:r>
    </w:p>
    <w:p w14:paraId="6E714202" w14:textId="08CA7B77" w:rsidR="00C74E79" w:rsidRPr="005B1141" w:rsidRDefault="00C74E79" w:rsidP="00C74E79">
      <w:pPr>
        <w:spacing w:before="240" w:line="360" w:lineRule="auto"/>
        <w:jc w:val="both"/>
        <w:rPr>
          <w:rFonts w:ascii="Palatino Linotype" w:hAnsi="Palatino Linotype" w:cs="Arial"/>
          <w:b/>
          <w:sz w:val="24"/>
        </w:rPr>
      </w:pPr>
      <w:bookmarkStart w:id="4" w:name="_Hlk34040941"/>
      <w:r w:rsidRPr="005B1141">
        <w:rPr>
          <w:rFonts w:ascii="Palatino Linotype" w:hAnsi="Palatino Linotype" w:cs="Arial"/>
          <w:b/>
          <w:bCs/>
          <w:sz w:val="24"/>
          <w:szCs w:val="24"/>
          <w:lang w:eastAsia="es-MX"/>
        </w:rPr>
        <w:lastRenderedPageBreak/>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C74E79">
        <w:rPr>
          <w:rFonts w:ascii="Palatino Linotype" w:hAnsi="Palatino Linotype" w:cs="Arial"/>
          <w:b/>
          <w:bCs/>
          <w:sz w:val="24"/>
          <w:lang w:eastAsia="es-MX"/>
        </w:rPr>
        <w:t>00252/INFOEM/IP/RR/2020</w:t>
      </w:r>
      <w:r>
        <w:rPr>
          <w:rFonts w:ascii="Palatino Linotype" w:hAnsi="Palatino Linotype" w:cs="Arial"/>
          <w:b/>
          <w:bCs/>
          <w:sz w:val="24"/>
          <w:lang w:eastAsia="es-MX"/>
        </w:rPr>
        <w:t xml:space="preserve">, </w:t>
      </w:r>
      <w:r w:rsidRPr="00C74E79">
        <w:rPr>
          <w:rFonts w:ascii="Palatino Linotype" w:hAnsi="Palatino Linotype" w:cs="Arial"/>
          <w:b/>
          <w:bCs/>
          <w:sz w:val="24"/>
          <w:lang w:eastAsia="es-MX"/>
        </w:rPr>
        <w:t>00260/INFOEM/IP/RR/2020</w:t>
      </w:r>
    </w:p>
    <w:p w14:paraId="09FE3699" w14:textId="2B6DAEF7"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Pr="00C74E79">
        <w:rPr>
          <w:rFonts w:ascii="Palatino Linotype" w:hAnsi="Palatino Linotype" w:cs="Arial"/>
          <w:i/>
        </w:rPr>
        <w:t xml:space="preserve">No me entregan la información que solicite, </w:t>
      </w:r>
      <w:proofErr w:type="spellStart"/>
      <w:r w:rsidRPr="00C74E79">
        <w:rPr>
          <w:rFonts w:ascii="Palatino Linotype" w:hAnsi="Palatino Linotype" w:cs="Arial"/>
          <w:i/>
        </w:rPr>
        <w:t>pedi</w:t>
      </w:r>
      <w:proofErr w:type="spellEnd"/>
      <w:r w:rsidRPr="00C74E79">
        <w:rPr>
          <w:rFonts w:ascii="Palatino Linotype" w:hAnsi="Palatino Linotype" w:cs="Arial"/>
          <w:i/>
        </w:rPr>
        <w:t xml:space="preserve"> las licencias y solo me en tragan una lista.</w:t>
      </w:r>
      <w:r w:rsidRPr="005B1141">
        <w:rPr>
          <w:rFonts w:ascii="Palatino Linotype" w:hAnsi="Palatino Linotype" w:cs="Arial"/>
          <w:i/>
        </w:rPr>
        <w:t>” [sic]</w:t>
      </w:r>
    </w:p>
    <w:bookmarkEnd w:id="4"/>
    <w:p w14:paraId="78814666" w14:textId="500219FC"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C74E79">
        <w:rPr>
          <w:rFonts w:ascii="Palatino Linotype" w:hAnsi="Palatino Linotype" w:cs="Arial"/>
          <w:b/>
          <w:bCs/>
          <w:sz w:val="24"/>
          <w:lang w:eastAsia="es-MX"/>
        </w:rPr>
        <w:t>00261/INFOEM/IP/RR/2020</w:t>
      </w:r>
      <w:r>
        <w:rPr>
          <w:rFonts w:ascii="Palatino Linotype" w:hAnsi="Palatino Linotype" w:cs="Arial"/>
          <w:b/>
          <w:bCs/>
          <w:sz w:val="24"/>
          <w:lang w:eastAsia="es-MX"/>
        </w:rPr>
        <w:t xml:space="preserve">, </w:t>
      </w:r>
      <w:r w:rsidRPr="00C74E79">
        <w:rPr>
          <w:rFonts w:ascii="Palatino Linotype" w:hAnsi="Palatino Linotype" w:cs="Arial"/>
          <w:b/>
          <w:bCs/>
          <w:sz w:val="24"/>
          <w:lang w:eastAsia="es-MX"/>
        </w:rPr>
        <w:t>00262/INFOEM/IP/RR/2020</w:t>
      </w:r>
      <w:r w:rsidR="00E8205E">
        <w:rPr>
          <w:rFonts w:ascii="Palatino Linotype" w:hAnsi="Palatino Linotype" w:cs="Arial"/>
          <w:b/>
          <w:bCs/>
          <w:sz w:val="24"/>
          <w:lang w:eastAsia="es-MX"/>
        </w:rPr>
        <w:t>,</w:t>
      </w:r>
      <w:r w:rsidR="00E8205E" w:rsidRPr="00E8205E">
        <w:t xml:space="preserve"> </w:t>
      </w:r>
      <w:r w:rsidR="00E8205E" w:rsidRPr="00E8205E">
        <w:rPr>
          <w:rFonts w:ascii="Palatino Linotype" w:hAnsi="Palatino Linotype" w:cs="Arial"/>
          <w:b/>
          <w:bCs/>
          <w:sz w:val="24"/>
          <w:lang w:eastAsia="es-MX"/>
        </w:rPr>
        <w:t>00263/INFOEM/IP/RR/2020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00264/INFOEM/IP/RR/2020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00265/INFOEM/IP/RR/2020</w:t>
      </w:r>
    </w:p>
    <w:p w14:paraId="1276A773" w14:textId="0D62206A"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Pr="00C74E79">
        <w:rPr>
          <w:rFonts w:ascii="Palatino Linotype" w:hAnsi="Palatino Linotype" w:cs="Arial"/>
          <w:i/>
        </w:rPr>
        <w:t>No me entregan la información que solicite, pedí las licencias y solo me entregan una lista con números de folios.</w:t>
      </w:r>
      <w:r w:rsidRPr="005B1141">
        <w:rPr>
          <w:rFonts w:ascii="Palatino Linotype" w:hAnsi="Palatino Linotype" w:cs="Arial"/>
          <w:i/>
        </w:rPr>
        <w:t>” [sic]</w:t>
      </w:r>
    </w:p>
    <w:p w14:paraId="6D02ABEF" w14:textId="06A68A83"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E8205E" w:rsidRPr="00E8205E">
        <w:rPr>
          <w:rFonts w:ascii="Palatino Linotype" w:hAnsi="Palatino Linotype" w:cs="Arial"/>
          <w:b/>
          <w:bCs/>
          <w:sz w:val="24"/>
          <w:lang w:eastAsia="es-MX"/>
        </w:rPr>
        <w:t>00266/INFOEM/IP/RR/2020</w:t>
      </w:r>
    </w:p>
    <w:p w14:paraId="1A8AE2C4" w14:textId="2C707C43"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00E8205E" w:rsidRPr="00E8205E">
        <w:rPr>
          <w:rFonts w:ascii="Palatino Linotype" w:hAnsi="Palatino Linotype" w:cs="Arial"/>
          <w:i/>
        </w:rPr>
        <w:t>No me entregan la información que solicite, pedí las licencias y solo me entregan una lista.</w:t>
      </w:r>
      <w:r w:rsidRPr="005B1141">
        <w:rPr>
          <w:rFonts w:ascii="Palatino Linotype" w:hAnsi="Palatino Linotype" w:cs="Arial"/>
          <w:i/>
        </w:rPr>
        <w:t>” [sic]</w:t>
      </w:r>
    </w:p>
    <w:p w14:paraId="7837C7AE" w14:textId="2C093609" w:rsidR="00870ACA" w:rsidRPr="005B1141" w:rsidRDefault="00870ACA" w:rsidP="00870ACA">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870ACA">
        <w:rPr>
          <w:rFonts w:ascii="Palatino Linotype" w:hAnsi="Palatino Linotype" w:cs="Arial"/>
          <w:b/>
          <w:bCs/>
          <w:sz w:val="24"/>
          <w:lang w:eastAsia="es-MX"/>
        </w:rPr>
        <w:t>00386/INFOEM/IP/RR/2020</w:t>
      </w:r>
    </w:p>
    <w:p w14:paraId="0EF455E0" w14:textId="23B61254" w:rsidR="00870ACA" w:rsidRDefault="00870ACA" w:rsidP="00870ACA">
      <w:pPr>
        <w:spacing w:line="360" w:lineRule="auto"/>
        <w:ind w:left="851" w:right="851"/>
        <w:jc w:val="both"/>
        <w:rPr>
          <w:rFonts w:ascii="Palatino Linotype" w:hAnsi="Palatino Linotype" w:cs="Arial"/>
          <w:i/>
        </w:rPr>
      </w:pPr>
      <w:r>
        <w:rPr>
          <w:rFonts w:ascii="Palatino Linotype" w:hAnsi="Palatino Linotype" w:cs="Arial"/>
          <w:i/>
        </w:rPr>
        <w:t>“</w:t>
      </w:r>
      <w:r w:rsidRPr="00870ACA">
        <w:rPr>
          <w:rFonts w:ascii="Palatino Linotype" w:hAnsi="Palatino Linotype" w:cs="Arial"/>
          <w:i/>
        </w:rPr>
        <w:t xml:space="preserve">No me entregan la información que solicite, me dicen que es información confidencial pero no adjuntan el acuerdo de clasificación firmado por </w:t>
      </w:r>
      <w:proofErr w:type="spellStart"/>
      <w:r w:rsidRPr="00870ACA">
        <w:rPr>
          <w:rFonts w:ascii="Palatino Linotype" w:hAnsi="Palatino Linotype" w:cs="Arial"/>
          <w:i/>
        </w:rPr>
        <w:t>le</w:t>
      </w:r>
      <w:proofErr w:type="spellEnd"/>
      <w:r w:rsidRPr="00870ACA">
        <w:rPr>
          <w:rFonts w:ascii="Palatino Linotype" w:hAnsi="Palatino Linotype" w:cs="Arial"/>
          <w:i/>
        </w:rPr>
        <w:t xml:space="preserve"> Comité de Transparencia.</w:t>
      </w:r>
      <w:r w:rsidRPr="005B1141">
        <w:rPr>
          <w:rFonts w:ascii="Palatino Linotype" w:hAnsi="Palatino Linotype" w:cs="Arial"/>
          <w:i/>
        </w:rPr>
        <w:t>” [sic]</w:t>
      </w:r>
    </w:p>
    <w:p w14:paraId="1B16FF2D" w14:textId="66ECCA8A" w:rsidR="00870ACA" w:rsidRPr="005B1141" w:rsidRDefault="00870ACA" w:rsidP="00870ACA">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870ACA">
        <w:rPr>
          <w:rFonts w:ascii="Palatino Linotype" w:hAnsi="Palatino Linotype" w:cs="Arial"/>
          <w:b/>
          <w:bCs/>
          <w:sz w:val="24"/>
          <w:lang w:eastAsia="es-MX"/>
        </w:rPr>
        <w:t>00387/INFOEM/IP/RR/2020</w:t>
      </w:r>
    </w:p>
    <w:p w14:paraId="5C481FFC" w14:textId="303AD5C2" w:rsidR="00870ACA" w:rsidRDefault="00870ACA" w:rsidP="00870ACA">
      <w:pPr>
        <w:spacing w:line="360" w:lineRule="auto"/>
        <w:ind w:left="851" w:right="851"/>
        <w:jc w:val="both"/>
        <w:rPr>
          <w:rFonts w:ascii="Palatino Linotype" w:hAnsi="Palatino Linotype" w:cs="Arial"/>
          <w:i/>
        </w:rPr>
      </w:pPr>
      <w:r>
        <w:rPr>
          <w:rFonts w:ascii="Palatino Linotype" w:hAnsi="Palatino Linotype" w:cs="Arial"/>
          <w:i/>
        </w:rPr>
        <w:t>“</w:t>
      </w:r>
      <w:r w:rsidRPr="00870ACA">
        <w:rPr>
          <w:rFonts w:ascii="Palatino Linotype" w:hAnsi="Palatino Linotype" w:cs="Arial"/>
          <w:i/>
        </w:rPr>
        <w:t xml:space="preserve">No me entregan la información que solicite, me dicen que es información confidencial pero no adjuntan el acuerdo de clasificación firmado por </w:t>
      </w:r>
      <w:proofErr w:type="spellStart"/>
      <w:r w:rsidRPr="00870ACA">
        <w:rPr>
          <w:rFonts w:ascii="Palatino Linotype" w:hAnsi="Palatino Linotype" w:cs="Arial"/>
          <w:i/>
        </w:rPr>
        <w:t>le</w:t>
      </w:r>
      <w:proofErr w:type="spellEnd"/>
      <w:r w:rsidRPr="00870ACA">
        <w:rPr>
          <w:rFonts w:ascii="Palatino Linotype" w:hAnsi="Palatino Linotype" w:cs="Arial"/>
          <w:i/>
        </w:rPr>
        <w:t xml:space="preserve"> Comité de Transparencia.</w:t>
      </w:r>
      <w:r w:rsidRPr="005B1141">
        <w:rPr>
          <w:rFonts w:ascii="Palatino Linotype" w:hAnsi="Palatino Linotype" w:cs="Arial"/>
          <w:i/>
        </w:rPr>
        <w:t>” [sic]</w:t>
      </w:r>
    </w:p>
    <w:p w14:paraId="1AE9EC32" w14:textId="77777777" w:rsidR="00870ACA" w:rsidRDefault="00870ACA" w:rsidP="00870ACA">
      <w:pPr>
        <w:spacing w:line="360" w:lineRule="auto"/>
        <w:ind w:left="851" w:right="851"/>
        <w:jc w:val="both"/>
        <w:rPr>
          <w:rFonts w:ascii="Palatino Linotype" w:hAnsi="Palatino Linotype" w:cs="Arial"/>
          <w:i/>
        </w:rPr>
      </w:pPr>
    </w:p>
    <w:p w14:paraId="59DCC242" w14:textId="77777777" w:rsidR="00870ACA" w:rsidRDefault="00870ACA" w:rsidP="00C74E79">
      <w:pPr>
        <w:spacing w:line="360" w:lineRule="auto"/>
        <w:ind w:left="851" w:right="851"/>
        <w:jc w:val="both"/>
        <w:rPr>
          <w:rFonts w:ascii="Palatino Linotype" w:hAnsi="Palatino Linotype" w:cs="Arial"/>
          <w:i/>
        </w:rPr>
      </w:pPr>
    </w:p>
    <w:bookmarkEnd w:id="3"/>
    <w:p w14:paraId="5D2A4541" w14:textId="77777777" w:rsidR="00C74E79" w:rsidRPr="005B1141" w:rsidRDefault="00C74E79" w:rsidP="00C74E79">
      <w:pPr>
        <w:spacing w:line="360" w:lineRule="auto"/>
        <w:ind w:left="851" w:right="851"/>
        <w:jc w:val="both"/>
        <w:rPr>
          <w:rFonts w:ascii="Palatino Linotype" w:hAnsi="Palatino Linotype" w:cs="Arial"/>
          <w:i/>
        </w:rPr>
      </w:pPr>
    </w:p>
    <w:p w14:paraId="39AFB677" w14:textId="77777777" w:rsidR="00C74E79" w:rsidRPr="005B1141" w:rsidRDefault="00C74E79" w:rsidP="00C74E79">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24F7C3A1" w14:textId="5853A336"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B82952">
        <w:rPr>
          <w:rFonts w:ascii="Palatino Linotype" w:hAnsi="Palatino Linotype" w:cs="Arial"/>
          <w:b/>
          <w:bCs/>
          <w:sz w:val="24"/>
          <w:szCs w:val="24"/>
          <w:lang w:eastAsia="es-MX"/>
        </w:rPr>
        <w:tab/>
      </w:r>
      <w:r w:rsidRPr="00C74E79">
        <w:rPr>
          <w:rFonts w:ascii="Palatino Linotype" w:hAnsi="Palatino Linotype" w:cs="Arial"/>
          <w:b/>
          <w:bCs/>
          <w:sz w:val="24"/>
          <w:szCs w:val="24"/>
          <w:lang w:eastAsia="es-MX"/>
        </w:rPr>
        <w:t>00250/INFOEM/IP/RR/2020</w:t>
      </w:r>
    </w:p>
    <w:p w14:paraId="5018CD81" w14:textId="6B254C97" w:rsidR="00C74E79" w:rsidRPr="005B1141" w:rsidRDefault="00C74E79" w:rsidP="00C74E79">
      <w:pPr>
        <w:spacing w:line="360" w:lineRule="auto"/>
        <w:ind w:left="851" w:right="851"/>
        <w:jc w:val="both"/>
        <w:rPr>
          <w:rFonts w:ascii="Palatino Linotype" w:hAnsi="Palatino Linotype" w:cs="Arial"/>
          <w:i/>
        </w:rPr>
      </w:pPr>
      <w:r w:rsidRPr="005B1141">
        <w:rPr>
          <w:rFonts w:ascii="Palatino Linotype" w:hAnsi="Palatino Linotype" w:cs="Arial"/>
          <w:i/>
        </w:rPr>
        <w:t>“</w:t>
      </w:r>
      <w:r w:rsidRPr="00C74E79">
        <w:rPr>
          <w:rFonts w:ascii="Palatino Linotype" w:hAnsi="Palatino Linotype" w:cs="Arial"/>
          <w:i/>
        </w:rPr>
        <w:t xml:space="preserve">En mi solicitud </w:t>
      </w:r>
      <w:proofErr w:type="spellStart"/>
      <w:r w:rsidRPr="00C74E79">
        <w:rPr>
          <w:rFonts w:ascii="Palatino Linotype" w:hAnsi="Palatino Linotype" w:cs="Arial"/>
          <w:i/>
        </w:rPr>
        <w:t>pedi</w:t>
      </w:r>
      <w:proofErr w:type="spellEnd"/>
      <w:r w:rsidRPr="00C74E79">
        <w:rPr>
          <w:rFonts w:ascii="Palatino Linotype" w:hAnsi="Palatino Linotype" w:cs="Arial"/>
          <w:i/>
        </w:rPr>
        <w:t xml:space="preserve"> las licencia y solo me entregan una lista.</w:t>
      </w:r>
      <w:r w:rsidRPr="005B1141">
        <w:rPr>
          <w:rFonts w:ascii="Palatino Linotype" w:hAnsi="Palatino Linotype" w:cs="Arial"/>
          <w:i/>
        </w:rPr>
        <w:t>” [sic]</w:t>
      </w:r>
    </w:p>
    <w:p w14:paraId="6290BBC8" w14:textId="45B3CF3D"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C74E79">
        <w:rPr>
          <w:rFonts w:ascii="Palatino Linotype" w:hAnsi="Palatino Linotype" w:cs="Arial"/>
          <w:b/>
          <w:bCs/>
          <w:sz w:val="24"/>
          <w:lang w:eastAsia="es-MX"/>
        </w:rPr>
        <w:t>00252/INFOEM/IP/RR/2020</w:t>
      </w:r>
      <w:r>
        <w:rPr>
          <w:rFonts w:ascii="Palatino Linotype" w:hAnsi="Palatino Linotype" w:cs="Arial"/>
          <w:b/>
          <w:bCs/>
          <w:sz w:val="24"/>
          <w:lang w:eastAsia="es-MX"/>
        </w:rPr>
        <w:t xml:space="preserve">, </w:t>
      </w:r>
      <w:r w:rsidRPr="00C74E79">
        <w:rPr>
          <w:rFonts w:ascii="Palatino Linotype" w:hAnsi="Palatino Linotype" w:cs="Arial"/>
          <w:b/>
          <w:bCs/>
          <w:sz w:val="24"/>
          <w:lang w:eastAsia="es-MX"/>
        </w:rPr>
        <w:t>00260/INFOEM/IP/RR/2020</w:t>
      </w:r>
    </w:p>
    <w:p w14:paraId="6580D367" w14:textId="0D45F6EE"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Pr="00C74E79">
        <w:rPr>
          <w:rFonts w:ascii="Palatino Linotype" w:hAnsi="Palatino Linotype" w:cs="Arial"/>
          <w:i/>
        </w:rPr>
        <w:t>No me entregan la información que solicite, no fundan y motivan la respuesta para limitar mi derecho de acceso a la información pública.</w:t>
      </w:r>
      <w:r w:rsidRPr="005B1141">
        <w:rPr>
          <w:rFonts w:ascii="Palatino Linotype" w:hAnsi="Palatino Linotype" w:cs="Arial"/>
          <w:i/>
        </w:rPr>
        <w:t>” [sic]</w:t>
      </w:r>
    </w:p>
    <w:p w14:paraId="1A3AF7E7" w14:textId="36708481"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C74E79">
        <w:rPr>
          <w:rFonts w:ascii="Palatino Linotype" w:hAnsi="Palatino Linotype" w:cs="Arial"/>
          <w:b/>
          <w:bCs/>
          <w:sz w:val="24"/>
          <w:lang w:eastAsia="es-MX"/>
        </w:rPr>
        <w:t>00261/INFOEM/IP/RR/2020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00262/INFOEM/IP/RR/2020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00263/INFOEM/IP/RR/2020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00264/INFOEM/IP/RR/2020</w:t>
      </w:r>
      <w:r w:rsidR="00E8205E">
        <w:rPr>
          <w:rFonts w:ascii="Palatino Linotype" w:hAnsi="Palatino Linotype" w:cs="Arial"/>
          <w:b/>
          <w:bCs/>
          <w:sz w:val="24"/>
          <w:lang w:eastAsia="es-MX"/>
        </w:rPr>
        <w:t xml:space="preserve">, </w:t>
      </w:r>
      <w:r w:rsidR="00E8205E" w:rsidRPr="00E8205E">
        <w:rPr>
          <w:rFonts w:ascii="Palatino Linotype" w:hAnsi="Palatino Linotype" w:cs="Arial"/>
          <w:b/>
          <w:bCs/>
          <w:sz w:val="24"/>
          <w:lang w:eastAsia="es-MX"/>
        </w:rPr>
        <w:t>00265/INFOEM/IP/RR/2020</w:t>
      </w:r>
      <w:r w:rsidR="00E8205E">
        <w:rPr>
          <w:rFonts w:ascii="Palatino Linotype" w:hAnsi="Palatino Linotype" w:cs="Arial"/>
          <w:b/>
          <w:bCs/>
          <w:sz w:val="24"/>
          <w:lang w:eastAsia="es-MX"/>
        </w:rPr>
        <w:t>,</w:t>
      </w:r>
      <w:r w:rsidR="00E8205E" w:rsidRPr="00E8205E">
        <w:t xml:space="preserve"> </w:t>
      </w:r>
      <w:r w:rsidR="00E8205E" w:rsidRPr="00E8205E">
        <w:rPr>
          <w:rFonts w:ascii="Palatino Linotype" w:hAnsi="Palatino Linotype" w:cs="Arial"/>
          <w:b/>
          <w:bCs/>
          <w:sz w:val="24"/>
          <w:lang w:eastAsia="es-MX"/>
        </w:rPr>
        <w:t>00266/INFOEM/IP/RR/2020</w:t>
      </w:r>
    </w:p>
    <w:p w14:paraId="63451875" w14:textId="1BE9D7A4"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Pr="00C74E79">
        <w:rPr>
          <w:rFonts w:ascii="Palatino Linotype" w:hAnsi="Palatino Linotype" w:cs="Arial"/>
          <w:i/>
        </w:rPr>
        <w:t>No me entregan la información que solicite, no fundan y motivan la respuesta para limitar mi derecho de acceso a la información pública.</w:t>
      </w:r>
      <w:r w:rsidRPr="005B1141">
        <w:rPr>
          <w:rFonts w:ascii="Palatino Linotype" w:hAnsi="Palatino Linotype" w:cs="Arial"/>
          <w:i/>
        </w:rPr>
        <w:t>” [sic]</w:t>
      </w:r>
    </w:p>
    <w:p w14:paraId="6CC81B8A" w14:textId="69FA2E68" w:rsidR="00C74E79" w:rsidRPr="005B1141" w:rsidRDefault="00C74E79" w:rsidP="00C74E79">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870ACA" w:rsidRPr="00870ACA">
        <w:rPr>
          <w:rFonts w:ascii="Palatino Linotype" w:hAnsi="Palatino Linotype" w:cs="Arial"/>
          <w:b/>
          <w:bCs/>
          <w:sz w:val="24"/>
          <w:lang w:eastAsia="es-MX"/>
        </w:rPr>
        <w:t>00386/INFOEM/IP/RR/2020</w:t>
      </w:r>
    </w:p>
    <w:p w14:paraId="53D57192" w14:textId="2283980F" w:rsidR="00C74E79" w:rsidRDefault="00C74E79" w:rsidP="00C74E79">
      <w:pPr>
        <w:spacing w:line="360" w:lineRule="auto"/>
        <w:ind w:left="851" w:right="851"/>
        <w:jc w:val="both"/>
        <w:rPr>
          <w:rFonts w:ascii="Palatino Linotype" w:hAnsi="Palatino Linotype" w:cs="Arial"/>
          <w:i/>
        </w:rPr>
      </w:pPr>
      <w:r>
        <w:rPr>
          <w:rFonts w:ascii="Palatino Linotype" w:hAnsi="Palatino Linotype" w:cs="Arial"/>
          <w:i/>
        </w:rPr>
        <w:t>“</w:t>
      </w:r>
      <w:r w:rsidR="00870ACA" w:rsidRPr="00870ACA">
        <w:rPr>
          <w:rFonts w:ascii="Palatino Linotype" w:hAnsi="Palatino Linotype" w:cs="Arial"/>
          <w:i/>
        </w:rPr>
        <w:t xml:space="preserve">en mi solicitud </w:t>
      </w:r>
      <w:proofErr w:type="spellStart"/>
      <w:r w:rsidR="00870ACA" w:rsidRPr="00870ACA">
        <w:rPr>
          <w:rFonts w:ascii="Palatino Linotype" w:hAnsi="Palatino Linotype" w:cs="Arial"/>
          <w:i/>
        </w:rPr>
        <w:t>pedi</w:t>
      </w:r>
      <w:proofErr w:type="spellEnd"/>
      <w:r w:rsidR="00870ACA" w:rsidRPr="00870ACA">
        <w:rPr>
          <w:rFonts w:ascii="Palatino Linotype" w:hAnsi="Palatino Linotype" w:cs="Arial"/>
          <w:i/>
        </w:rPr>
        <w:t xml:space="preserve"> las licencia y solo me entregan una lista, me niegan mi derecho de acceso a la información pública.</w:t>
      </w:r>
      <w:r w:rsidRPr="005B1141">
        <w:rPr>
          <w:rFonts w:ascii="Palatino Linotype" w:hAnsi="Palatino Linotype" w:cs="Arial"/>
          <w:i/>
        </w:rPr>
        <w:t>” [sic]</w:t>
      </w:r>
    </w:p>
    <w:p w14:paraId="52A11A69" w14:textId="77C4D513" w:rsidR="00870ACA" w:rsidRPr="005B1141" w:rsidRDefault="00870ACA" w:rsidP="00870ACA">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870ACA">
        <w:rPr>
          <w:rFonts w:ascii="Palatino Linotype" w:hAnsi="Palatino Linotype" w:cs="Arial"/>
          <w:b/>
          <w:bCs/>
          <w:sz w:val="24"/>
          <w:lang w:eastAsia="es-MX"/>
        </w:rPr>
        <w:t>00387/INFOEM/IP/RR/2020</w:t>
      </w:r>
    </w:p>
    <w:p w14:paraId="097F1F24" w14:textId="0A775512" w:rsidR="00870ACA" w:rsidRDefault="00870ACA" w:rsidP="00870ACA">
      <w:pPr>
        <w:spacing w:line="360" w:lineRule="auto"/>
        <w:ind w:left="851" w:right="851"/>
        <w:jc w:val="both"/>
        <w:rPr>
          <w:rFonts w:ascii="Palatino Linotype" w:hAnsi="Palatino Linotype" w:cs="Arial"/>
          <w:i/>
        </w:rPr>
      </w:pPr>
      <w:r>
        <w:rPr>
          <w:rFonts w:ascii="Palatino Linotype" w:hAnsi="Palatino Linotype" w:cs="Arial"/>
          <w:i/>
        </w:rPr>
        <w:t>“</w:t>
      </w:r>
      <w:r w:rsidRPr="00870ACA">
        <w:rPr>
          <w:rFonts w:ascii="Palatino Linotype" w:hAnsi="Palatino Linotype" w:cs="Arial"/>
          <w:i/>
        </w:rPr>
        <w:t>EN MI SOLICITUD PEDI LAS LICENCIAS Y SOLO ME ENTREGAN UNA LISTA.</w:t>
      </w:r>
      <w:r w:rsidRPr="005B1141">
        <w:rPr>
          <w:rFonts w:ascii="Palatino Linotype" w:hAnsi="Palatino Linotype" w:cs="Arial"/>
          <w:i/>
        </w:rPr>
        <w:t>” [sic]</w:t>
      </w:r>
    </w:p>
    <w:p w14:paraId="2D6D3BEF" w14:textId="77777777" w:rsidR="00870ACA" w:rsidRDefault="00870ACA" w:rsidP="00C74E79">
      <w:pPr>
        <w:spacing w:line="360" w:lineRule="auto"/>
        <w:ind w:left="851" w:right="851"/>
        <w:jc w:val="both"/>
        <w:rPr>
          <w:rFonts w:ascii="Palatino Linotype" w:hAnsi="Palatino Linotype" w:cs="Arial"/>
          <w:i/>
        </w:rPr>
      </w:pPr>
    </w:p>
    <w:p w14:paraId="52A0FFFA" w14:textId="77777777" w:rsidR="006E0976" w:rsidRPr="00141D9A" w:rsidRDefault="006E0976" w:rsidP="00647C29">
      <w:pPr>
        <w:pStyle w:val="Sinespaciado"/>
        <w:spacing w:line="360" w:lineRule="auto"/>
        <w:jc w:val="both"/>
        <w:rPr>
          <w:rFonts w:ascii="Palatino Linotype" w:hAnsi="Palatino Linotype"/>
          <w:b/>
        </w:rPr>
      </w:pPr>
    </w:p>
    <w:p w14:paraId="0588ED85" w14:textId="265110ED"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Del turno y admisión de los recursos de revisión.</w:t>
      </w:r>
    </w:p>
    <w:p w14:paraId="710CB6AB" w14:textId="147B0684"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3237D7">
        <w:rPr>
          <w:rFonts w:ascii="Palatino Linotype" w:hAnsi="Palatino Linotype"/>
        </w:rPr>
        <w:t>los</w:t>
      </w:r>
      <w:r w:rsidR="0080410D">
        <w:rPr>
          <w:rFonts w:ascii="Palatino Linotype" w:hAnsi="Palatino Linotype"/>
        </w:rPr>
        <w:t xml:space="preserve"> </w:t>
      </w:r>
      <w:r w:rsidR="00935E26">
        <w:rPr>
          <w:rFonts w:ascii="Palatino Linotype" w:hAnsi="Palatino Linotype"/>
        </w:rPr>
        <w:t>recurso</w:t>
      </w:r>
      <w:r w:rsidR="003237D7">
        <w:rPr>
          <w:rFonts w:ascii="Palatino Linotype" w:hAnsi="Palatino Linotype"/>
        </w:rPr>
        <w:t>s</w:t>
      </w:r>
      <w:r w:rsidR="00935E26">
        <w:rPr>
          <w:rFonts w:ascii="Palatino Linotype" w:hAnsi="Palatino Linotype"/>
        </w:rPr>
        <w:t xml:space="preserve"> de revisión número </w:t>
      </w:r>
      <w:r w:rsidR="008C7328" w:rsidRPr="008C7328">
        <w:rPr>
          <w:rFonts w:ascii="Palatino Linotype" w:hAnsi="Palatino Linotype"/>
          <w:b/>
        </w:rPr>
        <w:t>00250/INFOEM/IP/RR/2020</w:t>
      </w:r>
      <w:r w:rsidR="008C7328">
        <w:rPr>
          <w:rFonts w:ascii="Palatino Linotype" w:hAnsi="Palatino Linotype"/>
          <w:b/>
        </w:rPr>
        <w:t>,</w:t>
      </w:r>
      <w:r w:rsidR="003237D7">
        <w:rPr>
          <w:rFonts w:ascii="Palatino Linotype" w:hAnsi="Palatino Linotype"/>
          <w:b/>
        </w:rPr>
        <w:t xml:space="preserve"> </w:t>
      </w:r>
      <w:r w:rsidR="008C7328" w:rsidRPr="008C7328">
        <w:rPr>
          <w:rFonts w:ascii="Palatino Linotype" w:hAnsi="Palatino Linotype"/>
          <w:b/>
        </w:rPr>
        <w:t>00260/INFOEM/IP/RR/2020</w:t>
      </w:r>
      <w:r w:rsidR="008C7328">
        <w:rPr>
          <w:rFonts w:ascii="Palatino Linotype" w:hAnsi="Palatino Linotype"/>
          <w:b/>
        </w:rPr>
        <w:t xml:space="preserve"> y </w:t>
      </w:r>
      <w:r w:rsidR="008C7328" w:rsidRPr="008C7328">
        <w:rPr>
          <w:rFonts w:ascii="Palatino Linotype" w:hAnsi="Palatino Linotype"/>
          <w:b/>
        </w:rPr>
        <w:t>00265/INFOEM/IP/RR/2020</w:t>
      </w:r>
      <w:r w:rsidR="00D50EB0" w:rsidRPr="00D50EB0">
        <w:rPr>
          <w:rFonts w:ascii="Palatino Linotype" w:hAnsi="Palatino Linotype"/>
          <w:b/>
        </w:rPr>
        <w:t xml:space="preserve">, </w:t>
      </w:r>
      <w:r w:rsidR="00935E26">
        <w:rPr>
          <w:rFonts w:ascii="Palatino Linotype" w:hAnsi="Palatino Linotype"/>
        </w:rPr>
        <w:t>fue</w:t>
      </w:r>
      <w:r w:rsidR="003237D7">
        <w:rPr>
          <w:rFonts w:ascii="Palatino Linotype" w:hAnsi="Palatino Linotype"/>
        </w:rPr>
        <w:t>ron</w:t>
      </w:r>
      <w:r w:rsidRPr="00141D9A">
        <w:rPr>
          <w:rFonts w:ascii="Palatino Linotype" w:hAnsi="Palatino Linotype"/>
        </w:rPr>
        <w:t xml:space="preserve"> turnado</w:t>
      </w:r>
      <w:r w:rsidR="003237D7">
        <w:rPr>
          <w:rFonts w:ascii="Palatino Linotype" w:hAnsi="Palatino Linotype"/>
        </w:rPr>
        <w:t>s</w:t>
      </w:r>
      <w:r w:rsidRPr="00141D9A">
        <w:rPr>
          <w:rFonts w:ascii="Palatino Linotype" w:hAnsi="Palatino Linotype"/>
        </w:rPr>
        <w:t xml:space="preserve"> a la </w:t>
      </w:r>
      <w:r w:rsidRPr="00141D9A">
        <w:rPr>
          <w:rFonts w:ascii="Palatino Linotype" w:hAnsi="Palatino Linotype"/>
          <w:b/>
        </w:rPr>
        <w:t>Comisionada Zulema Martínez Sánchez</w:t>
      </w:r>
      <w:r w:rsidR="00310686" w:rsidRPr="00141D9A">
        <w:rPr>
          <w:rFonts w:ascii="Palatino Linotype" w:hAnsi="Palatino Linotype"/>
        </w:rPr>
        <w:t xml:space="preserve">; </w:t>
      </w:r>
      <w:r w:rsidR="00310686">
        <w:rPr>
          <w:rFonts w:ascii="Palatino Linotype" w:hAnsi="Palatino Linotype"/>
        </w:rPr>
        <w:t>el</w:t>
      </w:r>
      <w:r w:rsidR="00310686" w:rsidRPr="00141D9A">
        <w:rPr>
          <w:rFonts w:ascii="Palatino Linotype" w:hAnsi="Palatino Linotype"/>
        </w:rPr>
        <w:t xml:space="preserve"> recurso número </w:t>
      </w:r>
      <w:r w:rsidR="008C7328" w:rsidRPr="008C7328">
        <w:rPr>
          <w:rFonts w:ascii="Palatino Linotype" w:hAnsi="Palatino Linotype"/>
          <w:b/>
        </w:rPr>
        <w:t>00261/INFOEM/IP/RR/2020</w:t>
      </w:r>
      <w:r w:rsidR="008C7328">
        <w:rPr>
          <w:rFonts w:ascii="Palatino Linotype" w:hAnsi="Palatino Linotype"/>
          <w:b/>
        </w:rPr>
        <w:t>,</w:t>
      </w:r>
      <w:r w:rsidR="003237D7">
        <w:rPr>
          <w:rFonts w:ascii="Palatino Linotype" w:hAnsi="Palatino Linotype"/>
          <w:b/>
        </w:rPr>
        <w:t xml:space="preserve"> </w:t>
      </w:r>
      <w:r w:rsidR="008C7328" w:rsidRPr="008C7328">
        <w:rPr>
          <w:rFonts w:ascii="Palatino Linotype" w:hAnsi="Palatino Linotype"/>
          <w:b/>
        </w:rPr>
        <w:t>00266/INFOEM/IP/RR/2020</w:t>
      </w:r>
      <w:r w:rsidR="008C7328">
        <w:rPr>
          <w:rFonts w:ascii="Palatino Linotype" w:hAnsi="Palatino Linotype"/>
          <w:b/>
        </w:rPr>
        <w:t xml:space="preserve"> y </w:t>
      </w:r>
      <w:r w:rsidR="008C7328" w:rsidRPr="008C7328">
        <w:rPr>
          <w:rFonts w:ascii="Palatino Linotype" w:hAnsi="Palatino Linotype"/>
          <w:b/>
        </w:rPr>
        <w:t>00386/INFOEM/IP/RR/2020</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w:t>
      </w:r>
      <w:r w:rsidR="00FF033A">
        <w:rPr>
          <w:rFonts w:ascii="Palatino Linotype" w:hAnsi="Palatino Linotype"/>
        </w:rPr>
        <w:t>ron</w:t>
      </w:r>
      <w:r w:rsidR="00310686" w:rsidRPr="00141D9A">
        <w:rPr>
          <w:rFonts w:ascii="Palatino Linotype" w:hAnsi="Palatino Linotype"/>
        </w:rPr>
        <w:t xml:space="preserve"> turnado</w:t>
      </w:r>
      <w:r w:rsidR="00FF033A">
        <w:rPr>
          <w:rFonts w:ascii="Palatino Linotype" w:hAnsi="Palatino Linotype"/>
        </w:rPr>
        <w:t>s</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310686" w:rsidRPr="00141D9A">
        <w:rPr>
          <w:rFonts w:ascii="Palatino Linotype" w:hAnsi="Palatino Linotype"/>
        </w:rPr>
        <w:t>;</w:t>
      </w:r>
      <w:r w:rsidR="00310686">
        <w:rPr>
          <w:rFonts w:ascii="Palatino Linotype" w:hAnsi="Palatino Linotype"/>
        </w:rPr>
        <w:t xml:space="preserve"> </w:t>
      </w:r>
      <w:r w:rsidR="008C7328">
        <w:rPr>
          <w:rFonts w:ascii="Palatino Linotype" w:hAnsi="Palatino Linotype"/>
        </w:rPr>
        <w:t>los</w:t>
      </w:r>
      <w:r w:rsidR="00310686">
        <w:rPr>
          <w:rFonts w:ascii="Palatino Linotype" w:hAnsi="Palatino Linotype"/>
        </w:rPr>
        <w:t xml:space="preserve"> recurso</w:t>
      </w:r>
      <w:r w:rsidR="008C7328">
        <w:rPr>
          <w:rFonts w:ascii="Palatino Linotype" w:hAnsi="Palatino Linotype"/>
        </w:rPr>
        <w:t>s</w:t>
      </w:r>
      <w:r w:rsidR="00310686" w:rsidRPr="00D50EB0">
        <w:rPr>
          <w:rFonts w:ascii="Palatino Linotype" w:hAnsi="Palatino Linotype"/>
        </w:rPr>
        <w:t xml:space="preserve"> de revisión </w:t>
      </w:r>
      <w:r w:rsidR="008C7328" w:rsidRPr="008C7328">
        <w:rPr>
          <w:rFonts w:ascii="Palatino Linotype" w:hAnsi="Palatino Linotype"/>
          <w:b/>
        </w:rPr>
        <w:t>00252/INFOEM/IP/RR/2020</w:t>
      </w:r>
      <w:r w:rsidR="008C7328">
        <w:rPr>
          <w:rFonts w:ascii="Palatino Linotype" w:hAnsi="Palatino Linotype"/>
          <w:b/>
        </w:rPr>
        <w:t xml:space="preserve">, </w:t>
      </w:r>
      <w:r w:rsidR="008C7328" w:rsidRPr="008C7328">
        <w:rPr>
          <w:rFonts w:ascii="Palatino Linotype" w:hAnsi="Palatino Linotype"/>
          <w:b/>
        </w:rPr>
        <w:t>00262/INFOEM/IP/RR/2020</w:t>
      </w:r>
      <w:r w:rsidR="008C7328">
        <w:rPr>
          <w:rFonts w:ascii="Palatino Linotype" w:hAnsi="Palatino Linotype"/>
          <w:b/>
        </w:rPr>
        <w:t xml:space="preserve"> y </w:t>
      </w:r>
      <w:r w:rsidR="008C7328" w:rsidRPr="008C7328">
        <w:rPr>
          <w:rFonts w:ascii="Palatino Linotype" w:hAnsi="Palatino Linotype"/>
          <w:b/>
        </w:rPr>
        <w:t>00387/INFOEM/IP/RR/2020</w:t>
      </w:r>
      <w:r w:rsidR="00310686">
        <w:rPr>
          <w:rFonts w:ascii="Palatino Linotype" w:hAnsi="Palatino Linotype"/>
        </w:rPr>
        <w:t>, fue</w:t>
      </w:r>
      <w:r w:rsidR="008C7328">
        <w:rPr>
          <w:rFonts w:ascii="Palatino Linotype" w:hAnsi="Palatino Linotype"/>
        </w:rPr>
        <w:t>ron</w:t>
      </w:r>
      <w:r w:rsidR="00310686">
        <w:rPr>
          <w:rFonts w:ascii="Palatino Linotype" w:hAnsi="Palatino Linotype"/>
        </w:rPr>
        <w:t xml:space="preserve"> turnado</w:t>
      </w:r>
      <w:r w:rsidR="008C7328">
        <w:rPr>
          <w:rFonts w:ascii="Palatino Linotype" w:hAnsi="Palatino Linotype"/>
        </w:rPr>
        <w:t>s</w:t>
      </w:r>
      <w:r w:rsidR="00310686" w:rsidRPr="00D50EB0">
        <w:rPr>
          <w:rFonts w:ascii="Palatino Linotype" w:hAnsi="Palatino Linotype"/>
        </w:rPr>
        <w:t xml:space="preserve"> </w:t>
      </w:r>
      <w:r w:rsidR="00310686" w:rsidRPr="004E721D">
        <w:rPr>
          <w:rFonts w:ascii="Palatino Linotype" w:hAnsi="Palatino Linotype"/>
        </w:rPr>
        <w:t xml:space="preserve">a la </w:t>
      </w:r>
      <w:r w:rsidR="00310686" w:rsidRPr="004E721D">
        <w:rPr>
          <w:rFonts w:ascii="Palatino Linotype" w:hAnsi="Palatino Linotype"/>
          <w:b/>
        </w:rPr>
        <w:t xml:space="preserve">Comisionada Eva </w:t>
      </w:r>
      <w:proofErr w:type="spellStart"/>
      <w:r w:rsidR="00310686" w:rsidRPr="004E721D">
        <w:rPr>
          <w:rFonts w:ascii="Palatino Linotype" w:hAnsi="Palatino Linotype"/>
          <w:b/>
        </w:rPr>
        <w:t>Abaid</w:t>
      </w:r>
      <w:proofErr w:type="spellEnd"/>
      <w:r w:rsidR="00310686" w:rsidRPr="004E721D">
        <w:rPr>
          <w:rFonts w:ascii="Palatino Linotype" w:hAnsi="Palatino Linotype"/>
          <w:b/>
        </w:rPr>
        <w:t xml:space="preserve"> </w:t>
      </w:r>
      <w:proofErr w:type="spellStart"/>
      <w:r w:rsidR="00310686" w:rsidRPr="004E721D">
        <w:rPr>
          <w:rFonts w:ascii="Palatino Linotype" w:hAnsi="Palatino Linotype"/>
          <w:b/>
        </w:rPr>
        <w:t>Yapur</w:t>
      </w:r>
      <w:proofErr w:type="spellEnd"/>
      <w:r w:rsidR="00310686">
        <w:rPr>
          <w:rFonts w:ascii="Palatino Linotype" w:hAnsi="Palatino Linotype"/>
          <w:b/>
        </w:rPr>
        <w:t>,</w:t>
      </w:r>
      <w:r w:rsidR="00FF033A" w:rsidRPr="00FF033A">
        <w:t xml:space="preserve"> </w:t>
      </w:r>
      <w:r w:rsidR="00FF033A" w:rsidRPr="00FF033A">
        <w:rPr>
          <w:rFonts w:ascii="Palatino Linotype" w:hAnsi="Palatino Linotype"/>
          <w:bCs/>
        </w:rPr>
        <w:t>el recurso de revisión</w:t>
      </w:r>
      <w:r w:rsidR="00FF033A" w:rsidRPr="00FF033A">
        <w:rPr>
          <w:rFonts w:ascii="Palatino Linotype" w:hAnsi="Palatino Linotype"/>
          <w:b/>
        </w:rPr>
        <w:t xml:space="preserve"> </w:t>
      </w:r>
      <w:r w:rsidR="008C7328" w:rsidRPr="008C7328">
        <w:rPr>
          <w:rFonts w:ascii="Palatino Linotype" w:hAnsi="Palatino Linotype"/>
          <w:b/>
        </w:rPr>
        <w:t>00263/INFOEM/IP/RR/2020</w:t>
      </w:r>
      <w:r w:rsidR="00FF033A" w:rsidRPr="00FF033A">
        <w:rPr>
          <w:rFonts w:ascii="Palatino Linotype" w:hAnsi="Palatino Linotype"/>
          <w:b/>
        </w:rPr>
        <w:t xml:space="preserve">, </w:t>
      </w:r>
      <w:r w:rsidR="00FF033A" w:rsidRPr="00FF033A">
        <w:rPr>
          <w:rFonts w:ascii="Palatino Linotype" w:hAnsi="Palatino Linotype"/>
          <w:bCs/>
        </w:rPr>
        <w:t>fue turnado a</w:t>
      </w:r>
      <w:r w:rsidR="00FF033A">
        <w:rPr>
          <w:rFonts w:ascii="Palatino Linotype" w:hAnsi="Palatino Linotype"/>
          <w:bCs/>
        </w:rPr>
        <w:t>l</w:t>
      </w:r>
      <w:r w:rsidR="00FF033A" w:rsidRPr="00FF033A">
        <w:rPr>
          <w:rFonts w:ascii="Palatino Linotype" w:hAnsi="Palatino Linotype"/>
          <w:b/>
        </w:rPr>
        <w:t xml:space="preserve"> Comisionad</w:t>
      </w:r>
      <w:r w:rsidR="00FF033A">
        <w:rPr>
          <w:rFonts w:ascii="Palatino Linotype" w:hAnsi="Palatino Linotype"/>
          <w:b/>
        </w:rPr>
        <w:t>o</w:t>
      </w:r>
      <w:r w:rsidR="00FF033A" w:rsidRPr="00FF033A">
        <w:t xml:space="preserve"> </w:t>
      </w:r>
      <w:r w:rsidR="00FF033A" w:rsidRPr="00FF033A">
        <w:rPr>
          <w:rFonts w:ascii="Palatino Linotype" w:hAnsi="Palatino Linotype"/>
          <w:b/>
        </w:rPr>
        <w:t>José Guadalupe Luna Hernández</w:t>
      </w:r>
      <w:r w:rsidR="00FF033A">
        <w:rPr>
          <w:rFonts w:ascii="Palatino Linotype" w:hAnsi="Palatino Linotype"/>
          <w:b/>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8C7328" w:rsidRPr="008C7328">
        <w:rPr>
          <w:rFonts w:ascii="Palatino Linotype" w:hAnsi="Palatino Linotype"/>
          <w:b/>
        </w:rPr>
        <w:t>00264/INFOEM/IP/RR/2020</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al</w:t>
      </w:r>
      <w:r w:rsidR="00935E26" w:rsidRPr="00935E26">
        <w:rPr>
          <w:rFonts w:ascii="Palatino Linotype" w:hAnsi="Palatino Linotype"/>
          <w:b/>
        </w:rPr>
        <w:t xml:space="preserve"> </w:t>
      </w:r>
      <w:r w:rsidR="00310686" w:rsidRPr="00310686">
        <w:rPr>
          <w:rFonts w:ascii="Palatino Linotype" w:hAnsi="Palatino Linotype"/>
          <w:b/>
        </w:rPr>
        <w:t xml:space="preserve">Comisionado </w:t>
      </w:r>
      <w:r w:rsidR="00FF033A" w:rsidRPr="00FF033A">
        <w:rPr>
          <w:rFonts w:ascii="Palatino Linotype" w:hAnsi="Palatino Linotype"/>
          <w:b/>
        </w:rPr>
        <w:t>Javier Martínez Cruz</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por lo que en fecha</w:t>
      </w:r>
      <w:r w:rsidR="00DC372B">
        <w:rPr>
          <w:rFonts w:ascii="Palatino Linotype" w:hAnsi="Palatino Linotype"/>
        </w:rPr>
        <w:t>s</w:t>
      </w:r>
      <w:r w:rsidRPr="00141D9A">
        <w:rPr>
          <w:rFonts w:ascii="Palatino Linotype" w:hAnsi="Palatino Linotype"/>
        </w:rPr>
        <w:t xml:space="preserve"> </w:t>
      </w:r>
      <w:r w:rsidR="00DC372B">
        <w:rPr>
          <w:rFonts w:ascii="Palatino Linotype" w:hAnsi="Palatino Linotype"/>
        </w:rPr>
        <w:t>catorce y seis de enero de dos mil veinte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4EB5A9F4" w14:textId="77777777" w:rsidR="007B2952" w:rsidRPr="00141D9A" w:rsidRDefault="007B2952" w:rsidP="00647C29">
      <w:pPr>
        <w:pStyle w:val="Sinespaciado"/>
        <w:spacing w:line="360" w:lineRule="auto"/>
        <w:jc w:val="both"/>
        <w:rPr>
          <w:rFonts w:ascii="Palatino Linotype" w:hAnsi="Palatino Linotype"/>
        </w:rPr>
      </w:pPr>
    </w:p>
    <w:p w14:paraId="0FC8B689" w14:textId="77777777" w:rsidR="00647C29" w:rsidRPr="00141D9A" w:rsidRDefault="00647C29" w:rsidP="00647C29">
      <w:pPr>
        <w:pStyle w:val="Sinespaciado"/>
        <w:spacing w:line="360" w:lineRule="auto"/>
        <w:jc w:val="both"/>
        <w:rPr>
          <w:rFonts w:ascii="Palatino Linotype" w:hAnsi="Palatino Linotype"/>
        </w:rPr>
      </w:pPr>
    </w:p>
    <w:p w14:paraId="220F555A" w14:textId="492E68E5"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647C29" w:rsidRPr="006E0976">
        <w:rPr>
          <w:rFonts w:ascii="Palatino Linotype" w:hAnsi="Palatino Linotype"/>
          <w:b/>
          <w:sz w:val="26"/>
          <w:szCs w:val="26"/>
        </w:rPr>
        <w:t>. De la acumulación de los recursos de revisión.</w:t>
      </w:r>
    </w:p>
    <w:p w14:paraId="414A1E49" w14:textId="56CA1EFE"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7B2952">
        <w:rPr>
          <w:rFonts w:ascii="Palatino Linotype" w:hAnsi="Palatino Linotype"/>
        </w:rPr>
        <w:t>Cuarta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7B2952">
        <w:rPr>
          <w:rFonts w:ascii="Palatino Linotype" w:hAnsi="Palatino Linotype"/>
        </w:rPr>
        <w:t>seis de febrero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5378A006" w14:textId="77777777" w:rsidR="00647C29" w:rsidRPr="00141D9A" w:rsidRDefault="00647C29" w:rsidP="00647C29">
      <w:pPr>
        <w:pStyle w:val="Sinespaciado"/>
        <w:spacing w:line="360" w:lineRule="auto"/>
        <w:jc w:val="both"/>
        <w:rPr>
          <w:rFonts w:ascii="Palatino Linotype" w:hAnsi="Palatino Linotype"/>
          <w:b/>
        </w:rPr>
      </w:pPr>
    </w:p>
    <w:p w14:paraId="559FE749" w14:textId="028479F4"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 la etapa de instrucción.</w:t>
      </w:r>
    </w:p>
    <w:p w14:paraId="7278C4F1" w14:textId="6D5FCB41"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fueron omisos en presentar manifestaciones, tal como se observa en la siguiente captura de pantalla:</w:t>
      </w:r>
    </w:p>
    <w:p w14:paraId="0F057DF1" w14:textId="53922B03" w:rsidR="007B2952" w:rsidRDefault="007B2952" w:rsidP="002D3E41">
      <w:pPr>
        <w:spacing w:after="0" w:line="360" w:lineRule="auto"/>
        <w:jc w:val="both"/>
        <w:rPr>
          <w:rFonts w:ascii="Palatino Linotype" w:eastAsia="Calibri" w:hAnsi="Palatino Linotype" w:cs="Arial"/>
          <w:sz w:val="24"/>
          <w:szCs w:val="24"/>
        </w:rPr>
      </w:pPr>
    </w:p>
    <w:p w14:paraId="7C044208" w14:textId="2988F346" w:rsidR="007B2952" w:rsidRDefault="007B2952"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738112" behindDoc="0" locked="0" layoutInCell="1" allowOverlap="1" wp14:anchorId="445ED0C9" wp14:editId="44F9D15B">
                <wp:simplePos x="0" y="0"/>
                <wp:positionH relativeFrom="column">
                  <wp:posOffset>1447772</wp:posOffset>
                </wp:positionH>
                <wp:positionV relativeFrom="paragraph">
                  <wp:posOffset>56929</wp:posOffset>
                </wp:positionV>
                <wp:extent cx="1150620" cy="259080"/>
                <wp:effectExtent l="19050" t="19050" r="11430" b="26670"/>
                <wp:wrapNone/>
                <wp:docPr id="3" name="Rectángulo 3"/>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39437" id="Rectángulo 3" o:spid="_x0000_s1026" style="position:absolute;margin-left:114pt;margin-top:4.5pt;width:90.6pt;height:20.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" filled="f" strokecolor="#c00000" strokeweight="2.25pt"/>
            </w:pict>
          </mc:Fallback>
        </mc:AlternateContent>
      </w:r>
      <w:r w:rsidRPr="007B2952">
        <w:rPr>
          <w:rFonts w:ascii="Palatino Linotype" w:eastAsia="Calibri" w:hAnsi="Palatino Linotype" w:cs="Arial"/>
          <w:noProof/>
          <w:sz w:val="24"/>
          <w:szCs w:val="24"/>
          <w:lang w:eastAsia="es-MX"/>
        </w:rPr>
        <w:drawing>
          <wp:inline distT="0" distB="0" distL="0" distR="0" wp14:anchorId="1F5F8731" wp14:editId="4C261E28">
            <wp:extent cx="5760720" cy="1623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23060"/>
                    </a:xfrm>
                    <a:prstGeom prst="rect">
                      <a:avLst/>
                    </a:prstGeom>
                  </pic:spPr>
                </pic:pic>
              </a:graphicData>
            </a:graphic>
          </wp:inline>
        </w:drawing>
      </w:r>
    </w:p>
    <w:p w14:paraId="1E284132" w14:textId="77777777" w:rsidR="00F11216" w:rsidRDefault="00F11216" w:rsidP="002D3E41">
      <w:pPr>
        <w:spacing w:after="0" w:line="360" w:lineRule="auto"/>
        <w:jc w:val="both"/>
        <w:rPr>
          <w:rFonts w:ascii="Palatino Linotype" w:eastAsia="Calibri" w:hAnsi="Palatino Linotype" w:cs="Arial"/>
          <w:sz w:val="24"/>
          <w:szCs w:val="24"/>
        </w:rPr>
      </w:pPr>
    </w:p>
    <w:p w14:paraId="0959E785" w14:textId="2A3B11E3" w:rsidR="00F11216" w:rsidRDefault="00F11216" w:rsidP="002D3E41">
      <w:pPr>
        <w:spacing w:after="0" w:line="360" w:lineRule="auto"/>
        <w:jc w:val="both"/>
        <w:rPr>
          <w:rFonts w:ascii="Palatino Linotype" w:eastAsia="Calibri" w:hAnsi="Palatino Linotype" w:cs="Arial"/>
          <w:sz w:val="24"/>
          <w:szCs w:val="24"/>
        </w:rPr>
      </w:pPr>
    </w:p>
    <w:p w14:paraId="64B02E63" w14:textId="77777777" w:rsidR="00F11216" w:rsidRPr="00141D9A" w:rsidRDefault="00F11216" w:rsidP="002443B2">
      <w:pPr>
        <w:pStyle w:val="Sinespaciado"/>
        <w:spacing w:line="360" w:lineRule="auto"/>
        <w:jc w:val="both"/>
        <w:rPr>
          <w:rFonts w:ascii="Palatino Linotype" w:hAnsi="Palatino Linotype"/>
        </w:rPr>
      </w:pPr>
    </w:p>
    <w:p w14:paraId="55F073BD" w14:textId="6FC49B9F" w:rsidR="00647C29" w:rsidRPr="006E0976" w:rsidRDefault="007B295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OCTAVO</w:t>
      </w:r>
      <w:r w:rsidR="00647C29" w:rsidRPr="006E0976">
        <w:rPr>
          <w:rFonts w:ascii="Palatino Linotype" w:hAnsi="Palatino Linotype"/>
          <w:b/>
          <w:sz w:val="26"/>
          <w:szCs w:val="26"/>
        </w:rPr>
        <w:t>. Del cierre de instrucción.</w:t>
      </w:r>
    </w:p>
    <w:p w14:paraId="04950975" w14:textId="09184F56"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7B2952">
        <w:rPr>
          <w:rFonts w:ascii="Palatino Linotype" w:hAnsi="Palatino Linotype"/>
        </w:rPr>
        <w:t>veintisiete de febrero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4988147" w14:textId="77777777" w:rsidR="0041374D" w:rsidRDefault="0041374D" w:rsidP="0041374D">
      <w:pPr>
        <w:pStyle w:val="Sinespaciado"/>
        <w:spacing w:line="360" w:lineRule="auto"/>
        <w:jc w:val="both"/>
        <w:rPr>
          <w:rFonts w:ascii="Palatino Linotype" w:hAnsi="Palatino Linotype" w:cs="Arial"/>
          <w:b/>
          <w:sz w:val="26"/>
          <w:szCs w:val="26"/>
        </w:rPr>
      </w:pPr>
    </w:p>
    <w:p w14:paraId="49A46E56" w14:textId="75E119F3" w:rsidR="0041374D" w:rsidRPr="00E923E3" w:rsidRDefault="007B295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NOVENO</w:t>
      </w:r>
      <w:r w:rsidR="0041374D" w:rsidRPr="00E923E3">
        <w:rPr>
          <w:rFonts w:ascii="Palatino Linotype" w:hAnsi="Palatino Linotype" w:cs="Arial"/>
          <w:b/>
          <w:sz w:val="26"/>
          <w:szCs w:val="26"/>
        </w:rPr>
        <w:t>. De la ampliación del término para resolver.</w:t>
      </w:r>
    </w:p>
    <w:p w14:paraId="4429C883" w14:textId="2F5BD5BA"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7B2952">
        <w:rPr>
          <w:rFonts w:ascii="Palatino Linotype" w:hAnsi="Palatino Linotype" w:cs="Arial"/>
        </w:rPr>
        <w:t>veintisiete de febrero de dos mil veinte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11FE1951" w14:textId="77777777" w:rsidR="0041374D" w:rsidRPr="0041374D" w:rsidRDefault="0041374D" w:rsidP="0041374D">
      <w:pPr>
        <w:pStyle w:val="Sinespaciado"/>
        <w:spacing w:line="360" w:lineRule="auto"/>
        <w:jc w:val="both"/>
        <w:rPr>
          <w:rFonts w:ascii="Palatino Linotype" w:hAnsi="Palatino Linotype"/>
          <w:sz w:val="28"/>
        </w:rPr>
      </w:pPr>
    </w:p>
    <w:p w14:paraId="5C1DF617"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0476BD01" w14:textId="77777777" w:rsidR="000E3A84" w:rsidRPr="0041374D" w:rsidRDefault="000E3A84" w:rsidP="009E3A4B">
      <w:pPr>
        <w:pStyle w:val="Sinespaciado"/>
        <w:spacing w:line="360" w:lineRule="auto"/>
        <w:jc w:val="both"/>
        <w:rPr>
          <w:rFonts w:ascii="Palatino Linotype" w:hAnsi="Palatino Linotype"/>
          <w:sz w:val="22"/>
          <w:szCs w:val="23"/>
        </w:rPr>
      </w:pPr>
    </w:p>
    <w:p w14:paraId="5A3D9160"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06FEEAB1"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4D552A">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4D552A">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4D552A">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xml:space="preserve">, fracción IV de la Constitución Política </w:t>
      </w:r>
      <w:r w:rsidRPr="00141D9A">
        <w:rPr>
          <w:rFonts w:ascii="Palatino Linotype" w:eastAsia="Times New Roman" w:hAnsi="Palatino Linotype" w:cs="Times New Roman"/>
          <w:sz w:val="24"/>
          <w:szCs w:val="24"/>
          <w:lang w:eastAsia="es-ES"/>
        </w:rPr>
        <w:lastRenderedPageBreak/>
        <w:t>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7C7E4178" w14:textId="77777777"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14:paraId="12A28924"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0073D6F7"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0A6DA3"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61CF0FD" w14:textId="77777777" w:rsidR="000318ED" w:rsidRPr="00AD3AD0" w:rsidRDefault="000318ED" w:rsidP="000318ED">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7F55F924" w14:textId="77777777" w:rsidR="000318ED" w:rsidRPr="00AD3AD0" w:rsidRDefault="000318ED" w:rsidP="000318ED">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2043D51D" w14:textId="77777777" w:rsidR="000318ED" w:rsidRPr="00AD3AD0" w:rsidRDefault="000318ED" w:rsidP="000318ED">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655376E6"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14:paraId="4E054CB1"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3C5BF4CC"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lastRenderedPageBreak/>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ECB0F6D"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3F1B8FDB"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F6A946F"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56CD31ED"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19013581"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5E6E589F"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14:paraId="4A4AC5E5"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14:paraId="3196BEE1"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7F258BA9"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14:paraId="5E6BCF00"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68F10F89"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14:paraId="02EDE120" w14:textId="77777777"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7AE240BE" w14:textId="77777777" w:rsidR="000318ED" w:rsidRPr="00AD3AD0" w:rsidRDefault="000318ED" w:rsidP="000318ED">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14:paraId="54DABB1A" w14:textId="77777777" w:rsidR="000318ED" w:rsidRPr="00AD3AD0" w:rsidRDefault="000318ED" w:rsidP="000318ED">
      <w:pPr>
        <w:spacing w:after="0" w:line="276" w:lineRule="auto"/>
        <w:ind w:left="851"/>
        <w:jc w:val="right"/>
        <w:rPr>
          <w:rFonts w:ascii="Palatino Linotype" w:eastAsia="Times New Roman" w:hAnsi="Palatino Linotype" w:cs="Arial"/>
          <w:b/>
          <w:i/>
          <w:sz w:val="24"/>
          <w:szCs w:val="24"/>
          <w:lang w:val="es-ES" w:eastAsia="es-ES"/>
        </w:rPr>
      </w:pPr>
    </w:p>
    <w:p w14:paraId="6648AB96" w14:textId="3F32A14F" w:rsidR="000318ED" w:rsidRPr="00AD3AD0" w:rsidRDefault="000318ED" w:rsidP="000318ED">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Cabe señalar que el</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w:t>
      </w:r>
      <w:r w:rsidR="00222BFD">
        <w:rPr>
          <w:rFonts w:ascii="Palatino Linotype" w:eastAsia="Calibri" w:hAnsi="Palatino Linotype" w:cs="Segoe UI"/>
          <w:sz w:val="24"/>
          <w:szCs w:val="24"/>
          <w:lang w:val="es-ES" w:eastAsia="es-ES"/>
        </w:rPr>
        <w:t xml:space="preserve">no se </w:t>
      </w:r>
      <w:r w:rsidRPr="00AD3AD0">
        <w:rPr>
          <w:rFonts w:ascii="Palatino Linotype" w:eastAsia="Calibri" w:hAnsi="Palatino Linotype" w:cs="Segoe UI"/>
          <w:sz w:val="24"/>
          <w:szCs w:val="24"/>
          <w:lang w:val="es-ES" w:eastAsia="es-ES"/>
        </w:rPr>
        <w:t>identific</w:t>
      </w:r>
      <w:r w:rsidR="00222BFD">
        <w:rPr>
          <w:rFonts w:ascii="Palatino Linotype" w:eastAsia="Calibri" w:hAnsi="Palatino Linotype" w:cs="Segoe UI"/>
          <w:sz w:val="24"/>
          <w:szCs w:val="24"/>
          <w:lang w:val="es-ES" w:eastAsia="es-ES"/>
        </w:rPr>
        <w:t>ó en las solicitudes de acceso a la información</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w:t>
      </w:r>
      <w:r w:rsidR="00222BFD">
        <w:rPr>
          <w:rFonts w:ascii="Palatino Linotype" w:eastAsia="Calibri" w:hAnsi="Palatino Linotype" w:cs="Times New Roman"/>
          <w:sz w:val="24"/>
          <w:szCs w:val="24"/>
          <w:lang w:val="es-ES" w:eastAsia="es-ES"/>
        </w:rPr>
        <w:t>no proporcionar nombre o</w:t>
      </w:r>
      <w:r w:rsidRPr="00AD3AD0">
        <w:rPr>
          <w:rFonts w:ascii="Palatino Linotype" w:eastAsia="Calibri" w:hAnsi="Palatino Linotype" w:cs="Times New Roman"/>
          <w:sz w:val="24"/>
          <w:szCs w:val="24"/>
          <w:lang w:val="es-ES" w:eastAsia="es-ES"/>
        </w:rPr>
        <w:t xml:space="preserve"> seudónimo no es motivo para desechar las </w:t>
      </w:r>
      <w:r w:rsidRPr="00AD3AD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CEB7CDA" w14:textId="77777777" w:rsidR="000318ED" w:rsidRPr="00AD3AD0" w:rsidRDefault="000318ED" w:rsidP="000318ED">
      <w:pPr>
        <w:spacing w:before="240" w:after="240" w:line="360" w:lineRule="auto"/>
        <w:jc w:val="both"/>
        <w:rPr>
          <w:rFonts w:ascii="Palatino Linotype" w:eastAsia="Calibri" w:hAnsi="Palatino Linotype" w:cs="Arial"/>
          <w:sz w:val="10"/>
          <w:szCs w:val="24"/>
          <w:lang w:val="es-ES" w:eastAsia="es-ES"/>
        </w:rPr>
      </w:pPr>
    </w:p>
    <w:p w14:paraId="41216520" w14:textId="77777777" w:rsidR="000318ED" w:rsidRPr="00AD3AD0" w:rsidRDefault="000318ED" w:rsidP="000318ED">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AD3AD0">
        <w:rPr>
          <w:rFonts w:ascii="Palatino Linotype" w:eastAsia="Calibri" w:hAnsi="Palatino Linotype" w:cs="Arial"/>
          <w:i/>
          <w:lang w:val="es-ES" w:eastAsia="es-ES"/>
        </w:rPr>
        <w:lastRenderedPageBreak/>
        <w:t>requerirse información adicional con motivo del nombre proporcionado por el solicitante.”</w:t>
      </w:r>
    </w:p>
    <w:p w14:paraId="393163BA" w14:textId="77777777"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14:paraId="36CBAE03" w14:textId="77777777" w:rsidR="000318ED" w:rsidRPr="00AD3AD0" w:rsidRDefault="000318ED" w:rsidP="000318ED">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3EDF81F5" w14:textId="77777777" w:rsidR="000318ED" w:rsidRPr="00AD3AD0" w:rsidRDefault="000318ED" w:rsidP="000318ED">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1F8957D1"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2FAAF29"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61EA79E"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31110548"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5046D6D"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45E6D95F"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42DE535"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FBEF7F9"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p>
    <w:p w14:paraId="4C3BDD81" w14:textId="77777777" w:rsidR="000318ED" w:rsidRPr="00AD3AD0" w:rsidRDefault="000318ED" w:rsidP="000318ED">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2FAD73BC"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AD3AD0">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C3DACEB"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551F80FF"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4A4975F"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294FDE19"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8081C9A"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A3E30A3"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EDCBE3F"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57B5958"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081F5286"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4AD9215" w14:textId="77777777"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14:paraId="01C9FA56" w14:textId="77777777" w:rsidR="000318ED" w:rsidRPr="00AD3AD0" w:rsidRDefault="000318ED" w:rsidP="000318ED">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3C956C64"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6C062E"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A35F8FE" w14:textId="77777777"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9DD96D" w14:textId="77777777"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14:paraId="69AB0A6E" w14:textId="77777777" w:rsidR="000318ED" w:rsidRPr="00AD3AD0" w:rsidRDefault="000318ED" w:rsidP="000318ED">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61BC0403" w14:textId="77777777" w:rsidR="000318ED" w:rsidRPr="00AD3AD0" w:rsidRDefault="000318ED" w:rsidP="000318ED">
      <w:pPr>
        <w:spacing w:after="0" w:line="360" w:lineRule="auto"/>
        <w:jc w:val="both"/>
        <w:rPr>
          <w:rFonts w:ascii="Palatino Linotype" w:eastAsia="Calibri" w:hAnsi="Palatino Linotype" w:cs="Arial"/>
          <w:sz w:val="24"/>
          <w:szCs w:val="24"/>
          <w:lang w:val="es-ES" w:eastAsia="es-ES"/>
        </w:rPr>
      </w:pPr>
    </w:p>
    <w:p w14:paraId="04F2D011" w14:textId="77777777" w:rsidR="000318ED" w:rsidRPr="003C50CA" w:rsidRDefault="000318ED" w:rsidP="003C50CA">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224E202" w14:textId="77777777" w:rsidR="000318ED" w:rsidRDefault="000318ED" w:rsidP="006534A4">
      <w:pPr>
        <w:spacing w:after="0" w:line="360" w:lineRule="auto"/>
        <w:jc w:val="both"/>
        <w:rPr>
          <w:rFonts w:ascii="Palatino Linotype" w:eastAsia="Times New Roman" w:hAnsi="Palatino Linotype" w:cs="Times New Roman"/>
          <w:b/>
          <w:sz w:val="26"/>
          <w:szCs w:val="26"/>
          <w:lang w:eastAsia="es-ES"/>
        </w:rPr>
      </w:pPr>
    </w:p>
    <w:p w14:paraId="0BFF4BA9" w14:textId="77777777" w:rsidR="006534A4" w:rsidRPr="006534A4" w:rsidRDefault="003C50C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  De las causas de improcedencia.</w:t>
      </w:r>
    </w:p>
    <w:p w14:paraId="5C063948"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D06368"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56828E55"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699B2EF7"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1659CA4"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236EA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FBE4146" w14:textId="77777777" w:rsidR="006534A4" w:rsidRPr="006534A4" w:rsidRDefault="003C50CA"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40DB217D"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w:t>
      </w:r>
      <w:r w:rsidR="006534A4" w:rsidRPr="00141D9A">
        <w:rPr>
          <w:rFonts w:ascii="Palatino Linotype" w:eastAsia="Times New Roman" w:hAnsi="Palatino Linotype" w:cs="Times New Roman"/>
          <w:sz w:val="24"/>
          <w:szCs w:val="24"/>
          <w:lang w:eastAsia="es-ES"/>
        </w:rPr>
        <w:lastRenderedPageBreak/>
        <w:t>tercero del artículo 1 de la Constitución Federal y el diverso 8 de la Ley de Transparencia local.</w:t>
      </w:r>
    </w:p>
    <w:p w14:paraId="31A08ECE"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79338DE" w14:textId="174BCF38"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8E65A4" w:rsidRPr="007D5C41">
        <w:rPr>
          <w:rFonts w:ascii="Palatino Linotype" w:hAnsi="Palatino Linotype"/>
          <w:b/>
          <w:bCs/>
          <w:color w:val="000000" w:themeColor="text1"/>
        </w:rPr>
        <w:t>00395/AXAPUSCO/IP/2019</w:t>
      </w:r>
      <w:r w:rsidR="008E65A4" w:rsidRPr="000B3DFB">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00394/AXAPUSCO/IP/2019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00396/AXAPUSCO/IP/2019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00397/AXAPUSCO/IP/2019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00398/AXAPUSCO/IP/2019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00399/AXAPUSCO/IP/2019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00400/AXAPUSCO/IP/2019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00401/AXAPUSCO/IP/2019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00402/AXAPUSCO/IP/2019</w:t>
      </w:r>
      <w:r w:rsidR="008E65A4">
        <w:rPr>
          <w:rFonts w:ascii="Palatino Linotype" w:hAnsi="Palatino Linotype"/>
          <w:b/>
          <w:bCs/>
          <w:color w:val="000000" w:themeColor="text1"/>
        </w:rPr>
        <w:t xml:space="preserve">, </w:t>
      </w:r>
      <w:r w:rsidR="008E65A4" w:rsidRPr="007D5C41">
        <w:rPr>
          <w:rFonts w:ascii="Palatino Linotype" w:hAnsi="Palatino Linotype"/>
          <w:b/>
          <w:bCs/>
          <w:color w:val="000000" w:themeColor="text1"/>
        </w:rPr>
        <w:t>00505/AXAPUSCO/IP/2019</w:t>
      </w:r>
      <w:r w:rsidR="008E65A4" w:rsidRPr="000B3DFB">
        <w:rPr>
          <w:rFonts w:ascii="Palatino Linotype" w:hAnsi="Palatino Linotype"/>
          <w:b/>
          <w:bCs/>
          <w:color w:val="000000" w:themeColor="text1"/>
        </w:rPr>
        <w:t xml:space="preserve"> y </w:t>
      </w:r>
      <w:r w:rsidR="008E65A4" w:rsidRPr="007D5C41">
        <w:rPr>
          <w:rFonts w:ascii="Palatino Linotype" w:hAnsi="Palatino Linotype"/>
          <w:b/>
          <w:bCs/>
          <w:color w:val="000000" w:themeColor="text1"/>
        </w:rPr>
        <w:t>00506/AXAPUSCO/IP/2019</w:t>
      </w:r>
      <w:r w:rsidR="00FA5027">
        <w:rPr>
          <w:rFonts w:ascii="Palatino Linotype" w:eastAsia="Times New Roman" w:hAnsi="Palatino Linotype" w:cs="Times New Roman"/>
          <w:sz w:val="24"/>
          <w:szCs w:val="24"/>
          <w:lang w:eastAsia="es-ES"/>
        </w:rPr>
        <w:t>,</w:t>
      </w:r>
      <w:r w:rsidR="00D16197">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14:paraId="65F99A27"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339BAD99" w14:textId="3627CD1E"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febrero de 2019</w:t>
      </w:r>
      <w:r w:rsidRPr="00141D9A">
        <w:rPr>
          <w:rFonts w:ascii="Palatino Linotype" w:hAnsi="Palatino Linotype"/>
          <w:i/>
          <w:lang w:val="es-ES_tradnl"/>
        </w:rPr>
        <w:t>” [Sic]</w:t>
      </w:r>
    </w:p>
    <w:p w14:paraId="765FA1D7" w14:textId="77777777" w:rsidR="00714166" w:rsidRPr="00141D9A" w:rsidRDefault="00714166" w:rsidP="00714166">
      <w:pPr>
        <w:pStyle w:val="Sinespaciado"/>
        <w:spacing w:line="360" w:lineRule="auto"/>
        <w:jc w:val="both"/>
        <w:rPr>
          <w:rFonts w:ascii="Palatino Linotype" w:hAnsi="Palatino Linotype"/>
          <w:b/>
          <w:bCs/>
          <w:color w:val="000000" w:themeColor="text1"/>
          <w:u w:val="single"/>
        </w:rPr>
      </w:pPr>
    </w:p>
    <w:p w14:paraId="4DD0BE73" w14:textId="2AF9DA6B"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enero de 2019.</w:t>
      </w:r>
      <w:r w:rsidRPr="00141D9A">
        <w:rPr>
          <w:rFonts w:ascii="Palatino Linotype" w:hAnsi="Palatino Linotype"/>
          <w:i/>
          <w:lang w:val="es-ES_tradnl"/>
        </w:rPr>
        <w:t>” [Sic]</w:t>
      </w:r>
    </w:p>
    <w:p w14:paraId="5C2719AB" w14:textId="77777777" w:rsidR="00714166" w:rsidRDefault="00714166" w:rsidP="00714166">
      <w:pPr>
        <w:pStyle w:val="Sinespaciado"/>
        <w:spacing w:line="360" w:lineRule="auto"/>
        <w:jc w:val="both"/>
        <w:rPr>
          <w:rFonts w:ascii="Palatino Linotype" w:hAnsi="Palatino Linotype"/>
          <w:b/>
          <w:bCs/>
          <w:color w:val="000000" w:themeColor="text1"/>
          <w:u w:val="single"/>
        </w:rPr>
      </w:pPr>
    </w:p>
    <w:p w14:paraId="6310916E" w14:textId="78302DA0"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febrero de 2019.</w:t>
      </w:r>
      <w:r w:rsidRPr="00141D9A">
        <w:rPr>
          <w:rFonts w:ascii="Palatino Linotype" w:hAnsi="Palatino Linotype"/>
          <w:i/>
          <w:lang w:val="es-ES_tradnl"/>
        </w:rPr>
        <w:t>” [Sic]</w:t>
      </w:r>
    </w:p>
    <w:p w14:paraId="0DA820C6" w14:textId="77777777" w:rsidR="00714166" w:rsidRPr="00141D9A" w:rsidRDefault="00714166" w:rsidP="00714166">
      <w:pPr>
        <w:pStyle w:val="Sinespaciado"/>
        <w:spacing w:line="360" w:lineRule="auto"/>
        <w:jc w:val="both"/>
        <w:rPr>
          <w:rFonts w:ascii="Palatino Linotype" w:hAnsi="Palatino Linotype"/>
          <w:b/>
          <w:bCs/>
          <w:color w:val="000000" w:themeColor="text1"/>
          <w:u w:val="single"/>
        </w:rPr>
      </w:pPr>
    </w:p>
    <w:p w14:paraId="05FE106B" w14:textId="08229517"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mayo de 2019.</w:t>
      </w:r>
      <w:r w:rsidRPr="00141D9A">
        <w:rPr>
          <w:rFonts w:ascii="Palatino Linotype" w:hAnsi="Palatino Linotype"/>
          <w:i/>
          <w:lang w:val="es-ES_tradnl"/>
        </w:rPr>
        <w:t>” [Sic]</w:t>
      </w:r>
    </w:p>
    <w:p w14:paraId="7EC88D18" w14:textId="77777777" w:rsidR="00714166" w:rsidRDefault="00714166" w:rsidP="00714166">
      <w:pPr>
        <w:pStyle w:val="Sinespaciado"/>
        <w:spacing w:line="360" w:lineRule="auto"/>
        <w:jc w:val="both"/>
        <w:rPr>
          <w:rFonts w:ascii="Palatino Linotype" w:hAnsi="Palatino Linotype"/>
          <w:b/>
          <w:bCs/>
          <w:color w:val="000000" w:themeColor="text1"/>
          <w:u w:val="single"/>
        </w:rPr>
      </w:pPr>
    </w:p>
    <w:p w14:paraId="6ED9C2B5" w14:textId="77F97597"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junio de 2019.</w:t>
      </w:r>
      <w:r w:rsidRPr="00141D9A">
        <w:rPr>
          <w:rFonts w:ascii="Palatino Linotype" w:hAnsi="Palatino Linotype"/>
          <w:i/>
          <w:lang w:val="es-ES_tradnl"/>
        </w:rPr>
        <w:t>” [Sic]</w:t>
      </w:r>
    </w:p>
    <w:p w14:paraId="330F96A9" w14:textId="77777777" w:rsidR="00714166" w:rsidRDefault="00714166" w:rsidP="00714166">
      <w:pPr>
        <w:pStyle w:val="Sinespaciado"/>
        <w:spacing w:line="360" w:lineRule="auto"/>
        <w:jc w:val="both"/>
        <w:rPr>
          <w:rFonts w:ascii="Palatino Linotype" w:hAnsi="Palatino Linotype"/>
          <w:i/>
          <w:lang w:val="es-ES_tradnl"/>
        </w:rPr>
      </w:pPr>
    </w:p>
    <w:p w14:paraId="7813A370" w14:textId="59C2538E"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agosto de 2019.</w:t>
      </w:r>
      <w:r w:rsidRPr="00141D9A">
        <w:rPr>
          <w:rFonts w:ascii="Palatino Linotype" w:hAnsi="Palatino Linotype"/>
          <w:i/>
          <w:lang w:val="es-ES_tradnl"/>
        </w:rPr>
        <w:t>” [Sic]</w:t>
      </w:r>
    </w:p>
    <w:p w14:paraId="2471FBEC" w14:textId="77777777" w:rsidR="00714166" w:rsidRDefault="00714166" w:rsidP="00714166">
      <w:pPr>
        <w:pStyle w:val="Sinespaciado"/>
        <w:spacing w:line="360" w:lineRule="auto"/>
        <w:jc w:val="both"/>
        <w:rPr>
          <w:rFonts w:ascii="Palatino Linotype" w:hAnsi="Palatino Linotype"/>
          <w:i/>
          <w:lang w:val="es-ES_tradnl"/>
        </w:rPr>
      </w:pPr>
    </w:p>
    <w:p w14:paraId="43DA4681" w14:textId="569DD453" w:rsidR="00E152F9"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8E65A4" w:rsidRPr="008E65A4">
        <w:rPr>
          <w:rFonts w:ascii="Palatino Linotype" w:hAnsi="Palatino Linotype"/>
          <w:i/>
          <w:lang w:val="es-ES_tradnl"/>
        </w:rPr>
        <w:t>Solicito las licencias de construcción que emitió el Ayuntamiento en agosto de 2019.</w:t>
      </w:r>
      <w:r w:rsidRPr="00141D9A">
        <w:rPr>
          <w:rFonts w:ascii="Palatino Linotype" w:hAnsi="Palatino Linotype"/>
          <w:i/>
          <w:lang w:val="es-ES_tradnl"/>
        </w:rPr>
        <w:t>” [Sic]</w:t>
      </w:r>
    </w:p>
    <w:p w14:paraId="6A037FC9" w14:textId="77777777" w:rsidR="008E65A4" w:rsidRDefault="008E65A4" w:rsidP="008E65A4">
      <w:pPr>
        <w:pStyle w:val="Prrafodelista"/>
        <w:rPr>
          <w:rFonts w:ascii="Palatino Linotype" w:hAnsi="Palatino Linotype"/>
          <w:i/>
          <w:lang w:val="es-ES_tradnl"/>
        </w:rPr>
      </w:pPr>
    </w:p>
    <w:p w14:paraId="234A2C58" w14:textId="511F86F7" w:rsidR="008E65A4" w:rsidRDefault="008E65A4" w:rsidP="008E65A4">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8E65A4">
        <w:rPr>
          <w:rFonts w:ascii="Palatino Linotype" w:hAnsi="Palatino Linotype"/>
          <w:i/>
          <w:lang w:val="es-ES_tradnl"/>
        </w:rPr>
        <w:t>Solicito las licencias de construcción que emitió el Ayuntamiento en septiembre de 2019.</w:t>
      </w:r>
      <w:r w:rsidRPr="00141D9A">
        <w:rPr>
          <w:rFonts w:ascii="Palatino Linotype" w:hAnsi="Palatino Linotype"/>
          <w:i/>
          <w:lang w:val="es-ES_tradnl"/>
        </w:rPr>
        <w:t>” [Sic]</w:t>
      </w:r>
    </w:p>
    <w:p w14:paraId="4C91580B" w14:textId="77777777" w:rsidR="008E65A4" w:rsidRDefault="008E65A4" w:rsidP="008E65A4">
      <w:pPr>
        <w:pStyle w:val="Prrafodelista"/>
        <w:rPr>
          <w:rFonts w:ascii="Palatino Linotype" w:hAnsi="Palatino Linotype"/>
          <w:i/>
          <w:lang w:val="es-ES_tradnl"/>
        </w:rPr>
      </w:pPr>
    </w:p>
    <w:p w14:paraId="7EEB8DB6" w14:textId="6F13CE4B" w:rsidR="008E65A4" w:rsidRPr="00714166" w:rsidRDefault="008E65A4" w:rsidP="008E65A4">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8E65A4">
        <w:rPr>
          <w:rFonts w:ascii="Palatino Linotype" w:hAnsi="Palatino Linotype"/>
          <w:i/>
          <w:lang w:val="es-ES_tradnl"/>
        </w:rPr>
        <w:t>Solicito las licencias de construcción que emitió el Ayuntamiento en octubre de 2019.</w:t>
      </w:r>
      <w:r w:rsidRPr="00141D9A">
        <w:rPr>
          <w:rFonts w:ascii="Palatino Linotype" w:hAnsi="Palatino Linotype"/>
          <w:i/>
          <w:lang w:val="es-ES_tradnl"/>
        </w:rPr>
        <w:t>” [Sic]</w:t>
      </w:r>
    </w:p>
    <w:p w14:paraId="2126121B" w14:textId="77777777" w:rsidR="008E65A4" w:rsidRPr="00714166" w:rsidRDefault="008E65A4" w:rsidP="008E65A4">
      <w:pPr>
        <w:pStyle w:val="Sinespaciado"/>
        <w:ind w:right="567"/>
        <w:jc w:val="both"/>
        <w:rPr>
          <w:rFonts w:ascii="Palatino Linotype" w:hAnsi="Palatino Linotype"/>
          <w:i/>
          <w:lang w:val="es-ES_tradnl"/>
        </w:rPr>
      </w:pPr>
    </w:p>
    <w:p w14:paraId="56D8FDBA" w14:textId="6EA29D47" w:rsidR="008E65A4" w:rsidRDefault="008E65A4" w:rsidP="008E65A4">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8E65A4">
        <w:rPr>
          <w:rFonts w:ascii="Palatino Linotype" w:hAnsi="Palatino Linotype"/>
          <w:i/>
          <w:lang w:val="es-ES_tradnl"/>
        </w:rPr>
        <w:t>Solicito las licencias de construcción que se emitieron en agosto de 2019.</w:t>
      </w:r>
      <w:r w:rsidRPr="00141D9A">
        <w:rPr>
          <w:rFonts w:ascii="Palatino Linotype" w:hAnsi="Palatino Linotype"/>
          <w:i/>
          <w:lang w:val="es-ES_tradnl"/>
        </w:rPr>
        <w:t>” [Sic]</w:t>
      </w:r>
    </w:p>
    <w:p w14:paraId="0194BB5A" w14:textId="77777777" w:rsidR="008E65A4" w:rsidRDefault="008E65A4" w:rsidP="008E65A4">
      <w:pPr>
        <w:pStyle w:val="Prrafodelista"/>
        <w:rPr>
          <w:rFonts w:ascii="Palatino Linotype" w:hAnsi="Palatino Linotype"/>
          <w:i/>
          <w:lang w:val="es-ES_tradnl"/>
        </w:rPr>
      </w:pPr>
    </w:p>
    <w:p w14:paraId="3C258C2E" w14:textId="630341C3" w:rsidR="008E65A4" w:rsidRDefault="008E65A4" w:rsidP="008E65A4">
      <w:pPr>
        <w:pStyle w:val="Sinespaciado"/>
        <w:numPr>
          <w:ilvl w:val="0"/>
          <w:numId w:val="41"/>
        </w:numPr>
        <w:ind w:right="567"/>
        <w:jc w:val="both"/>
        <w:rPr>
          <w:rFonts w:ascii="Palatino Linotype" w:hAnsi="Palatino Linotype"/>
          <w:i/>
          <w:lang w:val="es-ES_tradnl"/>
        </w:rPr>
      </w:pPr>
      <w:r>
        <w:rPr>
          <w:rFonts w:ascii="Palatino Linotype" w:hAnsi="Palatino Linotype"/>
          <w:i/>
          <w:lang w:val="es-ES_tradnl"/>
        </w:rPr>
        <w:t>“</w:t>
      </w:r>
      <w:r w:rsidRPr="008E65A4">
        <w:rPr>
          <w:rFonts w:ascii="Palatino Linotype" w:hAnsi="Palatino Linotype"/>
          <w:i/>
          <w:lang w:val="es-ES_tradnl"/>
        </w:rPr>
        <w:t>Solicito las licencias de construcción que se emitieron en enero de 2019.</w:t>
      </w:r>
      <w:r w:rsidRPr="00141D9A">
        <w:rPr>
          <w:rFonts w:ascii="Palatino Linotype" w:hAnsi="Palatino Linotype"/>
          <w:i/>
          <w:lang w:val="es-ES_tradnl"/>
        </w:rPr>
        <w:t>” [Sic]</w:t>
      </w:r>
    </w:p>
    <w:p w14:paraId="6F789FBB" w14:textId="077FA4F9" w:rsidR="008E65A4" w:rsidRPr="00714166" w:rsidRDefault="008E65A4" w:rsidP="008E65A4">
      <w:pPr>
        <w:pStyle w:val="Sinespaciado"/>
        <w:ind w:left="360" w:right="567"/>
        <w:jc w:val="both"/>
        <w:rPr>
          <w:rFonts w:ascii="Palatino Linotype" w:hAnsi="Palatino Linotype"/>
          <w:i/>
          <w:lang w:val="es-ES_tradnl"/>
        </w:rPr>
      </w:pPr>
    </w:p>
    <w:p w14:paraId="7FE75DB9" w14:textId="77777777" w:rsidR="008E65A4" w:rsidRPr="00714166" w:rsidRDefault="008E65A4" w:rsidP="008E65A4">
      <w:pPr>
        <w:pStyle w:val="Sinespaciado"/>
        <w:ind w:left="720" w:right="567"/>
        <w:jc w:val="both"/>
        <w:rPr>
          <w:rFonts w:ascii="Palatino Linotype" w:hAnsi="Palatino Linotype"/>
          <w:i/>
          <w:lang w:val="es-ES_tradnl"/>
        </w:rPr>
      </w:pPr>
    </w:p>
    <w:p w14:paraId="27CF9E6D" w14:textId="77777777" w:rsidR="007D3175" w:rsidRDefault="007D3175" w:rsidP="00EC1DA6">
      <w:pPr>
        <w:spacing w:after="240" w:line="360" w:lineRule="auto"/>
        <w:jc w:val="both"/>
        <w:rPr>
          <w:rFonts w:ascii="Palatino Linotype" w:eastAsia="Times New Roman" w:hAnsi="Palatino Linotype" w:cs="Times New Roman"/>
          <w:sz w:val="24"/>
          <w:szCs w:val="24"/>
          <w:lang w:eastAsia="es-ES"/>
        </w:rPr>
      </w:pPr>
    </w:p>
    <w:p w14:paraId="62FD9416" w14:textId="77777777" w:rsidR="00F41F40" w:rsidRDefault="00F41F40" w:rsidP="00F41F40">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analizadas las solicitudes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 xml:space="preserve">ecurrente, peticiona </w:t>
      </w:r>
      <w:r w:rsidR="002947BD">
        <w:rPr>
          <w:rFonts w:ascii="Palatino Linotype" w:eastAsia="Times New Roman" w:hAnsi="Palatino Linotype" w:cs="Times New Roman"/>
          <w:sz w:val="24"/>
          <w:szCs w:val="24"/>
          <w:lang w:eastAsia="es-ES"/>
        </w:rPr>
        <w:t>lo siguiente</w:t>
      </w:r>
      <w:r w:rsidRPr="00E152F9">
        <w:rPr>
          <w:rFonts w:ascii="Palatino Linotype" w:eastAsia="Times New Roman" w:hAnsi="Palatino Linotype" w:cs="Times New Roman"/>
          <w:sz w:val="24"/>
          <w:szCs w:val="24"/>
          <w:lang w:eastAsia="es-ES"/>
        </w:rPr>
        <w:t>:</w:t>
      </w:r>
    </w:p>
    <w:p w14:paraId="33DF1FC8" w14:textId="5470F240" w:rsidR="00F41F40" w:rsidRPr="000666F5" w:rsidRDefault="000666F5" w:rsidP="00EC1DA6">
      <w:pPr>
        <w:pStyle w:val="Prrafodelista"/>
        <w:numPr>
          <w:ilvl w:val="0"/>
          <w:numId w:val="35"/>
        </w:numPr>
        <w:spacing w:after="240" w:line="360" w:lineRule="auto"/>
        <w:jc w:val="both"/>
        <w:rPr>
          <w:rFonts w:ascii="Palatino Linotype" w:hAnsi="Palatino Linotype"/>
        </w:rPr>
      </w:pPr>
      <w:r w:rsidRPr="000666F5">
        <w:rPr>
          <w:rFonts w:ascii="Palatino Linotype" w:hAnsi="Palatino Linotype"/>
          <w:bCs/>
          <w:lang w:val="es-MX"/>
        </w:rPr>
        <w:t>Las licencias de construcción emitidas por la Administración Pública Municipal de Axapusco 2019-2021, en los meses de enero, febrero, mayo, junio, agosto, septiembre y octubre del año dos mil diecinueve</w:t>
      </w:r>
      <w:r w:rsidR="002947BD">
        <w:rPr>
          <w:rFonts w:ascii="Palatino Linotype" w:hAnsi="Palatino Linotype"/>
        </w:rPr>
        <w:t>.</w:t>
      </w:r>
    </w:p>
    <w:p w14:paraId="11D30324" w14:textId="77777777" w:rsidR="00F41F40" w:rsidRDefault="00F41F40" w:rsidP="00EC1DA6">
      <w:pPr>
        <w:spacing w:after="240" w:line="360" w:lineRule="auto"/>
        <w:jc w:val="both"/>
        <w:rPr>
          <w:rFonts w:ascii="Palatino Linotype" w:eastAsia="Times New Roman" w:hAnsi="Palatino Linotype" w:cs="Times New Roman"/>
          <w:sz w:val="24"/>
          <w:szCs w:val="24"/>
          <w:lang w:eastAsia="es-ES"/>
        </w:rPr>
      </w:pPr>
    </w:p>
    <w:p w14:paraId="672C3A7E" w14:textId="00C689EB" w:rsidR="0023177B"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w:t>
      </w:r>
      <w:r w:rsidR="006534A4" w:rsidRPr="00603799">
        <w:rPr>
          <w:rFonts w:ascii="Palatino Linotype" w:eastAsia="Times New Roman" w:hAnsi="Palatino Linotype" w:cs="Times New Roman"/>
          <w:sz w:val="24"/>
          <w:szCs w:val="24"/>
          <w:lang w:eastAsia="es-ES"/>
        </w:rPr>
        <w:t xml:space="preserve">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w:t>
      </w:r>
      <w:r w:rsidR="00C0156C">
        <w:rPr>
          <w:rFonts w:ascii="Palatino Linotype" w:eastAsia="Times New Roman" w:hAnsi="Palatino Linotype" w:cs="Times New Roman"/>
          <w:sz w:val="24"/>
          <w:szCs w:val="24"/>
          <w:lang w:eastAsia="es-ES"/>
        </w:rPr>
        <w:t xml:space="preserve">informando que </w:t>
      </w:r>
      <w:r w:rsidR="00C0156C" w:rsidRPr="00C0156C">
        <w:rPr>
          <w:rFonts w:ascii="Palatino Linotype" w:eastAsia="Times New Roman" w:hAnsi="Palatino Linotype" w:cs="Times New Roman"/>
          <w:sz w:val="24"/>
          <w:szCs w:val="24"/>
          <w:lang w:eastAsia="es-ES"/>
        </w:rPr>
        <w:t xml:space="preserve">se adjuntan las licencias de construcción emitidas en </w:t>
      </w:r>
      <w:r w:rsidR="00C0156C">
        <w:rPr>
          <w:rFonts w:ascii="Palatino Linotype" w:eastAsia="Times New Roman" w:hAnsi="Palatino Linotype" w:cs="Times New Roman"/>
          <w:sz w:val="24"/>
          <w:szCs w:val="24"/>
          <w:lang w:eastAsia="es-ES"/>
        </w:rPr>
        <w:t>los meses requeridos</w:t>
      </w:r>
      <w:r w:rsidR="00C0156C" w:rsidRPr="00C0156C">
        <w:rPr>
          <w:rFonts w:ascii="Palatino Linotype" w:eastAsia="Times New Roman" w:hAnsi="Palatino Linotype" w:cs="Times New Roman"/>
          <w:sz w:val="24"/>
          <w:szCs w:val="24"/>
          <w:lang w:eastAsia="es-ES"/>
        </w:rPr>
        <w:t xml:space="preserve">, </w:t>
      </w:r>
      <w:r w:rsidR="00C0156C">
        <w:rPr>
          <w:rFonts w:ascii="Palatino Linotype" w:eastAsia="Times New Roman" w:hAnsi="Palatino Linotype" w:cs="Times New Roman"/>
          <w:sz w:val="24"/>
          <w:szCs w:val="24"/>
          <w:lang w:eastAsia="es-ES"/>
        </w:rPr>
        <w:t>señalando</w:t>
      </w:r>
      <w:r w:rsidR="00C0156C" w:rsidRPr="00C0156C">
        <w:rPr>
          <w:rFonts w:ascii="Palatino Linotype" w:eastAsia="Times New Roman" w:hAnsi="Palatino Linotype" w:cs="Times New Roman"/>
          <w:sz w:val="24"/>
          <w:szCs w:val="24"/>
          <w:lang w:eastAsia="es-ES"/>
        </w:rPr>
        <w:t xml:space="preserve"> que se omite el Nombre el cual es un dato personal</w:t>
      </w:r>
      <w:r w:rsidR="00C0156C">
        <w:rPr>
          <w:rFonts w:ascii="Palatino Linotype" w:eastAsia="Times New Roman" w:hAnsi="Palatino Linotype" w:cs="Times New Roman"/>
          <w:sz w:val="24"/>
          <w:szCs w:val="24"/>
          <w:lang w:eastAsia="es-ES"/>
        </w:rPr>
        <w:t>,</w:t>
      </w:r>
      <w:r w:rsidR="00C0156C" w:rsidRPr="00C0156C">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remitiendo</w:t>
      </w:r>
      <w:r w:rsidR="007525BB">
        <w:rPr>
          <w:rFonts w:ascii="Palatino Linotype" w:eastAsia="Times New Roman" w:hAnsi="Palatino Linotype" w:cs="Times New Roman"/>
          <w:sz w:val="24"/>
          <w:szCs w:val="24"/>
          <w:lang w:eastAsia="es-ES"/>
        </w:rPr>
        <w:t xml:space="preserve"> </w:t>
      </w:r>
      <w:r w:rsidR="00C0156C">
        <w:rPr>
          <w:rFonts w:ascii="Palatino Linotype" w:eastAsia="Times New Roman" w:hAnsi="Palatino Linotype" w:cs="Times New Roman"/>
          <w:sz w:val="24"/>
          <w:szCs w:val="24"/>
          <w:lang w:eastAsia="es-ES"/>
        </w:rPr>
        <w:t>para tal efecto diversos archivos electrónicos</w:t>
      </w:r>
      <w:r w:rsidR="00215218">
        <w:rPr>
          <w:rFonts w:ascii="Palatino Linotype" w:eastAsia="Times New Roman" w:hAnsi="Palatino Linotype" w:cs="Times New Roman"/>
          <w:sz w:val="24"/>
          <w:szCs w:val="24"/>
          <w:lang w:eastAsia="es-ES"/>
        </w:rPr>
        <w:t xml:space="preserve"> </w:t>
      </w:r>
      <w:r w:rsidR="00C0156C">
        <w:rPr>
          <w:rFonts w:ascii="Palatino Linotype" w:eastAsia="Times New Roman" w:hAnsi="Palatino Linotype" w:cs="Times New Roman"/>
          <w:sz w:val="24"/>
          <w:szCs w:val="24"/>
          <w:lang w:eastAsia="es-ES"/>
        </w:rPr>
        <w:t>en los</w:t>
      </w:r>
      <w:r>
        <w:rPr>
          <w:rFonts w:ascii="Palatino Linotype" w:eastAsia="Times New Roman" w:hAnsi="Palatino Linotype" w:cs="Times New Roman"/>
          <w:sz w:val="24"/>
          <w:szCs w:val="24"/>
          <w:lang w:eastAsia="es-ES"/>
        </w:rPr>
        <w:t xml:space="preserve"> cual</w:t>
      </w:r>
      <w:r w:rsidR="00C0156C">
        <w:rPr>
          <w:rFonts w:ascii="Palatino Linotype" w:eastAsia="Times New Roman" w:hAnsi="Palatino Linotype" w:cs="Times New Roman"/>
          <w:sz w:val="24"/>
          <w:szCs w:val="24"/>
          <w:lang w:eastAsia="es-ES"/>
        </w:rPr>
        <w:t>es</w:t>
      </w:r>
      <w:r>
        <w:rPr>
          <w:rFonts w:ascii="Palatino Linotype" w:eastAsia="Times New Roman" w:hAnsi="Palatino Linotype" w:cs="Times New Roman"/>
          <w:sz w:val="24"/>
          <w:szCs w:val="24"/>
          <w:lang w:eastAsia="es-ES"/>
        </w:rPr>
        <w:t xml:space="preserve"> manifestó lo siguiente:</w:t>
      </w:r>
    </w:p>
    <w:p w14:paraId="5BA5B983" w14:textId="79B62C59"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Febrero</w:t>
      </w:r>
    </w:p>
    <w:p w14:paraId="75EEFE06" w14:textId="5CD0439F"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73730C0B" wp14:editId="0F67AF59">
            <wp:extent cx="5760720" cy="9505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950595"/>
                    </a:xfrm>
                    <a:prstGeom prst="rect">
                      <a:avLst/>
                    </a:prstGeom>
                  </pic:spPr>
                </pic:pic>
              </a:graphicData>
            </a:graphic>
          </wp:inline>
        </w:drawing>
      </w:r>
    </w:p>
    <w:p w14:paraId="3CBF1D2E" w14:textId="47EB572B"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Enero</w:t>
      </w:r>
    </w:p>
    <w:p w14:paraId="06B7ECB2" w14:textId="2A7BD72D"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730A8597" wp14:editId="4266E75C">
            <wp:extent cx="5760720" cy="90932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909320"/>
                    </a:xfrm>
                    <a:prstGeom prst="rect">
                      <a:avLst/>
                    </a:prstGeom>
                  </pic:spPr>
                </pic:pic>
              </a:graphicData>
            </a:graphic>
          </wp:inline>
        </w:drawing>
      </w:r>
    </w:p>
    <w:p w14:paraId="6BFAA8EB" w14:textId="6E400BAA"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Mayo</w:t>
      </w:r>
    </w:p>
    <w:p w14:paraId="2A0C6A47" w14:textId="740545CC"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732DCD68" wp14:editId="6D15AFC7">
            <wp:extent cx="5760720" cy="9740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974090"/>
                    </a:xfrm>
                    <a:prstGeom prst="rect">
                      <a:avLst/>
                    </a:prstGeom>
                  </pic:spPr>
                </pic:pic>
              </a:graphicData>
            </a:graphic>
          </wp:inline>
        </w:drawing>
      </w:r>
    </w:p>
    <w:p w14:paraId="0953A184" w14:textId="27CAF9ED"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Junio</w:t>
      </w:r>
    </w:p>
    <w:p w14:paraId="30E2BB56" w14:textId="161CD5A4"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542441E9" wp14:editId="0CEA5DCA">
            <wp:extent cx="5760720" cy="1004570"/>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04570"/>
                    </a:xfrm>
                    <a:prstGeom prst="rect">
                      <a:avLst/>
                    </a:prstGeom>
                  </pic:spPr>
                </pic:pic>
              </a:graphicData>
            </a:graphic>
          </wp:inline>
        </w:drawing>
      </w:r>
    </w:p>
    <w:p w14:paraId="6B3CC473" w14:textId="57BB2DB4"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Agosto</w:t>
      </w:r>
    </w:p>
    <w:p w14:paraId="42D53718" w14:textId="491A67AC"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lastRenderedPageBreak/>
        <w:drawing>
          <wp:inline distT="0" distB="0" distL="0" distR="0" wp14:anchorId="67BFC66B" wp14:editId="04C30819">
            <wp:extent cx="5760720" cy="9404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940435"/>
                    </a:xfrm>
                    <a:prstGeom prst="rect">
                      <a:avLst/>
                    </a:prstGeom>
                  </pic:spPr>
                </pic:pic>
              </a:graphicData>
            </a:graphic>
          </wp:inline>
        </w:drawing>
      </w:r>
    </w:p>
    <w:p w14:paraId="1507FAFE" w14:textId="0F5B2346"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Septiembre</w:t>
      </w:r>
    </w:p>
    <w:p w14:paraId="610A472E" w14:textId="3664EFA0"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55B6A14E" wp14:editId="7DAED1F6">
            <wp:extent cx="5760720" cy="8591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59155"/>
                    </a:xfrm>
                    <a:prstGeom prst="rect">
                      <a:avLst/>
                    </a:prstGeom>
                  </pic:spPr>
                </pic:pic>
              </a:graphicData>
            </a:graphic>
          </wp:inline>
        </w:drawing>
      </w:r>
    </w:p>
    <w:p w14:paraId="594993A2" w14:textId="05730F36" w:rsidR="00C0156C" w:rsidRDefault="00C0156C"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Octubre</w:t>
      </w:r>
    </w:p>
    <w:p w14:paraId="2A1B4630" w14:textId="73804696" w:rsidR="00C0156C" w:rsidRDefault="00C0156C" w:rsidP="00EC1DA6">
      <w:pPr>
        <w:spacing w:after="240" w:line="360" w:lineRule="auto"/>
        <w:jc w:val="both"/>
        <w:rPr>
          <w:rFonts w:ascii="Palatino Linotype" w:eastAsia="Times New Roman" w:hAnsi="Palatino Linotype" w:cs="Times New Roman"/>
          <w:sz w:val="24"/>
          <w:szCs w:val="24"/>
          <w:lang w:eastAsia="es-ES"/>
        </w:rPr>
      </w:pPr>
      <w:r w:rsidRPr="00C0156C">
        <w:rPr>
          <w:rFonts w:ascii="Palatino Linotype" w:eastAsia="Times New Roman" w:hAnsi="Palatino Linotype" w:cs="Times New Roman"/>
          <w:noProof/>
          <w:sz w:val="24"/>
          <w:szCs w:val="24"/>
          <w:lang w:eastAsia="es-MX"/>
        </w:rPr>
        <w:drawing>
          <wp:inline distT="0" distB="0" distL="0" distR="0" wp14:anchorId="1B20E9E5" wp14:editId="106BAC21">
            <wp:extent cx="5760720" cy="133477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334770"/>
                    </a:xfrm>
                    <a:prstGeom prst="rect">
                      <a:avLst/>
                    </a:prstGeom>
                  </pic:spPr>
                </pic:pic>
              </a:graphicData>
            </a:graphic>
          </wp:inline>
        </w:drawing>
      </w:r>
    </w:p>
    <w:p w14:paraId="1AC0D6FB" w14:textId="0C336119" w:rsidR="00E858C6" w:rsidRPr="001A6497" w:rsidRDefault="00E858C6" w:rsidP="001A6497">
      <w:pPr>
        <w:spacing w:after="240" w:line="360" w:lineRule="auto"/>
        <w:jc w:val="both"/>
        <w:rPr>
          <w:rFonts w:ascii="Palatino Linotype" w:hAnsi="Palatino Linotype" w:cs="Arial"/>
        </w:rPr>
      </w:pPr>
    </w:p>
    <w:p w14:paraId="73041780" w14:textId="69D7C17C" w:rsidR="00A51AAB"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 en el cual arguye medularmente,</w:t>
      </w:r>
      <w:r w:rsidR="00473F66">
        <w:rPr>
          <w:rFonts w:ascii="Palatino Linotype" w:hAnsi="Palatino Linotype" w:cs="Arial"/>
          <w:sz w:val="24"/>
          <w:szCs w:val="24"/>
        </w:rPr>
        <w:t xml:space="preserve"> la entrega de información que no corresponde con lo solicitado, así como</w:t>
      </w:r>
      <w:r w:rsidRPr="00650808">
        <w:rPr>
          <w:rFonts w:ascii="Palatino Linotype" w:hAnsi="Palatino Linotype" w:cs="Arial"/>
          <w:sz w:val="24"/>
          <w:szCs w:val="24"/>
        </w:rPr>
        <w:t xml:space="preserve"> </w:t>
      </w:r>
      <w:r w:rsidR="00FD3EB1">
        <w:rPr>
          <w:rFonts w:ascii="Palatino Linotype" w:hAnsi="Palatino Linotype" w:cs="Arial"/>
          <w:sz w:val="24"/>
          <w:szCs w:val="24"/>
        </w:rPr>
        <w:t>la deficiencia o insuficiencia de la fundamentación y motivación en la respuesta</w:t>
      </w:r>
      <w:r w:rsidRPr="00650808">
        <w:rPr>
          <w:rFonts w:ascii="Palatino Linotype" w:hAnsi="Palatino Linotype" w:cs="Arial"/>
          <w:sz w:val="24"/>
          <w:szCs w:val="24"/>
        </w:rPr>
        <w:t xml:space="preserve">, resultando procedente la interposición </w:t>
      </w:r>
      <w:r w:rsidRPr="00650808">
        <w:rPr>
          <w:rFonts w:ascii="Palatino Linotype" w:hAnsi="Palatino Linotype" w:cs="Arial"/>
          <w:sz w:val="24"/>
          <w:szCs w:val="24"/>
        </w:rPr>
        <w:lastRenderedPageBreak/>
        <w:t xml:space="preserve">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14:paraId="7F066BCD" w14:textId="77777777" w:rsidR="00E858C6" w:rsidRDefault="00E858C6" w:rsidP="00E858C6">
      <w:pPr>
        <w:spacing w:after="0" w:line="360" w:lineRule="auto"/>
        <w:jc w:val="both"/>
        <w:rPr>
          <w:rFonts w:ascii="Palatino Linotype" w:hAnsi="Palatino Linotype" w:cs="Arial"/>
          <w:sz w:val="24"/>
          <w:szCs w:val="24"/>
        </w:rPr>
      </w:pPr>
    </w:p>
    <w:p w14:paraId="3462A3AA"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472D84E7" w14:textId="77777777" w:rsidR="004A7E08" w:rsidRDefault="004A7E08" w:rsidP="006534A4">
      <w:pPr>
        <w:spacing w:after="0" w:line="360" w:lineRule="auto"/>
        <w:jc w:val="both"/>
        <w:rPr>
          <w:rFonts w:ascii="Palatino Linotype" w:hAnsi="Palatino Linotype" w:cs="Arial"/>
          <w:sz w:val="24"/>
          <w:szCs w:val="24"/>
        </w:rPr>
      </w:pPr>
    </w:p>
    <w:p w14:paraId="38506B15"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0028E451"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BCBA92E" w14:textId="77777777"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F261492"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42EFD225" w14:textId="77777777" w:rsidR="007742D0"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xml:space="preserve">; sin embargo, en aquellos casos en que éste la asume, implica en automático que la genera, </w:t>
      </w:r>
      <w:r w:rsidRPr="004A7E08">
        <w:rPr>
          <w:rFonts w:ascii="Palatino Linotype" w:eastAsia="Times New Roman" w:hAnsi="Palatino Linotype" w:cs="Times New Roman"/>
          <w:sz w:val="24"/>
          <w:szCs w:val="24"/>
          <w:lang w:eastAsia="es-ES"/>
        </w:rPr>
        <w:lastRenderedPageBreak/>
        <w:t>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055DBC9F" w14:textId="77777777" w:rsidR="00C87EA9" w:rsidRPr="000A7788" w:rsidRDefault="00C87EA9" w:rsidP="000A7788">
      <w:pPr>
        <w:spacing w:after="0" w:line="360" w:lineRule="auto"/>
        <w:jc w:val="both"/>
        <w:rPr>
          <w:rFonts w:ascii="Palatino Linotype" w:eastAsia="Times New Roman" w:hAnsi="Palatino Linotype" w:cs="Times New Roman"/>
          <w:sz w:val="24"/>
          <w:szCs w:val="24"/>
          <w:lang w:eastAsia="es-ES"/>
        </w:rPr>
      </w:pPr>
    </w:p>
    <w:p w14:paraId="7819D7CE" w14:textId="7777777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278F4F2" w14:textId="77777777" w:rsidR="004E6B5B" w:rsidRPr="004E6B5B" w:rsidRDefault="004E6B5B" w:rsidP="004E6B5B">
      <w:pPr>
        <w:pStyle w:val="Sinespaciado"/>
        <w:spacing w:line="360" w:lineRule="auto"/>
        <w:jc w:val="both"/>
        <w:rPr>
          <w:rFonts w:ascii="Palatino Linotype" w:hAnsi="Palatino Linotype"/>
          <w:color w:val="000000"/>
        </w:rPr>
      </w:pPr>
    </w:p>
    <w:p w14:paraId="4559AC2C"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1C2F000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522109E6"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588591F9" w14:textId="77777777" w:rsidR="004E6B5B" w:rsidRPr="004E6B5B" w:rsidRDefault="004E6B5B" w:rsidP="000A1E2B">
      <w:pPr>
        <w:pStyle w:val="Sinespaciado"/>
        <w:ind w:left="851" w:right="851"/>
        <w:jc w:val="both"/>
        <w:rPr>
          <w:rFonts w:ascii="Palatino Linotype" w:hAnsi="Palatino Linotype"/>
          <w:i/>
          <w:sz w:val="22"/>
          <w:szCs w:val="22"/>
        </w:rPr>
      </w:pPr>
    </w:p>
    <w:p w14:paraId="173DD9FF"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4E6B5B">
        <w:rPr>
          <w:rFonts w:ascii="Palatino Linotype" w:hAnsi="Palatino Linotype"/>
          <w:i/>
          <w:sz w:val="22"/>
          <w:szCs w:val="22"/>
        </w:rPr>
        <w:lastRenderedPageBreak/>
        <w:t>determinará los supuestos específicos bajo los cuales procederá la declaración de inexistencia de la información.</w:t>
      </w:r>
    </w:p>
    <w:p w14:paraId="3AE0CBA0" w14:textId="77777777" w:rsidR="004E6B5B" w:rsidRPr="004E6B5B" w:rsidRDefault="004E6B5B" w:rsidP="004E6B5B">
      <w:pPr>
        <w:pStyle w:val="Sinespaciado"/>
        <w:spacing w:line="360" w:lineRule="auto"/>
        <w:jc w:val="both"/>
        <w:rPr>
          <w:rFonts w:ascii="Palatino Linotype" w:hAnsi="Palatino Linotype"/>
        </w:rPr>
      </w:pPr>
    </w:p>
    <w:p w14:paraId="5CF0979C"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14F51763" w14:textId="77777777" w:rsidR="004E6B5B" w:rsidRPr="004E6B5B" w:rsidRDefault="004E6B5B" w:rsidP="004E6B5B">
      <w:pPr>
        <w:pStyle w:val="Sinespaciado"/>
        <w:ind w:left="567" w:right="567"/>
        <w:jc w:val="both"/>
        <w:rPr>
          <w:rFonts w:ascii="Palatino Linotype" w:hAnsi="Palatino Linotype"/>
        </w:rPr>
      </w:pPr>
    </w:p>
    <w:p w14:paraId="198EF108"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BC17F0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6931D43A"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37A79BDF" w14:textId="77777777" w:rsidR="004E6B5B" w:rsidRPr="006376FA" w:rsidRDefault="004E6B5B" w:rsidP="000A1E2B">
      <w:pPr>
        <w:pStyle w:val="Sinespaciado"/>
        <w:ind w:left="851" w:right="851"/>
        <w:jc w:val="both"/>
        <w:rPr>
          <w:rFonts w:ascii="Palatino Linotype" w:hAnsi="Palatino Linotype"/>
          <w:i/>
          <w:sz w:val="22"/>
          <w:szCs w:val="22"/>
        </w:rPr>
      </w:pPr>
    </w:p>
    <w:p w14:paraId="34139BF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5255E6" w14:textId="77777777" w:rsidR="00EC32B3" w:rsidRPr="006376FA" w:rsidRDefault="00EC32B3" w:rsidP="000A1E2B">
      <w:pPr>
        <w:pStyle w:val="Sinespaciado"/>
        <w:ind w:left="851" w:right="851"/>
        <w:jc w:val="both"/>
        <w:rPr>
          <w:rFonts w:ascii="Palatino Linotype" w:hAnsi="Palatino Linotype"/>
          <w:bCs/>
          <w:i/>
          <w:sz w:val="22"/>
          <w:szCs w:val="22"/>
        </w:rPr>
      </w:pPr>
    </w:p>
    <w:p w14:paraId="44B6413B"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F144D6" w14:textId="77777777" w:rsidR="00EC32B3" w:rsidRPr="006376FA" w:rsidRDefault="00EC32B3" w:rsidP="000A1E2B">
      <w:pPr>
        <w:pStyle w:val="Sinespaciado"/>
        <w:ind w:left="851" w:right="851"/>
        <w:jc w:val="both"/>
        <w:rPr>
          <w:rFonts w:ascii="Palatino Linotype" w:hAnsi="Palatino Linotype"/>
          <w:bCs/>
          <w:i/>
          <w:sz w:val="22"/>
          <w:szCs w:val="22"/>
        </w:rPr>
      </w:pPr>
    </w:p>
    <w:p w14:paraId="28EA756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45A6919C" w14:textId="77777777" w:rsidR="004E6B5B" w:rsidRPr="006376FA" w:rsidRDefault="004E6B5B" w:rsidP="000A1E2B">
      <w:pPr>
        <w:pStyle w:val="Sinespaciado"/>
        <w:ind w:left="851" w:right="851"/>
        <w:jc w:val="both"/>
        <w:rPr>
          <w:rFonts w:ascii="Palatino Linotype" w:hAnsi="Palatino Linotype"/>
          <w:i/>
          <w:sz w:val="22"/>
          <w:szCs w:val="22"/>
        </w:rPr>
      </w:pPr>
    </w:p>
    <w:p w14:paraId="222CF96C"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2695F5B" w14:textId="77777777" w:rsidR="004E6B5B" w:rsidRPr="006376FA" w:rsidRDefault="004E6B5B" w:rsidP="000A1E2B">
      <w:pPr>
        <w:pStyle w:val="Sinespaciado"/>
        <w:ind w:left="851" w:right="851"/>
        <w:jc w:val="both"/>
        <w:rPr>
          <w:rFonts w:ascii="Palatino Linotype" w:hAnsi="Palatino Linotype"/>
          <w:i/>
          <w:sz w:val="22"/>
          <w:szCs w:val="22"/>
        </w:rPr>
      </w:pPr>
    </w:p>
    <w:p w14:paraId="0F7BE59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1F23F99F" w14:textId="77777777" w:rsidR="004E6B5B" w:rsidRPr="004E6B5B" w:rsidRDefault="004E6B5B" w:rsidP="004E6B5B">
      <w:pPr>
        <w:pStyle w:val="Sinespaciado"/>
        <w:spacing w:line="360" w:lineRule="auto"/>
        <w:jc w:val="both"/>
        <w:rPr>
          <w:rFonts w:ascii="Palatino Linotype" w:hAnsi="Palatino Linotype"/>
        </w:rPr>
      </w:pPr>
    </w:p>
    <w:p w14:paraId="422C16D6" w14:textId="77777777" w:rsidR="002E6DDB" w:rsidRPr="002E6DDB" w:rsidRDefault="004E6B5B" w:rsidP="002E6DDB">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74F3EC" w14:textId="77777777" w:rsidR="002E6DDB" w:rsidRDefault="002E6DDB" w:rsidP="002E6DDB">
      <w:pPr>
        <w:spacing w:after="0" w:line="360" w:lineRule="auto"/>
        <w:jc w:val="both"/>
        <w:rPr>
          <w:rFonts w:ascii="Palatino Linotype" w:eastAsia="Times New Roman" w:hAnsi="Palatino Linotype" w:cs="Times New Roman"/>
          <w:sz w:val="24"/>
          <w:szCs w:val="24"/>
          <w:lang w:val="es-ES_tradnl" w:eastAsia="es-ES"/>
        </w:rPr>
      </w:pPr>
    </w:p>
    <w:p w14:paraId="68B0F397" w14:textId="574763A2" w:rsidR="001E35F3" w:rsidRPr="001E35F3" w:rsidRDefault="001E35F3" w:rsidP="001E35F3">
      <w:pPr>
        <w:spacing w:after="0" w:line="360" w:lineRule="auto"/>
        <w:ind w:right="49"/>
        <w:jc w:val="both"/>
        <w:rPr>
          <w:rFonts w:ascii="Palatino Linotype" w:eastAsia="Calibri" w:hAnsi="Palatino Linotype" w:cs="Arial"/>
          <w:sz w:val="24"/>
        </w:rPr>
      </w:pPr>
      <w:r w:rsidRPr="001E35F3">
        <w:rPr>
          <w:rFonts w:ascii="Palatino Linotype" w:eastAsia="Calibri" w:hAnsi="Palatino Linotype" w:cs="Times New Roman"/>
          <w:sz w:val="24"/>
        </w:rPr>
        <w:t xml:space="preserve">Así, una vez expuesto lo anterior, es necesario puntualizar que las licencias de construcción son otorgadas por </w:t>
      </w:r>
      <w:r w:rsidR="0094409F">
        <w:rPr>
          <w:rFonts w:ascii="Palatino Linotype" w:eastAsia="Calibri" w:hAnsi="Palatino Linotype" w:cs="Times New Roman"/>
          <w:b/>
          <w:sz w:val="24"/>
        </w:rPr>
        <w:t>e</w:t>
      </w:r>
      <w:r w:rsidRPr="001E35F3">
        <w:rPr>
          <w:rFonts w:ascii="Palatino Linotype" w:eastAsia="Calibri" w:hAnsi="Palatino Linotype" w:cs="Times New Roman"/>
          <w:b/>
          <w:sz w:val="24"/>
        </w:rPr>
        <w:t xml:space="preserve">l Sujeto Obligado </w:t>
      </w:r>
      <w:r w:rsidRPr="001E35F3">
        <w:rPr>
          <w:rFonts w:ascii="Palatino Linotype" w:eastAsia="Calibri" w:hAnsi="Palatino Linotype" w:cs="Times New Roman"/>
          <w:sz w:val="24"/>
        </w:rPr>
        <w:t xml:space="preserve">razón por la cual, es información que debe ser accesible de </w:t>
      </w:r>
      <w:r w:rsidRPr="001E35F3">
        <w:rPr>
          <w:rFonts w:ascii="Palatino Linotype" w:eastAsia="Calibri" w:hAnsi="Palatino Linotype" w:cs="Arial"/>
          <w:sz w:val="24"/>
        </w:rPr>
        <w:t>manera permanente a cualquier persona, privilegiando el principio de máxima publicidad de la información.</w:t>
      </w:r>
    </w:p>
    <w:p w14:paraId="677DC823" w14:textId="77777777" w:rsidR="001E35F3" w:rsidRPr="001E35F3" w:rsidRDefault="001E35F3" w:rsidP="001E35F3">
      <w:pPr>
        <w:spacing w:after="0" w:line="240" w:lineRule="auto"/>
        <w:rPr>
          <w:rFonts w:ascii="Palatino Linotype" w:eastAsia="Times New Roman" w:hAnsi="Palatino Linotype" w:cs="Times New Roman"/>
          <w:sz w:val="24"/>
          <w:szCs w:val="24"/>
          <w:lang w:eastAsia="es-ES"/>
        </w:rPr>
      </w:pPr>
    </w:p>
    <w:p w14:paraId="5F73D036" w14:textId="57D54E08" w:rsidR="001E35F3" w:rsidRDefault="0094409F" w:rsidP="001E35F3">
      <w:pPr>
        <w:spacing w:after="0" w:line="360" w:lineRule="auto"/>
        <w:ind w:right="49"/>
        <w:jc w:val="both"/>
        <w:rPr>
          <w:rFonts w:ascii="Palatino Linotype" w:eastAsia="Calibri" w:hAnsi="Palatino Linotype" w:cs="Arial"/>
          <w:color w:val="000000" w:themeColor="text1"/>
          <w:sz w:val="24"/>
        </w:rPr>
      </w:pPr>
      <w:r>
        <w:rPr>
          <w:rFonts w:ascii="Palatino Linotype" w:eastAsia="Calibri" w:hAnsi="Palatino Linotype" w:cs="Arial"/>
          <w:color w:val="000000"/>
          <w:sz w:val="24"/>
        </w:rPr>
        <w:t>Debemos señalar que, si bien, el Sujeto Obligado remitió un listado con información de licencias de construcción, el Recurrente desea acceder a las licencias emitidas</w:t>
      </w:r>
      <w:r w:rsidR="001E35F3" w:rsidRPr="001E35F3">
        <w:rPr>
          <w:rFonts w:ascii="Palatino Linotype" w:eastAsia="Calibri" w:hAnsi="Palatino Linotype" w:cs="Arial"/>
          <w:color w:val="000000"/>
          <w:sz w:val="24"/>
        </w:rPr>
        <w:t>,</w:t>
      </w:r>
      <w:r>
        <w:rPr>
          <w:rFonts w:ascii="Palatino Linotype" w:eastAsia="Calibri" w:hAnsi="Palatino Linotype" w:cs="Arial"/>
          <w:color w:val="000000"/>
          <w:sz w:val="24"/>
        </w:rPr>
        <w:t xml:space="preserve"> en virtud de ello, resulta oportuno referir que,</w:t>
      </w:r>
      <w:r w:rsidR="001E35F3" w:rsidRPr="001E35F3">
        <w:rPr>
          <w:rFonts w:ascii="Palatino Linotype" w:eastAsia="Calibri" w:hAnsi="Palatino Linotype" w:cs="Arial"/>
          <w:color w:val="000000"/>
          <w:sz w:val="24"/>
        </w:rPr>
        <w:t xml:space="preserve"> el derecho de acceso a la información pública se satisface en aquellos casos en que se entregue </w:t>
      </w:r>
      <w:r w:rsidR="001E35F3" w:rsidRPr="001E35F3">
        <w:rPr>
          <w:rFonts w:ascii="Palatino Linotype" w:eastAsia="Calibri" w:hAnsi="Palatino Linotype" w:cs="Arial"/>
          <w:b/>
          <w:bCs/>
          <w:color w:val="000000"/>
          <w:sz w:val="24"/>
        </w:rPr>
        <w:t>el soporte documental en que conste la información pública</w:t>
      </w:r>
      <w:r w:rsidR="001E35F3" w:rsidRPr="001E35F3">
        <w:rPr>
          <w:rFonts w:ascii="Palatino Linotype" w:eastAsia="Calibri" w:hAnsi="Palatino Linotype" w:cs="Arial"/>
          <w:color w:val="000000"/>
          <w:sz w:val="24"/>
        </w:rPr>
        <w:t xml:space="preserve">, por lo que en ese tenor, </w:t>
      </w:r>
      <w:r w:rsidR="001E35F3" w:rsidRPr="001E35F3">
        <w:rPr>
          <w:rFonts w:ascii="Palatino Linotype" w:eastAsia="Calibri" w:hAnsi="Palatino Linotype" w:cs="Arial"/>
          <w:color w:val="000000" w:themeColor="text1"/>
          <w:sz w:val="24"/>
        </w:rPr>
        <w:t xml:space="preserve">el artículo 24, de la Ley de la materia, señala que los Sujetos Obligados sólo proporcionarán la información </w:t>
      </w:r>
      <w:r w:rsidR="001E35F3" w:rsidRPr="001E35F3">
        <w:rPr>
          <w:rFonts w:ascii="Palatino Linotype" w:eastAsia="Calibri" w:hAnsi="Palatino Linotype" w:cs="Arial"/>
          <w:color w:val="000000" w:themeColor="text1"/>
          <w:sz w:val="24"/>
        </w:rPr>
        <w:lastRenderedPageBreak/>
        <w:t xml:space="preserve">pública que </w:t>
      </w:r>
      <w:r w:rsidR="001E35F3" w:rsidRPr="001E35F3">
        <w:rPr>
          <w:rFonts w:ascii="Palatino Linotype" w:eastAsia="Calibri" w:hAnsi="Palatino Linotype" w:cs="Arial"/>
          <w:sz w:val="24"/>
        </w:rPr>
        <w:t>generen</w:t>
      </w:r>
      <w:r w:rsidR="001E35F3" w:rsidRPr="001E35F3">
        <w:rPr>
          <w:rFonts w:ascii="Palatino Linotype" w:eastAsia="Calibri"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0E8A6B9" w14:textId="77777777" w:rsidR="001E35F3" w:rsidRPr="001E35F3" w:rsidRDefault="001E35F3" w:rsidP="001E35F3">
      <w:pPr>
        <w:autoSpaceDE w:val="0"/>
        <w:autoSpaceDN w:val="0"/>
        <w:adjustRightInd w:val="0"/>
        <w:spacing w:line="360" w:lineRule="auto"/>
        <w:ind w:right="49"/>
        <w:jc w:val="both"/>
        <w:rPr>
          <w:rFonts w:ascii="Palatino Linotype" w:eastAsia="Calibri" w:hAnsi="Palatino Linotype" w:cs="Arial"/>
        </w:rPr>
      </w:pPr>
    </w:p>
    <w:p w14:paraId="3850CF4A" w14:textId="77777777" w:rsidR="001E35F3" w:rsidRPr="001E35F3" w:rsidRDefault="001E35F3" w:rsidP="001E35F3">
      <w:pPr>
        <w:autoSpaceDE w:val="0"/>
        <w:autoSpaceDN w:val="0"/>
        <w:adjustRightInd w:val="0"/>
        <w:spacing w:line="360" w:lineRule="auto"/>
        <w:ind w:right="49"/>
        <w:jc w:val="both"/>
        <w:rPr>
          <w:rFonts w:ascii="Palatino Linotype" w:eastAsia="Calibri" w:hAnsi="Palatino Linotype" w:cs="Arial"/>
          <w:sz w:val="24"/>
        </w:rPr>
      </w:pPr>
      <w:r w:rsidRPr="001E35F3">
        <w:rPr>
          <w:rFonts w:ascii="Palatino Linotype" w:eastAsia="Calibri" w:hAnsi="Palatino Linotype" w:cs="Arial"/>
          <w:sz w:val="24"/>
        </w:rPr>
        <w:t xml:space="preserve">Siendo aplicable el criterio </w:t>
      </w:r>
      <w:r w:rsidRPr="001E35F3">
        <w:rPr>
          <w:rFonts w:ascii="Palatino Linotype" w:eastAsia="Calibri"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E35F3">
        <w:rPr>
          <w:rFonts w:ascii="Palatino Linotype" w:eastAsia="Calibri" w:hAnsi="Palatino Linotype" w:cs="Arial"/>
          <w:sz w:val="24"/>
        </w:rPr>
        <w:t>cuyo rubro y texto dispone:</w:t>
      </w:r>
    </w:p>
    <w:p w14:paraId="0F2D19AF" w14:textId="77777777" w:rsidR="001E35F3" w:rsidRPr="001E35F3" w:rsidRDefault="001E35F3" w:rsidP="001E35F3">
      <w:pPr>
        <w:autoSpaceDE w:val="0"/>
        <w:autoSpaceDN w:val="0"/>
        <w:adjustRightInd w:val="0"/>
        <w:spacing w:line="360" w:lineRule="auto"/>
        <w:ind w:right="49"/>
        <w:jc w:val="both"/>
        <w:rPr>
          <w:rFonts w:ascii="Palatino Linotype" w:eastAsia="Calibri" w:hAnsi="Palatino Linotype" w:cs="Arial"/>
          <w:sz w:val="24"/>
        </w:rPr>
      </w:pPr>
    </w:p>
    <w:p w14:paraId="503F1335" w14:textId="77777777" w:rsidR="001E35F3" w:rsidRPr="001E35F3" w:rsidRDefault="001E35F3" w:rsidP="001E35F3">
      <w:pPr>
        <w:autoSpaceDE w:val="0"/>
        <w:autoSpaceDN w:val="0"/>
        <w:adjustRightInd w:val="0"/>
        <w:spacing w:line="360" w:lineRule="auto"/>
        <w:ind w:right="49"/>
        <w:jc w:val="both"/>
        <w:rPr>
          <w:rFonts w:ascii="Palatino Linotype" w:eastAsia="Calibri" w:hAnsi="Palatino Linotype" w:cs="Arial"/>
          <w:sz w:val="20"/>
        </w:rPr>
      </w:pPr>
    </w:p>
    <w:p w14:paraId="1ED0C0C8" w14:textId="77777777" w:rsidR="001E35F3" w:rsidRPr="001E35F3" w:rsidRDefault="001E35F3" w:rsidP="001E35F3">
      <w:pPr>
        <w:spacing w:line="256" w:lineRule="auto"/>
        <w:ind w:left="851" w:right="899"/>
        <w:jc w:val="center"/>
        <w:rPr>
          <w:rFonts w:ascii="Palatino Linotype" w:eastAsia="Calibri" w:hAnsi="Palatino Linotype" w:cs="Arial"/>
          <w:b/>
          <w:i/>
          <w:lang w:eastAsia="es-MX"/>
        </w:rPr>
      </w:pPr>
      <w:r w:rsidRPr="001E35F3">
        <w:rPr>
          <w:rFonts w:ascii="Palatino Linotype" w:eastAsia="Calibri" w:hAnsi="Palatino Linotype" w:cs="Arial"/>
          <w:b/>
          <w:lang w:eastAsia="es-MX"/>
        </w:rPr>
        <w:t>“</w:t>
      </w:r>
      <w:r w:rsidRPr="001E35F3">
        <w:rPr>
          <w:rFonts w:ascii="Palatino Linotype" w:eastAsia="Calibri" w:hAnsi="Palatino Linotype" w:cs="Arial"/>
          <w:b/>
          <w:i/>
          <w:lang w:eastAsia="es-MX"/>
        </w:rPr>
        <w:t>CRITERIO 0002-11</w:t>
      </w:r>
    </w:p>
    <w:p w14:paraId="49807B0B" w14:textId="77777777" w:rsidR="001E35F3" w:rsidRPr="001E35F3" w:rsidRDefault="001E35F3" w:rsidP="001E35F3">
      <w:pPr>
        <w:spacing w:line="256" w:lineRule="auto"/>
        <w:ind w:left="851" w:right="899"/>
        <w:jc w:val="both"/>
        <w:rPr>
          <w:rFonts w:ascii="Palatino Linotype" w:eastAsia="Calibri" w:hAnsi="Palatino Linotype" w:cs="Arial"/>
          <w:i/>
          <w:lang w:eastAsia="es-MX"/>
        </w:rPr>
      </w:pPr>
      <w:r w:rsidRPr="001E35F3">
        <w:rPr>
          <w:rFonts w:ascii="Palatino Linotype" w:eastAsia="Calibri" w:hAnsi="Palatino Linotype" w:cs="Arial"/>
          <w:b/>
          <w:i/>
          <w:u w:val="single"/>
          <w:lang w:eastAsia="es-MX"/>
        </w:rPr>
        <w:t xml:space="preserve">INFORMACIÓN PÚBLICA, CONCEPTO DE, EN MATERIA DE TRANSPARENCIA. INTERPRETACIÓN SISTEMÁTICA DE LOS ARTÍCULOS 2°, FRACCIÓN </w:t>
      </w:r>
      <w:r w:rsidRPr="001E35F3">
        <w:rPr>
          <w:rFonts w:ascii="Palatino Linotype" w:eastAsia="Calibri" w:hAnsi="Palatino Linotype" w:cs="Arial"/>
          <w:b/>
          <w:bCs/>
          <w:i/>
          <w:u w:val="single"/>
          <w:lang w:eastAsia="es-MX"/>
        </w:rPr>
        <w:t xml:space="preserve">V, XV, Y XVI, </w:t>
      </w:r>
      <w:r w:rsidRPr="001E35F3">
        <w:rPr>
          <w:rFonts w:ascii="Palatino Linotype" w:eastAsia="Calibri" w:hAnsi="Palatino Linotype" w:cs="Arial"/>
          <w:b/>
          <w:i/>
          <w:u w:val="single"/>
          <w:lang w:eastAsia="es-MX"/>
        </w:rPr>
        <w:t>3°, 4°, 11 Y 41.</w:t>
      </w:r>
      <w:r w:rsidRPr="001E35F3">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FD2C49" w14:textId="77777777" w:rsidR="001E35F3" w:rsidRPr="001E35F3" w:rsidRDefault="001E35F3" w:rsidP="001E35F3">
      <w:pPr>
        <w:spacing w:line="256" w:lineRule="auto"/>
        <w:ind w:left="851" w:right="899"/>
        <w:jc w:val="both"/>
        <w:rPr>
          <w:rFonts w:ascii="Palatino Linotype" w:eastAsia="Calibri" w:hAnsi="Palatino Linotype" w:cs="Arial"/>
          <w:i/>
          <w:lang w:eastAsia="es-MX"/>
        </w:rPr>
      </w:pPr>
      <w:r w:rsidRPr="001E35F3">
        <w:rPr>
          <w:rFonts w:ascii="Palatino Linotype" w:eastAsia="Calibri" w:hAnsi="Palatino Linotype" w:cs="Arial"/>
          <w:i/>
          <w:lang w:eastAsia="es-MX"/>
        </w:rPr>
        <w:t>En consecuencia el acceso a la información se refiere a que se cumplan cualquiera de los siguientes tres supuestos:</w:t>
      </w:r>
    </w:p>
    <w:p w14:paraId="6B98DDCF" w14:textId="77777777" w:rsidR="001E35F3" w:rsidRPr="001E35F3" w:rsidRDefault="001E35F3" w:rsidP="001E35F3">
      <w:pPr>
        <w:spacing w:line="256" w:lineRule="auto"/>
        <w:ind w:left="851" w:right="899"/>
        <w:jc w:val="both"/>
        <w:rPr>
          <w:rFonts w:ascii="Palatino Linotype" w:eastAsia="Calibri" w:hAnsi="Palatino Linotype" w:cs="Arial"/>
          <w:b/>
          <w:i/>
          <w:u w:val="single"/>
          <w:lang w:eastAsia="es-MX"/>
        </w:rPr>
      </w:pPr>
      <w:r w:rsidRPr="001E35F3">
        <w:rPr>
          <w:rFonts w:ascii="Palatino Linotype" w:eastAsia="Calibri" w:hAnsi="Palatino Linotype" w:cs="Arial"/>
          <w:b/>
          <w:i/>
          <w:u w:val="single"/>
          <w:lang w:eastAsia="es-MX"/>
        </w:rPr>
        <w:t>1) Que se trate de información registrada en cualquier soporte documental, que en ejercicio de las atribuciones conferidas, sea generada por los Sujetos Obligados;</w:t>
      </w:r>
    </w:p>
    <w:p w14:paraId="6282409D" w14:textId="77777777" w:rsidR="001E35F3" w:rsidRPr="001E35F3" w:rsidRDefault="001E35F3" w:rsidP="001E35F3">
      <w:pPr>
        <w:spacing w:line="256" w:lineRule="auto"/>
        <w:ind w:left="851" w:right="899"/>
        <w:jc w:val="both"/>
        <w:rPr>
          <w:rFonts w:ascii="Palatino Linotype" w:eastAsia="Calibri" w:hAnsi="Palatino Linotype" w:cs="Arial"/>
          <w:i/>
          <w:lang w:eastAsia="es-MX"/>
        </w:rPr>
      </w:pPr>
      <w:r w:rsidRPr="001E35F3">
        <w:rPr>
          <w:rFonts w:ascii="Palatino Linotype" w:eastAsia="Calibri" w:hAnsi="Palatino Linotype" w:cs="Arial"/>
          <w:i/>
          <w:lang w:eastAsia="es-MX"/>
        </w:rPr>
        <w:lastRenderedPageBreak/>
        <w:t>2) Que se trate de información registrada en cualquier soporte documental, que en ejercicio de las atribuciones conferidas, sea administrada por los Sujetos Obligados, y</w:t>
      </w:r>
    </w:p>
    <w:p w14:paraId="39F5AEF6" w14:textId="77777777" w:rsidR="001E35F3" w:rsidRPr="001E35F3" w:rsidRDefault="001E35F3" w:rsidP="001E35F3">
      <w:pPr>
        <w:spacing w:line="256" w:lineRule="auto"/>
        <w:ind w:left="851" w:right="899"/>
        <w:jc w:val="both"/>
        <w:rPr>
          <w:rFonts w:ascii="Palatino Linotype" w:eastAsia="Calibri" w:hAnsi="Palatino Linotype" w:cs="Arial"/>
          <w:i/>
          <w:lang w:eastAsia="es-MX"/>
        </w:rPr>
      </w:pPr>
      <w:r w:rsidRPr="001E35F3">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r w:rsidRPr="001E35F3">
        <w:rPr>
          <w:rFonts w:ascii="Palatino Linotype" w:eastAsia="Calibri" w:hAnsi="Palatino Linotype" w:cs="Arial"/>
          <w:b/>
          <w:i/>
          <w:lang w:eastAsia="es-MX"/>
        </w:rPr>
        <w:t>”</w:t>
      </w:r>
    </w:p>
    <w:p w14:paraId="2145EABC"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124B0032" w14:textId="4C427C1D" w:rsidR="001E35F3" w:rsidRPr="001E35F3" w:rsidRDefault="001E35F3" w:rsidP="001E35F3">
      <w:pPr>
        <w:spacing w:after="0" w:line="360" w:lineRule="auto"/>
        <w:jc w:val="both"/>
        <w:rPr>
          <w:rFonts w:ascii="Palatino Linotype" w:eastAsia="Calibri" w:hAnsi="Palatino Linotype" w:cs="Times New Roman"/>
          <w:sz w:val="24"/>
          <w:szCs w:val="24"/>
        </w:rPr>
      </w:pPr>
      <w:r w:rsidRPr="001E35F3">
        <w:rPr>
          <w:rFonts w:ascii="Palatino Linotype" w:eastAsia="Calibri" w:hAnsi="Palatino Linotype" w:cs="Times New Roman"/>
          <w:sz w:val="24"/>
          <w:szCs w:val="24"/>
        </w:rPr>
        <w:t xml:space="preserve">Asimismo, no se omite comentar </w:t>
      </w:r>
      <w:r w:rsidR="0094409F" w:rsidRPr="001E35F3">
        <w:rPr>
          <w:rFonts w:ascii="Palatino Linotype" w:eastAsia="Calibri" w:hAnsi="Palatino Linotype" w:cs="Times New Roman"/>
          <w:sz w:val="24"/>
          <w:szCs w:val="24"/>
        </w:rPr>
        <w:t>que,</w:t>
      </w:r>
      <w:r w:rsidRPr="001E35F3">
        <w:rPr>
          <w:rFonts w:ascii="Palatino Linotype" w:eastAsia="Calibri" w:hAnsi="Palatino Linotype" w:cs="Times New Roman"/>
          <w:sz w:val="24"/>
          <w:szCs w:val="24"/>
        </w:rPr>
        <w:t xml:space="preserve"> al haber existido un pronunciamiento por parte del </w:t>
      </w:r>
      <w:r w:rsidRPr="001E35F3">
        <w:rPr>
          <w:rFonts w:ascii="Palatino Linotype" w:eastAsia="Calibri" w:hAnsi="Palatino Linotype" w:cs="Times New Roman"/>
          <w:b/>
          <w:sz w:val="24"/>
          <w:szCs w:val="24"/>
        </w:rPr>
        <w:t>Sujeto Obligado</w:t>
      </w:r>
      <w:r w:rsidRPr="001E35F3">
        <w:rPr>
          <w:rFonts w:ascii="Palatino Linotype" w:eastAsia="Calibri" w:hAnsi="Palatino Linotype" w:cs="Times New Roman"/>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2534618" w14:textId="77777777" w:rsidR="001E35F3" w:rsidRPr="001E35F3" w:rsidRDefault="001E35F3" w:rsidP="001E35F3">
      <w:pPr>
        <w:spacing w:after="0" w:line="360" w:lineRule="auto"/>
        <w:jc w:val="both"/>
        <w:rPr>
          <w:rFonts w:ascii="Palatino Linotype" w:eastAsia="Calibri" w:hAnsi="Palatino Linotype" w:cs="Arial"/>
          <w:sz w:val="24"/>
          <w:szCs w:val="24"/>
        </w:rPr>
      </w:pPr>
    </w:p>
    <w:p w14:paraId="2FB4EEF2" w14:textId="77777777" w:rsidR="001E35F3" w:rsidRPr="001E35F3" w:rsidRDefault="001E35F3" w:rsidP="001E35F3">
      <w:pPr>
        <w:spacing w:after="0" w:line="360" w:lineRule="auto"/>
        <w:jc w:val="both"/>
        <w:rPr>
          <w:rFonts w:ascii="Palatino Linotype" w:eastAsia="Calibri" w:hAnsi="Palatino Linotype" w:cs="Arial"/>
          <w:sz w:val="24"/>
          <w:szCs w:val="24"/>
        </w:rPr>
      </w:pPr>
      <w:r w:rsidRPr="001E35F3">
        <w:rPr>
          <w:rFonts w:ascii="Palatino Linotype" w:eastAsia="Calibri" w:hAnsi="Palatino Linotype" w:cs="Arial"/>
          <w:sz w:val="24"/>
          <w:szCs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4B3F86CA"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5F22DB28" w14:textId="77777777" w:rsidR="001E35F3" w:rsidRPr="001E35F3" w:rsidRDefault="001E35F3" w:rsidP="001E35F3">
      <w:pPr>
        <w:spacing w:after="0" w:line="256" w:lineRule="auto"/>
        <w:ind w:left="709" w:right="760"/>
        <w:jc w:val="both"/>
        <w:rPr>
          <w:rFonts w:ascii="Palatino Linotype" w:eastAsia="Calibri" w:hAnsi="Palatino Linotype" w:cs="Arial"/>
          <w:i/>
        </w:rPr>
      </w:pPr>
      <w:r w:rsidRPr="001E35F3">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E35F3">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w:t>
      </w:r>
      <w:r w:rsidRPr="001E35F3">
        <w:rPr>
          <w:rFonts w:ascii="Palatino Linotype" w:eastAsia="Calibri" w:hAnsi="Palatino Linotype" w:cs="Arial"/>
          <w:i/>
        </w:rPr>
        <w:lastRenderedPageBreak/>
        <w:t xml:space="preserve">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E35F3">
        <w:rPr>
          <w:rFonts w:ascii="Palatino Linotype" w:eastAsia="Calibri" w:hAnsi="Palatino Linotype" w:cs="Arial"/>
          <w:i/>
        </w:rPr>
        <w:t>Marván</w:t>
      </w:r>
      <w:proofErr w:type="spellEnd"/>
      <w:r w:rsidRPr="001E35F3">
        <w:rPr>
          <w:rFonts w:ascii="Palatino Linotype" w:eastAsia="Calibri" w:hAnsi="Palatino Linotype" w:cs="Arial"/>
          <w:i/>
        </w:rPr>
        <w:t xml:space="preserve"> Laborde 2395/09 Secretaría de Economía - María </w:t>
      </w:r>
      <w:proofErr w:type="spellStart"/>
      <w:r w:rsidRPr="001E35F3">
        <w:rPr>
          <w:rFonts w:ascii="Palatino Linotype" w:eastAsia="Calibri" w:hAnsi="Palatino Linotype" w:cs="Arial"/>
          <w:i/>
        </w:rPr>
        <w:t>Marván</w:t>
      </w:r>
      <w:proofErr w:type="spellEnd"/>
      <w:r w:rsidRPr="001E35F3">
        <w:rPr>
          <w:rFonts w:ascii="Palatino Linotype" w:eastAsia="Calibri" w:hAnsi="Palatino Linotype" w:cs="Arial"/>
          <w:i/>
        </w:rPr>
        <w:t xml:space="preserve"> Laborde 0837/10 Administración Portuaria Integral de Veracruz, S.A. de C.V. – María </w:t>
      </w:r>
      <w:proofErr w:type="spellStart"/>
      <w:r w:rsidRPr="001E35F3">
        <w:rPr>
          <w:rFonts w:ascii="Palatino Linotype" w:eastAsia="Calibri" w:hAnsi="Palatino Linotype" w:cs="Arial"/>
          <w:i/>
        </w:rPr>
        <w:t>Marván</w:t>
      </w:r>
      <w:proofErr w:type="spellEnd"/>
      <w:r w:rsidRPr="001E35F3">
        <w:rPr>
          <w:rFonts w:ascii="Palatino Linotype" w:eastAsia="Calibri" w:hAnsi="Palatino Linotype" w:cs="Arial"/>
          <w:i/>
        </w:rPr>
        <w:t xml:space="preserve"> Laborde </w:t>
      </w:r>
    </w:p>
    <w:p w14:paraId="573E7D53" w14:textId="77777777" w:rsidR="001E35F3" w:rsidRPr="001E35F3" w:rsidRDefault="001E35F3" w:rsidP="001E35F3">
      <w:pPr>
        <w:spacing w:after="0" w:line="256" w:lineRule="auto"/>
        <w:ind w:left="709" w:right="757"/>
        <w:jc w:val="both"/>
        <w:rPr>
          <w:rFonts w:ascii="Palatino Linotype" w:eastAsia="Calibri" w:hAnsi="Palatino Linotype" w:cs="Arial"/>
          <w:b/>
          <w:i/>
        </w:rPr>
      </w:pPr>
      <w:r w:rsidRPr="001E35F3">
        <w:rPr>
          <w:rFonts w:ascii="Palatino Linotype" w:eastAsia="Calibri" w:hAnsi="Palatino Linotype" w:cs="Arial"/>
          <w:i/>
        </w:rPr>
        <w:t>Criterio 31/10</w:t>
      </w:r>
      <w:r w:rsidRPr="001E35F3">
        <w:rPr>
          <w:rFonts w:ascii="Palatino Linotype" w:eastAsia="Calibri" w:hAnsi="Palatino Linotype" w:cs="Arial"/>
          <w:b/>
          <w:i/>
        </w:rPr>
        <w:t>”</w:t>
      </w:r>
      <w:r w:rsidRPr="001E35F3">
        <w:rPr>
          <w:rFonts w:ascii="Palatino Linotype" w:eastAsia="Calibri" w:hAnsi="Palatino Linotype" w:cs="Arial"/>
          <w:i/>
        </w:rPr>
        <w:t xml:space="preserve"> (sic)</w:t>
      </w:r>
    </w:p>
    <w:p w14:paraId="135AB34B"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4989D2C2" w14:textId="77777777" w:rsidR="001E35F3" w:rsidRPr="001E35F3" w:rsidRDefault="001E35F3" w:rsidP="001E35F3">
      <w:pPr>
        <w:spacing w:after="0" w:line="360" w:lineRule="auto"/>
        <w:jc w:val="both"/>
        <w:rPr>
          <w:rFonts w:ascii="Palatino Linotype" w:eastAsia="Calibri" w:hAnsi="Palatino Linotype" w:cs="Arial"/>
          <w:sz w:val="24"/>
        </w:rPr>
      </w:pPr>
    </w:p>
    <w:p w14:paraId="03463F7D" w14:textId="60AD9DD9" w:rsidR="001E35F3" w:rsidRPr="001E35F3" w:rsidRDefault="001E35F3" w:rsidP="001E35F3">
      <w:pPr>
        <w:spacing w:after="0" w:line="360" w:lineRule="auto"/>
        <w:jc w:val="both"/>
        <w:rPr>
          <w:rFonts w:ascii="Palatino Linotype" w:eastAsia="Calibri" w:hAnsi="Palatino Linotype" w:cs="Arial"/>
          <w:sz w:val="24"/>
        </w:rPr>
      </w:pPr>
      <w:r w:rsidRPr="001E35F3">
        <w:rPr>
          <w:rFonts w:ascii="Palatino Linotype" w:eastAsia="Calibri" w:hAnsi="Palatino Linotype" w:cs="Arial"/>
          <w:sz w:val="24"/>
        </w:rPr>
        <w:t xml:space="preserve">Ahora bien, 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w:t>
      </w:r>
      <w:r w:rsidR="0094409F">
        <w:rPr>
          <w:rFonts w:ascii="Palatino Linotype" w:eastAsia="Calibri" w:hAnsi="Palatino Linotype" w:cs="Arial"/>
          <w:sz w:val="24"/>
        </w:rPr>
        <w:t>deberá clasificar</w:t>
      </w:r>
      <w:r w:rsidRPr="001E35F3">
        <w:rPr>
          <w:rFonts w:ascii="Palatino Linotype" w:eastAsia="Calibri" w:hAnsi="Palatino Linotype" w:cs="Arial"/>
          <w:sz w:val="24"/>
        </w:rPr>
        <w:t xml:space="preserve"> como </w:t>
      </w:r>
      <w:r w:rsidRPr="001E35F3">
        <w:rPr>
          <w:rFonts w:ascii="Palatino Linotype" w:eastAsia="Calibri" w:hAnsi="Palatino Linotype" w:cs="Arial"/>
          <w:b/>
          <w:sz w:val="24"/>
        </w:rPr>
        <w:t>CONFIDENCIAL</w:t>
      </w:r>
      <w:r w:rsidRPr="001E35F3">
        <w:rPr>
          <w:rFonts w:ascii="Palatino Linotype" w:eastAsia="Calibri" w:hAnsi="Palatino Linotype" w:cs="Arial"/>
          <w:sz w:val="24"/>
        </w:rPr>
        <w:t xml:space="preserve"> ciertos datos en las licencias de construcción referidas en la solicitud de origen</w:t>
      </w:r>
      <w:r w:rsidR="0094409F">
        <w:rPr>
          <w:rFonts w:ascii="Palatino Linotype" w:eastAsia="Calibri" w:hAnsi="Palatino Linotype" w:cs="Arial"/>
          <w:sz w:val="24"/>
        </w:rPr>
        <w:t xml:space="preserve">, los cual </w:t>
      </w:r>
      <w:r w:rsidRPr="001E35F3">
        <w:rPr>
          <w:rFonts w:ascii="Palatino Linotype" w:eastAsia="Calibri" w:hAnsi="Palatino Linotype" w:cs="Arial"/>
          <w:sz w:val="24"/>
        </w:rPr>
        <w:t>puede ser plenamente advertido mediante el siguiente cuadro comparativo:</w:t>
      </w:r>
    </w:p>
    <w:p w14:paraId="38FE5808" w14:textId="77777777" w:rsidR="001E35F3" w:rsidRPr="001E35F3" w:rsidRDefault="001E35F3" w:rsidP="001E35F3">
      <w:pPr>
        <w:spacing w:line="360" w:lineRule="auto"/>
        <w:jc w:val="both"/>
        <w:rPr>
          <w:rFonts w:ascii="Palatino Linotype" w:eastAsia="Calibri" w:hAnsi="Palatino Linotype" w:cs="Arial"/>
          <w:sz w:val="16"/>
        </w:rPr>
      </w:pPr>
    </w:p>
    <w:tbl>
      <w:tblPr>
        <w:tblStyle w:val="Tablaconcuadrcula2"/>
        <w:tblW w:w="0" w:type="auto"/>
        <w:tblInd w:w="0" w:type="dxa"/>
        <w:tblLook w:val="04A0" w:firstRow="1" w:lastRow="0" w:firstColumn="1" w:lastColumn="0" w:noHBand="0" w:noVBand="1"/>
      </w:tblPr>
      <w:tblGrid>
        <w:gridCol w:w="3099"/>
        <w:gridCol w:w="5963"/>
      </w:tblGrid>
      <w:tr w:rsidR="001E35F3" w:rsidRPr="001E35F3" w14:paraId="571B55F5" w14:textId="77777777" w:rsidTr="001E35F3">
        <w:trPr>
          <w:tblHeader/>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083F88A" w14:textId="77777777" w:rsidR="001E35F3" w:rsidRPr="001E35F3" w:rsidRDefault="001E35F3" w:rsidP="001E35F3">
            <w:pPr>
              <w:jc w:val="center"/>
              <w:rPr>
                <w:rFonts w:ascii="Palatino Linotype" w:hAnsi="Palatino Linotype" w:cs="Arial"/>
                <w:b/>
                <w:sz w:val="20"/>
                <w:szCs w:val="20"/>
              </w:rPr>
            </w:pPr>
            <w:r w:rsidRPr="001E35F3">
              <w:rPr>
                <w:rFonts w:ascii="Palatino Linotype" w:hAnsi="Palatino Linotype" w:cs="Arial"/>
                <w:b/>
                <w:sz w:val="20"/>
                <w:szCs w:val="20"/>
              </w:rPr>
              <w:t>Rubros de la solicitud</w:t>
            </w:r>
          </w:p>
        </w:tc>
        <w:tc>
          <w:tcPr>
            <w:tcW w:w="59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1E27125" w14:textId="77777777" w:rsidR="001E35F3" w:rsidRPr="001E35F3" w:rsidRDefault="001E35F3" w:rsidP="001E35F3">
            <w:pPr>
              <w:jc w:val="center"/>
              <w:rPr>
                <w:rFonts w:ascii="Palatino Linotype" w:hAnsi="Palatino Linotype" w:cs="Arial"/>
                <w:b/>
                <w:sz w:val="20"/>
                <w:szCs w:val="20"/>
              </w:rPr>
            </w:pPr>
            <w:r w:rsidRPr="001E35F3">
              <w:rPr>
                <w:rFonts w:ascii="Palatino Linotype" w:hAnsi="Palatino Linotype" w:cs="Arial"/>
                <w:b/>
                <w:sz w:val="20"/>
                <w:szCs w:val="20"/>
              </w:rPr>
              <w:t>Observaciones</w:t>
            </w:r>
          </w:p>
        </w:tc>
      </w:tr>
      <w:tr w:rsidR="001E35F3" w:rsidRPr="001E35F3" w14:paraId="2DA84A5D"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4EBD76B6"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Número de folio, licencia y expediente.</w:t>
            </w:r>
          </w:p>
        </w:tc>
        <w:tc>
          <w:tcPr>
            <w:tcW w:w="5997" w:type="dxa"/>
            <w:tcBorders>
              <w:top w:val="single" w:sz="4" w:space="0" w:color="auto"/>
              <w:left w:val="single" w:sz="4" w:space="0" w:color="auto"/>
              <w:bottom w:val="single" w:sz="4" w:space="0" w:color="auto"/>
              <w:right w:val="single" w:sz="4" w:space="0" w:color="auto"/>
            </w:tcBorders>
            <w:vAlign w:val="center"/>
            <w:hideMark/>
          </w:tcPr>
          <w:p w14:paraId="558014BC"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No se trata de datos personales.</w:t>
            </w:r>
          </w:p>
        </w:tc>
      </w:tr>
      <w:tr w:rsidR="001E35F3" w:rsidRPr="001E35F3" w14:paraId="4E4F7061"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2C399200"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Nombre del Propietario, Domicilio particular y número.</w:t>
            </w:r>
          </w:p>
        </w:tc>
        <w:tc>
          <w:tcPr>
            <w:tcW w:w="5997" w:type="dxa"/>
            <w:tcBorders>
              <w:top w:val="single" w:sz="4" w:space="0" w:color="auto"/>
              <w:left w:val="single" w:sz="4" w:space="0" w:color="auto"/>
              <w:bottom w:val="single" w:sz="4" w:space="0" w:color="auto"/>
              <w:right w:val="single" w:sz="4" w:space="0" w:color="auto"/>
            </w:tcBorders>
            <w:vAlign w:val="center"/>
            <w:hideMark/>
          </w:tcPr>
          <w:p w14:paraId="37A2D707"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considera información </w:t>
            </w:r>
            <w:r w:rsidRPr="001E35F3">
              <w:rPr>
                <w:rFonts w:ascii="Palatino Linotype" w:hAnsi="Palatino Linotype" w:cs="Arial"/>
                <w:b/>
                <w:sz w:val="20"/>
                <w:szCs w:val="20"/>
              </w:rPr>
              <w:t>CONFIDENCIAL</w:t>
            </w:r>
            <w:r w:rsidRPr="001E35F3">
              <w:rPr>
                <w:rFonts w:ascii="Palatino Linotype" w:hAnsi="Palatino Linotype" w:cs="Arial"/>
                <w:sz w:val="20"/>
                <w:szCs w:val="20"/>
              </w:rPr>
              <w:t>, que puede ser testada al momento de la elaboración de una versión pública.</w:t>
            </w:r>
          </w:p>
          <w:p w14:paraId="7D1FF6E3"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E35F3" w:rsidRPr="001E35F3" w14:paraId="72E563ED"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58971446"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Tipo de licencia (Obra nueva y Cambio de Régimen).</w:t>
            </w:r>
          </w:p>
        </w:tc>
        <w:tc>
          <w:tcPr>
            <w:tcW w:w="5997" w:type="dxa"/>
            <w:tcBorders>
              <w:top w:val="single" w:sz="4" w:space="0" w:color="auto"/>
              <w:left w:val="single" w:sz="4" w:space="0" w:color="auto"/>
              <w:bottom w:val="single" w:sz="4" w:space="0" w:color="auto"/>
              <w:right w:val="single" w:sz="4" w:space="0" w:color="auto"/>
            </w:tcBorders>
            <w:vAlign w:val="center"/>
          </w:tcPr>
          <w:p w14:paraId="36F1B5DE"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71DAE9D3" w14:textId="77777777" w:rsidR="001E35F3" w:rsidRPr="001E35F3" w:rsidRDefault="001E35F3" w:rsidP="001E35F3">
            <w:pPr>
              <w:jc w:val="both"/>
              <w:rPr>
                <w:rFonts w:ascii="Palatino Linotype" w:hAnsi="Palatino Linotype" w:cs="Arial"/>
                <w:sz w:val="20"/>
                <w:szCs w:val="20"/>
              </w:rPr>
            </w:pPr>
          </w:p>
          <w:p w14:paraId="76493E3B"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1E35F3" w:rsidRPr="001E35F3" w14:paraId="7FBC749E"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65377D19"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lastRenderedPageBreak/>
              <w:t>Destino de la Obra.</w:t>
            </w:r>
          </w:p>
        </w:tc>
        <w:tc>
          <w:tcPr>
            <w:tcW w:w="5997" w:type="dxa"/>
            <w:tcBorders>
              <w:top w:val="single" w:sz="4" w:space="0" w:color="auto"/>
              <w:left w:val="single" w:sz="4" w:space="0" w:color="auto"/>
              <w:bottom w:val="single" w:sz="4" w:space="0" w:color="auto"/>
              <w:right w:val="single" w:sz="4" w:space="0" w:color="auto"/>
            </w:tcBorders>
            <w:vAlign w:val="center"/>
          </w:tcPr>
          <w:p w14:paraId="1CC7079E"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1A7C0294" w14:textId="77777777" w:rsidR="001E35F3" w:rsidRPr="001E35F3" w:rsidRDefault="001E35F3" w:rsidP="001E35F3">
            <w:pPr>
              <w:jc w:val="both"/>
              <w:rPr>
                <w:rFonts w:ascii="Palatino Linotype" w:hAnsi="Palatino Linotype" w:cs="Arial"/>
                <w:sz w:val="20"/>
                <w:szCs w:val="20"/>
              </w:rPr>
            </w:pPr>
          </w:p>
          <w:p w14:paraId="227BBADD"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1E35F3" w:rsidRPr="001E35F3" w14:paraId="25C0409D" w14:textId="77777777" w:rsidTr="001E35F3">
        <w:tc>
          <w:tcPr>
            <w:tcW w:w="3114" w:type="dxa"/>
            <w:tcBorders>
              <w:top w:val="single" w:sz="4" w:space="0" w:color="auto"/>
              <w:left w:val="single" w:sz="4" w:space="0" w:color="auto"/>
              <w:bottom w:val="single" w:sz="4" w:space="0" w:color="auto"/>
              <w:right w:val="single" w:sz="4" w:space="0" w:color="auto"/>
            </w:tcBorders>
            <w:vAlign w:val="center"/>
          </w:tcPr>
          <w:p w14:paraId="7BD2C469"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Datos del Predio: (calle, delegación, superficie prevista a construir, número, manzana, lote y unidad territorial básica).</w:t>
            </w:r>
          </w:p>
          <w:p w14:paraId="5FC5E974" w14:textId="77777777" w:rsidR="001E35F3" w:rsidRPr="001E35F3" w:rsidRDefault="001E35F3" w:rsidP="001E35F3">
            <w:pPr>
              <w:jc w:val="both"/>
              <w:rPr>
                <w:rFonts w:ascii="Palatino Linotype" w:hAnsi="Palatino Linotype" w:cs="Arial"/>
                <w:sz w:val="20"/>
                <w:szCs w:val="20"/>
              </w:rPr>
            </w:pPr>
          </w:p>
        </w:tc>
        <w:tc>
          <w:tcPr>
            <w:tcW w:w="5997" w:type="dxa"/>
            <w:tcBorders>
              <w:top w:val="single" w:sz="4" w:space="0" w:color="auto"/>
              <w:left w:val="single" w:sz="4" w:space="0" w:color="auto"/>
              <w:bottom w:val="single" w:sz="4" w:space="0" w:color="auto"/>
              <w:right w:val="single" w:sz="4" w:space="0" w:color="auto"/>
            </w:tcBorders>
            <w:vAlign w:val="center"/>
          </w:tcPr>
          <w:p w14:paraId="4699E3FA"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Se considera información de interés público, puesto que atiende a la naturaleza del trámite a realizar y abona en la rendición de cuentas.</w:t>
            </w:r>
          </w:p>
          <w:p w14:paraId="18CBC9AF" w14:textId="77777777" w:rsidR="001E35F3" w:rsidRPr="001E35F3" w:rsidRDefault="001E35F3" w:rsidP="001E35F3">
            <w:pPr>
              <w:jc w:val="both"/>
              <w:rPr>
                <w:rFonts w:ascii="Palatino Linotype" w:hAnsi="Palatino Linotype" w:cs="Arial"/>
                <w:sz w:val="20"/>
                <w:szCs w:val="20"/>
              </w:rPr>
            </w:pPr>
          </w:p>
          <w:p w14:paraId="5D050C93"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1E35F3" w:rsidRPr="001E35F3" w14:paraId="156BF232"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5B7B9F60"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Datos del Predio: (superficie del predio y superficie de construcción existente).</w:t>
            </w:r>
          </w:p>
        </w:tc>
        <w:tc>
          <w:tcPr>
            <w:tcW w:w="5997" w:type="dxa"/>
            <w:tcBorders>
              <w:top w:val="single" w:sz="4" w:space="0" w:color="auto"/>
              <w:left w:val="single" w:sz="4" w:space="0" w:color="auto"/>
              <w:bottom w:val="single" w:sz="4" w:space="0" w:color="auto"/>
              <w:right w:val="single" w:sz="4" w:space="0" w:color="auto"/>
            </w:tcBorders>
            <w:vAlign w:val="center"/>
          </w:tcPr>
          <w:p w14:paraId="309E05A2"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394AF6F0" w14:textId="77777777" w:rsidR="001E35F3" w:rsidRPr="001E35F3" w:rsidRDefault="001E35F3" w:rsidP="001E35F3">
            <w:pPr>
              <w:jc w:val="both"/>
              <w:rPr>
                <w:rFonts w:ascii="Palatino Linotype" w:hAnsi="Palatino Linotype" w:cs="Arial"/>
                <w:sz w:val="20"/>
                <w:szCs w:val="20"/>
              </w:rPr>
            </w:pPr>
          </w:p>
          <w:p w14:paraId="0BF01BEC"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E35F3" w:rsidRPr="001E35F3" w14:paraId="6D25FD57"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69372A40"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Valor estimado de la obra.</w:t>
            </w:r>
          </w:p>
        </w:tc>
        <w:tc>
          <w:tcPr>
            <w:tcW w:w="5997" w:type="dxa"/>
            <w:tcBorders>
              <w:top w:val="single" w:sz="4" w:space="0" w:color="auto"/>
              <w:left w:val="single" w:sz="4" w:space="0" w:color="auto"/>
              <w:bottom w:val="single" w:sz="4" w:space="0" w:color="auto"/>
              <w:right w:val="single" w:sz="4" w:space="0" w:color="auto"/>
            </w:tcBorders>
            <w:vAlign w:val="center"/>
            <w:hideMark/>
          </w:tcPr>
          <w:p w14:paraId="045CBB09"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747FFD51"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E35F3" w:rsidRPr="001E35F3" w14:paraId="29B9B8CA"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6574E89E"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Clave catastral</w:t>
            </w:r>
          </w:p>
        </w:tc>
        <w:tc>
          <w:tcPr>
            <w:tcW w:w="5997" w:type="dxa"/>
            <w:tcBorders>
              <w:top w:val="single" w:sz="4" w:space="0" w:color="auto"/>
              <w:left w:val="single" w:sz="4" w:space="0" w:color="auto"/>
              <w:bottom w:val="single" w:sz="4" w:space="0" w:color="auto"/>
              <w:right w:val="single" w:sz="4" w:space="0" w:color="auto"/>
            </w:tcBorders>
            <w:vAlign w:val="center"/>
          </w:tcPr>
          <w:p w14:paraId="510CD289"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73F5A324" w14:textId="77777777" w:rsidR="001E35F3" w:rsidRPr="001E35F3" w:rsidRDefault="001E35F3" w:rsidP="001E35F3">
            <w:pPr>
              <w:jc w:val="both"/>
              <w:rPr>
                <w:rFonts w:ascii="Palatino Linotype" w:hAnsi="Palatino Linotype" w:cs="Arial"/>
                <w:sz w:val="20"/>
                <w:szCs w:val="20"/>
              </w:rPr>
            </w:pPr>
          </w:p>
          <w:p w14:paraId="31807FF5"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lastRenderedPageBreak/>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E35F3" w:rsidRPr="001E35F3" w14:paraId="1D8753E0"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54F2EE9B"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lastRenderedPageBreak/>
              <w:t>Datos del Perito Responsable de Obra: nombre y registro.</w:t>
            </w:r>
          </w:p>
        </w:tc>
        <w:tc>
          <w:tcPr>
            <w:tcW w:w="5997" w:type="dxa"/>
            <w:tcBorders>
              <w:top w:val="single" w:sz="4" w:space="0" w:color="auto"/>
              <w:left w:val="single" w:sz="4" w:space="0" w:color="auto"/>
              <w:bottom w:val="single" w:sz="4" w:space="0" w:color="auto"/>
              <w:right w:val="single" w:sz="4" w:space="0" w:color="auto"/>
            </w:tcBorders>
            <w:vAlign w:val="center"/>
          </w:tcPr>
          <w:p w14:paraId="06B88641"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considera información </w:t>
            </w:r>
            <w:r w:rsidRPr="001E35F3">
              <w:rPr>
                <w:rFonts w:ascii="Palatino Linotype" w:hAnsi="Palatino Linotype" w:cs="Arial"/>
                <w:b/>
                <w:sz w:val="20"/>
                <w:szCs w:val="20"/>
              </w:rPr>
              <w:t>CONFIDENCIAL</w:t>
            </w:r>
            <w:r w:rsidRPr="001E35F3">
              <w:rPr>
                <w:rFonts w:ascii="Palatino Linotype" w:hAnsi="Palatino Linotype" w:cs="Arial"/>
                <w:sz w:val="20"/>
                <w:szCs w:val="20"/>
              </w:rPr>
              <w:t>, que puede ser testada al momento de la elaboración de una versión pública.</w:t>
            </w:r>
          </w:p>
          <w:p w14:paraId="70032C33" w14:textId="77777777" w:rsidR="001E35F3" w:rsidRPr="001E35F3" w:rsidRDefault="001E35F3" w:rsidP="001E35F3">
            <w:pPr>
              <w:jc w:val="both"/>
              <w:rPr>
                <w:rFonts w:ascii="Palatino Linotype" w:hAnsi="Palatino Linotype" w:cs="Arial"/>
                <w:sz w:val="20"/>
                <w:szCs w:val="20"/>
              </w:rPr>
            </w:pPr>
          </w:p>
          <w:p w14:paraId="44C39065"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E35F3" w:rsidRPr="001E35F3" w14:paraId="41ADB5A2" w14:textId="77777777" w:rsidTr="001E35F3">
        <w:tc>
          <w:tcPr>
            <w:tcW w:w="3114" w:type="dxa"/>
            <w:tcBorders>
              <w:top w:val="single" w:sz="4" w:space="0" w:color="auto"/>
              <w:left w:val="single" w:sz="4" w:space="0" w:color="auto"/>
              <w:bottom w:val="single" w:sz="4" w:space="0" w:color="auto"/>
              <w:right w:val="single" w:sz="4" w:space="0" w:color="auto"/>
            </w:tcBorders>
            <w:vAlign w:val="center"/>
            <w:hideMark/>
          </w:tcPr>
          <w:p w14:paraId="6BA98267"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Firma de quien recibe la licencia.</w:t>
            </w:r>
          </w:p>
        </w:tc>
        <w:tc>
          <w:tcPr>
            <w:tcW w:w="5997" w:type="dxa"/>
            <w:tcBorders>
              <w:top w:val="single" w:sz="4" w:space="0" w:color="auto"/>
              <w:left w:val="single" w:sz="4" w:space="0" w:color="auto"/>
              <w:bottom w:val="single" w:sz="4" w:space="0" w:color="auto"/>
              <w:right w:val="single" w:sz="4" w:space="0" w:color="auto"/>
            </w:tcBorders>
            <w:vAlign w:val="center"/>
          </w:tcPr>
          <w:p w14:paraId="60FC94F0"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 xml:space="preserve">Se trata de información privada que sólo le atañe a sus titulares, máxime que se trata de información que no es referente a </w:t>
            </w:r>
            <w:r w:rsidRPr="001E35F3">
              <w:rPr>
                <w:rFonts w:ascii="Palatino Linotype" w:hAnsi="Palatino Linotype" w:cs="Arial"/>
                <w:bCs/>
                <w:sz w:val="20"/>
                <w:szCs w:val="20"/>
              </w:rPr>
              <w:t>servidores públicos sino de particulares</w:t>
            </w:r>
            <w:r w:rsidRPr="001E35F3">
              <w:rPr>
                <w:rFonts w:ascii="Palatino Linotype" w:hAnsi="Palatino Linotype" w:cs="Arial"/>
                <w:sz w:val="20"/>
                <w:szCs w:val="20"/>
              </w:rPr>
              <w:t>. Se considera que puede ser testada al momento de la elaboración de una versión pública.</w:t>
            </w:r>
          </w:p>
          <w:p w14:paraId="54EAAE34" w14:textId="77777777" w:rsidR="001E35F3" w:rsidRPr="001E35F3" w:rsidRDefault="001E35F3" w:rsidP="001E35F3">
            <w:pPr>
              <w:jc w:val="both"/>
              <w:rPr>
                <w:rFonts w:ascii="Palatino Linotype" w:hAnsi="Palatino Linotype" w:cs="Arial"/>
                <w:sz w:val="20"/>
                <w:szCs w:val="20"/>
              </w:rPr>
            </w:pPr>
          </w:p>
          <w:p w14:paraId="4A29D3C3" w14:textId="77777777" w:rsidR="001E35F3" w:rsidRPr="001E35F3" w:rsidRDefault="001E35F3" w:rsidP="001E35F3">
            <w:pPr>
              <w:jc w:val="both"/>
              <w:rPr>
                <w:rFonts w:ascii="Palatino Linotype" w:hAnsi="Palatino Linotype" w:cs="Arial"/>
                <w:sz w:val="20"/>
                <w:szCs w:val="20"/>
              </w:rPr>
            </w:pPr>
            <w:r w:rsidRPr="001E35F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401DE0DE" w14:textId="77777777" w:rsidR="001E35F3" w:rsidRPr="001E35F3" w:rsidRDefault="001E35F3" w:rsidP="001E35F3">
      <w:pPr>
        <w:spacing w:before="100" w:beforeAutospacing="1" w:after="100" w:afterAutospacing="1" w:line="360" w:lineRule="auto"/>
        <w:jc w:val="both"/>
        <w:rPr>
          <w:rFonts w:ascii="Palatino Linotype" w:eastAsia="Calibri" w:hAnsi="Palatino Linotype" w:cs="Arial"/>
          <w:sz w:val="10"/>
        </w:rPr>
      </w:pPr>
    </w:p>
    <w:p w14:paraId="55487665" w14:textId="10796222" w:rsidR="001E35F3" w:rsidRPr="001E35F3" w:rsidRDefault="001E35F3" w:rsidP="001E35F3">
      <w:pPr>
        <w:spacing w:after="0" w:line="360" w:lineRule="auto"/>
        <w:jc w:val="both"/>
        <w:rPr>
          <w:rFonts w:ascii="Palatino Linotype" w:eastAsia="Calibri" w:hAnsi="Palatino Linotype" w:cs="Arial"/>
          <w:sz w:val="24"/>
          <w:lang w:val="es-ES_tradnl"/>
        </w:rPr>
      </w:pPr>
      <w:r w:rsidRPr="001E35F3">
        <w:rPr>
          <w:rFonts w:ascii="Palatino Linotype" w:eastAsia="Calibri" w:hAnsi="Palatino Linotype" w:cs="Arial"/>
          <w:sz w:val="24"/>
        </w:rPr>
        <w:t xml:space="preserve">Derivado de lo anterior, es claro que 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w:t>
      </w:r>
      <w:r w:rsidR="0094409F">
        <w:rPr>
          <w:rFonts w:ascii="Palatino Linotype" w:eastAsia="Calibri" w:hAnsi="Palatino Linotype" w:cs="Arial"/>
          <w:sz w:val="24"/>
        </w:rPr>
        <w:t xml:space="preserve">deberá hacer entrega de las Licencias solicitadas por el particular, en visión pública y acompañado </w:t>
      </w:r>
      <w:r w:rsidRPr="001E35F3">
        <w:rPr>
          <w:rFonts w:ascii="Palatino Linotype" w:eastAsia="Calibri" w:hAnsi="Palatino Linotype" w:cs="Arial"/>
          <w:b/>
          <w:sz w:val="24"/>
          <w:lang w:val="es-ES_tradnl"/>
        </w:rPr>
        <w:t xml:space="preserve"> </w:t>
      </w:r>
      <w:r w:rsidR="0094409F">
        <w:rPr>
          <w:rFonts w:ascii="Palatino Linotype" w:eastAsia="Calibri" w:hAnsi="Palatino Linotype" w:cs="Arial"/>
          <w:b/>
          <w:sz w:val="24"/>
          <w:lang w:val="es-ES_tradnl"/>
        </w:rPr>
        <w:t>d</w:t>
      </w:r>
      <w:r w:rsidRPr="001E35F3">
        <w:rPr>
          <w:rFonts w:ascii="Palatino Linotype" w:eastAsia="Calibri" w:hAnsi="Palatino Linotype" w:cs="Arial"/>
          <w:b/>
          <w:sz w:val="24"/>
          <w:lang w:val="es-ES_tradnl"/>
        </w:rPr>
        <w:t>el Acuerdo del Comité de Transparencia que la sustente</w:t>
      </w:r>
      <w:r w:rsidRPr="001E35F3">
        <w:rPr>
          <w:rFonts w:ascii="Palatino Linotype" w:eastAsia="Calibri" w:hAnsi="Palatino Linotype" w:cs="Arial"/>
          <w:sz w:val="24"/>
          <w:lang w:val="es-ES_tradnl"/>
        </w:rPr>
        <w:t xml:space="preserve">, en el que se expongan los fundamentos y razonamientos que llevaron al </w:t>
      </w:r>
      <w:r w:rsidRPr="001E35F3">
        <w:rPr>
          <w:rFonts w:ascii="Palatino Linotype" w:eastAsia="Calibri" w:hAnsi="Palatino Linotype" w:cs="Arial"/>
          <w:b/>
          <w:sz w:val="24"/>
          <w:lang w:val="es-ES_tradnl"/>
        </w:rPr>
        <w:t>Sujeto Obligado</w:t>
      </w:r>
      <w:r w:rsidRPr="001E35F3">
        <w:rPr>
          <w:rFonts w:ascii="Palatino Linotype" w:eastAsia="Calibri" w:hAnsi="Palatino Linotype" w:cs="Arial"/>
          <w:sz w:val="24"/>
          <w:lang w:val="es-ES_tradnl"/>
        </w:rPr>
        <w:t xml:space="preserve"> a testar, suprimir o eliminar datos de dicho soporte documental, </w:t>
      </w:r>
      <w:r w:rsidRPr="001E35F3">
        <w:rPr>
          <w:rFonts w:ascii="Palatino Linotype" w:eastAsia="Calibri" w:hAnsi="Palatino Linotype" w:cs="Arial"/>
          <w:b/>
          <w:sz w:val="24"/>
          <w:lang w:val="es-ES_tradnl"/>
        </w:rPr>
        <w:t>ya que no hacerlo implica que lo entregado no es legal ni formalmente una versión pública, sino más bien una documentación ilegible, incompleta o tachada</w:t>
      </w:r>
      <w:r w:rsidRPr="001E35F3">
        <w:rPr>
          <w:rFonts w:ascii="Palatino Linotype" w:eastAsia="Calibri" w:hAnsi="Palatino Linotype" w:cs="Arial"/>
          <w:sz w:val="24"/>
          <w:lang w:val="es-ES_tradnl"/>
        </w:rPr>
        <w:t xml:space="preserve">; pues, no señalar las razones por las que no se aprecian </w:t>
      </w:r>
      <w:r w:rsidRPr="001E35F3">
        <w:rPr>
          <w:rFonts w:ascii="Palatino Linotype" w:eastAsia="Calibri" w:hAnsi="Palatino Linotype" w:cs="Arial"/>
          <w:sz w:val="24"/>
          <w:lang w:val="es-ES_tradnl"/>
        </w:rPr>
        <w:lastRenderedPageBreak/>
        <w:t>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00639C" w14:textId="77777777" w:rsidR="001E35F3" w:rsidRPr="001E35F3" w:rsidRDefault="001E35F3" w:rsidP="0094409F">
      <w:pPr>
        <w:spacing w:after="0" w:line="240" w:lineRule="auto"/>
        <w:ind w:right="567"/>
        <w:jc w:val="both"/>
        <w:outlineLvl w:val="0"/>
        <w:rPr>
          <w:rFonts w:ascii="Palatino Linotype" w:eastAsia="Calibri" w:hAnsi="Palatino Linotype" w:cs="Arial"/>
          <w:i/>
          <w:lang w:eastAsia="es-MX"/>
        </w:rPr>
      </w:pPr>
    </w:p>
    <w:p w14:paraId="69FA3089" w14:textId="77777777" w:rsidR="001E35F3" w:rsidRPr="001E35F3" w:rsidRDefault="001E35F3" w:rsidP="001E35F3">
      <w:pPr>
        <w:spacing w:after="0" w:line="360" w:lineRule="auto"/>
        <w:jc w:val="both"/>
        <w:rPr>
          <w:rFonts w:ascii="Palatino Linotype" w:eastAsia="Times New Roman" w:hAnsi="Palatino Linotype" w:cs="Times New Roman"/>
          <w:sz w:val="24"/>
          <w:szCs w:val="24"/>
          <w:lang w:eastAsia="es-ES"/>
        </w:rPr>
      </w:pPr>
    </w:p>
    <w:p w14:paraId="3E24E1F1" w14:textId="5B2D16FD" w:rsidR="001E35F3" w:rsidRPr="001E35F3" w:rsidRDefault="0094409F" w:rsidP="001E35F3">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Sirve a manera de robustecer lo anteriormente expuesto</w:t>
      </w:r>
      <w:r w:rsidR="009806E6">
        <w:rPr>
          <w:rFonts w:ascii="Palatino Linotype" w:eastAsia="Times New Roman" w:hAnsi="Palatino Linotype" w:cs="Arial"/>
          <w:sz w:val="24"/>
          <w:szCs w:val="24"/>
          <w:lang w:eastAsia="es-ES"/>
        </w:rPr>
        <w:t>, lo establecido en</w:t>
      </w:r>
      <w:r w:rsidR="001E35F3" w:rsidRPr="001E35F3">
        <w:rPr>
          <w:rFonts w:ascii="Palatino Linotype" w:eastAsia="Times New Roman" w:hAnsi="Palatino Linotype" w:cs="Arial"/>
          <w:sz w:val="24"/>
          <w:szCs w:val="24"/>
          <w:lang w:eastAsia="es-ES"/>
        </w:rPr>
        <w:t xml:space="preserve"> los artículos 5.6 y 5.10, fracciones VI, IX y XIX, del Libro Quinto del Código Administrativo del Estado de México, </w:t>
      </w:r>
      <w:r w:rsidR="009806E6">
        <w:rPr>
          <w:rFonts w:ascii="Palatino Linotype" w:eastAsia="Times New Roman" w:hAnsi="Palatino Linotype" w:cs="Arial"/>
          <w:sz w:val="24"/>
          <w:szCs w:val="24"/>
          <w:lang w:eastAsia="es-ES"/>
        </w:rPr>
        <w:t xml:space="preserve">con forme a lo </w:t>
      </w:r>
      <w:proofErr w:type="spellStart"/>
      <w:r w:rsidR="009806E6">
        <w:rPr>
          <w:rFonts w:ascii="Palatino Linotype" w:eastAsia="Times New Roman" w:hAnsi="Palatino Linotype" w:cs="Arial"/>
          <w:sz w:val="24"/>
          <w:szCs w:val="24"/>
          <w:lang w:eastAsia="es-ES"/>
        </w:rPr>
        <w:t>siguinete</w:t>
      </w:r>
      <w:proofErr w:type="spellEnd"/>
      <w:r w:rsidR="009806E6">
        <w:rPr>
          <w:rFonts w:ascii="Palatino Linotype" w:eastAsia="Times New Roman" w:hAnsi="Palatino Linotype" w:cs="Arial"/>
          <w:sz w:val="24"/>
          <w:szCs w:val="24"/>
          <w:lang w:eastAsia="es-ES"/>
        </w:rPr>
        <w:t>:</w:t>
      </w:r>
    </w:p>
    <w:p w14:paraId="27FCC327"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26D77886"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 xml:space="preserve">“Artículo 5.6.- </w:t>
      </w:r>
      <w:r w:rsidRPr="001E35F3">
        <w:rPr>
          <w:rFonts w:ascii="Palatino Linotype" w:eastAsia="Calibri" w:hAnsi="Palatino Linotype" w:cs="Arial"/>
          <w:b/>
          <w:i/>
          <w:szCs w:val="20"/>
        </w:rPr>
        <w:t>El uso y aprovechamiento del suelo con fines urbanos, así como la construcción de edificaciones</w:t>
      </w:r>
      <w:r w:rsidRPr="001E35F3">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1E35F3">
        <w:rPr>
          <w:rFonts w:ascii="Palatino Linotype" w:eastAsia="Calibri" w:hAnsi="Palatino Linotype" w:cs="Arial"/>
          <w:b/>
          <w:i/>
          <w:szCs w:val="20"/>
        </w:rPr>
        <w:t>licencias expedidas</w:t>
      </w:r>
      <w:r w:rsidRPr="001E35F3">
        <w:rPr>
          <w:rFonts w:ascii="Palatino Linotype" w:eastAsia="Calibri" w:hAnsi="Palatino Linotype" w:cs="Arial"/>
          <w:i/>
          <w:szCs w:val="20"/>
        </w:rPr>
        <w:t xml:space="preserve"> por las autoridades competentes en materia urbana …”</w:t>
      </w:r>
    </w:p>
    <w:p w14:paraId="33377FDA"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p>
    <w:p w14:paraId="7330997F"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 xml:space="preserve">“Artículo 5.10.- Los </w:t>
      </w:r>
      <w:r w:rsidRPr="001E35F3">
        <w:rPr>
          <w:rFonts w:ascii="Palatino Linotype" w:eastAsia="Calibri" w:hAnsi="Palatino Linotype" w:cs="Arial"/>
          <w:b/>
          <w:i/>
          <w:szCs w:val="20"/>
        </w:rPr>
        <w:t>municipios</w:t>
      </w:r>
      <w:r w:rsidRPr="001E35F3">
        <w:rPr>
          <w:rFonts w:ascii="Palatino Linotype" w:eastAsia="Calibri" w:hAnsi="Palatino Linotype" w:cs="Arial"/>
          <w:i/>
          <w:szCs w:val="20"/>
        </w:rPr>
        <w:t xml:space="preserve"> tendrán las atribuciones siguientes:</w:t>
      </w:r>
    </w:p>
    <w:p w14:paraId="2A7D8C08"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2D71E227" w14:textId="77777777" w:rsidR="001E35F3" w:rsidRPr="001E35F3" w:rsidRDefault="001E35F3" w:rsidP="001E35F3">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VI. Expedir cédulas informativas de zonificación, licencias de uso de suelo y licencias de construcción</w:t>
      </w:r>
    </w:p>
    <w:p w14:paraId="04FDC471"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1665E777" w14:textId="77777777" w:rsidR="001E35F3" w:rsidRPr="001E35F3" w:rsidRDefault="001E35F3" w:rsidP="001E35F3">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IX. Difundir los planes de desarrollo urbano, así como los trámites para obtener las autorizaciones y licencias de su competencia</w:t>
      </w:r>
    </w:p>
    <w:p w14:paraId="5E6D6D7C" w14:textId="77777777" w:rsidR="001E35F3" w:rsidRPr="001E35F3" w:rsidRDefault="001E35F3" w:rsidP="001E35F3">
      <w:pPr>
        <w:spacing w:after="0" w:line="240" w:lineRule="auto"/>
        <w:ind w:left="851" w:right="708"/>
        <w:jc w:val="both"/>
        <w:rPr>
          <w:rFonts w:ascii="Palatino Linotype" w:eastAsia="Calibri" w:hAnsi="Palatino Linotype" w:cs="Arial"/>
          <w:i/>
          <w:szCs w:val="20"/>
        </w:rPr>
      </w:pPr>
      <w:r w:rsidRPr="001E35F3">
        <w:rPr>
          <w:rFonts w:ascii="Palatino Linotype" w:eastAsia="Calibri" w:hAnsi="Palatino Linotype" w:cs="Arial"/>
          <w:i/>
          <w:szCs w:val="20"/>
        </w:rPr>
        <w:t>(…)</w:t>
      </w:r>
    </w:p>
    <w:p w14:paraId="270E2329" w14:textId="77777777" w:rsidR="001E35F3" w:rsidRPr="001E35F3" w:rsidRDefault="001E35F3" w:rsidP="001E35F3">
      <w:pPr>
        <w:spacing w:after="0" w:line="240" w:lineRule="auto"/>
        <w:ind w:left="851" w:right="708"/>
        <w:jc w:val="both"/>
        <w:rPr>
          <w:rFonts w:ascii="Palatino Linotype" w:eastAsia="Calibri" w:hAnsi="Palatino Linotype" w:cs="Arial"/>
          <w:b/>
          <w:i/>
          <w:szCs w:val="20"/>
        </w:rPr>
      </w:pPr>
      <w:r w:rsidRPr="001E35F3">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6467B20F" w14:textId="77777777" w:rsidR="001E35F3" w:rsidRPr="001E35F3" w:rsidRDefault="001E35F3" w:rsidP="001E35F3">
      <w:pPr>
        <w:spacing w:after="0" w:line="240" w:lineRule="auto"/>
        <w:ind w:left="851" w:right="708"/>
        <w:jc w:val="right"/>
        <w:rPr>
          <w:rFonts w:ascii="Palatino Linotype" w:eastAsia="Calibri" w:hAnsi="Palatino Linotype" w:cs="Arial"/>
          <w:i/>
          <w:sz w:val="20"/>
          <w:szCs w:val="20"/>
        </w:rPr>
      </w:pPr>
      <w:r w:rsidRPr="001E35F3">
        <w:rPr>
          <w:rFonts w:ascii="Palatino Linotype" w:eastAsia="Calibri" w:hAnsi="Palatino Linotype" w:cs="Arial"/>
          <w:i/>
          <w:sz w:val="20"/>
          <w:szCs w:val="20"/>
        </w:rPr>
        <w:t>(Énfasis añadido)</w:t>
      </w:r>
    </w:p>
    <w:p w14:paraId="7926E54D" w14:textId="77777777" w:rsidR="001E35F3" w:rsidRPr="001E35F3" w:rsidRDefault="001E35F3" w:rsidP="001E35F3">
      <w:pPr>
        <w:spacing w:after="0" w:line="240" w:lineRule="auto"/>
        <w:ind w:left="851" w:right="708"/>
        <w:jc w:val="both"/>
        <w:rPr>
          <w:rFonts w:ascii="Palatino Linotype" w:eastAsia="Calibri" w:hAnsi="Palatino Linotype" w:cs="Arial"/>
          <w:sz w:val="16"/>
          <w:szCs w:val="20"/>
        </w:rPr>
      </w:pPr>
    </w:p>
    <w:p w14:paraId="6437C4D7" w14:textId="77777777" w:rsidR="001E35F3" w:rsidRPr="001E35F3" w:rsidRDefault="001E35F3" w:rsidP="001E35F3">
      <w:pPr>
        <w:spacing w:after="0" w:line="360" w:lineRule="auto"/>
        <w:jc w:val="both"/>
        <w:rPr>
          <w:rFonts w:ascii="Palatino Linotype" w:eastAsia="Times New Roman" w:hAnsi="Palatino Linotype" w:cs="Arial"/>
          <w:sz w:val="24"/>
          <w:lang w:eastAsia="es-ES"/>
        </w:rPr>
      </w:pPr>
    </w:p>
    <w:p w14:paraId="4A874E56" w14:textId="77777777" w:rsidR="001E35F3" w:rsidRPr="001E35F3" w:rsidRDefault="001E35F3" w:rsidP="001E35F3">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lastRenderedPageBreak/>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43D5181A" w14:textId="77777777" w:rsidR="001E35F3" w:rsidRPr="001E35F3" w:rsidRDefault="001E35F3" w:rsidP="001E35F3">
      <w:pPr>
        <w:spacing w:after="0" w:line="360" w:lineRule="auto"/>
        <w:jc w:val="both"/>
        <w:rPr>
          <w:rFonts w:ascii="Palatino Linotype" w:eastAsia="Times New Roman" w:hAnsi="Palatino Linotype" w:cs="Arial"/>
          <w:sz w:val="24"/>
          <w:lang w:eastAsia="es-ES"/>
        </w:rPr>
      </w:pPr>
    </w:p>
    <w:p w14:paraId="610A75A2" w14:textId="77777777" w:rsidR="001E35F3" w:rsidRPr="001E35F3" w:rsidRDefault="001E35F3" w:rsidP="001E35F3">
      <w:pPr>
        <w:spacing w:after="0" w:line="360" w:lineRule="auto"/>
        <w:jc w:val="both"/>
        <w:rPr>
          <w:rFonts w:ascii="Palatino Linotype" w:eastAsia="Times New Roman" w:hAnsi="Palatino Linotype" w:cs="Arial"/>
          <w:sz w:val="24"/>
          <w:lang w:eastAsia="es-ES"/>
        </w:rPr>
      </w:pPr>
      <w:r w:rsidRPr="001E35F3">
        <w:rPr>
          <w:rFonts w:ascii="Palatino Linotype" w:eastAsia="Times New Roman" w:hAnsi="Palatino Linotype" w:cs="Arial"/>
          <w:sz w:val="24"/>
          <w:lang w:eastAsia="es-ES"/>
        </w:rPr>
        <w:t>Sirven de apoyo a lo anterior, los artículos 18.6, fracción II y 18.7 del multicitado Código Administrativo.</w:t>
      </w:r>
    </w:p>
    <w:p w14:paraId="694FC009"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33870099" w14:textId="77777777" w:rsidR="001E35F3" w:rsidRPr="001E35F3" w:rsidRDefault="001E35F3" w:rsidP="001E35F3">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“Artículo 18.6.- Son </w:t>
      </w:r>
      <w:r w:rsidRPr="001E35F3">
        <w:rPr>
          <w:rFonts w:ascii="Palatino Linotype" w:eastAsia="Calibri" w:hAnsi="Palatino Linotype" w:cs="Arial"/>
          <w:b/>
          <w:i/>
        </w:rPr>
        <w:t>atribuciones de los Municipios</w:t>
      </w:r>
      <w:r w:rsidRPr="001E35F3">
        <w:rPr>
          <w:rFonts w:ascii="Palatino Linotype" w:eastAsia="Calibri" w:hAnsi="Palatino Linotype" w:cs="Arial"/>
          <w:i/>
        </w:rPr>
        <w:t>:</w:t>
      </w:r>
    </w:p>
    <w:p w14:paraId="5D2EB390" w14:textId="77777777" w:rsidR="001E35F3" w:rsidRPr="001E35F3" w:rsidRDefault="001E35F3" w:rsidP="001E35F3">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w:t>
      </w:r>
    </w:p>
    <w:p w14:paraId="63AB8E2D" w14:textId="77777777" w:rsidR="001E35F3" w:rsidRPr="001E35F3" w:rsidRDefault="001E35F3" w:rsidP="001E35F3">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i/>
        </w:rPr>
        <w:t xml:space="preserve">II. </w:t>
      </w:r>
      <w:r w:rsidRPr="001E35F3">
        <w:rPr>
          <w:rFonts w:ascii="Palatino Linotype" w:eastAsia="Calibri" w:hAnsi="Palatino Linotype" w:cs="Arial"/>
          <w:b/>
          <w:i/>
        </w:rPr>
        <w:t>Expedir licencias, permisos y constancias en materia de construcción</w:t>
      </w:r>
      <w:r w:rsidRPr="001E35F3">
        <w:rPr>
          <w:rFonts w:ascii="Palatino Linotype" w:eastAsia="Calibri" w:hAnsi="Palatino Linotype" w:cs="Arial"/>
          <w:i/>
        </w:rPr>
        <w:t>, de conformidad con lo dispuesto por este Libro, las Normas Técnicas, los planes municipales de desarrollo urbano y demás normatividad aplicable (…)”</w:t>
      </w:r>
    </w:p>
    <w:p w14:paraId="477A3FA5" w14:textId="77777777" w:rsidR="001E35F3" w:rsidRPr="001E35F3" w:rsidRDefault="001E35F3" w:rsidP="001E35F3">
      <w:pPr>
        <w:spacing w:after="0" w:line="240" w:lineRule="auto"/>
        <w:ind w:left="851" w:right="851"/>
        <w:jc w:val="both"/>
        <w:rPr>
          <w:rFonts w:ascii="Palatino Linotype" w:eastAsia="Calibri" w:hAnsi="Palatino Linotype" w:cs="Arial"/>
          <w:i/>
        </w:rPr>
      </w:pPr>
    </w:p>
    <w:p w14:paraId="37E87AFA" w14:textId="77777777" w:rsidR="001E35F3" w:rsidRPr="001E35F3" w:rsidRDefault="001E35F3" w:rsidP="001E35F3">
      <w:pPr>
        <w:spacing w:after="0" w:line="240" w:lineRule="auto"/>
        <w:ind w:left="851" w:right="851"/>
        <w:jc w:val="both"/>
        <w:rPr>
          <w:rFonts w:ascii="Palatino Linotype" w:eastAsia="Calibri" w:hAnsi="Palatino Linotype" w:cs="Arial"/>
          <w:i/>
        </w:rPr>
      </w:pPr>
      <w:r w:rsidRPr="001E35F3">
        <w:rPr>
          <w:rFonts w:ascii="Palatino Linotype" w:eastAsia="Calibri" w:hAnsi="Palatino Linotype" w:cs="Arial"/>
          <w:b/>
          <w:i/>
        </w:rPr>
        <w:t>“Artículo 18.7.-</w:t>
      </w:r>
      <w:r w:rsidRPr="001E35F3">
        <w:rPr>
          <w:rFonts w:ascii="Palatino Linotype" w:eastAsia="Calibri" w:hAnsi="Palatino Linotype" w:cs="Arial"/>
          <w:i/>
        </w:rPr>
        <w:t xml:space="preserve"> </w:t>
      </w:r>
      <w:r w:rsidRPr="001E35F3">
        <w:rPr>
          <w:rFonts w:ascii="Palatino Linotype" w:eastAsia="Calibri" w:hAnsi="Palatino Linotype" w:cs="Arial"/>
          <w:b/>
          <w:i/>
        </w:rPr>
        <w:t>Para la emisión de las licencias, permisos y constancias de que trata este Libro, los Municipios deberán contar con servidores públicos especializados</w:t>
      </w:r>
      <w:r w:rsidRPr="001E35F3">
        <w:rPr>
          <w:rFonts w:ascii="Palatino Linotype" w:eastAsia="Calibri" w:hAnsi="Palatino Linotype" w:cs="Arial"/>
          <w:i/>
        </w:rPr>
        <w:t xml:space="preserve"> en la materia.”</w:t>
      </w:r>
    </w:p>
    <w:p w14:paraId="6CC2A115" w14:textId="77777777" w:rsidR="001E35F3" w:rsidRPr="001E35F3" w:rsidRDefault="001E35F3" w:rsidP="001E35F3">
      <w:pPr>
        <w:spacing w:after="0" w:line="240" w:lineRule="auto"/>
        <w:ind w:left="851" w:right="851"/>
        <w:jc w:val="right"/>
        <w:rPr>
          <w:rFonts w:ascii="Palatino Linotype" w:eastAsia="Calibri" w:hAnsi="Palatino Linotype" w:cs="Arial"/>
          <w:i/>
          <w:sz w:val="18"/>
        </w:rPr>
      </w:pPr>
      <w:r w:rsidRPr="001E35F3">
        <w:rPr>
          <w:rFonts w:ascii="Palatino Linotype" w:eastAsia="Calibri" w:hAnsi="Palatino Linotype" w:cs="Arial"/>
          <w:i/>
          <w:sz w:val="18"/>
        </w:rPr>
        <w:t>(Énfasis añadido.)</w:t>
      </w:r>
    </w:p>
    <w:p w14:paraId="01AAA1C9"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0A0D58F1" w14:textId="496E4A3E" w:rsidR="001E35F3" w:rsidRPr="001E35F3" w:rsidRDefault="001E35F3" w:rsidP="001E35F3">
      <w:pPr>
        <w:widowControl w:val="0"/>
        <w:autoSpaceDE w:val="0"/>
        <w:autoSpaceDN w:val="0"/>
        <w:adjustRightInd w:val="0"/>
        <w:spacing w:before="240" w:after="240" w:line="360" w:lineRule="auto"/>
        <w:ind w:right="49"/>
        <w:jc w:val="both"/>
        <w:rPr>
          <w:rFonts w:ascii="Palatino Linotype" w:eastAsia="Calibri" w:hAnsi="Palatino Linotype" w:cs="Arial"/>
          <w:sz w:val="24"/>
        </w:rPr>
      </w:pPr>
      <w:r w:rsidRPr="001E35F3">
        <w:rPr>
          <w:rFonts w:ascii="Palatino Linotype" w:eastAsia="Calibri" w:hAnsi="Palatino Linotype" w:cs="Arial"/>
          <w:sz w:val="24"/>
        </w:rPr>
        <w:t xml:space="preserve">En ese sentido se concluye que 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expide las licencias </w:t>
      </w:r>
      <w:r w:rsidR="00214D26">
        <w:rPr>
          <w:rFonts w:ascii="Palatino Linotype" w:eastAsia="Calibri" w:hAnsi="Palatino Linotype" w:cs="Arial"/>
          <w:sz w:val="24"/>
        </w:rPr>
        <w:t>de construcción</w:t>
      </w:r>
      <w:r w:rsidRPr="001E35F3">
        <w:rPr>
          <w:rFonts w:ascii="Palatino Linotype" w:eastAsia="Calibri" w:hAnsi="Palatino Linotype" w:cs="Arial"/>
          <w:sz w:val="24"/>
        </w:rPr>
        <w:t xml:space="preserve">, y que la dependencia facultada para ello como quedara precisado de las constancias que obran en el expediente electrónico, y de manera enunciativa mas no limitativa, corresponde a la </w:t>
      </w:r>
      <w:r w:rsidRPr="001E35F3">
        <w:rPr>
          <w:rFonts w:ascii="Palatino Linotype" w:eastAsia="Calibri" w:hAnsi="Palatino Linotype" w:cs="Arial"/>
          <w:b/>
          <w:sz w:val="24"/>
        </w:rPr>
        <w:t>Dirección de Desarrollo Urbano</w:t>
      </w:r>
      <w:r w:rsidRPr="001E35F3">
        <w:rPr>
          <w:rFonts w:ascii="Palatino Linotype" w:eastAsia="Calibri" w:hAnsi="Palatino Linotype" w:cs="Arial"/>
          <w:sz w:val="24"/>
        </w:rPr>
        <w:t xml:space="preserve">, como lo contiene los dispositivos legales que se transcriben aplicables al caso concreto contenidos en el Bando Municipal vigente del </w:t>
      </w:r>
      <w:r w:rsidRPr="001E35F3">
        <w:rPr>
          <w:rFonts w:ascii="Palatino Linotype" w:eastAsia="Calibri" w:hAnsi="Palatino Linotype" w:cs="Arial"/>
          <w:b/>
          <w:sz w:val="24"/>
        </w:rPr>
        <w:t>Sujeto Obligado</w:t>
      </w:r>
      <w:r w:rsidRPr="001E35F3">
        <w:rPr>
          <w:rFonts w:ascii="Palatino Linotype" w:eastAsia="Calibri" w:hAnsi="Palatino Linotype" w:cs="Arial"/>
          <w:sz w:val="24"/>
        </w:rPr>
        <w:t xml:space="preserve"> que se insertan:</w:t>
      </w:r>
    </w:p>
    <w:p w14:paraId="3D19BC84"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06422ABC" w14:textId="77777777" w:rsidR="00214D26" w:rsidRDefault="00214D26" w:rsidP="00214D26">
      <w:pPr>
        <w:tabs>
          <w:tab w:val="left" w:pos="567"/>
        </w:tabs>
        <w:spacing w:line="240" w:lineRule="auto"/>
        <w:ind w:left="567" w:right="567"/>
        <w:jc w:val="center"/>
        <w:rPr>
          <w:rFonts w:ascii="Palatino Linotype" w:eastAsia="Arial Unicode MS" w:hAnsi="Palatino Linotype" w:cs="Arial"/>
          <w:b/>
          <w:bCs/>
          <w:i/>
          <w:lang w:eastAsia="ar-SA"/>
        </w:rPr>
      </w:pPr>
    </w:p>
    <w:p w14:paraId="027C1126" w14:textId="5921F1B2" w:rsidR="00214D26" w:rsidRDefault="00214D26" w:rsidP="00214D26">
      <w:pPr>
        <w:tabs>
          <w:tab w:val="left" w:pos="567"/>
        </w:tabs>
        <w:spacing w:line="240" w:lineRule="auto"/>
        <w:ind w:left="567" w:right="567"/>
        <w:jc w:val="center"/>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lastRenderedPageBreak/>
        <w:t>CAPÍTULO VIII</w:t>
      </w:r>
    </w:p>
    <w:p w14:paraId="694CE836" w14:textId="1FD88DBD" w:rsidR="00214D26" w:rsidRDefault="00214D26" w:rsidP="00214D26">
      <w:pPr>
        <w:tabs>
          <w:tab w:val="left" w:pos="567"/>
        </w:tabs>
        <w:spacing w:line="240" w:lineRule="auto"/>
        <w:ind w:left="567" w:right="567"/>
        <w:jc w:val="center"/>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DE LA DIRECCIÓN DE DESARROLLO URBANO Y LA IMAGEN URBANA</w:t>
      </w:r>
    </w:p>
    <w:p w14:paraId="239F5444"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p>
    <w:p w14:paraId="2183EE68"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Artículo 70. </w:t>
      </w:r>
      <w:r w:rsidRPr="00214D26">
        <w:rPr>
          <w:rFonts w:ascii="Palatino Linotype" w:eastAsia="Arial Unicode MS" w:hAnsi="Palatino Linotype" w:cs="Arial"/>
          <w:i/>
          <w:lang w:eastAsia="ar-SA"/>
        </w:rPr>
        <w:t xml:space="preserve">Son autoridades en materia de Desarrollo Urbano Municipal, el Ayuntamiento, el Presidente Municipal y la Dirección de Desarrollo Urbano del municipio de Axapusco. </w:t>
      </w:r>
    </w:p>
    <w:p w14:paraId="71456FB9"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Artículo 71. Son facultades exclusivas del Ayuntamiento: </w:t>
      </w:r>
    </w:p>
    <w:p w14:paraId="05652609"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I. Formular, aprobar y administrar la zonificación y planes de desarrollo urbano municipal</w:t>
      </w:r>
      <w:r w:rsidRPr="00214D26">
        <w:rPr>
          <w:rFonts w:ascii="Palatino Linotype" w:eastAsia="Arial Unicode MS" w:hAnsi="Palatino Linotype" w:cs="Arial"/>
          <w:i/>
          <w:lang w:eastAsia="ar-SA"/>
        </w:rPr>
        <w:t xml:space="preserve">; </w:t>
      </w:r>
    </w:p>
    <w:p w14:paraId="2B5EFC23"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II. </w:t>
      </w:r>
      <w:r w:rsidRPr="00214D26">
        <w:rPr>
          <w:rFonts w:ascii="Palatino Linotype" w:eastAsia="Arial Unicode MS" w:hAnsi="Palatino Linotype" w:cs="Arial"/>
          <w:i/>
          <w:lang w:eastAsia="ar-SA"/>
        </w:rPr>
        <w:t xml:space="preserve">Definir la política municipal en cuanto a desarrollo habitacional; </w:t>
      </w:r>
    </w:p>
    <w:p w14:paraId="4F274CD0"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III. </w:t>
      </w:r>
      <w:r w:rsidRPr="00214D26">
        <w:rPr>
          <w:rFonts w:ascii="Palatino Linotype" w:eastAsia="Arial Unicode MS" w:hAnsi="Palatino Linotype" w:cs="Arial"/>
          <w:i/>
          <w:lang w:eastAsia="ar-SA"/>
        </w:rPr>
        <w:t xml:space="preserve">Participar en la creación y administración de sus reservas territoriales; </w:t>
      </w:r>
    </w:p>
    <w:p w14:paraId="60F9B0A3"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IV. </w:t>
      </w:r>
      <w:r w:rsidRPr="00214D26">
        <w:rPr>
          <w:rFonts w:ascii="Palatino Linotype" w:eastAsia="Arial Unicode MS" w:hAnsi="Palatino Linotype" w:cs="Arial"/>
          <w:i/>
          <w:lang w:eastAsia="ar-SA"/>
        </w:rPr>
        <w:t xml:space="preserve">Autorizar, controlar y vigilar la utilización del suelo en su jurisdicción territorial; </w:t>
      </w:r>
    </w:p>
    <w:p w14:paraId="4FD06FB3"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V. </w:t>
      </w:r>
      <w:r w:rsidRPr="00214D26">
        <w:rPr>
          <w:rFonts w:ascii="Palatino Linotype" w:eastAsia="Arial Unicode MS" w:hAnsi="Palatino Linotype" w:cs="Arial"/>
          <w:i/>
          <w:lang w:eastAsia="ar-SA"/>
        </w:rPr>
        <w:t xml:space="preserve">Participar en la creación y administración de las zonas de reserva ecológicas; </w:t>
      </w:r>
    </w:p>
    <w:p w14:paraId="3A3833A1"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VI. </w:t>
      </w:r>
      <w:r w:rsidRPr="00214D26">
        <w:rPr>
          <w:rFonts w:ascii="Palatino Linotype" w:eastAsia="Arial Unicode MS" w:hAnsi="Palatino Linotype" w:cs="Arial"/>
          <w:i/>
          <w:lang w:eastAsia="ar-SA"/>
        </w:rPr>
        <w:t xml:space="preserve">Regular y vigilar los lineamientos que el Municipio determine en materia de imagen urbana; y </w:t>
      </w:r>
    </w:p>
    <w:p w14:paraId="36EC73DC"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VII. </w:t>
      </w:r>
      <w:r w:rsidRPr="00214D26">
        <w:rPr>
          <w:rFonts w:ascii="Palatino Linotype" w:eastAsia="Arial Unicode MS" w:hAnsi="Palatino Linotype" w:cs="Arial"/>
          <w:i/>
          <w:lang w:eastAsia="ar-SA"/>
        </w:rPr>
        <w:t xml:space="preserve">Reglamentar las características de las construcciones en el Municipio. </w:t>
      </w:r>
    </w:p>
    <w:p w14:paraId="430C5D69"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Artículo 72. Son atribuciones de la Dirección de Desarrollo Urbano: </w:t>
      </w:r>
    </w:p>
    <w:p w14:paraId="5CF9653B"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I. </w:t>
      </w:r>
      <w:r w:rsidRPr="00214D26">
        <w:rPr>
          <w:rFonts w:ascii="Palatino Linotype" w:eastAsia="Arial Unicode MS" w:hAnsi="Palatino Linotype" w:cs="Arial"/>
          <w:i/>
          <w:lang w:eastAsia="ar-SA"/>
        </w:rPr>
        <w:t>En materia de ordenamiento territorial de los Asentamientos Humanos, Desarrollo Urbano Estatal, el Ayuntamiento por sí o a través de la Dirección de Desarrollo Urbano, contará con las facultades y atribuciones que le señalen la Constitución Política de los Estados Unidos Mexicanos, las leyes que de ella se deriven y demás disposiciones del ámbito estatal y municipal de la materia;</w:t>
      </w:r>
      <w:r w:rsidRPr="00214D26">
        <w:rPr>
          <w:rFonts w:ascii="Palatino Linotype" w:eastAsia="Arial Unicode MS" w:hAnsi="Palatino Linotype" w:cs="Arial"/>
          <w:b/>
          <w:bCs/>
          <w:i/>
          <w:lang w:eastAsia="ar-SA"/>
        </w:rPr>
        <w:t xml:space="preserve"> </w:t>
      </w:r>
    </w:p>
    <w:p w14:paraId="5260FE23"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II. </w:t>
      </w:r>
      <w:r w:rsidRPr="00214D26">
        <w:rPr>
          <w:rFonts w:ascii="Palatino Linotype" w:eastAsia="Arial Unicode MS" w:hAnsi="Palatino Linotype" w:cs="Arial"/>
          <w:i/>
          <w:lang w:eastAsia="ar-SA"/>
        </w:rPr>
        <w:t xml:space="preserve">En el territorio municipal quedan excluidas del desarrollo urbano, las áreas no urbanizables en términos de las disposiciones jurídicas aplicables, en las cuales queda estrictamente prohibida la formación de nuevos asentamientos humanos; </w:t>
      </w:r>
    </w:p>
    <w:p w14:paraId="6F4518FA"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III. </w:t>
      </w:r>
      <w:r w:rsidRPr="00214D26">
        <w:rPr>
          <w:rFonts w:ascii="Palatino Linotype" w:eastAsia="Arial Unicode MS" w:hAnsi="Palatino Linotype" w:cs="Arial"/>
          <w:i/>
          <w:lang w:eastAsia="ar-SA"/>
        </w:rPr>
        <w:t>El Ayuntamiento, a través de la Dirección de Desarrollo Urbano, establecerá medidas y ejecutará dentro del ámbito jurídico aplicable acciones para prevenir, evitar, controlar, restringir e intervenir en los diversos asentamientos humanos irregulares que se ubiquen y detecten dentro del territorio Municipal, así como promover acciones, acuerdos y coadyuvar con el Instituto Mexiquense de la Vivienda Social (IMEVIS).</w:t>
      </w:r>
      <w:r w:rsidRPr="00214D26">
        <w:rPr>
          <w:rFonts w:ascii="Palatino Linotype" w:eastAsia="Arial Unicode MS" w:hAnsi="Palatino Linotype" w:cs="Arial"/>
          <w:b/>
          <w:bCs/>
          <w:i/>
          <w:lang w:eastAsia="ar-SA"/>
        </w:rPr>
        <w:t xml:space="preserve"> </w:t>
      </w:r>
    </w:p>
    <w:p w14:paraId="3D648036"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lastRenderedPageBreak/>
        <w:t xml:space="preserve">IV. </w:t>
      </w:r>
      <w:r w:rsidRPr="00214D26">
        <w:rPr>
          <w:rFonts w:ascii="Palatino Linotype" w:eastAsia="Arial Unicode MS" w:hAnsi="Palatino Linotype" w:cs="Arial"/>
          <w:i/>
          <w:lang w:eastAsia="ar-SA"/>
        </w:rPr>
        <w:t xml:space="preserve">Participar en el ordenamiento de los asentamientos humanos y del territorio municipal, así como expedir los reglamentos y disposiciones que regulen el desarrollo urbano; </w:t>
      </w:r>
    </w:p>
    <w:p w14:paraId="7F33D0C5"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V. </w:t>
      </w:r>
      <w:r w:rsidRPr="00214D26">
        <w:rPr>
          <w:rFonts w:ascii="Palatino Linotype" w:eastAsia="Arial Unicode MS" w:hAnsi="Palatino Linotype" w:cs="Arial"/>
          <w:i/>
          <w:lang w:eastAsia="ar-SA"/>
        </w:rPr>
        <w:t xml:space="preserve">Expedir y vigilar la aplicación y observancia del Plan Municipal de Desarrollo Urbano de Axapusco, en congruencia con los planes federal y estatal correspondientes y proponer en su caso las actualizaciones y modificaciones que resulten necesarias; </w:t>
      </w:r>
    </w:p>
    <w:p w14:paraId="7967AAF1"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VI. </w:t>
      </w:r>
      <w:r w:rsidRPr="00214D26">
        <w:rPr>
          <w:rFonts w:ascii="Palatino Linotype" w:eastAsia="Arial Unicode MS" w:hAnsi="Palatino Linotype" w:cs="Arial"/>
          <w:b/>
          <w:bCs/>
          <w:i/>
          <w:u w:val="single"/>
          <w:lang w:eastAsia="ar-SA"/>
        </w:rPr>
        <w:t>Vigilar y supervisar que toda construcción para uso habitacional, comercial, industrial o de servicios, sea acorde a la normatividad aplicable</w:t>
      </w:r>
      <w:r w:rsidRPr="00214D26">
        <w:rPr>
          <w:rFonts w:ascii="Palatino Linotype" w:eastAsia="Arial Unicode MS" w:hAnsi="Palatino Linotype" w:cs="Arial"/>
          <w:b/>
          <w:bCs/>
          <w:i/>
          <w:lang w:eastAsia="ar-SA"/>
        </w:rPr>
        <w:t xml:space="preserve">, y reúna las siguientes condiciones mínimas: </w:t>
      </w:r>
    </w:p>
    <w:p w14:paraId="4F0A915D"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Pr>
          <w:rFonts w:ascii="Palatino Linotype" w:eastAsia="Arial Unicode MS" w:hAnsi="Palatino Linotype" w:cs="Arial"/>
          <w:b/>
          <w:bCs/>
          <w:i/>
          <w:lang w:eastAsia="ar-SA"/>
        </w:rPr>
        <w:tab/>
      </w:r>
      <w:r w:rsidRPr="00214D26">
        <w:rPr>
          <w:rFonts w:ascii="Palatino Linotype" w:eastAsia="Arial Unicode MS" w:hAnsi="Palatino Linotype" w:cs="Arial"/>
          <w:b/>
          <w:bCs/>
          <w:i/>
          <w:lang w:eastAsia="ar-SA"/>
        </w:rPr>
        <w:t xml:space="preserve">a. De seguridad estructural; </w:t>
      </w:r>
    </w:p>
    <w:p w14:paraId="097B28F1" w14:textId="121FF2BB"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Pr>
          <w:rFonts w:ascii="Palatino Linotype" w:eastAsia="Arial Unicode MS" w:hAnsi="Palatino Linotype" w:cs="Arial"/>
          <w:b/>
          <w:bCs/>
          <w:i/>
          <w:lang w:eastAsia="ar-SA"/>
        </w:rPr>
        <w:tab/>
      </w:r>
      <w:r w:rsidRPr="00214D26">
        <w:rPr>
          <w:rFonts w:ascii="Palatino Linotype" w:eastAsia="Arial Unicode MS" w:hAnsi="Palatino Linotype" w:cs="Arial"/>
          <w:b/>
          <w:bCs/>
          <w:i/>
          <w:lang w:eastAsia="ar-SA"/>
        </w:rPr>
        <w:t xml:space="preserve">b. </w:t>
      </w:r>
      <w:r w:rsidRPr="00214D26">
        <w:rPr>
          <w:rFonts w:ascii="Palatino Linotype" w:eastAsia="Arial Unicode MS" w:hAnsi="Palatino Linotype" w:cs="Arial"/>
          <w:i/>
          <w:lang w:eastAsia="ar-SA"/>
        </w:rPr>
        <w:t xml:space="preserve">Ubicarse en las áreas que se hayan previsto en el Plan Municipal de Desarrollo   Urbano de Axapusco con esos usos; </w:t>
      </w:r>
    </w:p>
    <w:p w14:paraId="66C8BA86"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Pr>
          <w:rFonts w:ascii="Palatino Linotype" w:eastAsia="Arial Unicode MS" w:hAnsi="Palatino Linotype" w:cs="Arial"/>
          <w:b/>
          <w:bCs/>
          <w:i/>
          <w:lang w:eastAsia="ar-SA"/>
        </w:rPr>
        <w:tab/>
      </w:r>
      <w:r w:rsidRPr="00214D26">
        <w:rPr>
          <w:rFonts w:ascii="Palatino Linotype" w:eastAsia="Arial Unicode MS" w:hAnsi="Palatino Linotype" w:cs="Arial"/>
          <w:b/>
          <w:bCs/>
          <w:i/>
          <w:lang w:eastAsia="ar-SA"/>
        </w:rPr>
        <w:t xml:space="preserve">c. </w:t>
      </w:r>
      <w:r w:rsidRPr="00214D26">
        <w:rPr>
          <w:rFonts w:ascii="Palatino Linotype" w:eastAsia="Arial Unicode MS" w:hAnsi="Palatino Linotype" w:cs="Arial"/>
          <w:i/>
          <w:lang w:eastAsia="ar-SA"/>
        </w:rPr>
        <w:t xml:space="preserve">Establezcan las rampas, los accesos, pasillos y demás instalaciones necesarias para las personas con discapacidad; y </w:t>
      </w:r>
    </w:p>
    <w:p w14:paraId="18A7832E" w14:textId="6EAFBBE9"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d. </w:t>
      </w:r>
      <w:r w:rsidRPr="00214D26">
        <w:rPr>
          <w:rFonts w:ascii="Palatino Linotype" w:eastAsia="Arial Unicode MS" w:hAnsi="Palatino Linotype" w:cs="Arial"/>
          <w:i/>
          <w:lang w:eastAsia="ar-SA"/>
        </w:rPr>
        <w:t>Condiciones de habitabilidad</w:t>
      </w:r>
      <w:r w:rsidRPr="00214D26">
        <w:rPr>
          <w:rFonts w:ascii="Palatino Linotype" w:eastAsia="Arial Unicode MS" w:hAnsi="Palatino Linotype" w:cs="Arial"/>
          <w:b/>
          <w:bCs/>
          <w:i/>
          <w:lang w:eastAsia="ar-SA"/>
        </w:rPr>
        <w:t xml:space="preserve">. </w:t>
      </w:r>
    </w:p>
    <w:p w14:paraId="1F1BC050"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VII. </w:t>
      </w:r>
      <w:r w:rsidRPr="00214D26">
        <w:rPr>
          <w:rFonts w:ascii="Palatino Linotype" w:eastAsia="Arial Unicode MS" w:hAnsi="Palatino Linotype" w:cs="Arial"/>
          <w:b/>
          <w:bCs/>
          <w:i/>
          <w:u w:val="single"/>
          <w:lang w:eastAsia="ar-SA"/>
        </w:rPr>
        <w:t xml:space="preserve">Otorgar licencias municipales de </w:t>
      </w:r>
      <w:r w:rsidRPr="00214D26">
        <w:rPr>
          <w:rFonts w:ascii="Palatino Linotype" w:eastAsia="Arial Unicode MS" w:hAnsi="Palatino Linotype" w:cs="Arial"/>
          <w:b/>
          <w:bCs/>
          <w:i/>
          <w:lang w:eastAsia="ar-SA"/>
        </w:rPr>
        <w:t xml:space="preserve">construcción y dictámenes técnicos, en los términos del Código Administrativo del Estado de México, </w:t>
      </w:r>
      <w:r w:rsidRPr="00214D26">
        <w:rPr>
          <w:rFonts w:ascii="Palatino Linotype" w:eastAsia="Arial Unicode MS" w:hAnsi="Palatino Linotype" w:cs="Arial"/>
          <w:i/>
          <w:lang w:eastAsia="ar-SA"/>
        </w:rPr>
        <w:t xml:space="preserve">legislación y reglamentos aplicables, el Plan Municipal de Desarrollo Urbano, condicionando a los fraccionadores y promotores inmobiliarios a introducir, en cada desarrollo que realicen, equipamiento urbano y las obras de interés colectivo que se convengan; </w:t>
      </w:r>
    </w:p>
    <w:p w14:paraId="476FA80C" w14:textId="77777777" w:rsidR="00214D26" w:rsidRDefault="00214D26" w:rsidP="001E35F3">
      <w:pPr>
        <w:tabs>
          <w:tab w:val="left" w:pos="567"/>
        </w:tabs>
        <w:spacing w:line="240" w:lineRule="auto"/>
        <w:ind w:left="567" w:right="567"/>
        <w:jc w:val="both"/>
        <w:rPr>
          <w:rFonts w:ascii="Palatino Linotype" w:eastAsia="Arial Unicode MS" w:hAnsi="Palatino Linotype" w:cs="Arial"/>
          <w:b/>
          <w:bCs/>
          <w:i/>
          <w:lang w:eastAsia="ar-SA"/>
        </w:rPr>
      </w:pPr>
      <w:r w:rsidRPr="00214D26">
        <w:rPr>
          <w:rFonts w:ascii="Palatino Linotype" w:eastAsia="Arial Unicode MS" w:hAnsi="Palatino Linotype" w:cs="Arial"/>
          <w:b/>
          <w:bCs/>
          <w:i/>
          <w:lang w:eastAsia="ar-SA"/>
        </w:rPr>
        <w:t xml:space="preserve">VIII. Expedir licencias de uso de suelo, </w:t>
      </w:r>
      <w:r w:rsidRPr="00214D26">
        <w:rPr>
          <w:rFonts w:ascii="Palatino Linotype" w:eastAsia="Arial Unicode MS" w:hAnsi="Palatino Linotype" w:cs="Arial"/>
          <w:b/>
          <w:bCs/>
          <w:i/>
          <w:u w:val="single"/>
          <w:lang w:eastAsia="ar-SA"/>
        </w:rPr>
        <w:t>licencias de construcción</w:t>
      </w:r>
      <w:r w:rsidRPr="00214D26">
        <w:rPr>
          <w:rFonts w:ascii="Palatino Linotype" w:eastAsia="Arial Unicode MS" w:hAnsi="Palatino Linotype" w:cs="Arial"/>
          <w:b/>
          <w:bCs/>
          <w:i/>
          <w:lang w:eastAsia="ar-SA"/>
        </w:rPr>
        <w:t xml:space="preserve">, cédulas informativas de zonificación; </w:t>
      </w:r>
    </w:p>
    <w:p w14:paraId="771D0A75" w14:textId="77777777" w:rsidR="00214D26" w:rsidRPr="00214D26" w:rsidRDefault="00214D26" w:rsidP="001E35F3">
      <w:pPr>
        <w:tabs>
          <w:tab w:val="left" w:pos="567"/>
        </w:tabs>
        <w:spacing w:line="240" w:lineRule="auto"/>
        <w:ind w:left="567" w:right="567"/>
        <w:jc w:val="both"/>
        <w:rPr>
          <w:rFonts w:ascii="Palatino Linotype" w:eastAsia="Arial Unicode MS" w:hAnsi="Palatino Linotype" w:cs="Arial"/>
          <w:i/>
          <w:lang w:eastAsia="ar-SA"/>
        </w:rPr>
      </w:pPr>
      <w:r w:rsidRPr="00214D26">
        <w:rPr>
          <w:rFonts w:ascii="Palatino Linotype" w:eastAsia="Arial Unicode MS" w:hAnsi="Palatino Linotype" w:cs="Arial"/>
          <w:b/>
          <w:bCs/>
          <w:i/>
          <w:lang w:eastAsia="ar-SA"/>
        </w:rPr>
        <w:t xml:space="preserve">IX. </w:t>
      </w:r>
      <w:r w:rsidRPr="00214D26">
        <w:rPr>
          <w:rFonts w:ascii="Palatino Linotype" w:eastAsia="Arial Unicode MS" w:hAnsi="Palatino Linotype" w:cs="Arial"/>
          <w:i/>
          <w:lang w:eastAsia="ar-SA"/>
        </w:rPr>
        <w:t xml:space="preserve">Expedir constancias de alineamiento, constancias de número oficial, constancias de excavación, constancias de demolición, constancias de regularización de construcciones ya existentes cualquiera que fuera su régimen, constancias de terminación de obra y constancias de existencia de servicios públicos; </w:t>
      </w:r>
    </w:p>
    <w:p w14:paraId="510B1184" w14:textId="30272F81" w:rsidR="001E35F3" w:rsidRPr="00214D26" w:rsidRDefault="00214D26" w:rsidP="001E35F3">
      <w:pPr>
        <w:tabs>
          <w:tab w:val="left" w:pos="567"/>
        </w:tabs>
        <w:spacing w:line="240" w:lineRule="auto"/>
        <w:ind w:left="567" w:right="567"/>
        <w:jc w:val="both"/>
        <w:rPr>
          <w:rFonts w:ascii="Palatino Linotype" w:eastAsia="Calibri" w:hAnsi="Palatino Linotype" w:cs="Arial"/>
          <w:i/>
          <w:lang w:eastAsia="ar-SA"/>
        </w:rPr>
      </w:pPr>
      <w:r w:rsidRPr="00214D26">
        <w:rPr>
          <w:rFonts w:ascii="Palatino Linotype" w:eastAsia="Arial Unicode MS" w:hAnsi="Palatino Linotype" w:cs="Arial"/>
          <w:b/>
          <w:bCs/>
          <w:i/>
          <w:lang w:eastAsia="ar-SA"/>
        </w:rPr>
        <w:t xml:space="preserve">X. </w:t>
      </w:r>
      <w:r w:rsidRPr="00214D26">
        <w:rPr>
          <w:rFonts w:ascii="Palatino Linotype" w:eastAsia="Arial Unicode MS" w:hAnsi="Palatino Linotype" w:cs="Arial"/>
          <w:i/>
          <w:lang w:eastAsia="ar-SA"/>
        </w:rPr>
        <w:t>Autorizar el cambio de uso de suelo de densidad e intensidad y altura de edificaciones, previo dictamen técnico</w:t>
      </w:r>
      <w:proofErr w:type="gramStart"/>
      <w:r w:rsidRPr="00214D26">
        <w:rPr>
          <w:rFonts w:ascii="Palatino Linotype" w:eastAsia="Arial Unicode MS" w:hAnsi="Palatino Linotype" w:cs="Arial"/>
          <w:i/>
          <w:lang w:eastAsia="ar-SA"/>
        </w:rPr>
        <w:t>;</w:t>
      </w:r>
      <w:r w:rsidR="001E35F3" w:rsidRPr="00214D26">
        <w:rPr>
          <w:rFonts w:ascii="Palatino Linotype" w:eastAsia="Calibri" w:hAnsi="Palatino Linotype" w:cs="Arial"/>
          <w:i/>
          <w:lang w:eastAsia="ar-SA"/>
        </w:rPr>
        <w:t>.</w:t>
      </w:r>
      <w:proofErr w:type="gramEnd"/>
    </w:p>
    <w:p w14:paraId="6A562B39" w14:textId="68EB783D" w:rsidR="00214D26" w:rsidRPr="001E35F3" w:rsidRDefault="00214D26" w:rsidP="001E35F3">
      <w:pPr>
        <w:tabs>
          <w:tab w:val="left" w:pos="567"/>
        </w:tabs>
        <w:spacing w:line="240" w:lineRule="auto"/>
        <w:ind w:left="567" w:right="567"/>
        <w:jc w:val="both"/>
        <w:rPr>
          <w:rFonts w:ascii="Palatino Linotype" w:eastAsia="Calibri" w:hAnsi="Palatino Linotype" w:cs="Arial"/>
          <w:bCs/>
          <w:i/>
          <w:lang w:eastAsia="ar-SA"/>
        </w:rPr>
      </w:pPr>
      <w:r>
        <w:rPr>
          <w:rFonts w:ascii="Palatino Linotype" w:eastAsia="Arial Unicode MS" w:hAnsi="Palatino Linotype" w:cs="Arial"/>
          <w:b/>
          <w:bCs/>
          <w:i/>
          <w:lang w:eastAsia="ar-SA"/>
        </w:rPr>
        <w:t>(…</w:t>
      </w:r>
      <w:r>
        <w:rPr>
          <w:rFonts w:ascii="Palatino Linotype" w:eastAsia="Calibri" w:hAnsi="Palatino Linotype" w:cs="Arial"/>
          <w:bCs/>
          <w:i/>
          <w:lang w:eastAsia="ar-SA"/>
        </w:rPr>
        <w:t>)</w:t>
      </w:r>
    </w:p>
    <w:p w14:paraId="30ABDB02"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4A40509E" w14:textId="7D051021" w:rsidR="001E35F3" w:rsidRPr="001E35F3" w:rsidRDefault="001E35F3" w:rsidP="001E35F3">
      <w:pPr>
        <w:spacing w:after="0" w:line="360" w:lineRule="auto"/>
        <w:jc w:val="both"/>
        <w:rPr>
          <w:rFonts w:ascii="Palatino Linotype" w:eastAsia="Times New Roman" w:hAnsi="Palatino Linotype" w:cs="Arial"/>
          <w:sz w:val="24"/>
        </w:rPr>
      </w:pPr>
      <w:r w:rsidRPr="001E35F3">
        <w:rPr>
          <w:rFonts w:ascii="Palatino Linotype" w:eastAsia="Times New Roman" w:hAnsi="Palatino Linotype" w:cs="Arial"/>
          <w:sz w:val="24"/>
        </w:rPr>
        <w:t xml:space="preserve">De los artículos anteriores se desprende que el Ayuntamiento está facultado para otorgar las licencias </w:t>
      </w:r>
      <w:r w:rsidR="00214D26">
        <w:rPr>
          <w:rFonts w:ascii="Palatino Linotype" w:eastAsia="Times New Roman" w:hAnsi="Palatino Linotype" w:cs="Arial"/>
          <w:sz w:val="24"/>
        </w:rPr>
        <w:t xml:space="preserve">de construcción </w:t>
      </w:r>
      <w:r w:rsidRPr="001E35F3">
        <w:rPr>
          <w:rFonts w:ascii="Palatino Linotype" w:eastAsia="Times New Roman" w:hAnsi="Palatino Linotype" w:cs="Arial"/>
          <w:sz w:val="24"/>
        </w:rPr>
        <w:t>en mención</w:t>
      </w:r>
      <w:r w:rsidR="009A157A" w:rsidRPr="009A157A">
        <w:t xml:space="preserve"> </w:t>
      </w:r>
      <w:r w:rsidR="009A157A" w:rsidRPr="009A157A">
        <w:rPr>
          <w:rFonts w:ascii="Palatino Linotype" w:eastAsia="Times New Roman" w:hAnsi="Palatino Linotype" w:cs="Arial"/>
          <w:sz w:val="24"/>
        </w:rPr>
        <w:t xml:space="preserve">en los términos del Código </w:t>
      </w:r>
      <w:r w:rsidR="009A157A" w:rsidRPr="009A157A">
        <w:rPr>
          <w:rFonts w:ascii="Palatino Linotype" w:eastAsia="Times New Roman" w:hAnsi="Palatino Linotype" w:cs="Arial"/>
          <w:sz w:val="24"/>
        </w:rPr>
        <w:lastRenderedPageBreak/>
        <w:t>Administrativo del Estado de México, legislación y reglamentos aplicables, el Plan Municipal de Desarrollo Urbano</w:t>
      </w:r>
      <w:r w:rsidRPr="001E35F3">
        <w:rPr>
          <w:rFonts w:ascii="Palatino Linotype" w:eastAsia="Times New Roman" w:hAnsi="Palatino Linotype" w:cs="Arial"/>
          <w:sz w:val="24"/>
        </w:rPr>
        <w:t>, a través de la Dirección de Desarrollo Urbano</w:t>
      </w:r>
      <w:r w:rsidR="009A157A">
        <w:rPr>
          <w:rFonts w:ascii="Palatino Linotype" w:eastAsia="Times New Roman" w:hAnsi="Palatino Linotype" w:cs="Arial"/>
          <w:sz w:val="24"/>
        </w:rPr>
        <w:t xml:space="preserve">, la cual deberá </w:t>
      </w:r>
      <w:r w:rsidR="009A157A" w:rsidRPr="009A157A">
        <w:rPr>
          <w:rFonts w:ascii="Palatino Linotype" w:eastAsia="Times New Roman" w:hAnsi="Palatino Linotype" w:cs="Arial"/>
          <w:sz w:val="24"/>
        </w:rPr>
        <w:t>Vigilar y supervisar que toda construcción para uso habitacional, comercial, industrial o de servicios, sea acorde a la normatividad aplicable</w:t>
      </w:r>
      <w:r w:rsidR="009A157A">
        <w:rPr>
          <w:rFonts w:ascii="Palatino Linotype" w:eastAsia="Times New Roman" w:hAnsi="Palatino Linotype" w:cs="Arial"/>
          <w:sz w:val="24"/>
        </w:rPr>
        <w:t>.</w:t>
      </w:r>
    </w:p>
    <w:p w14:paraId="2061A121" w14:textId="77777777" w:rsidR="001E35F3" w:rsidRPr="001E35F3" w:rsidRDefault="001E35F3" w:rsidP="001E35F3">
      <w:pPr>
        <w:spacing w:after="0" w:line="360" w:lineRule="auto"/>
        <w:jc w:val="both"/>
        <w:rPr>
          <w:rFonts w:ascii="Palatino Linotype" w:eastAsia="Times New Roman" w:hAnsi="Palatino Linotype" w:cs="Arial"/>
          <w:sz w:val="24"/>
          <w:szCs w:val="24"/>
        </w:rPr>
      </w:pPr>
    </w:p>
    <w:p w14:paraId="5C6F3FC2" w14:textId="787F04C1" w:rsidR="001E35F3" w:rsidRPr="001E35F3" w:rsidRDefault="001E35F3" w:rsidP="001E35F3">
      <w:pPr>
        <w:spacing w:after="0" w:line="360" w:lineRule="auto"/>
        <w:jc w:val="both"/>
        <w:rPr>
          <w:rFonts w:ascii="Palatino Linotype" w:eastAsia="Times New Roman" w:hAnsi="Palatino Linotype" w:cs="Arial"/>
          <w:sz w:val="24"/>
          <w:szCs w:val="24"/>
        </w:rPr>
      </w:pPr>
      <w:r w:rsidRPr="001E35F3">
        <w:rPr>
          <w:rFonts w:ascii="Palatino Linotype" w:eastAsia="Times New Roman" w:hAnsi="Palatino Linotype" w:cs="Arial"/>
          <w:sz w:val="24"/>
          <w:szCs w:val="24"/>
        </w:rPr>
        <w:t>Por lo anterior, l</w:t>
      </w:r>
      <w:r w:rsidRPr="001E35F3">
        <w:rPr>
          <w:rFonts w:ascii="Palatino Linotype" w:eastAsia="Calibri" w:hAnsi="Palatino Linotype" w:cs="Times New Roman"/>
          <w:sz w:val="24"/>
          <w:szCs w:val="24"/>
        </w:rPr>
        <w:t xml:space="preserve">a Dirección de Desarrollo Urbano </w:t>
      </w:r>
      <w:r w:rsidR="009A157A">
        <w:rPr>
          <w:rFonts w:ascii="Palatino Linotype" w:eastAsia="Calibri" w:hAnsi="Palatino Linotype" w:cs="Times New Roman"/>
          <w:sz w:val="24"/>
          <w:szCs w:val="24"/>
        </w:rPr>
        <w:t>cuenta</w:t>
      </w:r>
      <w:r w:rsidRPr="001E35F3">
        <w:rPr>
          <w:rFonts w:ascii="Palatino Linotype" w:eastAsia="Calibri" w:hAnsi="Palatino Linotype" w:cs="Times New Roman"/>
          <w:sz w:val="24"/>
          <w:szCs w:val="24"/>
        </w:rPr>
        <w:t xml:space="preserve"> con la facultad de expedir licencias, permisos y constancias en materia de construcción </w:t>
      </w:r>
      <w:r w:rsidRPr="001E35F3">
        <w:rPr>
          <w:rFonts w:ascii="Palatino Linotype" w:eastAsia="Calibri" w:hAnsi="Palatino Linotype" w:cs="Times New Roman"/>
          <w:b/>
          <w:sz w:val="24"/>
          <w:szCs w:val="24"/>
          <w:u w:val="single"/>
        </w:rPr>
        <w:t>previa solicitud</w:t>
      </w:r>
      <w:r w:rsidRPr="001E35F3">
        <w:rPr>
          <w:rFonts w:ascii="Palatino Linotype" w:eastAsia="Calibri" w:hAnsi="Palatino Linotype" w:cs="Times New Roman"/>
          <w:sz w:val="24"/>
          <w:szCs w:val="24"/>
        </w:rPr>
        <w:t xml:space="preserve"> </w:t>
      </w:r>
      <w:r w:rsidRPr="001E35F3">
        <w:rPr>
          <w:rFonts w:ascii="Palatino Linotype" w:eastAsia="Calibri" w:hAnsi="Palatino Linotype" w:cs="Times New Roman"/>
          <w:b/>
          <w:sz w:val="24"/>
          <w:szCs w:val="24"/>
          <w:u w:val="single"/>
        </w:rPr>
        <w:t>que el particular presente y cumpliendo los requisitos establecidos en los Libros Quinto y Décimo Octavo, del Código Administrativo del Estado de México</w:t>
      </w:r>
      <w:r w:rsidRPr="001E35F3">
        <w:rPr>
          <w:rFonts w:ascii="Palatino Linotype" w:eastAsia="Calibri" w:hAnsi="Palatino Linotype" w:cs="Times New Roman"/>
          <w:sz w:val="24"/>
          <w:szCs w:val="24"/>
        </w:rPr>
        <w:t xml:space="preserve">, sus Reglamentos y demás normatividad aplicable, </w:t>
      </w:r>
      <w:r w:rsidR="009A157A">
        <w:rPr>
          <w:rFonts w:ascii="Palatino Linotype" w:eastAsia="Calibri" w:hAnsi="Palatino Linotype" w:cs="Times New Roman"/>
          <w:sz w:val="24"/>
          <w:szCs w:val="24"/>
        </w:rPr>
        <w:t>aunado a que este asumió la misma mediante respuesta primigenia.</w:t>
      </w:r>
    </w:p>
    <w:p w14:paraId="45A35189" w14:textId="77777777" w:rsidR="001E35F3" w:rsidRPr="001E35F3" w:rsidRDefault="001E35F3" w:rsidP="001E35F3">
      <w:pPr>
        <w:spacing w:after="0" w:line="360" w:lineRule="auto"/>
        <w:jc w:val="both"/>
        <w:rPr>
          <w:rFonts w:ascii="Palatino Linotype" w:eastAsia="Calibri" w:hAnsi="Palatino Linotype" w:cs="Times New Roman"/>
          <w:sz w:val="24"/>
        </w:rPr>
      </w:pPr>
    </w:p>
    <w:p w14:paraId="257BDC06" w14:textId="77777777" w:rsidR="001E35F3" w:rsidRPr="001E35F3" w:rsidRDefault="001E35F3" w:rsidP="001E35F3">
      <w:pPr>
        <w:spacing w:after="0" w:line="360" w:lineRule="auto"/>
        <w:jc w:val="both"/>
        <w:rPr>
          <w:rFonts w:ascii="Palatino Linotype" w:eastAsia="Calibri" w:hAnsi="Palatino Linotype" w:cs="Times New Roman"/>
          <w:sz w:val="24"/>
        </w:rPr>
      </w:pPr>
      <w:r w:rsidRPr="001E35F3">
        <w:rPr>
          <w:rFonts w:ascii="Palatino Linotype" w:eastAsia="Calibri" w:hAnsi="Palatino Linotype" w:cs="Times New Roman"/>
          <w:sz w:val="24"/>
        </w:rPr>
        <w:t xml:space="preserve">Asimismo, no debe perderse de vista que el </w:t>
      </w:r>
      <w:r w:rsidRPr="001E35F3">
        <w:rPr>
          <w:rFonts w:ascii="Palatino Linotype" w:eastAsia="Calibri" w:hAnsi="Palatino Linotype" w:cs="Times New Roman"/>
          <w:b/>
          <w:sz w:val="24"/>
        </w:rPr>
        <w:t>Sujeto Obligado</w:t>
      </w:r>
      <w:r w:rsidRPr="001E35F3">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1BB49132" w14:textId="77777777" w:rsidR="001E35F3" w:rsidRPr="001E35F3" w:rsidRDefault="001E35F3" w:rsidP="001E35F3">
      <w:pPr>
        <w:spacing w:after="0" w:line="240" w:lineRule="auto"/>
        <w:rPr>
          <w:rFonts w:ascii="Times New Roman" w:eastAsia="Times New Roman" w:hAnsi="Times New Roman" w:cs="Times New Roman"/>
          <w:sz w:val="24"/>
          <w:szCs w:val="24"/>
          <w:lang w:eastAsia="es-ES"/>
        </w:rPr>
      </w:pPr>
    </w:p>
    <w:p w14:paraId="7932FBC9" w14:textId="77777777" w:rsidR="001E35F3" w:rsidRPr="001E35F3" w:rsidRDefault="001E35F3" w:rsidP="001E35F3">
      <w:pPr>
        <w:spacing w:after="0" w:line="240" w:lineRule="auto"/>
        <w:ind w:left="567" w:right="567"/>
        <w:jc w:val="both"/>
        <w:rPr>
          <w:rFonts w:ascii="Palatino Linotype" w:eastAsia="Times New Roman" w:hAnsi="Palatino Linotype" w:cs="Times New Roman"/>
          <w:i/>
          <w:lang w:eastAsia="es-ES"/>
        </w:rPr>
      </w:pPr>
      <w:r w:rsidRPr="001E35F3">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E35F3">
        <w:rPr>
          <w:rFonts w:ascii="Palatino Linotype" w:eastAsia="Times New Roman" w:hAnsi="Palatino Linotype" w:cs="Times New Roman"/>
          <w:i/>
          <w:lang w:eastAsia="es-ES"/>
        </w:rPr>
        <w:t>:</w:t>
      </w:r>
    </w:p>
    <w:p w14:paraId="33F238F1" w14:textId="77777777" w:rsidR="001E35F3" w:rsidRPr="001E35F3" w:rsidRDefault="001E35F3" w:rsidP="001E35F3">
      <w:pPr>
        <w:spacing w:after="0" w:line="240" w:lineRule="auto"/>
        <w:ind w:left="567" w:right="567"/>
        <w:jc w:val="both"/>
        <w:rPr>
          <w:rFonts w:ascii="Palatino Linotype" w:eastAsia="Times New Roman" w:hAnsi="Palatino Linotype" w:cs="Times New Roman"/>
          <w:i/>
          <w:lang w:eastAsia="es-ES"/>
        </w:rPr>
      </w:pPr>
      <w:r w:rsidRPr="001E35F3">
        <w:rPr>
          <w:rFonts w:ascii="Palatino Linotype" w:eastAsia="Times New Roman" w:hAnsi="Palatino Linotype" w:cs="Times New Roman"/>
          <w:i/>
          <w:lang w:eastAsia="es-ES"/>
        </w:rPr>
        <w:t>(…)</w:t>
      </w:r>
    </w:p>
    <w:p w14:paraId="6E7F572E" w14:textId="77777777" w:rsidR="001E35F3" w:rsidRPr="001E35F3" w:rsidRDefault="001E35F3" w:rsidP="001E35F3">
      <w:pPr>
        <w:spacing w:after="0" w:line="240" w:lineRule="auto"/>
        <w:ind w:left="567" w:right="567"/>
        <w:jc w:val="both"/>
        <w:rPr>
          <w:rFonts w:ascii="Palatino Linotype" w:eastAsia="Times New Roman" w:hAnsi="Palatino Linotype" w:cs="Times New Roman"/>
          <w:i/>
          <w:lang w:eastAsia="es-ES"/>
        </w:rPr>
      </w:pPr>
      <w:r w:rsidRPr="001E35F3">
        <w:rPr>
          <w:rFonts w:ascii="Palatino Linotype" w:eastAsia="Times New Roman" w:hAnsi="Palatino Linotype" w:cs="Times New Roman"/>
          <w:b/>
          <w:i/>
          <w:u w:val="single"/>
          <w:lang w:eastAsia="es-ES"/>
        </w:rPr>
        <w:t>XXXII.</w:t>
      </w:r>
      <w:r w:rsidRPr="001E35F3">
        <w:rPr>
          <w:rFonts w:ascii="Palatino Linotype" w:eastAsia="Times New Roman" w:hAnsi="Palatino Linotype" w:cs="Times New Roman"/>
          <w:i/>
          <w:u w:val="single"/>
          <w:lang w:eastAsia="es-ES"/>
        </w:rPr>
        <w:t xml:space="preserve"> </w:t>
      </w:r>
      <w:r w:rsidRPr="001E35F3">
        <w:rPr>
          <w:rFonts w:ascii="Palatino Linotype" w:eastAsia="Times New Roman" w:hAnsi="Palatino Linotype" w:cs="Times New Roman"/>
          <w:b/>
          <w:i/>
          <w:u w:val="single"/>
          <w:lang w:eastAsia="es-ES"/>
        </w:rPr>
        <w:t>Las</w:t>
      </w:r>
      <w:r w:rsidRPr="001E35F3">
        <w:rPr>
          <w:rFonts w:ascii="Palatino Linotype" w:eastAsia="Times New Roman" w:hAnsi="Palatino Linotype" w:cs="Times New Roman"/>
          <w:i/>
          <w:lang w:eastAsia="es-ES"/>
        </w:rPr>
        <w:t xml:space="preserve"> concesiones, contratos, convenios, </w:t>
      </w:r>
      <w:r w:rsidRPr="009A157A">
        <w:rPr>
          <w:rFonts w:ascii="Palatino Linotype" w:eastAsia="Times New Roman" w:hAnsi="Palatino Linotype" w:cs="Times New Roman"/>
          <w:bCs/>
          <w:i/>
          <w:lang w:eastAsia="es-ES"/>
        </w:rPr>
        <w:t>permisos</w:t>
      </w:r>
      <w:r w:rsidRPr="001E35F3">
        <w:rPr>
          <w:rFonts w:ascii="Palatino Linotype" w:eastAsia="Times New Roman" w:hAnsi="Palatino Linotype" w:cs="Times New Roman"/>
          <w:b/>
          <w:i/>
          <w:u w:val="single"/>
          <w:lang w:eastAsia="es-ES"/>
        </w:rPr>
        <w:t>, licencias</w:t>
      </w:r>
      <w:r w:rsidRPr="001E35F3">
        <w:rPr>
          <w:rFonts w:ascii="Palatino Linotype" w:eastAsia="Times New Roman" w:hAnsi="Palatino Linotype" w:cs="Times New Roman"/>
          <w:i/>
          <w:lang w:eastAsia="es-ES"/>
        </w:rPr>
        <w:t xml:space="preserve"> o </w:t>
      </w:r>
      <w:r w:rsidRPr="009A157A">
        <w:rPr>
          <w:rFonts w:ascii="Palatino Linotype" w:eastAsia="Times New Roman" w:hAnsi="Palatino Linotype" w:cs="Times New Roman"/>
          <w:bCs/>
          <w:i/>
          <w:lang w:eastAsia="es-ES"/>
        </w:rPr>
        <w:t xml:space="preserve">autorizaciones </w:t>
      </w:r>
      <w:r w:rsidRPr="009A157A">
        <w:rPr>
          <w:rFonts w:ascii="Palatino Linotype" w:eastAsia="Times New Roman" w:hAnsi="Palatino Linotype" w:cs="Times New Roman"/>
          <w:b/>
          <w:bCs/>
          <w:i/>
          <w:u w:val="single"/>
          <w:lang w:eastAsia="es-ES"/>
        </w:rPr>
        <w:t>otorgados, especificando</w:t>
      </w:r>
      <w:r w:rsidRPr="001E35F3">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w:t>
      </w:r>
      <w:r w:rsidRPr="001E35F3">
        <w:rPr>
          <w:rFonts w:ascii="Palatino Linotype" w:eastAsia="Times New Roman" w:hAnsi="Palatino Linotype" w:cs="Times New Roman"/>
          <w:b/>
          <w:i/>
          <w:u w:val="single"/>
          <w:lang w:eastAsia="es-ES"/>
        </w:rPr>
        <w:lastRenderedPageBreak/>
        <w:t>modificaciones, así como si el procedimiento involucra el aprovechamiento de bienes, servicios y/o recursos públicos</w:t>
      </w:r>
      <w:r w:rsidRPr="001E35F3">
        <w:rPr>
          <w:rFonts w:ascii="Palatino Linotype" w:eastAsia="Times New Roman" w:hAnsi="Palatino Linotype" w:cs="Times New Roman"/>
          <w:i/>
          <w:lang w:eastAsia="es-ES"/>
        </w:rPr>
        <w:t>;</w:t>
      </w:r>
    </w:p>
    <w:p w14:paraId="2640738D" w14:textId="77777777" w:rsidR="001E35F3" w:rsidRPr="001E35F3" w:rsidRDefault="001E35F3" w:rsidP="001E35F3">
      <w:pPr>
        <w:spacing w:after="0" w:line="240" w:lineRule="auto"/>
        <w:ind w:left="567" w:right="567"/>
        <w:jc w:val="both"/>
        <w:rPr>
          <w:rFonts w:ascii="Palatino Linotype" w:eastAsia="Times New Roman" w:hAnsi="Palatino Linotype" w:cs="Times New Roman"/>
          <w:i/>
          <w:lang w:eastAsia="es-ES"/>
        </w:rPr>
      </w:pPr>
      <w:r w:rsidRPr="001E35F3">
        <w:rPr>
          <w:rFonts w:ascii="Palatino Linotype" w:eastAsia="Times New Roman" w:hAnsi="Palatino Linotype" w:cs="Times New Roman"/>
          <w:i/>
          <w:lang w:eastAsia="es-ES"/>
        </w:rPr>
        <w:t>(…)</w:t>
      </w:r>
    </w:p>
    <w:p w14:paraId="119DBB2C" w14:textId="77777777" w:rsidR="001E35F3" w:rsidRPr="001E35F3" w:rsidRDefault="001E35F3" w:rsidP="001E35F3">
      <w:pPr>
        <w:spacing w:after="0" w:line="360" w:lineRule="auto"/>
        <w:jc w:val="both"/>
        <w:rPr>
          <w:rFonts w:ascii="Palatino Linotype" w:eastAsia="Calibri" w:hAnsi="Palatino Linotype" w:cs="Arial"/>
          <w:sz w:val="24"/>
          <w:lang w:val="es-ES_tradnl"/>
        </w:rPr>
      </w:pPr>
    </w:p>
    <w:p w14:paraId="1B99AD7F" w14:textId="3102EBC1" w:rsidR="001E35F3" w:rsidRPr="001E35F3" w:rsidRDefault="001E35F3" w:rsidP="001E35F3">
      <w:pPr>
        <w:spacing w:after="0" w:line="360" w:lineRule="auto"/>
        <w:jc w:val="both"/>
        <w:rPr>
          <w:rFonts w:ascii="Palatino Linotype" w:eastAsia="Calibri" w:hAnsi="Palatino Linotype" w:cs="Arial"/>
          <w:sz w:val="24"/>
          <w:lang w:val="es-ES_tradnl"/>
        </w:rPr>
      </w:pPr>
      <w:r w:rsidRPr="001E35F3">
        <w:rPr>
          <w:rFonts w:ascii="Palatino Linotype" w:eastAsia="Calibri" w:hAnsi="Palatino Linotype" w:cs="Arial"/>
          <w:sz w:val="24"/>
          <w:lang w:val="es-ES_tradnl"/>
        </w:rPr>
        <w:t xml:space="preserve">Por </w:t>
      </w:r>
      <w:r w:rsidRPr="001E35F3">
        <w:rPr>
          <w:rFonts w:ascii="Palatino Linotype" w:eastAsia="Calibri" w:hAnsi="Palatino Linotype" w:cs="Arial"/>
          <w:sz w:val="24"/>
          <w:lang w:eastAsia="es-MX"/>
        </w:rPr>
        <w:t>ende</w:t>
      </w:r>
      <w:r w:rsidRPr="001E35F3">
        <w:rPr>
          <w:rFonts w:ascii="Palatino Linotype" w:eastAsia="Calibri" w:hAnsi="Palatino Linotype" w:cs="Arial"/>
          <w:sz w:val="24"/>
          <w:lang w:val="es-ES_tradnl"/>
        </w:rPr>
        <w:t>, el</w:t>
      </w:r>
      <w:r w:rsidRPr="001E35F3">
        <w:rPr>
          <w:rFonts w:ascii="Palatino Linotype" w:eastAsia="Calibri" w:hAnsi="Palatino Linotype" w:cs="Arial"/>
          <w:b/>
          <w:sz w:val="24"/>
          <w:lang w:val="es-ES_tradnl"/>
        </w:rPr>
        <w:t xml:space="preserve"> Sujeto Obligado</w:t>
      </w:r>
      <w:r w:rsidRPr="001E35F3">
        <w:rPr>
          <w:rFonts w:ascii="Palatino Linotype" w:eastAsia="Calibri" w:hAnsi="Palatino Linotype" w:cs="Arial"/>
          <w:sz w:val="24"/>
          <w:lang w:val="es-ES_tradnl"/>
        </w:rPr>
        <w:t xml:space="preserve"> debe testar los datos </w:t>
      </w:r>
      <w:r w:rsidRPr="001E35F3">
        <w:rPr>
          <w:rFonts w:ascii="Palatino Linotype" w:eastAsia="Calibri" w:hAnsi="Palatino Linotype" w:cs="Arial"/>
          <w:b/>
          <w:sz w:val="24"/>
          <w:lang w:val="es-ES_tradnl"/>
        </w:rPr>
        <w:t>CONFIDENCIALES</w:t>
      </w:r>
      <w:r w:rsidRPr="001E35F3">
        <w:rPr>
          <w:rFonts w:ascii="Palatino Linotype" w:eastAsia="Calibri" w:hAnsi="Palatino Linotype" w:cs="Arial"/>
          <w:sz w:val="24"/>
          <w:lang w:val="es-ES_tradnl"/>
        </w:rPr>
        <w:t xml:space="preserve">, sin pasar por alto que la clasificación respectiva tiene </w:t>
      </w:r>
      <w:r w:rsidRPr="001E35F3">
        <w:rPr>
          <w:rFonts w:ascii="Palatino Linotype" w:eastAsia="Calibri" w:hAnsi="Palatino Linotype" w:cs="Arial"/>
          <w:sz w:val="24"/>
        </w:rPr>
        <w:t>que</w:t>
      </w:r>
      <w:r w:rsidRPr="001E35F3">
        <w:rPr>
          <w:rFonts w:ascii="Palatino Linotype" w:eastAsia="Calibri" w:hAnsi="Palatino Linotype" w:cs="Arial"/>
          <w:sz w:val="24"/>
          <w:lang w:val="es-ES_tradnl"/>
        </w:rPr>
        <w:t xml:space="preserve"> cumplirse a través de la forma y formalidades que la Ley impone; </w:t>
      </w:r>
      <w:r w:rsidRPr="001E35F3">
        <w:rPr>
          <w:rFonts w:ascii="Palatino Linotype" w:eastAsia="Calibri" w:hAnsi="Palatino Linotype" w:cs="Arial"/>
          <w:sz w:val="24"/>
        </w:rPr>
        <w:t>es</w:t>
      </w:r>
      <w:r w:rsidRPr="001E35F3">
        <w:rPr>
          <w:rFonts w:ascii="Palatino Linotype" w:eastAsia="Calibri" w:hAnsi="Palatino Linotype" w:cs="Arial"/>
          <w:sz w:val="24"/>
          <w:lang w:val="es-ES_tradnl"/>
        </w:rPr>
        <w:t xml:space="preserve"> decir, mediante Acuerdo debidamente fundado y motivado, en </w:t>
      </w:r>
      <w:r w:rsidRPr="001E35F3">
        <w:rPr>
          <w:rFonts w:ascii="Palatino Linotype" w:eastAsia="Calibri" w:hAnsi="Palatino Linotype" w:cs="Arial"/>
          <w:noProof/>
          <w:sz w:val="24"/>
          <w:lang w:eastAsia="es-MX"/>
        </w:rPr>
        <w:t>términos</w:t>
      </w:r>
      <w:r w:rsidRPr="001E35F3">
        <w:rPr>
          <w:rFonts w:ascii="Palatino Linotype" w:eastAsia="Calibri"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de conformidad con lo siguiente:</w:t>
      </w:r>
    </w:p>
    <w:p w14:paraId="725C7903" w14:textId="77777777" w:rsidR="00777950" w:rsidRPr="00CF599B" w:rsidRDefault="00777950" w:rsidP="00CF599B">
      <w:pPr>
        <w:spacing w:after="0" w:line="360" w:lineRule="auto"/>
        <w:jc w:val="both"/>
        <w:rPr>
          <w:rFonts w:ascii="Palatino Linotype" w:eastAsia="Times New Roman" w:hAnsi="Palatino Linotype" w:cs="Times New Roman"/>
          <w:sz w:val="24"/>
          <w:szCs w:val="24"/>
          <w:lang w:eastAsia="es-ES"/>
        </w:rPr>
      </w:pPr>
    </w:p>
    <w:p w14:paraId="05DF31F3" w14:textId="77777777" w:rsidR="009A157A" w:rsidRPr="009A157A" w:rsidRDefault="009A157A" w:rsidP="009A157A">
      <w:pPr>
        <w:numPr>
          <w:ilvl w:val="0"/>
          <w:numId w:val="45"/>
        </w:numPr>
        <w:spacing w:after="0" w:line="360" w:lineRule="auto"/>
        <w:jc w:val="both"/>
        <w:rPr>
          <w:rFonts w:ascii="Palatino Linotype" w:eastAsia="Times New Roman" w:hAnsi="Palatino Linotype" w:cs="Arial"/>
          <w:b/>
          <w:i/>
          <w:sz w:val="28"/>
          <w:szCs w:val="24"/>
          <w:lang w:val="es-ES" w:eastAsia="es-MX"/>
        </w:rPr>
      </w:pPr>
      <w:r w:rsidRPr="009A157A">
        <w:rPr>
          <w:rFonts w:ascii="Palatino Linotype" w:eastAsia="Times New Roman" w:hAnsi="Palatino Linotype" w:cs="Arial"/>
          <w:b/>
          <w:i/>
          <w:sz w:val="28"/>
          <w:szCs w:val="24"/>
          <w:lang w:val="es-ES" w:eastAsia="es-MX"/>
        </w:rPr>
        <w:t>De la Versión Pública</w:t>
      </w:r>
    </w:p>
    <w:p w14:paraId="5E8BEFD9" w14:textId="77777777" w:rsidR="009A157A" w:rsidRPr="009A157A" w:rsidRDefault="009A157A" w:rsidP="009A157A">
      <w:pPr>
        <w:spacing w:after="0" w:line="360" w:lineRule="auto"/>
        <w:jc w:val="both"/>
        <w:rPr>
          <w:rFonts w:ascii="Palatino Linotype" w:eastAsia="Calibri" w:hAnsi="Palatino Linotype" w:cs="Arial"/>
          <w:sz w:val="24"/>
          <w:lang w:val="es-ES_tradnl"/>
        </w:rPr>
      </w:pPr>
      <w:r w:rsidRPr="009A157A">
        <w:rPr>
          <w:rFonts w:ascii="Palatino Linotype" w:eastAsia="Calibri" w:hAnsi="Palatino Linotype" w:cs="Arial"/>
          <w:sz w:val="24"/>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Pr="009A157A">
        <w:rPr>
          <w:rFonts w:ascii="Palatino Linotype" w:eastAsia="Calibri" w:hAnsi="Palatino Linotype" w:cs="Arial"/>
          <w:b/>
          <w:sz w:val="24"/>
        </w:rPr>
        <w:t xml:space="preserve">EL SUJETO OBLIGADO, </w:t>
      </w:r>
      <w:r w:rsidRPr="009A157A">
        <w:rPr>
          <w:rFonts w:ascii="Palatino Linotype" w:eastAsia="Calibri" w:hAnsi="Palatino Linotype" w:cs="Times New Roman"/>
          <w:color w:val="000000"/>
          <w:sz w:val="24"/>
        </w:rPr>
        <w:t xml:space="preserve">en términos del artículo 143 de la Ley de Transparencia y Acceso a la Información Pública del Estado de México y Municipios, deberá proceder a clasificar la información requerida </w:t>
      </w:r>
      <w:r w:rsidRPr="009A157A">
        <w:rPr>
          <w:rFonts w:ascii="Palatino Linotype" w:eastAsia="Calibri" w:hAnsi="Palatino Linotype" w:cs="Arial"/>
          <w:sz w:val="24"/>
          <w:lang w:val="es-ES_tradnl"/>
        </w:rPr>
        <w:t>mediante las formalidades de Ley, es decir,</w:t>
      </w:r>
      <w:r w:rsidRPr="009A157A">
        <w:rPr>
          <w:rFonts w:ascii="Palatino Linotype" w:eastAsia="Calibri" w:hAnsi="Palatino Linotype" w:cs="Arial"/>
          <w:sz w:val="24"/>
        </w:rPr>
        <w:t xml:space="preserve"> que su Comité de Transparencia emita el Acuerdo de Clasificación correspondiente</w:t>
      </w:r>
      <w:r w:rsidRPr="009A157A">
        <w:rPr>
          <w:rFonts w:ascii="Palatino Linotype" w:eastAsia="Calibri" w:hAnsi="Palatino Linotype" w:cs="Arial"/>
          <w:sz w:val="24"/>
          <w:lang w:val="es-ES_tradnl"/>
        </w:rPr>
        <w:t xml:space="preserve"> debidamente fundado y motivado, en </w:t>
      </w:r>
      <w:r w:rsidRPr="009A157A">
        <w:rPr>
          <w:rFonts w:ascii="Palatino Linotype" w:eastAsia="Calibri" w:hAnsi="Palatino Linotype" w:cs="Arial"/>
          <w:noProof/>
          <w:sz w:val="24"/>
          <w:lang w:eastAsia="es-MX"/>
        </w:rPr>
        <w:t>términos</w:t>
      </w:r>
      <w:r w:rsidRPr="009A157A">
        <w:rPr>
          <w:rFonts w:ascii="Palatino Linotype" w:eastAsia="Calibri" w:hAnsi="Palatino Linotype" w:cs="Arial"/>
          <w:sz w:val="24"/>
          <w:lang w:val="es-ES_tradnl"/>
        </w:rPr>
        <w:t xml:space="preserve"> de los numerales 49, fracción VIII y 132, fracción II de la Ley de Transparencia y Acceso a la Información Pública del Estado de México y Municipios; </w:t>
      </w:r>
      <w:r w:rsidRPr="009A157A">
        <w:rPr>
          <w:rFonts w:ascii="Palatino Linotype" w:eastAsia="Calibri" w:hAnsi="Palatino Linotype" w:cs="Arial"/>
          <w:sz w:val="24"/>
          <w:lang w:val="es-ES_tradnl"/>
        </w:rPr>
        <w:lastRenderedPageBreak/>
        <w:t>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97D36FE" w14:textId="77777777" w:rsidR="009A157A" w:rsidRPr="009A157A" w:rsidRDefault="009A157A" w:rsidP="009A157A">
      <w:pPr>
        <w:spacing w:after="0" w:line="240" w:lineRule="auto"/>
        <w:rPr>
          <w:rFonts w:ascii="Times New Roman" w:eastAsia="Times New Roman" w:hAnsi="Times New Roman" w:cs="Times New Roman"/>
          <w:sz w:val="24"/>
          <w:szCs w:val="24"/>
          <w:lang w:eastAsia="es-ES"/>
        </w:rPr>
      </w:pPr>
    </w:p>
    <w:p w14:paraId="13B37BFA" w14:textId="77777777" w:rsidR="009A157A" w:rsidRPr="009A157A" w:rsidRDefault="009A157A" w:rsidP="009A157A">
      <w:pPr>
        <w:spacing w:after="0" w:line="256" w:lineRule="auto"/>
        <w:ind w:left="709" w:right="709"/>
        <w:jc w:val="center"/>
        <w:rPr>
          <w:rFonts w:ascii="Palatino Linotype" w:eastAsia="Calibri" w:hAnsi="Palatino Linotype" w:cs="Arial"/>
          <w:b/>
          <w:i/>
        </w:rPr>
      </w:pPr>
      <w:r w:rsidRPr="009A157A">
        <w:rPr>
          <w:rFonts w:ascii="Palatino Linotype" w:eastAsia="Calibri" w:hAnsi="Palatino Linotype" w:cs="Arial"/>
          <w:b/>
          <w:i/>
        </w:rPr>
        <w:t>Ley de Transparencia y Acceso a la Información Pública del Estado de México y Municipios</w:t>
      </w:r>
    </w:p>
    <w:p w14:paraId="67A7E728"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2F5BD25B"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w:t>
      </w:r>
      <w:r w:rsidRPr="009A157A">
        <w:rPr>
          <w:rFonts w:ascii="Palatino Linotype" w:eastAsia="Calibri" w:hAnsi="Palatino Linotype" w:cs="Arial"/>
          <w:b/>
          <w:i/>
          <w:lang w:eastAsia="es-MX"/>
        </w:rPr>
        <w:t xml:space="preserve">Artículo 49. </w:t>
      </w:r>
      <w:r w:rsidRPr="009A157A">
        <w:rPr>
          <w:rFonts w:ascii="Palatino Linotype" w:eastAsia="Calibri" w:hAnsi="Palatino Linotype" w:cs="Arial"/>
          <w:i/>
          <w:lang w:eastAsia="es-MX"/>
        </w:rPr>
        <w:t xml:space="preserve">Los </w:t>
      </w:r>
      <w:r w:rsidRPr="009A157A">
        <w:rPr>
          <w:rFonts w:ascii="Palatino Linotype" w:eastAsia="Calibri" w:hAnsi="Palatino Linotype" w:cs="Arial"/>
          <w:i/>
        </w:rPr>
        <w:t>Comités</w:t>
      </w:r>
      <w:r w:rsidRPr="009A157A">
        <w:rPr>
          <w:rFonts w:ascii="Palatino Linotype" w:eastAsia="Calibri" w:hAnsi="Palatino Linotype" w:cs="Arial"/>
          <w:i/>
          <w:lang w:eastAsia="es-MX"/>
        </w:rPr>
        <w:t xml:space="preserve"> de Transparencia </w:t>
      </w:r>
      <w:r w:rsidRPr="009A157A">
        <w:rPr>
          <w:rFonts w:ascii="Palatino Linotype" w:eastAsia="Calibri" w:hAnsi="Palatino Linotype" w:cs="Times New Roman"/>
          <w:i/>
        </w:rPr>
        <w:t>tendrán</w:t>
      </w:r>
      <w:r w:rsidRPr="009A157A">
        <w:rPr>
          <w:rFonts w:ascii="Palatino Linotype" w:eastAsia="Calibri" w:hAnsi="Palatino Linotype" w:cs="Arial"/>
          <w:i/>
          <w:lang w:eastAsia="es-MX"/>
        </w:rPr>
        <w:t xml:space="preserve"> las siguientes atribuciones:</w:t>
      </w:r>
    </w:p>
    <w:p w14:paraId="70A1CB51"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VIII.</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Aprobar</w:t>
      </w:r>
      <w:r w:rsidRPr="009A157A">
        <w:rPr>
          <w:rFonts w:ascii="Palatino Linotype" w:eastAsia="Calibri" w:hAnsi="Palatino Linotype" w:cs="Arial"/>
          <w:i/>
          <w:lang w:eastAsia="es-MX"/>
        </w:rPr>
        <w:t xml:space="preserve">, </w:t>
      </w:r>
      <w:r w:rsidRPr="009A157A">
        <w:rPr>
          <w:rFonts w:ascii="Palatino Linotype" w:eastAsia="Calibri" w:hAnsi="Palatino Linotype" w:cs="Arial"/>
          <w:i/>
        </w:rPr>
        <w:t>modificar</w:t>
      </w:r>
      <w:r w:rsidRPr="009A157A">
        <w:rPr>
          <w:rFonts w:ascii="Palatino Linotype" w:eastAsia="Calibri" w:hAnsi="Palatino Linotype" w:cs="Arial"/>
          <w:i/>
          <w:lang w:eastAsia="es-MX"/>
        </w:rPr>
        <w:t xml:space="preserve"> o revocar </w:t>
      </w:r>
      <w:r w:rsidRPr="009A157A">
        <w:rPr>
          <w:rFonts w:ascii="Palatino Linotype" w:eastAsia="Calibri" w:hAnsi="Palatino Linotype" w:cs="Arial"/>
          <w:b/>
          <w:i/>
          <w:u w:val="single"/>
          <w:lang w:eastAsia="es-MX"/>
        </w:rPr>
        <w:t>la clasificación de la información</w:t>
      </w:r>
      <w:r w:rsidRPr="009A157A">
        <w:rPr>
          <w:rFonts w:ascii="Palatino Linotype" w:eastAsia="Calibri" w:hAnsi="Palatino Linotype" w:cs="Arial"/>
          <w:i/>
          <w:lang w:eastAsia="es-MX"/>
        </w:rPr>
        <w:t>;</w:t>
      </w:r>
    </w:p>
    <w:p w14:paraId="0A01CF9A"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Artículo 132.</w:t>
      </w:r>
      <w:r w:rsidRPr="009A157A">
        <w:rPr>
          <w:rFonts w:ascii="Palatino Linotype" w:eastAsia="Calibri" w:hAnsi="Palatino Linotype" w:cs="Arial"/>
          <w:i/>
          <w:lang w:eastAsia="es-MX"/>
        </w:rPr>
        <w:t xml:space="preserve"> La clasificación de la información se llevará a cabo en el momento en que:</w:t>
      </w:r>
    </w:p>
    <w:p w14:paraId="0285ED17"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w:t>
      </w:r>
    </w:p>
    <w:p w14:paraId="66E529ED"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II.</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Se determine mediante resolución de autoridad competente</w:t>
      </w:r>
      <w:r w:rsidRPr="009A157A">
        <w:rPr>
          <w:rFonts w:ascii="Palatino Linotype" w:eastAsia="Calibri" w:hAnsi="Palatino Linotype" w:cs="Arial"/>
          <w:i/>
          <w:lang w:eastAsia="es-MX"/>
        </w:rPr>
        <w:t>; o</w:t>
      </w:r>
    </w:p>
    <w:p w14:paraId="00864724" w14:textId="77777777" w:rsidR="009A157A" w:rsidRPr="009A157A" w:rsidRDefault="009A157A" w:rsidP="009A157A">
      <w:pPr>
        <w:spacing w:after="0" w:line="256" w:lineRule="auto"/>
        <w:ind w:left="709" w:right="709"/>
        <w:jc w:val="center"/>
        <w:rPr>
          <w:rFonts w:ascii="Palatino Linotype" w:eastAsia="Calibri" w:hAnsi="Palatino Linotype" w:cs="Arial"/>
          <w:b/>
          <w:i/>
          <w:lang w:eastAsia="es-MX"/>
        </w:rPr>
      </w:pPr>
    </w:p>
    <w:p w14:paraId="3A63D29F" w14:textId="77777777" w:rsidR="009A157A" w:rsidRPr="009A157A" w:rsidRDefault="009A157A" w:rsidP="009A157A">
      <w:pPr>
        <w:spacing w:after="0" w:line="256" w:lineRule="auto"/>
        <w:ind w:left="709" w:right="709"/>
        <w:jc w:val="center"/>
        <w:rPr>
          <w:rFonts w:ascii="Palatino Linotype" w:eastAsia="Calibri" w:hAnsi="Palatino Linotype" w:cs="Arial"/>
          <w:b/>
          <w:i/>
          <w:lang w:eastAsia="es-MX"/>
        </w:rPr>
      </w:pPr>
      <w:r w:rsidRPr="009A157A">
        <w:rPr>
          <w:rFonts w:ascii="Palatino Linotype" w:eastAsia="Calibri" w:hAnsi="Palatino Linotype" w:cs="Arial"/>
          <w:b/>
          <w:i/>
          <w:lang w:eastAsia="es-MX"/>
        </w:rPr>
        <w:t xml:space="preserve">Lineamientos Generales en materia de Clasificación y Desclasificación de la </w:t>
      </w:r>
      <w:r w:rsidRPr="009A157A">
        <w:rPr>
          <w:rFonts w:ascii="Palatino Linotype" w:eastAsia="Calibri" w:hAnsi="Palatino Linotype" w:cs="Arial"/>
          <w:b/>
          <w:i/>
        </w:rPr>
        <w:t>Información, así como para la elaboración de Versiones Públicas</w:t>
      </w:r>
    </w:p>
    <w:p w14:paraId="2293ED7D"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200A9D8B"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w:t>
      </w:r>
      <w:r w:rsidRPr="009A157A">
        <w:rPr>
          <w:rFonts w:ascii="Palatino Linotype" w:eastAsia="Calibri" w:hAnsi="Palatino Linotype" w:cs="Arial"/>
          <w:b/>
          <w:i/>
          <w:lang w:eastAsia="es-MX"/>
        </w:rPr>
        <w:t>Cuarto.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Para clasificar la información como</w:t>
      </w:r>
      <w:r w:rsidRPr="009A157A">
        <w:rPr>
          <w:rFonts w:ascii="Palatino Linotype" w:eastAsia="Calibri" w:hAnsi="Palatino Linotype" w:cs="Arial"/>
          <w:i/>
          <w:lang w:eastAsia="es-MX"/>
        </w:rPr>
        <w:t xml:space="preserve"> reservada o </w:t>
      </w:r>
      <w:r w:rsidRPr="009A157A">
        <w:rPr>
          <w:rFonts w:ascii="Palatino Linotype" w:eastAsia="Calibri" w:hAnsi="Palatino Linotype" w:cs="Arial"/>
          <w:b/>
          <w:i/>
          <w:u w:val="single"/>
          <w:lang w:eastAsia="es-MX"/>
        </w:rPr>
        <w:t>confidencial, de manera total</w:t>
      </w:r>
      <w:r w:rsidRPr="009A157A">
        <w:rPr>
          <w:rFonts w:ascii="Palatino Linotype" w:eastAsia="Calibri" w:hAnsi="Palatino Linotype" w:cs="Arial"/>
          <w:i/>
          <w:lang w:eastAsia="es-MX"/>
        </w:rPr>
        <w:t xml:space="preserve"> o parcial, </w:t>
      </w:r>
      <w:r w:rsidRPr="009A157A">
        <w:rPr>
          <w:rFonts w:ascii="Palatino Linotype" w:eastAsia="Calibri" w:hAnsi="Palatino Linotype" w:cs="Arial"/>
          <w:b/>
          <w:i/>
          <w:u w:val="single"/>
          <w:lang w:eastAsia="es-MX"/>
        </w:rPr>
        <w:t xml:space="preserve">el titular del </w:t>
      </w:r>
      <w:r w:rsidRPr="009A157A">
        <w:rPr>
          <w:rFonts w:ascii="Palatino Linotype" w:eastAsia="Calibri" w:hAnsi="Palatino Linotype" w:cs="Arial"/>
          <w:b/>
          <w:bCs/>
          <w:i/>
          <w:noProof/>
          <w:u w:val="single"/>
        </w:rPr>
        <w:t>área</w:t>
      </w:r>
      <w:r w:rsidRPr="009A157A">
        <w:rPr>
          <w:rFonts w:ascii="Palatino Linotype" w:eastAsia="Calibri" w:hAnsi="Palatino Linotype" w:cs="Arial"/>
          <w:b/>
          <w:i/>
          <w:u w:val="single"/>
          <w:lang w:eastAsia="es-MX"/>
        </w:rPr>
        <w:t xml:space="preserve"> del sujeto </w:t>
      </w:r>
      <w:r w:rsidRPr="009A157A">
        <w:rPr>
          <w:rFonts w:ascii="Palatino Linotype" w:eastAsia="Calibri" w:hAnsi="Palatino Linotype" w:cs="Arial"/>
          <w:b/>
          <w:i/>
          <w:u w:val="single"/>
        </w:rPr>
        <w:t>obligado</w:t>
      </w:r>
      <w:r w:rsidRPr="009A157A">
        <w:rPr>
          <w:rFonts w:ascii="Palatino Linotype" w:eastAsia="Calibri" w:hAnsi="Palatino Linotype" w:cs="Arial"/>
          <w:b/>
          <w:i/>
          <w:u w:val="single"/>
          <w:lang w:eastAsia="es-MX"/>
        </w:rPr>
        <w:t xml:space="preserve"> deberá atender lo dispuesto por el Título Sexto de la Ley General, en relación con las disposiciones contenidas en los presentes lineamientos</w:t>
      </w:r>
      <w:r w:rsidRPr="009A157A">
        <w:rPr>
          <w:rFonts w:ascii="Palatino Linotype" w:eastAsia="Calibri" w:hAnsi="Palatino Linotype" w:cs="Arial"/>
          <w:i/>
          <w:lang w:eastAsia="es-MX"/>
        </w:rPr>
        <w:t>, así como en aquellas disposiciones legales aplicables a la materia en el ámbito de sus respectivas competencias, en tanto estas últimas no contravengan lo dispuesto en la Ley General.</w:t>
      </w:r>
    </w:p>
    <w:p w14:paraId="524A9BC3"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 xml:space="preserve">Los sujetos obligados deberán aplicar, de manera estricta, las excepciones al derecho de acceso a la </w:t>
      </w:r>
      <w:r w:rsidRPr="009A157A">
        <w:rPr>
          <w:rFonts w:ascii="Palatino Linotype" w:eastAsia="Calibri" w:hAnsi="Palatino Linotype" w:cs="Arial"/>
          <w:bCs/>
          <w:i/>
          <w:noProof/>
        </w:rPr>
        <w:t>información</w:t>
      </w:r>
      <w:r w:rsidRPr="009A157A">
        <w:rPr>
          <w:rFonts w:ascii="Palatino Linotype" w:eastAsia="Calibri" w:hAnsi="Palatino Linotype" w:cs="Arial"/>
          <w:i/>
          <w:lang w:eastAsia="es-MX"/>
        </w:rPr>
        <w:t xml:space="preserve"> y sólo </w:t>
      </w:r>
      <w:r w:rsidRPr="009A157A">
        <w:rPr>
          <w:rFonts w:ascii="Palatino Linotype" w:eastAsia="Calibri" w:hAnsi="Palatino Linotype" w:cs="Arial"/>
          <w:i/>
        </w:rPr>
        <w:t>podrán</w:t>
      </w:r>
      <w:r w:rsidRPr="009A157A">
        <w:rPr>
          <w:rFonts w:ascii="Palatino Linotype" w:eastAsia="Calibri" w:hAnsi="Palatino Linotype" w:cs="Arial"/>
          <w:i/>
          <w:lang w:eastAsia="es-MX"/>
        </w:rPr>
        <w:t xml:space="preserve"> invocarlas cuando acrediten su procedencia.</w:t>
      </w:r>
    </w:p>
    <w:p w14:paraId="13465F82"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0DCAC5A3"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Quinto.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La carga de la prueba para justificar toda negativa de acceso a la información, por actualizarse cualquiera de los supuestos de clasificación previstos en</w:t>
      </w:r>
      <w:r w:rsidRPr="009A157A">
        <w:rPr>
          <w:rFonts w:ascii="Palatino Linotype" w:eastAsia="Calibri" w:hAnsi="Palatino Linotype" w:cs="Arial"/>
          <w:i/>
          <w:lang w:eastAsia="es-MX"/>
        </w:rPr>
        <w:t xml:space="preserve"> la Ley General, la Ley Federal y </w:t>
      </w:r>
      <w:r w:rsidRPr="009A157A">
        <w:rPr>
          <w:rFonts w:ascii="Palatino Linotype" w:eastAsia="Calibri" w:hAnsi="Palatino Linotype" w:cs="Arial"/>
          <w:b/>
          <w:i/>
          <w:u w:val="single"/>
          <w:lang w:eastAsia="es-MX"/>
        </w:rPr>
        <w:t xml:space="preserve">leyes estatales, </w:t>
      </w:r>
      <w:r w:rsidRPr="009A157A">
        <w:rPr>
          <w:rFonts w:ascii="Palatino Linotype" w:eastAsia="Calibri" w:hAnsi="Palatino Linotype" w:cs="Arial"/>
          <w:b/>
          <w:i/>
          <w:u w:val="single"/>
        </w:rPr>
        <w:t>corresponderá</w:t>
      </w:r>
      <w:r w:rsidRPr="009A157A">
        <w:rPr>
          <w:rFonts w:ascii="Palatino Linotype" w:eastAsia="Calibri" w:hAnsi="Palatino Linotype" w:cs="Arial"/>
          <w:b/>
          <w:i/>
          <w:u w:val="single"/>
          <w:lang w:eastAsia="es-MX"/>
        </w:rPr>
        <w:t xml:space="preserve"> a los sujetos obligados, por lo que deberán fundar y motivar debidamente la clasificación de la información ante una solicitud de acceso</w:t>
      </w:r>
      <w:r w:rsidRPr="009A157A">
        <w:rPr>
          <w:rFonts w:ascii="Palatino Linotype" w:eastAsia="Calibri"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370CB5AA"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7DA1FE1D"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Sexto.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Los sujetos obligados no podrán emitir acuerdos de carácter general</w:t>
      </w:r>
      <w:r w:rsidRPr="009A157A">
        <w:rPr>
          <w:rFonts w:ascii="Palatino Linotype" w:eastAsia="Calibri" w:hAnsi="Palatino Linotype" w:cs="Arial"/>
          <w:i/>
          <w:lang w:eastAsia="es-MX"/>
        </w:rPr>
        <w:t xml:space="preserve"> ni particular que clasifiquen </w:t>
      </w:r>
      <w:r w:rsidRPr="009A157A">
        <w:rPr>
          <w:rFonts w:ascii="Palatino Linotype" w:eastAsia="Calibri" w:hAnsi="Palatino Linotype" w:cs="Arial"/>
          <w:bCs/>
          <w:i/>
          <w:noProof/>
        </w:rPr>
        <w:t>documentos</w:t>
      </w:r>
      <w:r w:rsidRPr="009A157A">
        <w:rPr>
          <w:rFonts w:ascii="Palatino Linotype" w:eastAsia="Calibri" w:hAnsi="Palatino Linotype" w:cs="Arial"/>
          <w:i/>
          <w:lang w:eastAsia="es-MX"/>
        </w:rPr>
        <w:t xml:space="preserve"> o expedientes como reservados, ni clasificar documentos antes de que se genere la información o cuando éstos no obren en sus archivos.</w:t>
      </w:r>
    </w:p>
    <w:p w14:paraId="4A9EAA0D" w14:textId="77777777" w:rsidR="009A157A" w:rsidRPr="009A157A" w:rsidRDefault="009A157A" w:rsidP="009A157A">
      <w:pPr>
        <w:spacing w:after="0" w:line="256" w:lineRule="auto"/>
        <w:ind w:left="709" w:right="709"/>
        <w:jc w:val="both"/>
        <w:rPr>
          <w:rFonts w:ascii="Palatino Linotype" w:eastAsia="Calibri" w:hAnsi="Palatino Linotype" w:cs="Arial"/>
          <w:b/>
          <w:i/>
          <w:u w:val="single"/>
          <w:lang w:eastAsia="es-MX"/>
        </w:rPr>
      </w:pPr>
    </w:p>
    <w:p w14:paraId="43EE96F4" w14:textId="77777777" w:rsidR="009A157A" w:rsidRPr="009A157A" w:rsidRDefault="009A157A" w:rsidP="009A157A">
      <w:pPr>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u w:val="single"/>
          <w:lang w:eastAsia="es-MX"/>
        </w:rPr>
        <w:t xml:space="preserve">La clasificación de </w:t>
      </w:r>
      <w:r w:rsidRPr="009A157A">
        <w:rPr>
          <w:rFonts w:ascii="Palatino Linotype" w:eastAsia="Calibri" w:hAnsi="Palatino Linotype" w:cs="Arial"/>
          <w:b/>
          <w:i/>
          <w:u w:val="single"/>
        </w:rPr>
        <w:t>información</w:t>
      </w:r>
      <w:r w:rsidRPr="009A157A">
        <w:rPr>
          <w:rFonts w:ascii="Palatino Linotype" w:eastAsia="Calibri" w:hAnsi="Palatino Linotype" w:cs="Arial"/>
          <w:b/>
          <w:i/>
          <w:u w:val="single"/>
          <w:lang w:eastAsia="es-MX"/>
        </w:rPr>
        <w:t xml:space="preserve"> se realizará conforme a un análisis caso por caso</w:t>
      </w:r>
      <w:r w:rsidRPr="009A157A">
        <w:rPr>
          <w:rFonts w:ascii="Palatino Linotype" w:eastAsia="Calibri" w:hAnsi="Palatino Linotype" w:cs="Arial"/>
          <w:i/>
          <w:lang w:eastAsia="es-MX"/>
        </w:rPr>
        <w:t xml:space="preserve">, mediante la aplicación </w:t>
      </w:r>
      <w:r w:rsidRPr="009A157A">
        <w:rPr>
          <w:rFonts w:ascii="Palatino Linotype" w:eastAsia="Calibri" w:hAnsi="Palatino Linotype" w:cs="Arial"/>
          <w:bCs/>
          <w:i/>
          <w:noProof/>
        </w:rPr>
        <w:t>de</w:t>
      </w:r>
      <w:r w:rsidRPr="009A157A">
        <w:rPr>
          <w:rFonts w:ascii="Palatino Linotype" w:eastAsia="Calibri" w:hAnsi="Palatino Linotype" w:cs="Arial"/>
          <w:i/>
          <w:lang w:eastAsia="es-MX"/>
        </w:rPr>
        <w:t xml:space="preserve"> la prueba de daño y de interés público.</w:t>
      </w:r>
    </w:p>
    <w:p w14:paraId="3321ED80"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Séptimo.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 xml:space="preserve">La clasificación </w:t>
      </w:r>
      <w:r w:rsidRPr="009A157A">
        <w:rPr>
          <w:rFonts w:ascii="Palatino Linotype" w:eastAsia="Calibri" w:hAnsi="Palatino Linotype" w:cs="Arial"/>
          <w:b/>
          <w:bCs/>
          <w:i/>
          <w:noProof/>
          <w:u w:val="single"/>
        </w:rPr>
        <w:t>de</w:t>
      </w:r>
      <w:r w:rsidRPr="009A157A">
        <w:rPr>
          <w:rFonts w:ascii="Palatino Linotype" w:eastAsia="Calibri" w:hAnsi="Palatino Linotype" w:cs="Arial"/>
          <w:b/>
          <w:i/>
          <w:u w:val="single"/>
          <w:lang w:eastAsia="es-MX"/>
        </w:rPr>
        <w:t xml:space="preserve"> la </w:t>
      </w:r>
      <w:r w:rsidRPr="009A157A">
        <w:rPr>
          <w:rFonts w:ascii="Palatino Linotype" w:eastAsia="Calibri" w:hAnsi="Palatino Linotype" w:cs="Arial"/>
          <w:b/>
          <w:i/>
          <w:u w:val="single"/>
        </w:rPr>
        <w:t>información</w:t>
      </w:r>
      <w:r w:rsidRPr="009A157A">
        <w:rPr>
          <w:rFonts w:ascii="Palatino Linotype" w:eastAsia="Calibri" w:hAnsi="Palatino Linotype" w:cs="Arial"/>
          <w:b/>
          <w:i/>
          <w:u w:val="single"/>
          <w:lang w:eastAsia="es-MX"/>
        </w:rPr>
        <w:t xml:space="preserve"> se llevará a cabo en el momento en que</w:t>
      </w:r>
      <w:r w:rsidRPr="009A157A">
        <w:rPr>
          <w:rFonts w:ascii="Palatino Linotype" w:eastAsia="Calibri" w:hAnsi="Palatino Linotype" w:cs="Arial"/>
          <w:i/>
          <w:lang w:eastAsia="es-MX"/>
        </w:rPr>
        <w:t>:</w:t>
      </w:r>
    </w:p>
    <w:p w14:paraId="37A11FB1"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3B499B20"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I.</w:t>
      </w:r>
      <w:r w:rsidRPr="009A157A">
        <w:rPr>
          <w:rFonts w:ascii="Palatino Linotype" w:eastAsia="Calibri" w:hAnsi="Palatino Linotype" w:cs="Arial"/>
          <w:i/>
          <w:lang w:eastAsia="es-MX"/>
        </w:rPr>
        <w:t xml:space="preserve"> Se reciba una solicitud de acceso a la información;</w:t>
      </w:r>
    </w:p>
    <w:p w14:paraId="11D0DB97"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II.</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 xml:space="preserve">Se determine </w:t>
      </w:r>
      <w:r w:rsidRPr="009A157A">
        <w:rPr>
          <w:rFonts w:ascii="Palatino Linotype" w:eastAsia="Calibri" w:hAnsi="Palatino Linotype" w:cs="Arial"/>
          <w:b/>
          <w:bCs/>
          <w:i/>
          <w:noProof/>
          <w:u w:val="single"/>
        </w:rPr>
        <w:t>mediante</w:t>
      </w:r>
      <w:r w:rsidRPr="009A157A">
        <w:rPr>
          <w:rFonts w:ascii="Palatino Linotype" w:eastAsia="Calibri" w:hAnsi="Palatino Linotype" w:cs="Arial"/>
          <w:b/>
          <w:i/>
          <w:u w:val="single"/>
          <w:lang w:eastAsia="es-MX"/>
        </w:rPr>
        <w:t xml:space="preserve"> resolución de autoridad competente</w:t>
      </w:r>
      <w:r w:rsidRPr="009A157A">
        <w:rPr>
          <w:rFonts w:ascii="Palatino Linotype" w:eastAsia="Calibri" w:hAnsi="Palatino Linotype" w:cs="Arial"/>
          <w:i/>
          <w:lang w:eastAsia="es-MX"/>
        </w:rPr>
        <w:t>, o</w:t>
      </w:r>
    </w:p>
    <w:p w14:paraId="1484F5D7"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III.</w:t>
      </w:r>
      <w:r w:rsidRPr="009A157A">
        <w:rPr>
          <w:rFonts w:ascii="Palatino Linotype" w:eastAsia="Calibri" w:hAnsi="Palatino Linotype" w:cs="Arial"/>
          <w:i/>
          <w:lang w:eastAsia="es-MX"/>
        </w:rPr>
        <w:t xml:space="preserve"> Se generen </w:t>
      </w:r>
      <w:r w:rsidRPr="009A157A">
        <w:rPr>
          <w:rFonts w:ascii="Palatino Linotype" w:eastAsia="Calibri" w:hAnsi="Palatino Linotype" w:cs="Arial"/>
          <w:bCs/>
          <w:i/>
          <w:noProof/>
        </w:rPr>
        <w:t>versiones</w:t>
      </w:r>
      <w:r w:rsidRPr="009A157A">
        <w:rPr>
          <w:rFonts w:ascii="Palatino Linotype" w:eastAsia="Calibri" w:hAnsi="Palatino Linotype" w:cs="Arial"/>
          <w:i/>
          <w:lang w:eastAsia="es-MX"/>
        </w:rPr>
        <w:t xml:space="preserve"> públicas para dar cumplimiento a las obligaciones de transparencia previstas en la Ley General, la Ley Federal y las correspondientes de las entidades federativas.</w:t>
      </w:r>
    </w:p>
    <w:p w14:paraId="4BD8059B"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395BF69B"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 xml:space="preserve">Los titulares de las áreas deberán revisar la clasificación al momento de la recepción de una solicitud de </w:t>
      </w:r>
      <w:r w:rsidRPr="009A157A">
        <w:rPr>
          <w:rFonts w:ascii="Palatino Linotype" w:eastAsia="Calibri" w:hAnsi="Palatino Linotype" w:cs="Arial"/>
          <w:bCs/>
          <w:i/>
          <w:noProof/>
        </w:rPr>
        <w:t>acceso</w:t>
      </w:r>
      <w:r w:rsidRPr="009A157A">
        <w:rPr>
          <w:rFonts w:ascii="Palatino Linotype" w:eastAsia="Calibri" w:hAnsi="Palatino Linotype" w:cs="Arial"/>
          <w:i/>
          <w:lang w:eastAsia="es-MX"/>
        </w:rPr>
        <w:t xml:space="preserve"> a la información, para verificar si encuadra en una causal de reserva o de confidencialidad.</w:t>
      </w:r>
    </w:p>
    <w:p w14:paraId="18107659"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4A98E63C"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Octavo.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9A157A">
        <w:rPr>
          <w:rFonts w:ascii="Palatino Linotype" w:eastAsia="Calibri" w:hAnsi="Palatino Linotype" w:cs="Arial"/>
          <w:b/>
          <w:bCs/>
          <w:i/>
          <w:noProof/>
          <w:u w:val="single"/>
        </w:rPr>
        <w:t>expresamente</w:t>
      </w:r>
      <w:r w:rsidRPr="009A157A">
        <w:rPr>
          <w:rFonts w:ascii="Palatino Linotype" w:eastAsia="Calibri" w:hAnsi="Palatino Linotype" w:cs="Arial"/>
          <w:b/>
          <w:i/>
          <w:u w:val="single"/>
          <w:lang w:eastAsia="es-MX"/>
        </w:rPr>
        <w:t xml:space="preserve"> le otorga el carácter de</w:t>
      </w:r>
      <w:r w:rsidRPr="009A157A">
        <w:rPr>
          <w:rFonts w:ascii="Palatino Linotype" w:eastAsia="Calibri" w:hAnsi="Palatino Linotype" w:cs="Arial"/>
          <w:i/>
          <w:lang w:eastAsia="es-MX"/>
        </w:rPr>
        <w:t xml:space="preserve"> reservada o </w:t>
      </w:r>
      <w:r w:rsidRPr="009A157A">
        <w:rPr>
          <w:rFonts w:ascii="Palatino Linotype" w:eastAsia="Calibri" w:hAnsi="Palatino Linotype" w:cs="Arial"/>
          <w:b/>
          <w:i/>
          <w:u w:val="single"/>
          <w:lang w:eastAsia="es-MX"/>
        </w:rPr>
        <w:t>confidencial</w:t>
      </w:r>
      <w:r w:rsidRPr="009A157A">
        <w:rPr>
          <w:rFonts w:ascii="Palatino Linotype" w:eastAsia="Calibri" w:hAnsi="Palatino Linotype" w:cs="Arial"/>
          <w:i/>
          <w:lang w:eastAsia="es-MX"/>
        </w:rPr>
        <w:t>.</w:t>
      </w:r>
    </w:p>
    <w:p w14:paraId="66C56496"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u w:val="single"/>
          <w:lang w:eastAsia="es-MX"/>
        </w:rPr>
      </w:pPr>
    </w:p>
    <w:p w14:paraId="3DB0B1B3"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Cs/>
          <w:i/>
          <w:noProof/>
        </w:rPr>
      </w:pPr>
      <w:r w:rsidRPr="009A157A">
        <w:rPr>
          <w:rFonts w:ascii="Palatino Linotype" w:eastAsia="Calibri" w:hAnsi="Palatino Linotype" w:cs="Arial"/>
          <w:b/>
          <w:i/>
          <w:u w:val="single"/>
          <w:lang w:eastAsia="es-MX"/>
        </w:rPr>
        <w:t xml:space="preserve">Para </w:t>
      </w:r>
      <w:r w:rsidRPr="009A157A">
        <w:rPr>
          <w:rFonts w:ascii="Palatino Linotype" w:eastAsia="Calibri" w:hAnsi="Palatino Linotype" w:cs="Arial"/>
          <w:b/>
          <w:bCs/>
          <w:i/>
          <w:noProof/>
          <w:u w:val="single"/>
        </w:rPr>
        <w:t xml:space="preserve">motivar la clasificación se deberán señalar las razones o circunstancias especiales que lo </w:t>
      </w:r>
      <w:r w:rsidRPr="009A157A">
        <w:rPr>
          <w:rFonts w:ascii="Palatino Linotype" w:eastAsia="Calibri" w:hAnsi="Palatino Linotype" w:cs="Arial"/>
          <w:b/>
          <w:i/>
          <w:u w:val="single"/>
          <w:lang w:eastAsia="es-MX"/>
        </w:rPr>
        <w:t>llevaron</w:t>
      </w:r>
      <w:r w:rsidRPr="009A157A">
        <w:rPr>
          <w:rFonts w:ascii="Palatino Linotype" w:eastAsia="Calibri" w:hAnsi="Palatino Linotype" w:cs="Arial"/>
          <w:b/>
          <w:bCs/>
          <w:i/>
          <w:noProof/>
          <w:u w:val="single"/>
        </w:rPr>
        <w:t xml:space="preserve"> a concluir que el caso particular se ajusta al supuesto previsto por la norma legal invocada </w:t>
      </w:r>
      <w:r w:rsidRPr="009A157A">
        <w:rPr>
          <w:rFonts w:ascii="Palatino Linotype" w:eastAsia="Calibri" w:hAnsi="Palatino Linotype" w:cs="Arial"/>
          <w:bCs/>
          <w:i/>
          <w:noProof/>
        </w:rPr>
        <w:t>como fundamento.</w:t>
      </w:r>
    </w:p>
    <w:p w14:paraId="3E9DE663"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Cs/>
          <w:i/>
          <w:noProof/>
        </w:rPr>
      </w:pPr>
      <w:r w:rsidRPr="009A157A">
        <w:rPr>
          <w:rFonts w:ascii="Palatino Linotype" w:eastAsia="Calibri" w:hAnsi="Palatino Linotype" w:cs="Arial"/>
          <w:bCs/>
          <w:i/>
          <w:noProof/>
        </w:rPr>
        <w:t xml:space="preserve">En caso de referirse a información reservada, la motivación de la clasificación también deberá comprender las circunstancias que justifican el establecimiento de determinado plazo </w:t>
      </w:r>
      <w:r w:rsidRPr="009A157A">
        <w:rPr>
          <w:rFonts w:ascii="Palatino Linotype" w:eastAsia="Calibri" w:hAnsi="Palatino Linotype" w:cs="Arial"/>
          <w:i/>
          <w:lang w:eastAsia="es-MX"/>
        </w:rPr>
        <w:t>de</w:t>
      </w:r>
      <w:r w:rsidRPr="009A157A">
        <w:rPr>
          <w:rFonts w:ascii="Palatino Linotype" w:eastAsia="Calibri" w:hAnsi="Palatino Linotype" w:cs="Arial"/>
          <w:bCs/>
          <w:i/>
          <w:noProof/>
        </w:rPr>
        <w:t xml:space="preserve"> </w:t>
      </w:r>
      <w:r w:rsidRPr="009A157A">
        <w:rPr>
          <w:rFonts w:ascii="Palatino Linotype" w:eastAsia="Calibri" w:hAnsi="Palatino Linotype" w:cs="Arial"/>
          <w:i/>
          <w:lang w:eastAsia="es-MX"/>
        </w:rPr>
        <w:t>reserva</w:t>
      </w:r>
      <w:r w:rsidRPr="009A157A">
        <w:rPr>
          <w:rFonts w:ascii="Palatino Linotype" w:eastAsia="Calibri" w:hAnsi="Palatino Linotype" w:cs="Arial"/>
          <w:bCs/>
          <w:i/>
          <w:noProof/>
        </w:rPr>
        <w:t>.</w:t>
      </w:r>
    </w:p>
    <w:p w14:paraId="4A9C2CF2"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6475169B"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Cs/>
          <w:i/>
          <w:noProof/>
        </w:rPr>
      </w:pPr>
      <w:r w:rsidRPr="009A157A">
        <w:rPr>
          <w:rFonts w:ascii="Palatino Linotype" w:eastAsia="Calibri" w:hAnsi="Palatino Linotype" w:cs="Arial"/>
          <w:i/>
          <w:lang w:eastAsia="es-MX"/>
        </w:rPr>
        <w:t>Tratándose</w:t>
      </w:r>
      <w:r w:rsidRPr="009A157A">
        <w:rPr>
          <w:rFonts w:ascii="Palatino Linotype" w:eastAsia="Calibri" w:hAnsi="Palatino Linotype" w:cs="Arial"/>
          <w:bCs/>
          <w:i/>
          <w:noProof/>
        </w:rPr>
        <w:t xml:space="preserve"> de información clasificada como confidencial respecto de la cual se haya </w:t>
      </w:r>
      <w:r w:rsidRPr="009A157A">
        <w:rPr>
          <w:rFonts w:ascii="Palatino Linotype" w:eastAsia="Calibri" w:hAnsi="Palatino Linotype" w:cs="Arial"/>
          <w:i/>
          <w:lang w:eastAsia="es-MX"/>
        </w:rPr>
        <w:t>determinado</w:t>
      </w:r>
      <w:r w:rsidRPr="009A157A">
        <w:rPr>
          <w:rFonts w:ascii="Palatino Linotype" w:eastAsia="Calibri" w:hAnsi="Palatino Linotype" w:cs="Arial"/>
          <w:bCs/>
          <w:i/>
          <w:noProof/>
        </w:rPr>
        <w:t xml:space="preserve"> </w:t>
      </w:r>
      <w:r w:rsidRPr="009A157A">
        <w:rPr>
          <w:rFonts w:ascii="Palatino Linotype" w:eastAsia="Calibri" w:hAnsi="Palatino Linotype" w:cs="Arial"/>
          <w:i/>
          <w:lang w:eastAsia="es-MX"/>
        </w:rPr>
        <w:t>su</w:t>
      </w:r>
      <w:r w:rsidRPr="009A157A">
        <w:rPr>
          <w:rFonts w:ascii="Palatino Linotype" w:eastAsia="Calibri" w:hAnsi="Palatino Linotype" w:cs="Arial"/>
          <w:bCs/>
          <w:i/>
          <w:noProof/>
        </w:rPr>
        <w:t xml:space="preserve"> conservación permanente por tener valor histórico, ésta conservará tal carácter de conformidad con la normativa aplicable en materia de archivos.</w:t>
      </w:r>
    </w:p>
    <w:p w14:paraId="7AF11837"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Cs/>
          <w:i/>
          <w:noProof/>
        </w:rPr>
        <w:lastRenderedPageBreak/>
        <w:t>Los documentos contenidos</w:t>
      </w:r>
      <w:r w:rsidRPr="009A157A">
        <w:rPr>
          <w:rFonts w:ascii="Palatino Linotype" w:eastAsia="Calibri" w:hAnsi="Palatino Linotype" w:cs="Arial"/>
          <w:i/>
          <w:lang w:eastAsia="es-MX"/>
        </w:rPr>
        <w:t xml:space="preserve"> en los archivos históricos y los identificados como históricos confidenciales no serán susceptibles de clasificación como reservados.</w:t>
      </w:r>
    </w:p>
    <w:p w14:paraId="0E3AE301"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04235BEF"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Décimo.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 xml:space="preserve">Los titulares de las áreas, deberán tener conocimiento y llevar un registro del personal que, por la naturaleza de sus atribuciones, tenga acceso a los </w:t>
      </w:r>
      <w:r w:rsidRPr="009A157A">
        <w:rPr>
          <w:rFonts w:ascii="Palatino Linotype" w:eastAsia="Calibri" w:hAnsi="Palatino Linotype" w:cs="Arial"/>
          <w:b/>
          <w:i/>
          <w:u w:val="single"/>
        </w:rPr>
        <w:t>documentos</w:t>
      </w:r>
      <w:r w:rsidRPr="009A157A">
        <w:rPr>
          <w:rFonts w:ascii="Palatino Linotype" w:eastAsia="Calibri" w:hAnsi="Palatino Linotype" w:cs="Arial"/>
          <w:b/>
          <w:i/>
          <w:u w:val="single"/>
          <w:lang w:eastAsia="es-MX"/>
        </w:rPr>
        <w:t xml:space="preserve"> clasificados</w:t>
      </w:r>
      <w:r w:rsidRPr="009A157A">
        <w:rPr>
          <w:rFonts w:ascii="Palatino Linotype" w:eastAsia="Calibri"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5B8A86A3"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6C5BF880"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 xml:space="preserve">En ausencia de los titulares de las áreas, la información será clasificada o desclasificada por la persona que lo supla, en términos de la normativa </w:t>
      </w:r>
      <w:r w:rsidRPr="009A157A">
        <w:rPr>
          <w:rFonts w:ascii="Palatino Linotype" w:eastAsia="Calibri" w:hAnsi="Palatino Linotype" w:cs="Arial"/>
          <w:i/>
        </w:rPr>
        <w:t>que</w:t>
      </w:r>
      <w:r w:rsidRPr="009A157A">
        <w:rPr>
          <w:rFonts w:ascii="Palatino Linotype" w:eastAsia="Calibri" w:hAnsi="Palatino Linotype" w:cs="Arial"/>
          <w:i/>
          <w:lang w:eastAsia="es-MX"/>
        </w:rPr>
        <w:t xml:space="preserve"> rija la actuación del sujeto obligado.</w:t>
      </w:r>
    </w:p>
    <w:p w14:paraId="1F5925D0"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b/>
          <w:i/>
          <w:lang w:eastAsia="es-MX"/>
        </w:rPr>
      </w:pPr>
    </w:p>
    <w:p w14:paraId="3A0C51D6"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Décimo primero.</w:t>
      </w:r>
      <w:r w:rsidRPr="009A157A">
        <w:rPr>
          <w:rFonts w:ascii="Palatino Linotype" w:eastAsia="Calibri" w:hAnsi="Palatino Linotype" w:cs="Arial"/>
          <w:i/>
          <w:lang w:eastAsia="es-MX"/>
        </w:rPr>
        <w:t xml:space="preserve"> </w:t>
      </w:r>
      <w:r w:rsidRPr="009A157A">
        <w:rPr>
          <w:rFonts w:ascii="Palatino Linotype" w:eastAsia="Calibri" w:hAnsi="Palatino Linotype" w:cs="Arial"/>
          <w:b/>
          <w:i/>
          <w:u w:val="single"/>
          <w:lang w:eastAsia="es-MX"/>
        </w:rPr>
        <w:t>En el intercambio de información entre sujetos obligados para el ejercicio de sus atribuciones, los documentos que se encuentren clasificados deberán llevar la leyenda correspondiente</w:t>
      </w:r>
      <w:r w:rsidRPr="009A157A">
        <w:rPr>
          <w:rFonts w:ascii="Palatino Linotype" w:eastAsia="Calibri" w:hAnsi="Palatino Linotype" w:cs="Arial"/>
          <w:i/>
          <w:lang w:eastAsia="es-MX"/>
        </w:rPr>
        <w:t xml:space="preserve"> de conformidad con lo dispuesto en el Capítulo VIII de los presentes lineamientos.</w:t>
      </w:r>
    </w:p>
    <w:p w14:paraId="05AC5E34"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w:t>
      </w:r>
    </w:p>
    <w:p w14:paraId="40A6B41A" w14:textId="77777777" w:rsidR="009A157A" w:rsidRPr="009A157A" w:rsidRDefault="009A157A" w:rsidP="009A157A">
      <w:pPr>
        <w:autoSpaceDE w:val="0"/>
        <w:autoSpaceDN w:val="0"/>
        <w:adjustRightInd w:val="0"/>
        <w:spacing w:after="0" w:line="256" w:lineRule="auto"/>
        <w:ind w:left="709" w:right="709"/>
        <w:jc w:val="both"/>
        <w:rPr>
          <w:rFonts w:ascii="Palatino Linotype" w:eastAsia="Calibri" w:hAnsi="Palatino Linotype" w:cs="Arial"/>
          <w:i/>
          <w:lang w:eastAsia="es-MX"/>
        </w:rPr>
      </w:pPr>
    </w:p>
    <w:p w14:paraId="565820A9" w14:textId="77777777" w:rsidR="009A157A" w:rsidRPr="009A157A" w:rsidRDefault="009A157A" w:rsidP="009A157A">
      <w:pPr>
        <w:spacing w:after="0" w:line="256" w:lineRule="auto"/>
        <w:ind w:left="709" w:right="709"/>
        <w:jc w:val="center"/>
        <w:rPr>
          <w:rFonts w:ascii="Palatino Linotype" w:eastAsia="Calibri" w:hAnsi="Palatino Linotype" w:cs="Arial"/>
          <w:b/>
          <w:i/>
          <w:lang w:eastAsia="es-MX"/>
        </w:rPr>
      </w:pPr>
      <w:r w:rsidRPr="009A157A">
        <w:rPr>
          <w:rFonts w:ascii="Palatino Linotype" w:eastAsia="Calibri" w:hAnsi="Palatino Linotype" w:cs="Arial"/>
          <w:b/>
          <w:i/>
          <w:lang w:eastAsia="es-MX"/>
        </w:rPr>
        <w:t>CAPÍTULO VIII</w:t>
      </w:r>
    </w:p>
    <w:p w14:paraId="0DE9DDB9" w14:textId="77777777" w:rsidR="009A157A" w:rsidRPr="009A157A" w:rsidRDefault="009A157A" w:rsidP="009A157A">
      <w:pPr>
        <w:spacing w:after="0" w:line="256" w:lineRule="auto"/>
        <w:ind w:left="709" w:right="709"/>
        <w:jc w:val="center"/>
        <w:rPr>
          <w:rFonts w:ascii="Palatino Linotype" w:eastAsia="Calibri" w:hAnsi="Palatino Linotype" w:cs="Arial"/>
          <w:b/>
          <w:i/>
          <w:lang w:eastAsia="es-MX"/>
        </w:rPr>
      </w:pPr>
      <w:r w:rsidRPr="009A157A">
        <w:rPr>
          <w:rFonts w:ascii="Palatino Linotype" w:eastAsia="Calibri" w:hAnsi="Palatino Linotype" w:cs="Arial"/>
          <w:b/>
          <w:i/>
          <w:lang w:eastAsia="es-MX"/>
        </w:rPr>
        <w:t>DE LA LEYENDA DE CLASIFICACIÓN</w:t>
      </w:r>
    </w:p>
    <w:p w14:paraId="5FEBAC04" w14:textId="77777777" w:rsidR="009A157A" w:rsidRPr="009A157A" w:rsidRDefault="009A157A" w:rsidP="009A157A">
      <w:pPr>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 xml:space="preserve">Quincuagésimo. </w:t>
      </w:r>
      <w:r w:rsidRPr="009A157A">
        <w:rPr>
          <w:rFonts w:ascii="Palatino Linotype" w:eastAsia="Calibri" w:hAnsi="Palatino Linotype" w:cs="Arial"/>
          <w:b/>
          <w:i/>
          <w:u w:val="single"/>
          <w:lang w:eastAsia="es-MX"/>
        </w:rPr>
        <w:t>Los titulares de las áreas de los sujetos obligados podrán utilizar los formatos contenidos en el presente Capítulo como modelo</w:t>
      </w:r>
      <w:r w:rsidRPr="009A157A">
        <w:rPr>
          <w:rFonts w:ascii="Palatino Linotype" w:eastAsia="Calibri" w:hAnsi="Palatino Linotype" w:cs="Arial"/>
          <w:i/>
          <w:lang w:eastAsia="es-MX"/>
        </w:rPr>
        <w:t xml:space="preserve"> para señalar la clasificación de documentos o expedientes, sin perjuicio de que establezcan los propios.</w:t>
      </w:r>
    </w:p>
    <w:p w14:paraId="6F32FCED" w14:textId="77777777" w:rsidR="009A157A" w:rsidRPr="009A157A" w:rsidRDefault="009A157A" w:rsidP="009A157A">
      <w:pPr>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i/>
          <w:lang w:eastAsia="es-MX"/>
        </w:rPr>
        <w:t>[…]</w:t>
      </w:r>
    </w:p>
    <w:p w14:paraId="121E0A62" w14:textId="77777777" w:rsidR="009A157A" w:rsidRPr="009A157A" w:rsidRDefault="009A157A" w:rsidP="009A157A">
      <w:pPr>
        <w:spacing w:after="0" w:line="256" w:lineRule="auto"/>
        <w:ind w:left="709" w:right="709"/>
        <w:jc w:val="both"/>
        <w:rPr>
          <w:rFonts w:ascii="Palatino Linotype" w:eastAsia="Calibri" w:hAnsi="Palatino Linotype" w:cs="Arial"/>
          <w:i/>
          <w:lang w:eastAsia="es-MX"/>
        </w:rPr>
      </w:pPr>
      <w:r w:rsidRPr="009A157A">
        <w:rPr>
          <w:rFonts w:ascii="Palatino Linotype" w:eastAsia="Calibri" w:hAnsi="Palatino Linotype" w:cs="Arial"/>
          <w:b/>
          <w:i/>
          <w:lang w:eastAsia="es-MX"/>
        </w:rPr>
        <w:t xml:space="preserve">Quincuagésimo tercero. </w:t>
      </w:r>
      <w:r w:rsidRPr="009A157A">
        <w:rPr>
          <w:rFonts w:ascii="Palatino Linotype" w:eastAsia="Calibri" w:hAnsi="Palatino Linotype" w:cs="Arial"/>
          <w:b/>
          <w:i/>
          <w:u w:val="single"/>
          <w:lang w:eastAsia="es-MX"/>
        </w:rPr>
        <w:t>El formato para señalar la clasificación parcial de un documento</w:t>
      </w:r>
      <w:r w:rsidRPr="009A157A">
        <w:rPr>
          <w:rFonts w:ascii="Palatino Linotype" w:eastAsia="Calibri" w:hAnsi="Palatino Linotype" w:cs="Arial"/>
          <w:i/>
          <w:lang w:eastAsia="es-MX"/>
        </w:rPr>
        <w:t>, es el siguiente:</w:t>
      </w:r>
    </w:p>
    <w:p w14:paraId="258115DD" w14:textId="77777777" w:rsidR="009A157A" w:rsidRPr="009A157A" w:rsidRDefault="009A157A" w:rsidP="009A157A">
      <w:pPr>
        <w:spacing w:after="0" w:line="256" w:lineRule="auto"/>
        <w:ind w:left="709" w:right="709"/>
        <w:jc w:val="both"/>
        <w:rPr>
          <w:rFonts w:ascii="Palatino Linotype" w:eastAsia="Calibri" w:hAnsi="Palatino Linotype" w:cs="Arial"/>
          <w:i/>
          <w:lang w:eastAsia="es-MX"/>
        </w:rPr>
      </w:pPr>
    </w:p>
    <w:tbl>
      <w:tblPr>
        <w:tblStyle w:val="Tablaconcuadrcula7"/>
        <w:tblW w:w="0" w:type="auto"/>
        <w:jc w:val="center"/>
        <w:tblInd w:w="0" w:type="dxa"/>
        <w:tblLook w:val="04A0" w:firstRow="1" w:lastRow="0" w:firstColumn="1" w:lastColumn="0" w:noHBand="0" w:noVBand="1"/>
      </w:tblPr>
      <w:tblGrid>
        <w:gridCol w:w="1129"/>
        <w:gridCol w:w="1990"/>
        <w:gridCol w:w="4531"/>
      </w:tblGrid>
      <w:tr w:rsidR="009A157A" w:rsidRPr="009A157A" w14:paraId="00F0F2AF" w14:textId="77777777" w:rsidTr="009A157A">
        <w:trPr>
          <w:jc w:val="center"/>
        </w:trPr>
        <w:tc>
          <w:tcPr>
            <w:tcW w:w="1129" w:type="dxa"/>
            <w:tcBorders>
              <w:top w:val="nil"/>
              <w:left w:val="nil"/>
              <w:bottom w:val="single" w:sz="4" w:space="0" w:color="auto"/>
              <w:right w:val="single" w:sz="4" w:space="0" w:color="auto"/>
            </w:tcBorders>
          </w:tcPr>
          <w:p w14:paraId="643084F7" w14:textId="77777777" w:rsidR="009A157A" w:rsidRPr="009A157A" w:rsidRDefault="009A157A" w:rsidP="009A157A">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69F516" w14:textId="77777777" w:rsidR="009A157A" w:rsidRPr="009A157A" w:rsidRDefault="009A157A" w:rsidP="009A157A">
            <w:pPr>
              <w:jc w:val="center"/>
              <w:rPr>
                <w:rFonts w:ascii="Palatino Linotype" w:hAnsi="Palatino Linotype"/>
                <w:b/>
                <w:i/>
              </w:rPr>
            </w:pPr>
            <w:r w:rsidRPr="009A157A">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EC2269" w14:textId="77777777" w:rsidR="009A157A" w:rsidRPr="009A157A" w:rsidRDefault="009A157A" w:rsidP="009A157A">
            <w:pPr>
              <w:jc w:val="center"/>
              <w:rPr>
                <w:rFonts w:ascii="Palatino Linotype" w:hAnsi="Palatino Linotype"/>
                <w:b/>
                <w:i/>
              </w:rPr>
            </w:pPr>
            <w:r w:rsidRPr="009A157A">
              <w:rPr>
                <w:rFonts w:ascii="Palatino Linotype" w:hAnsi="Palatino Linotype"/>
                <w:b/>
                <w:i/>
              </w:rPr>
              <w:t>Dónde:</w:t>
            </w:r>
          </w:p>
        </w:tc>
      </w:tr>
      <w:tr w:rsidR="009A157A" w:rsidRPr="009A157A" w14:paraId="636CB501" w14:textId="77777777" w:rsidTr="009A157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69AE390"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F18E9CC"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9CE1E4A"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anotará la fecha en la que el Comité de Transparencia confirmó la clasificación del documento, en su caso.</w:t>
            </w:r>
          </w:p>
        </w:tc>
      </w:tr>
      <w:tr w:rsidR="009A157A" w:rsidRPr="009A157A" w14:paraId="7B7976AE"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8C313"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109654"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963F9F8"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señalará el nombre del área del cual es titular quien clasifica.</w:t>
            </w:r>
          </w:p>
        </w:tc>
      </w:tr>
      <w:tr w:rsidR="009A157A" w:rsidRPr="009A157A" w14:paraId="04B1D5B3"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AFE5F"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8D8ACE"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412EA43"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A157A" w:rsidRPr="009A157A" w14:paraId="03B4A714"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FE0D6"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413D0C"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3CFBDE3"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anotará el número de años o meses por los que se mantendrá el documento o las partes del mismo como reservado.</w:t>
            </w:r>
          </w:p>
        </w:tc>
      </w:tr>
      <w:tr w:rsidR="009A157A" w:rsidRPr="009A157A" w14:paraId="27982C09"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A5640"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4BA0A1"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45E0FFE"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señalará el nombre del ordenamiento, el o los artículos, fracción(es), párrafo(s) con base en los cuales se sustente la reserva.</w:t>
            </w:r>
          </w:p>
        </w:tc>
      </w:tr>
      <w:tr w:rsidR="009A157A" w:rsidRPr="009A157A" w14:paraId="35C7F3AF"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E27EB"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AE2342"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F8B805B"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9A157A" w:rsidRPr="009A157A" w14:paraId="6FD2D615"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C4522"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550AE8" w14:textId="77777777" w:rsidR="009A157A" w:rsidRPr="009A157A" w:rsidRDefault="009A157A" w:rsidP="009A157A">
            <w:pPr>
              <w:jc w:val="center"/>
              <w:rPr>
                <w:rFonts w:ascii="Palatino Linotype" w:hAnsi="Palatino Linotype" w:cs="Arial"/>
                <w:i/>
                <w:u w:val="single"/>
                <w:lang w:eastAsia="es-MX"/>
              </w:rPr>
            </w:pPr>
            <w:r w:rsidRPr="009A157A">
              <w:rPr>
                <w:rFonts w:ascii="Palatino Linotype" w:hAnsi="Palatino Linotype" w:cs="Arial"/>
                <w:i/>
                <w:u w:val="single"/>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4905327"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 xml:space="preserve">Se indicarán, en su caso, las partes o páginas del documento que se clasifica como confidencial. </w:t>
            </w:r>
            <w:r w:rsidRPr="009A157A">
              <w:rPr>
                <w:rFonts w:ascii="Palatino Linotype" w:hAnsi="Palatino Linotype" w:cs="Arial"/>
                <w:i/>
                <w:u w:val="single"/>
                <w:lang w:eastAsia="es-MX"/>
              </w:rPr>
              <w:t>Si el documento fuera confidencial en su totalidad, se anotarán todas las páginas que lo conforman</w:t>
            </w:r>
            <w:r w:rsidRPr="009A157A">
              <w:rPr>
                <w:rFonts w:ascii="Palatino Linotype" w:hAnsi="Palatino Linotype" w:cs="Arial"/>
                <w:i/>
                <w:lang w:eastAsia="es-MX"/>
              </w:rPr>
              <w:t>. Si el documento no contiene información confidencial, se tachará este apartado.</w:t>
            </w:r>
          </w:p>
        </w:tc>
      </w:tr>
      <w:tr w:rsidR="009A157A" w:rsidRPr="009A157A" w14:paraId="7DCCE1FA"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BD872"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5B47C8"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2DDB09A"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señalará el nombre del ordenamiento, el o los artículos, fracción(es), párrafo(s) con base en los cuales se sustente la confidencialidad.</w:t>
            </w:r>
          </w:p>
        </w:tc>
      </w:tr>
      <w:tr w:rsidR="009A157A" w:rsidRPr="009A157A" w14:paraId="072D2F3F"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63273"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0CA3EB7"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49D4E39F"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Rúbrica autógrafa de quien clasifica.</w:t>
            </w:r>
          </w:p>
        </w:tc>
      </w:tr>
      <w:tr w:rsidR="009A157A" w:rsidRPr="009A157A" w14:paraId="23637CB2"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A2740"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40B843"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5E9BF79" w14:textId="77777777" w:rsidR="009A157A" w:rsidRPr="009A157A" w:rsidRDefault="009A157A" w:rsidP="009A157A">
            <w:pPr>
              <w:jc w:val="both"/>
              <w:rPr>
                <w:rFonts w:ascii="Palatino Linotype" w:hAnsi="Palatino Linotype" w:cs="Arial"/>
                <w:i/>
                <w:lang w:eastAsia="es-MX"/>
              </w:rPr>
            </w:pPr>
            <w:r w:rsidRPr="009A157A">
              <w:rPr>
                <w:rFonts w:ascii="Palatino Linotype" w:hAnsi="Palatino Linotype" w:cs="Arial"/>
                <w:i/>
                <w:lang w:eastAsia="es-MX"/>
              </w:rPr>
              <w:t>Se anotará la fecha en que se desclasifica el documento.</w:t>
            </w:r>
          </w:p>
        </w:tc>
      </w:tr>
      <w:tr w:rsidR="009A157A" w:rsidRPr="009A157A" w14:paraId="3A6113E1" w14:textId="77777777" w:rsidTr="009A157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37655" w14:textId="77777777" w:rsidR="009A157A" w:rsidRPr="009A157A" w:rsidRDefault="009A157A" w:rsidP="009A157A">
            <w:pP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CF612A" w14:textId="77777777" w:rsidR="009A157A" w:rsidRPr="009A157A" w:rsidRDefault="009A157A" w:rsidP="009A157A">
            <w:pPr>
              <w:jc w:val="center"/>
              <w:rPr>
                <w:rFonts w:ascii="Palatino Linotype" w:hAnsi="Palatino Linotype" w:cs="Arial"/>
                <w:i/>
                <w:lang w:eastAsia="es-MX"/>
              </w:rPr>
            </w:pPr>
            <w:r w:rsidRPr="009A157A">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BCF4A45" w14:textId="77777777" w:rsidR="009A157A" w:rsidRPr="009A157A" w:rsidRDefault="009A157A" w:rsidP="009A157A">
            <w:pPr>
              <w:rPr>
                <w:rFonts w:ascii="Palatino Linotype" w:hAnsi="Palatino Linotype" w:cs="Arial"/>
                <w:i/>
                <w:lang w:eastAsia="es-MX"/>
              </w:rPr>
            </w:pPr>
            <w:r w:rsidRPr="009A157A">
              <w:rPr>
                <w:rFonts w:ascii="Palatino Linotype" w:hAnsi="Palatino Linotype" w:cs="Arial"/>
                <w:i/>
                <w:lang w:eastAsia="es-MX"/>
              </w:rPr>
              <w:t>Rúbrica autógrafa de quien desclasifica.</w:t>
            </w:r>
          </w:p>
        </w:tc>
      </w:tr>
    </w:tbl>
    <w:p w14:paraId="39447E46" w14:textId="77777777" w:rsidR="009A157A" w:rsidRPr="009A157A" w:rsidRDefault="009A157A" w:rsidP="009A157A">
      <w:pPr>
        <w:spacing w:after="0" w:line="240" w:lineRule="auto"/>
        <w:rPr>
          <w:rFonts w:ascii="Times New Roman" w:eastAsia="Times New Roman" w:hAnsi="Times New Roman" w:cs="Times New Roman"/>
          <w:sz w:val="24"/>
          <w:szCs w:val="24"/>
          <w:lang w:eastAsia="es-ES"/>
        </w:rPr>
      </w:pPr>
    </w:p>
    <w:p w14:paraId="13AD0D9D" w14:textId="77777777" w:rsidR="009A157A" w:rsidRPr="009A157A" w:rsidRDefault="009A157A" w:rsidP="009A157A">
      <w:pPr>
        <w:spacing w:after="0" w:line="360" w:lineRule="auto"/>
        <w:jc w:val="both"/>
        <w:rPr>
          <w:rFonts w:ascii="Palatino Linotype" w:eastAsia="Calibri" w:hAnsi="Palatino Linotype" w:cs="Arial"/>
          <w:sz w:val="24"/>
        </w:rPr>
      </w:pPr>
    </w:p>
    <w:p w14:paraId="70EFECC4" w14:textId="77777777" w:rsidR="009A157A" w:rsidRPr="009A157A" w:rsidRDefault="009A157A" w:rsidP="009A157A">
      <w:pPr>
        <w:spacing w:after="0" w:line="360" w:lineRule="auto"/>
        <w:jc w:val="both"/>
        <w:rPr>
          <w:rFonts w:ascii="Palatino Linotype" w:eastAsia="Calibri" w:hAnsi="Palatino Linotype" w:cs="Arial"/>
          <w:sz w:val="24"/>
        </w:rPr>
      </w:pPr>
      <w:r w:rsidRPr="009A157A">
        <w:rPr>
          <w:rFonts w:ascii="Palatino Linotype" w:eastAsia="Calibri" w:hAnsi="Palatino Linotype" w:cs="Arial"/>
          <w:sz w:val="24"/>
        </w:rPr>
        <w:t>Por lo tanto,</w:t>
      </w:r>
      <w:r w:rsidRPr="009A157A">
        <w:rPr>
          <w:rFonts w:ascii="Palatino Linotype" w:eastAsia="Calibri" w:hAnsi="Palatino Linotype" w:cs="Times New Roman"/>
          <w:sz w:val="24"/>
        </w:rPr>
        <w:t xml:space="preserve"> es importante referir que el</w:t>
      </w:r>
      <w:r w:rsidRPr="009A157A">
        <w:rPr>
          <w:rFonts w:ascii="Palatino Linotype" w:eastAsia="Calibri" w:hAnsi="Palatino Linotype" w:cs="Times New Roman"/>
          <w:b/>
          <w:sz w:val="24"/>
        </w:rPr>
        <w:t xml:space="preserve"> Sujeto Obligado</w:t>
      </w:r>
      <w:r w:rsidRPr="009A157A">
        <w:rPr>
          <w:rFonts w:ascii="Palatino Linotype" w:eastAsia="Calibri" w:hAnsi="Palatino Linotype" w:cs="Times New Roman"/>
          <w:sz w:val="24"/>
        </w:rPr>
        <w:t xml:space="preserve"> deberá seguir el procedimiento legal establecido para su </w:t>
      </w:r>
      <w:r w:rsidRPr="009A157A">
        <w:rPr>
          <w:rFonts w:ascii="Palatino Linotype" w:eastAsia="Calibri" w:hAnsi="Palatino Linotype" w:cs="Times New Roman"/>
          <w:sz w:val="24"/>
          <w:lang w:eastAsia="es-MX"/>
        </w:rPr>
        <w:t>clasificación</w:t>
      </w:r>
      <w:r w:rsidRPr="009A157A">
        <w:rPr>
          <w:rFonts w:ascii="Palatino Linotype" w:eastAsia="Calibri" w:hAnsi="Palatino Linotype" w:cs="Times New Roman"/>
          <w:sz w:val="24"/>
        </w:rPr>
        <w:t>, esto es, que su Comité de</w:t>
      </w:r>
      <w:r w:rsidRPr="009A157A">
        <w:rPr>
          <w:rFonts w:ascii="Palatino Linotype" w:eastAsia="Calibri" w:hAnsi="Palatino Linotype" w:cs="Arial"/>
          <w:sz w:val="24"/>
        </w:rPr>
        <w:t xml:space="preserve"> Transparencia emita </w:t>
      </w:r>
      <w:r w:rsidRPr="009A157A">
        <w:rPr>
          <w:rFonts w:ascii="Palatino Linotype" w:eastAsia="Calibri" w:hAnsi="Palatino Linotype" w:cs="Arial"/>
          <w:sz w:val="24"/>
          <w:lang w:val="es-ES_tradnl"/>
        </w:rPr>
        <w:t>un</w:t>
      </w:r>
      <w:r w:rsidRPr="009A157A">
        <w:rPr>
          <w:rFonts w:ascii="Palatino Linotype" w:eastAsia="Calibri" w:hAnsi="Palatino Linotype" w:cs="Arial"/>
          <w:sz w:val="24"/>
        </w:rPr>
        <w:t xml:space="preserve"> Acuerdo de Clasificación que cumpla con las formalidades </w:t>
      </w:r>
      <w:r w:rsidRPr="009A157A">
        <w:rPr>
          <w:rFonts w:ascii="Palatino Linotype" w:eastAsia="Calibri" w:hAnsi="Palatino Linotype" w:cs="Arial"/>
          <w:sz w:val="24"/>
        </w:rPr>
        <w:lastRenderedPageBreak/>
        <w:t>antes citadas</w:t>
      </w:r>
      <w:r w:rsidRPr="009A157A">
        <w:rPr>
          <w:rFonts w:ascii="Palatino Linotype" w:eastAsia="Calibri" w:hAnsi="Palatino Linotype" w:cs="Arial"/>
          <w:b/>
          <w:sz w:val="24"/>
        </w:rPr>
        <w:t xml:space="preserve"> </w:t>
      </w:r>
      <w:r w:rsidRPr="009A157A">
        <w:rPr>
          <w:rFonts w:ascii="Palatino Linotype" w:eastAsia="Calibri" w:hAnsi="Palatino Linotype" w:cs="Arial"/>
          <w:sz w:val="24"/>
        </w:rPr>
        <w:t xml:space="preserve">que la sustente, en el </w:t>
      </w:r>
      <w:r w:rsidRPr="009A157A">
        <w:rPr>
          <w:rFonts w:ascii="Palatino Linotype" w:eastAsia="Calibri" w:hAnsi="Palatino Linotype" w:cs="Arial"/>
          <w:sz w:val="24"/>
          <w:lang w:eastAsia="es-MX"/>
        </w:rPr>
        <w:t>que</w:t>
      </w:r>
      <w:r w:rsidRPr="009A157A">
        <w:rPr>
          <w:rFonts w:ascii="Palatino Linotype" w:eastAsia="Calibri"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F5B05E7" w14:textId="77777777" w:rsidR="009A157A" w:rsidRPr="009A157A" w:rsidRDefault="009A157A" w:rsidP="009A157A">
      <w:pPr>
        <w:spacing w:after="0" w:line="360" w:lineRule="auto"/>
        <w:jc w:val="both"/>
        <w:rPr>
          <w:rFonts w:ascii="Palatino Linotype" w:eastAsia="Calibri" w:hAnsi="Palatino Linotype" w:cs="Arial"/>
          <w:sz w:val="24"/>
        </w:rPr>
      </w:pPr>
    </w:p>
    <w:p w14:paraId="095659BA" w14:textId="21FE3B92" w:rsidR="001C7F2B" w:rsidRPr="00657FEF" w:rsidRDefault="009A157A" w:rsidP="009A157A">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t xml:space="preserve"> </w:t>
      </w:r>
      <w:r w:rsidR="001C7F2B" w:rsidRPr="00F704C4">
        <w:rPr>
          <w:rFonts w:ascii="Palatino Linotype" w:hAnsi="Palatino Linotype" w:cs="Arial"/>
          <w:bCs/>
          <w:sz w:val="23"/>
          <w:szCs w:val="23"/>
        </w:rPr>
        <w:t xml:space="preserve">En ese tenor y de acuerdo a la interpretación en el orden administrativo que le da la Ley de la materia a este Instituto específicamente, en términos de su artículo 36, fracción I, </w:t>
      </w:r>
      <w:r w:rsidR="001C7F2B" w:rsidRPr="00F704C4">
        <w:rPr>
          <w:rFonts w:ascii="Palatino Linotype" w:hAnsi="Palatino Linotype" w:cs="Arial"/>
          <w:sz w:val="23"/>
          <w:szCs w:val="23"/>
        </w:rPr>
        <w:t xml:space="preserve">de la Ley de Transparencia y Acceso a la Información Pública del Estado de México y Municipios, </w:t>
      </w:r>
      <w:r w:rsidR="001C7F2B" w:rsidRPr="00F704C4">
        <w:rPr>
          <w:rFonts w:ascii="Palatino Linotype" w:hAnsi="Palatino Linotype" w:cs="Arial"/>
          <w:bCs/>
          <w:sz w:val="23"/>
          <w:szCs w:val="23"/>
        </w:rPr>
        <w:t>a efecto de salvaguardar el derecho de acceso a la informació</w:t>
      </w:r>
      <w:r w:rsidR="004407E4">
        <w:rPr>
          <w:rFonts w:ascii="Palatino Linotype" w:hAnsi="Palatino Linotype" w:cs="Arial"/>
          <w:bCs/>
          <w:sz w:val="23"/>
          <w:szCs w:val="23"/>
        </w:rPr>
        <w:t>n pública consignado a favor de</w:t>
      </w:r>
      <w:r w:rsidR="00B234B6">
        <w:rPr>
          <w:rFonts w:ascii="Palatino Linotype" w:hAnsi="Palatino Linotype" w:cs="Arial"/>
          <w:bCs/>
          <w:sz w:val="23"/>
          <w:szCs w:val="23"/>
        </w:rPr>
        <w:t xml:space="preserve">l </w:t>
      </w:r>
      <w:r w:rsidR="001C7F2B" w:rsidRPr="00335802">
        <w:rPr>
          <w:rFonts w:ascii="Palatino Linotype" w:hAnsi="Palatino Linotype" w:cs="Arial"/>
          <w:b/>
          <w:bCs/>
          <w:sz w:val="23"/>
          <w:szCs w:val="23"/>
        </w:rPr>
        <w:t>Recurrente</w:t>
      </w:r>
      <w:r w:rsidR="001C7F2B" w:rsidRPr="00F704C4">
        <w:rPr>
          <w:rFonts w:ascii="Palatino Linotype" w:hAnsi="Palatino Linotype" w:cs="Arial"/>
          <w:bCs/>
          <w:sz w:val="23"/>
          <w:szCs w:val="23"/>
        </w:rPr>
        <w:t>.</w:t>
      </w:r>
    </w:p>
    <w:p w14:paraId="50BCF23C" w14:textId="77777777" w:rsidR="00EE6AD4" w:rsidRPr="00657FEF" w:rsidRDefault="00EE6AD4" w:rsidP="00820C00">
      <w:pPr>
        <w:spacing w:after="120" w:line="360" w:lineRule="auto"/>
        <w:jc w:val="both"/>
        <w:rPr>
          <w:rFonts w:ascii="Palatino Linotype" w:hAnsi="Palatino Linotype" w:cs="Arial"/>
          <w:sz w:val="24"/>
          <w:szCs w:val="24"/>
        </w:rPr>
      </w:pPr>
    </w:p>
    <w:p w14:paraId="7BA5D471" w14:textId="28C74915"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002D5225">
        <w:rPr>
          <w:rFonts w:ascii="Palatino Linotype" w:eastAsia="Calibri" w:hAnsi="Palatino Linotype" w:cs="Times New Roman"/>
          <w:b/>
          <w:i/>
          <w:noProof/>
          <w:sz w:val="24"/>
          <w:szCs w:val="24"/>
          <w:lang w:eastAsia="es-MX"/>
        </w:rPr>
        <w:t>fundadas</w:t>
      </w:r>
      <w:r w:rsidRPr="00DD0F1E">
        <w:rPr>
          <w:rFonts w:ascii="Palatino Linotype" w:eastAsia="Calibri" w:hAnsi="Palatino Linotype" w:cs="Times New Roman"/>
          <w:b/>
          <w:i/>
          <w:noProof/>
          <w:sz w:val="24"/>
          <w:szCs w:val="24"/>
          <w:lang w:eastAsia="es-MX"/>
        </w:rPr>
        <w:t xml:space="preserve"> </w:t>
      </w:r>
      <w:r w:rsidRPr="00DD0F1E">
        <w:rPr>
          <w:rFonts w:ascii="Palatino Linotype" w:eastAsia="Calibri" w:hAnsi="Palatino Linotype" w:cs="Times New Roman"/>
          <w:noProof/>
          <w:sz w:val="24"/>
          <w:szCs w:val="24"/>
          <w:lang w:eastAsia="es-MX"/>
        </w:rPr>
        <w:t xml:space="preserve">las razones o motivos de inconformidad que arguye </w:t>
      </w:r>
      <w:r w:rsidR="00B02279">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w:t>
      </w:r>
      <w:r w:rsidR="002A64A4"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8A2910">
        <w:rPr>
          <w:rFonts w:ascii="Palatino Linotype" w:eastAsia="Calibri" w:hAnsi="Palatino Linotype" w:cs="Times New Roman"/>
          <w:b/>
          <w:sz w:val="24"/>
          <w:szCs w:val="24"/>
        </w:rPr>
        <w:t>MODIFICAN</w:t>
      </w:r>
      <w:r w:rsidR="002A64A4" w:rsidRPr="002A64A4">
        <w:rPr>
          <w:rFonts w:ascii="Palatino Linotype" w:eastAsia="Calibri" w:hAnsi="Palatino Linotype" w:cs="Times New Roman"/>
          <w:b/>
          <w:sz w:val="24"/>
          <w:szCs w:val="24"/>
        </w:rPr>
        <w:t xml:space="preserve"> </w:t>
      </w:r>
      <w:r w:rsidR="002A64A4" w:rsidRPr="002A64A4">
        <w:rPr>
          <w:rFonts w:ascii="Palatino Linotype" w:eastAsia="Calibri" w:hAnsi="Palatino Linotype" w:cs="Times New Roman"/>
          <w:sz w:val="24"/>
          <w:szCs w:val="24"/>
        </w:rPr>
        <w:t>la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respuesta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a la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solicitud</w:t>
      </w:r>
      <w:r w:rsidR="002D5225">
        <w:rPr>
          <w:rFonts w:ascii="Palatino Linotype" w:eastAsia="Calibri" w:hAnsi="Palatino Linotype" w:cs="Times New Roman"/>
          <w:sz w:val="24"/>
          <w:szCs w:val="24"/>
        </w:rPr>
        <w:t>es</w:t>
      </w:r>
      <w:r w:rsidR="002A64A4" w:rsidRPr="002A64A4">
        <w:rPr>
          <w:rFonts w:ascii="Palatino Linotype" w:eastAsia="Calibri" w:hAnsi="Palatino Linotype" w:cs="Times New Roman"/>
          <w:sz w:val="24"/>
          <w:szCs w:val="24"/>
        </w:rPr>
        <w:t xml:space="preserve"> de información </w:t>
      </w:r>
      <w:r w:rsidR="002D5225">
        <w:rPr>
          <w:rFonts w:ascii="Palatino Linotype" w:eastAsia="Calibri" w:hAnsi="Palatino Linotype" w:cs="Times New Roman"/>
          <w:sz w:val="24"/>
          <w:szCs w:val="24"/>
        </w:rPr>
        <w:t xml:space="preserve">número </w:t>
      </w:r>
      <w:r w:rsidR="008A2910" w:rsidRPr="008A2910">
        <w:rPr>
          <w:rFonts w:ascii="Palatino Linotype" w:eastAsia="Calibri" w:hAnsi="Palatino Linotype" w:cs="Arial"/>
          <w:b/>
          <w:sz w:val="24"/>
          <w:szCs w:val="24"/>
        </w:rPr>
        <w:t>00395/AXAPUSCO/IP/2019, 00394/AXAPUSCO/IP/2019, 00396/AXAPUSCO/IP/2019, 00397/AXAPUSCO/IP/2019, 00398/AXAPUSCO/IP/2019, 00399/AXAPUSCO/IP/2019, 00400/AXAPUSCO/IP/2019, 00401/AXAPUSCO/IP/2019, 00402/AXAPUSCO/IP/2019, 00505/AXAPUSCO/IP/2019 y 00506/AXAPUSCO/IP/2019</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14:paraId="23D3DB6E" w14:textId="77777777"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14:paraId="1195BF7D" w14:textId="77777777" w:rsidR="00214A5C" w:rsidRDefault="00214A5C" w:rsidP="00DD0F1E">
      <w:pPr>
        <w:spacing w:after="0" w:line="360" w:lineRule="auto"/>
        <w:jc w:val="both"/>
        <w:rPr>
          <w:rFonts w:ascii="Palatino Linotype" w:eastAsia="Calibri" w:hAnsi="Palatino Linotype" w:cs="Times New Roman"/>
          <w:sz w:val="24"/>
          <w:szCs w:val="24"/>
        </w:rPr>
      </w:pPr>
    </w:p>
    <w:p w14:paraId="38DFDE8D" w14:textId="77777777" w:rsidR="00DD0F1E"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lastRenderedPageBreak/>
        <w:t xml:space="preserve">Por lo antes expuesto y fundado. </w:t>
      </w:r>
    </w:p>
    <w:p w14:paraId="7F698D47"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7294EB1F" w14:textId="77777777" w:rsidR="00105663" w:rsidRDefault="00105663" w:rsidP="008A2910">
      <w:pPr>
        <w:spacing w:after="0" w:line="360" w:lineRule="auto"/>
        <w:rPr>
          <w:rFonts w:ascii="Palatino Linotype" w:eastAsia="Times New Roman" w:hAnsi="Palatino Linotype" w:cs="Times New Roman"/>
          <w:b/>
          <w:bCs/>
          <w:spacing w:val="60"/>
          <w:sz w:val="28"/>
          <w:szCs w:val="24"/>
          <w:lang w:val="es-ES_tradnl"/>
        </w:rPr>
      </w:pPr>
    </w:p>
    <w:p w14:paraId="560CF720"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14:paraId="4A7171FF"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7D2F28A3" w14:textId="349421EB" w:rsidR="00B234B6" w:rsidRPr="003723F2" w:rsidRDefault="00B234B6" w:rsidP="00B234B6">
      <w:pPr>
        <w:pStyle w:val="Sinespaciado"/>
        <w:spacing w:line="360" w:lineRule="auto"/>
        <w:jc w:val="both"/>
        <w:rPr>
          <w:rFonts w:ascii="Palatino Linotype" w:hAnsi="Palatino Linotype"/>
        </w:rPr>
      </w:pPr>
      <w:r w:rsidRPr="003723F2">
        <w:rPr>
          <w:rFonts w:ascii="Palatino Linotype" w:hAnsi="Palatino Linotype"/>
          <w:b/>
        </w:rPr>
        <w:t xml:space="preserve">PRIMERO. </w:t>
      </w:r>
      <w:r w:rsidRPr="003723F2">
        <w:rPr>
          <w:rFonts w:ascii="Palatino Linotype" w:hAnsi="Palatino Linotype"/>
        </w:rPr>
        <w:t xml:space="preserve">Se </w:t>
      </w:r>
      <w:r w:rsidR="008A2910">
        <w:rPr>
          <w:rFonts w:ascii="Palatino Linotype" w:hAnsi="Palatino Linotype"/>
          <w:b/>
        </w:rPr>
        <w:t>MODIFICAN</w:t>
      </w:r>
      <w:r w:rsidRPr="003723F2">
        <w:rPr>
          <w:rFonts w:ascii="Palatino Linotype" w:hAnsi="Palatino Linotype"/>
        </w:rPr>
        <w:t xml:space="preserve"> las respuestas del </w:t>
      </w:r>
      <w:r w:rsidRPr="003723F2">
        <w:rPr>
          <w:rFonts w:ascii="Palatino Linotype" w:hAnsi="Palatino Linotype"/>
          <w:b/>
          <w:bCs/>
        </w:rPr>
        <w:t>Sujeto Obligado</w:t>
      </w:r>
      <w:r w:rsidRPr="003723F2">
        <w:rPr>
          <w:rFonts w:ascii="Palatino Linotype" w:hAnsi="Palatino Linotype"/>
          <w:b/>
        </w:rPr>
        <w:t xml:space="preserve"> </w:t>
      </w:r>
      <w:r w:rsidRPr="003723F2">
        <w:rPr>
          <w:rFonts w:ascii="Palatino Linotype" w:hAnsi="Palatino Linotype"/>
          <w:bCs/>
        </w:rPr>
        <w:t xml:space="preserve">a las solicitudes de información con número </w:t>
      </w:r>
      <w:r w:rsidR="008A2910" w:rsidRPr="008A2910">
        <w:rPr>
          <w:rFonts w:ascii="Palatino Linotype" w:hAnsi="Palatino Linotype"/>
          <w:b/>
        </w:rPr>
        <w:t>00395/AXAPUSCO/IP/2019, 00394/AXAPUSCO/IP/2019, 00396/AXAPUSCO/IP/2019, 00397/AXAPUSCO/IP/2019, 00398/AXAPUSCO/IP/2019, 00399/AXAPUSCO/IP/2019, 00400/AXAPUSCO/IP/2019, 00401/AXAPUSCO/IP/2019, 00402/AXAPUSCO/IP/2019, 00505/AXAPUSCO/IP/2019 y 00506/AXAPUSCO/IP/2019</w:t>
      </w:r>
      <w:r w:rsidRPr="003723F2">
        <w:rPr>
          <w:rFonts w:ascii="Palatino Linotype" w:hAnsi="Palatino Linotype"/>
          <w:bCs/>
        </w:rPr>
        <w:t xml:space="preserve"> </w:t>
      </w:r>
      <w:r w:rsidRPr="003723F2">
        <w:rPr>
          <w:rFonts w:ascii="Palatino Linotype" w:hAnsi="Palatino Linotype"/>
        </w:rPr>
        <w:t xml:space="preserve">por resultar fundadas las razones o motivos de inconformidad hechos valer por el Recurrente, en términos del Considerando </w:t>
      </w:r>
      <w:r>
        <w:rPr>
          <w:rFonts w:ascii="Palatino Linotype" w:hAnsi="Palatino Linotype"/>
          <w:b/>
        </w:rPr>
        <w:t>QUINTO</w:t>
      </w:r>
      <w:r w:rsidRPr="003723F2">
        <w:rPr>
          <w:rFonts w:ascii="Palatino Linotype" w:hAnsi="Palatino Linotype"/>
          <w:b/>
        </w:rPr>
        <w:t xml:space="preserve"> </w:t>
      </w:r>
      <w:r w:rsidRPr="003723F2">
        <w:rPr>
          <w:rFonts w:ascii="Palatino Linotype" w:hAnsi="Palatino Linotype"/>
        </w:rPr>
        <w:t>de esta resolución.</w:t>
      </w:r>
    </w:p>
    <w:p w14:paraId="1536EFBA" w14:textId="77777777" w:rsidR="00B234B6" w:rsidRPr="003723F2" w:rsidRDefault="00B234B6" w:rsidP="00B234B6">
      <w:pPr>
        <w:pStyle w:val="Sinespaciado"/>
        <w:spacing w:line="360" w:lineRule="auto"/>
        <w:jc w:val="both"/>
        <w:rPr>
          <w:rFonts w:ascii="Palatino Linotype" w:hAnsi="Palatino Linotype"/>
        </w:rPr>
      </w:pPr>
    </w:p>
    <w:p w14:paraId="77976572" w14:textId="008EE841" w:rsidR="00B234B6" w:rsidRDefault="00B234B6" w:rsidP="00B234B6">
      <w:pPr>
        <w:pStyle w:val="Sinespaciado"/>
        <w:spacing w:line="360" w:lineRule="auto"/>
        <w:jc w:val="both"/>
        <w:rPr>
          <w:rFonts w:ascii="Palatino Linotype" w:hAnsi="Palatino Linotype" w:cs="Arial"/>
        </w:rPr>
      </w:pPr>
      <w:r w:rsidRPr="003723F2">
        <w:rPr>
          <w:rFonts w:ascii="Palatino Linotype" w:hAnsi="Palatino Linotype" w:cs="Arial"/>
          <w:b/>
        </w:rPr>
        <w:t>SEGUNDO.</w:t>
      </w:r>
      <w:r w:rsidRPr="003723F2">
        <w:rPr>
          <w:rFonts w:ascii="Palatino Linotype" w:hAnsi="Palatino Linotype" w:cs="Arial"/>
        </w:rPr>
        <w:t xml:space="preserve"> Se </w:t>
      </w:r>
      <w:r w:rsidRPr="003723F2">
        <w:rPr>
          <w:rFonts w:ascii="Palatino Linotype" w:hAnsi="Palatino Linotype" w:cs="Arial"/>
          <w:b/>
        </w:rPr>
        <w:t>ORDENA</w:t>
      </w:r>
      <w:r w:rsidRPr="003723F2">
        <w:rPr>
          <w:rFonts w:ascii="Palatino Linotype" w:hAnsi="Palatino Linotype" w:cs="Arial"/>
        </w:rPr>
        <w:t xml:space="preserve"> al </w:t>
      </w:r>
      <w:r w:rsidRPr="003723F2">
        <w:rPr>
          <w:rFonts w:ascii="Palatino Linotype" w:hAnsi="Palatino Linotype" w:cs="Arial"/>
          <w:b/>
          <w:bCs/>
        </w:rPr>
        <w:t>Sujeto Obligado</w:t>
      </w:r>
      <w:r w:rsidRPr="003723F2">
        <w:rPr>
          <w:rFonts w:ascii="Palatino Linotype" w:hAnsi="Palatino Linotype" w:cs="Arial"/>
        </w:rPr>
        <w:t xml:space="preserve"> que haga entrega al </w:t>
      </w:r>
      <w:r w:rsidRPr="003723F2">
        <w:rPr>
          <w:rFonts w:ascii="Palatino Linotype" w:hAnsi="Palatino Linotype" w:cs="Arial"/>
          <w:b/>
          <w:bCs/>
        </w:rPr>
        <w:t>Recurrente</w:t>
      </w:r>
      <w:r>
        <w:rPr>
          <w:rFonts w:ascii="Palatino Linotype" w:hAnsi="Palatino Linotype" w:cs="Arial"/>
          <w:b/>
          <w:bCs/>
        </w:rPr>
        <w:t>,</w:t>
      </w:r>
      <w:r w:rsidRPr="002C412A">
        <w:t xml:space="preserve"> </w:t>
      </w:r>
      <w:r w:rsidRPr="002C412A">
        <w:rPr>
          <w:rFonts w:ascii="Palatino Linotype" w:hAnsi="Palatino Linotype" w:cs="Arial"/>
        </w:rPr>
        <w:t xml:space="preserve">en términos del considerando </w:t>
      </w:r>
      <w:r>
        <w:rPr>
          <w:rFonts w:ascii="Palatino Linotype" w:hAnsi="Palatino Linotype" w:cs="Arial"/>
          <w:b/>
          <w:bCs/>
        </w:rPr>
        <w:t>QUINTO</w:t>
      </w:r>
      <w:r w:rsidRPr="002C412A">
        <w:rPr>
          <w:rFonts w:ascii="Palatino Linotype" w:hAnsi="Palatino Linotype" w:cs="Arial"/>
        </w:rPr>
        <w:t xml:space="preserve"> de esta resolución</w:t>
      </w:r>
      <w:r>
        <w:rPr>
          <w:rFonts w:ascii="Palatino Linotype" w:hAnsi="Palatino Linotype" w:cs="Arial"/>
        </w:rPr>
        <w:t>,</w:t>
      </w:r>
      <w:r w:rsidRPr="003723F2">
        <w:rPr>
          <w:rFonts w:ascii="Palatino Linotype" w:hAnsi="Palatino Linotype" w:cs="Arial"/>
        </w:rPr>
        <w:t xml:space="preserve"> </w:t>
      </w:r>
      <w:r w:rsidR="008B6E07">
        <w:rPr>
          <w:rFonts w:ascii="Palatino Linotype" w:hAnsi="Palatino Linotype" w:cs="Arial"/>
          <w:bCs/>
        </w:rPr>
        <w:t>vía</w:t>
      </w:r>
      <w:r w:rsidRPr="00B234B6">
        <w:rPr>
          <w:rFonts w:ascii="Palatino Linotype" w:hAnsi="Palatino Linotype" w:cs="Arial"/>
          <w:b/>
        </w:rPr>
        <w:t xml:space="preserve"> SAIMEX</w:t>
      </w:r>
      <w:r w:rsidR="008B6E07">
        <w:rPr>
          <w:rFonts w:ascii="Palatino Linotype" w:hAnsi="Palatino Linotype" w:cs="Arial"/>
          <w:b/>
        </w:rPr>
        <w:t>,</w:t>
      </w:r>
      <w:r w:rsidRPr="003723F2">
        <w:rPr>
          <w:rFonts w:ascii="Palatino Linotype" w:hAnsi="Palatino Linotype" w:cs="Arial"/>
        </w:rPr>
        <w:t xml:space="preserve"> en versión publica,</w:t>
      </w:r>
      <w:r>
        <w:rPr>
          <w:rFonts w:ascii="Palatino Linotype" w:hAnsi="Palatino Linotype" w:cs="Arial"/>
        </w:rPr>
        <w:t xml:space="preserve"> de</w:t>
      </w:r>
      <w:r w:rsidRPr="003723F2">
        <w:rPr>
          <w:rFonts w:ascii="Palatino Linotype" w:hAnsi="Palatino Linotype" w:cs="Arial"/>
        </w:rPr>
        <w:t xml:space="preserve"> lo siguiente:</w:t>
      </w:r>
    </w:p>
    <w:p w14:paraId="4BAD8635" w14:textId="65B77420" w:rsidR="008A2910" w:rsidRPr="008A2910" w:rsidRDefault="008A2910" w:rsidP="008A2910">
      <w:pPr>
        <w:numPr>
          <w:ilvl w:val="0"/>
          <w:numId w:val="43"/>
        </w:numPr>
        <w:spacing w:before="240" w:after="240" w:line="360" w:lineRule="auto"/>
        <w:jc w:val="both"/>
        <w:rPr>
          <w:rFonts w:ascii="Palatino Linotype" w:eastAsia="Times New Roman" w:hAnsi="Palatino Linotype" w:cs="Times New Roman"/>
          <w:bCs/>
          <w:sz w:val="24"/>
          <w:szCs w:val="24"/>
          <w:lang w:eastAsia="es-ES"/>
        </w:rPr>
      </w:pPr>
      <w:r w:rsidRPr="008A2910">
        <w:rPr>
          <w:rFonts w:ascii="Palatino Linotype" w:eastAsia="Times New Roman" w:hAnsi="Palatino Linotype" w:cs="Times New Roman"/>
          <w:bCs/>
          <w:sz w:val="24"/>
          <w:szCs w:val="24"/>
          <w:lang w:eastAsia="es-ES"/>
        </w:rPr>
        <w:t>Las licencias de construcción emitidas por la Administración Pública Municipal de Ayuntamiento de Axapusco 2019-2021, en los meses de enero, febrero, mayo, junio, agosto, septiembre y octubre del año dos mil diecinueve</w:t>
      </w:r>
      <w:r w:rsidR="00F42F93">
        <w:rPr>
          <w:rFonts w:ascii="Palatino Linotype" w:eastAsia="Times New Roman" w:hAnsi="Palatino Linotype" w:cs="Times New Roman"/>
          <w:bCs/>
          <w:sz w:val="24"/>
          <w:szCs w:val="24"/>
          <w:lang w:eastAsia="es-ES"/>
        </w:rPr>
        <w:t>, referidas en respuestas primigenias.</w:t>
      </w:r>
    </w:p>
    <w:p w14:paraId="061BAD12" w14:textId="58D0572F" w:rsidR="00B234B6" w:rsidRPr="008B6E07" w:rsidRDefault="00B234B6" w:rsidP="008A2910">
      <w:pPr>
        <w:spacing w:before="240" w:after="240" w:line="360" w:lineRule="auto"/>
        <w:jc w:val="both"/>
        <w:rPr>
          <w:rFonts w:ascii="Palatino Linotype" w:eastAsia="Times New Roman" w:hAnsi="Palatino Linotype" w:cs="Times New Roman"/>
          <w:bCs/>
          <w:sz w:val="24"/>
          <w:szCs w:val="24"/>
          <w:lang w:val="es-ES" w:eastAsia="es-ES"/>
        </w:rPr>
      </w:pPr>
    </w:p>
    <w:p w14:paraId="6ECB3951" w14:textId="77777777" w:rsidR="00B234B6" w:rsidRPr="003723F2" w:rsidRDefault="00B234B6" w:rsidP="00B234B6">
      <w:pPr>
        <w:pStyle w:val="Sinespaciado"/>
        <w:spacing w:line="360" w:lineRule="auto"/>
        <w:jc w:val="both"/>
        <w:rPr>
          <w:rFonts w:ascii="Palatino Linotype" w:hAnsi="Palatino Linotype" w:cs="Arial"/>
        </w:rPr>
      </w:pPr>
    </w:p>
    <w:p w14:paraId="0562D7F5" w14:textId="77777777" w:rsidR="008B6E07" w:rsidRPr="008B6E07" w:rsidRDefault="008B6E07" w:rsidP="008B6E07">
      <w:pPr>
        <w:spacing w:after="0" w:line="360" w:lineRule="auto"/>
        <w:jc w:val="both"/>
        <w:rPr>
          <w:rFonts w:ascii="Palatino Linotype" w:eastAsia="Times New Roman" w:hAnsi="Palatino Linotype" w:cs="Arial"/>
          <w:sz w:val="24"/>
          <w:szCs w:val="24"/>
          <w:lang w:eastAsia="es-ES"/>
        </w:rPr>
      </w:pPr>
      <w:r w:rsidRPr="008B6E07">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C038B79" w14:textId="77777777" w:rsidR="00B234B6" w:rsidRPr="003723F2" w:rsidRDefault="00B234B6" w:rsidP="00B234B6">
      <w:pPr>
        <w:pStyle w:val="Sinespaciado"/>
        <w:spacing w:line="360" w:lineRule="auto"/>
        <w:jc w:val="both"/>
        <w:rPr>
          <w:rFonts w:ascii="Palatino Linotype" w:hAnsi="Palatino Linotype" w:cs="Arial"/>
        </w:rPr>
      </w:pPr>
    </w:p>
    <w:p w14:paraId="6F0A8702" w14:textId="77777777" w:rsidR="00B234B6" w:rsidRPr="003723F2" w:rsidRDefault="00B234B6" w:rsidP="00B234B6">
      <w:pPr>
        <w:pStyle w:val="Sinespaciado"/>
        <w:spacing w:line="360" w:lineRule="auto"/>
        <w:jc w:val="both"/>
        <w:rPr>
          <w:rFonts w:ascii="Palatino Linotype" w:hAnsi="Palatino Linotype" w:cs="Arial"/>
          <w:b/>
        </w:rPr>
      </w:pPr>
    </w:p>
    <w:p w14:paraId="01EA40B5" w14:textId="0409532B" w:rsidR="00B234B6" w:rsidRPr="003723F2" w:rsidRDefault="00B234B6" w:rsidP="00B234B6">
      <w:pPr>
        <w:pStyle w:val="Sinespaciado"/>
        <w:spacing w:line="360" w:lineRule="auto"/>
        <w:jc w:val="both"/>
        <w:rPr>
          <w:rFonts w:ascii="Palatino Linotype" w:hAnsi="Palatino Linotype" w:cs="Arial"/>
        </w:rPr>
      </w:pPr>
      <w:r w:rsidRPr="003723F2">
        <w:rPr>
          <w:rFonts w:ascii="Palatino Linotype" w:hAnsi="Palatino Linotype" w:cs="Arial"/>
          <w:b/>
        </w:rPr>
        <w:t>TERCERO. Notifíquese</w:t>
      </w:r>
      <w:r w:rsidRPr="003723F2">
        <w:rPr>
          <w:rFonts w:ascii="Palatino Linotype" w:hAnsi="Palatino Linotype" w:cs="Arial"/>
          <w:b/>
          <w:i/>
        </w:rPr>
        <w:t xml:space="preserve"> </w:t>
      </w:r>
      <w:r w:rsidRPr="003723F2">
        <w:rPr>
          <w:rFonts w:ascii="Palatino Linotype" w:hAnsi="Palatino Linotype" w:cs="Arial"/>
        </w:rPr>
        <w:t>al Titular de la Unidad de Transparencia del</w:t>
      </w:r>
      <w:r w:rsidRPr="003723F2">
        <w:rPr>
          <w:rFonts w:ascii="Palatino Linotype" w:hAnsi="Palatino Linotype" w:cs="Arial"/>
          <w:b/>
        </w:rPr>
        <w:t xml:space="preserve"> </w:t>
      </w:r>
      <w:r w:rsidRPr="003723F2">
        <w:rPr>
          <w:rFonts w:ascii="Palatino Linotype"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A23CC2">
        <w:rPr>
          <w:rFonts w:ascii="Palatino Linotype" w:hAnsi="Palatino Linotype" w:cs="Arial"/>
        </w:rPr>
        <w:t>veinte</w:t>
      </w:r>
      <w:r w:rsidRPr="003723F2">
        <w:rPr>
          <w:rFonts w:ascii="Palatino Linotype" w:hAnsi="Palatino Linotype" w:cs="Arial"/>
        </w:rPr>
        <w:t xml:space="preserve"> días hábiles, debiendo informar a este Instituto en un plazo de tres días hábiles siguientes sobre el cumplimiento dado a la presente resolución.</w:t>
      </w:r>
    </w:p>
    <w:p w14:paraId="12C0FF4D" w14:textId="77777777" w:rsidR="00B234B6" w:rsidRPr="003723F2" w:rsidRDefault="00B234B6" w:rsidP="00B234B6">
      <w:pPr>
        <w:pStyle w:val="Sinespaciado"/>
        <w:spacing w:line="360" w:lineRule="auto"/>
        <w:jc w:val="both"/>
        <w:rPr>
          <w:rFonts w:ascii="Palatino Linotype" w:hAnsi="Palatino Linotype" w:cs="Arial"/>
        </w:rPr>
      </w:pPr>
    </w:p>
    <w:p w14:paraId="110EF283" w14:textId="77777777" w:rsidR="00B234B6" w:rsidRPr="00214A5C" w:rsidRDefault="00B234B6" w:rsidP="00214A5C">
      <w:pPr>
        <w:autoSpaceDE w:val="0"/>
        <w:autoSpaceDN w:val="0"/>
        <w:adjustRightInd w:val="0"/>
        <w:spacing w:after="0" w:line="360" w:lineRule="auto"/>
        <w:jc w:val="both"/>
        <w:rPr>
          <w:rFonts w:ascii="Palatino Linotype" w:eastAsia="Calibri" w:hAnsi="Palatino Linotype" w:cs="Arial"/>
          <w:sz w:val="24"/>
          <w:szCs w:val="24"/>
        </w:rPr>
      </w:pPr>
      <w:r w:rsidRPr="003723F2">
        <w:rPr>
          <w:rFonts w:ascii="Palatino Linotype" w:hAnsi="Palatino Linotype" w:cs="Arial"/>
          <w:b/>
          <w:sz w:val="24"/>
          <w:szCs w:val="24"/>
        </w:rPr>
        <w:t xml:space="preserve">CUARTO. Notifíquese </w:t>
      </w:r>
      <w:r w:rsidRPr="003723F2">
        <w:rPr>
          <w:rFonts w:ascii="Palatino Linotype" w:hAnsi="Palatino Linotype" w:cs="Arial"/>
          <w:sz w:val="24"/>
          <w:szCs w:val="24"/>
        </w:rPr>
        <w:t xml:space="preserve">al Recurrente la presente resolución </w:t>
      </w:r>
      <w:r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7A454A" w14:textId="77777777" w:rsidR="00AB2C05" w:rsidRDefault="00AB2C05"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3EC0D61D" w14:textId="77777777"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06E2F326" w14:textId="58522A37"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lastRenderedPageBreak/>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F42F93">
        <w:rPr>
          <w:rFonts w:ascii="Palatino Linotype" w:eastAsia="Arial Unicode MS" w:hAnsi="Palatino Linotype"/>
        </w:rPr>
        <w:t>DÉCIMA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F42F93">
        <w:rPr>
          <w:rFonts w:ascii="Palatino Linotype" w:hAnsi="Palatino Linotype"/>
        </w:rPr>
        <w:t>DIECINUEVE DE MARZO DE DOS MIL VEINTE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105663">
        <w:rPr>
          <w:rFonts w:ascii="Palatino Linotype" w:hAnsi="Palatino Linotype"/>
        </w:rPr>
        <w:t>--------------------------------------------------------------------------------------------------------------------------------------------------------------------------------------------------------------------------------------------------------------------------------------------------------------------------------------------------------------------------------------------------------------------------------------------------------------------------------------------------------------------------------------------------------------------------------------------------------------------------------------------------------------------------------------------------------------------------------------------------------------------------------------------------------------------------------------------------------------------------------------------------------------------------------------------------------------------------------------------------------------------------------------------------------------------------------------------------------------------------------------------------------------------------------------------------------------------------------------------------------------------------------------------------------------------------------------------------------------------------------------------------------------------------------------------------------------------------------------------------------------------------------------------------------------------------------------------------------------------------------------------------------------------------------------------------------------------------------------------------------------------------------------------------------------------------------------------------------------</w:t>
      </w:r>
      <w:r w:rsidR="00873737">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14:paraId="5F4BD3A3" w14:textId="77777777" w:rsidTr="00E41EAC">
        <w:tc>
          <w:tcPr>
            <w:tcW w:w="9062" w:type="dxa"/>
            <w:gridSpan w:val="2"/>
          </w:tcPr>
          <w:p w14:paraId="4B96BFC3" w14:textId="77777777" w:rsidR="00DA21F2" w:rsidRDefault="00DA21F2" w:rsidP="004730F3">
            <w:pPr>
              <w:pStyle w:val="Sinespaciado"/>
              <w:rPr>
                <w:rFonts w:ascii="Palatino Linotype" w:hAnsi="Palatino Linotype"/>
                <w:b/>
              </w:rPr>
            </w:pPr>
          </w:p>
          <w:p w14:paraId="71477633" w14:textId="77777777" w:rsidR="00DA21F2" w:rsidRPr="006149F1" w:rsidRDefault="00DA21F2" w:rsidP="00E41EAC">
            <w:pPr>
              <w:pStyle w:val="Sinespaciado"/>
              <w:jc w:val="center"/>
              <w:rPr>
                <w:rFonts w:ascii="Palatino Linotype" w:hAnsi="Palatino Linotype"/>
                <w:b/>
              </w:rPr>
            </w:pPr>
          </w:p>
          <w:p w14:paraId="5D8E84FA" w14:textId="77777777" w:rsidR="00DA21F2" w:rsidRPr="006149F1" w:rsidRDefault="00DA21F2" w:rsidP="00E41EAC">
            <w:pPr>
              <w:pStyle w:val="Sinespaciado"/>
              <w:jc w:val="center"/>
              <w:rPr>
                <w:rFonts w:ascii="Palatino Linotype" w:hAnsi="Palatino Linotype"/>
                <w:b/>
              </w:rPr>
            </w:pPr>
          </w:p>
          <w:p w14:paraId="3F904DCD"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14:paraId="1E05894A"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 Presidenta</w:t>
            </w:r>
          </w:p>
          <w:p w14:paraId="5570B13A"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9532FB0" w14:textId="77777777" w:rsidTr="00E41EAC">
        <w:tc>
          <w:tcPr>
            <w:tcW w:w="4531" w:type="dxa"/>
          </w:tcPr>
          <w:p w14:paraId="7B02FEAF" w14:textId="77777777" w:rsidR="00DA21F2" w:rsidRPr="006149F1" w:rsidRDefault="00DA21F2" w:rsidP="00E41EAC">
            <w:pPr>
              <w:pStyle w:val="Sinespaciado"/>
              <w:jc w:val="both"/>
              <w:rPr>
                <w:rFonts w:ascii="Palatino Linotype" w:hAnsi="Palatino Linotype"/>
                <w:b/>
              </w:rPr>
            </w:pPr>
          </w:p>
          <w:p w14:paraId="3CF1840C" w14:textId="77777777" w:rsidR="00DA21F2" w:rsidRPr="006149F1" w:rsidRDefault="00DA21F2" w:rsidP="00E41EAC">
            <w:pPr>
              <w:pStyle w:val="Sinespaciado"/>
              <w:jc w:val="both"/>
              <w:rPr>
                <w:rFonts w:ascii="Palatino Linotype" w:hAnsi="Palatino Linotype"/>
                <w:b/>
              </w:rPr>
            </w:pPr>
          </w:p>
          <w:p w14:paraId="18639F99" w14:textId="77777777" w:rsidR="00DA21F2" w:rsidRPr="006149F1" w:rsidRDefault="00DA21F2" w:rsidP="00E41EAC">
            <w:pPr>
              <w:pStyle w:val="Sinespaciado"/>
              <w:jc w:val="both"/>
              <w:rPr>
                <w:rFonts w:ascii="Palatino Linotype" w:hAnsi="Palatino Linotype"/>
                <w:b/>
              </w:rPr>
            </w:pPr>
          </w:p>
          <w:p w14:paraId="40EE5EE3" w14:textId="77777777" w:rsidR="00DA21F2" w:rsidRDefault="00DA21F2" w:rsidP="00E41EAC">
            <w:pPr>
              <w:pStyle w:val="Sinespaciado"/>
              <w:jc w:val="both"/>
              <w:rPr>
                <w:rFonts w:ascii="Palatino Linotype" w:hAnsi="Palatino Linotype"/>
                <w:b/>
              </w:rPr>
            </w:pPr>
          </w:p>
          <w:p w14:paraId="13BB0E0C" w14:textId="77777777" w:rsidR="00DA21F2" w:rsidRPr="006149F1" w:rsidRDefault="00DA21F2" w:rsidP="00E41EAC">
            <w:pPr>
              <w:pStyle w:val="Sinespaciado"/>
              <w:jc w:val="both"/>
              <w:rPr>
                <w:rFonts w:ascii="Palatino Linotype" w:hAnsi="Palatino Linotype"/>
                <w:b/>
              </w:rPr>
            </w:pPr>
          </w:p>
          <w:p w14:paraId="0A16A533" w14:textId="77777777" w:rsidR="00DA21F2" w:rsidRPr="006149F1" w:rsidRDefault="00DA21F2" w:rsidP="00E41EAC">
            <w:pPr>
              <w:pStyle w:val="Sinespaciado"/>
              <w:jc w:val="center"/>
              <w:rPr>
                <w:rFonts w:ascii="Palatino Linotype" w:hAnsi="Palatino Linotype"/>
                <w:b/>
              </w:rPr>
            </w:pPr>
            <w:bookmarkStart w:id="5"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w:t>
            </w:r>
            <w:proofErr w:type="spellStart"/>
            <w:r w:rsidRPr="006149F1">
              <w:rPr>
                <w:rFonts w:ascii="Palatino Linotype" w:hAnsi="Palatino Linotype"/>
                <w:b/>
              </w:rPr>
              <w:t>Yapur</w:t>
            </w:r>
            <w:bookmarkEnd w:id="5"/>
            <w:proofErr w:type="spellEnd"/>
          </w:p>
          <w:p w14:paraId="21CC49E8"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14:paraId="353BFB7C" w14:textId="77777777"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592B9259" w14:textId="77777777" w:rsidR="00DA21F2" w:rsidRPr="006149F1" w:rsidRDefault="00DA21F2" w:rsidP="00E41EAC">
            <w:pPr>
              <w:pStyle w:val="Sinespaciado"/>
              <w:jc w:val="both"/>
              <w:rPr>
                <w:rFonts w:ascii="Palatino Linotype" w:hAnsi="Palatino Linotype"/>
                <w:b/>
              </w:rPr>
            </w:pPr>
          </w:p>
          <w:p w14:paraId="779A330D" w14:textId="77777777" w:rsidR="00DA21F2" w:rsidRPr="006149F1" w:rsidRDefault="00DA21F2" w:rsidP="00E41EAC">
            <w:pPr>
              <w:pStyle w:val="Sinespaciado"/>
              <w:jc w:val="both"/>
              <w:rPr>
                <w:rFonts w:ascii="Palatino Linotype" w:hAnsi="Palatino Linotype"/>
                <w:b/>
              </w:rPr>
            </w:pPr>
          </w:p>
          <w:p w14:paraId="71A567F1" w14:textId="77777777" w:rsidR="00DA21F2" w:rsidRDefault="00DA21F2" w:rsidP="00E41EAC">
            <w:pPr>
              <w:pStyle w:val="Sinespaciado"/>
              <w:jc w:val="both"/>
              <w:rPr>
                <w:rFonts w:ascii="Palatino Linotype" w:hAnsi="Palatino Linotype"/>
                <w:b/>
              </w:rPr>
            </w:pPr>
          </w:p>
          <w:p w14:paraId="719169E1" w14:textId="77777777" w:rsidR="00DA21F2" w:rsidRPr="006149F1" w:rsidRDefault="00DA21F2" w:rsidP="00E41EAC">
            <w:pPr>
              <w:pStyle w:val="Sinespaciado"/>
              <w:jc w:val="both"/>
              <w:rPr>
                <w:rFonts w:ascii="Palatino Linotype" w:hAnsi="Palatino Linotype"/>
                <w:b/>
              </w:rPr>
            </w:pPr>
          </w:p>
          <w:p w14:paraId="7297DB24" w14:textId="77777777" w:rsidR="00DA21F2" w:rsidRPr="006149F1" w:rsidRDefault="00DA21F2" w:rsidP="00E41EAC">
            <w:pPr>
              <w:pStyle w:val="Sinespaciado"/>
              <w:jc w:val="both"/>
              <w:rPr>
                <w:rFonts w:ascii="Palatino Linotype" w:hAnsi="Palatino Linotype"/>
                <w:b/>
              </w:rPr>
            </w:pPr>
          </w:p>
          <w:p w14:paraId="46BEDE67"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14:paraId="2366E5AB"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3D859934"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D60E5D4" w14:textId="77777777" w:rsidTr="00E41EAC">
        <w:tc>
          <w:tcPr>
            <w:tcW w:w="4531" w:type="dxa"/>
          </w:tcPr>
          <w:p w14:paraId="17595DF0" w14:textId="77777777" w:rsidR="00DA21F2" w:rsidRDefault="00DA21F2" w:rsidP="00E41EAC">
            <w:pPr>
              <w:pStyle w:val="Sinespaciado"/>
              <w:jc w:val="center"/>
              <w:rPr>
                <w:rFonts w:ascii="Palatino Linotype" w:hAnsi="Palatino Linotype"/>
                <w:b/>
              </w:rPr>
            </w:pPr>
          </w:p>
          <w:p w14:paraId="5A758259" w14:textId="77777777" w:rsidR="00DA21F2" w:rsidRDefault="00DA21F2" w:rsidP="00E41EAC">
            <w:pPr>
              <w:pStyle w:val="Sinespaciado"/>
              <w:jc w:val="center"/>
              <w:rPr>
                <w:rFonts w:ascii="Palatino Linotype" w:hAnsi="Palatino Linotype"/>
                <w:b/>
              </w:rPr>
            </w:pPr>
          </w:p>
          <w:p w14:paraId="69167914" w14:textId="77777777" w:rsidR="00DA21F2" w:rsidRDefault="00DA21F2" w:rsidP="00E41EAC">
            <w:pPr>
              <w:pStyle w:val="Sinespaciado"/>
              <w:jc w:val="center"/>
              <w:rPr>
                <w:rFonts w:ascii="Palatino Linotype" w:hAnsi="Palatino Linotype"/>
                <w:b/>
              </w:rPr>
            </w:pPr>
          </w:p>
          <w:p w14:paraId="1E2FF1EC" w14:textId="77777777" w:rsidR="00DA21F2" w:rsidRDefault="00DA21F2" w:rsidP="00E41EAC">
            <w:pPr>
              <w:pStyle w:val="Sinespaciado"/>
              <w:jc w:val="center"/>
              <w:rPr>
                <w:rFonts w:ascii="Palatino Linotype" w:hAnsi="Palatino Linotype"/>
                <w:b/>
              </w:rPr>
            </w:pPr>
          </w:p>
          <w:p w14:paraId="3060B5AA" w14:textId="77777777" w:rsidR="00DA21F2" w:rsidRDefault="00DA21F2" w:rsidP="00E41EAC">
            <w:pPr>
              <w:pStyle w:val="Sinespaciado"/>
              <w:jc w:val="center"/>
              <w:rPr>
                <w:rFonts w:ascii="Palatino Linotype" w:hAnsi="Palatino Linotype"/>
                <w:b/>
              </w:rPr>
            </w:pPr>
          </w:p>
          <w:p w14:paraId="092606D0"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14:paraId="12E01B0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3A7A921F"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14:paraId="0B448548" w14:textId="77777777" w:rsidR="00DA21F2" w:rsidRDefault="00DA21F2" w:rsidP="00E41EAC">
            <w:pPr>
              <w:pStyle w:val="Sinespaciado"/>
              <w:jc w:val="center"/>
              <w:rPr>
                <w:rFonts w:ascii="Palatino Linotype" w:hAnsi="Palatino Linotype"/>
                <w:b/>
              </w:rPr>
            </w:pPr>
          </w:p>
          <w:p w14:paraId="5EB9E2B6" w14:textId="77777777" w:rsidR="00DA21F2" w:rsidRDefault="00DA21F2" w:rsidP="00E41EAC">
            <w:pPr>
              <w:pStyle w:val="Sinespaciado"/>
              <w:jc w:val="center"/>
              <w:rPr>
                <w:rFonts w:ascii="Palatino Linotype" w:hAnsi="Palatino Linotype"/>
                <w:b/>
              </w:rPr>
            </w:pPr>
          </w:p>
          <w:p w14:paraId="1C3B4BDE" w14:textId="77777777" w:rsidR="00DA21F2" w:rsidRDefault="00DA21F2" w:rsidP="00E41EAC">
            <w:pPr>
              <w:pStyle w:val="Sinespaciado"/>
              <w:jc w:val="center"/>
              <w:rPr>
                <w:rFonts w:ascii="Palatino Linotype" w:hAnsi="Palatino Linotype"/>
                <w:b/>
              </w:rPr>
            </w:pPr>
          </w:p>
          <w:p w14:paraId="29DA3EC5" w14:textId="77777777" w:rsidR="00DA21F2" w:rsidRDefault="00DA21F2" w:rsidP="00E41EAC">
            <w:pPr>
              <w:pStyle w:val="Sinespaciado"/>
              <w:jc w:val="center"/>
              <w:rPr>
                <w:rFonts w:ascii="Palatino Linotype" w:hAnsi="Palatino Linotype"/>
                <w:b/>
              </w:rPr>
            </w:pPr>
          </w:p>
          <w:p w14:paraId="34A6CB1B" w14:textId="77777777" w:rsidR="00DA21F2" w:rsidRDefault="00DA21F2" w:rsidP="00E41EAC">
            <w:pPr>
              <w:pStyle w:val="Sinespaciado"/>
              <w:jc w:val="center"/>
              <w:rPr>
                <w:rFonts w:ascii="Palatino Linotype" w:hAnsi="Palatino Linotype"/>
                <w:b/>
              </w:rPr>
            </w:pPr>
          </w:p>
          <w:p w14:paraId="7DCAA5D8" w14:textId="77777777"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14:paraId="624943E8" w14:textId="77777777" w:rsidR="00DA21F2" w:rsidRDefault="00DA21F2" w:rsidP="00E41EAC">
            <w:pPr>
              <w:pStyle w:val="Sinespaciado"/>
              <w:jc w:val="center"/>
              <w:rPr>
                <w:rFonts w:ascii="Palatino Linotype" w:hAnsi="Palatino Linotype"/>
              </w:rPr>
            </w:pPr>
            <w:r>
              <w:rPr>
                <w:rFonts w:ascii="Palatino Linotype" w:hAnsi="Palatino Linotype"/>
              </w:rPr>
              <w:t>Comisionado</w:t>
            </w:r>
          </w:p>
          <w:p w14:paraId="2FBEFF9D" w14:textId="77777777"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14:paraId="42AF3F5F" w14:textId="77777777" w:rsidTr="00E41EAC">
        <w:tc>
          <w:tcPr>
            <w:tcW w:w="9062" w:type="dxa"/>
            <w:gridSpan w:val="2"/>
          </w:tcPr>
          <w:p w14:paraId="195DCDE9" w14:textId="77777777" w:rsidR="00DA21F2" w:rsidRPr="006149F1" w:rsidRDefault="00DA21F2" w:rsidP="00E41EAC">
            <w:pPr>
              <w:pStyle w:val="Sinespaciado"/>
              <w:jc w:val="both"/>
              <w:rPr>
                <w:rFonts w:ascii="Palatino Linotype" w:hAnsi="Palatino Linotype"/>
                <w:b/>
              </w:rPr>
            </w:pPr>
          </w:p>
          <w:p w14:paraId="3EB11998" w14:textId="77777777" w:rsidR="00DA21F2" w:rsidRPr="006149F1" w:rsidRDefault="00DA21F2" w:rsidP="00E41EAC">
            <w:pPr>
              <w:pStyle w:val="Sinespaciado"/>
              <w:jc w:val="both"/>
              <w:rPr>
                <w:rFonts w:ascii="Palatino Linotype" w:hAnsi="Palatino Linotype"/>
                <w:b/>
              </w:rPr>
            </w:pPr>
          </w:p>
          <w:p w14:paraId="2B2FADAB" w14:textId="77777777" w:rsidR="00DA21F2" w:rsidRPr="006149F1" w:rsidRDefault="00DA21F2" w:rsidP="00E41EAC">
            <w:pPr>
              <w:pStyle w:val="Sinespaciado"/>
              <w:jc w:val="both"/>
              <w:rPr>
                <w:rFonts w:ascii="Palatino Linotype" w:hAnsi="Palatino Linotype"/>
                <w:b/>
              </w:rPr>
            </w:pPr>
          </w:p>
          <w:p w14:paraId="5F263D9B" w14:textId="77777777" w:rsidR="00DA21F2" w:rsidRDefault="00DA21F2" w:rsidP="00E41EAC">
            <w:pPr>
              <w:pStyle w:val="Sinespaciado"/>
              <w:jc w:val="both"/>
              <w:rPr>
                <w:rFonts w:ascii="Palatino Linotype" w:hAnsi="Palatino Linotype"/>
                <w:b/>
              </w:rPr>
            </w:pPr>
          </w:p>
          <w:p w14:paraId="59163DE5"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14:paraId="45516B2F"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14:paraId="5F89C09D"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14:paraId="581EEE69" w14:textId="77777777" w:rsidR="00685F8D" w:rsidRDefault="00685F8D" w:rsidP="006A3AFB">
      <w:pPr>
        <w:spacing w:after="0" w:line="276" w:lineRule="auto"/>
        <w:jc w:val="both"/>
        <w:rPr>
          <w:rFonts w:ascii="Palatino Linotype" w:hAnsi="Palatino Linotype" w:cs="Arial"/>
          <w:sz w:val="18"/>
          <w:szCs w:val="18"/>
        </w:rPr>
      </w:pPr>
    </w:p>
    <w:p w14:paraId="35AD1640" w14:textId="449E7094"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F42F93">
        <w:rPr>
          <w:rFonts w:ascii="Palatino Linotype" w:hAnsi="Palatino Linotype" w:cs="Arial"/>
          <w:sz w:val="18"/>
          <w:szCs w:val="18"/>
        </w:rPr>
        <w:t>diecinueve de marzo de dos mil veinte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F42F93" w:rsidRPr="00F42F93">
        <w:rPr>
          <w:rFonts w:ascii="Palatino Linotype" w:hAnsi="Palatino Linotype" w:cs="Arial"/>
          <w:sz w:val="18"/>
          <w:szCs w:val="18"/>
        </w:rPr>
        <w:t>00250/INFOEM/IP/RR/2020</w:t>
      </w:r>
      <w:r w:rsidR="007A6FB6" w:rsidRPr="007A6FB6">
        <w:rPr>
          <w:rFonts w:ascii="Palatino Linotype" w:hAnsi="Palatino Linotype" w:cs="Arial"/>
          <w:sz w:val="18"/>
          <w:szCs w:val="18"/>
        </w:rPr>
        <w:t xml:space="preserve"> y Acumulados</w:t>
      </w:r>
      <w:r w:rsidR="001266BB" w:rsidRPr="0040149E">
        <w:rPr>
          <w:rFonts w:ascii="Palatino Linotype" w:hAnsi="Palatino Linotype" w:cs="Arial"/>
          <w:sz w:val="18"/>
          <w:szCs w:val="18"/>
        </w:rPr>
        <w:t>.</w:t>
      </w:r>
    </w:p>
    <w:p w14:paraId="4C3B6280" w14:textId="77777777"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7533A3" w:rsidRPr="0040149E" w:rsidSect="00671BE8">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4A32F" w14:textId="77777777" w:rsidR="008231CB" w:rsidRDefault="008231CB" w:rsidP="001032D4">
      <w:pPr>
        <w:spacing w:after="0" w:line="240" w:lineRule="auto"/>
      </w:pPr>
      <w:r>
        <w:separator/>
      </w:r>
    </w:p>
  </w:endnote>
  <w:endnote w:type="continuationSeparator" w:id="0">
    <w:p w14:paraId="1457579E" w14:textId="77777777" w:rsidR="008231CB" w:rsidRDefault="008231C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F637" w14:textId="77777777" w:rsidR="0094409F" w:rsidRPr="000B69FA" w:rsidRDefault="0094409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0E9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0E98">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896DA" w14:textId="77777777" w:rsidR="0094409F" w:rsidRPr="000B69FA" w:rsidRDefault="0094409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0E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0E98">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CA167" w14:textId="77777777" w:rsidR="008231CB" w:rsidRDefault="008231CB" w:rsidP="001032D4">
      <w:pPr>
        <w:spacing w:after="0" w:line="240" w:lineRule="auto"/>
      </w:pPr>
      <w:r>
        <w:separator/>
      </w:r>
    </w:p>
  </w:footnote>
  <w:footnote w:type="continuationSeparator" w:id="0">
    <w:p w14:paraId="1D43224E" w14:textId="77777777" w:rsidR="008231CB" w:rsidRDefault="008231CB" w:rsidP="001032D4">
      <w:pPr>
        <w:spacing w:after="0" w:line="240" w:lineRule="auto"/>
      </w:pPr>
      <w:r>
        <w:continuationSeparator/>
      </w:r>
    </w:p>
  </w:footnote>
  <w:footnote w:id="1">
    <w:p w14:paraId="291E60CF" w14:textId="77777777" w:rsidR="0094409F" w:rsidRPr="00615B4B" w:rsidRDefault="0094409F"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D749D40" w14:textId="77777777" w:rsidR="0094409F" w:rsidRPr="00615B4B" w:rsidRDefault="0094409F"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DB98F" w14:textId="77777777" w:rsidR="0094409F" w:rsidRDefault="0094409F">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4409F" w14:paraId="0A635F5D" w14:textId="77777777" w:rsidTr="00DC0168">
      <w:trPr>
        <w:trHeight w:val="227"/>
      </w:trPr>
      <w:tc>
        <w:tcPr>
          <w:tcW w:w="6521" w:type="dxa"/>
          <w:hideMark/>
        </w:tcPr>
        <w:p w14:paraId="1E149990" w14:textId="77777777" w:rsidR="0094409F" w:rsidRDefault="0094409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1753F179" w14:textId="66C9349F" w:rsidR="0094409F" w:rsidRDefault="0094409F" w:rsidP="00A304E9">
          <w:pPr>
            <w:spacing w:after="120" w:line="256" w:lineRule="auto"/>
            <w:ind w:left="219"/>
            <w:jc w:val="right"/>
            <w:rPr>
              <w:rFonts w:ascii="Palatino Linotype" w:hAnsi="Palatino Linotype" w:cs="Arial"/>
              <w:szCs w:val="20"/>
            </w:rPr>
          </w:pPr>
          <w:r w:rsidRPr="007D5C41">
            <w:rPr>
              <w:rFonts w:ascii="Palatino Linotype" w:hAnsi="Palatino Linotype" w:cs="Arial"/>
              <w:szCs w:val="20"/>
            </w:rPr>
            <w:t>00250/INFOEM/IP/RR/2020</w:t>
          </w:r>
          <w:r>
            <w:rPr>
              <w:rFonts w:ascii="Palatino Linotype" w:hAnsi="Palatino Linotype" w:cs="Arial"/>
              <w:szCs w:val="20"/>
            </w:rPr>
            <w:t xml:space="preserve"> y Acumulados</w:t>
          </w:r>
        </w:p>
      </w:tc>
    </w:tr>
    <w:tr w:rsidR="0094409F" w14:paraId="7D490774" w14:textId="77777777" w:rsidTr="00E24218">
      <w:trPr>
        <w:trHeight w:val="242"/>
      </w:trPr>
      <w:tc>
        <w:tcPr>
          <w:tcW w:w="6521" w:type="dxa"/>
          <w:vAlign w:val="center"/>
          <w:hideMark/>
        </w:tcPr>
        <w:p w14:paraId="214E334D" w14:textId="77777777" w:rsidR="0094409F" w:rsidRDefault="0094409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012D382" w14:textId="0E8EF48D" w:rsidR="0094409F" w:rsidRDefault="0094409F" w:rsidP="00E24218">
          <w:pPr>
            <w:spacing w:after="120" w:line="256" w:lineRule="auto"/>
            <w:jc w:val="right"/>
            <w:rPr>
              <w:rFonts w:ascii="Palatino Linotype" w:hAnsi="Palatino Linotype" w:cs="Arial"/>
              <w:szCs w:val="20"/>
            </w:rPr>
          </w:pPr>
          <w:r w:rsidRPr="007D5C41">
            <w:rPr>
              <w:rFonts w:ascii="Palatino Linotype" w:hAnsi="Palatino Linotype" w:cs="Arial"/>
              <w:szCs w:val="20"/>
            </w:rPr>
            <w:t>Ayuntamiento de Axapusco</w:t>
          </w:r>
        </w:p>
      </w:tc>
    </w:tr>
    <w:tr w:rsidR="0094409F" w14:paraId="50DFCE91" w14:textId="77777777" w:rsidTr="00DC0168">
      <w:trPr>
        <w:trHeight w:val="342"/>
      </w:trPr>
      <w:tc>
        <w:tcPr>
          <w:tcW w:w="6521" w:type="dxa"/>
          <w:hideMark/>
        </w:tcPr>
        <w:p w14:paraId="75AFD630" w14:textId="77777777" w:rsidR="0094409F" w:rsidRDefault="0094409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75B8E2C0" w14:textId="77777777" w:rsidR="0094409F" w:rsidRDefault="0094409F" w:rsidP="00E24218">
          <w:pPr>
            <w:spacing w:after="120" w:line="256" w:lineRule="auto"/>
            <w:ind w:left="-778" w:firstLine="567"/>
            <w:jc w:val="right"/>
            <w:rPr>
              <w:rFonts w:ascii="Palatino Linotype" w:hAnsi="Palatino Linotype" w:cs="Arial"/>
              <w:szCs w:val="20"/>
            </w:rPr>
          </w:pPr>
          <w:r>
            <w:rPr>
              <w:rFonts w:ascii="Palatino Linotype" w:hAnsi="Palatino Linotype" w:cs="Arial"/>
              <w:szCs w:val="20"/>
            </w:rPr>
            <w:t>Zulema Martínez Sánchez</w:t>
          </w:r>
        </w:p>
      </w:tc>
    </w:tr>
  </w:tbl>
  <w:p w14:paraId="35048364" w14:textId="77777777" w:rsidR="0094409F" w:rsidRDefault="009440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94409F" w:rsidRPr="00633CD9" w14:paraId="1549E26B" w14:textId="77777777" w:rsidTr="00DC0168">
      <w:trPr>
        <w:trHeight w:val="227"/>
      </w:trPr>
      <w:tc>
        <w:tcPr>
          <w:tcW w:w="6380" w:type="dxa"/>
          <w:hideMark/>
        </w:tcPr>
        <w:p w14:paraId="3AE1AEF8" w14:textId="77777777" w:rsidR="0094409F" w:rsidRDefault="0094409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7F024624" w14:textId="3FBE0E3D" w:rsidR="0094409F" w:rsidRPr="00B4142F" w:rsidRDefault="0094409F" w:rsidP="00E24218">
          <w:pPr>
            <w:spacing w:after="120" w:line="256" w:lineRule="auto"/>
            <w:ind w:left="-486"/>
            <w:jc w:val="right"/>
            <w:rPr>
              <w:rFonts w:ascii="Palatino Linotype" w:hAnsi="Palatino Linotype" w:cs="Arial"/>
              <w:szCs w:val="20"/>
            </w:rPr>
          </w:pPr>
          <w:r w:rsidRPr="007D5C41">
            <w:rPr>
              <w:rFonts w:ascii="Palatino Linotype" w:hAnsi="Palatino Linotype" w:cs="Arial"/>
              <w:szCs w:val="20"/>
            </w:rPr>
            <w:t>00250/INFOEM/IP/RR/2020</w:t>
          </w:r>
          <w:r>
            <w:rPr>
              <w:rFonts w:ascii="Palatino Linotype" w:hAnsi="Palatino Linotype" w:cs="Arial"/>
              <w:szCs w:val="20"/>
            </w:rPr>
            <w:t xml:space="preserve"> y Acumulados</w:t>
          </w:r>
        </w:p>
      </w:tc>
    </w:tr>
    <w:tr w:rsidR="0094409F" w:rsidRPr="00633CD9" w14:paraId="7A844EDA" w14:textId="77777777" w:rsidTr="00DC0168">
      <w:trPr>
        <w:trHeight w:val="196"/>
      </w:trPr>
      <w:tc>
        <w:tcPr>
          <w:tcW w:w="6380" w:type="dxa"/>
          <w:hideMark/>
        </w:tcPr>
        <w:p w14:paraId="4E7FE8C7" w14:textId="77777777" w:rsidR="0094409F" w:rsidRDefault="0094409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1C120631" w14:textId="24AEB50A" w:rsidR="0094409F" w:rsidRPr="00840752" w:rsidRDefault="00C80E98" w:rsidP="00E24218">
          <w:pPr>
            <w:spacing w:after="120" w:line="256" w:lineRule="auto"/>
            <w:ind w:left="-486" w:firstLine="567"/>
            <w:jc w:val="right"/>
            <w:rPr>
              <w:rFonts w:ascii="Palatino Linotype" w:hAnsi="Palatino Linotype" w:cs="Arial"/>
              <w:szCs w:val="20"/>
            </w:rPr>
          </w:pPr>
          <w:proofErr w:type="spellStart"/>
          <w:r>
            <w:rPr>
              <w:rFonts w:ascii="Palatino Linotype" w:hAnsi="Palatino Linotype" w:cs="Arial"/>
              <w:szCs w:val="20"/>
            </w:rPr>
            <w:t>xxxx</w:t>
          </w:r>
          <w:proofErr w:type="spellEnd"/>
        </w:p>
      </w:tc>
    </w:tr>
    <w:tr w:rsidR="0094409F" w:rsidRPr="00633CD9" w14:paraId="46E6CC20" w14:textId="77777777" w:rsidTr="00E24218">
      <w:trPr>
        <w:trHeight w:val="242"/>
      </w:trPr>
      <w:tc>
        <w:tcPr>
          <w:tcW w:w="6380" w:type="dxa"/>
          <w:vAlign w:val="center"/>
          <w:hideMark/>
        </w:tcPr>
        <w:p w14:paraId="40D20538" w14:textId="77777777" w:rsidR="0094409F" w:rsidRDefault="0094409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541F1148" w14:textId="392A80D5" w:rsidR="0094409F" w:rsidRDefault="0094409F" w:rsidP="00E24218">
          <w:pPr>
            <w:spacing w:after="120" w:line="256" w:lineRule="auto"/>
            <w:ind w:left="73" w:hanging="1"/>
            <w:jc w:val="right"/>
            <w:rPr>
              <w:rFonts w:ascii="Palatino Linotype" w:hAnsi="Palatino Linotype" w:cs="Arial"/>
              <w:szCs w:val="20"/>
            </w:rPr>
          </w:pPr>
          <w:r w:rsidRPr="007D5C41">
            <w:rPr>
              <w:rFonts w:ascii="Palatino Linotype" w:hAnsi="Palatino Linotype" w:cs="Arial"/>
              <w:szCs w:val="20"/>
            </w:rPr>
            <w:t>Ayuntamiento de Axapusco</w:t>
          </w:r>
        </w:p>
      </w:tc>
    </w:tr>
    <w:tr w:rsidR="0094409F" w14:paraId="6BC32B66" w14:textId="77777777" w:rsidTr="00DC0168">
      <w:trPr>
        <w:trHeight w:val="342"/>
      </w:trPr>
      <w:tc>
        <w:tcPr>
          <w:tcW w:w="6380" w:type="dxa"/>
          <w:hideMark/>
        </w:tcPr>
        <w:p w14:paraId="1F31C0B8" w14:textId="77777777" w:rsidR="0094409F" w:rsidRDefault="0094409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52BB0532" w14:textId="77777777" w:rsidR="0094409F" w:rsidRDefault="0094409F" w:rsidP="00E24218">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3964D8E6" w14:textId="77777777" w:rsidR="0094409F" w:rsidRDefault="009440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4"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2073B79"/>
    <w:multiLevelType w:val="hybridMultilevel"/>
    <w:tmpl w:val="0A1ADA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9C54099"/>
    <w:multiLevelType w:val="hybridMultilevel"/>
    <w:tmpl w:val="DB3AF86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3" w15:restartNumberingAfterBreak="0">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4"/>
  </w:num>
  <w:num w:numId="3">
    <w:abstractNumId w:val="6"/>
  </w:num>
  <w:num w:numId="4">
    <w:abstractNumId w:val="29"/>
  </w:num>
  <w:num w:numId="5">
    <w:abstractNumId w:val="17"/>
  </w:num>
  <w:num w:numId="6">
    <w:abstractNumId w:val="10"/>
  </w:num>
  <w:num w:numId="7">
    <w:abstractNumId w:val="18"/>
  </w:num>
  <w:num w:numId="8">
    <w:abstractNumId w:val="37"/>
  </w:num>
  <w:num w:numId="9">
    <w:abstractNumId w:val="16"/>
  </w:num>
  <w:num w:numId="10">
    <w:abstractNumId w:val="4"/>
  </w:num>
  <w:num w:numId="11">
    <w:abstractNumId w:val="27"/>
  </w:num>
  <w:num w:numId="12">
    <w:abstractNumId w:val="25"/>
  </w:num>
  <w:num w:numId="13">
    <w:abstractNumId w:val="7"/>
  </w:num>
  <w:num w:numId="14">
    <w:abstractNumId w:val="38"/>
  </w:num>
  <w:num w:numId="15">
    <w:abstractNumId w:val="15"/>
  </w:num>
  <w:num w:numId="16">
    <w:abstractNumId w:val="11"/>
  </w:num>
  <w:num w:numId="17">
    <w:abstractNumId w:val="35"/>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1"/>
  </w:num>
  <w:num w:numId="25">
    <w:abstractNumId w:val="22"/>
  </w:num>
  <w:num w:numId="26">
    <w:abstractNumId w:val="40"/>
  </w:num>
  <w:num w:numId="27">
    <w:abstractNumId w:val="2"/>
  </w:num>
  <w:num w:numId="28">
    <w:abstractNumId w:val="26"/>
  </w:num>
  <w:num w:numId="29">
    <w:abstractNumId w:val="9"/>
  </w:num>
  <w:num w:numId="30">
    <w:abstractNumId w:val="24"/>
  </w:num>
  <w:num w:numId="31">
    <w:abstractNumId w:val="44"/>
  </w:num>
  <w:num w:numId="32">
    <w:abstractNumId w:val="28"/>
  </w:num>
  <w:num w:numId="33">
    <w:abstractNumId w:val="33"/>
  </w:num>
  <w:num w:numId="34">
    <w:abstractNumId w:val="8"/>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6"/>
  </w:num>
  <w:num w:numId="39">
    <w:abstractNumId w:val="0"/>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3"/>
  </w:num>
  <w:num w:numId="43">
    <w:abstractNumId w:val="32"/>
  </w:num>
  <w:num w:numId="44">
    <w:abstractNumId w:val="42"/>
  </w:num>
  <w:num w:numId="45">
    <w:abstractNumId w:val="31"/>
  </w:num>
  <w:num w:numId="46">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6E19"/>
    <w:rsid w:val="00027645"/>
    <w:rsid w:val="00030172"/>
    <w:rsid w:val="00030AB1"/>
    <w:rsid w:val="00031554"/>
    <w:rsid w:val="000318ED"/>
    <w:rsid w:val="00032100"/>
    <w:rsid w:val="000350DC"/>
    <w:rsid w:val="00035359"/>
    <w:rsid w:val="0003605D"/>
    <w:rsid w:val="00036794"/>
    <w:rsid w:val="00036ECD"/>
    <w:rsid w:val="00037197"/>
    <w:rsid w:val="00037F9F"/>
    <w:rsid w:val="000403ED"/>
    <w:rsid w:val="00040B44"/>
    <w:rsid w:val="00042C71"/>
    <w:rsid w:val="00044046"/>
    <w:rsid w:val="00047437"/>
    <w:rsid w:val="0004760B"/>
    <w:rsid w:val="00051DC3"/>
    <w:rsid w:val="00055D32"/>
    <w:rsid w:val="00056801"/>
    <w:rsid w:val="00057C69"/>
    <w:rsid w:val="0006100A"/>
    <w:rsid w:val="000623B8"/>
    <w:rsid w:val="00062B3B"/>
    <w:rsid w:val="00064E76"/>
    <w:rsid w:val="00065308"/>
    <w:rsid w:val="00066349"/>
    <w:rsid w:val="000666F5"/>
    <w:rsid w:val="00067847"/>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3A84"/>
    <w:rsid w:val="000E3EEB"/>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B1B"/>
    <w:rsid w:val="00104D3B"/>
    <w:rsid w:val="00105663"/>
    <w:rsid w:val="001056E8"/>
    <w:rsid w:val="00110ADD"/>
    <w:rsid w:val="00111AA7"/>
    <w:rsid w:val="00111D30"/>
    <w:rsid w:val="00113B6C"/>
    <w:rsid w:val="00114C21"/>
    <w:rsid w:val="001206CF"/>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90377"/>
    <w:rsid w:val="001906EA"/>
    <w:rsid w:val="00195862"/>
    <w:rsid w:val="00196B79"/>
    <w:rsid w:val="001A0ADE"/>
    <w:rsid w:val="001A1A7D"/>
    <w:rsid w:val="001A1FAA"/>
    <w:rsid w:val="001A304C"/>
    <w:rsid w:val="001A3B4C"/>
    <w:rsid w:val="001A3E5C"/>
    <w:rsid w:val="001A4BF9"/>
    <w:rsid w:val="001A4E06"/>
    <w:rsid w:val="001A6497"/>
    <w:rsid w:val="001A7B3C"/>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35F3"/>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4A5C"/>
    <w:rsid w:val="00214D26"/>
    <w:rsid w:val="00215218"/>
    <w:rsid w:val="0021581C"/>
    <w:rsid w:val="00215C47"/>
    <w:rsid w:val="002160F2"/>
    <w:rsid w:val="002167E1"/>
    <w:rsid w:val="002204F1"/>
    <w:rsid w:val="00221589"/>
    <w:rsid w:val="00222BFD"/>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3E05"/>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47BD"/>
    <w:rsid w:val="00295743"/>
    <w:rsid w:val="00297564"/>
    <w:rsid w:val="00297FD4"/>
    <w:rsid w:val="002A64A4"/>
    <w:rsid w:val="002A6B47"/>
    <w:rsid w:val="002A742F"/>
    <w:rsid w:val="002B3BE7"/>
    <w:rsid w:val="002B3F74"/>
    <w:rsid w:val="002B4614"/>
    <w:rsid w:val="002B4ADB"/>
    <w:rsid w:val="002B6AFE"/>
    <w:rsid w:val="002B6B13"/>
    <w:rsid w:val="002C2D7A"/>
    <w:rsid w:val="002C363C"/>
    <w:rsid w:val="002C4298"/>
    <w:rsid w:val="002C6541"/>
    <w:rsid w:val="002C7DF8"/>
    <w:rsid w:val="002D06A4"/>
    <w:rsid w:val="002D1BB7"/>
    <w:rsid w:val="002D3E41"/>
    <w:rsid w:val="002D5206"/>
    <w:rsid w:val="002D5225"/>
    <w:rsid w:val="002D68E7"/>
    <w:rsid w:val="002D6B7D"/>
    <w:rsid w:val="002E35AF"/>
    <w:rsid w:val="002E4037"/>
    <w:rsid w:val="002E56EF"/>
    <w:rsid w:val="002E694C"/>
    <w:rsid w:val="002E6DDB"/>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37D7"/>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177C"/>
    <w:rsid w:val="00363739"/>
    <w:rsid w:val="00363ACF"/>
    <w:rsid w:val="00363D93"/>
    <w:rsid w:val="00365AAC"/>
    <w:rsid w:val="00370003"/>
    <w:rsid w:val="00371BDF"/>
    <w:rsid w:val="0037216F"/>
    <w:rsid w:val="0037276E"/>
    <w:rsid w:val="00374093"/>
    <w:rsid w:val="00374812"/>
    <w:rsid w:val="00374EDD"/>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0CA"/>
    <w:rsid w:val="003C5555"/>
    <w:rsid w:val="003C7981"/>
    <w:rsid w:val="003D075F"/>
    <w:rsid w:val="003D0F2A"/>
    <w:rsid w:val="003D2DA1"/>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4AD7"/>
    <w:rsid w:val="004263FF"/>
    <w:rsid w:val="004267DA"/>
    <w:rsid w:val="00427F75"/>
    <w:rsid w:val="004319FA"/>
    <w:rsid w:val="00432B26"/>
    <w:rsid w:val="004343C7"/>
    <w:rsid w:val="0043537B"/>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30F3"/>
    <w:rsid w:val="00473F66"/>
    <w:rsid w:val="00476164"/>
    <w:rsid w:val="00480EFA"/>
    <w:rsid w:val="004826A3"/>
    <w:rsid w:val="00483694"/>
    <w:rsid w:val="0048447A"/>
    <w:rsid w:val="00485278"/>
    <w:rsid w:val="00485918"/>
    <w:rsid w:val="00485DC8"/>
    <w:rsid w:val="00485E73"/>
    <w:rsid w:val="00486085"/>
    <w:rsid w:val="00486356"/>
    <w:rsid w:val="004864BD"/>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52A"/>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53EA"/>
    <w:rsid w:val="00550EDA"/>
    <w:rsid w:val="005523B4"/>
    <w:rsid w:val="00553734"/>
    <w:rsid w:val="00554381"/>
    <w:rsid w:val="005545AE"/>
    <w:rsid w:val="00557292"/>
    <w:rsid w:val="0056020A"/>
    <w:rsid w:val="00562AF5"/>
    <w:rsid w:val="00563C40"/>
    <w:rsid w:val="00563EE4"/>
    <w:rsid w:val="00565625"/>
    <w:rsid w:val="00565B86"/>
    <w:rsid w:val="00565EC8"/>
    <w:rsid w:val="00570D4D"/>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A42"/>
    <w:rsid w:val="005A258F"/>
    <w:rsid w:val="005A2E5C"/>
    <w:rsid w:val="005A36B6"/>
    <w:rsid w:val="005A4890"/>
    <w:rsid w:val="005A59E5"/>
    <w:rsid w:val="005A5A95"/>
    <w:rsid w:val="005A6167"/>
    <w:rsid w:val="005A62C8"/>
    <w:rsid w:val="005A72CE"/>
    <w:rsid w:val="005A7499"/>
    <w:rsid w:val="005A7ECE"/>
    <w:rsid w:val="005B1CCB"/>
    <w:rsid w:val="005B39CB"/>
    <w:rsid w:val="005B7B72"/>
    <w:rsid w:val="005C040A"/>
    <w:rsid w:val="005C0595"/>
    <w:rsid w:val="005C0CAD"/>
    <w:rsid w:val="005C15A9"/>
    <w:rsid w:val="005C1787"/>
    <w:rsid w:val="005C2D58"/>
    <w:rsid w:val="005C2F5F"/>
    <w:rsid w:val="005C3846"/>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465"/>
    <w:rsid w:val="005E058A"/>
    <w:rsid w:val="005E2A08"/>
    <w:rsid w:val="005E2DE2"/>
    <w:rsid w:val="005E5B8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4F9"/>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0AE0"/>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A7A1C"/>
    <w:rsid w:val="006B07C6"/>
    <w:rsid w:val="006B1ECF"/>
    <w:rsid w:val="006B226D"/>
    <w:rsid w:val="006B2FB8"/>
    <w:rsid w:val="006B3D41"/>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92F"/>
    <w:rsid w:val="006E7F1A"/>
    <w:rsid w:val="006F3C71"/>
    <w:rsid w:val="006F4D84"/>
    <w:rsid w:val="006F6967"/>
    <w:rsid w:val="00700E66"/>
    <w:rsid w:val="00703149"/>
    <w:rsid w:val="00703EA6"/>
    <w:rsid w:val="0071015F"/>
    <w:rsid w:val="00711B3B"/>
    <w:rsid w:val="00713840"/>
    <w:rsid w:val="00713CF0"/>
    <w:rsid w:val="00714166"/>
    <w:rsid w:val="00716364"/>
    <w:rsid w:val="00720B5D"/>
    <w:rsid w:val="007226A7"/>
    <w:rsid w:val="0072296D"/>
    <w:rsid w:val="00723900"/>
    <w:rsid w:val="007252E5"/>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5BB"/>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77950"/>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952"/>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0F2"/>
    <w:rsid w:val="007D5C41"/>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1CB"/>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ACA"/>
    <w:rsid w:val="00870EAF"/>
    <w:rsid w:val="008726CB"/>
    <w:rsid w:val="00873149"/>
    <w:rsid w:val="00873737"/>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2910"/>
    <w:rsid w:val="008A4B2B"/>
    <w:rsid w:val="008A5787"/>
    <w:rsid w:val="008A6BC2"/>
    <w:rsid w:val="008B03B8"/>
    <w:rsid w:val="008B1D63"/>
    <w:rsid w:val="008B2FC3"/>
    <w:rsid w:val="008B624D"/>
    <w:rsid w:val="008B6E07"/>
    <w:rsid w:val="008C0994"/>
    <w:rsid w:val="008C0B40"/>
    <w:rsid w:val="008C109F"/>
    <w:rsid w:val="008C1B23"/>
    <w:rsid w:val="008C26B8"/>
    <w:rsid w:val="008C28C9"/>
    <w:rsid w:val="008C3F21"/>
    <w:rsid w:val="008C4DE7"/>
    <w:rsid w:val="008C677C"/>
    <w:rsid w:val="008C7328"/>
    <w:rsid w:val="008D02A1"/>
    <w:rsid w:val="008D405F"/>
    <w:rsid w:val="008D407D"/>
    <w:rsid w:val="008D4B42"/>
    <w:rsid w:val="008D6576"/>
    <w:rsid w:val="008D678C"/>
    <w:rsid w:val="008E04EC"/>
    <w:rsid w:val="008E0FEC"/>
    <w:rsid w:val="008E5897"/>
    <w:rsid w:val="008E65A4"/>
    <w:rsid w:val="008E7169"/>
    <w:rsid w:val="008E75FC"/>
    <w:rsid w:val="008E79FA"/>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3FC6"/>
    <w:rsid w:val="00915365"/>
    <w:rsid w:val="00915ECE"/>
    <w:rsid w:val="0092144D"/>
    <w:rsid w:val="00921639"/>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4409F"/>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06E6"/>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157A"/>
    <w:rsid w:val="009A2A3C"/>
    <w:rsid w:val="009A2DF2"/>
    <w:rsid w:val="009A3F6A"/>
    <w:rsid w:val="009A4F7D"/>
    <w:rsid w:val="009A6447"/>
    <w:rsid w:val="009A72A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19E3"/>
    <w:rsid w:val="00A23BAD"/>
    <w:rsid w:val="00A23CC2"/>
    <w:rsid w:val="00A23D15"/>
    <w:rsid w:val="00A243E7"/>
    <w:rsid w:val="00A250A6"/>
    <w:rsid w:val="00A26D4A"/>
    <w:rsid w:val="00A304E9"/>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0E3"/>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0797"/>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4B8E"/>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4B6"/>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2D7C"/>
    <w:rsid w:val="00BF3360"/>
    <w:rsid w:val="00BF3DC2"/>
    <w:rsid w:val="00BF49BE"/>
    <w:rsid w:val="00BF5EEB"/>
    <w:rsid w:val="00BF729D"/>
    <w:rsid w:val="00BF775A"/>
    <w:rsid w:val="00C004B5"/>
    <w:rsid w:val="00C0080F"/>
    <w:rsid w:val="00C0156C"/>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33F3"/>
    <w:rsid w:val="00C74584"/>
    <w:rsid w:val="00C74E79"/>
    <w:rsid w:val="00C75F38"/>
    <w:rsid w:val="00C77C13"/>
    <w:rsid w:val="00C802EE"/>
    <w:rsid w:val="00C80E98"/>
    <w:rsid w:val="00C829F6"/>
    <w:rsid w:val="00C84298"/>
    <w:rsid w:val="00C84E35"/>
    <w:rsid w:val="00C86956"/>
    <w:rsid w:val="00C87EA9"/>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C6F80"/>
    <w:rsid w:val="00CD1E04"/>
    <w:rsid w:val="00CD37A6"/>
    <w:rsid w:val="00CE02D3"/>
    <w:rsid w:val="00CE0D61"/>
    <w:rsid w:val="00CE2F3F"/>
    <w:rsid w:val="00CE60FC"/>
    <w:rsid w:val="00CF0626"/>
    <w:rsid w:val="00CF0AD1"/>
    <w:rsid w:val="00CF3873"/>
    <w:rsid w:val="00CF3C8B"/>
    <w:rsid w:val="00CF40BB"/>
    <w:rsid w:val="00CF43D9"/>
    <w:rsid w:val="00CF599B"/>
    <w:rsid w:val="00CF5FA2"/>
    <w:rsid w:val="00CF6847"/>
    <w:rsid w:val="00CF6B19"/>
    <w:rsid w:val="00CF78B5"/>
    <w:rsid w:val="00D0328F"/>
    <w:rsid w:val="00D0447C"/>
    <w:rsid w:val="00D04B33"/>
    <w:rsid w:val="00D0536D"/>
    <w:rsid w:val="00D10FE1"/>
    <w:rsid w:val="00D11DF6"/>
    <w:rsid w:val="00D1607D"/>
    <w:rsid w:val="00D16197"/>
    <w:rsid w:val="00D166CA"/>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38C6"/>
    <w:rsid w:val="00D83B7A"/>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5BE"/>
    <w:rsid w:val="00DA5EF1"/>
    <w:rsid w:val="00DA7A23"/>
    <w:rsid w:val="00DB07B1"/>
    <w:rsid w:val="00DB1CA2"/>
    <w:rsid w:val="00DB1F49"/>
    <w:rsid w:val="00DB206A"/>
    <w:rsid w:val="00DB34A2"/>
    <w:rsid w:val="00DB415C"/>
    <w:rsid w:val="00DB6789"/>
    <w:rsid w:val="00DB6CDF"/>
    <w:rsid w:val="00DC0168"/>
    <w:rsid w:val="00DC08CB"/>
    <w:rsid w:val="00DC08E1"/>
    <w:rsid w:val="00DC372B"/>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4218"/>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294"/>
    <w:rsid w:val="00E733EF"/>
    <w:rsid w:val="00E7446F"/>
    <w:rsid w:val="00E8205E"/>
    <w:rsid w:val="00E83234"/>
    <w:rsid w:val="00E852DA"/>
    <w:rsid w:val="00E85493"/>
    <w:rsid w:val="00E858C6"/>
    <w:rsid w:val="00E86841"/>
    <w:rsid w:val="00E90CCC"/>
    <w:rsid w:val="00E91C2C"/>
    <w:rsid w:val="00E91D4E"/>
    <w:rsid w:val="00E9258F"/>
    <w:rsid w:val="00E93160"/>
    <w:rsid w:val="00E9378E"/>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083E"/>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216"/>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1F40"/>
    <w:rsid w:val="00F42DE5"/>
    <w:rsid w:val="00F42F93"/>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5C6"/>
    <w:rsid w:val="00FB1726"/>
    <w:rsid w:val="00FB22F0"/>
    <w:rsid w:val="00FB24B6"/>
    <w:rsid w:val="00FB2995"/>
    <w:rsid w:val="00FB3EC3"/>
    <w:rsid w:val="00FB3F0F"/>
    <w:rsid w:val="00FB576F"/>
    <w:rsid w:val="00FB5C59"/>
    <w:rsid w:val="00FB5D9B"/>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3EB1"/>
    <w:rsid w:val="00FD488A"/>
    <w:rsid w:val="00FD4895"/>
    <w:rsid w:val="00FD6FB9"/>
    <w:rsid w:val="00FD78FC"/>
    <w:rsid w:val="00FE25A1"/>
    <w:rsid w:val="00FE2C98"/>
    <w:rsid w:val="00FE364C"/>
    <w:rsid w:val="00FE3C39"/>
    <w:rsid w:val="00FE49AD"/>
    <w:rsid w:val="00FE511C"/>
    <w:rsid w:val="00FE56A7"/>
    <w:rsid w:val="00FF033A"/>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17B58"/>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5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9A15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14990809">
      <w:bodyDiv w:val="1"/>
      <w:marLeft w:val="0"/>
      <w:marRight w:val="0"/>
      <w:marTop w:val="0"/>
      <w:marBottom w:val="0"/>
      <w:divBdr>
        <w:top w:val="none" w:sz="0" w:space="0" w:color="auto"/>
        <w:left w:val="none" w:sz="0" w:space="0" w:color="auto"/>
        <w:bottom w:val="none" w:sz="0" w:space="0" w:color="auto"/>
        <w:right w:val="none" w:sz="0" w:space="0" w:color="auto"/>
      </w:divBdr>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79917221">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3323662">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2127-5520-487A-B6A7-D9ABC227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52</Pages>
  <Words>12632</Words>
  <Characters>69480</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Feri Jiméneez</cp:lastModifiedBy>
  <cp:revision>3</cp:revision>
  <cp:lastPrinted>2020-03-23T20:36:00Z</cp:lastPrinted>
  <dcterms:created xsi:type="dcterms:W3CDTF">2020-04-16T00:07:00Z</dcterms:created>
  <dcterms:modified xsi:type="dcterms:W3CDTF">2020-08-26T15:21:00Z</dcterms:modified>
</cp:coreProperties>
</file>