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D350" w14:textId="77777777" w:rsidR="00A612C0" w:rsidRPr="00A176BE"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A176BE">
        <w:rPr>
          <w:rFonts w:ascii="Palatino Linotype" w:eastAsia="MS Mincho" w:hAnsi="Palatino Linotype" w:cs="Times New Roman"/>
          <w:b/>
          <w:sz w:val="24"/>
          <w:szCs w:val="24"/>
          <w:lang w:val="es-ES_tradnl" w:eastAsia="es-ES"/>
        </w:rPr>
        <w:t>LÍNEAS ARGUMENTATIVAS.</w:t>
      </w:r>
      <w:bookmarkStart w:id="0" w:name="_GoBack"/>
      <w:bookmarkEnd w:id="0"/>
    </w:p>
    <w:p w14:paraId="618769D2" w14:textId="77777777" w:rsidR="006E7900" w:rsidRPr="00A176BE"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A176BE" w:rsidRDefault="00202E6A" w:rsidP="008440CA">
      <w:pPr>
        <w:spacing w:after="0" w:line="360" w:lineRule="auto"/>
        <w:jc w:val="both"/>
        <w:rPr>
          <w:rFonts w:ascii="Palatino Linotype" w:eastAsia="Arial Unicode MS" w:hAnsi="Palatino Linotype" w:cs="Arial"/>
          <w:sz w:val="24"/>
          <w:szCs w:val="24"/>
          <w:lang w:val="es-ES_tradnl" w:eastAsia="es-ES"/>
        </w:rPr>
      </w:pPr>
      <w:r w:rsidRPr="00A176BE">
        <w:rPr>
          <w:rFonts w:ascii="Palatino Linotype" w:eastAsia="Arial Unicode MS" w:hAnsi="Palatino Linotype" w:cs="Arial"/>
          <w:b/>
          <w:sz w:val="24"/>
          <w:szCs w:val="24"/>
          <w:lang w:val="es-ES_tradnl" w:eastAsia="es-ES"/>
        </w:rPr>
        <w:t>DEBERES DE LAS AUTORIDADES</w:t>
      </w:r>
      <w:r w:rsidRPr="00A176B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176BE">
        <w:rPr>
          <w:rFonts w:ascii="Palatino Linotype" w:eastAsia="Arial Unicode MS" w:hAnsi="Palatino Linotype" w:cs="Arial"/>
          <w:sz w:val="24"/>
          <w:szCs w:val="24"/>
          <w:lang w:val="es-ES_tradnl" w:eastAsia="es-ES"/>
        </w:rPr>
        <w:t>. T</w:t>
      </w:r>
      <w:r w:rsidRPr="00A176B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1CC178B" w14:textId="77777777" w:rsidR="00D21751" w:rsidRPr="00A176BE" w:rsidRDefault="00D21751" w:rsidP="008440CA">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A176BE" w:rsidRDefault="00202E6A" w:rsidP="008440CA">
      <w:pPr>
        <w:spacing w:after="0" w:line="360" w:lineRule="auto"/>
        <w:jc w:val="both"/>
        <w:rPr>
          <w:rFonts w:ascii="Palatino Linotype" w:eastAsia="Calibri" w:hAnsi="Palatino Linotype" w:cs="Times New Roman"/>
          <w:sz w:val="24"/>
          <w:szCs w:val="24"/>
          <w:lang w:val="es-ES_tradnl" w:eastAsia="es-ES"/>
        </w:rPr>
      </w:pPr>
      <w:r w:rsidRPr="00A176BE">
        <w:rPr>
          <w:rFonts w:ascii="Palatino Linotype" w:eastAsia="Calibri" w:hAnsi="Palatino Linotype" w:cs="Times New Roman"/>
          <w:b/>
          <w:sz w:val="24"/>
          <w:szCs w:val="24"/>
          <w:lang w:val="es-ES_tradnl" w:eastAsia="es-ES"/>
        </w:rPr>
        <w:t>DE LA GARANTÍA DE PROPORCIONAR LA INFORMACIÓN PÚBLICA GUBERNAMENTAL.</w:t>
      </w:r>
      <w:r w:rsidRPr="00A176B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A176BE" w:rsidRDefault="008F796D" w:rsidP="008440CA">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A176BE" w:rsidRDefault="002E0764" w:rsidP="008440CA">
      <w:pPr>
        <w:spacing w:after="0" w:line="360" w:lineRule="auto"/>
        <w:jc w:val="both"/>
        <w:rPr>
          <w:rFonts w:ascii="Palatino Linotype" w:eastAsia="Calibri" w:hAnsi="Palatino Linotype" w:cs="Times New Roman"/>
          <w:sz w:val="24"/>
          <w:szCs w:val="24"/>
          <w:lang w:val="es-ES_tradnl" w:eastAsia="es-ES"/>
        </w:rPr>
      </w:pPr>
      <w:r w:rsidRPr="00A176BE">
        <w:rPr>
          <w:rFonts w:ascii="Palatino Linotype" w:eastAsia="Calibri" w:hAnsi="Palatino Linotype" w:cs="Times New Roman"/>
          <w:b/>
          <w:sz w:val="24"/>
          <w:szCs w:val="24"/>
          <w:lang w:val="es-ES_tradnl" w:eastAsia="es-ES"/>
        </w:rPr>
        <w:t>RESPUESTAS IMPRECISAS O INCOMPLETAS, DEBER DE REPARACIÓN.</w:t>
      </w:r>
      <w:r w:rsidRPr="00A176B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A176BE" w:rsidRDefault="002E0764" w:rsidP="008440CA">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A176BE" w:rsidRDefault="002E0764" w:rsidP="008440CA">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A176BE" w:rsidRDefault="006869D2" w:rsidP="008440CA">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A176BE"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A176BE"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A176BE" w:rsidRDefault="00A27248" w:rsidP="008440CA">
      <w:pPr>
        <w:spacing w:after="0" w:line="360" w:lineRule="auto"/>
        <w:jc w:val="center"/>
        <w:rPr>
          <w:rFonts w:ascii="Palatino Linotype" w:eastAsia="Calibri" w:hAnsi="Palatino Linotype" w:cs="Times New Roman"/>
          <w:b/>
          <w:sz w:val="24"/>
          <w:szCs w:val="24"/>
          <w:lang w:val="es-ES_tradnl" w:eastAsia="es-ES"/>
        </w:rPr>
      </w:pPr>
    </w:p>
    <w:p w14:paraId="559F8671" w14:textId="77777777" w:rsidR="00C23A71" w:rsidRPr="00A176BE" w:rsidRDefault="00C23A71" w:rsidP="008440CA">
      <w:pPr>
        <w:spacing w:after="0" w:line="360" w:lineRule="auto"/>
        <w:rPr>
          <w:rFonts w:ascii="Palatino Linotype" w:eastAsia="Calibri" w:hAnsi="Palatino Linotype" w:cs="Times New Roman"/>
          <w:b/>
          <w:sz w:val="24"/>
          <w:szCs w:val="24"/>
          <w:lang w:val="es-ES_tradnl" w:eastAsia="es-ES"/>
        </w:rPr>
      </w:pPr>
    </w:p>
    <w:p w14:paraId="63F56F65" w14:textId="77777777" w:rsidR="00454AFA" w:rsidRPr="00A176BE" w:rsidRDefault="00454AFA" w:rsidP="008440CA">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A176BE"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b/>
          <w:sz w:val="24"/>
          <w:szCs w:val="24"/>
          <w:lang w:val="es-ES_tradnl" w:eastAsia="es-ES"/>
        </w:rPr>
        <w:t>Índice</w:t>
      </w:r>
      <w:r w:rsidRPr="00A176B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A176BE" w:rsidRDefault="00B85136" w:rsidP="00EC6EBE">
          <w:pPr>
            <w:pStyle w:val="TtuloTDC"/>
            <w:spacing w:before="0" w:line="360" w:lineRule="auto"/>
            <w:jc w:val="both"/>
            <w:rPr>
              <w:rFonts w:ascii="Palatino Linotype" w:hAnsi="Palatino Linotype"/>
              <w:b/>
              <w:color w:val="auto"/>
              <w:sz w:val="22"/>
              <w:szCs w:val="22"/>
            </w:rPr>
          </w:pPr>
          <w:r w:rsidRPr="00A176BE">
            <w:rPr>
              <w:rFonts w:ascii="Palatino Linotype" w:hAnsi="Palatino Linotype"/>
              <w:b/>
              <w:color w:val="auto"/>
              <w:sz w:val="22"/>
              <w:szCs w:val="22"/>
              <w:lang w:val="es-ES"/>
            </w:rPr>
            <w:t>Contenido</w:t>
          </w:r>
        </w:p>
        <w:p w14:paraId="24875ECF" w14:textId="56E48B92" w:rsidR="009F55E9" w:rsidRPr="00A176BE" w:rsidRDefault="00B85136">
          <w:pPr>
            <w:pStyle w:val="TDC1"/>
            <w:rPr>
              <w:rFonts w:eastAsiaTheme="minorEastAsia"/>
              <w:noProof/>
              <w:lang w:eastAsia="es-MX"/>
            </w:rPr>
          </w:pPr>
          <w:r w:rsidRPr="00A176BE">
            <w:rPr>
              <w:rFonts w:ascii="Palatino Linotype" w:hAnsi="Palatino Linotype"/>
              <w:b/>
              <w:bCs/>
              <w:lang w:val="es-ES"/>
            </w:rPr>
            <w:fldChar w:fldCharType="begin"/>
          </w:r>
          <w:r w:rsidRPr="00A176BE">
            <w:rPr>
              <w:rFonts w:ascii="Palatino Linotype" w:hAnsi="Palatino Linotype"/>
              <w:b/>
              <w:bCs/>
              <w:lang w:val="es-ES"/>
            </w:rPr>
            <w:instrText xml:space="preserve"> TOC \o "1-3" \h \z \u </w:instrText>
          </w:r>
          <w:r w:rsidRPr="00A176BE">
            <w:rPr>
              <w:rFonts w:ascii="Palatino Linotype" w:hAnsi="Palatino Linotype"/>
              <w:b/>
              <w:bCs/>
              <w:lang w:val="es-ES"/>
            </w:rPr>
            <w:fldChar w:fldCharType="separate"/>
          </w:r>
          <w:hyperlink w:anchor="_Toc49362593" w:history="1">
            <w:r w:rsidR="009F55E9" w:rsidRPr="00A176BE">
              <w:rPr>
                <w:rStyle w:val="Hipervnculo"/>
                <w:rFonts w:ascii="Palatino Linotype" w:eastAsia="MS Gothic" w:hAnsi="Palatino Linotype" w:cs="Times New Roman"/>
                <w:b/>
                <w:noProof/>
                <w:lang w:val="de-DE"/>
              </w:rPr>
              <w:t>A N T E C E D E N T E S</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_Toc49362593 \h </w:instrText>
            </w:r>
            <w:r w:rsidR="009F55E9" w:rsidRPr="00A176BE">
              <w:rPr>
                <w:noProof/>
                <w:webHidden/>
              </w:rPr>
            </w:r>
            <w:r w:rsidR="009F55E9" w:rsidRPr="00A176BE">
              <w:rPr>
                <w:noProof/>
                <w:webHidden/>
              </w:rPr>
              <w:fldChar w:fldCharType="separate"/>
            </w:r>
            <w:r w:rsidR="009F55E9" w:rsidRPr="00A176BE">
              <w:rPr>
                <w:noProof/>
                <w:webHidden/>
              </w:rPr>
              <w:t>3</w:t>
            </w:r>
            <w:r w:rsidR="009F55E9" w:rsidRPr="00A176BE">
              <w:rPr>
                <w:noProof/>
                <w:webHidden/>
              </w:rPr>
              <w:fldChar w:fldCharType="end"/>
            </w:r>
          </w:hyperlink>
        </w:p>
        <w:p w14:paraId="784CFD8B" w14:textId="3B66F738" w:rsidR="009F55E9" w:rsidRPr="00A176BE" w:rsidRDefault="00EF3DAE">
          <w:pPr>
            <w:pStyle w:val="TDC1"/>
            <w:rPr>
              <w:rFonts w:eastAsiaTheme="minorEastAsia"/>
              <w:noProof/>
              <w:lang w:eastAsia="es-MX"/>
            </w:rPr>
          </w:pPr>
          <w:hyperlink w:anchor="_Toc49362594" w:history="1">
            <w:r w:rsidR="009F55E9" w:rsidRPr="00A176BE">
              <w:rPr>
                <w:rStyle w:val="Hipervnculo"/>
                <w:rFonts w:ascii="Palatino Linotype" w:eastAsia="MS Gothic" w:hAnsi="Palatino Linotype" w:cs="Times New Roman"/>
                <w:b/>
                <w:noProof/>
              </w:rPr>
              <w:t>CONSIDERANDO</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_Toc49362594 \h </w:instrText>
            </w:r>
            <w:r w:rsidR="009F55E9" w:rsidRPr="00A176BE">
              <w:rPr>
                <w:noProof/>
                <w:webHidden/>
              </w:rPr>
            </w:r>
            <w:r w:rsidR="009F55E9" w:rsidRPr="00A176BE">
              <w:rPr>
                <w:noProof/>
                <w:webHidden/>
              </w:rPr>
              <w:fldChar w:fldCharType="separate"/>
            </w:r>
            <w:r w:rsidR="009F55E9" w:rsidRPr="00A176BE">
              <w:rPr>
                <w:noProof/>
                <w:webHidden/>
              </w:rPr>
              <w:t>8</w:t>
            </w:r>
            <w:r w:rsidR="009F55E9" w:rsidRPr="00A176BE">
              <w:rPr>
                <w:noProof/>
                <w:webHidden/>
              </w:rPr>
              <w:fldChar w:fldCharType="end"/>
            </w:r>
          </w:hyperlink>
        </w:p>
        <w:p w14:paraId="3CA7AF3D" w14:textId="12766170" w:rsidR="009F55E9" w:rsidRPr="00A176BE" w:rsidRDefault="00EF3DAE">
          <w:pPr>
            <w:pStyle w:val="TDC1"/>
            <w:rPr>
              <w:rFonts w:eastAsiaTheme="minorEastAsia"/>
              <w:noProof/>
              <w:lang w:eastAsia="es-MX"/>
            </w:rPr>
          </w:pPr>
          <w:hyperlink w:anchor="_Toc49362595" w:history="1">
            <w:r w:rsidR="009F55E9" w:rsidRPr="00A176BE">
              <w:rPr>
                <w:rStyle w:val="Hipervnculo"/>
                <w:rFonts w:ascii="Palatino Linotype" w:eastAsia="MS Mincho" w:hAnsi="Palatino Linotype" w:cstheme="majorBidi"/>
                <w:b/>
                <w:noProof/>
                <w:lang w:val="es-ES_tradnl" w:eastAsia="es-ES"/>
              </w:rPr>
              <w:t>PRIMERO</w:t>
            </w:r>
            <w:r w:rsidR="009F55E9" w:rsidRPr="00A176BE">
              <w:rPr>
                <w:rStyle w:val="Hipervnculo"/>
                <w:rFonts w:ascii="Palatino Linotype" w:eastAsia="MS Gothic" w:hAnsi="Palatino Linotype" w:cs="Times New Roman"/>
                <w:b/>
                <w:noProof/>
              </w:rPr>
              <w:t>. De la competencia.</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_Toc49362595 \h </w:instrText>
            </w:r>
            <w:r w:rsidR="009F55E9" w:rsidRPr="00A176BE">
              <w:rPr>
                <w:noProof/>
                <w:webHidden/>
              </w:rPr>
            </w:r>
            <w:r w:rsidR="009F55E9" w:rsidRPr="00A176BE">
              <w:rPr>
                <w:noProof/>
                <w:webHidden/>
              </w:rPr>
              <w:fldChar w:fldCharType="separate"/>
            </w:r>
            <w:r w:rsidR="009F55E9" w:rsidRPr="00A176BE">
              <w:rPr>
                <w:noProof/>
                <w:webHidden/>
              </w:rPr>
              <w:t>8</w:t>
            </w:r>
            <w:r w:rsidR="009F55E9" w:rsidRPr="00A176BE">
              <w:rPr>
                <w:noProof/>
                <w:webHidden/>
              </w:rPr>
              <w:fldChar w:fldCharType="end"/>
            </w:r>
          </w:hyperlink>
        </w:p>
        <w:p w14:paraId="07FA86D0" w14:textId="27D364F8" w:rsidR="009F55E9" w:rsidRPr="00A176BE" w:rsidRDefault="00EF3DAE">
          <w:pPr>
            <w:pStyle w:val="TDC1"/>
            <w:rPr>
              <w:rFonts w:eastAsiaTheme="minorEastAsia"/>
              <w:noProof/>
              <w:lang w:eastAsia="es-MX"/>
            </w:rPr>
          </w:pPr>
          <w:hyperlink w:anchor="_Toc49362596" w:history="1">
            <w:r w:rsidR="009F55E9" w:rsidRPr="00A176BE">
              <w:rPr>
                <w:rStyle w:val="Hipervnculo"/>
                <w:rFonts w:ascii="Palatino Linotype" w:eastAsia="MS Mincho" w:hAnsi="Palatino Linotype" w:cstheme="majorBidi"/>
                <w:b/>
                <w:noProof/>
                <w:lang w:val="es-ES_tradnl" w:eastAsia="es-ES"/>
              </w:rPr>
              <w:t>SEGUNDO</w:t>
            </w:r>
            <w:r w:rsidR="009F55E9" w:rsidRPr="00A176BE">
              <w:rPr>
                <w:rStyle w:val="Hipervnculo"/>
                <w:rFonts w:ascii="Palatino Linotype" w:eastAsia="MS Gothic" w:hAnsi="Palatino Linotype" w:cs="Times New Roman"/>
                <w:b/>
                <w:noProof/>
              </w:rPr>
              <w:t>. De la oportunidad y procedibilidad del recurso de revisión.</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_Toc49362596 \h </w:instrText>
            </w:r>
            <w:r w:rsidR="009F55E9" w:rsidRPr="00A176BE">
              <w:rPr>
                <w:noProof/>
                <w:webHidden/>
              </w:rPr>
            </w:r>
            <w:r w:rsidR="009F55E9" w:rsidRPr="00A176BE">
              <w:rPr>
                <w:noProof/>
                <w:webHidden/>
              </w:rPr>
              <w:fldChar w:fldCharType="separate"/>
            </w:r>
            <w:r w:rsidR="009F55E9" w:rsidRPr="00A176BE">
              <w:rPr>
                <w:noProof/>
                <w:webHidden/>
              </w:rPr>
              <w:t>8</w:t>
            </w:r>
            <w:r w:rsidR="009F55E9" w:rsidRPr="00A176BE">
              <w:rPr>
                <w:noProof/>
                <w:webHidden/>
              </w:rPr>
              <w:fldChar w:fldCharType="end"/>
            </w:r>
          </w:hyperlink>
        </w:p>
        <w:p w14:paraId="31129043" w14:textId="01D3B34A" w:rsidR="009F55E9" w:rsidRPr="00A176BE" w:rsidRDefault="00EF3DAE">
          <w:pPr>
            <w:pStyle w:val="TDC1"/>
            <w:rPr>
              <w:rFonts w:eastAsiaTheme="minorEastAsia"/>
              <w:noProof/>
              <w:lang w:eastAsia="es-MX"/>
            </w:rPr>
          </w:pPr>
          <w:hyperlink w:anchor="_Toc49362597" w:history="1">
            <w:r w:rsidR="009F55E9" w:rsidRPr="00A176BE">
              <w:rPr>
                <w:rStyle w:val="Hipervnculo"/>
                <w:rFonts w:ascii="Palatino Linotype" w:eastAsia="MS Mincho" w:hAnsi="Palatino Linotype" w:cstheme="majorBidi"/>
                <w:b/>
                <w:noProof/>
                <w:lang w:val="es-ES_tradnl" w:eastAsia="es-ES"/>
              </w:rPr>
              <w:t>TERCERO. Planteamiento de la Litis</w:t>
            </w:r>
            <w:r w:rsidR="009F55E9" w:rsidRPr="00A176BE">
              <w:rPr>
                <w:rStyle w:val="Hipervnculo"/>
                <w:rFonts w:ascii="Palatino Linotype" w:eastAsia="MS Gothic" w:hAnsi="Palatino Linotype" w:cs="Times New Roman"/>
                <w:b/>
                <w:noProof/>
              </w:rPr>
              <w:t>.</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_Toc49362597 \h </w:instrText>
            </w:r>
            <w:r w:rsidR="009F55E9" w:rsidRPr="00A176BE">
              <w:rPr>
                <w:noProof/>
                <w:webHidden/>
              </w:rPr>
            </w:r>
            <w:r w:rsidR="009F55E9" w:rsidRPr="00A176BE">
              <w:rPr>
                <w:noProof/>
                <w:webHidden/>
              </w:rPr>
              <w:fldChar w:fldCharType="separate"/>
            </w:r>
            <w:r w:rsidR="009F55E9" w:rsidRPr="00A176BE">
              <w:rPr>
                <w:noProof/>
                <w:webHidden/>
              </w:rPr>
              <w:t>9</w:t>
            </w:r>
            <w:r w:rsidR="009F55E9" w:rsidRPr="00A176BE">
              <w:rPr>
                <w:noProof/>
                <w:webHidden/>
              </w:rPr>
              <w:fldChar w:fldCharType="end"/>
            </w:r>
          </w:hyperlink>
        </w:p>
        <w:p w14:paraId="303524BF" w14:textId="0B4FB960" w:rsidR="009F55E9" w:rsidRPr="00A176BE" w:rsidRDefault="00EF3DAE">
          <w:pPr>
            <w:pStyle w:val="TDC1"/>
            <w:rPr>
              <w:rFonts w:eastAsiaTheme="minorEastAsia"/>
              <w:noProof/>
              <w:lang w:eastAsia="es-MX"/>
            </w:rPr>
          </w:pPr>
          <w:hyperlink w:anchor="_Toc49362598" w:history="1">
            <w:r w:rsidR="009F55E9" w:rsidRPr="00A176BE">
              <w:rPr>
                <w:rStyle w:val="Hipervnculo"/>
                <w:rFonts w:ascii="Palatino Linotype" w:eastAsia="MS Gothic" w:hAnsi="Palatino Linotype" w:cstheme="majorBidi"/>
                <w:b/>
                <w:noProof/>
                <w:lang w:val="es-ES_tradnl" w:eastAsia="es-ES"/>
              </w:rPr>
              <w:t>CUARTO. Del estudio y resolución del recurso de revisión.</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_Toc49362598 \h </w:instrText>
            </w:r>
            <w:r w:rsidR="009F55E9" w:rsidRPr="00A176BE">
              <w:rPr>
                <w:noProof/>
                <w:webHidden/>
              </w:rPr>
            </w:r>
            <w:r w:rsidR="009F55E9" w:rsidRPr="00A176BE">
              <w:rPr>
                <w:noProof/>
                <w:webHidden/>
              </w:rPr>
              <w:fldChar w:fldCharType="separate"/>
            </w:r>
            <w:r w:rsidR="009F55E9" w:rsidRPr="00A176BE">
              <w:rPr>
                <w:noProof/>
                <w:webHidden/>
              </w:rPr>
              <w:t>10</w:t>
            </w:r>
            <w:r w:rsidR="009F55E9" w:rsidRPr="00A176BE">
              <w:rPr>
                <w:noProof/>
                <w:webHidden/>
              </w:rPr>
              <w:fldChar w:fldCharType="end"/>
            </w:r>
          </w:hyperlink>
        </w:p>
        <w:p w14:paraId="01CF7507" w14:textId="38944D7C" w:rsidR="009F55E9" w:rsidRPr="00A176BE" w:rsidRDefault="00EF3DAE">
          <w:pPr>
            <w:pStyle w:val="TDC1"/>
            <w:rPr>
              <w:rFonts w:eastAsiaTheme="minorEastAsia"/>
              <w:noProof/>
              <w:lang w:eastAsia="es-MX"/>
            </w:rPr>
          </w:pPr>
          <w:hyperlink w:anchor="_Toc49362599" w:history="1">
            <w:r w:rsidR="009F55E9" w:rsidRPr="00A176BE">
              <w:rPr>
                <w:rStyle w:val="Hipervnculo"/>
                <w:rFonts w:ascii="Palatino Linotype" w:eastAsia="MS Gothic" w:hAnsi="Palatino Linotype" w:cstheme="majorBidi"/>
                <w:b/>
                <w:noProof/>
                <w:lang w:val="es-ES_tradnl" w:eastAsia="es-ES"/>
              </w:rPr>
              <w:t>a) Fuente Obligacional.</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_Toc49362599 \h </w:instrText>
            </w:r>
            <w:r w:rsidR="009F55E9" w:rsidRPr="00A176BE">
              <w:rPr>
                <w:noProof/>
                <w:webHidden/>
              </w:rPr>
            </w:r>
            <w:r w:rsidR="009F55E9" w:rsidRPr="00A176BE">
              <w:rPr>
                <w:noProof/>
                <w:webHidden/>
              </w:rPr>
              <w:fldChar w:fldCharType="separate"/>
            </w:r>
            <w:r w:rsidR="009F55E9" w:rsidRPr="00A176BE">
              <w:rPr>
                <w:noProof/>
                <w:webHidden/>
              </w:rPr>
              <w:t>11</w:t>
            </w:r>
            <w:r w:rsidR="009F55E9" w:rsidRPr="00A176BE">
              <w:rPr>
                <w:noProof/>
                <w:webHidden/>
              </w:rPr>
              <w:fldChar w:fldCharType="end"/>
            </w:r>
          </w:hyperlink>
        </w:p>
        <w:p w14:paraId="0EC94585" w14:textId="532815E9" w:rsidR="009F55E9" w:rsidRPr="00A176BE" w:rsidRDefault="00EF3DAE">
          <w:pPr>
            <w:pStyle w:val="TDC1"/>
            <w:rPr>
              <w:rFonts w:eastAsiaTheme="minorEastAsia"/>
              <w:noProof/>
              <w:lang w:eastAsia="es-MX"/>
            </w:rPr>
          </w:pPr>
          <w:hyperlink w:anchor="_Toc49362600" w:history="1">
            <w:r w:rsidR="009F55E9" w:rsidRPr="00A176BE">
              <w:rPr>
                <w:rStyle w:val="Hipervnculo"/>
                <w:rFonts w:ascii="Palatino Linotype" w:eastAsia="MS Gothic" w:hAnsi="Palatino Linotype" w:cstheme="majorBidi"/>
                <w:b/>
                <w:noProof/>
                <w:lang w:val="es-ES_tradnl" w:eastAsia="es-ES"/>
              </w:rPr>
              <w:t>b) De la información solicitada.</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_Toc49362600 \h </w:instrText>
            </w:r>
            <w:r w:rsidR="009F55E9" w:rsidRPr="00A176BE">
              <w:rPr>
                <w:noProof/>
                <w:webHidden/>
              </w:rPr>
            </w:r>
            <w:r w:rsidR="009F55E9" w:rsidRPr="00A176BE">
              <w:rPr>
                <w:noProof/>
                <w:webHidden/>
              </w:rPr>
              <w:fldChar w:fldCharType="separate"/>
            </w:r>
            <w:r w:rsidR="009F55E9" w:rsidRPr="00A176BE">
              <w:rPr>
                <w:noProof/>
                <w:webHidden/>
              </w:rPr>
              <w:t>12</w:t>
            </w:r>
            <w:r w:rsidR="009F55E9" w:rsidRPr="00A176BE">
              <w:rPr>
                <w:noProof/>
                <w:webHidden/>
              </w:rPr>
              <w:fldChar w:fldCharType="end"/>
            </w:r>
          </w:hyperlink>
        </w:p>
        <w:p w14:paraId="5A7CA6BB" w14:textId="04959B84" w:rsidR="009F55E9" w:rsidRPr="00A176BE" w:rsidRDefault="00EF3DAE">
          <w:pPr>
            <w:pStyle w:val="TDC1"/>
            <w:rPr>
              <w:rFonts w:eastAsiaTheme="minorEastAsia"/>
              <w:noProof/>
              <w:lang w:eastAsia="es-MX"/>
            </w:rPr>
          </w:pPr>
          <w:hyperlink w:anchor="_Toc49362601" w:history="1">
            <w:r w:rsidR="009F55E9" w:rsidRPr="00A176BE">
              <w:rPr>
                <w:rStyle w:val="Hipervnculo"/>
                <w:rFonts w:ascii="Palatino Linotype" w:eastAsia="Times New Roman" w:hAnsi="Palatino Linotype" w:cstheme="majorBidi"/>
                <w:b/>
                <w:noProof/>
                <w:lang w:val="es-ES_tradnl" w:eastAsia="es-ES"/>
              </w:rPr>
              <w:t>R E S O L U T I V O S</w:t>
            </w:r>
            <w:r w:rsidR="009F55E9" w:rsidRPr="00A176BE">
              <w:rPr>
                <w:noProof/>
                <w:webHidden/>
              </w:rPr>
              <w:tab/>
            </w:r>
            <w:r w:rsidR="009F55E9" w:rsidRPr="00A176BE">
              <w:rPr>
                <w:noProof/>
                <w:webHidden/>
              </w:rPr>
              <w:fldChar w:fldCharType="begin"/>
            </w:r>
            <w:r w:rsidR="009F55E9" w:rsidRPr="00A176BE">
              <w:rPr>
                <w:noProof/>
                <w:webHidden/>
              </w:rPr>
              <w:instrText xml:space="preserve"> PAGEREF _Toc49362601 \h </w:instrText>
            </w:r>
            <w:r w:rsidR="009F55E9" w:rsidRPr="00A176BE">
              <w:rPr>
                <w:noProof/>
                <w:webHidden/>
              </w:rPr>
            </w:r>
            <w:r w:rsidR="009F55E9" w:rsidRPr="00A176BE">
              <w:rPr>
                <w:noProof/>
                <w:webHidden/>
              </w:rPr>
              <w:fldChar w:fldCharType="separate"/>
            </w:r>
            <w:r w:rsidR="009F55E9" w:rsidRPr="00A176BE">
              <w:rPr>
                <w:noProof/>
                <w:webHidden/>
              </w:rPr>
              <w:t>26</w:t>
            </w:r>
            <w:r w:rsidR="009F55E9" w:rsidRPr="00A176BE">
              <w:rPr>
                <w:noProof/>
                <w:webHidden/>
              </w:rPr>
              <w:fldChar w:fldCharType="end"/>
            </w:r>
          </w:hyperlink>
        </w:p>
        <w:p w14:paraId="47FD4A70" w14:textId="7B15333D" w:rsidR="00B85136" w:rsidRPr="00A176BE" w:rsidRDefault="00B85136" w:rsidP="00EC6EBE">
          <w:pPr>
            <w:spacing w:after="0" w:line="360" w:lineRule="auto"/>
            <w:jc w:val="both"/>
          </w:pPr>
          <w:r w:rsidRPr="00A176BE">
            <w:rPr>
              <w:rFonts w:ascii="Palatino Linotype" w:hAnsi="Palatino Linotype"/>
              <w:b/>
              <w:bCs/>
              <w:lang w:val="es-ES"/>
            </w:rPr>
            <w:fldChar w:fldCharType="end"/>
          </w:r>
        </w:p>
      </w:sdtContent>
    </w:sdt>
    <w:p w14:paraId="5B1D73AB" w14:textId="77777777" w:rsidR="001656F1" w:rsidRPr="00A176BE" w:rsidRDefault="001656F1" w:rsidP="008440CA">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A176BE" w:rsidRDefault="001C516D" w:rsidP="008440CA">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A176BE"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A176BE"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A176BE"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A176BE" w:rsidRDefault="00A27248" w:rsidP="008440CA">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A176BE"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61A470A5" w14:textId="77777777" w:rsidR="00A176BE" w:rsidRPr="00A176BE" w:rsidRDefault="00A176BE" w:rsidP="008440CA">
      <w:pPr>
        <w:spacing w:after="0" w:line="360" w:lineRule="auto"/>
        <w:jc w:val="both"/>
        <w:rPr>
          <w:rFonts w:ascii="Palatino Linotype" w:eastAsia="MS Mincho" w:hAnsi="Palatino Linotype" w:cs="Times New Roman"/>
          <w:sz w:val="24"/>
          <w:szCs w:val="24"/>
          <w:lang w:val="es-ES_tradnl" w:eastAsia="es-ES"/>
        </w:rPr>
      </w:pPr>
    </w:p>
    <w:p w14:paraId="25B60CD1" w14:textId="77777777" w:rsidR="00454AFA" w:rsidRPr="00A176BE" w:rsidRDefault="00454AFA" w:rsidP="008440CA">
      <w:pPr>
        <w:spacing w:after="0" w:line="360" w:lineRule="auto"/>
        <w:jc w:val="both"/>
        <w:rPr>
          <w:rFonts w:ascii="Palatino Linotype" w:eastAsia="MS Mincho" w:hAnsi="Palatino Linotype" w:cs="Times New Roman"/>
          <w:sz w:val="24"/>
          <w:szCs w:val="24"/>
          <w:lang w:val="es-ES_tradnl" w:eastAsia="es-ES"/>
        </w:rPr>
      </w:pPr>
    </w:p>
    <w:p w14:paraId="54167BA0" w14:textId="58D0E9C1" w:rsidR="00C07697" w:rsidRPr="00A176BE" w:rsidRDefault="00792776" w:rsidP="008440CA">
      <w:pPr>
        <w:spacing w:after="0" w:line="360" w:lineRule="auto"/>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176BE">
        <w:rPr>
          <w:rFonts w:ascii="Palatino Linotype" w:eastAsia="MS Mincho" w:hAnsi="Palatino Linotype" w:cs="Times New Roman"/>
          <w:sz w:val="24"/>
          <w:szCs w:val="24"/>
          <w:lang w:val="es-ES_tradnl" w:eastAsia="es-ES"/>
        </w:rPr>
        <w:t xml:space="preserve"> fecha </w:t>
      </w:r>
      <w:r w:rsidR="00F001E4" w:rsidRPr="00A176BE">
        <w:rPr>
          <w:rFonts w:ascii="Palatino Linotype" w:eastAsia="MS Mincho" w:hAnsi="Palatino Linotype" w:cs="Times New Roman"/>
          <w:sz w:val="24"/>
          <w:szCs w:val="24"/>
          <w:lang w:val="es-ES_tradnl" w:eastAsia="es-ES"/>
        </w:rPr>
        <w:t xml:space="preserve">dos </w:t>
      </w:r>
      <w:r w:rsidR="00D64DD8" w:rsidRPr="00A176BE">
        <w:rPr>
          <w:rFonts w:ascii="Palatino Linotype" w:eastAsia="MS Mincho" w:hAnsi="Palatino Linotype" w:cs="Times New Roman"/>
          <w:sz w:val="24"/>
          <w:szCs w:val="24"/>
          <w:lang w:val="es-ES_tradnl" w:eastAsia="es-ES"/>
        </w:rPr>
        <w:t>(</w:t>
      </w:r>
      <w:r w:rsidR="00F001E4" w:rsidRPr="00A176BE">
        <w:rPr>
          <w:rFonts w:ascii="Palatino Linotype" w:eastAsia="MS Mincho" w:hAnsi="Palatino Linotype" w:cs="Times New Roman"/>
          <w:sz w:val="24"/>
          <w:szCs w:val="24"/>
          <w:lang w:val="es-ES_tradnl" w:eastAsia="es-ES"/>
        </w:rPr>
        <w:t>02</w:t>
      </w:r>
      <w:r w:rsidR="00D64DD8" w:rsidRPr="00A176BE">
        <w:rPr>
          <w:rFonts w:ascii="Palatino Linotype" w:eastAsia="MS Mincho" w:hAnsi="Palatino Linotype" w:cs="Times New Roman"/>
          <w:sz w:val="24"/>
          <w:szCs w:val="24"/>
          <w:lang w:val="es-ES_tradnl" w:eastAsia="es-ES"/>
        </w:rPr>
        <w:t xml:space="preserve">) de </w:t>
      </w:r>
      <w:r w:rsidR="00F001E4" w:rsidRPr="00A176BE">
        <w:rPr>
          <w:rFonts w:ascii="Palatino Linotype" w:eastAsia="MS Mincho" w:hAnsi="Palatino Linotype" w:cs="Times New Roman"/>
          <w:sz w:val="24"/>
          <w:szCs w:val="24"/>
          <w:lang w:val="es-ES_tradnl" w:eastAsia="es-ES"/>
        </w:rPr>
        <w:t>septiembre</w:t>
      </w:r>
      <w:r w:rsidR="00A176BE" w:rsidRPr="00A176BE">
        <w:rPr>
          <w:rFonts w:ascii="Palatino Linotype" w:eastAsia="MS Mincho" w:hAnsi="Palatino Linotype" w:cs="Times New Roman"/>
          <w:sz w:val="24"/>
          <w:szCs w:val="24"/>
          <w:lang w:val="es-ES_tradnl" w:eastAsia="es-ES"/>
        </w:rPr>
        <w:t xml:space="preserve"> de dos mil veinte</w:t>
      </w:r>
      <w:r w:rsidR="00FF1477" w:rsidRPr="00A176BE">
        <w:rPr>
          <w:rFonts w:ascii="Palatino Linotype" w:eastAsia="MS Mincho" w:hAnsi="Palatino Linotype" w:cs="Times New Roman"/>
          <w:sz w:val="24"/>
          <w:szCs w:val="24"/>
          <w:lang w:val="es-ES_tradnl" w:eastAsia="es-ES"/>
        </w:rPr>
        <w:t>.</w:t>
      </w:r>
    </w:p>
    <w:p w14:paraId="7D9190D3" w14:textId="77777777" w:rsidR="00FF1477" w:rsidRPr="00A176BE" w:rsidRDefault="00FF1477" w:rsidP="008440CA">
      <w:pPr>
        <w:spacing w:after="0" w:line="360" w:lineRule="auto"/>
        <w:jc w:val="both"/>
        <w:rPr>
          <w:rFonts w:ascii="Palatino Linotype" w:eastAsia="MS Mincho" w:hAnsi="Palatino Linotype" w:cs="Times New Roman"/>
          <w:sz w:val="24"/>
          <w:szCs w:val="24"/>
          <w:lang w:val="es-ES_tradnl" w:eastAsia="es-ES"/>
        </w:rPr>
      </w:pPr>
    </w:p>
    <w:p w14:paraId="546DD77A" w14:textId="2E9AB74E" w:rsidR="00792776" w:rsidRPr="00A176BE" w:rsidRDefault="00792776" w:rsidP="008440CA">
      <w:pPr>
        <w:spacing w:after="0" w:line="360" w:lineRule="auto"/>
        <w:jc w:val="both"/>
        <w:rPr>
          <w:rFonts w:ascii="Palatino Linotype" w:hAnsi="Palatino Linotype"/>
          <w:b/>
        </w:rPr>
      </w:pPr>
      <w:r w:rsidRPr="00A176BE">
        <w:rPr>
          <w:rFonts w:ascii="Palatino Linotype" w:eastAsia="MS Mincho" w:hAnsi="Palatino Linotype" w:cs="Times New Roman"/>
          <w:b/>
          <w:sz w:val="24"/>
          <w:szCs w:val="24"/>
          <w:lang w:val="es-ES_tradnl" w:eastAsia="es-ES"/>
        </w:rPr>
        <w:t>VISTO</w:t>
      </w:r>
      <w:r w:rsidRPr="00A176B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176BE">
        <w:rPr>
          <w:rFonts w:ascii="Palatino Linotype" w:eastAsia="MS Mincho" w:hAnsi="Palatino Linotype" w:cs="Times New Roman"/>
          <w:sz w:val="24"/>
          <w:szCs w:val="24"/>
          <w:lang w:val="es-ES_tradnl" w:eastAsia="es-ES"/>
        </w:rPr>
        <w:t xml:space="preserve"> revisión</w:t>
      </w:r>
      <w:r w:rsidR="00B63653" w:rsidRPr="00A176BE">
        <w:rPr>
          <w:rFonts w:ascii="Palatino Linotype" w:eastAsia="MS Mincho" w:hAnsi="Palatino Linotype" w:cs="Arial"/>
          <w:b/>
          <w:bCs/>
          <w:sz w:val="24"/>
          <w:szCs w:val="24"/>
          <w:lang w:val="es-ES_tradnl" w:eastAsia="es-ES"/>
        </w:rPr>
        <w:t xml:space="preserve">, </w:t>
      </w:r>
      <w:r w:rsidR="00417265" w:rsidRPr="00A176BE">
        <w:rPr>
          <w:rFonts w:ascii="Palatino Linotype" w:hAnsi="Palatino Linotype" w:cs="Arial"/>
          <w:b/>
          <w:bCs/>
          <w:sz w:val="24"/>
          <w:lang w:eastAsia="es-MX"/>
        </w:rPr>
        <w:t>0</w:t>
      </w:r>
      <w:r w:rsidR="003F6E13" w:rsidRPr="00A176BE">
        <w:rPr>
          <w:rFonts w:ascii="Palatino Linotype" w:hAnsi="Palatino Linotype" w:cs="Arial"/>
          <w:b/>
          <w:bCs/>
          <w:sz w:val="24"/>
          <w:lang w:eastAsia="es-MX"/>
        </w:rPr>
        <w:t>1</w:t>
      </w:r>
      <w:r w:rsidR="00F001E4" w:rsidRPr="00A176BE">
        <w:rPr>
          <w:rFonts w:ascii="Palatino Linotype" w:hAnsi="Palatino Linotype" w:cs="Arial"/>
          <w:b/>
          <w:bCs/>
          <w:sz w:val="24"/>
          <w:lang w:eastAsia="es-MX"/>
        </w:rPr>
        <w:t>588</w:t>
      </w:r>
      <w:r w:rsidR="003F6E13" w:rsidRPr="00A176BE">
        <w:rPr>
          <w:rFonts w:ascii="Palatino Linotype" w:hAnsi="Palatino Linotype" w:cs="Arial"/>
          <w:b/>
          <w:bCs/>
          <w:sz w:val="24"/>
          <w:lang w:eastAsia="es-MX"/>
        </w:rPr>
        <w:t>/INFOEM/IP/RR/2020</w:t>
      </w:r>
      <w:r w:rsidR="00F40914" w:rsidRPr="00A176BE">
        <w:rPr>
          <w:rFonts w:ascii="Palatino Linotype" w:hAnsi="Palatino Linotype" w:cs="Arial"/>
          <w:b/>
          <w:bCs/>
          <w:sz w:val="24"/>
          <w:lang w:eastAsia="es-MX"/>
        </w:rPr>
        <w:t xml:space="preserve"> </w:t>
      </w:r>
      <w:r w:rsidRPr="00A176BE">
        <w:rPr>
          <w:rFonts w:ascii="Palatino Linotype" w:eastAsia="MS Mincho" w:hAnsi="Palatino Linotype" w:cs="Times New Roman"/>
          <w:sz w:val="24"/>
          <w:szCs w:val="24"/>
          <w:lang w:val="es-ES_tradnl" w:eastAsia="es-ES"/>
        </w:rPr>
        <w:t>promovido por</w:t>
      </w:r>
      <w:r w:rsidR="00F001E4" w:rsidRPr="00A176BE">
        <w:rPr>
          <w:rFonts w:ascii="Palatino Linotype" w:hAnsi="Palatino Linotype"/>
          <w:b/>
          <w:sz w:val="24"/>
          <w:szCs w:val="24"/>
          <w:lang w:val="es-ES_tradnl"/>
        </w:rPr>
        <w:t xml:space="preserve"> una persona usuaria del Sistema de Acceso a la Información Mexiquense (SAIMEX) </w:t>
      </w:r>
      <w:r w:rsidR="00F001E4" w:rsidRPr="00A176BE">
        <w:rPr>
          <w:rFonts w:ascii="Palatino Linotype" w:hAnsi="Palatino Linotype"/>
          <w:bCs/>
          <w:sz w:val="24"/>
          <w:szCs w:val="24"/>
          <w:lang w:val="es-ES_tradnl"/>
        </w:rPr>
        <w:t>que no proporcionó nombre ni seudónimo y quien será identificada</w:t>
      </w:r>
      <w:r w:rsidR="003F6E13" w:rsidRPr="00A176BE">
        <w:rPr>
          <w:rFonts w:ascii="Palatino Linotype" w:hAnsi="Palatino Linotype"/>
          <w:sz w:val="24"/>
          <w:szCs w:val="24"/>
        </w:rPr>
        <w:t xml:space="preserve"> </w:t>
      </w:r>
      <w:r w:rsidRPr="00A176BE">
        <w:rPr>
          <w:rFonts w:ascii="Palatino Linotype" w:eastAsia="MS Mincho" w:hAnsi="Palatino Linotype" w:cs="Arial"/>
          <w:sz w:val="24"/>
          <w:szCs w:val="24"/>
          <w:lang w:val="es-ES_tradnl" w:eastAsia="es-ES"/>
        </w:rPr>
        <w:t xml:space="preserve">en su calidad de </w:t>
      </w:r>
      <w:r w:rsidRPr="00A176BE">
        <w:rPr>
          <w:rFonts w:ascii="Palatino Linotype" w:eastAsia="MS Mincho" w:hAnsi="Palatino Linotype" w:cs="Arial"/>
          <w:b/>
          <w:sz w:val="24"/>
          <w:szCs w:val="24"/>
          <w:lang w:val="es-ES_tradnl" w:eastAsia="es-ES"/>
        </w:rPr>
        <w:t>RECURRENTE</w:t>
      </w:r>
      <w:r w:rsidRPr="00A176BE">
        <w:rPr>
          <w:rFonts w:ascii="Palatino Linotype" w:eastAsia="MS Mincho" w:hAnsi="Palatino Linotype" w:cs="Arial"/>
          <w:sz w:val="24"/>
          <w:szCs w:val="24"/>
          <w:lang w:val="es-ES_tradnl" w:eastAsia="es-ES"/>
        </w:rPr>
        <w:t xml:space="preserve">, en contra de </w:t>
      </w:r>
      <w:r w:rsidR="005E7BEE" w:rsidRPr="00A176BE">
        <w:rPr>
          <w:rFonts w:ascii="Palatino Linotype" w:eastAsia="MS Mincho" w:hAnsi="Palatino Linotype" w:cs="Arial"/>
          <w:sz w:val="24"/>
          <w:szCs w:val="24"/>
          <w:lang w:val="es-ES_tradnl" w:eastAsia="es-ES"/>
        </w:rPr>
        <w:t>la respuesta de</w:t>
      </w:r>
      <w:r w:rsidR="00F001E4" w:rsidRPr="00A176BE">
        <w:rPr>
          <w:rFonts w:ascii="Palatino Linotype" w:eastAsia="MS Mincho" w:hAnsi="Palatino Linotype" w:cs="Arial"/>
          <w:sz w:val="24"/>
          <w:szCs w:val="24"/>
          <w:lang w:val="es-ES_tradnl" w:eastAsia="es-ES"/>
        </w:rPr>
        <w:t>l</w:t>
      </w:r>
      <w:r w:rsidR="00B63653" w:rsidRPr="00A176BE">
        <w:rPr>
          <w:rFonts w:ascii="Palatino Linotype" w:eastAsia="MS Mincho" w:hAnsi="Palatino Linotype" w:cs="Arial"/>
          <w:sz w:val="24"/>
          <w:szCs w:val="24"/>
          <w:lang w:val="es-ES_tradnl" w:eastAsia="es-ES"/>
        </w:rPr>
        <w:t xml:space="preserve"> </w:t>
      </w:r>
      <w:r w:rsidR="00F001E4" w:rsidRPr="00A176BE">
        <w:rPr>
          <w:rFonts w:ascii="Palatino Linotype" w:eastAsia="MS Mincho" w:hAnsi="Palatino Linotype" w:cs="Arial"/>
          <w:b/>
          <w:sz w:val="24"/>
          <w:szCs w:val="24"/>
          <w:lang w:val="es-ES_tradnl" w:eastAsia="es-ES"/>
        </w:rPr>
        <w:t>Ayuntamiento de Coacalco de Berriozábal</w:t>
      </w:r>
      <w:r w:rsidR="001C516D" w:rsidRPr="00A176BE">
        <w:rPr>
          <w:rFonts w:ascii="Palatino Linotype" w:eastAsia="MS Mincho" w:hAnsi="Palatino Linotype" w:cs="Arial"/>
          <w:b/>
          <w:sz w:val="24"/>
          <w:szCs w:val="24"/>
          <w:lang w:val="es-ES_tradnl" w:eastAsia="es-ES"/>
        </w:rPr>
        <w:t xml:space="preserve"> </w:t>
      </w:r>
      <w:r w:rsidRPr="00A176BE">
        <w:rPr>
          <w:rFonts w:ascii="Palatino Linotype" w:eastAsia="MS Mincho" w:hAnsi="Palatino Linotype" w:cs="Times New Roman"/>
          <w:sz w:val="24"/>
          <w:szCs w:val="24"/>
          <w:lang w:val="es-ES_tradnl" w:eastAsia="es-ES"/>
        </w:rPr>
        <w:t>en lo sucesivo el</w:t>
      </w:r>
      <w:r w:rsidRPr="00A176BE">
        <w:rPr>
          <w:rFonts w:ascii="Palatino Linotype" w:eastAsia="MS Mincho" w:hAnsi="Palatino Linotype" w:cs="Times New Roman"/>
          <w:b/>
          <w:sz w:val="24"/>
          <w:szCs w:val="24"/>
          <w:lang w:val="es-ES_tradnl" w:eastAsia="es-ES"/>
        </w:rPr>
        <w:t xml:space="preserve"> SUJETO OBLIGADO</w:t>
      </w:r>
      <w:r w:rsidRPr="00A176BE">
        <w:rPr>
          <w:rFonts w:ascii="Palatino Linotype" w:eastAsia="MS Mincho" w:hAnsi="Palatino Linotype" w:cs="Times New Roman"/>
          <w:bCs/>
          <w:sz w:val="24"/>
          <w:szCs w:val="24"/>
          <w:lang w:val="es-ES_tradnl" w:eastAsia="es-ES"/>
        </w:rPr>
        <w:t>,</w:t>
      </w:r>
      <w:r w:rsidRPr="00A176BE">
        <w:rPr>
          <w:rFonts w:ascii="Palatino Linotype" w:eastAsia="MS Mincho" w:hAnsi="Palatino Linotype" w:cs="Times New Roman"/>
          <w:b/>
          <w:sz w:val="24"/>
          <w:szCs w:val="24"/>
          <w:lang w:val="es-ES_tradnl" w:eastAsia="es-ES"/>
        </w:rPr>
        <w:t xml:space="preserve"> </w:t>
      </w:r>
      <w:r w:rsidRPr="00A176BE">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A176BE"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A176BE"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49362593"/>
      <w:r w:rsidRPr="00A176BE">
        <w:rPr>
          <w:rFonts w:ascii="Palatino Linotype" w:eastAsia="MS Gothic" w:hAnsi="Palatino Linotype" w:cs="Times New Roman"/>
          <w:b/>
          <w:sz w:val="24"/>
          <w:szCs w:val="32"/>
          <w:lang w:val="de-DE"/>
        </w:rPr>
        <w:t>A N T E C E D E N T E S</w:t>
      </w:r>
      <w:bookmarkEnd w:id="1"/>
    </w:p>
    <w:p w14:paraId="6AB3A881" w14:textId="77777777" w:rsidR="00792776" w:rsidRPr="00A176BE" w:rsidRDefault="00792776" w:rsidP="008440CA">
      <w:pPr>
        <w:spacing w:after="0" w:line="360" w:lineRule="auto"/>
        <w:rPr>
          <w:lang w:val="de-DE"/>
        </w:rPr>
      </w:pPr>
    </w:p>
    <w:p w14:paraId="09544192" w14:textId="0E09A39A" w:rsidR="00792776" w:rsidRPr="00A176BE"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176BE">
        <w:rPr>
          <w:rFonts w:ascii="Palatino Linotype" w:eastAsia="Calibri" w:hAnsi="Palatino Linotype" w:cs="Arial"/>
          <w:sz w:val="24"/>
          <w:szCs w:val="24"/>
          <w:lang w:val="es-ES" w:eastAsia="es-ES"/>
        </w:rPr>
        <w:t>El día</w:t>
      </w:r>
      <w:r w:rsidR="00B63653" w:rsidRPr="00A176BE">
        <w:rPr>
          <w:rFonts w:ascii="Palatino Linotype" w:eastAsia="Calibri" w:hAnsi="Palatino Linotype" w:cs="Arial"/>
          <w:sz w:val="24"/>
          <w:szCs w:val="24"/>
          <w:lang w:val="es-ES" w:eastAsia="es-ES"/>
        </w:rPr>
        <w:t xml:space="preserve"> </w:t>
      </w:r>
      <w:r w:rsidR="00F001E4" w:rsidRPr="00A176BE">
        <w:rPr>
          <w:rFonts w:ascii="Palatino Linotype" w:eastAsia="Calibri" w:hAnsi="Palatino Linotype" w:cs="Arial"/>
          <w:sz w:val="24"/>
          <w:szCs w:val="24"/>
          <w:lang w:val="es-ES" w:eastAsia="es-ES"/>
        </w:rPr>
        <w:t>diecisiete</w:t>
      </w:r>
      <w:r w:rsidR="00B63653" w:rsidRPr="00A176BE">
        <w:rPr>
          <w:rFonts w:ascii="Palatino Linotype" w:eastAsia="Calibri" w:hAnsi="Palatino Linotype" w:cs="Arial"/>
          <w:sz w:val="24"/>
          <w:szCs w:val="24"/>
          <w:lang w:val="es-ES" w:eastAsia="es-ES"/>
        </w:rPr>
        <w:t xml:space="preserve"> </w:t>
      </w:r>
      <w:r w:rsidR="00C25D6B" w:rsidRPr="00A176BE">
        <w:rPr>
          <w:rFonts w:ascii="Palatino Linotype" w:eastAsia="Times New Roman" w:hAnsi="Palatino Linotype" w:cs="Arial"/>
          <w:sz w:val="24"/>
          <w:szCs w:val="24"/>
          <w:lang w:val="es-ES" w:eastAsia="es-ES"/>
        </w:rPr>
        <w:t>(</w:t>
      </w:r>
      <w:r w:rsidR="00F001E4" w:rsidRPr="00A176BE">
        <w:rPr>
          <w:rFonts w:ascii="Palatino Linotype" w:eastAsia="Times New Roman" w:hAnsi="Palatino Linotype" w:cs="Arial"/>
          <w:sz w:val="24"/>
          <w:szCs w:val="24"/>
          <w:lang w:val="es-ES" w:eastAsia="es-ES"/>
        </w:rPr>
        <w:t>1</w:t>
      </w:r>
      <w:r w:rsidR="003F6E13" w:rsidRPr="00A176BE">
        <w:rPr>
          <w:rFonts w:ascii="Palatino Linotype" w:eastAsia="Times New Roman" w:hAnsi="Palatino Linotype" w:cs="Arial"/>
          <w:sz w:val="24"/>
          <w:szCs w:val="24"/>
          <w:lang w:val="es-ES" w:eastAsia="es-ES"/>
        </w:rPr>
        <w:t>7</w:t>
      </w:r>
      <w:r w:rsidR="00960D99" w:rsidRPr="00A176BE">
        <w:rPr>
          <w:rFonts w:ascii="Palatino Linotype" w:eastAsia="Times New Roman" w:hAnsi="Palatino Linotype" w:cs="Arial"/>
          <w:sz w:val="24"/>
          <w:szCs w:val="24"/>
          <w:lang w:val="es-ES" w:eastAsia="es-ES"/>
        </w:rPr>
        <w:t xml:space="preserve">) de </w:t>
      </w:r>
      <w:r w:rsidR="00F001E4" w:rsidRPr="00A176BE">
        <w:rPr>
          <w:rFonts w:ascii="Palatino Linotype" w:eastAsia="Times New Roman" w:hAnsi="Palatino Linotype" w:cs="Arial"/>
          <w:sz w:val="24"/>
          <w:szCs w:val="24"/>
          <w:lang w:val="es-ES" w:eastAsia="es-ES"/>
        </w:rPr>
        <w:t>febrero</w:t>
      </w:r>
      <w:r w:rsidR="00A27248" w:rsidRPr="00A176BE">
        <w:rPr>
          <w:rFonts w:ascii="Palatino Linotype" w:eastAsia="Times New Roman" w:hAnsi="Palatino Linotype" w:cs="Arial"/>
          <w:sz w:val="24"/>
          <w:szCs w:val="24"/>
          <w:lang w:val="es-ES" w:eastAsia="es-ES"/>
        </w:rPr>
        <w:t xml:space="preserve"> </w:t>
      </w:r>
      <w:r w:rsidR="00F001E4" w:rsidRPr="00A176BE">
        <w:rPr>
          <w:rFonts w:ascii="Palatino Linotype" w:eastAsia="Times New Roman" w:hAnsi="Palatino Linotype" w:cs="Arial"/>
          <w:sz w:val="24"/>
          <w:szCs w:val="24"/>
          <w:lang w:val="es-ES" w:eastAsia="es-ES"/>
        </w:rPr>
        <w:t>de</w:t>
      </w:r>
      <w:r w:rsidR="00F40914" w:rsidRPr="00A176BE">
        <w:rPr>
          <w:rFonts w:ascii="Palatino Linotype" w:eastAsia="Times New Roman" w:hAnsi="Palatino Linotype" w:cs="Arial"/>
          <w:sz w:val="24"/>
          <w:szCs w:val="24"/>
          <w:lang w:val="es-ES" w:eastAsia="es-ES"/>
        </w:rPr>
        <w:t xml:space="preserve"> dos mil </w:t>
      </w:r>
      <w:r w:rsidR="00805D08" w:rsidRPr="00A176BE">
        <w:rPr>
          <w:rFonts w:ascii="Palatino Linotype" w:eastAsia="Times New Roman" w:hAnsi="Palatino Linotype" w:cs="Arial"/>
          <w:sz w:val="24"/>
          <w:szCs w:val="24"/>
          <w:lang w:val="es-ES" w:eastAsia="es-ES"/>
        </w:rPr>
        <w:t>veinte</w:t>
      </w:r>
      <w:r w:rsidRPr="00A176BE">
        <w:rPr>
          <w:rFonts w:ascii="Palatino Linotype" w:eastAsia="Calibri" w:hAnsi="Palatino Linotype" w:cs="Arial"/>
          <w:sz w:val="24"/>
          <w:szCs w:val="24"/>
          <w:lang w:val="es-ES" w:eastAsia="es-ES"/>
        </w:rPr>
        <w:t>,</w:t>
      </w:r>
      <w:r w:rsidRPr="00A176BE">
        <w:rPr>
          <w:rFonts w:ascii="Palatino Linotype" w:eastAsia="Calibri" w:hAnsi="Palatino Linotype" w:cs="Times New Roman"/>
          <w:sz w:val="24"/>
          <w:szCs w:val="24"/>
          <w:lang w:val="es-ES" w:eastAsia="es-ES"/>
        </w:rPr>
        <w:t xml:space="preserve"> se presentó </w:t>
      </w:r>
      <w:r w:rsidRPr="00A176BE">
        <w:rPr>
          <w:rFonts w:ascii="Palatino Linotype" w:eastAsia="Calibri" w:hAnsi="Palatino Linotype" w:cs="Arial"/>
          <w:sz w:val="24"/>
          <w:szCs w:val="24"/>
          <w:lang w:val="es-ES" w:eastAsia="es-ES"/>
        </w:rPr>
        <w:t xml:space="preserve">ante el </w:t>
      </w:r>
      <w:r w:rsidRPr="00A176BE">
        <w:rPr>
          <w:rFonts w:ascii="Palatino Linotype" w:eastAsia="Calibri" w:hAnsi="Palatino Linotype" w:cs="Arial"/>
          <w:b/>
          <w:sz w:val="24"/>
          <w:szCs w:val="24"/>
          <w:lang w:val="es-ES" w:eastAsia="es-ES"/>
        </w:rPr>
        <w:t>SUJETO OBLIGADO</w:t>
      </w:r>
      <w:r w:rsidRPr="00A176BE">
        <w:rPr>
          <w:rFonts w:ascii="Palatino Linotype" w:eastAsia="Calibri" w:hAnsi="Palatino Linotype" w:cs="Arial"/>
          <w:sz w:val="24"/>
          <w:szCs w:val="24"/>
          <w:lang w:val="es-ES_tradnl" w:eastAsia="es-ES"/>
        </w:rPr>
        <w:t xml:space="preserve"> </w:t>
      </w:r>
      <w:r w:rsidR="003F6E13" w:rsidRPr="00A176BE">
        <w:rPr>
          <w:rFonts w:ascii="Palatino Linotype" w:eastAsia="Calibri" w:hAnsi="Palatino Linotype" w:cs="Arial"/>
          <w:sz w:val="24"/>
          <w:szCs w:val="24"/>
          <w:lang w:val="es-ES_tradnl" w:eastAsia="es-ES"/>
        </w:rPr>
        <w:t xml:space="preserve">en el </w:t>
      </w:r>
      <w:r w:rsidRPr="00A176BE">
        <w:rPr>
          <w:rFonts w:ascii="Palatino Linotype" w:eastAsia="Calibri" w:hAnsi="Palatino Linotype" w:cs="Arial"/>
          <w:sz w:val="24"/>
          <w:szCs w:val="24"/>
          <w:lang w:val="es-ES" w:eastAsia="es-ES"/>
        </w:rPr>
        <w:t>Sistema de Acc</w:t>
      </w:r>
      <w:r w:rsidR="003F6E13" w:rsidRPr="00A176BE">
        <w:rPr>
          <w:rFonts w:ascii="Palatino Linotype" w:eastAsia="Calibri" w:hAnsi="Palatino Linotype" w:cs="Arial"/>
          <w:sz w:val="24"/>
          <w:szCs w:val="24"/>
          <w:lang w:val="es-ES" w:eastAsia="es-ES"/>
        </w:rPr>
        <w:t xml:space="preserve">eso a la Información Mexiquense </w:t>
      </w:r>
      <w:r w:rsidR="003F6E13" w:rsidRPr="00A176BE">
        <w:rPr>
          <w:rFonts w:ascii="Palatino Linotype" w:eastAsia="Calibri" w:hAnsi="Palatino Linotype" w:cs="Arial"/>
          <w:b/>
          <w:sz w:val="24"/>
          <w:szCs w:val="24"/>
          <w:lang w:val="es-ES" w:eastAsia="es-ES"/>
        </w:rPr>
        <w:t>(</w:t>
      </w:r>
      <w:r w:rsidRPr="00A176BE">
        <w:rPr>
          <w:rFonts w:ascii="Palatino Linotype" w:eastAsia="Calibri" w:hAnsi="Palatino Linotype" w:cs="Arial"/>
          <w:b/>
          <w:sz w:val="24"/>
          <w:szCs w:val="24"/>
          <w:lang w:val="es-ES" w:eastAsia="es-ES"/>
        </w:rPr>
        <w:t>SAIMEX</w:t>
      </w:r>
      <w:r w:rsidR="003F6E13" w:rsidRPr="00A176BE">
        <w:rPr>
          <w:rFonts w:ascii="Palatino Linotype" w:eastAsia="Calibri" w:hAnsi="Palatino Linotype" w:cs="Arial"/>
          <w:b/>
          <w:sz w:val="24"/>
          <w:szCs w:val="24"/>
          <w:lang w:val="es-ES" w:eastAsia="es-ES"/>
        </w:rPr>
        <w:t>)</w:t>
      </w:r>
      <w:r w:rsidRPr="00A176BE">
        <w:rPr>
          <w:rFonts w:ascii="Palatino Linotype" w:eastAsia="Calibri" w:hAnsi="Palatino Linotype" w:cs="Arial"/>
          <w:sz w:val="24"/>
          <w:szCs w:val="24"/>
          <w:lang w:val="es-ES" w:eastAsia="es-ES"/>
        </w:rPr>
        <w:t>, la solicitud de infor</w:t>
      </w:r>
      <w:r w:rsidR="005D1CFC" w:rsidRPr="00A176BE">
        <w:rPr>
          <w:rFonts w:ascii="Palatino Linotype" w:eastAsia="Calibri" w:hAnsi="Palatino Linotype" w:cs="Arial"/>
          <w:sz w:val="24"/>
          <w:szCs w:val="24"/>
          <w:lang w:val="es-ES" w:eastAsia="es-ES"/>
        </w:rPr>
        <w:t>m</w:t>
      </w:r>
      <w:r w:rsidR="00F40914" w:rsidRPr="00A176BE">
        <w:rPr>
          <w:rFonts w:ascii="Palatino Linotype" w:eastAsia="Calibri" w:hAnsi="Palatino Linotype" w:cs="Arial"/>
          <w:sz w:val="24"/>
          <w:szCs w:val="24"/>
          <w:lang w:val="es-ES" w:eastAsia="es-ES"/>
        </w:rPr>
        <w:t>ación pública registrada con el número</w:t>
      </w:r>
      <w:r w:rsidR="005D1CFC" w:rsidRPr="00A176BE">
        <w:rPr>
          <w:rFonts w:ascii="Palatino Linotype" w:eastAsia="Calibri" w:hAnsi="Palatino Linotype" w:cs="Arial"/>
          <w:sz w:val="24"/>
          <w:szCs w:val="24"/>
          <w:lang w:val="es-ES" w:eastAsia="es-ES"/>
        </w:rPr>
        <w:t xml:space="preserve"> </w:t>
      </w:r>
      <w:r w:rsidR="00C25D6B" w:rsidRPr="00A176BE">
        <w:rPr>
          <w:rFonts w:ascii="Palatino Linotype" w:eastAsia="Times New Roman" w:hAnsi="Palatino Linotype" w:cs="Arial"/>
          <w:b/>
          <w:bCs/>
          <w:sz w:val="24"/>
          <w:szCs w:val="24"/>
          <w:lang w:eastAsia="es-ES"/>
        </w:rPr>
        <w:t>00</w:t>
      </w:r>
      <w:r w:rsidR="003F6E13" w:rsidRPr="00A176BE">
        <w:rPr>
          <w:rFonts w:ascii="Palatino Linotype" w:eastAsia="Times New Roman" w:hAnsi="Palatino Linotype" w:cs="Arial"/>
          <w:b/>
          <w:bCs/>
          <w:sz w:val="24"/>
          <w:szCs w:val="24"/>
          <w:lang w:eastAsia="es-ES"/>
        </w:rPr>
        <w:t>06</w:t>
      </w:r>
      <w:r w:rsidR="00F001E4" w:rsidRPr="00A176BE">
        <w:rPr>
          <w:rFonts w:ascii="Palatino Linotype" w:eastAsia="Times New Roman" w:hAnsi="Palatino Linotype" w:cs="Arial"/>
          <w:b/>
          <w:bCs/>
          <w:sz w:val="24"/>
          <w:szCs w:val="24"/>
          <w:lang w:eastAsia="es-ES"/>
        </w:rPr>
        <w:t>5</w:t>
      </w:r>
      <w:r w:rsidR="00C64E0E" w:rsidRPr="00A176BE">
        <w:rPr>
          <w:rFonts w:ascii="Palatino Linotype" w:eastAsia="Times New Roman" w:hAnsi="Palatino Linotype" w:cs="Arial"/>
          <w:b/>
          <w:bCs/>
          <w:sz w:val="24"/>
          <w:szCs w:val="24"/>
          <w:lang w:eastAsia="es-ES"/>
        </w:rPr>
        <w:t>/</w:t>
      </w:r>
      <w:r w:rsidR="00F001E4" w:rsidRPr="00A176BE">
        <w:rPr>
          <w:rFonts w:ascii="Palatino Linotype" w:eastAsia="Times New Roman" w:hAnsi="Palatino Linotype" w:cs="Arial"/>
          <w:b/>
          <w:bCs/>
          <w:sz w:val="24"/>
          <w:szCs w:val="24"/>
          <w:lang w:eastAsia="es-ES"/>
        </w:rPr>
        <w:t>COACALCO</w:t>
      </w:r>
      <w:r w:rsidR="003F6E13" w:rsidRPr="00A176BE">
        <w:rPr>
          <w:rFonts w:ascii="Palatino Linotype" w:eastAsia="Times New Roman" w:hAnsi="Palatino Linotype" w:cs="Arial"/>
          <w:b/>
          <w:bCs/>
          <w:sz w:val="24"/>
          <w:szCs w:val="24"/>
          <w:lang w:eastAsia="es-ES"/>
        </w:rPr>
        <w:t>/IP/2020</w:t>
      </w:r>
      <w:r w:rsidR="00F40914" w:rsidRPr="00A176BE">
        <w:rPr>
          <w:rFonts w:ascii="Palatino Linotype" w:eastAsia="MS Mincho" w:hAnsi="Palatino Linotype" w:cs="Times New Roman"/>
          <w:b/>
          <w:bCs/>
          <w:sz w:val="24"/>
          <w:szCs w:val="24"/>
          <w:lang w:val="es-ES_tradnl" w:eastAsia="es-ES"/>
        </w:rPr>
        <w:t xml:space="preserve"> </w:t>
      </w:r>
      <w:r w:rsidRPr="00A176BE">
        <w:rPr>
          <w:rFonts w:ascii="Palatino Linotype" w:eastAsia="Calibri" w:hAnsi="Palatino Linotype" w:cs="Arial"/>
          <w:sz w:val="24"/>
          <w:szCs w:val="24"/>
          <w:lang w:val="es-ES" w:eastAsia="es-ES"/>
        </w:rPr>
        <w:t>mediante la cual solicitó:</w:t>
      </w:r>
    </w:p>
    <w:p w14:paraId="00643650" w14:textId="77777777" w:rsidR="004A3422" w:rsidRPr="00A176BE"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1F845E5A" w14:textId="10C16053" w:rsidR="004653A7" w:rsidRPr="00A176BE" w:rsidRDefault="00E5462C" w:rsidP="008440CA">
      <w:pPr>
        <w:spacing w:after="0" w:line="360" w:lineRule="auto"/>
        <w:ind w:left="567" w:right="567"/>
        <w:contextualSpacing/>
        <w:jc w:val="both"/>
        <w:rPr>
          <w:rFonts w:ascii="Palatino Linotype" w:hAnsi="Palatino Linotype"/>
          <w:i/>
          <w:iCs/>
          <w:color w:val="000000"/>
        </w:rPr>
      </w:pPr>
      <w:r w:rsidRPr="00A176BE">
        <w:rPr>
          <w:rFonts w:ascii="Palatino Linotype" w:hAnsi="Palatino Linotype"/>
          <w:i/>
          <w:iCs/>
          <w:color w:val="000000"/>
        </w:rPr>
        <w:t>“</w:t>
      </w:r>
      <w:r w:rsidR="00F001E4" w:rsidRPr="00A176BE">
        <w:rPr>
          <w:rFonts w:ascii="Palatino Linotype" w:hAnsi="Palatino Linotype"/>
          <w:i/>
          <w:iCs/>
          <w:color w:val="000000"/>
        </w:rPr>
        <w:t>hola, me pueden decir por fabor el número de personas que trabajan en la oficina de la sindica Esther, el currículm de esas personas y las actibidades que asen, y cada cuando van a trabajar a la precidencia por favor?</w:t>
      </w:r>
      <w:r w:rsidR="00193B5C" w:rsidRPr="00A176BE">
        <w:rPr>
          <w:rFonts w:ascii="Palatino Linotype" w:hAnsi="Palatino Linotype"/>
          <w:i/>
          <w:iCs/>
          <w:color w:val="000000"/>
        </w:rPr>
        <w:t xml:space="preserve">”. </w:t>
      </w:r>
      <w:r w:rsidRPr="00A176BE">
        <w:rPr>
          <w:rFonts w:ascii="Palatino Linotype" w:hAnsi="Palatino Linotype"/>
          <w:i/>
          <w:iCs/>
          <w:color w:val="000000"/>
        </w:rPr>
        <w:t>(Sic)</w:t>
      </w:r>
    </w:p>
    <w:p w14:paraId="34245A85" w14:textId="77777777" w:rsidR="00E5462C" w:rsidRPr="00A176BE"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71B16E8A" w14:textId="71AD3D81" w:rsidR="00770F1F" w:rsidRPr="00A176BE" w:rsidRDefault="005D1CFC" w:rsidP="003F6E13">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176BE">
        <w:rPr>
          <w:rFonts w:ascii="Palatino Linotype" w:eastAsia="Times New Roman" w:hAnsi="Palatino Linotype" w:cs="Arial"/>
          <w:sz w:val="24"/>
          <w:szCs w:val="24"/>
          <w:lang w:val="es-ES" w:eastAsia="es-ES"/>
        </w:rPr>
        <w:lastRenderedPageBreak/>
        <w:t>Se señaló</w:t>
      </w:r>
      <w:r w:rsidR="00792776" w:rsidRPr="00A176BE">
        <w:rPr>
          <w:rFonts w:ascii="Palatino Linotype" w:eastAsia="Times New Roman" w:hAnsi="Palatino Linotype" w:cs="Arial"/>
          <w:sz w:val="24"/>
          <w:szCs w:val="24"/>
          <w:lang w:val="es-ES" w:eastAsia="es-ES"/>
        </w:rPr>
        <w:t xml:space="preserve"> como modalidad de entrega de la información</w:t>
      </w:r>
      <w:r w:rsidR="00792776" w:rsidRPr="00A176BE">
        <w:rPr>
          <w:rFonts w:ascii="Palatino Linotype" w:eastAsia="Times New Roman" w:hAnsi="Palatino Linotype" w:cs="Arial"/>
          <w:b/>
          <w:sz w:val="24"/>
          <w:szCs w:val="24"/>
          <w:lang w:val="es-ES" w:eastAsia="es-ES"/>
        </w:rPr>
        <w:t>:</w:t>
      </w:r>
      <w:r w:rsidR="00792776" w:rsidRPr="00A176BE">
        <w:rPr>
          <w:rFonts w:ascii="Palatino Linotype" w:eastAsia="Times New Roman" w:hAnsi="Palatino Linotype" w:cs="Arial"/>
          <w:sz w:val="24"/>
          <w:szCs w:val="24"/>
          <w:lang w:val="es-ES" w:eastAsia="es-ES"/>
        </w:rPr>
        <w:t xml:space="preserve"> </w:t>
      </w:r>
      <w:r w:rsidR="00792776" w:rsidRPr="00A176BE">
        <w:rPr>
          <w:rFonts w:ascii="Palatino Linotype" w:eastAsia="Times New Roman" w:hAnsi="Palatino Linotype" w:cs="Arial"/>
          <w:b/>
          <w:sz w:val="24"/>
          <w:szCs w:val="24"/>
          <w:lang w:val="es-ES" w:eastAsia="es-ES"/>
        </w:rPr>
        <w:t>a través de</w:t>
      </w:r>
      <w:r w:rsidR="003F6E13" w:rsidRPr="00A176BE">
        <w:rPr>
          <w:rFonts w:ascii="Palatino Linotype" w:eastAsia="Times New Roman" w:hAnsi="Palatino Linotype" w:cs="Arial"/>
          <w:b/>
          <w:sz w:val="24"/>
          <w:szCs w:val="24"/>
          <w:lang w:val="es-ES" w:eastAsia="es-ES"/>
        </w:rPr>
        <w:t xml:space="preserve">l </w:t>
      </w:r>
      <w:r w:rsidR="003F6E13" w:rsidRPr="00A176BE">
        <w:rPr>
          <w:rFonts w:ascii="Palatino Linotype" w:eastAsia="Calibri" w:hAnsi="Palatino Linotype" w:cs="Arial"/>
          <w:b/>
          <w:sz w:val="24"/>
          <w:szCs w:val="24"/>
          <w:lang w:val="es-ES" w:eastAsia="es-ES"/>
        </w:rPr>
        <w:t>Sistema de Acceso a la Información Mexiquense (SAIMEX)</w:t>
      </w:r>
      <w:r w:rsidR="00F001E4" w:rsidRPr="00A176BE">
        <w:rPr>
          <w:rFonts w:ascii="Palatino Linotype" w:eastAsia="Calibri" w:hAnsi="Palatino Linotype" w:cs="Arial"/>
          <w:b/>
          <w:sz w:val="24"/>
          <w:szCs w:val="24"/>
          <w:lang w:val="es-ES" w:eastAsia="es-ES"/>
        </w:rPr>
        <w:t>.</w:t>
      </w:r>
    </w:p>
    <w:p w14:paraId="50F139BD" w14:textId="77777777" w:rsidR="00A27248" w:rsidRPr="00A176BE" w:rsidRDefault="00A27248" w:rsidP="00A27248">
      <w:pPr>
        <w:spacing w:after="0" w:line="360" w:lineRule="auto"/>
        <w:ind w:right="34"/>
        <w:contextualSpacing/>
        <w:jc w:val="both"/>
        <w:rPr>
          <w:rFonts w:ascii="Palatino Linotype" w:eastAsia="MS Mincho" w:hAnsi="Palatino Linotype" w:cs="Arial"/>
          <w:sz w:val="24"/>
          <w:lang w:val="es-ES_tradnl" w:eastAsia="es-ES"/>
        </w:rPr>
      </w:pPr>
    </w:p>
    <w:p w14:paraId="5140F594" w14:textId="51F9FD22" w:rsidR="00E5462C" w:rsidRPr="00A176BE"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A176BE">
        <w:rPr>
          <w:rFonts w:ascii="Palatino Linotype" w:eastAsia="Calibri" w:hAnsi="Palatino Linotype" w:cs="Arial"/>
          <w:sz w:val="24"/>
          <w:szCs w:val="24"/>
          <w:lang w:val="es-ES" w:eastAsia="es-ES"/>
        </w:rPr>
        <w:t xml:space="preserve">EI </w:t>
      </w:r>
      <w:r w:rsidRPr="00A176BE">
        <w:rPr>
          <w:rFonts w:ascii="Palatino Linotype" w:eastAsia="Calibri" w:hAnsi="Palatino Linotype" w:cs="Arial"/>
          <w:b/>
          <w:sz w:val="24"/>
          <w:szCs w:val="24"/>
          <w:lang w:val="es-ES" w:eastAsia="es-ES"/>
        </w:rPr>
        <w:t>SUJETO OBLIGADO</w:t>
      </w:r>
      <w:r w:rsidRPr="00A176BE">
        <w:rPr>
          <w:rFonts w:ascii="Palatino Linotype" w:eastAsia="Calibri" w:hAnsi="Palatino Linotype" w:cs="Arial"/>
          <w:sz w:val="24"/>
          <w:szCs w:val="24"/>
          <w:lang w:val="es-ES" w:eastAsia="es-ES"/>
        </w:rPr>
        <w:t xml:space="preserve"> </w:t>
      </w:r>
      <w:r w:rsidR="004A3422" w:rsidRPr="00A176BE">
        <w:rPr>
          <w:rFonts w:ascii="Palatino Linotype" w:eastAsia="Calibri" w:hAnsi="Palatino Linotype" w:cs="Arial"/>
          <w:sz w:val="24"/>
          <w:szCs w:val="24"/>
          <w:lang w:val="es-ES" w:eastAsia="es-ES"/>
        </w:rPr>
        <w:t>el</w:t>
      </w:r>
      <w:r w:rsidR="002A6380" w:rsidRPr="00A176BE">
        <w:rPr>
          <w:rFonts w:ascii="Palatino Linotype" w:eastAsia="Calibri" w:hAnsi="Palatino Linotype" w:cs="Arial"/>
          <w:sz w:val="24"/>
          <w:szCs w:val="24"/>
          <w:lang w:val="es-ES" w:eastAsia="es-ES"/>
        </w:rPr>
        <w:t xml:space="preserve"> día</w:t>
      </w:r>
      <w:r w:rsidR="001C516D" w:rsidRPr="00A176BE">
        <w:rPr>
          <w:rFonts w:ascii="Palatino Linotype" w:eastAsia="MS Mincho" w:hAnsi="Palatino Linotype" w:cs="Arial"/>
          <w:sz w:val="24"/>
          <w:lang w:val="es-ES_tradnl" w:eastAsia="es-ES"/>
        </w:rPr>
        <w:t xml:space="preserve"> </w:t>
      </w:r>
      <w:r w:rsidR="00F001E4" w:rsidRPr="00A176BE">
        <w:rPr>
          <w:rFonts w:ascii="Palatino Linotype" w:eastAsia="Calibri" w:hAnsi="Palatino Linotype" w:cs="Arial"/>
          <w:sz w:val="24"/>
          <w:szCs w:val="24"/>
          <w:lang w:val="es-ES" w:eastAsia="es-ES"/>
        </w:rPr>
        <w:t>cinco</w:t>
      </w:r>
      <w:r w:rsidR="00193B5C" w:rsidRPr="00A176BE">
        <w:rPr>
          <w:rFonts w:ascii="Palatino Linotype" w:eastAsia="Calibri" w:hAnsi="Palatino Linotype" w:cs="Arial"/>
          <w:sz w:val="24"/>
          <w:szCs w:val="24"/>
          <w:lang w:val="es-ES" w:eastAsia="es-ES"/>
        </w:rPr>
        <w:t xml:space="preserve"> </w:t>
      </w:r>
      <w:r w:rsidR="00351415" w:rsidRPr="00A176BE">
        <w:rPr>
          <w:rFonts w:ascii="Palatino Linotype" w:eastAsia="Calibri" w:hAnsi="Palatino Linotype" w:cs="Arial"/>
          <w:sz w:val="24"/>
          <w:szCs w:val="24"/>
          <w:lang w:val="es-ES" w:eastAsia="es-ES"/>
        </w:rPr>
        <w:t>(</w:t>
      </w:r>
      <w:r w:rsidR="00F001E4" w:rsidRPr="00A176BE">
        <w:rPr>
          <w:rFonts w:ascii="Palatino Linotype" w:eastAsia="Calibri" w:hAnsi="Palatino Linotype" w:cs="Arial"/>
          <w:sz w:val="24"/>
          <w:szCs w:val="24"/>
          <w:lang w:val="es-ES" w:eastAsia="es-ES"/>
        </w:rPr>
        <w:t>0</w:t>
      </w:r>
      <w:r w:rsidR="00805D08" w:rsidRPr="00A176BE">
        <w:rPr>
          <w:rFonts w:ascii="Palatino Linotype" w:eastAsia="Calibri" w:hAnsi="Palatino Linotype" w:cs="Arial"/>
          <w:sz w:val="24"/>
          <w:szCs w:val="24"/>
          <w:lang w:val="es-ES" w:eastAsia="es-ES"/>
        </w:rPr>
        <w:t>5</w:t>
      </w:r>
      <w:r w:rsidR="00351415" w:rsidRPr="00A176BE">
        <w:rPr>
          <w:rFonts w:ascii="Palatino Linotype" w:eastAsia="Calibri" w:hAnsi="Palatino Linotype" w:cs="Arial"/>
          <w:sz w:val="24"/>
          <w:szCs w:val="24"/>
          <w:lang w:val="es-ES" w:eastAsia="es-ES"/>
        </w:rPr>
        <w:t xml:space="preserve">) </w:t>
      </w:r>
      <w:r w:rsidR="00357067" w:rsidRPr="00A176BE">
        <w:rPr>
          <w:rFonts w:ascii="Palatino Linotype" w:eastAsia="Calibri" w:hAnsi="Palatino Linotype" w:cs="Arial"/>
          <w:sz w:val="24"/>
          <w:szCs w:val="24"/>
          <w:lang w:val="es-ES" w:eastAsia="es-ES"/>
        </w:rPr>
        <w:t xml:space="preserve">de </w:t>
      </w:r>
      <w:r w:rsidR="00F001E4" w:rsidRPr="00A176BE">
        <w:rPr>
          <w:rFonts w:ascii="Palatino Linotype" w:eastAsia="Calibri" w:hAnsi="Palatino Linotype" w:cs="Arial"/>
          <w:sz w:val="24"/>
          <w:szCs w:val="24"/>
          <w:lang w:val="es-ES" w:eastAsia="es-ES"/>
        </w:rPr>
        <w:t>marzo</w:t>
      </w:r>
      <w:r w:rsidR="00805D08" w:rsidRPr="00A176BE">
        <w:rPr>
          <w:rFonts w:ascii="Palatino Linotype" w:eastAsia="Calibri" w:hAnsi="Palatino Linotype" w:cs="Arial"/>
          <w:sz w:val="24"/>
          <w:szCs w:val="24"/>
          <w:lang w:val="es-ES" w:eastAsia="es-ES"/>
        </w:rPr>
        <w:t xml:space="preserve"> </w:t>
      </w:r>
      <w:r w:rsidR="00F001E4" w:rsidRPr="00A176BE">
        <w:rPr>
          <w:rFonts w:ascii="Palatino Linotype" w:eastAsia="Calibri" w:hAnsi="Palatino Linotype" w:cs="Arial"/>
          <w:sz w:val="24"/>
          <w:szCs w:val="24"/>
          <w:lang w:val="es-ES" w:eastAsia="es-ES"/>
        </w:rPr>
        <w:t>de</w:t>
      </w:r>
      <w:r w:rsidR="00351415" w:rsidRPr="00A176BE">
        <w:rPr>
          <w:rFonts w:ascii="Palatino Linotype" w:eastAsia="Calibri" w:hAnsi="Palatino Linotype" w:cs="Arial"/>
          <w:sz w:val="24"/>
          <w:szCs w:val="24"/>
          <w:lang w:val="es-ES" w:eastAsia="es-ES"/>
        </w:rPr>
        <w:t xml:space="preserve"> dos mil </w:t>
      </w:r>
      <w:r w:rsidR="00805D08" w:rsidRPr="00A176BE">
        <w:rPr>
          <w:rFonts w:ascii="Palatino Linotype" w:eastAsia="Calibri" w:hAnsi="Palatino Linotype" w:cs="Arial"/>
          <w:sz w:val="24"/>
          <w:szCs w:val="24"/>
          <w:lang w:val="es-ES" w:eastAsia="es-ES"/>
        </w:rPr>
        <w:t>veinte</w:t>
      </w:r>
      <w:r w:rsidR="00E5462C" w:rsidRPr="00A176BE">
        <w:rPr>
          <w:rFonts w:ascii="Palatino Linotype" w:eastAsia="Calibri" w:hAnsi="Palatino Linotype" w:cs="Arial"/>
          <w:sz w:val="24"/>
          <w:szCs w:val="24"/>
          <w:lang w:val="es-ES" w:eastAsia="es-ES"/>
        </w:rPr>
        <w:t xml:space="preserve"> </w:t>
      </w:r>
      <w:r w:rsidR="001C516D" w:rsidRPr="00A176BE">
        <w:rPr>
          <w:rFonts w:ascii="Palatino Linotype" w:eastAsia="Calibri" w:hAnsi="Palatino Linotype" w:cs="Arial"/>
          <w:sz w:val="24"/>
          <w:szCs w:val="24"/>
          <w:lang w:val="es-ES" w:eastAsia="es-ES"/>
        </w:rPr>
        <w:t xml:space="preserve">en respuesta a la solicitud de información señaló lo siguiente: </w:t>
      </w:r>
    </w:p>
    <w:p w14:paraId="441A1A83" w14:textId="77777777" w:rsidR="00193B5C" w:rsidRPr="00A176BE" w:rsidRDefault="00193B5C" w:rsidP="008440CA">
      <w:pPr>
        <w:spacing w:after="0" w:line="360" w:lineRule="auto"/>
        <w:ind w:right="34"/>
        <w:contextualSpacing/>
        <w:jc w:val="both"/>
        <w:rPr>
          <w:rFonts w:ascii="Palatino Linotype" w:eastAsia="MS Mincho" w:hAnsi="Palatino Linotype" w:cs="Arial"/>
          <w:sz w:val="24"/>
          <w:lang w:val="es-ES_tradnl" w:eastAsia="es-ES"/>
        </w:rPr>
      </w:pPr>
    </w:p>
    <w:tbl>
      <w:tblPr>
        <w:tblW w:w="8378" w:type="dxa"/>
        <w:tblCellSpacing w:w="0" w:type="dxa"/>
        <w:tblCellMar>
          <w:left w:w="0" w:type="dxa"/>
          <w:right w:w="0" w:type="dxa"/>
        </w:tblCellMar>
        <w:tblLook w:val="04A0" w:firstRow="1" w:lastRow="0" w:firstColumn="1" w:lastColumn="0" w:noHBand="0" w:noVBand="1"/>
      </w:tblPr>
      <w:tblGrid>
        <w:gridCol w:w="8378"/>
      </w:tblGrid>
      <w:tr w:rsidR="00F001E4" w:rsidRPr="00A176BE" w14:paraId="4D596941" w14:textId="77777777" w:rsidTr="00F001E4">
        <w:trPr>
          <w:trHeight w:val="300"/>
          <w:tblCellSpacing w:w="0" w:type="dxa"/>
        </w:trPr>
        <w:tc>
          <w:tcPr>
            <w:tcW w:w="8378" w:type="dxa"/>
            <w:vAlign w:val="center"/>
            <w:hideMark/>
          </w:tcPr>
          <w:p w14:paraId="0EA43A33" w14:textId="77777777" w:rsidR="00F001E4" w:rsidRPr="00A176BE" w:rsidRDefault="00F001E4" w:rsidP="00F001E4">
            <w:pPr>
              <w:spacing w:after="0" w:line="276" w:lineRule="auto"/>
              <w:jc w:val="right"/>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Coacalco de Berriozábal, México a 05 de Marzo de 2020</w:t>
            </w:r>
          </w:p>
        </w:tc>
      </w:tr>
      <w:tr w:rsidR="00F001E4" w:rsidRPr="00A176BE" w14:paraId="614A61C0" w14:textId="77777777" w:rsidTr="00F001E4">
        <w:trPr>
          <w:trHeight w:val="300"/>
          <w:tblCellSpacing w:w="0" w:type="dxa"/>
        </w:trPr>
        <w:tc>
          <w:tcPr>
            <w:tcW w:w="8378" w:type="dxa"/>
            <w:vAlign w:val="center"/>
            <w:hideMark/>
          </w:tcPr>
          <w:p w14:paraId="7A27BB53" w14:textId="77777777" w:rsidR="00F001E4" w:rsidRPr="00A176BE" w:rsidRDefault="00F001E4" w:rsidP="00F001E4">
            <w:pPr>
              <w:spacing w:after="0" w:line="276" w:lineRule="auto"/>
              <w:jc w:val="right"/>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Nombre del solicitante:</w:t>
            </w:r>
          </w:p>
        </w:tc>
      </w:tr>
      <w:tr w:rsidR="00F001E4" w:rsidRPr="00A176BE" w14:paraId="5654B6B2" w14:textId="77777777" w:rsidTr="00F001E4">
        <w:trPr>
          <w:trHeight w:val="300"/>
          <w:tblCellSpacing w:w="0" w:type="dxa"/>
        </w:trPr>
        <w:tc>
          <w:tcPr>
            <w:tcW w:w="8378" w:type="dxa"/>
            <w:vAlign w:val="center"/>
            <w:hideMark/>
          </w:tcPr>
          <w:p w14:paraId="7D94F3AA" w14:textId="77777777" w:rsidR="00F001E4" w:rsidRPr="00A176BE" w:rsidRDefault="00F001E4" w:rsidP="00F001E4">
            <w:pPr>
              <w:spacing w:after="0" w:line="276" w:lineRule="auto"/>
              <w:jc w:val="right"/>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Folio de la solicitud: 00065/COACALCO/IP/2020</w:t>
            </w:r>
          </w:p>
        </w:tc>
      </w:tr>
      <w:tr w:rsidR="00F001E4" w:rsidRPr="00A176BE" w14:paraId="72B6C0BD" w14:textId="77777777" w:rsidTr="00F001E4">
        <w:trPr>
          <w:trHeight w:val="450"/>
          <w:tblCellSpacing w:w="0" w:type="dxa"/>
        </w:trPr>
        <w:tc>
          <w:tcPr>
            <w:tcW w:w="8378" w:type="dxa"/>
            <w:vAlign w:val="center"/>
            <w:hideMark/>
          </w:tcPr>
          <w:p w14:paraId="0AF1A0E9" w14:textId="77777777" w:rsidR="00F001E4" w:rsidRPr="00A176BE" w:rsidRDefault="00F001E4" w:rsidP="00F001E4">
            <w:pPr>
              <w:spacing w:after="0" w:line="276" w:lineRule="auto"/>
              <w:jc w:val="right"/>
              <w:rPr>
                <w:rFonts w:ascii="Palatino Linotype" w:eastAsia="Times New Roman" w:hAnsi="Palatino Linotype" w:cs="Times New Roman"/>
                <w:lang w:eastAsia="es-MX"/>
              </w:rPr>
            </w:pPr>
          </w:p>
        </w:tc>
      </w:tr>
      <w:tr w:rsidR="00F001E4" w:rsidRPr="00A176BE" w14:paraId="596E3076" w14:textId="77777777" w:rsidTr="00F001E4">
        <w:trPr>
          <w:trHeight w:val="150"/>
          <w:tblCellSpacing w:w="0" w:type="dxa"/>
        </w:trPr>
        <w:tc>
          <w:tcPr>
            <w:tcW w:w="8378" w:type="dxa"/>
            <w:vAlign w:val="center"/>
            <w:hideMark/>
          </w:tcPr>
          <w:p w14:paraId="680D1868" w14:textId="77777777" w:rsidR="00F001E4" w:rsidRPr="00A176BE" w:rsidRDefault="00F001E4" w:rsidP="00F001E4">
            <w:pPr>
              <w:spacing w:after="0" w:line="276" w:lineRule="auto"/>
              <w:jc w:val="both"/>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001E4" w:rsidRPr="00A176BE" w14:paraId="5FA7DACF" w14:textId="77777777" w:rsidTr="00F001E4">
        <w:trPr>
          <w:trHeight w:val="375"/>
          <w:tblCellSpacing w:w="0" w:type="dxa"/>
        </w:trPr>
        <w:tc>
          <w:tcPr>
            <w:tcW w:w="8378" w:type="dxa"/>
            <w:vAlign w:val="center"/>
            <w:hideMark/>
          </w:tcPr>
          <w:p w14:paraId="7346012C" w14:textId="77777777" w:rsidR="00F001E4" w:rsidRPr="00A176BE" w:rsidRDefault="00F001E4" w:rsidP="00F001E4">
            <w:pPr>
              <w:spacing w:after="0" w:line="276" w:lineRule="auto"/>
              <w:rPr>
                <w:rFonts w:ascii="Palatino Linotype" w:eastAsia="Times New Roman" w:hAnsi="Palatino Linotype" w:cs="Times New Roman"/>
                <w:lang w:eastAsia="es-MX"/>
              </w:rPr>
            </w:pPr>
          </w:p>
        </w:tc>
      </w:tr>
      <w:tr w:rsidR="00F001E4" w:rsidRPr="00A176BE" w14:paraId="2EB9C5EC" w14:textId="77777777" w:rsidTr="00F001E4">
        <w:trPr>
          <w:trHeight w:val="150"/>
          <w:tblCellSpacing w:w="0" w:type="dxa"/>
        </w:trPr>
        <w:tc>
          <w:tcPr>
            <w:tcW w:w="8378" w:type="dxa"/>
            <w:vAlign w:val="center"/>
            <w:hideMark/>
          </w:tcPr>
          <w:p w14:paraId="458231B5" w14:textId="77777777" w:rsidR="00F001E4" w:rsidRPr="00A176BE" w:rsidRDefault="00F001E4" w:rsidP="00F001E4">
            <w:pPr>
              <w:spacing w:after="0" w:line="276" w:lineRule="auto"/>
              <w:jc w:val="both"/>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SE ADJUNTA RESPUESTA INTEGRADORA Y ANEXOS</w:t>
            </w:r>
          </w:p>
        </w:tc>
      </w:tr>
      <w:tr w:rsidR="00F001E4" w:rsidRPr="00A176BE" w14:paraId="703DF933" w14:textId="77777777" w:rsidTr="00F001E4">
        <w:trPr>
          <w:trHeight w:val="375"/>
          <w:tblCellSpacing w:w="0" w:type="dxa"/>
        </w:trPr>
        <w:tc>
          <w:tcPr>
            <w:tcW w:w="8378" w:type="dxa"/>
            <w:vAlign w:val="center"/>
            <w:hideMark/>
          </w:tcPr>
          <w:p w14:paraId="27EAA80E" w14:textId="77777777" w:rsidR="00F001E4" w:rsidRPr="00A176BE" w:rsidRDefault="00F001E4" w:rsidP="00F001E4">
            <w:pPr>
              <w:spacing w:after="0" w:line="276" w:lineRule="auto"/>
              <w:rPr>
                <w:rFonts w:ascii="Palatino Linotype" w:eastAsia="Times New Roman" w:hAnsi="Palatino Linotype" w:cs="Times New Roman"/>
                <w:lang w:eastAsia="es-MX"/>
              </w:rPr>
            </w:pPr>
          </w:p>
        </w:tc>
      </w:tr>
      <w:tr w:rsidR="00F001E4" w:rsidRPr="00A176BE" w14:paraId="283F068C" w14:textId="77777777" w:rsidTr="00F001E4">
        <w:trPr>
          <w:trHeight w:val="150"/>
          <w:tblCellSpacing w:w="0" w:type="dxa"/>
        </w:trPr>
        <w:tc>
          <w:tcPr>
            <w:tcW w:w="8378" w:type="dxa"/>
            <w:vAlign w:val="center"/>
            <w:hideMark/>
          </w:tcPr>
          <w:p w14:paraId="148E0ABF" w14:textId="77777777" w:rsidR="00F001E4" w:rsidRPr="00A176BE" w:rsidRDefault="00F001E4" w:rsidP="00F001E4">
            <w:pPr>
              <w:spacing w:after="0" w:line="276" w:lineRule="auto"/>
              <w:jc w:val="center"/>
              <w:rPr>
                <w:rFonts w:ascii="Palatino Linotype" w:eastAsia="Times New Roman" w:hAnsi="Palatino Linotype" w:cs="Times New Roman"/>
                <w:lang w:eastAsia="es-MX"/>
              </w:rPr>
            </w:pPr>
          </w:p>
        </w:tc>
      </w:tr>
      <w:tr w:rsidR="00F001E4" w:rsidRPr="00A176BE" w14:paraId="14D69598" w14:textId="77777777" w:rsidTr="00F001E4">
        <w:trPr>
          <w:trHeight w:val="150"/>
          <w:tblCellSpacing w:w="0" w:type="dxa"/>
        </w:trPr>
        <w:tc>
          <w:tcPr>
            <w:tcW w:w="8378" w:type="dxa"/>
            <w:vAlign w:val="center"/>
            <w:hideMark/>
          </w:tcPr>
          <w:p w14:paraId="14EAF570" w14:textId="77777777" w:rsidR="00F001E4" w:rsidRPr="00A176BE" w:rsidRDefault="00F001E4" w:rsidP="00F001E4">
            <w:pPr>
              <w:spacing w:after="0" w:line="276" w:lineRule="auto"/>
              <w:rPr>
                <w:rFonts w:ascii="Palatino Linotype" w:eastAsia="Times New Roman" w:hAnsi="Palatino Linotype" w:cs="Times New Roman"/>
                <w:lang w:eastAsia="es-MX"/>
              </w:rPr>
            </w:pPr>
          </w:p>
        </w:tc>
      </w:tr>
      <w:tr w:rsidR="00F001E4" w:rsidRPr="00A176BE" w14:paraId="2EA5AD35" w14:textId="77777777" w:rsidTr="00F001E4">
        <w:trPr>
          <w:trHeight w:val="150"/>
          <w:tblCellSpacing w:w="0" w:type="dxa"/>
        </w:trPr>
        <w:tc>
          <w:tcPr>
            <w:tcW w:w="8378" w:type="dxa"/>
            <w:vAlign w:val="center"/>
            <w:hideMark/>
          </w:tcPr>
          <w:p w14:paraId="07359BC6" w14:textId="77777777" w:rsidR="00F001E4" w:rsidRPr="00A176BE" w:rsidRDefault="00F001E4" w:rsidP="00F001E4">
            <w:pPr>
              <w:spacing w:after="0" w:line="276" w:lineRule="auto"/>
              <w:jc w:val="center"/>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ATENTAMENTE</w:t>
            </w:r>
          </w:p>
        </w:tc>
      </w:tr>
      <w:tr w:rsidR="00F001E4" w:rsidRPr="00A176BE" w14:paraId="0ADEA648" w14:textId="77777777" w:rsidTr="00F001E4">
        <w:trPr>
          <w:trHeight w:val="225"/>
          <w:tblCellSpacing w:w="0" w:type="dxa"/>
        </w:trPr>
        <w:tc>
          <w:tcPr>
            <w:tcW w:w="8378" w:type="dxa"/>
            <w:vAlign w:val="center"/>
            <w:hideMark/>
          </w:tcPr>
          <w:p w14:paraId="24F29F86" w14:textId="77777777" w:rsidR="00F001E4" w:rsidRPr="00A176BE" w:rsidRDefault="00F001E4" w:rsidP="00F001E4">
            <w:pPr>
              <w:spacing w:after="0" w:line="276" w:lineRule="auto"/>
              <w:jc w:val="center"/>
              <w:rPr>
                <w:rFonts w:ascii="Palatino Linotype" w:eastAsia="Times New Roman" w:hAnsi="Palatino Linotype" w:cs="Times New Roman"/>
                <w:lang w:eastAsia="es-MX"/>
              </w:rPr>
            </w:pPr>
          </w:p>
        </w:tc>
      </w:tr>
      <w:tr w:rsidR="00F001E4" w:rsidRPr="00A176BE" w14:paraId="35B613B3" w14:textId="77777777" w:rsidTr="00F001E4">
        <w:trPr>
          <w:trHeight w:val="150"/>
          <w:tblCellSpacing w:w="0" w:type="dxa"/>
        </w:trPr>
        <w:tc>
          <w:tcPr>
            <w:tcW w:w="8378" w:type="dxa"/>
            <w:vAlign w:val="center"/>
            <w:hideMark/>
          </w:tcPr>
          <w:p w14:paraId="1A9DE064" w14:textId="77777777" w:rsidR="00F001E4" w:rsidRPr="00A176BE" w:rsidRDefault="00F001E4" w:rsidP="00F001E4">
            <w:pPr>
              <w:spacing w:after="0" w:line="276" w:lineRule="auto"/>
              <w:jc w:val="center"/>
              <w:rPr>
                <w:rFonts w:ascii="Palatino Linotype" w:eastAsia="Times New Roman" w:hAnsi="Palatino Linotype" w:cs="Times New Roman"/>
                <w:lang w:eastAsia="es-MX"/>
              </w:rPr>
            </w:pPr>
            <w:r w:rsidRPr="00A176BE">
              <w:rPr>
                <w:rFonts w:ascii="Palatino Linotype" w:eastAsia="Times New Roman" w:hAnsi="Palatino Linotype" w:cs="Times New Roman"/>
                <w:lang w:eastAsia="es-MX"/>
              </w:rPr>
              <w:t>C. ISRAEL VICTOR AGUAYO</w:t>
            </w:r>
          </w:p>
        </w:tc>
      </w:tr>
    </w:tbl>
    <w:p w14:paraId="12E05AF6" w14:textId="77777777" w:rsidR="00805D08" w:rsidRPr="00A176BE" w:rsidRDefault="00805D08" w:rsidP="008440CA">
      <w:pPr>
        <w:spacing w:after="0" w:line="360" w:lineRule="auto"/>
        <w:ind w:right="34"/>
        <w:contextualSpacing/>
        <w:jc w:val="both"/>
        <w:rPr>
          <w:rFonts w:ascii="Palatino Linotype" w:eastAsia="MS Mincho" w:hAnsi="Palatino Linotype" w:cs="Arial"/>
          <w:sz w:val="24"/>
          <w:lang w:val="es-ES_tradnl" w:eastAsia="es-ES"/>
        </w:rPr>
      </w:pPr>
    </w:p>
    <w:p w14:paraId="440E3F65" w14:textId="77777777" w:rsidR="00A91771" w:rsidRPr="00A176BE"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A176BE">
        <w:rPr>
          <w:rFonts w:ascii="Palatino Linotype" w:eastAsia="MS Mincho" w:hAnsi="Palatino Linotype" w:cs="Arial"/>
          <w:sz w:val="24"/>
          <w:lang w:val="es-ES_tradnl" w:eastAsia="es-ES"/>
        </w:rPr>
        <w:t>Adjuntando para tal efect</w:t>
      </w:r>
      <w:r w:rsidR="00B63653" w:rsidRPr="00A176BE">
        <w:rPr>
          <w:rFonts w:ascii="Palatino Linotype" w:eastAsia="MS Mincho" w:hAnsi="Palatino Linotype" w:cs="Arial"/>
          <w:sz w:val="24"/>
          <w:lang w:val="es-ES_tradnl" w:eastAsia="es-ES"/>
        </w:rPr>
        <w:t>o</w:t>
      </w:r>
      <w:r w:rsidR="00193B5C" w:rsidRPr="00A176BE">
        <w:rPr>
          <w:rFonts w:ascii="Palatino Linotype" w:eastAsia="MS Mincho" w:hAnsi="Palatino Linotype" w:cs="Arial"/>
          <w:sz w:val="24"/>
          <w:lang w:val="es-ES_tradnl" w:eastAsia="es-ES"/>
        </w:rPr>
        <w:t xml:space="preserve"> </w:t>
      </w:r>
      <w:r w:rsidR="00805D08" w:rsidRPr="00A176BE">
        <w:rPr>
          <w:rFonts w:ascii="Palatino Linotype" w:eastAsia="MS Mincho" w:hAnsi="Palatino Linotype" w:cs="Arial"/>
          <w:sz w:val="24"/>
          <w:lang w:val="es-ES_tradnl" w:eastAsia="es-ES"/>
        </w:rPr>
        <w:t xml:space="preserve">tres (03) archivos, los cuales contienen lo siguiente: </w:t>
      </w:r>
    </w:p>
    <w:p w14:paraId="71A2F016" w14:textId="77777777" w:rsidR="00193B5C" w:rsidRPr="00A176BE" w:rsidRDefault="00193B5C" w:rsidP="00896CC9">
      <w:pPr>
        <w:spacing w:after="0" w:line="360" w:lineRule="auto"/>
        <w:ind w:left="567" w:right="567"/>
        <w:contextualSpacing/>
        <w:jc w:val="both"/>
        <w:rPr>
          <w:rFonts w:ascii="Palatino Linotype" w:eastAsia="MS Mincho" w:hAnsi="Palatino Linotype" w:cs="Arial"/>
          <w:b/>
          <w:bCs/>
          <w:sz w:val="24"/>
          <w:lang w:val="es-ES_tradnl" w:eastAsia="es-ES"/>
        </w:rPr>
      </w:pPr>
    </w:p>
    <w:p w14:paraId="38D1F1E2" w14:textId="2836C73A" w:rsidR="00224C4F" w:rsidRPr="00A176BE" w:rsidRDefault="00F001E4" w:rsidP="0090145C">
      <w:pPr>
        <w:spacing w:after="0" w:line="360" w:lineRule="auto"/>
        <w:ind w:left="567" w:right="567"/>
        <w:contextualSpacing/>
        <w:jc w:val="both"/>
        <w:rPr>
          <w:rFonts w:ascii="Palatino Linotype" w:eastAsia="MS Mincho" w:hAnsi="Palatino Linotype" w:cs="Arial"/>
          <w:lang w:val="es-ES_tradnl" w:eastAsia="es-ES"/>
        </w:rPr>
      </w:pPr>
      <w:r w:rsidRPr="00A176BE">
        <w:rPr>
          <w:rFonts w:ascii="Palatino Linotype" w:eastAsia="MS Mincho" w:hAnsi="Palatino Linotype" w:cs="Arial"/>
          <w:b/>
          <w:bCs/>
          <w:lang w:val="es-ES_tradnl" w:eastAsia="es-ES"/>
        </w:rPr>
        <w:t xml:space="preserve">RESPUESTA 065.docx. </w:t>
      </w:r>
      <w:r w:rsidRPr="00A176BE">
        <w:rPr>
          <w:rFonts w:ascii="Palatino Linotype" w:eastAsia="MS Mincho" w:hAnsi="Palatino Linotype" w:cs="Arial"/>
          <w:lang w:val="es-ES_tradnl" w:eastAsia="es-ES"/>
        </w:rPr>
        <w:t xml:space="preserve">Oficio en formato Word, número UT/IVA/0360/2020 de fecha cinco (05) de marzo de dos mil veinte, signado por el Titular de la Unidad de Transparencia y Protección de Datos Personales, mediante el cual le hace del </w:t>
      </w:r>
      <w:r w:rsidRPr="00A176BE">
        <w:rPr>
          <w:rFonts w:ascii="Palatino Linotype" w:eastAsia="MS Mincho" w:hAnsi="Palatino Linotype" w:cs="Arial"/>
          <w:lang w:val="es-ES_tradnl" w:eastAsia="es-ES"/>
        </w:rPr>
        <w:lastRenderedPageBreak/>
        <w:t xml:space="preserve">conocimiento al </w:t>
      </w:r>
      <w:r w:rsidR="00970DA3" w:rsidRPr="00A176BE">
        <w:rPr>
          <w:rFonts w:ascii="Palatino Linotype" w:eastAsia="MS Mincho" w:hAnsi="Palatino Linotype" w:cs="Arial"/>
          <w:lang w:val="es-ES_tradnl" w:eastAsia="es-ES"/>
        </w:rPr>
        <w:t>solicitante</w:t>
      </w:r>
      <w:r w:rsidRPr="00A176BE">
        <w:rPr>
          <w:rFonts w:ascii="Palatino Linotype" w:eastAsia="MS Mincho" w:hAnsi="Palatino Linotype" w:cs="Arial"/>
          <w:lang w:val="es-ES_tradnl" w:eastAsia="es-ES"/>
        </w:rPr>
        <w:t xml:space="preserve"> que </w:t>
      </w:r>
      <w:r w:rsidR="00970DA3" w:rsidRPr="00A176BE">
        <w:rPr>
          <w:rFonts w:ascii="Palatino Linotype" w:eastAsia="MS Mincho" w:hAnsi="Palatino Linotype" w:cs="Arial"/>
          <w:lang w:val="es-ES_tradnl" w:eastAsia="es-ES"/>
        </w:rPr>
        <w:t xml:space="preserve">su solicitud de información fue turnada a la Dirección de Administración, la cual ya emitió respuesta mediante oficio número DA/SRPA/0718/2020. </w:t>
      </w:r>
    </w:p>
    <w:p w14:paraId="5885D037" w14:textId="77777777" w:rsidR="00970DA3" w:rsidRPr="00A176BE" w:rsidRDefault="00970DA3" w:rsidP="0090145C">
      <w:pPr>
        <w:spacing w:after="0" w:line="360" w:lineRule="auto"/>
        <w:ind w:left="567" w:right="567"/>
        <w:contextualSpacing/>
        <w:jc w:val="both"/>
        <w:rPr>
          <w:rFonts w:ascii="Palatino Linotype" w:eastAsia="MS Mincho" w:hAnsi="Palatino Linotype" w:cs="Arial"/>
          <w:lang w:val="es-ES_tradnl" w:eastAsia="es-ES"/>
        </w:rPr>
      </w:pPr>
    </w:p>
    <w:p w14:paraId="2AE4B48E" w14:textId="70647F75" w:rsidR="00F001E4" w:rsidRPr="00A176BE" w:rsidRDefault="00F001E4" w:rsidP="0090145C">
      <w:pPr>
        <w:spacing w:after="0" w:line="360" w:lineRule="auto"/>
        <w:ind w:left="567" w:right="567"/>
        <w:contextualSpacing/>
        <w:jc w:val="both"/>
        <w:rPr>
          <w:rFonts w:ascii="Palatino Linotype" w:eastAsia="MS Mincho" w:hAnsi="Palatino Linotype" w:cs="Arial"/>
          <w:lang w:val="es-ES_tradnl" w:eastAsia="es-ES"/>
        </w:rPr>
      </w:pPr>
      <w:r w:rsidRPr="00A176BE">
        <w:rPr>
          <w:rFonts w:ascii="Palatino Linotype" w:eastAsia="MS Mincho" w:hAnsi="Palatino Linotype" w:cs="Arial"/>
          <w:b/>
          <w:bCs/>
          <w:lang w:val="es-ES_tradnl" w:eastAsia="es-ES"/>
        </w:rPr>
        <w:t xml:space="preserve">FICHA CURRICULAR SINDICATURA.pdf. </w:t>
      </w:r>
      <w:r w:rsidR="00970DA3" w:rsidRPr="00A176BE">
        <w:rPr>
          <w:rFonts w:ascii="Palatino Linotype" w:eastAsia="MS Mincho" w:hAnsi="Palatino Linotype" w:cs="Arial"/>
          <w:lang w:val="es-ES_tradnl" w:eastAsia="es-ES"/>
        </w:rPr>
        <w:t xml:space="preserve">Archivo en formato PDF, cuyo contenido versa en veinticuatro (24) fojas, las cuales contienen la información curricular de distintos servidores públicos adscritos a la sindicatura municipal. </w:t>
      </w:r>
    </w:p>
    <w:p w14:paraId="5A7A9F7E" w14:textId="77777777" w:rsidR="00970DA3" w:rsidRPr="00A176BE" w:rsidRDefault="00970DA3" w:rsidP="0090145C">
      <w:pPr>
        <w:spacing w:after="0" w:line="360" w:lineRule="auto"/>
        <w:ind w:left="567" w:right="567"/>
        <w:contextualSpacing/>
        <w:jc w:val="both"/>
        <w:rPr>
          <w:rFonts w:ascii="Palatino Linotype" w:eastAsia="MS Mincho" w:hAnsi="Palatino Linotype" w:cs="Arial"/>
          <w:lang w:val="es-ES_tradnl" w:eastAsia="es-ES"/>
        </w:rPr>
      </w:pPr>
    </w:p>
    <w:p w14:paraId="589E1FCC" w14:textId="0003C234" w:rsidR="00F001E4" w:rsidRPr="00A176BE" w:rsidRDefault="00F001E4" w:rsidP="0090145C">
      <w:pPr>
        <w:spacing w:after="0" w:line="360" w:lineRule="auto"/>
        <w:ind w:left="567" w:right="567"/>
        <w:contextualSpacing/>
        <w:jc w:val="both"/>
        <w:rPr>
          <w:rFonts w:ascii="Palatino Linotype" w:eastAsia="MS Mincho" w:hAnsi="Palatino Linotype" w:cs="Arial"/>
          <w:lang w:val="es-ES_tradnl" w:eastAsia="es-ES"/>
        </w:rPr>
      </w:pPr>
      <w:r w:rsidRPr="00A176BE">
        <w:rPr>
          <w:rFonts w:ascii="Palatino Linotype" w:eastAsia="MS Mincho" w:hAnsi="Palatino Linotype" w:cs="Arial"/>
          <w:b/>
          <w:bCs/>
          <w:lang w:val="es-ES_tradnl" w:eastAsia="es-ES"/>
        </w:rPr>
        <w:t>OFICIO 0718.pdf</w:t>
      </w:r>
      <w:r w:rsidR="00970DA3" w:rsidRPr="00A176BE">
        <w:rPr>
          <w:rFonts w:ascii="Palatino Linotype" w:eastAsia="MS Mincho" w:hAnsi="Palatino Linotype" w:cs="Arial"/>
          <w:b/>
          <w:bCs/>
          <w:lang w:val="es-ES_tradnl" w:eastAsia="es-ES"/>
        </w:rPr>
        <w:t xml:space="preserve">. </w:t>
      </w:r>
      <w:r w:rsidR="00970DA3" w:rsidRPr="00A176BE">
        <w:rPr>
          <w:rFonts w:ascii="Palatino Linotype" w:eastAsia="MS Mincho" w:hAnsi="Palatino Linotype" w:cs="Arial"/>
          <w:lang w:val="es-ES_tradnl" w:eastAsia="es-ES"/>
        </w:rPr>
        <w:t xml:space="preserve">Oficio de número DA/SRPA/0718/2020 de fecha tres (03) de marzo de dos mil veinte, signado por el Encargado de Despacho de la Dirección de Administración, mediante el cual hace del conocimiento que se encuentran adscritas doce personas a la Sindicatura Municipal, las cuales laboran de lunes a viernes, exceptuando los días festivos y a los que tienen derecho conforme a la Ley del Trabajo de los Servidores Públicos del Estado de México y Municipios. Asimismo, precisó que las funciones y las atribuciones de la Sindicatura se encuentran definidas en los artículos 52 y 53 de la Ley Orgánica Municipal del Estado de México, y proporcionó la siguiente tabla: </w:t>
      </w:r>
    </w:p>
    <w:p w14:paraId="2B3DEF3A" w14:textId="020F4F9B" w:rsidR="00970DA3" w:rsidRPr="00A176BE" w:rsidRDefault="00970DA3" w:rsidP="00224C4F">
      <w:pPr>
        <w:spacing w:after="0" w:line="360" w:lineRule="auto"/>
        <w:ind w:right="567"/>
        <w:contextualSpacing/>
        <w:jc w:val="both"/>
        <w:rPr>
          <w:rFonts w:ascii="Palatino Linotype" w:eastAsia="MS Mincho" w:hAnsi="Palatino Linotype" w:cs="Arial"/>
          <w:lang w:val="es-ES_tradnl" w:eastAsia="es-ES"/>
        </w:rPr>
      </w:pPr>
    </w:p>
    <w:p w14:paraId="206D8BD8" w14:textId="4A6B2D10" w:rsidR="00970DA3" w:rsidRPr="00A176BE" w:rsidRDefault="00970DA3" w:rsidP="00970DA3">
      <w:pPr>
        <w:spacing w:after="0" w:line="360" w:lineRule="auto"/>
        <w:ind w:right="567"/>
        <w:contextualSpacing/>
        <w:jc w:val="center"/>
        <w:rPr>
          <w:rFonts w:ascii="Palatino Linotype" w:eastAsia="MS Mincho" w:hAnsi="Palatino Linotype" w:cs="Arial"/>
          <w:lang w:val="es-ES_tradnl" w:eastAsia="es-ES"/>
        </w:rPr>
      </w:pPr>
      <w:r w:rsidRPr="00A176BE">
        <w:rPr>
          <w:rFonts w:ascii="Palatino Linotype" w:eastAsia="MS Mincho" w:hAnsi="Palatino Linotype" w:cs="Arial"/>
          <w:noProof/>
          <w:lang w:eastAsia="es-MX"/>
        </w:rPr>
        <w:drawing>
          <wp:inline distT="0" distB="0" distL="0" distR="0" wp14:anchorId="0CAC9A27" wp14:editId="54A28DC1">
            <wp:extent cx="3267531" cy="1676634"/>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7531" cy="1676634"/>
                    </a:xfrm>
                    <a:prstGeom prst="rect">
                      <a:avLst/>
                    </a:prstGeom>
                  </pic:spPr>
                </pic:pic>
              </a:graphicData>
            </a:graphic>
          </wp:inline>
        </w:drawing>
      </w:r>
    </w:p>
    <w:p w14:paraId="528B7290" w14:textId="77777777" w:rsidR="00970DA3" w:rsidRPr="00A176BE" w:rsidRDefault="00970DA3" w:rsidP="00224C4F">
      <w:pPr>
        <w:spacing w:after="0" w:line="360" w:lineRule="auto"/>
        <w:ind w:right="567"/>
        <w:contextualSpacing/>
        <w:jc w:val="both"/>
        <w:rPr>
          <w:rFonts w:ascii="Palatino Linotype" w:eastAsia="MS Mincho" w:hAnsi="Palatino Linotype" w:cs="Arial"/>
          <w:sz w:val="24"/>
          <w:lang w:val="es-ES_tradnl" w:eastAsia="es-ES"/>
        </w:rPr>
      </w:pPr>
    </w:p>
    <w:p w14:paraId="56755372" w14:textId="374123DD" w:rsidR="004F6F41" w:rsidRPr="00A176BE" w:rsidRDefault="002C6BBC" w:rsidP="00B8044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176BE">
        <w:rPr>
          <w:rFonts w:ascii="Palatino Linotype" w:eastAsia="Times New Roman" w:hAnsi="Palatino Linotype" w:cs="Arial"/>
          <w:sz w:val="24"/>
          <w:szCs w:val="24"/>
          <w:lang w:val="es-ES" w:eastAsia="es-ES"/>
        </w:rPr>
        <w:lastRenderedPageBreak/>
        <w:t>El particular, en fecha</w:t>
      </w:r>
      <w:r w:rsidR="00A65A4B" w:rsidRPr="00A176BE">
        <w:rPr>
          <w:rFonts w:ascii="Palatino Linotype" w:eastAsia="Times New Roman" w:hAnsi="Palatino Linotype" w:cs="Arial"/>
          <w:sz w:val="24"/>
          <w:szCs w:val="24"/>
          <w:lang w:val="es-ES" w:eastAsia="es-ES"/>
        </w:rPr>
        <w:t xml:space="preserve"> </w:t>
      </w:r>
      <w:r w:rsidR="00970DA3" w:rsidRPr="00A176BE">
        <w:rPr>
          <w:rFonts w:ascii="Palatino Linotype" w:eastAsia="Times New Roman" w:hAnsi="Palatino Linotype" w:cs="Arial"/>
          <w:sz w:val="24"/>
          <w:szCs w:val="24"/>
          <w:lang w:val="es-ES" w:eastAsia="es-ES"/>
        </w:rPr>
        <w:t>trece</w:t>
      </w:r>
      <w:r w:rsidR="00224C4F" w:rsidRPr="00A176BE">
        <w:rPr>
          <w:rFonts w:ascii="Palatino Linotype" w:eastAsia="Times New Roman" w:hAnsi="Palatino Linotype" w:cs="Arial"/>
          <w:sz w:val="24"/>
          <w:szCs w:val="24"/>
          <w:lang w:val="es-ES" w:eastAsia="es-ES"/>
        </w:rPr>
        <w:t xml:space="preserve"> (</w:t>
      </w:r>
      <w:r w:rsidR="00970DA3" w:rsidRPr="00A176BE">
        <w:rPr>
          <w:rFonts w:ascii="Palatino Linotype" w:eastAsia="Times New Roman" w:hAnsi="Palatino Linotype" w:cs="Arial"/>
          <w:sz w:val="24"/>
          <w:szCs w:val="24"/>
          <w:lang w:val="es-ES" w:eastAsia="es-ES"/>
        </w:rPr>
        <w:t>13</w:t>
      </w:r>
      <w:r w:rsidRPr="00A176BE">
        <w:rPr>
          <w:rFonts w:ascii="Palatino Linotype" w:eastAsia="Times New Roman" w:hAnsi="Palatino Linotype" w:cs="Arial"/>
          <w:sz w:val="24"/>
          <w:szCs w:val="24"/>
          <w:lang w:val="es-ES" w:eastAsia="es-ES"/>
        </w:rPr>
        <w:t>) de</w:t>
      </w:r>
      <w:r w:rsidR="00851473" w:rsidRPr="00A176BE">
        <w:rPr>
          <w:rFonts w:ascii="Palatino Linotype" w:eastAsia="Times New Roman" w:hAnsi="Palatino Linotype" w:cs="Arial"/>
          <w:sz w:val="24"/>
          <w:szCs w:val="24"/>
          <w:lang w:val="es-ES" w:eastAsia="es-ES"/>
        </w:rPr>
        <w:t xml:space="preserve"> </w:t>
      </w:r>
      <w:r w:rsidR="00970DA3" w:rsidRPr="00A176BE">
        <w:rPr>
          <w:rFonts w:ascii="Palatino Linotype" w:eastAsia="Times New Roman" w:hAnsi="Palatino Linotype" w:cs="Arial"/>
          <w:sz w:val="24"/>
          <w:szCs w:val="24"/>
          <w:lang w:val="es-ES" w:eastAsia="es-ES"/>
        </w:rPr>
        <w:t>marzo</w:t>
      </w:r>
      <w:r w:rsidR="00851473" w:rsidRPr="00A176BE">
        <w:rPr>
          <w:rFonts w:ascii="Palatino Linotype" w:eastAsia="Times New Roman" w:hAnsi="Palatino Linotype" w:cs="Arial"/>
          <w:sz w:val="24"/>
          <w:szCs w:val="24"/>
          <w:lang w:val="es-ES" w:eastAsia="es-ES"/>
        </w:rPr>
        <w:t xml:space="preserve"> </w:t>
      </w:r>
      <w:r w:rsidR="00970DA3" w:rsidRPr="00A176BE">
        <w:rPr>
          <w:rFonts w:ascii="Palatino Linotype" w:eastAsia="Times New Roman" w:hAnsi="Palatino Linotype" w:cs="Arial"/>
          <w:sz w:val="24"/>
          <w:szCs w:val="24"/>
          <w:lang w:val="es-ES" w:eastAsia="es-ES"/>
        </w:rPr>
        <w:t>de</w:t>
      </w:r>
      <w:r w:rsidR="00D57108" w:rsidRPr="00A176BE">
        <w:rPr>
          <w:rFonts w:ascii="Palatino Linotype" w:eastAsia="Times New Roman" w:hAnsi="Palatino Linotype" w:cs="Arial"/>
          <w:sz w:val="24"/>
          <w:szCs w:val="24"/>
          <w:lang w:val="es-ES" w:eastAsia="es-ES"/>
        </w:rPr>
        <w:t xml:space="preserve"> dos mil</w:t>
      </w:r>
      <w:r w:rsidR="00B80446" w:rsidRPr="00A176BE">
        <w:rPr>
          <w:rFonts w:ascii="Palatino Linotype" w:eastAsia="Times New Roman" w:hAnsi="Palatino Linotype" w:cs="Arial"/>
          <w:sz w:val="24"/>
          <w:szCs w:val="24"/>
          <w:lang w:val="es-ES" w:eastAsia="es-ES"/>
        </w:rPr>
        <w:t xml:space="preserve"> veint</w:t>
      </w:r>
      <w:r w:rsidR="00D57108" w:rsidRPr="00A176BE">
        <w:rPr>
          <w:rFonts w:ascii="Palatino Linotype" w:eastAsia="Times New Roman" w:hAnsi="Palatino Linotype" w:cs="Arial"/>
          <w:sz w:val="24"/>
          <w:szCs w:val="24"/>
          <w:lang w:val="es-ES" w:eastAsia="es-ES"/>
        </w:rPr>
        <w:t>e,</w:t>
      </w:r>
      <w:r w:rsidRPr="00A176BE">
        <w:rPr>
          <w:rFonts w:ascii="Palatino Linotype" w:eastAsia="Times New Roman" w:hAnsi="Palatino Linotype" w:cs="Arial"/>
          <w:sz w:val="24"/>
          <w:szCs w:val="24"/>
          <w:lang w:val="es-ES" w:eastAsia="es-ES"/>
        </w:rPr>
        <w:t xml:space="preserve"> estando en tiempo y forma, interpuso </w:t>
      </w:r>
      <w:r w:rsidR="00941371" w:rsidRPr="00A176BE">
        <w:rPr>
          <w:rFonts w:ascii="Palatino Linotype" w:eastAsia="Times New Roman" w:hAnsi="Palatino Linotype" w:cs="Arial"/>
          <w:sz w:val="24"/>
          <w:szCs w:val="24"/>
          <w:lang w:val="es-ES" w:eastAsia="es-ES"/>
        </w:rPr>
        <w:t>el</w:t>
      </w:r>
      <w:r w:rsidRPr="00A176BE">
        <w:rPr>
          <w:rFonts w:ascii="Palatino Linotype" w:eastAsia="Times New Roman" w:hAnsi="Palatino Linotype" w:cs="Arial"/>
          <w:sz w:val="24"/>
          <w:szCs w:val="24"/>
          <w:lang w:val="es-ES" w:eastAsia="es-ES"/>
        </w:rPr>
        <w:t xml:space="preserve"> de </w:t>
      </w:r>
      <w:r w:rsidR="00DD2750" w:rsidRPr="00A176BE">
        <w:rPr>
          <w:rFonts w:ascii="Palatino Linotype" w:eastAsia="Times New Roman" w:hAnsi="Palatino Linotype" w:cs="Arial"/>
          <w:sz w:val="24"/>
          <w:szCs w:val="24"/>
          <w:lang w:val="es-ES" w:eastAsia="es-ES"/>
        </w:rPr>
        <w:t>revisión que al rubro se indica</w:t>
      </w:r>
      <w:r w:rsidRPr="00A176BE">
        <w:rPr>
          <w:rFonts w:ascii="Palatino Linotype" w:eastAsia="Times New Roman" w:hAnsi="Palatino Linotype" w:cs="Arial"/>
          <w:sz w:val="24"/>
          <w:szCs w:val="24"/>
          <w:lang w:val="es-ES" w:eastAsia="es-ES"/>
        </w:rPr>
        <w:t>, en contra de la</w:t>
      </w:r>
      <w:r w:rsidR="00DD2750" w:rsidRPr="00A176BE">
        <w:rPr>
          <w:rFonts w:ascii="Palatino Linotype" w:eastAsia="Times New Roman" w:hAnsi="Palatino Linotype" w:cs="Arial"/>
          <w:sz w:val="24"/>
          <w:szCs w:val="24"/>
          <w:lang w:val="es-ES" w:eastAsia="es-ES"/>
        </w:rPr>
        <w:t xml:space="preserve"> respuesta</w:t>
      </w:r>
      <w:r w:rsidRPr="00A176BE">
        <w:rPr>
          <w:rFonts w:ascii="Palatino Linotype" w:eastAsia="Times New Roman" w:hAnsi="Palatino Linotype" w:cs="Arial"/>
          <w:sz w:val="24"/>
          <w:szCs w:val="24"/>
          <w:lang w:val="es-ES" w:eastAsia="es-ES"/>
        </w:rPr>
        <w:t xml:space="preserve"> del sujeto obligado, señalando </w:t>
      </w:r>
      <w:r w:rsidR="000C7405" w:rsidRPr="00A176BE">
        <w:rPr>
          <w:rFonts w:ascii="Palatino Linotype" w:eastAsia="Times New Roman" w:hAnsi="Palatino Linotype" w:cs="Arial"/>
          <w:sz w:val="24"/>
          <w:szCs w:val="24"/>
          <w:lang w:val="es-ES" w:eastAsia="es-ES"/>
        </w:rPr>
        <w:t>como;</w:t>
      </w:r>
    </w:p>
    <w:p w14:paraId="6E0F11C1" w14:textId="77777777" w:rsidR="002C6BBC" w:rsidRPr="00A176BE"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48AC3975" w:rsidR="00792776" w:rsidRPr="00A176BE"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A176BE">
        <w:rPr>
          <w:rFonts w:ascii="Palatino Linotype" w:eastAsia="MS Gothic" w:hAnsi="Palatino Linotype" w:cs="Times New Roman"/>
          <w:b/>
          <w:lang w:val="es-ES"/>
        </w:rPr>
        <w:t>Acto impugnado</w:t>
      </w:r>
      <w:r w:rsidRPr="00A176BE">
        <w:rPr>
          <w:rFonts w:ascii="Palatino Linotype" w:eastAsia="MS Mincho" w:hAnsi="Palatino Linotype" w:cs="Times New Roman"/>
          <w:lang w:val="es-ES_tradnl" w:eastAsia="es-ES"/>
        </w:rPr>
        <w:t xml:space="preserve">: </w:t>
      </w:r>
      <w:r w:rsidRPr="00A176BE">
        <w:rPr>
          <w:rFonts w:ascii="Palatino Linotype" w:eastAsia="MS Mincho" w:hAnsi="Palatino Linotype" w:cs="Times New Roman"/>
          <w:i/>
          <w:iCs/>
          <w:lang w:val="es-ES_tradnl" w:eastAsia="es-ES"/>
        </w:rPr>
        <w:t>“</w:t>
      </w:r>
      <w:r w:rsidR="00970DA3" w:rsidRPr="00A176BE">
        <w:rPr>
          <w:rFonts w:ascii="Palatino Linotype" w:eastAsia="MS Mincho" w:hAnsi="Palatino Linotype" w:cs="Times New Roman"/>
          <w:i/>
          <w:iCs/>
          <w:lang w:val="es-ES_tradnl" w:eastAsia="es-ES"/>
        </w:rPr>
        <w:t>l</w:t>
      </w:r>
      <w:r w:rsidR="00970DA3" w:rsidRPr="00A176BE">
        <w:rPr>
          <w:rFonts w:ascii="Palatino Linotype" w:eastAsia="MS Mincho" w:hAnsi="Palatino Linotype" w:cs="Times New Roman"/>
          <w:i/>
          <w:iCs/>
          <w:lang w:eastAsia="es-ES"/>
        </w:rPr>
        <w:t>a respuesta a la solicitud de información de folio 00065/COACALCO/IP/2020</w:t>
      </w:r>
      <w:r w:rsidRPr="00A176BE">
        <w:rPr>
          <w:rFonts w:ascii="Palatino Linotype" w:eastAsia="MS Mincho" w:hAnsi="Palatino Linotype" w:cs="Times New Roman"/>
          <w:i/>
          <w:iCs/>
          <w:lang w:val="es-ES_tradnl" w:eastAsia="es-ES"/>
        </w:rPr>
        <w:t>”</w:t>
      </w:r>
      <w:r w:rsidR="004653A7" w:rsidRPr="00A176BE">
        <w:rPr>
          <w:rFonts w:ascii="Palatino Linotype" w:eastAsia="MS Mincho" w:hAnsi="Palatino Linotype" w:cs="Times New Roman"/>
          <w:i/>
          <w:iCs/>
          <w:lang w:val="es-ES_tradnl" w:eastAsia="es-ES"/>
        </w:rPr>
        <w:t xml:space="preserve">. </w:t>
      </w:r>
      <w:r w:rsidRPr="00A176BE">
        <w:rPr>
          <w:rFonts w:ascii="Palatino Linotype" w:eastAsia="MS Mincho" w:hAnsi="Palatino Linotype" w:cs="Times New Roman"/>
          <w:i/>
          <w:iCs/>
          <w:lang w:val="es-ES_tradnl" w:eastAsia="es-ES"/>
        </w:rPr>
        <w:t>(Sic)</w:t>
      </w:r>
    </w:p>
    <w:p w14:paraId="6A19319E" w14:textId="77777777" w:rsidR="00A612C0" w:rsidRPr="00A176BE"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1D14C7B3" w:rsidR="004F6F41" w:rsidRPr="00A176BE"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A176BE">
        <w:rPr>
          <w:rFonts w:ascii="Palatino Linotype" w:eastAsia="MS Gothic" w:hAnsi="Palatino Linotype" w:cs="Times New Roman"/>
          <w:b/>
          <w:lang w:val="es-ES"/>
        </w:rPr>
        <w:t>Razones o Motivos de inconformidad</w:t>
      </w:r>
      <w:r w:rsidRPr="00A176BE">
        <w:rPr>
          <w:rFonts w:ascii="Palatino Linotype" w:eastAsia="MS Mincho" w:hAnsi="Palatino Linotype" w:cs="Times New Roman"/>
          <w:lang w:val="es-ES_tradnl" w:eastAsia="es-ES"/>
        </w:rPr>
        <w:t xml:space="preserve">: </w:t>
      </w:r>
      <w:r w:rsidRPr="00A176BE">
        <w:rPr>
          <w:rFonts w:ascii="Palatino Linotype" w:eastAsia="MS Mincho" w:hAnsi="Palatino Linotype" w:cs="Times New Roman"/>
          <w:i/>
          <w:lang w:val="es-ES_tradnl" w:eastAsia="es-ES"/>
        </w:rPr>
        <w:t>“</w:t>
      </w:r>
      <w:bookmarkStart w:id="2" w:name="_Hlk20398933"/>
      <w:r w:rsidR="00970DA3" w:rsidRPr="00A176BE">
        <w:rPr>
          <w:rFonts w:ascii="Palatino Linotype" w:eastAsia="MS Mincho" w:hAnsi="Palatino Linotype" w:cs="Times New Roman"/>
          <w:i/>
          <w:lang w:val="es-ES_tradnl" w:eastAsia="es-ES"/>
        </w:rPr>
        <w:t>Se preguntó por las actividades de las personas que trabajan en la oficina de la sindica Esther, y en la ficha curricular sólo vienen sus nombramientos. También se pregunta por el numero de personas que trabajan en la oficina y la respuesta no corresponde con las personas que están físicamente</w:t>
      </w:r>
      <w:r w:rsidR="00193B5C" w:rsidRPr="00A176BE">
        <w:rPr>
          <w:rFonts w:ascii="Palatino Linotype" w:eastAsia="MS Mincho" w:hAnsi="Palatino Linotype" w:cs="Times New Roman"/>
          <w:i/>
          <w:lang w:eastAsia="es-ES"/>
        </w:rPr>
        <w:t xml:space="preserve">”. </w:t>
      </w:r>
      <w:r w:rsidR="00DD2750" w:rsidRPr="00A176BE">
        <w:rPr>
          <w:rFonts w:ascii="Palatino Linotype" w:eastAsia="MS Mincho" w:hAnsi="Palatino Linotype" w:cs="Times New Roman"/>
          <w:i/>
          <w:lang w:eastAsia="es-ES"/>
        </w:rPr>
        <w:t xml:space="preserve">(Sic) </w:t>
      </w:r>
      <w:bookmarkEnd w:id="2"/>
    </w:p>
    <w:p w14:paraId="70B6EC05" w14:textId="77777777" w:rsidR="00B80446" w:rsidRPr="00A176BE" w:rsidRDefault="00B80446" w:rsidP="00B80446">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A176BE"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A176BE">
        <w:rPr>
          <w:rFonts w:ascii="Palatino Linotype" w:eastAsia="Times New Roman" w:hAnsi="Palatino Linotype" w:cs="Arial"/>
          <w:sz w:val="24"/>
          <w:szCs w:val="24"/>
          <w:lang w:val="es-ES" w:eastAsia="es-ES"/>
        </w:rPr>
        <w:t>Se registr</w:t>
      </w:r>
      <w:r w:rsidR="00DD2750" w:rsidRPr="00A176BE">
        <w:rPr>
          <w:rFonts w:ascii="Palatino Linotype" w:eastAsia="Times New Roman" w:hAnsi="Palatino Linotype" w:cs="Arial"/>
          <w:sz w:val="24"/>
          <w:szCs w:val="24"/>
          <w:lang w:val="es-ES" w:eastAsia="es-ES"/>
        </w:rPr>
        <w:t>ó el recurso de revisión bajo el</w:t>
      </w:r>
      <w:r w:rsidR="002C6BBC" w:rsidRPr="00A176BE">
        <w:rPr>
          <w:rFonts w:ascii="Palatino Linotype" w:eastAsia="Times New Roman" w:hAnsi="Palatino Linotype" w:cs="Arial"/>
          <w:sz w:val="24"/>
          <w:szCs w:val="24"/>
          <w:lang w:val="es-ES" w:eastAsia="es-ES"/>
        </w:rPr>
        <w:t xml:space="preserve"> </w:t>
      </w:r>
      <w:r w:rsidRPr="00A176BE">
        <w:rPr>
          <w:rFonts w:ascii="Palatino Linotype" w:eastAsia="Times New Roman" w:hAnsi="Palatino Linotype" w:cs="Arial"/>
          <w:sz w:val="24"/>
          <w:szCs w:val="24"/>
          <w:lang w:val="es-ES" w:eastAsia="es-ES"/>
        </w:rPr>
        <w:t xml:space="preserve">número de expediente al rubro indicado, </w:t>
      </w:r>
      <w:r w:rsidRPr="00A176BE">
        <w:rPr>
          <w:rFonts w:ascii="Palatino Linotype" w:eastAsia="MS Mincho" w:hAnsi="Palatino Linotype" w:cs="Arial"/>
          <w:bCs/>
          <w:sz w:val="24"/>
          <w:szCs w:val="24"/>
          <w:lang w:val="es-ES_tradnl" w:eastAsia="es-ES"/>
        </w:rPr>
        <w:t xml:space="preserve">con fundamento en lo dispuesto por el </w:t>
      </w:r>
      <w:r w:rsidRPr="00A176BE">
        <w:rPr>
          <w:rFonts w:ascii="Palatino Linotype" w:eastAsia="Calibri" w:hAnsi="Palatino Linotype" w:cs="Arial"/>
          <w:sz w:val="24"/>
          <w:szCs w:val="24"/>
          <w:lang w:val="es-ES" w:eastAsia="es-ES"/>
        </w:rPr>
        <w:t xml:space="preserve">artículo 185 fracción I de la </w:t>
      </w:r>
      <w:r w:rsidRPr="00A176B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176BE">
        <w:rPr>
          <w:rFonts w:ascii="Palatino Linotype" w:eastAsia="Times New Roman" w:hAnsi="Palatino Linotype" w:cs="Arial"/>
          <w:sz w:val="24"/>
          <w:szCs w:val="24"/>
          <w:lang w:val="es-ES" w:eastAsia="es-ES"/>
        </w:rPr>
        <w:t xml:space="preserve">se turnó al </w:t>
      </w:r>
      <w:r w:rsidRPr="00A176BE">
        <w:rPr>
          <w:rFonts w:ascii="Palatino Linotype" w:eastAsia="Times New Roman" w:hAnsi="Palatino Linotype" w:cs="Arial"/>
          <w:b/>
          <w:sz w:val="24"/>
          <w:szCs w:val="24"/>
          <w:lang w:val="es-ES" w:eastAsia="es-ES"/>
        </w:rPr>
        <w:t xml:space="preserve">Comisionado José Guadalupe Luna Hernández, </w:t>
      </w:r>
      <w:r w:rsidRPr="00A176BE">
        <w:rPr>
          <w:rFonts w:ascii="Palatino Linotype" w:eastAsia="Times New Roman" w:hAnsi="Palatino Linotype" w:cs="Arial"/>
          <w:sz w:val="24"/>
          <w:szCs w:val="24"/>
          <w:lang w:val="es-ES" w:eastAsia="es-ES"/>
        </w:rPr>
        <w:t xml:space="preserve">con el objeto de </w:t>
      </w:r>
      <w:r w:rsidRPr="00A176BE">
        <w:rPr>
          <w:rFonts w:ascii="Palatino Linotype" w:eastAsia="Times New Roman" w:hAnsi="Palatino Linotype" w:cs="Arial"/>
          <w:sz w:val="24"/>
          <w:szCs w:val="24"/>
          <w:lang w:eastAsia="es-ES"/>
        </w:rPr>
        <w:t>su análisis</w:t>
      </w:r>
      <w:r w:rsidRPr="00A176BE">
        <w:rPr>
          <w:rFonts w:ascii="Palatino Linotype" w:eastAsia="Times New Roman" w:hAnsi="Palatino Linotype" w:cs="Arial"/>
        </w:rPr>
        <w:t xml:space="preserve">. </w:t>
      </w:r>
    </w:p>
    <w:p w14:paraId="3D8AAA10" w14:textId="77777777" w:rsidR="00E75283" w:rsidRPr="00A176BE" w:rsidRDefault="00E75283" w:rsidP="008440CA">
      <w:pPr>
        <w:tabs>
          <w:tab w:val="left" w:pos="0"/>
        </w:tabs>
        <w:spacing w:after="0" w:line="360" w:lineRule="auto"/>
        <w:contextualSpacing/>
        <w:jc w:val="both"/>
        <w:rPr>
          <w:rFonts w:ascii="Palatino Linotype" w:eastAsia="Times New Roman" w:hAnsi="Palatino Linotype" w:cs="Arial"/>
          <w:i/>
          <w:lang w:val="es-ES_tradnl" w:eastAsia="es-ES"/>
        </w:rPr>
      </w:pPr>
    </w:p>
    <w:p w14:paraId="0BAB0E2B" w14:textId="675F8908" w:rsidR="00244765" w:rsidRPr="00A176BE"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176B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176BE">
        <w:rPr>
          <w:rFonts w:ascii="Palatino Linotype" w:eastAsia="Calibri" w:hAnsi="Palatino Linotype" w:cs="Arial"/>
          <w:sz w:val="24"/>
          <w:szCs w:val="24"/>
          <w:lang w:val="es-ES" w:eastAsia="es-ES"/>
        </w:rPr>
        <w:t xml:space="preserve"> acuerdo de admisión de fecha</w:t>
      </w:r>
      <w:r w:rsidR="00A5792E" w:rsidRPr="00A176BE">
        <w:rPr>
          <w:rFonts w:ascii="Palatino Linotype" w:eastAsia="Calibri" w:hAnsi="Palatino Linotype" w:cs="Arial"/>
          <w:sz w:val="24"/>
          <w:szCs w:val="24"/>
          <w:lang w:val="es-ES" w:eastAsia="es-ES"/>
        </w:rPr>
        <w:t xml:space="preserve"> </w:t>
      </w:r>
      <w:r w:rsidR="00970DA3" w:rsidRPr="00A176BE">
        <w:rPr>
          <w:rFonts w:ascii="Palatino Linotype" w:eastAsia="Calibri" w:hAnsi="Palatino Linotype" w:cs="Arial"/>
          <w:sz w:val="24"/>
          <w:szCs w:val="24"/>
          <w:lang w:val="es-ES" w:eastAsia="es-ES"/>
        </w:rPr>
        <w:t>veinte</w:t>
      </w:r>
      <w:r w:rsidR="00B80446" w:rsidRPr="00A176BE">
        <w:rPr>
          <w:rFonts w:ascii="Palatino Linotype" w:eastAsia="Calibri" w:hAnsi="Palatino Linotype" w:cs="Arial"/>
          <w:sz w:val="24"/>
          <w:szCs w:val="24"/>
          <w:lang w:val="es-ES" w:eastAsia="es-ES"/>
        </w:rPr>
        <w:t xml:space="preserve"> </w:t>
      </w:r>
      <w:r w:rsidR="009C789B" w:rsidRPr="00A176BE">
        <w:rPr>
          <w:rFonts w:ascii="Palatino Linotype" w:eastAsia="Calibri" w:hAnsi="Palatino Linotype" w:cs="Arial"/>
          <w:sz w:val="24"/>
          <w:szCs w:val="24"/>
          <w:lang w:val="es-ES" w:eastAsia="es-ES"/>
        </w:rPr>
        <w:t>(</w:t>
      </w:r>
      <w:r w:rsidR="00970DA3" w:rsidRPr="00A176BE">
        <w:rPr>
          <w:rFonts w:ascii="Palatino Linotype" w:eastAsia="Calibri" w:hAnsi="Palatino Linotype" w:cs="Arial"/>
          <w:sz w:val="24"/>
          <w:szCs w:val="24"/>
          <w:lang w:val="es-ES" w:eastAsia="es-ES"/>
        </w:rPr>
        <w:t>20</w:t>
      </w:r>
      <w:r w:rsidR="00960D99" w:rsidRPr="00A176BE">
        <w:rPr>
          <w:rFonts w:ascii="Palatino Linotype" w:eastAsia="Calibri" w:hAnsi="Palatino Linotype" w:cs="Arial"/>
          <w:sz w:val="24"/>
          <w:szCs w:val="24"/>
          <w:lang w:val="es-ES" w:eastAsia="es-ES"/>
        </w:rPr>
        <w:t>) de</w:t>
      </w:r>
      <w:r w:rsidR="00710CE2" w:rsidRPr="00A176BE">
        <w:rPr>
          <w:rFonts w:ascii="Palatino Linotype" w:eastAsia="Calibri" w:hAnsi="Palatino Linotype" w:cs="Arial"/>
          <w:sz w:val="24"/>
          <w:szCs w:val="24"/>
          <w:lang w:val="es-ES" w:eastAsia="es-ES"/>
        </w:rPr>
        <w:t xml:space="preserve"> </w:t>
      </w:r>
      <w:r w:rsidR="00B80446" w:rsidRPr="00A176BE">
        <w:rPr>
          <w:rFonts w:ascii="Palatino Linotype" w:eastAsia="Calibri" w:hAnsi="Palatino Linotype" w:cs="Arial"/>
          <w:sz w:val="24"/>
          <w:szCs w:val="24"/>
          <w:lang w:val="es-ES" w:eastAsia="es-ES"/>
        </w:rPr>
        <w:t>marzo</w:t>
      </w:r>
      <w:r w:rsidR="00D57108" w:rsidRPr="00A176BE">
        <w:rPr>
          <w:rFonts w:ascii="Palatino Linotype" w:eastAsia="Calibri" w:hAnsi="Palatino Linotype" w:cs="Arial"/>
          <w:sz w:val="24"/>
          <w:szCs w:val="24"/>
          <w:lang w:val="es-ES" w:eastAsia="es-ES"/>
        </w:rPr>
        <w:t xml:space="preserve"> de</w:t>
      </w:r>
      <w:r w:rsidR="00DD2750" w:rsidRPr="00A176BE">
        <w:rPr>
          <w:rFonts w:ascii="Palatino Linotype" w:eastAsia="Calibri" w:hAnsi="Palatino Linotype" w:cs="Arial"/>
          <w:sz w:val="24"/>
          <w:szCs w:val="24"/>
          <w:lang w:val="es-ES" w:eastAsia="es-ES"/>
        </w:rPr>
        <w:t xml:space="preserve"> dos mil </w:t>
      </w:r>
      <w:r w:rsidR="00B80446" w:rsidRPr="00A176BE">
        <w:rPr>
          <w:rFonts w:ascii="Palatino Linotype" w:eastAsia="Calibri" w:hAnsi="Palatino Linotype" w:cs="Arial"/>
          <w:sz w:val="24"/>
          <w:szCs w:val="24"/>
          <w:lang w:val="es-ES" w:eastAsia="es-ES"/>
        </w:rPr>
        <w:t>veinte</w:t>
      </w:r>
      <w:r w:rsidRPr="00A176BE">
        <w:rPr>
          <w:rFonts w:ascii="Palatino Linotype" w:eastAsia="Calibri" w:hAnsi="Palatino Linotype" w:cs="Arial"/>
          <w:sz w:val="24"/>
          <w:szCs w:val="24"/>
          <w:lang w:val="es-ES" w:eastAsia="es-ES"/>
        </w:rPr>
        <w:t xml:space="preserve">, puso a disposición de las partes el expediente electrónico </w:t>
      </w:r>
      <w:r w:rsidRPr="00A176BE">
        <w:rPr>
          <w:rFonts w:ascii="Palatino Linotype" w:eastAsia="Calibri" w:hAnsi="Palatino Linotype" w:cs="Arial"/>
          <w:sz w:val="24"/>
          <w:szCs w:val="24"/>
          <w:lang w:val="es-ES_tradnl" w:eastAsia="es-ES"/>
        </w:rPr>
        <w:t xml:space="preserve">vía </w:t>
      </w:r>
      <w:r w:rsidRPr="00A176BE">
        <w:rPr>
          <w:rFonts w:ascii="Palatino Linotype" w:eastAsia="Calibri" w:hAnsi="Palatino Linotype" w:cs="Arial"/>
          <w:sz w:val="24"/>
          <w:szCs w:val="24"/>
          <w:lang w:val="es-ES" w:eastAsia="es-ES"/>
        </w:rPr>
        <w:t>Sistema de Acceso a la Información Mexiquense (</w:t>
      </w:r>
      <w:r w:rsidRPr="00A176BE">
        <w:rPr>
          <w:rFonts w:ascii="Palatino Linotype" w:eastAsia="Calibri" w:hAnsi="Palatino Linotype" w:cs="Arial"/>
          <w:b/>
          <w:sz w:val="24"/>
          <w:szCs w:val="24"/>
          <w:lang w:val="es-ES" w:eastAsia="es-ES"/>
        </w:rPr>
        <w:t xml:space="preserve">SAIMEX) </w:t>
      </w:r>
      <w:r w:rsidRPr="00A176BE">
        <w:rPr>
          <w:rFonts w:ascii="Palatino Linotype" w:eastAsia="Calibri" w:hAnsi="Palatino Linotype" w:cs="Arial"/>
          <w:sz w:val="24"/>
          <w:szCs w:val="24"/>
          <w:lang w:val="es-ES" w:eastAsia="es-ES"/>
        </w:rPr>
        <w:t xml:space="preserve">a efecto de que en un plazo máximo de siete días manifestaran lo que a derecho convinieran, </w:t>
      </w:r>
      <w:r w:rsidRPr="00A176BE">
        <w:rPr>
          <w:rFonts w:ascii="Palatino Linotype" w:eastAsia="Calibri" w:hAnsi="Palatino Linotype" w:cs="Arial"/>
          <w:sz w:val="24"/>
          <w:szCs w:val="24"/>
          <w:lang w:val="es-ES" w:eastAsia="es-ES"/>
        </w:rPr>
        <w:lastRenderedPageBreak/>
        <w:t>ofrecieran pruebas y alegatos según corresponda al caso concreto</w:t>
      </w:r>
      <w:r w:rsidR="00A56228" w:rsidRPr="00A176BE">
        <w:rPr>
          <w:rFonts w:ascii="Palatino Linotype" w:eastAsia="Calibri" w:hAnsi="Palatino Linotype" w:cs="Arial"/>
          <w:sz w:val="24"/>
          <w:szCs w:val="24"/>
          <w:lang w:val="es-ES" w:eastAsia="es-ES"/>
        </w:rPr>
        <w:t xml:space="preserve">, de esta forma para que el </w:t>
      </w:r>
      <w:r w:rsidR="00A56228" w:rsidRPr="00A176BE">
        <w:rPr>
          <w:rFonts w:ascii="Palatino Linotype" w:eastAsia="Calibri" w:hAnsi="Palatino Linotype" w:cs="Arial"/>
          <w:b/>
          <w:sz w:val="24"/>
          <w:szCs w:val="24"/>
          <w:lang w:val="es-ES" w:eastAsia="es-ES"/>
        </w:rPr>
        <w:t>SUJETO OBLIGADO</w:t>
      </w:r>
      <w:r w:rsidR="009C789B" w:rsidRPr="00A176BE">
        <w:rPr>
          <w:rFonts w:ascii="Palatino Linotype" w:eastAsia="Calibri" w:hAnsi="Palatino Linotype" w:cs="Arial"/>
          <w:sz w:val="24"/>
          <w:szCs w:val="24"/>
          <w:lang w:val="es-ES" w:eastAsia="es-ES"/>
        </w:rPr>
        <w:t xml:space="preserve"> presentara</w:t>
      </w:r>
      <w:r w:rsidR="00A56228" w:rsidRPr="00A176BE">
        <w:rPr>
          <w:rFonts w:ascii="Palatino Linotype" w:eastAsia="Calibri" w:hAnsi="Palatino Linotype" w:cs="Arial"/>
          <w:sz w:val="24"/>
          <w:szCs w:val="24"/>
          <w:lang w:val="es-ES" w:eastAsia="es-ES"/>
        </w:rPr>
        <w:t xml:space="preserve"> el </w:t>
      </w:r>
      <w:r w:rsidR="00244765" w:rsidRPr="00A176BE">
        <w:rPr>
          <w:rFonts w:ascii="Palatino Linotype" w:eastAsia="Calibri" w:hAnsi="Palatino Linotype" w:cs="Arial"/>
          <w:sz w:val="24"/>
          <w:szCs w:val="24"/>
          <w:lang w:val="es-ES" w:eastAsia="es-ES"/>
        </w:rPr>
        <w:t xml:space="preserve">Informe Justificado procedente. </w:t>
      </w:r>
    </w:p>
    <w:p w14:paraId="3C4B3FBE" w14:textId="77777777" w:rsidR="00193B5C" w:rsidRPr="00A176BE" w:rsidRDefault="00193B5C" w:rsidP="00193B5C">
      <w:pPr>
        <w:spacing w:after="0" w:line="360" w:lineRule="auto"/>
        <w:contextualSpacing/>
        <w:jc w:val="both"/>
        <w:rPr>
          <w:rFonts w:ascii="Palatino Linotype" w:eastAsia="Calibri" w:hAnsi="Palatino Linotype" w:cs="Arial"/>
          <w:sz w:val="24"/>
          <w:szCs w:val="24"/>
          <w:lang w:val="es-ES" w:eastAsia="es-ES"/>
        </w:rPr>
      </w:pPr>
    </w:p>
    <w:p w14:paraId="2DD937BD" w14:textId="0D881AFA" w:rsidR="003A7259" w:rsidRPr="00A176BE"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A176BE">
        <w:rPr>
          <w:rFonts w:ascii="Palatino Linotype" w:hAnsi="Palatino Linotype"/>
          <w:sz w:val="24"/>
          <w:szCs w:val="24"/>
        </w:rPr>
        <w:t xml:space="preserve">Es de señalar que </w:t>
      </w:r>
      <w:r w:rsidR="00A91771" w:rsidRPr="00A176BE">
        <w:rPr>
          <w:rFonts w:ascii="Palatino Linotype" w:hAnsi="Palatino Linotype"/>
          <w:sz w:val="24"/>
          <w:szCs w:val="24"/>
        </w:rPr>
        <w:t>e</w:t>
      </w:r>
      <w:r w:rsidR="003A7259" w:rsidRPr="00A176BE">
        <w:rPr>
          <w:rFonts w:ascii="Palatino Linotype" w:hAnsi="Palatino Linotype"/>
          <w:sz w:val="24"/>
          <w:szCs w:val="24"/>
        </w:rPr>
        <w:t xml:space="preserve">l </w:t>
      </w:r>
      <w:r w:rsidR="003A7259" w:rsidRPr="00A176BE">
        <w:rPr>
          <w:rFonts w:ascii="Palatino Linotype" w:hAnsi="Palatino Linotype"/>
          <w:b/>
          <w:bCs/>
          <w:sz w:val="24"/>
          <w:szCs w:val="24"/>
        </w:rPr>
        <w:t xml:space="preserve">Sujeto Obligado </w:t>
      </w:r>
      <w:r w:rsidR="00B80446" w:rsidRPr="00A176BE">
        <w:rPr>
          <w:rFonts w:ascii="Palatino Linotype" w:hAnsi="Palatino Linotype"/>
          <w:sz w:val="24"/>
          <w:szCs w:val="24"/>
        </w:rPr>
        <w:t>en fecha</w:t>
      </w:r>
      <w:r w:rsidR="00970DA3" w:rsidRPr="00A176BE">
        <w:rPr>
          <w:rFonts w:ascii="Palatino Linotype" w:hAnsi="Palatino Linotype"/>
          <w:sz w:val="24"/>
          <w:szCs w:val="24"/>
        </w:rPr>
        <w:t xml:space="preserve"> once </w:t>
      </w:r>
      <w:r w:rsidR="00B80446" w:rsidRPr="00A176BE">
        <w:rPr>
          <w:rFonts w:ascii="Palatino Linotype" w:hAnsi="Palatino Linotype"/>
          <w:sz w:val="24"/>
          <w:szCs w:val="24"/>
        </w:rPr>
        <w:t>(1</w:t>
      </w:r>
      <w:r w:rsidR="00970DA3" w:rsidRPr="00A176BE">
        <w:rPr>
          <w:rFonts w:ascii="Palatino Linotype" w:hAnsi="Palatino Linotype"/>
          <w:sz w:val="24"/>
          <w:szCs w:val="24"/>
        </w:rPr>
        <w:t>1</w:t>
      </w:r>
      <w:r w:rsidR="00B80446" w:rsidRPr="00A176BE">
        <w:rPr>
          <w:rFonts w:ascii="Palatino Linotype" w:hAnsi="Palatino Linotype"/>
          <w:sz w:val="24"/>
          <w:szCs w:val="24"/>
        </w:rPr>
        <w:t xml:space="preserve">) de </w:t>
      </w:r>
      <w:r w:rsidR="00D323E9" w:rsidRPr="00A176BE">
        <w:rPr>
          <w:rFonts w:ascii="Palatino Linotype" w:hAnsi="Palatino Linotype"/>
          <w:sz w:val="24"/>
          <w:szCs w:val="24"/>
        </w:rPr>
        <w:t>agosto</w:t>
      </w:r>
      <w:r w:rsidR="00B80446" w:rsidRPr="00A176BE">
        <w:rPr>
          <w:rFonts w:ascii="Palatino Linotype" w:hAnsi="Palatino Linotype"/>
          <w:sz w:val="24"/>
          <w:szCs w:val="24"/>
        </w:rPr>
        <w:t xml:space="preserve"> de dos mil veinte rindió su informe justificado a través de </w:t>
      </w:r>
      <w:r w:rsidR="00970DA3" w:rsidRPr="00A176BE">
        <w:rPr>
          <w:rFonts w:ascii="Palatino Linotype" w:hAnsi="Palatino Linotype"/>
          <w:sz w:val="24"/>
          <w:szCs w:val="24"/>
        </w:rPr>
        <w:t>dos</w:t>
      </w:r>
      <w:r w:rsidR="00B80446" w:rsidRPr="00A176BE">
        <w:rPr>
          <w:rFonts w:ascii="Palatino Linotype" w:hAnsi="Palatino Linotype"/>
          <w:sz w:val="24"/>
          <w:szCs w:val="24"/>
        </w:rPr>
        <w:t xml:space="preserve"> (0</w:t>
      </w:r>
      <w:r w:rsidR="00970DA3" w:rsidRPr="00A176BE">
        <w:rPr>
          <w:rFonts w:ascii="Palatino Linotype" w:hAnsi="Palatino Linotype"/>
          <w:sz w:val="24"/>
          <w:szCs w:val="24"/>
        </w:rPr>
        <w:t>2</w:t>
      </w:r>
      <w:r w:rsidR="00B80446" w:rsidRPr="00A176BE">
        <w:rPr>
          <w:rFonts w:ascii="Palatino Linotype" w:hAnsi="Palatino Linotype"/>
          <w:sz w:val="24"/>
          <w:szCs w:val="24"/>
        </w:rPr>
        <w:t xml:space="preserve">) archivos, los cuales contienen lo siguiente: </w:t>
      </w:r>
    </w:p>
    <w:p w14:paraId="07139C5C" w14:textId="77777777" w:rsidR="00970DA3" w:rsidRPr="00A176BE" w:rsidRDefault="00970DA3" w:rsidP="00970DA3">
      <w:pPr>
        <w:pStyle w:val="Prrafodelista"/>
        <w:spacing w:after="0" w:line="360" w:lineRule="auto"/>
        <w:ind w:left="0"/>
        <w:jc w:val="both"/>
        <w:rPr>
          <w:rFonts w:ascii="Palatino Linotype" w:hAnsi="Palatino Linotype"/>
          <w:sz w:val="24"/>
          <w:szCs w:val="24"/>
        </w:rPr>
      </w:pPr>
    </w:p>
    <w:p w14:paraId="2BA4A390" w14:textId="1FACFC56" w:rsidR="003151E5" w:rsidRPr="00A176BE" w:rsidRDefault="00970DA3" w:rsidP="00970DA3">
      <w:pPr>
        <w:tabs>
          <w:tab w:val="left" w:pos="8222"/>
        </w:tabs>
        <w:spacing w:after="0" w:line="360" w:lineRule="auto"/>
        <w:ind w:left="567" w:right="567"/>
        <w:jc w:val="both"/>
        <w:rPr>
          <w:rFonts w:ascii="Palatino Linotype" w:hAnsi="Palatino Linotype"/>
        </w:rPr>
      </w:pPr>
      <w:r w:rsidRPr="00A176BE">
        <w:rPr>
          <w:rFonts w:ascii="Palatino Linotype" w:hAnsi="Palatino Linotype"/>
          <w:b/>
          <w:bCs/>
        </w:rPr>
        <w:t xml:space="preserve">OF 852.pdf. </w:t>
      </w:r>
      <w:r w:rsidRPr="00A176BE">
        <w:rPr>
          <w:rFonts w:ascii="Palatino Linotype" w:hAnsi="Palatino Linotype"/>
        </w:rPr>
        <w:t xml:space="preserve">Oficio de número DA/SRPA/0852/2020 de fecha veinte (20) de marzo de dos mil veinte, signado </w:t>
      </w:r>
      <w:r w:rsidR="00ED24F9" w:rsidRPr="00A176BE">
        <w:rPr>
          <w:rFonts w:ascii="Palatino Linotype" w:hAnsi="Palatino Linotype"/>
        </w:rPr>
        <w:t xml:space="preserve">por el Director de Administración mediante el cual hace del conocimiento que: respecto al número de personas que laboran en la oficina de la Sindicatura Municipal, se anexó la listas de éstas. </w:t>
      </w:r>
    </w:p>
    <w:p w14:paraId="4A592A49" w14:textId="77777777" w:rsidR="00ED24F9" w:rsidRPr="00A176BE" w:rsidRDefault="00ED24F9" w:rsidP="00970DA3">
      <w:pPr>
        <w:tabs>
          <w:tab w:val="left" w:pos="8222"/>
        </w:tabs>
        <w:spacing w:after="0" w:line="360" w:lineRule="auto"/>
        <w:ind w:left="567" w:right="567"/>
        <w:jc w:val="both"/>
        <w:rPr>
          <w:rFonts w:ascii="Palatino Linotype" w:hAnsi="Palatino Linotype"/>
        </w:rPr>
      </w:pPr>
    </w:p>
    <w:p w14:paraId="2D1D6317" w14:textId="358E8C2E" w:rsidR="003151E5" w:rsidRPr="00A176BE" w:rsidRDefault="00970DA3" w:rsidP="00ED24F9">
      <w:pPr>
        <w:tabs>
          <w:tab w:val="left" w:pos="8222"/>
        </w:tabs>
        <w:spacing w:after="0" w:line="360" w:lineRule="auto"/>
        <w:ind w:left="567" w:right="567"/>
        <w:jc w:val="both"/>
        <w:rPr>
          <w:rFonts w:ascii="Palatino Linotype" w:hAnsi="Palatino Linotype"/>
        </w:rPr>
      </w:pPr>
      <w:r w:rsidRPr="00A176BE">
        <w:rPr>
          <w:rFonts w:ascii="Palatino Linotype" w:hAnsi="Palatino Linotype"/>
          <w:b/>
          <w:bCs/>
        </w:rPr>
        <w:t>INFORME JUSTIFICADO RR 1588.docx</w:t>
      </w:r>
      <w:r w:rsidR="00ED24F9" w:rsidRPr="00A176BE">
        <w:rPr>
          <w:rFonts w:ascii="Palatino Linotype" w:hAnsi="Palatino Linotype"/>
          <w:b/>
          <w:bCs/>
        </w:rPr>
        <w:t xml:space="preserve">. </w:t>
      </w:r>
      <w:r w:rsidR="00ED24F9" w:rsidRPr="00A176BE">
        <w:rPr>
          <w:rFonts w:ascii="Palatino Linotype" w:hAnsi="Palatino Linotype"/>
        </w:rPr>
        <w:t xml:space="preserve">Oficio número UT/IVA/650/2020 signado por el Titular de la Unidad de Transparencia y Protección de Datos Personales, mediante el cual rinde su informe justificado, señalando que los agravios del solicitante resultan infundados y solicita que el recurso sea desechado. </w:t>
      </w:r>
    </w:p>
    <w:p w14:paraId="28815B7A" w14:textId="77777777" w:rsidR="003151E5" w:rsidRPr="00A176BE" w:rsidRDefault="003151E5" w:rsidP="003151E5">
      <w:pPr>
        <w:pStyle w:val="Prrafodelista"/>
        <w:spacing w:after="0" w:line="360" w:lineRule="auto"/>
        <w:ind w:left="0"/>
        <w:jc w:val="both"/>
        <w:rPr>
          <w:rFonts w:ascii="Palatino Linotype" w:hAnsi="Palatino Linotype"/>
          <w:sz w:val="24"/>
          <w:szCs w:val="24"/>
        </w:rPr>
      </w:pPr>
    </w:p>
    <w:p w14:paraId="011AC5FE" w14:textId="5DB52EB3" w:rsidR="00B402DC" w:rsidRPr="00A176BE" w:rsidRDefault="003151E5" w:rsidP="003151E5">
      <w:pPr>
        <w:pStyle w:val="Prrafodelista"/>
        <w:numPr>
          <w:ilvl w:val="0"/>
          <w:numId w:val="2"/>
        </w:numPr>
        <w:spacing w:after="0" w:line="360" w:lineRule="auto"/>
        <w:ind w:left="0" w:firstLine="0"/>
        <w:jc w:val="both"/>
        <w:rPr>
          <w:rFonts w:ascii="Palatino Linotype" w:hAnsi="Palatino Linotype"/>
          <w:sz w:val="24"/>
          <w:szCs w:val="24"/>
        </w:rPr>
      </w:pPr>
      <w:r w:rsidRPr="00A176BE">
        <w:rPr>
          <w:rFonts w:ascii="Palatino Linotype" w:hAnsi="Palatino Linotype"/>
          <w:sz w:val="24"/>
          <w:szCs w:val="24"/>
        </w:rPr>
        <w:t>M</w:t>
      </w:r>
      <w:r w:rsidR="00354999" w:rsidRPr="00A176BE">
        <w:rPr>
          <w:rFonts w:ascii="Palatino Linotype" w:hAnsi="Palatino Linotype"/>
          <w:sz w:val="24"/>
          <w:szCs w:val="24"/>
        </w:rPr>
        <w:t>ediante acuerdo de fecha</w:t>
      </w:r>
      <w:r w:rsidR="00951F3B" w:rsidRPr="00A176BE">
        <w:rPr>
          <w:rFonts w:ascii="Palatino Linotype" w:hAnsi="Palatino Linotype"/>
          <w:sz w:val="24"/>
          <w:szCs w:val="24"/>
        </w:rPr>
        <w:t xml:space="preserve"> </w:t>
      </w:r>
      <w:r w:rsidR="00ED24F9" w:rsidRPr="00A176BE">
        <w:rPr>
          <w:rFonts w:ascii="Palatino Linotype" w:hAnsi="Palatino Linotype"/>
          <w:sz w:val="24"/>
          <w:szCs w:val="24"/>
        </w:rPr>
        <w:t xml:space="preserve">veintiocho </w:t>
      </w:r>
      <w:r w:rsidR="001D6E38" w:rsidRPr="00A176BE">
        <w:rPr>
          <w:rFonts w:ascii="Palatino Linotype" w:hAnsi="Palatino Linotype"/>
          <w:sz w:val="24"/>
          <w:szCs w:val="24"/>
        </w:rPr>
        <w:t>(</w:t>
      </w:r>
      <w:r w:rsidR="00ED24F9" w:rsidRPr="00A176BE">
        <w:rPr>
          <w:rFonts w:ascii="Palatino Linotype" w:hAnsi="Palatino Linotype"/>
          <w:sz w:val="24"/>
          <w:szCs w:val="24"/>
        </w:rPr>
        <w:t>28</w:t>
      </w:r>
      <w:r w:rsidR="00A56228" w:rsidRPr="00A176BE">
        <w:rPr>
          <w:rFonts w:ascii="Palatino Linotype" w:hAnsi="Palatino Linotype"/>
          <w:sz w:val="24"/>
          <w:szCs w:val="24"/>
        </w:rPr>
        <w:t xml:space="preserve">) de </w:t>
      </w:r>
      <w:r w:rsidRPr="00A176BE">
        <w:rPr>
          <w:rFonts w:ascii="Palatino Linotype" w:hAnsi="Palatino Linotype"/>
          <w:sz w:val="24"/>
          <w:szCs w:val="24"/>
        </w:rPr>
        <w:t>agosto</w:t>
      </w:r>
      <w:r w:rsidR="00D57108" w:rsidRPr="00A176BE">
        <w:rPr>
          <w:rFonts w:ascii="Palatino Linotype" w:hAnsi="Palatino Linotype"/>
          <w:sz w:val="24"/>
          <w:szCs w:val="24"/>
        </w:rPr>
        <w:t xml:space="preserve"> de dos mil veinte</w:t>
      </w:r>
      <w:r w:rsidRPr="00A176BE">
        <w:rPr>
          <w:rFonts w:ascii="Palatino Linotype" w:hAnsi="Palatino Linotype"/>
          <w:sz w:val="24"/>
          <w:szCs w:val="24"/>
        </w:rPr>
        <w:t>, se decretó el cierre de instrucción del presente asunto y</w:t>
      </w:r>
      <w:r w:rsidR="00B402DC" w:rsidRPr="00A176BE">
        <w:rPr>
          <w:rFonts w:ascii="Palatino Linotype" w:hAnsi="Palatino Linotype" w:cs="Arial"/>
          <w:sz w:val="24"/>
          <w:szCs w:val="24"/>
        </w:rPr>
        <w:t xml:space="preserve"> posterior a ello</w:t>
      </w:r>
      <w:r w:rsidR="00354999" w:rsidRPr="00A176BE">
        <w:rPr>
          <w:rFonts w:ascii="Palatino Linotype" w:hAnsi="Palatino Linotype" w:cs="Arial"/>
          <w:sz w:val="24"/>
          <w:szCs w:val="24"/>
        </w:rPr>
        <w:t xml:space="preserve"> ordenó turnar el expediente a resolución, misma que ahora se pronuncia; y - - - - - - - - - - </w:t>
      </w:r>
      <w:r w:rsidR="00B402DC" w:rsidRPr="00A176BE">
        <w:rPr>
          <w:rFonts w:ascii="Palatino Linotype" w:hAnsi="Palatino Linotype" w:cs="Arial"/>
          <w:sz w:val="24"/>
          <w:szCs w:val="24"/>
        </w:rPr>
        <w:t xml:space="preserve">- - - - - - - </w:t>
      </w:r>
    </w:p>
    <w:p w14:paraId="0ACD67D1" w14:textId="77777777" w:rsidR="00ED24F9" w:rsidRPr="00A176BE" w:rsidRDefault="00ED24F9" w:rsidP="00ED24F9">
      <w:pPr>
        <w:spacing w:after="0" w:line="360" w:lineRule="auto"/>
        <w:jc w:val="both"/>
        <w:rPr>
          <w:rFonts w:ascii="Palatino Linotype" w:hAnsi="Palatino Linotype"/>
          <w:sz w:val="24"/>
          <w:szCs w:val="24"/>
        </w:rPr>
      </w:pPr>
    </w:p>
    <w:p w14:paraId="7B2A46F6" w14:textId="77777777" w:rsidR="00495F9A" w:rsidRPr="00A176BE"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3" w:name="_Toc49362594"/>
      <w:r w:rsidRPr="00A176BE">
        <w:rPr>
          <w:rFonts w:ascii="Palatino Linotype" w:eastAsia="MS Gothic" w:hAnsi="Palatino Linotype" w:cs="Times New Roman"/>
          <w:b/>
          <w:sz w:val="24"/>
          <w:szCs w:val="24"/>
        </w:rPr>
        <w:lastRenderedPageBreak/>
        <w:t>CONSIDERANDO</w:t>
      </w:r>
      <w:bookmarkEnd w:id="3"/>
    </w:p>
    <w:p w14:paraId="1FF13339" w14:textId="77777777" w:rsidR="00C07697" w:rsidRPr="00A176BE"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A176BE" w:rsidRDefault="00792776" w:rsidP="008440CA">
      <w:pPr>
        <w:keepNext/>
        <w:keepLines/>
        <w:spacing w:after="0" w:line="360" w:lineRule="auto"/>
        <w:outlineLvl w:val="0"/>
        <w:rPr>
          <w:rFonts w:ascii="Palatino Linotype" w:eastAsia="MS Gothic" w:hAnsi="Palatino Linotype" w:cs="Times New Roman"/>
          <w:b/>
          <w:sz w:val="24"/>
          <w:szCs w:val="26"/>
        </w:rPr>
      </w:pPr>
      <w:bookmarkStart w:id="4" w:name="_Toc49362595"/>
      <w:r w:rsidRPr="00A176BE">
        <w:rPr>
          <w:rFonts w:ascii="Palatino Linotype" w:eastAsia="MS Mincho" w:hAnsi="Palatino Linotype" w:cstheme="majorBidi"/>
          <w:b/>
          <w:sz w:val="24"/>
          <w:szCs w:val="24"/>
          <w:lang w:val="es-ES_tradnl" w:eastAsia="es-ES"/>
        </w:rPr>
        <w:t>PRIMERO</w:t>
      </w:r>
      <w:r w:rsidRPr="00A176BE">
        <w:rPr>
          <w:rFonts w:ascii="Palatino Linotype" w:eastAsia="MS Gothic" w:hAnsi="Palatino Linotype" w:cs="Times New Roman"/>
          <w:b/>
          <w:sz w:val="24"/>
          <w:szCs w:val="26"/>
        </w:rPr>
        <w:t>. De la competencia.</w:t>
      </w:r>
      <w:bookmarkEnd w:id="4"/>
    </w:p>
    <w:p w14:paraId="4D57EA20" w14:textId="77777777" w:rsidR="00792776" w:rsidRPr="00A176BE" w:rsidRDefault="00792776" w:rsidP="008440CA">
      <w:pPr>
        <w:spacing w:after="0" w:line="360" w:lineRule="auto"/>
      </w:pPr>
    </w:p>
    <w:p w14:paraId="40BDA6B8" w14:textId="77777777" w:rsidR="00DB164E" w:rsidRPr="00A176BE"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176BE">
        <w:rPr>
          <w:rFonts w:ascii="Palatino Linotype" w:eastAsia="Calibri" w:hAnsi="Palatino Linotype" w:cs="Times New Roman"/>
          <w:b/>
          <w:sz w:val="24"/>
          <w:szCs w:val="24"/>
          <w:lang w:val="es-ES" w:eastAsia="es-ES"/>
        </w:rPr>
        <w:t>Constitución Política de los Estados Unidos Mexicanos</w:t>
      </w:r>
      <w:r w:rsidRPr="00A176BE">
        <w:rPr>
          <w:rFonts w:ascii="Palatino Linotype" w:eastAsia="Calibri" w:hAnsi="Palatino Linotype" w:cs="Times New Roman"/>
          <w:sz w:val="24"/>
          <w:szCs w:val="24"/>
          <w:lang w:val="es-ES" w:eastAsia="es-ES"/>
        </w:rPr>
        <w:t xml:space="preserve">; </w:t>
      </w:r>
      <w:r w:rsidRPr="00A176BE">
        <w:rPr>
          <w:rFonts w:ascii="Palatino Linotype" w:hAnsi="Palatino Linotype" w:cs="Arial"/>
          <w:bCs/>
          <w:color w:val="222222"/>
          <w:sz w:val="24"/>
          <w:szCs w:val="24"/>
          <w:shd w:val="clear" w:color="auto" w:fill="FFFFFF"/>
          <w:lang w:val="es-ES"/>
        </w:rPr>
        <w:t>5, párrafos </w:t>
      </w:r>
      <w:r w:rsidRPr="00A176BE">
        <w:rPr>
          <w:rFonts w:ascii="Palatino Linotype" w:hAnsi="Palatino Linotype" w:cs="Arial"/>
          <w:bCs/>
          <w:color w:val="222222"/>
          <w:sz w:val="24"/>
          <w:szCs w:val="24"/>
          <w:lang w:val="es-ES"/>
        </w:rPr>
        <w:t>vigésimo</w:t>
      </w:r>
      <w:r w:rsidR="005D35CA" w:rsidRPr="00A176BE">
        <w:rPr>
          <w:rFonts w:ascii="Palatino Linotype" w:hAnsi="Palatino Linotype" w:cs="Arial"/>
          <w:bCs/>
          <w:color w:val="222222"/>
          <w:sz w:val="24"/>
          <w:szCs w:val="24"/>
          <w:lang w:val="es-ES"/>
        </w:rPr>
        <w:t xml:space="preserve"> segundo</w:t>
      </w:r>
      <w:r w:rsidRPr="00A176BE">
        <w:rPr>
          <w:rFonts w:ascii="Palatino Linotype" w:hAnsi="Palatino Linotype" w:cs="Arial"/>
          <w:bCs/>
          <w:color w:val="222222"/>
          <w:sz w:val="24"/>
          <w:szCs w:val="24"/>
          <w:lang w:val="es-ES"/>
        </w:rPr>
        <w:t xml:space="preserve">, vigésimo </w:t>
      </w:r>
      <w:r w:rsidR="005D35CA" w:rsidRPr="00A176BE">
        <w:rPr>
          <w:rFonts w:ascii="Palatino Linotype" w:hAnsi="Palatino Linotype" w:cs="Arial"/>
          <w:bCs/>
          <w:color w:val="222222"/>
          <w:sz w:val="24"/>
          <w:szCs w:val="24"/>
          <w:lang w:val="es-ES"/>
        </w:rPr>
        <w:t>tercero</w:t>
      </w:r>
      <w:r w:rsidRPr="00A176BE">
        <w:rPr>
          <w:rFonts w:ascii="Palatino Linotype" w:hAnsi="Palatino Linotype" w:cs="Arial"/>
          <w:bCs/>
          <w:color w:val="222222"/>
          <w:sz w:val="24"/>
          <w:szCs w:val="24"/>
          <w:lang w:val="es-ES"/>
        </w:rPr>
        <w:t xml:space="preserve"> y vigésimo </w:t>
      </w:r>
      <w:r w:rsidR="005D35CA" w:rsidRPr="00A176BE">
        <w:rPr>
          <w:rFonts w:ascii="Palatino Linotype" w:hAnsi="Palatino Linotype" w:cs="Arial"/>
          <w:bCs/>
          <w:color w:val="222222"/>
          <w:sz w:val="24"/>
          <w:szCs w:val="24"/>
          <w:lang w:val="es-ES"/>
        </w:rPr>
        <w:t>cuarto</w:t>
      </w:r>
      <w:r w:rsidRPr="00A176BE">
        <w:rPr>
          <w:rFonts w:ascii="Palatino Linotype" w:hAnsi="Palatino Linotype" w:cs="Arial"/>
          <w:bCs/>
          <w:color w:val="222222"/>
          <w:sz w:val="24"/>
          <w:szCs w:val="24"/>
          <w:shd w:val="clear" w:color="auto" w:fill="FFFFFF"/>
          <w:lang w:val="es-ES"/>
        </w:rPr>
        <w:t> fracciones IV y V </w:t>
      </w:r>
      <w:r w:rsidRPr="00A176BE">
        <w:rPr>
          <w:rFonts w:ascii="Palatino Linotype" w:eastAsia="Calibri" w:hAnsi="Palatino Linotype" w:cs="Times New Roman"/>
          <w:sz w:val="24"/>
          <w:szCs w:val="24"/>
          <w:lang w:val="es-ES" w:eastAsia="es-ES"/>
        </w:rPr>
        <w:t xml:space="preserve">de la </w:t>
      </w:r>
      <w:r w:rsidRPr="00A176BE">
        <w:rPr>
          <w:rFonts w:ascii="Palatino Linotype" w:eastAsia="Calibri" w:hAnsi="Palatino Linotype" w:cs="Times New Roman"/>
          <w:b/>
          <w:sz w:val="24"/>
          <w:szCs w:val="24"/>
          <w:lang w:val="es-ES" w:eastAsia="es-ES"/>
        </w:rPr>
        <w:t>Constitución Política del Estado Libre y Soberano de México</w:t>
      </w:r>
      <w:r w:rsidRPr="00A176B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176BE">
        <w:rPr>
          <w:rFonts w:ascii="Palatino Linotype" w:eastAsia="Calibri" w:hAnsi="Palatino Linotype" w:cs="Arial"/>
          <w:sz w:val="24"/>
          <w:szCs w:val="24"/>
          <w:lang w:val="es-ES" w:eastAsia="es-ES"/>
        </w:rPr>
        <w:t xml:space="preserve">de la </w:t>
      </w:r>
      <w:r w:rsidRPr="00A176BE">
        <w:rPr>
          <w:rFonts w:ascii="Palatino Linotype" w:eastAsia="Calibri" w:hAnsi="Palatino Linotype" w:cs="Arial"/>
          <w:b/>
          <w:sz w:val="24"/>
          <w:szCs w:val="24"/>
          <w:lang w:val="es-ES" w:eastAsia="es-ES"/>
        </w:rPr>
        <w:t>Ley de Transparencia y Acceso a la Información Pública del Estado de México y Municipios</w:t>
      </w:r>
      <w:r w:rsidRPr="00A176BE">
        <w:rPr>
          <w:rFonts w:ascii="Palatino Linotype" w:eastAsia="Calibri" w:hAnsi="Palatino Linotype" w:cs="Arial"/>
          <w:sz w:val="24"/>
          <w:szCs w:val="24"/>
          <w:lang w:val="es-ES" w:eastAsia="es-ES"/>
        </w:rPr>
        <w:t xml:space="preserve">; </w:t>
      </w:r>
      <w:r w:rsidRPr="00A176BE">
        <w:rPr>
          <w:rFonts w:ascii="Palatino Linotype" w:eastAsia="Calibri" w:hAnsi="Palatino Linotype" w:cs="Arial"/>
          <w:b/>
          <w:sz w:val="24"/>
          <w:szCs w:val="24"/>
          <w:lang w:val="es-ES" w:eastAsia="es-ES"/>
        </w:rPr>
        <w:t>7, 9 fracciones I y XXIV, y 11</w:t>
      </w:r>
      <w:r w:rsidRPr="00A176BE">
        <w:rPr>
          <w:rFonts w:ascii="Palatino Linotype" w:eastAsia="Calibri" w:hAnsi="Palatino Linotype" w:cs="Arial"/>
          <w:sz w:val="24"/>
          <w:szCs w:val="24"/>
          <w:lang w:val="es-ES" w:eastAsia="es-ES"/>
        </w:rPr>
        <w:t xml:space="preserve"> del </w:t>
      </w:r>
      <w:r w:rsidRPr="00A176B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176BE">
        <w:rPr>
          <w:rFonts w:ascii="Palatino Linotype" w:eastAsia="MS Mincho" w:hAnsi="Palatino Linotype" w:cs="Times New Roman"/>
          <w:sz w:val="24"/>
          <w:szCs w:val="24"/>
          <w:lang w:val="es-ES_tradnl" w:eastAsia="es-ES"/>
        </w:rPr>
        <w:t>.</w:t>
      </w:r>
    </w:p>
    <w:p w14:paraId="46B1AA33" w14:textId="77777777" w:rsidR="00193B5C" w:rsidRPr="00A176BE"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A176BE" w:rsidRDefault="00792776" w:rsidP="008440CA">
      <w:pPr>
        <w:keepNext/>
        <w:keepLines/>
        <w:spacing w:after="0" w:line="360" w:lineRule="auto"/>
        <w:outlineLvl w:val="0"/>
        <w:rPr>
          <w:rFonts w:ascii="Palatino Linotype" w:eastAsia="MS Gothic" w:hAnsi="Palatino Linotype" w:cs="Times New Roman"/>
          <w:b/>
          <w:sz w:val="24"/>
          <w:szCs w:val="26"/>
        </w:rPr>
      </w:pPr>
      <w:bookmarkStart w:id="5" w:name="_Toc49362596"/>
      <w:r w:rsidRPr="00A176BE">
        <w:rPr>
          <w:rFonts w:ascii="Palatino Linotype" w:eastAsia="MS Mincho" w:hAnsi="Palatino Linotype" w:cstheme="majorBidi"/>
          <w:b/>
          <w:sz w:val="24"/>
          <w:szCs w:val="24"/>
          <w:lang w:val="es-ES_tradnl" w:eastAsia="es-ES"/>
        </w:rPr>
        <w:t>SEGUNDO</w:t>
      </w:r>
      <w:r w:rsidRPr="00A176BE">
        <w:rPr>
          <w:rFonts w:ascii="Palatino Linotype" w:eastAsia="MS Gothic" w:hAnsi="Palatino Linotype" w:cs="Times New Roman"/>
          <w:b/>
          <w:sz w:val="24"/>
          <w:szCs w:val="26"/>
        </w:rPr>
        <w:t>.</w:t>
      </w:r>
      <w:r w:rsidR="0004167E" w:rsidRPr="00A176BE">
        <w:rPr>
          <w:rFonts w:ascii="Palatino Linotype" w:eastAsia="MS Gothic" w:hAnsi="Palatino Linotype" w:cs="Times New Roman"/>
          <w:b/>
          <w:sz w:val="24"/>
          <w:szCs w:val="26"/>
        </w:rPr>
        <w:t xml:space="preserve"> De la oportunidad y procedibilidad del recurso de revisión</w:t>
      </w:r>
      <w:r w:rsidRPr="00A176BE">
        <w:rPr>
          <w:rFonts w:ascii="Palatino Linotype" w:eastAsia="MS Gothic" w:hAnsi="Palatino Linotype" w:cs="Times New Roman"/>
          <w:b/>
          <w:sz w:val="24"/>
          <w:szCs w:val="26"/>
        </w:rPr>
        <w:t>.</w:t>
      </w:r>
      <w:bookmarkEnd w:id="5"/>
    </w:p>
    <w:p w14:paraId="7D415354" w14:textId="77777777" w:rsidR="00792776" w:rsidRPr="00A176BE"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4E26AC69" w14:textId="3512D221" w:rsidR="001D6E38" w:rsidRPr="00A176BE"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176BE">
        <w:rPr>
          <w:rFonts w:ascii="Palatino Linotype" w:eastAsia="Calibri" w:hAnsi="Palatino Linotype" w:cs="Arial"/>
          <w:sz w:val="24"/>
          <w:szCs w:val="24"/>
          <w:lang w:val="es-ES_tradnl" w:eastAsia="es-ES"/>
        </w:rPr>
        <w:t xml:space="preserve">El medio de impugnación fue presentado a través del </w:t>
      </w:r>
      <w:r w:rsidRPr="00A176BE">
        <w:rPr>
          <w:rFonts w:ascii="Palatino Linotype" w:eastAsia="Calibri" w:hAnsi="Palatino Linotype" w:cs="Arial"/>
          <w:b/>
          <w:sz w:val="24"/>
          <w:szCs w:val="24"/>
          <w:lang w:val="es-ES_tradnl" w:eastAsia="es-ES"/>
        </w:rPr>
        <w:t>SAIMEX,</w:t>
      </w:r>
      <w:r w:rsidRPr="00A176B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176BE">
        <w:rPr>
          <w:rFonts w:ascii="Palatino Linotype" w:eastAsia="Calibri" w:hAnsi="Palatino Linotype" w:cs="Arial"/>
          <w:b/>
          <w:sz w:val="24"/>
          <w:szCs w:val="24"/>
          <w:lang w:val="es-ES_tradnl" w:eastAsia="es-ES"/>
        </w:rPr>
        <w:t>SUJETO OBLIGADO</w:t>
      </w:r>
      <w:r w:rsidRPr="00A176BE">
        <w:rPr>
          <w:rFonts w:ascii="Palatino Linotype" w:eastAsia="Calibri" w:hAnsi="Palatino Linotype" w:cs="Arial"/>
          <w:sz w:val="24"/>
          <w:szCs w:val="24"/>
          <w:lang w:val="es-ES_tradnl" w:eastAsia="es-ES"/>
        </w:rPr>
        <w:t xml:space="preserve"> entregó respuesta el día</w:t>
      </w:r>
      <w:r w:rsidR="003151E5" w:rsidRPr="00A176BE">
        <w:rPr>
          <w:rFonts w:ascii="Palatino Linotype" w:eastAsia="Calibri" w:hAnsi="Palatino Linotype" w:cs="Arial"/>
          <w:sz w:val="24"/>
          <w:szCs w:val="24"/>
          <w:lang w:val="es-ES_tradnl" w:eastAsia="es-ES"/>
        </w:rPr>
        <w:t xml:space="preserve"> </w:t>
      </w:r>
      <w:r w:rsidR="00ED24F9" w:rsidRPr="00A176BE">
        <w:rPr>
          <w:rFonts w:ascii="Palatino Linotype" w:eastAsia="Calibri" w:hAnsi="Palatino Linotype" w:cs="Arial"/>
          <w:sz w:val="24"/>
          <w:szCs w:val="24"/>
          <w:lang w:val="es-ES_tradnl" w:eastAsia="es-ES"/>
        </w:rPr>
        <w:t xml:space="preserve">cinco </w:t>
      </w:r>
      <w:r w:rsidR="001D6E38" w:rsidRPr="00A176BE">
        <w:rPr>
          <w:rFonts w:ascii="Palatino Linotype" w:eastAsia="Calibri" w:hAnsi="Palatino Linotype" w:cs="Arial"/>
          <w:sz w:val="24"/>
          <w:szCs w:val="24"/>
          <w:lang w:val="es-ES_tradnl" w:eastAsia="es-ES"/>
        </w:rPr>
        <w:t>(</w:t>
      </w:r>
      <w:r w:rsidR="00ED24F9" w:rsidRPr="00A176BE">
        <w:rPr>
          <w:rFonts w:ascii="Palatino Linotype" w:eastAsia="Calibri" w:hAnsi="Palatino Linotype" w:cs="Arial"/>
          <w:sz w:val="24"/>
          <w:szCs w:val="24"/>
          <w:lang w:val="es-ES_tradnl" w:eastAsia="es-ES"/>
        </w:rPr>
        <w:t>0</w:t>
      </w:r>
      <w:r w:rsidR="003151E5" w:rsidRPr="00A176BE">
        <w:rPr>
          <w:rFonts w:ascii="Palatino Linotype" w:eastAsia="Calibri" w:hAnsi="Palatino Linotype" w:cs="Arial"/>
          <w:sz w:val="24"/>
          <w:szCs w:val="24"/>
          <w:lang w:val="es-ES_tradnl" w:eastAsia="es-ES"/>
        </w:rPr>
        <w:t>5</w:t>
      </w:r>
      <w:r w:rsidRPr="00A176BE">
        <w:rPr>
          <w:rFonts w:ascii="Palatino Linotype" w:eastAsia="Calibri" w:hAnsi="Palatino Linotype" w:cs="Arial"/>
          <w:sz w:val="24"/>
          <w:szCs w:val="24"/>
          <w:lang w:val="es-ES_tradnl" w:eastAsia="es-ES"/>
        </w:rPr>
        <w:t>) de</w:t>
      </w:r>
      <w:r w:rsidR="00D57108" w:rsidRPr="00A176BE">
        <w:rPr>
          <w:rFonts w:ascii="Palatino Linotype" w:eastAsia="Calibri" w:hAnsi="Palatino Linotype" w:cs="Arial"/>
          <w:sz w:val="24"/>
          <w:szCs w:val="24"/>
          <w:lang w:val="es-ES_tradnl" w:eastAsia="es-ES"/>
        </w:rPr>
        <w:t xml:space="preserve"> </w:t>
      </w:r>
      <w:r w:rsidR="00ED24F9" w:rsidRPr="00A176BE">
        <w:rPr>
          <w:rFonts w:ascii="Palatino Linotype" w:eastAsia="Calibri" w:hAnsi="Palatino Linotype" w:cs="Arial"/>
          <w:sz w:val="24"/>
          <w:szCs w:val="24"/>
          <w:lang w:val="es-ES_tradnl" w:eastAsia="es-ES"/>
        </w:rPr>
        <w:t>marzo</w:t>
      </w:r>
      <w:r w:rsidR="00D57108" w:rsidRPr="00A176BE">
        <w:rPr>
          <w:rFonts w:ascii="Palatino Linotype" w:eastAsia="Calibri" w:hAnsi="Palatino Linotype" w:cs="Arial"/>
          <w:sz w:val="24"/>
          <w:szCs w:val="24"/>
          <w:lang w:val="es-ES_tradnl" w:eastAsia="es-ES"/>
        </w:rPr>
        <w:t xml:space="preserve"> d</w:t>
      </w:r>
      <w:r w:rsidR="00ED24F9" w:rsidRPr="00A176BE">
        <w:rPr>
          <w:rFonts w:ascii="Palatino Linotype" w:eastAsia="Calibri" w:hAnsi="Palatino Linotype" w:cs="Arial"/>
          <w:sz w:val="24"/>
          <w:szCs w:val="24"/>
          <w:lang w:val="es-ES_tradnl" w:eastAsia="es-ES"/>
        </w:rPr>
        <w:t>e</w:t>
      </w:r>
      <w:r w:rsidR="00D57108" w:rsidRPr="00A176BE">
        <w:rPr>
          <w:rFonts w:ascii="Palatino Linotype" w:eastAsia="Calibri" w:hAnsi="Palatino Linotype" w:cs="Arial"/>
          <w:sz w:val="24"/>
          <w:szCs w:val="24"/>
          <w:lang w:val="es-ES_tradnl" w:eastAsia="es-ES"/>
        </w:rPr>
        <w:t xml:space="preserve"> </w:t>
      </w:r>
      <w:r w:rsidR="00B402DC" w:rsidRPr="00A176BE">
        <w:rPr>
          <w:rFonts w:ascii="Palatino Linotype" w:eastAsia="Calibri" w:hAnsi="Palatino Linotype" w:cs="Arial"/>
          <w:sz w:val="24"/>
          <w:szCs w:val="24"/>
          <w:lang w:val="es-ES_tradnl" w:eastAsia="es-ES"/>
        </w:rPr>
        <w:t xml:space="preserve">dos mil </w:t>
      </w:r>
      <w:r w:rsidR="003151E5" w:rsidRPr="00A176BE">
        <w:rPr>
          <w:rFonts w:ascii="Palatino Linotype" w:eastAsia="Calibri" w:hAnsi="Palatino Linotype" w:cs="Arial"/>
          <w:sz w:val="24"/>
          <w:szCs w:val="24"/>
          <w:lang w:val="es-ES_tradnl" w:eastAsia="es-ES"/>
        </w:rPr>
        <w:t>veinte</w:t>
      </w:r>
      <w:r w:rsidRPr="00A176BE">
        <w:rPr>
          <w:rFonts w:ascii="Palatino Linotype" w:eastAsia="Calibri" w:hAnsi="Palatino Linotype" w:cs="Arial"/>
          <w:sz w:val="24"/>
          <w:szCs w:val="24"/>
          <w:lang w:val="es-ES_tradnl" w:eastAsia="es-ES"/>
        </w:rPr>
        <w:t xml:space="preserve">, </w:t>
      </w:r>
      <w:r w:rsidRPr="00A176BE">
        <w:rPr>
          <w:rFonts w:ascii="Palatino Linotype" w:eastAsiaTheme="minorEastAsia" w:hAnsi="Palatino Linotype" w:cs="Arial"/>
          <w:sz w:val="24"/>
          <w:szCs w:val="24"/>
          <w:lang w:val="es-ES_tradnl" w:eastAsia="es-ES"/>
        </w:rPr>
        <w:t xml:space="preserve">de tal forma que el plazo para interponer el recurso transcurrió del día </w:t>
      </w:r>
      <w:r w:rsidR="00ED24F9" w:rsidRPr="00A176BE">
        <w:rPr>
          <w:rFonts w:ascii="Palatino Linotype" w:eastAsiaTheme="minorEastAsia" w:hAnsi="Palatino Linotype" w:cs="Arial"/>
          <w:sz w:val="24"/>
          <w:szCs w:val="24"/>
          <w:lang w:val="es-ES_tradnl" w:eastAsia="es-ES"/>
        </w:rPr>
        <w:t>seis</w:t>
      </w:r>
      <w:r w:rsidR="003151E5" w:rsidRPr="00A176BE">
        <w:rPr>
          <w:rFonts w:ascii="Palatino Linotype" w:eastAsiaTheme="minorEastAsia" w:hAnsi="Palatino Linotype" w:cs="Arial"/>
          <w:sz w:val="24"/>
          <w:szCs w:val="24"/>
          <w:lang w:val="es-ES_tradnl" w:eastAsia="es-ES"/>
        </w:rPr>
        <w:t xml:space="preserve"> </w:t>
      </w:r>
      <w:r w:rsidR="001D6E38" w:rsidRPr="00A176BE">
        <w:rPr>
          <w:rFonts w:ascii="Palatino Linotype" w:eastAsiaTheme="minorEastAsia" w:hAnsi="Palatino Linotype" w:cs="Arial"/>
          <w:sz w:val="24"/>
          <w:szCs w:val="24"/>
          <w:lang w:val="es-ES_tradnl" w:eastAsia="es-ES"/>
        </w:rPr>
        <w:t>(</w:t>
      </w:r>
      <w:r w:rsidR="00ED24F9" w:rsidRPr="00A176BE">
        <w:rPr>
          <w:rFonts w:ascii="Palatino Linotype" w:eastAsiaTheme="minorEastAsia" w:hAnsi="Palatino Linotype" w:cs="Arial"/>
          <w:sz w:val="24"/>
          <w:szCs w:val="24"/>
          <w:lang w:val="es-ES_tradnl" w:eastAsia="es-ES"/>
        </w:rPr>
        <w:t>0</w:t>
      </w:r>
      <w:r w:rsidR="003151E5" w:rsidRPr="00A176BE">
        <w:rPr>
          <w:rFonts w:ascii="Palatino Linotype" w:eastAsiaTheme="minorEastAsia" w:hAnsi="Palatino Linotype" w:cs="Arial"/>
          <w:sz w:val="24"/>
          <w:szCs w:val="24"/>
          <w:lang w:val="es-ES_tradnl" w:eastAsia="es-ES"/>
        </w:rPr>
        <w:t>6</w:t>
      </w:r>
      <w:r w:rsidRPr="00A176BE">
        <w:rPr>
          <w:rFonts w:ascii="Palatino Linotype" w:eastAsiaTheme="minorEastAsia" w:hAnsi="Palatino Linotype" w:cs="Arial"/>
          <w:sz w:val="24"/>
          <w:szCs w:val="24"/>
          <w:lang w:val="es-ES_tradnl" w:eastAsia="es-ES"/>
        </w:rPr>
        <w:t xml:space="preserve">) de </w:t>
      </w:r>
      <w:r w:rsidR="003151E5" w:rsidRPr="00A176BE">
        <w:rPr>
          <w:rFonts w:ascii="Palatino Linotype" w:eastAsiaTheme="minorEastAsia" w:hAnsi="Palatino Linotype" w:cs="Arial"/>
          <w:sz w:val="24"/>
          <w:szCs w:val="24"/>
          <w:lang w:val="es-ES_tradnl" w:eastAsia="es-ES"/>
        </w:rPr>
        <w:t xml:space="preserve">febrero </w:t>
      </w:r>
      <w:r w:rsidR="00D57108" w:rsidRPr="00A176BE">
        <w:rPr>
          <w:rFonts w:ascii="Palatino Linotype" w:eastAsiaTheme="minorEastAsia" w:hAnsi="Palatino Linotype" w:cs="Arial"/>
          <w:sz w:val="24"/>
          <w:szCs w:val="24"/>
          <w:lang w:val="es-ES_tradnl" w:eastAsia="es-ES"/>
        </w:rPr>
        <w:t xml:space="preserve">de dos mil </w:t>
      </w:r>
      <w:r w:rsidR="003151E5" w:rsidRPr="00A176BE">
        <w:rPr>
          <w:rFonts w:ascii="Palatino Linotype" w:eastAsiaTheme="minorEastAsia" w:hAnsi="Palatino Linotype" w:cs="Arial"/>
          <w:sz w:val="24"/>
          <w:szCs w:val="24"/>
          <w:lang w:val="es-ES_tradnl" w:eastAsia="es-ES"/>
        </w:rPr>
        <w:t>veinte</w:t>
      </w:r>
      <w:r w:rsidR="00D57108" w:rsidRPr="00A176BE">
        <w:rPr>
          <w:rFonts w:ascii="Palatino Linotype" w:eastAsiaTheme="minorEastAsia" w:hAnsi="Palatino Linotype" w:cs="Arial"/>
          <w:sz w:val="24"/>
          <w:szCs w:val="24"/>
          <w:lang w:val="es-ES_tradnl" w:eastAsia="es-ES"/>
        </w:rPr>
        <w:t xml:space="preserve"> al</w:t>
      </w:r>
      <w:r w:rsidR="003151E5" w:rsidRPr="00A176BE">
        <w:rPr>
          <w:rFonts w:ascii="Palatino Linotype" w:eastAsiaTheme="minorEastAsia" w:hAnsi="Palatino Linotype" w:cs="Arial"/>
          <w:sz w:val="24"/>
          <w:szCs w:val="24"/>
          <w:lang w:val="es-ES_tradnl" w:eastAsia="es-ES"/>
        </w:rPr>
        <w:t xml:space="preserve"> </w:t>
      </w:r>
      <w:r w:rsidR="00ED24F9" w:rsidRPr="00A176BE">
        <w:rPr>
          <w:rFonts w:ascii="Palatino Linotype" w:eastAsiaTheme="minorEastAsia" w:hAnsi="Palatino Linotype" w:cs="Arial"/>
          <w:sz w:val="24"/>
          <w:szCs w:val="24"/>
          <w:lang w:val="es-ES_tradnl" w:eastAsia="es-ES"/>
        </w:rPr>
        <w:t>siete</w:t>
      </w:r>
      <w:r w:rsidR="00D57108" w:rsidRPr="00A176BE">
        <w:rPr>
          <w:rFonts w:ascii="Palatino Linotype" w:eastAsiaTheme="minorEastAsia" w:hAnsi="Palatino Linotype" w:cs="Arial"/>
          <w:sz w:val="24"/>
          <w:szCs w:val="24"/>
          <w:lang w:val="es-ES_tradnl" w:eastAsia="es-ES"/>
        </w:rPr>
        <w:t xml:space="preserve"> (</w:t>
      </w:r>
      <w:r w:rsidR="00ED24F9" w:rsidRPr="00A176BE">
        <w:rPr>
          <w:rFonts w:ascii="Palatino Linotype" w:eastAsiaTheme="minorEastAsia" w:hAnsi="Palatino Linotype" w:cs="Arial"/>
          <w:sz w:val="24"/>
          <w:szCs w:val="24"/>
          <w:lang w:val="es-ES_tradnl" w:eastAsia="es-ES"/>
        </w:rPr>
        <w:t>07</w:t>
      </w:r>
      <w:r w:rsidRPr="00A176BE">
        <w:rPr>
          <w:rFonts w:ascii="Palatino Linotype" w:eastAsiaTheme="minorEastAsia" w:hAnsi="Palatino Linotype" w:cs="Arial"/>
          <w:sz w:val="24"/>
          <w:szCs w:val="24"/>
          <w:lang w:val="es-ES_tradnl" w:eastAsia="es-ES"/>
        </w:rPr>
        <w:t>) de</w:t>
      </w:r>
      <w:r w:rsidR="003151E5" w:rsidRPr="00A176BE">
        <w:rPr>
          <w:rFonts w:ascii="Palatino Linotype" w:eastAsiaTheme="minorEastAsia" w:hAnsi="Palatino Linotype" w:cs="Arial"/>
          <w:sz w:val="24"/>
          <w:szCs w:val="24"/>
          <w:lang w:val="es-ES_tradnl" w:eastAsia="es-ES"/>
        </w:rPr>
        <w:t xml:space="preserve"> </w:t>
      </w:r>
      <w:r w:rsidR="00ED24F9" w:rsidRPr="00A176BE">
        <w:rPr>
          <w:rFonts w:ascii="Palatino Linotype" w:eastAsiaTheme="minorEastAsia" w:hAnsi="Palatino Linotype" w:cs="Arial"/>
          <w:sz w:val="24"/>
          <w:szCs w:val="24"/>
          <w:lang w:val="es-ES_tradnl" w:eastAsia="es-ES"/>
        </w:rPr>
        <w:t>agosto</w:t>
      </w:r>
      <w:r w:rsidR="00D57108" w:rsidRPr="00A176BE">
        <w:rPr>
          <w:rFonts w:ascii="Palatino Linotype" w:eastAsiaTheme="minorEastAsia" w:hAnsi="Palatino Linotype" w:cs="Arial"/>
          <w:sz w:val="24"/>
          <w:szCs w:val="24"/>
          <w:lang w:val="es-ES_tradnl" w:eastAsia="es-ES"/>
        </w:rPr>
        <w:t xml:space="preserve"> </w:t>
      </w:r>
      <w:r w:rsidR="003151E5" w:rsidRPr="00A176BE">
        <w:rPr>
          <w:rFonts w:ascii="Palatino Linotype" w:eastAsiaTheme="minorEastAsia" w:hAnsi="Palatino Linotype" w:cs="Arial"/>
          <w:sz w:val="24"/>
          <w:szCs w:val="24"/>
          <w:lang w:val="es-ES_tradnl" w:eastAsia="es-ES"/>
        </w:rPr>
        <w:t>de</w:t>
      </w:r>
      <w:r w:rsidR="00D57108" w:rsidRPr="00A176BE">
        <w:rPr>
          <w:rFonts w:ascii="Palatino Linotype" w:eastAsiaTheme="minorEastAsia" w:hAnsi="Palatino Linotype" w:cs="Arial"/>
          <w:sz w:val="24"/>
          <w:szCs w:val="24"/>
          <w:lang w:val="es-ES_tradnl" w:eastAsia="es-ES"/>
        </w:rPr>
        <w:t xml:space="preserve"> dos mil veinte</w:t>
      </w:r>
      <w:r w:rsidRPr="00A176BE">
        <w:rPr>
          <w:rFonts w:ascii="Palatino Linotype" w:eastAsiaTheme="minorEastAsia" w:hAnsi="Palatino Linotype" w:cs="Arial"/>
          <w:sz w:val="24"/>
          <w:szCs w:val="24"/>
          <w:lang w:val="es-ES_tradnl" w:eastAsia="es-ES"/>
        </w:rPr>
        <w:t xml:space="preserve">; en consecuencia, presentó </w:t>
      </w:r>
      <w:r w:rsidRPr="00A176BE">
        <w:rPr>
          <w:rFonts w:ascii="Palatino Linotype" w:eastAsiaTheme="minorEastAsia" w:hAnsi="Palatino Linotype" w:cs="Arial"/>
          <w:sz w:val="24"/>
          <w:szCs w:val="24"/>
          <w:lang w:val="es-ES_tradnl" w:eastAsia="es-ES"/>
        </w:rPr>
        <w:lastRenderedPageBreak/>
        <w:t>su</w:t>
      </w:r>
      <w:r w:rsidR="00B6542A" w:rsidRPr="00A176BE">
        <w:rPr>
          <w:rFonts w:ascii="Palatino Linotype" w:eastAsiaTheme="minorEastAsia" w:hAnsi="Palatino Linotype" w:cs="Arial"/>
          <w:sz w:val="24"/>
          <w:szCs w:val="24"/>
          <w:lang w:val="es-ES_tradnl" w:eastAsia="es-ES"/>
        </w:rPr>
        <w:t xml:space="preserve"> inconformidad el día </w:t>
      </w:r>
      <w:r w:rsidR="00ED24F9" w:rsidRPr="00A176BE">
        <w:rPr>
          <w:rFonts w:ascii="Palatino Linotype" w:eastAsiaTheme="minorEastAsia" w:hAnsi="Palatino Linotype" w:cs="Arial"/>
          <w:sz w:val="24"/>
          <w:szCs w:val="24"/>
          <w:lang w:val="es-ES_tradnl" w:eastAsia="es-ES"/>
        </w:rPr>
        <w:t>trece</w:t>
      </w:r>
      <w:r w:rsidR="00DB164E" w:rsidRPr="00A176BE">
        <w:rPr>
          <w:rFonts w:ascii="Palatino Linotype" w:eastAsiaTheme="minorEastAsia" w:hAnsi="Palatino Linotype" w:cs="Arial"/>
          <w:sz w:val="24"/>
          <w:szCs w:val="24"/>
          <w:lang w:val="es-ES_tradnl" w:eastAsia="es-ES"/>
        </w:rPr>
        <w:t xml:space="preserve"> </w:t>
      </w:r>
      <w:r w:rsidR="00B6542A" w:rsidRPr="00A176BE">
        <w:rPr>
          <w:rFonts w:ascii="Palatino Linotype" w:eastAsiaTheme="minorEastAsia" w:hAnsi="Palatino Linotype" w:cs="Arial"/>
          <w:sz w:val="24"/>
          <w:szCs w:val="24"/>
          <w:lang w:val="es-ES_tradnl" w:eastAsia="es-ES"/>
        </w:rPr>
        <w:t>(</w:t>
      </w:r>
      <w:r w:rsidR="00ED24F9" w:rsidRPr="00A176BE">
        <w:rPr>
          <w:rFonts w:ascii="Palatino Linotype" w:eastAsiaTheme="minorEastAsia" w:hAnsi="Palatino Linotype" w:cs="Arial"/>
          <w:sz w:val="24"/>
          <w:szCs w:val="24"/>
          <w:lang w:val="es-ES_tradnl" w:eastAsia="es-ES"/>
        </w:rPr>
        <w:t>13</w:t>
      </w:r>
      <w:r w:rsidRPr="00A176BE">
        <w:rPr>
          <w:rFonts w:ascii="Palatino Linotype" w:eastAsiaTheme="minorEastAsia" w:hAnsi="Palatino Linotype" w:cs="Arial"/>
          <w:sz w:val="24"/>
          <w:szCs w:val="24"/>
          <w:lang w:val="es-ES_tradnl" w:eastAsia="es-ES"/>
        </w:rPr>
        <w:t xml:space="preserve">) </w:t>
      </w:r>
      <w:r w:rsidR="00D57108" w:rsidRPr="00A176BE">
        <w:rPr>
          <w:rFonts w:ascii="Palatino Linotype" w:eastAsiaTheme="minorEastAsia" w:hAnsi="Palatino Linotype" w:cs="Arial"/>
          <w:sz w:val="24"/>
          <w:szCs w:val="24"/>
          <w:lang w:val="es-ES_tradnl" w:eastAsia="es-ES"/>
        </w:rPr>
        <w:t xml:space="preserve">de </w:t>
      </w:r>
      <w:r w:rsidR="00ED24F9" w:rsidRPr="00A176BE">
        <w:rPr>
          <w:rFonts w:ascii="Palatino Linotype" w:eastAsiaTheme="minorEastAsia" w:hAnsi="Palatino Linotype" w:cs="Arial"/>
          <w:sz w:val="24"/>
          <w:szCs w:val="24"/>
          <w:lang w:val="es-ES_tradnl" w:eastAsia="es-ES"/>
        </w:rPr>
        <w:t>marzo</w:t>
      </w:r>
      <w:r w:rsidR="00DB164E" w:rsidRPr="00A176BE">
        <w:rPr>
          <w:rFonts w:ascii="Palatino Linotype" w:eastAsiaTheme="minorEastAsia" w:hAnsi="Palatino Linotype" w:cs="Arial"/>
          <w:sz w:val="24"/>
          <w:szCs w:val="24"/>
          <w:lang w:val="es-ES_tradnl" w:eastAsia="es-ES"/>
        </w:rPr>
        <w:t xml:space="preserve"> </w:t>
      </w:r>
      <w:r w:rsidR="00D57108" w:rsidRPr="00A176BE">
        <w:rPr>
          <w:rFonts w:ascii="Palatino Linotype" w:eastAsiaTheme="minorEastAsia" w:hAnsi="Palatino Linotype" w:cs="Arial"/>
          <w:sz w:val="24"/>
          <w:szCs w:val="24"/>
          <w:lang w:val="es-ES_tradnl" w:eastAsia="es-ES"/>
        </w:rPr>
        <w:t xml:space="preserve">de </w:t>
      </w:r>
      <w:r w:rsidR="001656F1" w:rsidRPr="00A176BE">
        <w:rPr>
          <w:rFonts w:ascii="Palatino Linotype" w:eastAsiaTheme="minorEastAsia" w:hAnsi="Palatino Linotype" w:cs="Arial"/>
          <w:sz w:val="24"/>
          <w:szCs w:val="24"/>
          <w:lang w:val="es-ES_tradnl" w:eastAsia="es-ES"/>
        </w:rPr>
        <w:t xml:space="preserve">dos mil </w:t>
      </w:r>
      <w:r w:rsidR="001C2FE0" w:rsidRPr="00A176BE">
        <w:rPr>
          <w:rFonts w:ascii="Palatino Linotype" w:eastAsiaTheme="minorEastAsia" w:hAnsi="Palatino Linotype" w:cs="Arial"/>
          <w:sz w:val="24"/>
          <w:szCs w:val="24"/>
          <w:lang w:val="es-ES_tradnl" w:eastAsia="es-ES"/>
        </w:rPr>
        <w:t>veinte</w:t>
      </w:r>
      <w:r w:rsidRPr="00A176B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176B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176BE">
        <w:rPr>
          <w:rFonts w:ascii="Palatino Linotype" w:eastAsiaTheme="minorEastAsia" w:hAnsi="Palatino Linotype" w:cs="Arial"/>
          <w:sz w:val="24"/>
          <w:szCs w:val="24"/>
          <w:lang w:val="es-ES_tradnl" w:eastAsia="es-ES"/>
        </w:rPr>
        <w:t xml:space="preserve">vigente. </w:t>
      </w:r>
    </w:p>
    <w:p w14:paraId="015938D6" w14:textId="77777777" w:rsidR="003A7259" w:rsidRPr="00A176BE"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77777777" w:rsidR="005E7BEE" w:rsidRPr="00A176BE"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176B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0CC77" w14:textId="77777777" w:rsidR="005D35CA" w:rsidRPr="00A176BE"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14:paraId="0C40DCAE" w14:textId="77777777" w:rsidR="005377B9" w:rsidRPr="00A176BE" w:rsidRDefault="005377B9" w:rsidP="008440CA">
      <w:pPr>
        <w:keepNext/>
        <w:keepLines/>
        <w:spacing w:after="0" w:line="360" w:lineRule="auto"/>
        <w:outlineLvl w:val="0"/>
        <w:rPr>
          <w:rFonts w:ascii="Palatino Linotype" w:eastAsia="MS Gothic" w:hAnsi="Palatino Linotype" w:cs="Times New Roman"/>
          <w:b/>
          <w:sz w:val="24"/>
          <w:szCs w:val="26"/>
        </w:rPr>
      </w:pPr>
      <w:bookmarkStart w:id="6" w:name="_Toc49362597"/>
      <w:r w:rsidRPr="00A176BE">
        <w:rPr>
          <w:rFonts w:ascii="Palatino Linotype" w:eastAsia="MS Mincho" w:hAnsi="Palatino Linotype" w:cstheme="majorBidi"/>
          <w:b/>
          <w:sz w:val="24"/>
          <w:szCs w:val="24"/>
          <w:lang w:val="es-ES_tradnl" w:eastAsia="es-ES"/>
        </w:rPr>
        <w:t>TERCERO. Planteamiento de la Litis</w:t>
      </w:r>
      <w:r w:rsidRPr="00A176BE">
        <w:rPr>
          <w:rFonts w:ascii="Palatino Linotype" w:eastAsia="MS Gothic" w:hAnsi="Palatino Linotype" w:cs="Times New Roman"/>
          <w:b/>
          <w:sz w:val="24"/>
          <w:szCs w:val="26"/>
        </w:rPr>
        <w:t>.</w:t>
      </w:r>
      <w:bookmarkEnd w:id="6"/>
    </w:p>
    <w:p w14:paraId="70FAE299" w14:textId="74DB3A6E" w:rsidR="00163316" w:rsidRPr="00A176BE" w:rsidRDefault="00163316" w:rsidP="001C2FE0">
      <w:pPr>
        <w:tabs>
          <w:tab w:val="left" w:pos="142"/>
        </w:tabs>
        <w:spacing w:after="0" w:line="360" w:lineRule="auto"/>
        <w:ind w:right="49"/>
        <w:jc w:val="both"/>
        <w:rPr>
          <w:rFonts w:ascii="Palatino Linotype" w:eastAsia="MS Mincho" w:hAnsi="Palatino Linotype" w:cs="Times New Roman"/>
          <w:sz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14:paraId="73D08E70" w14:textId="1BBD6404" w:rsidR="001C2FE0" w:rsidRPr="00A176BE"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A176BE">
        <w:rPr>
          <w:rFonts w:ascii="Palatino Linotype" w:hAnsi="Palatino Linotype"/>
          <w:color w:val="000000"/>
          <w:sz w:val="24"/>
          <w:szCs w:val="24"/>
        </w:rPr>
        <w:t>De las constancias que obran en el expediente electrónico, se tiene que el recurrente solicitó conocer</w:t>
      </w:r>
      <w:r w:rsidR="00C82706" w:rsidRPr="00A176BE">
        <w:rPr>
          <w:rFonts w:ascii="Palatino Linotype" w:hAnsi="Palatino Linotype"/>
          <w:color w:val="000000"/>
          <w:sz w:val="24"/>
          <w:szCs w:val="24"/>
        </w:rPr>
        <w:t xml:space="preserve"> </w:t>
      </w:r>
      <w:r w:rsidR="00ED24F9" w:rsidRPr="00A176BE">
        <w:rPr>
          <w:rFonts w:ascii="Palatino Linotype" w:hAnsi="Palatino Linotype"/>
          <w:b/>
          <w:bCs/>
          <w:color w:val="000000"/>
          <w:sz w:val="24"/>
          <w:szCs w:val="24"/>
        </w:rPr>
        <w:t xml:space="preserve">el número de personas adscritas a la oficina de una sindico, el currículum de esas personas y las actividades que desempeñan, así como los días que laboran. </w:t>
      </w:r>
      <w:r w:rsidRPr="00A176BE">
        <w:rPr>
          <w:rFonts w:ascii="Palatino Linotype" w:hAnsi="Palatino Linotype"/>
          <w:b/>
          <w:bCs/>
          <w:color w:val="000000"/>
          <w:sz w:val="24"/>
          <w:szCs w:val="24"/>
        </w:rPr>
        <w:t xml:space="preserve"> </w:t>
      </w:r>
    </w:p>
    <w:p w14:paraId="0D64390B" w14:textId="77777777" w:rsidR="001C2FE0" w:rsidRPr="00A176BE" w:rsidRDefault="001C2FE0" w:rsidP="001C2FE0">
      <w:pPr>
        <w:pStyle w:val="Prrafodelista"/>
        <w:tabs>
          <w:tab w:val="left" w:pos="0"/>
          <w:tab w:val="left" w:pos="142"/>
        </w:tabs>
        <w:spacing w:after="0" w:line="360" w:lineRule="auto"/>
        <w:ind w:left="0"/>
        <w:jc w:val="both"/>
        <w:rPr>
          <w:rFonts w:ascii="Palatino Linotype" w:hAnsi="Palatino Linotype"/>
          <w:color w:val="000000"/>
          <w:sz w:val="24"/>
          <w:szCs w:val="24"/>
        </w:rPr>
      </w:pPr>
    </w:p>
    <w:p w14:paraId="1CC0A20F" w14:textId="0F82D755" w:rsidR="001C2FE0" w:rsidRPr="00A176BE"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A176BE">
        <w:rPr>
          <w:rFonts w:ascii="Palatino Linotype" w:hAnsi="Palatino Linotype"/>
          <w:color w:val="000000"/>
          <w:sz w:val="24"/>
          <w:szCs w:val="24"/>
        </w:rPr>
        <w:t xml:space="preserve">Derivado de la respuesta del </w:t>
      </w:r>
      <w:r w:rsidRPr="00A176BE">
        <w:rPr>
          <w:rFonts w:ascii="Palatino Linotype" w:hAnsi="Palatino Linotype"/>
          <w:b/>
          <w:bCs/>
          <w:color w:val="000000"/>
          <w:sz w:val="24"/>
          <w:szCs w:val="24"/>
        </w:rPr>
        <w:t>Sujeto Obligado</w:t>
      </w:r>
      <w:r w:rsidRPr="00A176BE">
        <w:rPr>
          <w:rFonts w:ascii="Palatino Linotype" w:hAnsi="Palatino Linotype"/>
          <w:color w:val="000000"/>
          <w:sz w:val="24"/>
          <w:szCs w:val="24"/>
        </w:rPr>
        <w:t xml:space="preserve">, el particular mediante recurso de revisión de inconformó arguyendo que la información proporcionada en respuesta </w:t>
      </w:r>
      <w:r w:rsidR="00F47600" w:rsidRPr="00A176BE">
        <w:rPr>
          <w:rFonts w:ascii="Palatino Linotype" w:hAnsi="Palatino Linotype"/>
          <w:color w:val="000000"/>
          <w:sz w:val="24"/>
          <w:szCs w:val="24"/>
        </w:rPr>
        <w:t xml:space="preserve">es </w:t>
      </w:r>
      <w:r w:rsidR="00F47600" w:rsidRPr="00A176BE">
        <w:rPr>
          <w:rFonts w:ascii="Palatino Linotype" w:hAnsi="Palatino Linotype"/>
          <w:b/>
          <w:bCs/>
          <w:color w:val="000000"/>
          <w:sz w:val="24"/>
          <w:szCs w:val="24"/>
        </w:rPr>
        <w:t>incompleta</w:t>
      </w:r>
      <w:r w:rsidR="00F47600" w:rsidRPr="00A176BE">
        <w:rPr>
          <w:rFonts w:ascii="Palatino Linotype" w:hAnsi="Palatino Linotype"/>
          <w:color w:val="000000"/>
          <w:sz w:val="24"/>
          <w:szCs w:val="24"/>
        </w:rPr>
        <w:t xml:space="preserve">, ya que </w:t>
      </w:r>
      <w:r w:rsidR="00F47600" w:rsidRPr="00A176BE">
        <w:rPr>
          <w:rFonts w:ascii="Palatino Linotype" w:hAnsi="Palatino Linotype"/>
          <w:b/>
          <w:bCs/>
          <w:color w:val="000000"/>
          <w:sz w:val="24"/>
          <w:szCs w:val="24"/>
        </w:rPr>
        <w:t xml:space="preserve">se preguntó por las actividades de las personas que trabajan en la oficina de la sindica, y en la ficha curricular sólo vienen sus nombramientos, así como, también se preguntó sobre el número de personas que </w:t>
      </w:r>
      <w:r w:rsidR="00F47600" w:rsidRPr="00A176BE">
        <w:rPr>
          <w:rFonts w:ascii="Palatino Linotype" w:hAnsi="Palatino Linotype"/>
          <w:b/>
          <w:bCs/>
          <w:color w:val="000000"/>
          <w:sz w:val="24"/>
          <w:szCs w:val="24"/>
        </w:rPr>
        <w:lastRenderedPageBreak/>
        <w:t xml:space="preserve">trabajan en la oficina y la respuesta no corresponde con las personas que se encuentran físicamente. </w:t>
      </w:r>
    </w:p>
    <w:p w14:paraId="04C5A356" w14:textId="77777777" w:rsidR="001C2FE0" w:rsidRPr="00A176BE" w:rsidRDefault="001C2FE0" w:rsidP="001C2FE0">
      <w:pPr>
        <w:pStyle w:val="Prrafodelista"/>
        <w:rPr>
          <w:rFonts w:ascii="Palatino Linotype" w:hAnsi="Palatino Linotype"/>
          <w:color w:val="000000"/>
          <w:sz w:val="24"/>
          <w:szCs w:val="24"/>
        </w:rPr>
      </w:pPr>
    </w:p>
    <w:p w14:paraId="7CDB512A" w14:textId="2245C78B" w:rsidR="001C2FE0" w:rsidRPr="00A176BE"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A176BE">
        <w:rPr>
          <w:rFonts w:ascii="Palatino Linotype" w:hAnsi="Palatino Linotype"/>
          <w:color w:val="000000"/>
          <w:sz w:val="24"/>
          <w:szCs w:val="24"/>
        </w:rPr>
        <w:t xml:space="preserve">Inconformidad que encuadra en los supuestos establecidos en las fracciones I y V del artículo 179 de la Ley de Transparencia y Acceso a la Información del Estado de México y Municipios, y cuyas hipótesis transgreden los principios de </w:t>
      </w:r>
      <w:r w:rsidR="00F47600" w:rsidRPr="00A176BE">
        <w:rPr>
          <w:rFonts w:ascii="Palatino Linotype" w:hAnsi="Palatino Linotype"/>
          <w:color w:val="000000"/>
          <w:sz w:val="24"/>
          <w:szCs w:val="24"/>
        </w:rPr>
        <w:t>integridad e información completa</w:t>
      </w:r>
      <w:r w:rsidRPr="00A176BE">
        <w:rPr>
          <w:rFonts w:ascii="Palatino Linotype" w:hAnsi="Palatino Linotype"/>
          <w:color w:val="000000"/>
          <w:sz w:val="24"/>
          <w:szCs w:val="24"/>
        </w:rPr>
        <w:t xml:space="preserve"> citados en el artículo 11 del referido dispositivo legal. </w:t>
      </w:r>
    </w:p>
    <w:p w14:paraId="10116A3F" w14:textId="77777777" w:rsidR="001C2FE0" w:rsidRPr="00A176BE" w:rsidRDefault="001C2FE0" w:rsidP="001C2FE0">
      <w:pPr>
        <w:pStyle w:val="Prrafodelista"/>
        <w:rPr>
          <w:rFonts w:ascii="Palatino Linotype" w:hAnsi="Palatino Linotype"/>
          <w:color w:val="000000"/>
          <w:sz w:val="24"/>
          <w:szCs w:val="24"/>
        </w:rPr>
      </w:pPr>
    </w:p>
    <w:p w14:paraId="2515D16C" w14:textId="686EBEC0" w:rsidR="001C2FE0" w:rsidRPr="00A176BE" w:rsidRDefault="001C2FE0" w:rsidP="00C82706">
      <w:pPr>
        <w:pStyle w:val="Prrafodelista"/>
        <w:numPr>
          <w:ilvl w:val="0"/>
          <w:numId w:val="2"/>
        </w:numPr>
        <w:tabs>
          <w:tab w:val="left" w:pos="0"/>
          <w:tab w:val="left" w:pos="142"/>
        </w:tabs>
        <w:spacing w:after="0" w:line="360" w:lineRule="auto"/>
        <w:ind w:left="0" w:firstLine="0"/>
        <w:jc w:val="both"/>
        <w:rPr>
          <w:rFonts w:ascii="Palatino Linotype" w:hAnsi="Palatino Linotype"/>
          <w:b/>
          <w:bCs/>
          <w:color w:val="000000"/>
          <w:sz w:val="24"/>
          <w:szCs w:val="24"/>
        </w:rPr>
      </w:pPr>
      <w:r w:rsidRPr="00A176BE">
        <w:rPr>
          <w:rFonts w:ascii="Palatino Linotype" w:hAnsi="Palatino Linotype"/>
          <w:color w:val="000000"/>
          <w:sz w:val="24"/>
          <w:szCs w:val="24"/>
        </w:rPr>
        <w:t xml:space="preserve">Es por lo anterior que la litis a resolver en el presente asunto se circunscribe en </w:t>
      </w:r>
      <w:r w:rsidRPr="00A176BE">
        <w:rPr>
          <w:rFonts w:ascii="Palatino Linotype" w:hAnsi="Palatino Linotype"/>
          <w:b/>
          <w:bCs/>
          <w:color w:val="000000"/>
          <w:sz w:val="24"/>
          <w:szCs w:val="24"/>
        </w:rPr>
        <w:t xml:space="preserve">determinar si la información proporcionada por el Sujeto Obligado en respuesta </w:t>
      </w:r>
      <w:r w:rsidR="00F47600" w:rsidRPr="00A176BE">
        <w:rPr>
          <w:rFonts w:ascii="Palatino Linotype" w:hAnsi="Palatino Linotype"/>
          <w:b/>
          <w:bCs/>
          <w:color w:val="000000"/>
          <w:sz w:val="24"/>
          <w:szCs w:val="24"/>
        </w:rPr>
        <w:t xml:space="preserve">colmó lo requerido por el solicitante o en su caso, si resulta procedente ordenar su entrega. </w:t>
      </w:r>
    </w:p>
    <w:p w14:paraId="207BD94E" w14:textId="77777777" w:rsidR="00CB27EA" w:rsidRPr="00A176BE"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4A4C585B" w14:textId="77777777" w:rsidR="00B07E95" w:rsidRPr="00A176BE"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493625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176BE">
        <w:rPr>
          <w:rFonts w:ascii="Palatino Linotype" w:eastAsia="MS Gothic" w:hAnsi="Palatino Linotype" w:cstheme="majorBidi"/>
          <w:b/>
          <w:sz w:val="24"/>
          <w:szCs w:val="24"/>
          <w:lang w:val="es-ES_tradnl" w:eastAsia="es-ES"/>
        </w:rPr>
        <w:t>CUARTO</w:t>
      </w:r>
      <w:r w:rsidR="00792776" w:rsidRPr="00A176BE">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A176BE">
        <w:rPr>
          <w:rFonts w:ascii="Palatino Linotype" w:eastAsia="MS Gothic" w:hAnsi="Palatino Linotype" w:cstheme="majorBidi"/>
          <w:b/>
          <w:sz w:val="24"/>
          <w:szCs w:val="24"/>
          <w:lang w:val="es-ES_tradnl" w:eastAsia="es-ES"/>
        </w:rPr>
        <w:t>revisión.</w:t>
      </w:r>
      <w:bookmarkEnd w:id="28"/>
    </w:p>
    <w:p w14:paraId="6DE67EC9" w14:textId="77777777" w:rsidR="00B07E95" w:rsidRPr="00A176BE"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14:paraId="3E9ADC28" w14:textId="77777777" w:rsidR="00BE18E4" w:rsidRPr="00A176BE" w:rsidRDefault="00CA10C1" w:rsidP="008440C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176BE">
        <w:rPr>
          <w:rFonts w:ascii="Palatino Linotype" w:hAnsi="Palatino Linotype" w:cs="Arial"/>
          <w:sz w:val="24"/>
          <w:szCs w:val="24"/>
        </w:rPr>
        <w:t xml:space="preserve">Derivado del Planteamiento de la Litis, </w:t>
      </w:r>
      <w:r w:rsidR="006B56C3" w:rsidRPr="00A176BE">
        <w:rPr>
          <w:rFonts w:ascii="Palatino Linotype" w:hAnsi="Palatino Linotype" w:cs="Arial"/>
          <w:sz w:val="24"/>
          <w:szCs w:val="24"/>
        </w:rPr>
        <w:t>se procede a analizar</w:t>
      </w:r>
      <w:r w:rsidRPr="00A176BE">
        <w:rPr>
          <w:rFonts w:ascii="Palatino Linotype" w:hAnsi="Palatino Linotype" w:cs="Arial"/>
          <w:sz w:val="24"/>
          <w:szCs w:val="24"/>
        </w:rPr>
        <w:t xml:space="preserve"> el contenido íntegro de las actuaciones que obra</w:t>
      </w:r>
      <w:r w:rsidR="006B56C3" w:rsidRPr="00A176BE">
        <w:rPr>
          <w:rFonts w:ascii="Palatino Linotype" w:hAnsi="Palatino Linotype" w:cs="Arial"/>
          <w:sz w:val="24"/>
          <w:szCs w:val="24"/>
        </w:rPr>
        <w:t xml:space="preserve">n en el expediente electrónico y con ello, este </w:t>
      </w:r>
      <w:r w:rsidRPr="00A176B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176BE">
        <w:rPr>
          <w:rFonts w:ascii="Palatino Linotype" w:hAnsi="Palatino Linotype" w:cs="Arial"/>
          <w:sz w:val="24"/>
          <w:szCs w:val="24"/>
        </w:rPr>
        <w:t xml:space="preserve">, de </w:t>
      </w:r>
      <w:r w:rsidRPr="00A176BE">
        <w:rPr>
          <w:rFonts w:ascii="Palatino Linotype" w:hAnsi="Palatino Linotype" w:cs="Arial"/>
          <w:sz w:val="24"/>
          <w:szCs w:val="24"/>
        </w:rPr>
        <w:t xml:space="preserve">acuerdo </w:t>
      </w:r>
      <w:r w:rsidR="006B56C3" w:rsidRPr="00A176BE">
        <w:rPr>
          <w:rFonts w:ascii="Palatino Linotype" w:hAnsi="Palatino Linotype" w:cs="Arial"/>
          <w:sz w:val="24"/>
          <w:szCs w:val="24"/>
        </w:rPr>
        <w:t>con</w:t>
      </w:r>
      <w:r w:rsidRPr="00A176BE">
        <w:rPr>
          <w:rFonts w:ascii="Palatino Linotype" w:hAnsi="Palatino Linotype" w:cs="Arial"/>
          <w:sz w:val="24"/>
          <w:szCs w:val="24"/>
        </w:rPr>
        <w:t xml:space="preserve"> lo establecido en el artículo 8 de la </w:t>
      </w:r>
      <w:r w:rsidRPr="00A176BE">
        <w:rPr>
          <w:rFonts w:ascii="Palatino Linotype" w:eastAsia="Calibri" w:hAnsi="Palatino Linotype" w:cs="Arial"/>
          <w:sz w:val="24"/>
          <w:szCs w:val="24"/>
          <w:lang w:val="es-ES"/>
        </w:rPr>
        <w:t>Ley de Transparencia y Acceso a la Información Pública del Estado de México y Municipios</w:t>
      </w:r>
      <w:r w:rsidRPr="00A176BE">
        <w:rPr>
          <w:rFonts w:ascii="Palatino Linotype" w:eastAsia="Times New Roman" w:hAnsi="Palatino Linotype" w:cs="Arial"/>
          <w:sz w:val="24"/>
          <w:szCs w:val="24"/>
          <w:lang w:val="es-ES" w:eastAsia="es-MX"/>
        </w:rPr>
        <w:t>.</w:t>
      </w:r>
    </w:p>
    <w:p w14:paraId="55FCBD2D" w14:textId="77777777" w:rsidR="00770F1F" w:rsidRPr="00A176BE" w:rsidRDefault="00770F1F" w:rsidP="008440C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BF24E99" w14:textId="77777777" w:rsidR="00BE18E4" w:rsidRPr="00A176BE" w:rsidRDefault="00BE18E4" w:rsidP="008440C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49362599"/>
      <w:r w:rsidRPr="00A176BE">
        <w:rPr>
          <w:rFonts w:ascii="Palatino Linotype" w:eastAsia="MS Gothic" w:hAnsi="Palatino Linotype" w:cstheme="majorBidi"/>
          <w:b/>
          <w:sz w:val="24"/>
          <w:szCs w:val="24"/>
          <w:lang w:val="es-ES_tradnl" w:eastAsia="es-ES"/>
        </w:rPr>
        <w:lastRenderedPageBreak/>
        <w:t>a) Fuente Obligacional.</w:t>
      </w:r>
      <w:bookmarkEnd w:id="29"/>
      <w:r w:rsidRPr="00A176BE">
        <w:rPr>
          <w:rFonts w:ascii="Palatino Linotype" w:eastAsia="MS Gothic" w:hAnsi="Palatino Linotype" w:cstheme="majorBidi"/>
          <w:b/>
          <w:sz w:val="24"/>
          <w:szCs w:val="24"/>
          <w:lang w:val="es-ES_tradnl" w:eastAsia="es-ES"/>
        </w:rPr>
        <w:t xml:space="preserve"> </w:t>
      </w:r>
    </w:p>
    <w:p w14:paraId="79BE28F5" w14:textId="77777777" w:rsidR="00374179" w:rsidRPr="00A176BE" w:rsidRDefault="00374179" w:rsidP="008440CA">
      <w:pPr>
        <w:spacing w:after="0" w:line="360" w:lineRule="auto"/>
        <w:rPr>
          <w:rFonts w:ascii="Palatino Linotype" w:eastAsia="MS Mincho" w:hAnsi="Palatino Linotype" w:cs="Times New Roman"/>
          <w:sz w:val="24"/>
          <w:szCs w:val="24"/>
          <w:lang w:val="es-ES_tradnl" w:eastAsia="es-ES"/>
        </w:rPr>
      </w:pPr>
    </w:p>
    <w:p w14:paraId="0F3635FE" w14:textId="77777777" w:rsidR="00374179" w:rsidRPr="00A176BE"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A176B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DC215D6" w14:textId="77777777" w:rsidR="00374179" w:rsidRPr="00A176BE" w:rsidRDefault="00374179"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44F2C113" w14:textId="77777777" w:rsidR="00F47600" w:rsidRPr="00A176BE" w:rsidRDefault="00374179" w:rsidP="00F4760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El</w:t>
      </w:r>
      <w:r w:rsidR="00A00A77" w:rsidRPr="00A176BE">
        <w:rPr>
          <w:rFonts w:ascii="Palatino Linotype" w:eastAsia="MS Mincho" w:hAnsi="Palatino Linotype" w:cs="Times New Roman"/>
          <w:sz w:val="24"/>
          <w:szCs w:val="24"/>
          <w:lang w:val="es-ES_tradnl" w:eastAsia="es-ES"/>
        </w:rPr>
        <w:t xml:space="preserve"> </w:t>
      </w:r>
      <w:r w:rsidR="00A00A77" w:rsidRPr="00A176BE">
        <w:rPr>
          <w:rFonts w:ascii="Palatino Linotype" w:eastAsia="MS Mincho" w:hAnsi="Palatino Linotype" w:cs="Times New Roman"/>
          <w:b/>
          <w:sz w:val="24"/>
          <w:szCs w:val="24"/>
          <w:lang w:val="es-ES_tradnl" w:eastAsia="es-ES"/>
        </w:rPr>
        <w:t>Sujeto Obligado</w:t>
      </w:r>
      <w:r w:rsidR="00A00A77" w:rsidRPr="00A176BE">
        <w:rPr>
          <w:rFonts w:ascii="Palatino Linotype" w:eastAsia="MS Mincho" w:hAnsi="Palatino Linotype" w:cs="Times New Roman"/>
          <w:sz w:val="24"/>
          <w:szCs w:val="24"/>
          <w:lang w:val="es-ES_tradnl" w:eastAsia="es-ES"/>
        </w:rPr>
        <w:t xml:space="preserve"> </w:t>
      </w:r>
      <w:r w:rsidRPr="00A176B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A176B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A176BE">
        <w:rPr>
          <w:rFonts w:ascii="Palatino Linotype" w:eastAsia="MS Mincho" w:hAnsi="Palatino Linotype" w:cstheme="majorBidi"/>
          <w:b/>
          <w:sz w:val="24"/>
          <w:szCs w:val="24"/>
          <w:lang w:val="es-ES_tradnl" w:eastAsia="es-ES"/>
        </w:rPr>
        <w:t xml:space="preserve"> </w:t>
      </w:r>
      <w:r w:rsidRPr="00A176BE">
        <w:rPr>
          <w:rFonts w:ascii="Palatino Linotype" w:eastAsia="MS Mincho" w:hAnsi="Palatino Linotype" w:cstheme="majorBidi"/>
          <w:sz w:val="24"/>
          <w:szCs w:val="24"/>
          <w:lang w:val="es-ES_tradnl" w:eastAsia="es-ES"/>
        </w:rPr>
        <w:t xml:space="preserve">al señalar la obligación de </w:t>
      </w:r>
      <w:r w:rsidRPr="00A176BE">
        <w:rPr>
          <w:rFonts w:ascii="Palatino Linotype" w:eastAsia="MS Mincho" w:hAnsi="Palatino Linotype" w:cstheme="majorBidi"/>
          <w:i/>
          <w:sz w:val="24"/>
          <w:szCs w:val="24"/>
          <w:lang w:val="es-ES_tradnl" w:eastAsia="es-ES"/>
        </w:rPr>
        <w:t xml:space="preserve">“promover, respetar, proteger y garantizar los derechos humanos”, </w:t>
      </w:r>
      <w:r w:rsidRPr="00A176BE">
        <w:rPr>
          <w:rFonts w:ascii="Palatino Linotype" w:eastAsia="MS Mincho" w:hAnsi="Palatino Linotype" w:cstheme="majorBidi"/>
          <w:sz w:val="24"/>
          <w:szCs w:val="24"/>
          <w:lang w:val="es-ES_tradnl" w:eastAsia="es-ES"/>
        </w:rPr>
        <w:t>entre los cuales se encuentra dicho derecho.</w:t>
      </w:r>
    </w:p>
    <w:p w14:paraId="2FE5C5DA" w14:textId="77777777" w:rsidR="00F47600" w:rsidRPr="00A176BE" w:rsidRDefault="00F47600" w:rsidP="00F47600">
      <w:pPr>
        <w:pStyle w:val="Prrafodelista"/>
        <w:rPr>
          <w:rFonts w:ascii="Palatino Linotype" w:eastAsia="MS Mincho" w:hAnsi="Palatino Linotype" w:cstheme="majorBidi"/>
          <w:sz w:val="24"/>
          <w:szCs w:val="24"/>
          <w:lang w:val="es-ES_tradnl" w:eastAsia="es-ES"/>
        </w:rPr>
      </w:pPr>
    </w:p>
    <w:p w14:paraId="2B0B086D" w14:textId="7396B10C" w:rsidR="00A474D9" w:rsidRPr="00A176BE" w:rsidRDefault="00A474D9" w:rsidP="00F4760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heme="majorBidi"/>
          <w:sz w:val="24"/>
          <w:szCs w:val="24"/>
          <w:lang w:val="es-ES_tradnl" w:eastAsia="es-ES"/>
        </w:rPr>
        <w:t>Luego entonces, el acceso a la información pública es el derecho humano</w:t>
      </w:r>
      <w:r w:rsidR="00F47600" w:rsidRPr="00A176BE">
        <w:rPr>
          <w:rFonts w:ascii="Palatino Linotype" w:eastAsia="MS Mincho" w:hAnsi="Palatino Linotype" w:cstheme="majorBidi"/>
          <w:sz w:val="24"/>
          <w:szCs w:val="24"/>
          <w:lang w:val="es-ES_tradnl" w:eastAsia="es-ES"/>
        </w:rPr>
        <w:t xml:space="preserve"> consagrado en el artículo 6 constitucional,</w:t>
      </w:r>
      <w:r w:rsidRPr="00A176BE">
        <w:rPr>
          <w:rFonts w:ascii="Palatino Linotype" w:eastAsia="MS Mincho" w:hAnsi="Palatino Linotype" w:cstheme="majorBidi"/>
          <w:sz w:val="24"/>
          <w:szCs w:val="24"/>
          <w:lang w:val="es-ES_tradnl" w:eastAsia="es-ES"/>
        </w:rPr>
        <w:t xml:space="preserve"> por medio del cual se puede solicitar información pública que </w:t>
      </w:r>
      <w:r w:rsidRPr="00A176BE">
        <w:rPr>
          <w:rFonts w:ascii="Palatino Linotype" w:eastAsia="MS Mincho" w:hAnsi="Palatino Linotype" w:cstheme="majorBidi"/>
          <w:i/>
          <w:sz w:val="24"/>
          <w:szCs w:val="24"/>
          <w:lang w:val="es-ES_tradnl" w:eastAsia="es-ES"/>
        </w:rPr>
        <w:t>generen, administren o posean las autoridades</w:t>
      </w:r>
      <w:r w:rsidRPr="00A176B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614F1A95" w14:textId="77777777" w:rsidR="00A474D9" w:rsidRPr="00A176BE"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14:paraId="32BBAFEE" w14:textId="56EE985F" w:rsidR="00374179" w:rsidRPr="00A176BE" w:rsidRDefault="00F47600"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La </w:t>
      </w:r>
      <w:r w:rsidR="00A474D9" w:rsidRPr="00A176BE">
        <w:rPr>
          <w:rFonts w:ascii="Palatino Linotype" w:eastAsia="MS Mincho" w:hAnsi="Palatino Linotype" w:cs="Times New Roman"/>
          <w:sz w:val="24"/>
          <w:szCs w:val="24"/>
          <w:lang w:val="es-ES_tradnl" w:eastAsia="es-ES"/>
        </w:rPr>
        <w:t xml:space="preserve">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w:t>
      </w:r>
      <w:r w:rsidR="00A474D9" w:rsidRPr="00A176BE">
        <w:rPr>
          <w:rFonts w:ascii="Palatino Linotype" w:eastAsia="MS Mincho" w:hAnsi="Palatino Linotype" w:cs="Times New Roman"/>
          <w:sz w:val="24"/>
          <w:szCs w:val="24"/>
          <w:lang w:val="es-ES_tradnl" w:eastAsia="es-ES"/>
        </w:rPr>
        <w:lastRenderedPageBreak/>
        <w:t xml:space="preserve">toma de decisiones por parte de las autoridades, siendo la difusión de la información en poder de los </w:t>
      </w:r>
      <w:r w:rsidR="00FD701E" w:rsidRPr="00A176BE">
        <w:rPr>
          <w:rFonts w:ascii="Palatino Linotype" w:eastAsia="MS Mincho" w:hAnsi="Palatino Linotype" w:cs="Times New Roman"/>
          <w:sz w:val="24"/>
          <w:szCs w:val="24"/>
          <w:lang w:val="es-ES_tradnl" w:eastAsia="es-ES"/>
        </w:rPr>
        <w:t xml:space="preserve">sujetos obligados </w:t>
      </w:r>
      <w:r w:rsidR="00A474D9" w:rsidRPr="00A176BE">
        <w:rPr>
          <w:rFonts w:ascii="Palatino Linotype" w:eastAsia="MS Mincho" w:hAnsi="Palatino Linotype" w:cs="Times New Roman"/>
          <w:sz w:val="24"/>
          <w:szCs w:val="24"/>
          <w:lang w:val="es-ES_tradnl" w:eastAsia="es-ES"/>
        </w:rPr>
        <w:t xml:space="preserve">la que contribuirá al logro de </w:t>
      </w:r>
      <w:r w:rsidR="002D1047" w:rsidRPr="00A176BE">
        <w:rPr>
          <w:rFonts w:ascii="Palatino Linotype" w:eastAsia="MS Mincho" w:hAnsi="Palatino Linotype" w:cs="Times New Roman"/>
          <w:sz w:val="24"/>
          <w:szCs w:val="24"/>
          <w:lang w:val="es-ES_tradnl" w:eastAsia="es-ES"/>
        </w:rPr>
        <w:t>este</w:t>
      </w:r>
      <w:r w:rsidR="00A474D9" w:rsidRPr="00A176BE">
        <w:rPr>
          <w:rFonts w:ascii="Palatino Linotype" w:eastAsia="MS Mincho" w:hAnsi="Palatino Linotype" w:cs="Times New Roman"/>
          <w:sz w:val="24"/>
          <w:szCs w:val="24"/>
          <w:lang w:val="es-ES_tradnl" w:eastAsia="es-ES"/>
        </w:rPr>
        <w:t xml:space="preserve"> fin. </w:t>
      </w:r>
    </w:p>
    <w:p w14:paraId="20B7D6A3" w14:textId="77777777" w:rsidR="00A474D9" w:rsidRPr="00A176BE" w:rsidRDefault="00A474D9" w:rsidP="008440CA">
      <w:pPr>
        <w:spacing w:after="0" w:line="360" w:lineRule="auto"/>
        <w:rPr>
          <w:rFonts w:ascii="Palatino Linotype" w:eastAsia="MS Mincho" w:hAnsi="Palatino Linotype" w:cs="Times New Roman"/>
          <w:sz w:val="24"/>
          <w:szCs w:val="24"/>
          <w:lang w:val="es-ES_tradnl" w:eastAsia="es-ES"/>
        </w:rPr>
      </w:pPr>
    </w:p>
    <w:p w14:paraId="47B1E1C3" w14:textId="54A6EB12" w:rsidR="00A474D9" w:rsidRPr="00A176BE"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Asimismo, en el artículo </w:t>
      </w:r>
      <w:r w:rsidR="00792776" w:rsidRPr="00A176BE">
        <w:rPr>
          <w:rFonts w:ascii="Palatino Linotype" w:eastAsia="MS Mincho" w:hAnsi="Palatino Linotype" w:cs="Times New Roman"/>
          <w:sz w:val="24"/>
          <w:szCs w:val="24"/>
          <w:lang w:val="es-ES_tradnl" w:eastAsia="es-ES"/>
        </w:rPr>
        <w:t xml:space="preserve">18 de la </w:t>
      </w:r>
      <w:r w:rsidR="00072EFA" w:rsidRPr="00A176BE">
        <w:rPr>
          <w:rFonts w:ascii="Palatino Linotype" w:eastAsia="MS Mincho" w:hAnsi="Palatino Linotype" w:cs="Times New Roman"/>
          <w:sz w:val="24"/>
          <w:szCs w:val="24"/>
          <w:lang w:val="es-ES_tradnl" w:eastAsia="es-ES"/>
        </w:rPr>
        <w:t xml:space="preserve">Ley </w:t>
      </w:r>
      <w:r w:rsidRPr="00A176BE">
        <w:rPr>
          <w:rFonts w:ascii="Palatino Linotype" w:eastAsia="MS Mincho" w:hAnsi="Palatino Linotype" w:cs="Times New Roman"/>
          <w:sz w:val="24"/>
          <w:szCs w:val="24"/>
          <w:lang w:val="es-ES_tradnl" w:eastAsia="es-ES"/>
        </w:rPr>
        <w:t xml:space="preserve">en comento, </w:t>
      </w:r>
      <w:r w:rsidR="00F47600" w:rsidRPr="00A176BE">
        <w:rPr>
          <w:rFonts w:ascii="Palatino Linotype" w:eastAsia="MS Mincho" w:hAnsi="Palatino Linotype" w:cs="Times New Roman"/>
          <w:sz w:val="24"/>
          <w:szCs w:val="24"/>
          <w:lang w:val="es-ES_tradnl" w:eastAsia="es-ES"/>
        </w:rPr>
        <w:t xml:space="preserve">menciona que </w:t>
      </w:r>
      <w:r w:rsidR="00792776" w:rsidRPr="00A176BE">
        <w:rPr>
          <w:rFonts w:ascii="Palatino Linotype" w:eastAsia="MS Mincho" w:hAnsi="Palatino Linotype" w:cs="Times New Roman"/>
          <w:sz w:val="24"/>
          <w:szCs w:val="24"/>
          <w:lang w:val="es-ES_tradnl" w:eastAsia="es-ES"/>
        </w:rPr>
        <w:t xml:space="preserve">los </w:t>
      </w:r>
      <w:r w:rsidR="00792776" w:rsidRPr="00A176BE">
        <w:rPr>
          <w:rFonts w:ascii="Palatino Linotype" w:eastAsia="MS Mincho" w:hAnsi="Palatino Linotype" w:cs="Times New Roman"/>
          <w:b/>
          <w:bCs/>
          <w:sz w:val="24"/>
          <w:szCs w:val="24"/>
          <w:lang w:val="es-ES_tradnl" w:eastAsia="es-ES"/>
        </w:rPr>
        <w:t>Sujetos Obligados</w:t>
      </w:r>
      <w:r w:rsidR="00792776" w:rsidRPr="00A176BE">
        <w:rPr>
          <w:rFonts w:ascii="Palatino Linotype" w:eastAsia="MS Mincho" w:hAnsi="Palatino Linotype" w:cs="Times New Roman"/>
          <w:sz w:val="24"/>
          <w:szCs w:val="24"/>
          <w:lang w:val="es-ES_tradnl" w:eastAsia="es-ES"/>
        </w:rPr>
        <w:t xml:space="preserve"> cuenta</w:t>
      </w:r>
      <w:r w:rsidR="00565A3D" w:rsidRPr="00A176BE">
        <w:rPr>
          <w:rFonts w:ascii="Palatino Linotype" w:eastAsia="MS Mincho" w:hAnsi="Palatino Linotype" w:cs="Times New Roman"/>
          <w:sz w:val="24"/>
          <w:szCs w:val="24"/>
          <w:lang w:val="es-ES_tradnl" w:eastAsia="es-ES"/>
        </w:rPr>
        <w:t>n</w:t>
      </w:r>
      <w:r w:rsidR="00792776" w:rsidRPr="00A176BE">
        <w:rPr>
          <w:rFonts w:ascii="Palatino Linotype" w:eastAsia="MS Mincho" w:hAnsi="Palatino Linotype" w:cs="Times New Roman"/>
          <w:sz w:val="24"/>
          <w:szCs w:val="24"/>
          <w:lang w:val="es-ES_tradnl" w:eastAsia="es-ES"/>
        </w:rPr>
        <w:t xml:space="preserve"> con la obligación de documentar todos los actos que derive</w:t>
      </w:r>
      <w:r w:rsidR="00565A3D" w:rsidRPr="00A176BE">
        <w:rPr>
          <w:rFonts w:ascii="Palatino Linotype" w:eastAsia="MS Mincho" w:hAnsi="Palatino Linotype" w:cs="Times New Roman"/>
          <w:sz w:val="24"/>
          <w:szCs w:val="24"/>
          <w:lang w:val="es-ES_tradnl" w:eastAsia="es-ES"/>
        </w:rPr>
        <w:t>n</w:t>
      </w:r>
      <w:r w:rsidR="00792776" w:rsidRPr="00A176BE">
        <w:rPr>
          <w:rFonts w:ascii="Palatino Linotype" w:eastAsia="MS Mincho" w:hAnsi="Palatino Linotype" w:cs="Times New Roman"/>
          <w:sz w:val="24"/>
          <w:szCs w:val="24"/>
          <w:lang w:val="es-ES_tradnl" w:eastAsia="es-ES"/>
        </w:rPr>
        <w:t xml:space="preserve"> de sus atribuciones, funciones y competencia</w:t>
      </w:r>
      <w:r w:rsidR="0024202C" w:rsidRPr="00A176BE">
        <w:rPr>
          <w:rFonts w:ascii="Palatino Linotype" w:eastAsia="MS Mincho" w:hAnsi="Palatino Linotype" w:cs="Times New Roman"/>
          <w:sz w:val="24"/>
          <w:szCs w:val="24"/>
          <w:lang w:val="es-ES_tradnl" w:eastAsia="es-ES"/>
        </w:rPr>
        <w:t xml:space="preserve">, </w:t>
      </w:r>
      <w:r w:rsidR="00792776" w:rsidRPr="00A176BE">
        <w:rPr>
          <w:rFonts w:ascii="Palatino Linotype" w:eastAsia="MS Mincho" w:hAnsi="Palatino Linotype" w:cs="Times New Roman"/>
          <w:sz w:val="24"/>
          <w:szCs w:val="24"/>
          <w:lang w:val="es-ES_tradnl" w:eastAsia="es-ES"/>
        </w:rPr>
        <w:t>desde su origen</w:t>
      </w:r>
      <w:r w:rsidR="0024202C" w:rsidRPr="00A176BE">
        <w:rPr>
          <w:rFonts w:ascii="Palatino Linotype" w:eastAsia="MS Mincho" w:hAnsi="Palatino Linotype" w:cs="Times New Roman"/>
          <w:sz w:val="24"/>
          <w:szCs w:val="24"/>
          <w:lang w:val="es-ES_tradnl" w:eastAsia="es-ES"/>
        </w:rPr>
        <w:t>,</w:t>
      </w:r>
      <w:r w:rsidR="00792776" w:rsidRPr="00A176BE">
        <w:rPr>
          <w:rFonts w:ascii="Palatino Linotype" w:eastAsia="MS Mincho" w:hAnsi="Palatino Linotype" w:cs="Times New Roman"/>
          <w:sz w:val="24"/>
          <w:szCs w:val="24"/>
          <w:lang w:val="es-ES_tradnl" w:eastAsia="es-ES"/>
        </w:rPr>
        <w:t xml:space="preserve"> la eventual</w:t>
      </w:r>
      <w:r w:rsidR="0024202C" w:rsidRPr="00A176BE">
        <w:rPr>
          <w:rFonts w:ascii="Palatino Linotype" w:eastAsia="MS Mincho" w:hAnsi="Palatino Linotype" w:cs="Times New Roman"/>
          <w:sz w:val="24"/>
          <w:szCs w:val="24"/>
          <w:lang w:val="es-ES_tradnl" w:eastAsia="es-ES"/>
        </w:rPr>
        <w:t xml:space="preserve"> publicidad</w:t>
      </w:r>
      <w:r w:rsidR="00792776" w:rsidRPr="00A176BE">
        <w:rPr>
          <w:rFonts w:ascii="Palatino Linotype" w:eastAsia="MS Mincho" w:hAnsi="Palatino Linotype" w:cs="Times New Roman"/>
          <w:sz w:val="24"/>
          <w:szCs w:val="24"/>
          <w:lang w:val="es-ES_tradnl" w:eastAsia="es-ES"/>
        </w:rPr>
        <w:t xml:space="preserve"> y reutilización de </w:t>
      </w:r>
      <w:r w:rsidR="0024202C" w:rsidRPr="00A176BE">
        <w:rPr>
          <w:rFonts w:ascii="Palatino Linotype" w:eastAsia="MS Mincho" w:hAnsi="Palatino Linotype" w:cs="Times New Roman"/>
          <w:sz w:val="24"/>
          <w:szCs w:val="24"/>
          <w:lang w:val="es-ES_tradnl" w:eastAsia="es-ES"/>
        </w:rPr>
        <w:t xml:space="preserve">la información que generen. </w:t>
      </w:r>
    </w:p>
    <w:p w14:paraId="0E2ED8AC" w14:textId="77777777" w:rsidR="00A474D9" w:rsidRPr="00A176BE" w:rsidRDefault="00A474D9" w:rsidP="008440CA">
      <w:pPr>
        <w:pStyle w:val="Prrafodelista"/>
        <w:spacing w:after="0" w:line="360" w:lineRule="auto"/>
        <w:rPr>
          <w:rFonts w:ascii="Palatino Linotype" w:eastAsia="MS Mincho" w:hAnsi="Palatino Linotype" w:cs="Times New Roman"/>
          <w:sz w:val="24"/>
          <w:szCs w:val="24"/>
          <w:lang w:val="es-ES_tradnl" w:eastAsia="es-ES"/>
        </w:rPr>
      </w:pPr>
    </w:p>
    <w:p w14:paraId="363B085D" w14:textId="4636130A" w:rsidR="00E702A6" w:rsidRPr="00A176BE" w:rsidRDefault="00A474D9" w:rsidP="00E702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Por lo que</w:t>
      </w:r>
      <w:r w:rsidR="0024202C" w:rsidRPr="00A176BE">
        <w:rPr>
          <w:rFonts w:ascii="Palatino Linotype" w:eastAsia="MS Mincho" w:hAnsi="Palatino Linotype" w:cs="Times New Roman"/>
          <w:sz w:val="24"/>
          <w:szCs w:val="24"/>
          <w:lang w:val="es-ES_tradnl" w:eastAsia="es-ES"/>
        </w:rPr>
        <w:t>,</w:t>
      </w:r>
      <w:r w:rsidR="00792776" w:rsidRPr="00A176BE">
        <w:rPr>
          <w:rFonts w:ascii="Palatino Linotype" w:eastAsia="MS Mincho" w:hAnsi="Palatino Linotype" w:cs="Times New Roman"/>
          <w:sz w:val="24"/>
          <w:szCs w:val="24"/>
          <w:lang w:val="es-ES_tradnl" w:eastAsia="es-ES"/>
        </w:rPr>
        <w:t xml:space="preserve"> toda la inf</w:t>
      </w:r>
      <w:r w:rsidR="0024202C" w:rsidRPr="00A176BE">
        <w:rPr>
          <w:rFonts w:ascii="Palatino Linotype" w:eastAsia="MS Mincho" w:hAnsi="Palatino Linotype" w:cs="Times New Roman"/>
          <w:sz w:val="24"/>
          <w:szCs w:val="24"/>
          <w:lang w:val="es-ES_tradnl" w:eastAsia="es-ES"/>
        </w:rPr>
        <w:t>ormación que sea generada, poseída y administrada por</w:t>
      </w:r>
      <w:r w:rsidR="00E659ED" w:rsidRPr="00A176BE">
        <w:rPr>
          <w:rFonts w:ascii="Palatino Linotype" w:eastAsia="MS Mincho" w:hAnsi="Palatino Linotype" w:cs="Times New Roman"/>
          <w:sz w:val="24"/>
          <w:szCs w:val="24"/>
          <w:lang w:val="es-ES_tradnl" w:eastAsia="es-ES"/>
        </w:rPr>
        <w:t xml:space="preserve"> el</w:t>
      </w:r>
      <w:r w:rsidR="00E659ED" w:rsidRPr="00A176BE">
        <w:rPr>
          <w:rFonts w:ascii="Palatino Linotype" w:eastAsia="MS Mincho" w:hAnsi="Palatino Linotype" w:cs="Times New Roman"/>
          <w:b/>
          <w:sz w:val="24"/>
          <w:szCs w:val="24"/>
          <w:lang w:val="es-ES_tradnl" w:eastAsia="es-ES"/>
        </w:rPr>
        <w:t xml:space="preserve"> </w:t>
      </w:r>
      <w:r w:rsidR="00A00A77" w:rsidRPr="00A176BE">
        <w:rPr>
          <w:rFonts w:ascii="Palatino Linotype" w:eastAsia="MS Mincho" w:hAnsi="Palatino Linotype" w:cs="Times New Roman"/>
          <w:b/>
          <w:sz w:val="24"/>
          <w:szCs w:val="24"/>
          <w:lang w:val="es-ES_tradnl" w:eastAsia="es-ES"/>
        </w:rPr>
        <w:t>Sujeto Obligado,</w:t>
      </w:r>
      <w:r w:rsidR="00A00A77" w:rsidRPr="00A176BE">
        <w:rPr>
          <w:rFonts w:ascii="Palatino Linotype" w:eastAsia="MS Mincho" w:hAnsi="Palatino Linotype" w:cs="Times New Roman"/>
          <w:sz w:val="24"/>
          <w:szCs w:val="24"/>
          <w:lang w:val="es-ES_tradnl" w:eastAsia="es-ES"/>
        </w:rPr>
        <w:t xml:space="preserve"> </w:t>
      </w:r>
      <w:r w:rsidR="00792776" w:rsidRPr="00A176BE">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A176BE">
        <w:rPr>
          <w:rFonts w:ascii="Palatino Linotype" w:eastAsia="MS Mincho" w:hAnsi="Palatino Linotype" w:cs="Times New Roman"/>
          <w:sz w:val="24"/>
          <w:szCs w:val="24"/>
          <w:lang w:val="es-ES_tradnl" w:eastAsia="es-ES"/>
        </w:rPr>
        <w:t xml:space="preserve">en todo momento </w:t>
      </w:r>
      <w:r w:rsidR="00792776" w:rsidRPr="00A176BE">
        <w:rPr>
          <w:rFonts w:ascii="Palatino Linotype" w:eastAsia="MS Mincho" w:hAnsi="Palatino Linotype" w:cs="Times New Roman"/>
          <w:sz w:val="24"/>
          <w:szCs w:val="24"/>
          <w:lang w:val="es-ES_tradnl" w:eastAsia="es-ES"/>
        </w:rPr>
        <w:t xml:space="preserve">el principio de </w:t>
      </w:r>
      <w:r w:rsidR="0024202C" w:rsidRPr="00A176BE">
        <w:rPr>
          <w:rFonts w:ascii="Palatino Linotype" w:eastAsia="MS Mincho" w:hAnsi="Palatino Linotype" w:cs="Times New Roman"/>
          <w:sz w:val="24"/>
          <w:szCs w:val="24"/>
          <w:lang w:val="es-ES_tradnl" w:eastAsia="es-ES"/>
        </w:rPr>
        <w:t>“</w:t>
      </w:r>
      <w:r w:rsidR="00792776" w:rsidRPr="00A176BE">
        <w:rPr>
          <w:rFonts w:ascii="Palatino Linotype" w:eastAsia="MS Mincho" w:hAnsi="Palatino Linotype" w:cs="Times New Roman"/>
          <w:sz w:val="24"/>
          <w:szCs w:val="24"/>
          <w:lang w:val="es-ES_tradnl" w:eastAsia="es-ES"/>
        </w:rPr>
        <w:t>máxima publicidad</w:t>
      </w:r>
      <w:r w:rsidR="0024202C" w:rsidRPr="00A176BE">
        <w:rPr>
          <w:rFonts w:ascii="Palatino Linotype" w:eastAsia="MS Mincho" w:hAnsi="Palatino Linotype" w:cs="Times New Roman"/>
          <w:sz w:val="24"/>
          <w:szCs w:val="24"/>
          <w:lang w:val="es-ES_tradnl" w:eastAsia="es-ES"/>
        </w:rPr>
        <w:t>”</w:t>
      </w:r>
      <w:r w:rsidR="00792776" w:rsidRPr="00A176BE">
        <w:rPr>
          <w:rFonts w:ascii="Palatino Linotype" w:eastAsia="MS Mincho" w:hAnsi="Palatino Linotype" w:cs="Times New Roman"/>
          <w:sz w:val="24"/>
          <w:szCs w:val="24"/>
          <w:lang w:val="es-ES_tradnl" w:eastAsia="es-ES"/>
        </w:rPr>
        <w:t xml:space="preserve"> de la misma</w:t>
      </w:r>
      <w:r w:rsidR="0024202C" w:rsidRPr="00A176BE">
        <w:rPr>
          <w:rFonts w:ascii="Palatino Linotype" w:eastAsia="MS Mincho" w:hAnsi="Palatino Linotype" w:cs="Times New Roman"/>
          <w:sz w:val="24"/>
          <w:szCs w:val="24"/>
          <w:lang w:val="es-ES_tradnl" w:eastAsia="es-ES"/>
        </w:rPr>
        <w:t xml:space="preserve">. </w:t>
      </w:r>
    </w:p>
    <w:p w14:paraId="23854B57" w14:textId="77777777" w:rsidR="00C82706" w:rsidRPr="00A176BE"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11BCB560" w14:textId="1227A68A" w:rsidR="0088635D" w:rsidRPr="00A176BE" w:rsidRDefault="0088635D"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49362600"/>
      <w:r w:rsidRPr="00A176BE">
        <w:rPr>
          <w:rFonts w:ascii="Palatino Linotype" w:eastAsia="MS Gothic" w:hAnsi="Palatino Linotype" w:cstheme="majorBidi"/>
          <w:b/>
          <w:sz w:val="24"/>
          <w:szCs w:val="24"/>
          <w:lang w:val="es-ES_tradnl" w:eastAsia="es-ES"/>
        </w:rPr>
        <w:t xml:space="preserve">b) De </w:t>
      </w:r>
      <w:r w:rsidR="00E03A94" w:rsidRPr="00A176BE">
        <w:rPr>
          <w:rFonts w:ascii="Palatino Linotype" w:eastAsia="MS Gothic" w:hAnsi="Palatino Linotype" w:cstheme="majorBidi"/>
          <w:b/>
          <w:sz w:val="24"/>
          <w:szCs w:val="24"/>
          <w:lang w:val="es-ES_tradnl" w:eastAsia="es-ES"/>
        </w:rPr>
        <w:t>la información solicitada.</w:t>
      </w:r>
      <w:bookmarkEnd w:id="30"/>
      <w:r w:rsidR="00E03A94" w:rsidRPr="00A176BE">
        <w:rPr>
          <w:rFonts w:ascii="Palatino Linotype" w:eastAsia="MS Gothic" w:hAnsi="Palatino Linotype" w:cstheme="majorBidi"/>
          <w:b/>
          <w:sz w:val="24"/>
          <w:szCs w:val="24"/>
          <w:lang w:val="es-ES_tradnl" w:eastAsia="es-ES"/>
        </w:rPr>
        <w:t xml:space="preserve"> </w:t>
      </w:r>
      <w:r w:rsidRPr="00A176BE">
        <w:rPr>
          <w:rFonts w:ascii="Palatino Linotype" w:eastAsia="MS Gothic" w:hAnsi="Palatino Linotype" w:cstheme="majorBidi"/>
          <w:b/>
          <w:sz w:val="24"/>
          <w:szCs w:val="24"/>
          <w:lang w:val="es-ES_tradnl" w:eastAsia="es-ES"/>
        </w:rPr>
        <w:t xml:space="preserve"> </w:t>
      </w:r>
    </w:p>
    <w:p w14:paraId="0F86D255" w14:textId="77777777" w:rsidR="00A64D2E" w:rsidRPr="00A176BE"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352B4C7C" w14:textId="1F3388F9" w:rsidR="00244458" w:rsidRPr="00A176BE" w:rsidRDefault="00244458" w:rsidP="00244458">
      <w:pPr>
        <w:numPr>
          <w:ilvl w:val="0"/>
          <w:numId w:val="2"/>
        </w:numPr>
        <w:spacing w:after="0" w:line="360" w:lineRule="auto"/>
        <w:ind w:left="0" w:right="49" w:firstLine="0"/>
        <w:contextualSpacing/>
        <w:jc w:val="both"/>
        <w:rPr>
          <w:b/>
          <w:color w:val="000000" w:themeColor="text1"/>
          <w:szCs w:val="24"/>
        </w:rPr>
      </w:pPr>
      <w:r w:rsidRPr="00A176BE">
        <w:rPr>
          <w:rFonts w:ascii="Palatino Linotype" w:eastAsia="MS Mincho" w:hAnsi="Palatino Linotype" w:cs="Times New Roman"/>
          <w:sz w:val="24"/>
          <w:szCs w:val="24"/>
          <w:lang w:val="es-ES_tradnl" w:eastAsia="es-ES"/>
        </w:rPr>
        <w:t>En primer lugar, de acuerdo con el Bando Municipal de Coacalco de Berriozábal, la Síndico Municipal es la Profesora María Esther Rodríguez Hernández, quien es la servidora pública</w:t>
      </w:r>
      <w:r w:rsidR="00300EFB" w:rsidRPr="00A176BE">
        <w:rPr>
          <w:rFonts w:ascii="Palatino Linotype" w:eastAsia="MS Mincho" w:hAnsi="Palatino Linotype" w:cs="Times New Roman"/>
          <w:sz w:val="24"/>
          <w:szCs w:val="24"/>
          <w:lang w:val="es-ES_tradnl" w:eastAsia="es-ES"/>
        </w:rPr>
        <w:t xml:space="preserve"> objeto del presente asunto,</w:t>
      </w:r>
      <w:r w:rsidRPr="00A176BE">
        <w:rPr>
          <w:rFonts w:ascii="Palatino Linotype" w:eastAsia="MS Mincho" w:hAnsi="Palatino Linotype" w:cs="Times New Roman"/>
          <w:sz w:val="24"/>
          <w:szCs w:val="24"/>
          <w:lang w:val="es-ES_tradnl" w:eastAsia="es-ES"/>
        </w:rPr>
        <w:t xml:space="preserve"> tal y como se advierte a continuación: </w:t>
      </w:r>
    </w:p>
    <w:p w14:paraId="59220AE3" w14:textId="77777777" w:rsidR="00244458" w:rsidRPr="00A176BE" w:rsidRDefault="00244458" w:rsidP="00244458">
      <w:pPr>
        <w:spacing w:after="0" w:line="360" w:lineRule="auto"/>
        <w:ind w:right="49"/>
        <w:contextualSpacing/>
        <w:jc w:val="both"/>
        <w:rPr>
          <w:rFonts w:ascii="Palatino Linotype" w:eastAsia="MS Mincho" w:hAnsi="Palatino Linotype" w:cs="Times New Roman"/>
          <w:sz w:val="24"/>
          <w:szCs w:val="24"/>
          <w:lang w:val="es-ES_tradnl" w:eastAsia="es-ES"/>
        </w:rPr>
      </w:pPr>
    </w:p>
    <w:p w14:paraId="0A088F25" w14:textId="77777777" w:rsidR="00244458" w:rsidRPr="00A176BE" w:rsidRDefault="00244458" w:rsidP="00244458">
      <w:pPr>
        <w:spacing w:after="0" w:line="360" w:lineRule="auto"/>
        <w:ind w:right="49"/>
        <w:contextualSpacing/>
        <w:jc w:val="center"/>
        <w:rPr>
          <w:b/>
          <w:color w:val="000000" w:themeColor="text1"/>
          <w:szCs w:val="24"/>
        </w:rPr>
      </w:pPr>
      <w:r w:rsidRPr="00A176BE">
        <w:rPr>
          <w:b/>
          <w:noProof/>
          <w:color w:val="000000" w:themeColor="text1"/>
          <w:szCs w:val="24"/>
          <w:lang w:eastAsia="es-MX"/>
        </w:rPr>
        <w:drawing>
          <wp:inline distT="0" distB="0" distL="0" distR="0" wp14:anchorId="07E2C679" wp14:editId="21E4B546">
            <wp:extent cx="3590290" cy="866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175" b="7325"/>
                    <a:stretch/>
                  </pic:blipFill>
                  <pic:spPr bwMode="auto">
                    <a:xfrm>
                      <a:off x="0" y="0"/>
                      <a:ext cx="3591426" cy="867049"/>
                    </a:xfrm>
                    <a:prstGeom prst="rect">
                      <a:avLst/>
                    </a:prstGeom>
                    <a:ln>
                      <a:noFill/>
                    </a:ln>
                    <a:extLst>
                      <a:ext uri="{53640926-AAD7-44D8-BBD7-CCE9431645EC}">
                        <a14:shadowObscured xmlns:a14="http://schemas.microsoft.com/office/drawing/2010/main"/>
                      </a:ext>
                    </a:extLst>
                  </pic:spPr>
                </pic:pic>
              </a:graphicData>
            </a:graphic>
          </wp:inline>
        </w:drawing>
      </w:r>
    </w:p>
    <w:p w14:paraId="05682868" w14:textId="28083DF6" w:rsidR="00244458" w:rsidRPr="00A176BE" w:rsidRDefault="00244458" w:rsidP="00244458">
      <w:pPr>
        <w:spacing w:after="0" w:line="360" w:lineRule="auto"/>
        <w:ind w:right="49"/>
        <w:contextualSpacing/>
        <w:jc w:val="center"/>
        <w:rPr>
          <w:b/>
          <w:color w:val="000000" w:themeColor="text1"/>
          <w:szCs w:val="24"/>
        </w:rPr>
      </w:pPr>
      <w:r w:rsidRPr="00A176BE">
        <w:rPr>
          <w:b/>
          <w:color w:val="000000" w:themeColor="text1"/>
          <w:szCs w:val="24"/>
        </w:rPr>
        <w:lastRenderedPageBreak/>
        <w:t>[Extracto tomado del Bando Municipal de Coacalco de Berriozábal 2019-2021, pág. 61]</w:t>
      </w:r>
      <w:r w:rsidRPr="00A176BE">
        <w:rPr>
          <w:rStyle w:val="Refdenotaalpie"/>
          <w:b/>
          <w:color w:val="000000" w:themeColor="text1"/>
          <w:szCs w:val="24"/>
        </w:rPr>
        <w:footnoteReference w:id="1"/>
      </w:r>
    </w:p>
    <w:p w14:paraId="5F3DCFDF" w14:textId="77777777" w:rsidR="00622D13" w:rsidRPr="00A176BE" w:rsidRDefault="00622D13" w:rsidP="00244458">
      <w:pPr>
        <w:spacing w:after="0" w:line="360" w:lineRule="auto"/>
        <w:ind w:right="49"/>
        <w:contextualSpacing/>
        <w:jc w:val="center"/>
        <w:rPr>
          <w:rFonts w:ascii="Palatino Linotype" w:hAnsi="Palatino Linotype"/>
          <w:b/>
          <w:color w:val="000000" w:themeColor="text1"/>
          <w:sz w:val="24"/>
          <w:szCs w:val="28"/>
        </w:rPr>
      </w:pPr>
    </w:p>
    <w:p w14:paraId="13AA970B" w14:textId="538BA3EA" w:rsidR="00300EFB" w:rsidRPr="00A176BE" w:rsidRDefault="00300EFB"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 Una vez precisado lo anterior se tiene que, atendiendo puntualmente a los agravios manifestados por el recurrente, </w:t>
      </w:r>
      <w:r w:rsidR="00F91CA3" w:rsidRPr="00A176BE">
        <w:rPr>
          <w:rFonts w:ascii="Palatino Linotype" w:eastAsia="MS Mincho" w:hAnsi="Palatino Linotype" w:cs="Times New Roman"/>
          <w:sz w:val="24"/>
          <w:szCs w:val="24"/>
          <w:lang w:val="es-ES_tradnl" w:eastAsia="es-ES"/>
        </w:rPr>
        <w:t>é</w:t>
      </w:r>
      <w:r w:rsidR="007D1A37" w:rsidRPr="00A176BE">
        <w:rPr>
          <w:rFonts w:ascii="Palatino Linotype" w:eastAsia="MS Mincho" w:hAnsi="Palatino Linotype" w:cs="Times New Roman"/>
          <w:sz w:val="24"/>
          <w:szCs w:val="24"/>
          <w:lang w:val="es-ES_tradnl" w:eastAsia="es-ES"/>
        </w:rPr>
        <w:t>ste se inconformó por</w:t>
      </w:r>
      <w:r w:rsidR="004A7F70" w:rsidRPr="00A176BE">
        <w:rPr>
          <w:rFonts w:ascii="Palatino Linotype" w:eastAsia="MS Mincho" w:hAnsi="Palatino Linotype" w:cs="Times New Roman"/>
          <w:sz w:val="24"/>
          <w:szCs w:val="24"/>
          <w:lang w:val="es-ES_tradnl" w:eastAsia="es-ES"/>
        </w:rPr>
        <w:t>que no se le proporcionó el documento donde conste (n)</w:t>
      </w:r>
      <w:r w:rsidR="007D1A37" w:rsidRPr="00A176BE">
        <w:rPr>
          <w:rFonts w:ascii="Palatino Linotype" w:eastAsia="MS Mincho" w:hAnsi="Palatino Linotype" w:cs="Times New Roman"/>
          <w:sz w:val="24"/>
          <w:szCs w:val="24"/>
          <w:lang w:val="es-ES_tradnl" w:eastAsia="es-ES"/>
        </w:rPr>
        <w:t xml:space="preserve">: </w:t>
      </w:r>
    </w:p>
    <w:p w14:paraId="4653D340" w14:textId="77777777" w:rsidR="007D1A37" w:rsidRPr="00A176BE" w:rsidRDefault="007D1A37" w:rsidP="00D20988">
      <w:pPr>
        <w:tabs>
          <w:tab w:val="left" w:pos="851"/>
        </w:tabs>
        <w:spacing w:after="0" w:line="360" w:lineRule="auto"/>
        <w:ind w:left="567" w:right="49"/>
        <w:contextualSpacing/>
        <w:jc w:val="both"/>
        <w:rPr>
          <w:rFonts w:ascii="Palatino Linotype" w:eastAsia="MS Mincho" w:hAnsi="Palatino Linotype" w:cs="Times New Roman"/>
          <w:sz w:val="24"/>
          <w:szCs w:val="24"/>
          <w:lang w:val="es-ES_tradnl" w:eastAsia="es-ES"/>
        </w:rPr>
      </w:pPr>
    </w:p>
    <w:p w14:paraId="0F37A11A" w14:textId="51BBAAC8" w:rsidR="007D1A37" w:rsidRPr="00A176BE" w:rsidRDefault="007D1A37" w:rsidP="00D20988">
      <w:pPr>
        <w:pStyle w:val="Prrafodelista"/>
        <w:numPr>
          <w:ilvl w:val="0"/>
          <w:numId w:val="30"/>
        </w:numPr>
        <w:tabs>
          <w:tab w:val="left" w:pos="851"/>
          <w:tab w:val="left" w:pos="8222"/>
        </w:tabs>
        <w:spacing w:after="0" w:line="360" w:lineRule="auto"/>
        <w:ind w:left="567" w:right="567" w:firstLine="0"/>
        <w:jc w:val="both"/>
        <w:rPr>
          <w:rFonts w:ascii="Palatino Linotype" w:eastAsia="MS Mincho" w:hAnsi="Palatino Linotype" w:cs="Times New Roman"/>
          <w:b/>
          <w:bCs/>
          <w:lang w:val="es-ES_tradnl" w:eastAsia="es-ES"/>
        </w:rPr>
      </w:pPr>
      <w:r w:rsidRPr="00A176BE">
        <w:rPr>
          <w:rFonts w:ascii="Palatino Linotype" w:eastAsia="MS Mincho" w:hAnsi="Palatino Linotype" w:cs="Times New Roman"/>
          <w:b/>
          <w:bCs/>
          <w:lang w:val="es-ES_tradnl" w:eastAsia="es-ES"/>
        </w:rPr>
        <w:t>Las actividades de las personas que trabajan en la oficina de la Sindica y</w:t>
      </w:r>
      <w:r w:rsidR="004A7F70" w:rsidRPr="00A176BE">
        <w:rPr>
          <w:rFonts w:ascii="Palatino Linotype" w:eastAsia="MS Mincho" w:hAnsi="Palatino Linotype" w:cs="Times New Roman"/>
          <w:b/>
          <w:bCs/>
          <w:lang w:val="es-ES_tradnl" w:eastAsia="es-ES"/>
        </w:rPr>
        <w:t>a que</w:t>
      </w:r>
      <w:r w:rsidRPr="00A176BE">
        <w:rPr>
          <w:rFonts w:ascii="Palatino Linotype" w:eastAsia="MS Mincho" w:hAnsi="Palatino Linotype" w:cs="Times New Roman"/>
          <w:b/>
          <w:bCs/>
          <w:lang w:val="es-ES_tradnl" w:eastAsia="es-ES"/>
        </w:rPr>
        <w:t xml:space="preserve"> en la ficha curricular sólo vienen sus nombramientos y; </w:t>
      </w:r>
    </w:p>
    <w:p w14:paraId="1E0A9FB5" w14:textId="11114A25" w:rsidR="00300EFB" w:rsidRPr="00A176BE" w:rsidRDefault="007D1A37" w:rsidP="00D20988">
      <w:pPr>
        <w:pStyle w:val="Prrafodelista"/>
        <w:numPr>
          <w:ilvl w:val="0"/>
          <w:numId w:val="30"/>
        </w:numPr>
        <w:tabs>
          <w:tab w:val="left" w:pos="851"/>
          <w:tab w:val="left" w:pos="8222"/>
        </w:tabs>
        <w:spacing w:after="0" w:line="360" w:lineRule="auto"/>
        <w:ind w:left="567" w:right="567" w:firstLine="0"/>
        <w:jc w:val="both"/>
        <w:rPr>
          <w:rFonts w:ascii="Palatino Linotype" w:eastAsia="MS Mincho" w:hAnsi="Palatino Linotype" w:cs="Times New Roman"/>
          <w:b/>
          <w:bCs/>
          <w:lang w:val="es-ES_tradnl" w:eastAsia="es-ES"/>
        </w:rPr>
      </w:pPr>
      <w:r w:rsidRPr="00A176BE">
        <w:rPr>
          <w:rFonts w:ascii="Palatino Linotype" w:eastAsia="MS Mincho" w:hAnsi="Palatino Linotype" w:cs="Times New Roman"/>
          <w:b/>
          <w:bCs/>
          <w:lang w:val="es-ES_tradnl" w:eastAsia="es-ES"/>
        </w:rPr>
        <w:t>El número de personas que trabajan en la oficina y</w:t>
      </w:r>
      <w:r w:rsidR="004A7F70" w:rsidRPr="00A176BE">
        <w:rPr>
          <w:rFonts w:ascii="Palatino Linotype" w:eastAsia="MS Mincho" w:hAnsi="Palatino Linotype" w:cs="Times New Roman"/>
          <w:b/>
          <w:bCs/>
          <w:lang w:val="es-ES_tradnl" w:eastAsia="es-ES"/>
        </w:rPr>
        <w:t>a que</w:t>
      </w:r>
      <w:r w:rsidRPr="00A176BE">
        <w:rPr>
          <w:rFonts w:ascii="Palatino Linotype" w:eastAsia="MS Mincho" w:hAnsi="Palatino Linotype" w:cs="Times New Roman"/>
          <w:b/>
          <w:bCs/>
          <w:lang w:val="es-ES_tradnl" w:eastAsia="es-ES"/>
        </w:rPr>
        <w:t xml:space="preserve"> la respuesta no corresponde con las personas que están físicamente. </w:t>
      </w:r>
    </w:p>
    <w:p w14:paraId="7B51CEBE" w14:textId="77777777" w:rsidR="007D1A37" w:rsidRPr="00A176BE" w:rsidRDefault="007D1A37" w:rsidP="007D1A37">
      <w:pPr>
        <w:pStyle w:val="Prrafodelista"/>
        <w:tabs>
          <w:tab w:val="left" w:pos="8222"/>
        </w:tabs>
        <w:spacing w:after="0" w:line="360" w:lineRule="auto"/>
        <w:ind w:left="993" w:right="567"/>
        <w:jc w:val="both"/>
        <w:rPr>
          <w:rFonts w:ascii="Palatino Linotype" w:eastAsia="MS Mincho" w:hAnsi="Palatino Linotype" w:cs="Times New Roman"/>
          <w:b/>
          <w:bCs/>
          <w:lang w:val="es-ES_tradnl" w:eastAsia="es-ES"/>
        </w:rPr>
      </w:pPr>
    </w:p>
    <w:p w14:paraId="7AAFF70B" w14:textId="2254B6B4" w:rsidR="003E34DA" w:rsidRPr="00A176BE" w:rsidRDefault="00300EFB" w:rsidP="003E34D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 </w:t>
      </w:r>
      <w:r w:rsidR="007D1A37" w:rsidRPr="00A176BE">
        <w:rPr>
          <w:rFonts w:ascii="Palatino Linotype" w:eastAsia="MS Mincho" w:hAnsi="Palatino Linotype" w:cs="Times New Roman"/>
          <w:sz w:val="24"/>
          <w:szCs w:val="24"/>
          <w:lang w:val="es-ES_tradnl" w:eastAsia="es-ES"/>
        </w:rPr>
        <w:t xml:space="preserve">De tal manera que respecto al agravio número 1, se tiene que el recurrente requirió conocer desde su solicitud inicial </w:t>
      </w:r>
      <w:r w:rsidR="007D1A37" w:rsidRPr="00A176BE">
        <w:rPr>
          <w:rFonts w:ascii="Palatino Linotype" w:eastAsia="MS Mincho" w:hAnsi="Palatino Linotype" w:cs="Times New Roman"/>
          <w:b/>
          <w:bCs/>
          <w:sz w:val="24"/>
          <w:szCs w:val="24"/>
          <w:lang w:val="es-ES_tradnl" w:eastAsia="es-ES"/>
        </w:rPr>
        <w:t>las actividades de las personas que laboran en la oficina de la Sindica</w:t>
      </w:r>
      <w:r w:rsidR="007D1A37" w:rsidRPr="00A176BE">
        <w:rPr>
          <w:rFonts w:ascii="Palatino Linotype" w:eastAsia="MS Mincho" w:hAnsi="Palatino Linotype" w:cs="Times New Roman"/>
          <w:sz w:val="24"/>
          <w:szCs w:val="24"/>
          <w:lang w:val="es-ES_tradnl" w:eastAsia="es-ES"/>
        </w:rPr>
        <w:t xml:space="preserve">, por lo que, en respuesta el </w:t>
      </w:r>
      <w:r w:rsidR="007D1A37" w:rsidRPr="00A176BE">
        <w:rPr>
          <w:rFonts w:ascii="Palatino Linotype" w:eastAsia="MS Mincho" w:hAnsi="Palatino Linotype" w:cs="Times New Roman"/>
          <w:b/>
          <w:bCs/>
          <w:sz w:val="24"/>
          <w:szCs w:val="24"/>
          <w:lang w:val="es-ES_tradnl" w:eastAsia="es-ES"/>
        </w:rPr>
        <w:t xml:space="preserve">Sujeto Obligado </w:t>
      </w:r>
      <w:r w:rsidR="007D1A37" w:rsidRPr="00A176BE">
        <w:rPr>
          <w:rFonts w:ascii="Palatino Linotype" w:eastAsia="MS Mincho" w:hAnsi="Palatino Linotype" w:cs="Times New Roman"/>
          <w:sz w:val="24"/>
          <w:szCs w:val="24"/>
          <w:lang w:val="es-ES_tradnl" w:eastAsia="es-ES"/>
        </w:rPr>
        <w:t>le mencionó que</w:t>
      </w:r>
      <w:r w:rsidR="003E34DA" w:rsidRPr="00A176BE">
        <w:rPr>
          <w:rFonts w:ascii="Palatino Linotype" w:eastAsia="MS Mincho" w:hAnsi="Palatino Linotype" w:cs="Times New Roman"/>
          <w:sz w:val="24"/>
          <w:szCs w:val="24"/>
          <w:lang w:val="es-ES_tradnl" w:eastAsia="es-ES"/>
        </w:rPr>
        <w:t xml:space="preserve"> </w:t>
      </w:r>
      <w:r w:rsidR="003E34DA" w:rsidRPr="00A176BE">
        <w:rPr>
          <w:rFonts w:ascii="Palatino Linotype" w:eastAsia="MS Mincho" w:hAnsi="Palatino Linotype" w:cs="Times New Roman"/>
          <w:b/>
          <w:bCs/>
          <w:sz w:val="24"/>
          <w:szCs w:val="24"/>
          <w:lang w:val="es-ES_tradnl" w:eastAsia="es-ES"/>
        </w:rPr>
        <w:t>las atribuciones de la Sindicatura se encuentran definidas en los artículos 52 y 53 de la Ley Orgánica Municipal del Estado de México</w:t>
      </w:r>
      <w:r w:rsidR="003E34DA" w:rsidRPr="00A176BE">
        <w:rPr>
          <w:rFonts w:ascii="Palatino Linotype" w:eastAsia="MS Mincho" w:hAnsi="Palatino Linotype" w:cs="Times New Roman"/>
          <w:sz w:val="24"/>
          <w:szCs w:val="24"/>
          <w:lang w:val="es-ES_tradnl" w:eastAsia="es-ES"/>
        </w:rPr>
        <w:t xml:space="preserve">, reiterando </w:t>
      </w:r>
      <w:r w:rsidR="00B7638E" w:rsidRPr="00A176BE">
        <w:rPr>
          <w:rFonts w:ascii="Palatino Linotype" w:eastAsia="MS Mincho" w:hAnsi="Palatino Linotype" w:cs="Times New Roman"/>
          <w:sz w:val="24"/>
          <w:szCs w:val="24"/>
          <w:lang w:val="es-ES_tradnl" w:eastAsia="es-ES"/>
        </w:rPr>
        <w:t>esto</w:t>
      </w:r>
      <w:r w:rsidR="003E34DA" w:rsidRPr="00A176BE">
        <w:rPr>
          <w:rFonts w:ascii="Palatino Linotype" w:eastAsia="MS Mincho" w:hAnsi="Palatino Linotype" w:cs="Times New Roman"/>
          <w:sz w:val="24"/>
          <w:szCs w:val="24"/>
          <w:lang w:val="es-ES_tradnl" w:eastAsia="es-ES"/>
        </w:rPr>
        <w:t xml:space="preserve">, </w:t>
      </w:r>
      <w:r w:rsidR="00B7638E" w:rsidRPr="00A176BE">
        <w:rPr>
          <w:rFonts w:ascii="Palatino Linotype" w:eastAsia="MS Mincho" w:hAnsi="Palatino Linotype" w:cs="Times New Roman"/>
          <w:sz w:val="24"/>
          <w:szCs w:val="24"/>
          <w:lang w:val="es-ES_tradnl" w:eastAsia="es-ES"/>
        </w:rPr>
        <w:t xml:space="preserve">en </w:t>
      </w:r>
      <w:r w:rsidR="003E34DA" w:rsidRPr="00A176BE">
        <w:rPr>
          <w:rFonts w:ascii="Palatino Linotype" w:eastAsia="MS Mincho" w:hAnsi="Palatino Linotype" w:cs="Times New Roman"/>
          <w:sz w:val="24"/>
          <w:szCs w:val="24"/>
          <w:lang w:val="es-ES_tradnl" w:eastAsia="es-ES"/>
        </w:rPr>
        <w:t xml:space="preserve">su informe justificado, por lo que, dichos preceptos legales se transcribirán a continuación para su análisis. </w:t>
      </w:r>
    </w:p>
    <w:p w14:paraId="25E2B874" w14:textId="77777777" w:rsidR="003E34DA" w:rsidRPr="00A176BE" w:rsidRDefault="003E34DA" w:rsidP="003E34DA">
      <w:pPr>
        <w:spacing w:after="0" w:line="360" w:lineRule="auto"/>
        <w:ind w:right="49"/>
        <w:contextualSpacing/>
        <w:jc w:val="both"/>
        <w:rPr>
          <w:rFonts w:ascii="Palatino Linotype" w:eastAsia="MS Mincho" w:hAnsi="Palatino Linotype" w:cs="Times New Roman"/>
          <w:sz w:val="24"/>
          <w:szCs w:val="24"/>
          <w:lang w:val="es-ES_tradnl" w:eastAsia="es-ES"/>
        </w:rPr>
      </w:pPr>
    </w:p>
    <w:p w14:paraId="660400BD" w14:textId="79BF7185" w:rsidR="003E34DA" w:rsidRPr="00A176BE" w:rsidRDefault="003E34DA" w:rsidP="003E34DA">
      <w:pPr>
        <w:pStyle w:val="Prrafodelista"/>
        <w:spacing w:after="0" w:line="360" w:lineRule="auto"/>
        <w:ind w:left="567" w:right="567"/>
        <w:jc w:val="both"/>
        <w:rPr>
          <w:rFonts w:ascii="Palatino Linotype" w:hAnsi="Palatino Linotype"/>
        </w:rPr>
      </w:pPr>
      <w:r w:rsidRPr="00A176BE">
        <w:rPr>
          <w:rFonts w:ascii="Palatino Linotype" w:hAnsi="Palatino Linotype"/>
        </w:rPr>
        <w:t xml:space="preserve">Artículo 52.- Los síndicos municipales tendrán a su cargo la procuración y defensa de los derechos e intereses del municipio, en especial los de carácter patrimonial y la función de contraloría interna, la que, en su caso, ejercerán </w:t>
      </w:r>
      <w:r w:rsidRPr="00A176BE">
        <w:rPr>
          <w:rFonts w:ascii="Palatino Linotype" w:hAnsi="Palatino Linotype"/>
        </w:rPr>
        <w:lastRenderedPageBreak/>
        <w:t xml:space="preserve">conjuntamente con el órgano de control y evaluación que al efecto establezcan los ayuntamientos. </w:t>
      </w:r>
    </w:p>
    <w:p w14:paraId="40730170" w14:textId="77777777" w:rsidR="003E34DA" w:rsidRPr="00A176BE" w:rsidRDefault="003E34DA" w:rsidP="003E34DA">
      <w:pPr>
        <w:pStyle w:val="Prrafodelista"/>
        <w:spacing w:after="0" w:line="360" w:lineRule="auto"/>
        <w:ind w:left="567" w:right="567"/>
        <w:jc w:val="both"/>
        <w:rPr>
          <w:rFonts w:ascii="Palatino Linotype" w:hAnsi="Palatino Linotype"/>
        </w:rPr>
      </w:pPr>
    </w:p>
    <w:p w14:paraId="27C3027F" w14:textId="77777777" w:rsidR="003E34DA" w:rsidRPr="00A176BE" w:rsidRDefault="003E34DA" w:rsidP="003E34DA">
      <w:pPr>
        <w:pStyle w:val="Prrafodelista"/>
        <w:spacing w:after="0" w:line="360" w:lineRule="auto"/>
        <w:ind w:left="567" w:right="567"/>
        <w:jc w:val="both"/>
        <w:rPr>
          <w:rFonts w:ascii="Palatino Linotype" w:hAnsi="Palatino Linotype"/>
        </w:rPr>
      </w:pPr>
      <w:r w:rsidRPr="00A176BE">
        <w:rPr>
          <w:rFonts w:ascii="Palatino Linotype" w:hAnsi="Palatino Linotype"/>
        </w:rPr>
        <w:t xml:space="preserve">Artículo 53.- Los síndicos tendrán las siguientes atribuciones: </w:t>
      </w:r>
    </w:p>
    <w:p w14:paraId="5A76D488" w14:textId="02A651D6"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754E64DB" w14:textId="77777777" w:rsidR="003E34DA" w:rsidRPr="00A176BE" w:rsidRDefault="003E34DA" w:rsidP="003E34DA">
      <w:pPr>
        <w:ind w:left="567" w:right="567"/>
        <w:rPr>
          <w:rFonts w:ascii="Palatino Linotype" w:hAnsi="Palatino Linotype"/>
        </w:rPr>
      </w:pPr>
      <w:r w:rsidRPr="00A176BE">
        <w:rPr>
          <w:rFonts w:ascii="Palatino Linotype" w:hAnsi="Palatino Linotype"/>
        </w:rPr>
        <w:t xml:space="preserve">I Bis. Supervisar a los representantes legales asignados por el Ayuntamiento, en la correcta atención y defensa de los litigios laborales; </w:t>
      </w:r>
    </w:p>
    <w:p w14:paraId="5D2FE747" w14:textId="77777777" w:rsidR="003E34DA" w:rsidRPr="00A176BE" w:rsidRDefault="003E34DA" w:rsidP="003E34DA">
      <w:pPr>
        <w:ind w:left="567" w:right="567"/>
        <w:rPr>
          <w:rFonts w:ascii="Palatino Linotype" w:hAnsi="Palatino Linotype"/>
        </w:rPr>
      </w:pPr>
      <w:r w:rsidRPr="00A176BE">
        <w:rPr>
          <w:rFonts w:ascii="Palatino Linotype" w:hAnsi="Palatino Linotype"/>
        </w:rPr>
        <w:t>I Ter. Informar al presidente, en caso de cualquier irregularidad en la atención y/o defensa de los litigios laborales seguidos ante las autoridades laborales competentes.</w:t>
      </w:r>
    </w:p>
    <w:p w14:paraId="54C6CDF5" w14:textId="77777777" w:rsidR="003E34DA" w:rsidRPr="00A176BE" w:rsidRDefault="003E34DA" w:rsidP="003E34DA">
      <w:pPr>
        <w:ind w:left="567" w:right="567"/>
        <w:rPr>
          <w:rFonts w:ascii="Palatino Linotype" w:hAnsi="Palatino Linotype"/>
        </w:rPr>
      </w:pPr>
      <w:r w:rsidRPr="00A176BE">
        <w:rPr>
          <w:rFonts w:ascii="Palatino Linotype" w:hAnsi="Palatino Linotype"/>
        </w:rPr>
        <w:t xml:space="preserve"> Derogado </w:t>
      </w:r>
    </w:p>
    <w:p w14:paraId="22387728" w14:textId="11C885EF" w:rsidR="003E34DA" w:rsidRPr="00A176BE" w:rsidRDefault="003E34DA" w:rsidP="003E34DA">
      <w:pPr>
        <w:ind w:left="567" w:right="567"/>
        <w:rPr>
          <w:rFonts w:ascii="Palatino Linotype" w:hAnsi="Palatino Linotype"/>
        </w:rPr>
      </w:pPr>
      <w:r w:rsidRPr="00A176BE">
        <w:rPr>
          <w:rFonts w:ascii="Palatino Linotype" w:hAnsi="Palatino Linotype"/>
        </w:rPr>
        <w:t>II. Revisar y firmar los cortes de caja de la tesorería municipal;</w:t>
      </w:r>
    </w:p>
    <w:p w14:paraId="57D8A726"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III. Cuidar que la aplicación de los gastos se haga llenando todos los requisitos legales y conforme al presupuesto respectivo; </w:t>
      </w:r>
    </w:p>
    <w:p w14:paraId="3765C40E"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IV. Vigilar que las multas que impongan las autoridades municipales ingresen a la tesorería, previo comprobante respectivo; </w:t>
      </w:r>
    </w:p>
    <w:p w14:paraId="0084AD8C"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V. Asistir a las visitas de inspección que realice el Órgano Superior de Fiscalización del Estado de México a la tesorería e informar de los resultados al ayuntamiento; </w:t>
      </w:r>
    </w:p>
    <w:p w14:paraId="633FF4BC"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VI. Hacer que oportunamente se remitan al Órgano Superior de Fiscalización del Estado de México las cuentas de la tesorería municipal y remitir copia del resumen financiero a los miembros del ayuntamiento; </w:t>
      </w:r>
    </w:p>
    <w:p w14:paraId="43962B97"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lastRenderedPageBreak/>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3D6EE31D"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VIII. Regularizar la propiedad de los bienes inmuebles municipales, para ello tendrán un plazo de ciento veinte días hábiles, contados a partir de la adquisición; </w:t>
      </w:r>
    </w:p>
    <w:p w14:paraId="74F79356"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15299449"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 Vigilar que los Oficiales Calificadores, observen las disposiciones legales en cuanto a las garantías que asisten a los detenidos; </w:t>
      </w:r>
    </w:p>
    <w:p w14:paraId="333D3848"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XI. Participar en los remates públicos en los que tenga interés el municipio, para que se finquen al mejor postor y se guarden los términos y disposiciones prevenidos en las leyes respectivas; </w:t>
      </w:r>
    </w:p>
    <w:p w14:paraId="27BDD5D5"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XII. Verificar que los remates públicos se realicen en los términos de las leyes respectivas; </w:t>
      </w:r>
    </w:p>
    <w:p w14:paraId="61186FBA"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XIII. Verificar que los funcionarios y empleados del municipio cumplan con hacer la manifestación de bienes que prevé la Ley de Responsabilidades Administrativas del Estado de México y Municipios; </w:t>
      </w:r>
    </w:p>
    <w:p w14:paraId="1D34D629"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XIV. Admitir, tramitar y resolver los recursos administrativos que sean de su competencia; </w:t>
      </w:r>
    </w:p>
    <w:p w14:paraId="5B492BF9"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XV. Revisar las relaciones de rezagos para que sean liquidados; </w:t>
      </w:r>
    </w:p>
    <w:p w14:paraId="3519C63F"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XVI. Revisar el informe mensual que le remita el Tesorero, y en su caso formular las observaciones correspondientes. </w:t>
      </w:r>
    </w:p>
    <w:p w14:paraId="31E79D6B"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lastRenderedPageBreak/>
        <w:t xml:space="preserve">XVII. Las demás que les señalen las disposiciones aplicables. </w:t>
      </w:r>
    </w:p>
    <w:p w14:paraId="0D7FC79B" w14:textId="77777777"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59950A2E" w14:textId="1D8EE1F9" w:rsidR="003E34DA" w:rsidRPr="00A176BE" w:rsidRDefault="003E34DA" w:rsidP="003E34DA">
      <w:pPr>
        <w:spacing w:after="0" w:line="360" w:lineRule="auto"/>
        <w:ind w:left="567" w:right="567"/>
        <w:jc w:val="both"/>
        <w:rPr>
          <w:rFonts w:ascii="Palatino Linotype" w:hAnsi="Palatino Linotype"/>
        </w:rPr>
      </w:pPr>
      <w:r w:rsidRPr="00A176BE">
        <w:rPr>
          <w:rFonts w:ascii="Palatino Linotype" w:hAnsi="Palatino Linotype"/>
        </w:rPr>
        <w:t>En el caso de que se elija un tercer síndico, este ejercerá las atribuciones del segundo a que se refieren las fracciones VII, VIII, IX, y X.</w:t>
      </w:r>
    </w:p>
    <w:p w14:paraId="554D0A18" w14:textId="2AF0702C" w:rsidR="003E34DA" w:rsidRPr="00A176BE" w:rsidRDefault="003E34DA" w:rsidP="003E34DA">
      <w:pPr>
        <w:spacing w:after="0" w:line="360" w:lineRule="auto"/>
        <w:ind w:left="567" w:right="567"/>
        <w:jc w:val="both"/>
        <w:rPr>
          <w:rFonts w:ascii="Palatino Linotype" w:eastAsia="MS Mincho" w:hAnsi="Palatino Linotype" w:cs="Times New Roman"/>
          <w:lang w:val="es-ES_tradnl" w:eastAsia="es-ES"/>
        </w:rPr>
      </w:pPr>
      <w:r w:rsidRPr="00A176BE">
        <w:rPr>
          <w:rFonts w:ascii="Palatino Linotype" w:hAnsi="Palatino Linotype"/>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0BD80E79" w14:textId="77777777" w:rsidR="003E34DA" w:rsidRPr="00A176BE" w:rsidRDefault="003E34DA" w:rsidP="003E34DA">
      <w:pPr>
        <w:spacing w:after="0" w:line="360" w:lineRule="auto"/>
        <w:ind w:right="49"/>
        <w:contextualSpacing/>
        <w:jc w:val="both"/>
        <w:rPr>
          <w:rFonts w:ascii="Palatino Linotype" w:eastAsia="MS Mincho" w:hAnsi="Palatino Linotype" w:cs="Times New Roman"/>
          <w:sz w:val="24"/>
          <w:szCs w:val="24"/>
          <w:lang w:val="es-ES_tradnl" w:eastAsia="es-ES"/>
        </w:rPr>
      </w:pPr>
    </w:p>
    <w:p w14:paraId="4091E5B2" w14:textId="74D1A3EF" w:rsidR="00B7638E" w:rsidRPr="00A176BE" w:rsidRDefault="00B7638E" w:rsidP="00B763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De lo anterior, se obtiene que los artículos 52 y 53 de la Ley Orgánica Municipal del Estado de México, únicamente refieren las funciones y atribuciones de los Síndicos Municipales, no así especifican las actividades que desempeñan los servidores públicos adscritos a las sindicaturas, por lo que, remitiéndonos a las fichas curriculares que entregó el </w:t>
      </w:r>
      <w:r w:rsidRPr="00A176BE">
        <w:rPr>
          <w:rFonts w:ascii="Palatino Linotype" w:eastAsia="MS Mincho" w:hAnsi="Palatino Linotype" w:cs="Times New Roman"/>
          <w:b/>
          <w:bCs/>
          <w:sz w:val="24"/>
          <w:szCs w:val="24"/>
          <w:lang w:val="es-ES_tradnl" w:eastAsia="es-ES"/>
        </w:rPr>
        <w:t xml:space="preserve">Sujeto Obligado </w:t>
      </w:r>
      <w:r w:rsidRPr="00A176BE">
        <w:rPr>
          <w:rFonts w:ascii="Palatino Linotype" w:eastAsia="MS Mincho" w:hAnsi="Palatino Linotype" w:cs="Times New Roman"/>
          <w:sz w:val="24"/>
          <w:szCs w:val="24"/>
          <w:lang w:val="es-ES_tradnl" w:eastAsia="es-ES"/>
        </w:rPr>
        <w:t xml:space="preserve">en respuesta, tenemos que se ocupan los siguientes cargos: </w:t>
      </w:r>
    </w:p>
    <w:p w14:paraId="298AFB84" w14:textId="77777777" w:rsidR="00B7638E" w:rsidRPr="00A176BE" w:rsidRDefault="00B7638E" w:rsidP="00B7638E">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0" w:type="auto"/>
        <w:jc w:val="center"/>
        <w:tblLook w:val="04A0" w:firstRow="1" w:lastRow="0" w:firstColumn="1" w:lastColumn="0" w:noHBand="0" w:noVBand="1"/>
      </w:tblPr>
      <w:tblGrid>
        <w:gridCol w:w="465"/>
        <w:gridCol w:w="2796"/>
        <w:gridCol w:w="1716"/>
      </w:tblGrid>
      <w:tr w:rsidR="00B7638E" w:rsidRPr="00A176BE" w14:paraId="76ED77E1" w14:textId="479BC86C" w:rsidTr="001F50AD">
        <w:trPr>
          <w:jc w:val="center"/>
        </w:trPr>
        <w:tc>
          <w:tcPr>
            <w:tcW w:w="465" w:type="dxa"/>
            <w:tcBorders>
              <w:top w:val="nil"/>
              <w:left w:val="nil"/>
            </w:tcBorders>
          </w:tcPr>
          <w:p w14:paraId="26062723" w14:textId="77777777" w:rsidR="00B7638E" w:rsidRPr="00A176BE" w:rsidRDefault="00B7638E" w:rsidP="00B7638E">
            <w:pPr>
              <w:spacing w:line="360" w:lineRule="auto"/>
              <w:ind w:right="49"/>
              <w:contextualSpacing/>
              <w:jc w:val="both"/>
              <w:rPr>
                <w:rFonts w:ascii="Palatino Linotype" w:hAnsi="Palatino Linotype" w:cs="Times New Roman"/>
                <w:b/>
                <w:bCs/>
                <w:sz w:val="20"/>
                <w:szCs w:val="20"/>
              </w:rPr>
            </w:pPr>
          </w:p>
        </w:tc>
        <w:tc>
          <w:tcPr>
            <w:tcW w:w="2796" w:type="dxa"/>
            <w:shd w:val="clear" w:color="auto" w:fill="FFF2CC" w:themeFill="accent4" w:themeFillTint="33"/>
          </w:tcPr>
          <w:p w14:paraId="572FC607" w14:textId="6E03E21B"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Servidor Público </w:t>
            </w:r>
          </w:p>
        </w:tc>
        <w:tc>
          <w:tcPr>
            <w:tcW w:w="1432" w:type="dxa"/>
            <w:shd w:val="clear" w:color="auto" w:fill="FFF2CC" w:themeFill="accent4" w:themeFillTint="33"/>
          </w:tcPr>
          <w:p w14:paraId="5ECCEEAE" w14:textId="0F4568C9"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Nombramiento. </w:t>
            </w:r>
          </w:p>
        </w:tc>
      </w:tr>
      <w:tr w:rsidR="00B7638E" w:rsidRPr="00A176BE" w14:paraId="72C86B38" w14:textId="35F8ADF3" w:rsidTr="001F50AD">
        <w:trPr>
          <w:jc w:val="center"/>
        </w:trPr>
        <w:tc>
          <w:tcPr>
            <w:tcW w:w="465" w:type="dxa"/>
            <w:shd w:val="clear" w:color="auto" w:fill="FFF2CC" w:themeFill="accent4" w:themeFillTint="33"/>
          </w:tcPr>
          <w:p w14:paraId="1C1B9055" w14:textId="40C0490E"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1</w:t>
            </w:r>
          </w:p>
        </w:tc>
        <w:tc>
          <w:tcPr>
            <w:tcW w:w="2796" w:type="dxa"/>
          </w:tcPr>
          <w:p w14:paraId="0F1CD772" w14:textId="551830F8"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Noé Aceves Soriano </w:t>
            </w:r>
          </w:p>
        </w:tc>
        <w:tc>
          <w:tcPr>
            <w:tcW w:w="1432" w:type="dxa"/>
          </w:tcPr>
          <w:p w14:paraId="6081E8AF" w14:textId="71DA5827"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r w:rsidR="00B7638E" w:rsidRPr="00A176BE" w14:paraId="23C8CF54" w14:textId="549255E4" w:rsidTr="001F50AD">
        <w:trPr>
          <w:jc w:val="center"/>
        </w:trPr>
        <w:tc>
          <w:tcPr>
            <w:tcW w:w="465" w:type="dxa"/>
            <w:shd w:val="clear" w:color="auto" w:fill="FFF2CC" w:themeFill="accent4" w:themeFillTint="33"/>
          </w:tcPr>
          <w:p w14:paraId="1889CB17" w14:textId="2BBF857D"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2</w:t>
            </w:r>
          </w:p>
        </w:tc>
        <w:tc>
          <w:tcPr>
            <w:tcW w:w="2796" w:type="dxa"/>
          </w:tcPr>
          <w:p w14:paraId="0DC647E5" w14:textId="687CD87B" w:rsidR="00B7638E" w:rsidRPr="00A176BE" w:rsidRDefault="00B7638E" w:rsidP="00B7638E">
            <w:pPr>
              <w:spacing w:line="360" w:lineRule="auto"/>
              <w:ind w:right="49"/>
              <w:contextualSpacing/>
              <w:jc w:val="both"/>
              <w:rPr>
                <w:rFonts w:ascii="Palatino Linotype" w:hAnsi="Palatino Linotype" w:cs="Times New Roman"/>
                <w:b/>
                <w:bCs/>
                <w:sz w:val="20"/>
                <w:szCs w:val="20"/>
              </w:rPr>
            </w:pPr>
            <w:proofErr w:type="spellStart"/>
            <w:r w:rsidRPr="00A176BE">
              <w:rPr>
                <w:rFonts w:ascii="Palatino Linotype" w:hAnsi="Palatino Linotype" w:cs="Times New Roman"/>
                <w:b/>
                <w:bCs/>
                <w:sz w:val="20"/>
                <w:szCs w:val="20"/>
              </w:rPr>
              <w:t>Rocio</w:t>
            </w:r>
            <w:proofErr w:type="spellEnd"/>
            <w:r w:rsidRPr="00A176BE">
              <w:rPr>
                <w:rFonts w:ascii="Palatino Linotype" w:hAnsi="Palatino Linotype" w:cs="Times New Roman"/>
                <w:b/>
                <w:bCs/>
                <w:sz w:val="20"/>
                <w:szCs w:val="20"/>
              </w:rPr>
              <w:t xml:space="preserve"> Arana Miranda</w:t>
            </w:r>
          </w:p>
        </w:tc>
        <w:tc>
          <w:tcPr>
            <w:tcW w:w="1432" w:type="dxa"/>
          </w:tcPr>
          <w:p w14:paraId="0AC0DC1C" w14:textId="09C9FD84"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r w:rsidR="00B7638E" w:rsidRPr="00A176BE" w14:paraId="1A774D8F" w14:textId="536CA0C8" w:rsidTr="001F50AD">
        <w:trPr>
          <w:jc w:val="center"/>
        </w:trPr>
        <w:tc>
          <w:tcPr>
            <w:tcW w:w="465" w:type="dxa"/>
            <w:shd w:val="clear" w:color="auto" w:fill="FFF2CC" w:themeFill="accent4" w:themeFillTint="33"/>
          </w:tcPr>
          <w:p w14:paraId="4BE1F6AB" w14:textId="6D70D95C"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3</w:t>
            </w:r>
          </w:p>
        </w:tc>
        <w:tc>
          <w:tcPr>
            <w:tcW w:w="2796" w:type="dxa"/>
          </w:tcPr>
          <w:p w14:paraId="69C682FC" w14:textId="7940F41D"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Nicolasa Mauricia García </w:t>
            </w:r>
            <w:proofErr w:type="spellStart"/>
            <w:r w:rsidRPr="00A176BE">
              <w:rPr>
                <w:rFonts w:ascii="Palatino Linotype" w:hAnsi="Palatino Linotype" w:cs="Times New Roman"/>
                <w:b/>
                <w:bCs/>
                <w:sz w:val="20"/>
                <w:szCs w:val="20"/>
              </w:rPr>
              <w:t>Jacome</w:t>
            </w:r>
            <w:proofErr w:type="spellEnd"/>
            <w:r w:rsidRPr="00A176BE">
              <w:rPr>
                <w:rFonts w:ascii="Palatino Linotype" w:hAnsi="Palatino Linotype" w:cs="Times New Roman"/>
                <w:b/>
                <w:bCs/>
                <w:sz w:val="20"/>
                <w:szCs w:val="20"/>
              </w:rPr>
              <w:t xml:space="preserve"> </w:t>
            </w:r>
          </w:p>
        </w:tc>
        <w:tc>
          <w:tcPr>
            <w:tcW w:w="1432" w:type="dxa"/>
          </w:tcPr>
          <w:p w14:paraId="7F9BE398" w14:textId="5431ED77"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r w:rsidR="00B7638E" w:rsidRPr="00A176BE" w14:paraId="0EC78690" w14:textId="65BFB544" w:rsidTr="001F50AD">
        <w:trPr>
          <w:jc w:val="center"/>
        </w:trPr>
        <w:tc>
          <w:tcPr>
            <w:tcW w:w="465" w:type="dxa"/>
            <w:shd w:val="clear" w:color="auto" w:fill="FFF2CC" w:themeFill="accent4" w:themeFillTint="33"/>
          </w:tcPr>
          <w:p w14:paraId="1F9CC4DE" w14:textId="1D4F8D2B"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lastRenderedPageBreak/>
              <w:t>4</w:t>
            </w:r>
          </w:p>
        </w:tc>
        <w:tc>
          <w:tcPr>
            <w:tcW w:w="2796" w:type="dxa"/>
          </w:tcPr>
          <w:p w14:paraId="6DE72CDB" w14:textId="36C0DAF5"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Gustavo López Soriano </w:t>
            </w:r>
          </w:p>
        </w:tc>
        <w:tc>
          <w:tcPr>
            <w:tcW w:w="1432" w:type="dxa"/>
          </w:tcPr>
          <w:p w14:paraId="58B0B974" w14:textId="288A01BD"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r w:rsidR="00B7638E" w:rsidRPr="00A176BE" w14:paraId="776AE23F" w14:textId="77777777" w:rsidTr="001F50AD">
        <w:trPr>
          <w:jc w:val="center"/>
        </w:trPr>
        <w:tc>
          <w:tcPr>
            <w:tcW w:w="465" w:type="dxa"/>
            <w:shd w:val="clear" w:color="auto" w:fill="FFF2CC" w:themeFill="accent4" w:themeFillTint="33"/>
          </w:tcPr>
          <w:p w14:paraId="1C582B85" w14:textId="0FE77015"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5</w:t>
            </w:r>
          </w:p>
        </w:tc>
        <w:tc>
          <w:tcPr>
            <w:tcW w:w="2796" w:type="dxa"/>
          </w:tcPr>
          <w:p w14:paraId="7A84ED83" w14:textId="5C3946A6" w:rsidR="00B7638E" w:rsidRPr="00A176BE" w:rsidRDefault="00B7638E" w:rsidP="00B7638E">
            <w:pPr>
              <w:spacing w:line="360" w:lineRule="auto"/>
              <w:ind w:right="49"/>
              <w:contextualSpacing/>
              <w:jc w:val="both"/>
              <w:rPr>
                <w:rFonts w:ascii="Palatino Linotype" w:hAnsi="Palatino Linotype" w:cs="Times New Roman"/>
                <w:b/>
                <w:bCs/>
                <w:sz w:val="20"/>
                <w:szCs w:val="20"/>
              </w:rPr>
            </w:pPr>
            <w:proofErr w:type="spellStart"/>
            <w:r w:rsidRPr="00A176BE">
              <w:rPr>
                <w:rFonts w:ascii="Palatino Linotype" w:hAnsi="Palatino Linotype" w:cs="Times New Roman"/>
                <w:b/>
                <w:bCs/>
                <w:sz w:val="20"/>
                <w:szCs w:val="20"/>
              </w:rPr>
              <w:t>Eryck</w:t>
            </w:r>
            <w:proofErr w:type="spellEnd"/>
            <w:r w:rsidRPr="00A176BE">
              <w:rPr>
                <w:rFonts w:ascii="Palatino Linotype" w:hAnsi="Palatino Linotype" w:cs="Times New Roman"/>
                <w:b/>
                <w:bCs/>
                <w:sz w:val="20"/>
                <w:szCs w:val="20"/>
              </w:rPr>
              <w:t xml:space="preserve"> </w:t>
            </w:r>
            <w:proofErr w:type="spellStart"/>
            <w:r w:rsidRPr="00A176BE">
              <w:rPr>
                <w:rFonts w:ascii="Palatino Linotype" w:hAnsi="Palatino Linotype" w:cs="Times New Roman"/>
                <w:b/>
                <w:bCs/>
                <w:sz w:val="20"/>
                <w:szCs w:val="20"/>
              </w:rPr>
              <w:t>Ramon</w:t>
            </w:r>
            <w:proofErr w:type="spellEnd"/>
            <w:r w:rsidRPr="00A176BE">
              <w:rPr>
                <w:rFonts w:ascii="Palatino Linotype" w:hAnsi="Palatino Linotype" w:cs="Times New Roman"/>
                <w:b/>
                <w:bCs/>
                <w:sz w:val="20"/>
                <w:szCs w:val="20"/>
              </w:rPr>
              <w:t xml:space="preserve"> </w:t>
            </w:r>
            <w:proofErr w:type="spellStart"/>
            <w:r w:rsidRPr="00A176BE">
              <w:rPr>
                <w:rFonts w:ascii="Palatino Linotype" w:hAnsi="Palatino Linotype" w:cs="Times New Roman"/>
                <w:b/>
                <w:bCs/>
                <w:sz w:val="20"/>
                <w:szCs w:val="20"/>
              </w:rPr>
              <w:t>Mendez</w:t>
            </w:r>
            <w:proofErr w:type="spellEnd"/>
            <w:r w:rsidRPr="00A176BE">
              <w:rPr>
                <w:rFonts w:ascii="Palatino Linotype" w:hAnsi="Palatino Linotype" w:cs="Times New Roman"/>
                <w:b/>
                <w:bCs/>
                <w:sz w:val="20"/>
                <w:szCs w:val="20"/>
              </w:rPr>
              <w:t xml:space="preserve"> Flores </w:t>
            </w:r>
          </w:p>
        </w:tc>
        <w:tc>
          <w:tcPr>
            <w:tcW w:w="1432" w:type="dxa"/>
          </w:tcPr>
          <w:p w14:paraId="5898C282" w14:textId="5F5626D6"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Notificador</w:t>
            </w:r>
          </w:p>
        </w:tc>
      </w:tr>
      <w:tr w:rsidR="00B7638E" w:rsidRPr="00A176BE" w14:paraId="65F4D51D" w14:textId="77777777" w:rsidTr="001F50AD">
        <w:trPr>
          <w:jc w:val="center"/>
        </w:trPr>
        <w:tc>
          <w:tcPr>
            <w:tcW w:w="465" w:type="dxa"/>
            <w:shd w:val="clear" w:color="auto" w:fill="FFF2CC" w:themeFill="accent4" w:themeFillTint="33"/>
          </w:tcPr>
          <w:p w14:paraId="3BAB0001" w14:textId="3CC397B7"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6</w:t>
            </w:r>
          </w:p>
        </w:tc>
        <w:tc>
          <w:tcPr>
            <w:tcW w:w="2796" w:type="dxa"/>
          </w:tcPr>
          <w:p w14:paraId="70B55A17" w14:textId="7D8A3F4A"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Silvia Lorena Sánchez Ojeda</w:t>
            </w:r>
          </w:p>
        </w:tc>
        <w:tc>
          <w:tcPr>
            <w:tcW w:w="1432" w:type="dxa"/>
          </w:tcPr>
          <w:p w14:paraId="784E1126" w14:textId="071CBED4"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Auxiliar</w:t>
            </w:r>
          </w:p>
        </w:tc>
      </w:tr>
      <w:tr w:rsidR="00B7638E" w:rsidRPr="00A176BE" w14:paraId="0F4BC41C" w14:textId="77777777" w:rsidTr="001F50AD">
        <w:trPr>
          <w:jc w:val="center"/>
        </w:trPr>
        <w:tc>
          <w:tcPr>
            <w:tcW w:w="465" w:type="dxa"/>
            <w:shd w:val="clear" w:color="auto" w:fill="FFF2CC" w:themeFill="accent4" w:themeFillTint="33"/>
          </w:tcPr>
          <w:p w14:paraId="75DF933F" w14:textId="36A02943"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7</w:t>
            </w:r>
          </w:p>
        </w:tc>
        <w:tc>
          <w:tcPr>
            <w:tcW w:w="2796" w:type="dxa"/>
          </w:tcPr>
          <w:p w14:paraId="5515D275" w14:textId="2A2C0599"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Claudia Cervantes Hernández </w:t>
            </w:r>
          </w:p>
        </w:tc>
        <w:tc>
          <w:tcPr>
            <w:tcW w:w="1432" w:type="dxa"/>
          </w:tcPr>
          <w:p w14:paraId="4137A899" w14:textId="74D191BF"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r w:rsidR="00B7638E" w:rsidRPr="00A176BE" w14:paraId="72054AC5" w14:textId="77777777" w:rsidTr="001F50AD">
        <w:trPr>
          <w:jc w:val="center"/>
        </w:trPr>
        <w:tc>
          <w:tcPr>
            <w:tcW w:w="465" w:type="dxa"/>
            <w:shd w:val="clear" w:color="auto" w:fill="FFF2CC" w:themeFill="accent4" w:themeFillTint="33"/>
          </w:tcPr>
          <w:p w14:paraId="11846B4B" w14:textId="395BCAC1"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8</w:t>
            </w:r>
          </w:p>
        </w:tc>
        <w:tc>
          <w:tcPr>
            <w:tcW w:w="2796" w:type="dxa"/>
          </w:tcPr>
          <w:p w14:paraId="1712C51E" w14:textId="1D20E1D5"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Moisés Trejo Barajas </w:t>
            </w:r>
          </w:p>
        </w:tc>
        <w:tc>
          <w:tcPr>
            <w:tcW w:w="1432" w:type="dxa"/>
          </w:tcPr>
          <w:p w14:paraId="4620C3D3" w14:textId="26D13836"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Coordinador</w:t>
            </w:r>
          </w:p>
        </w:tc>
      </w:tr>
      <w:tr w:rsidR="00B7638E" w:rsidRPr="00A176BE" w14:paraId="13D5E88A" w14:textId="77777777" w:rsidTr="001F50AD">
        <w:trPr>
          <w:jc w:val="center"/>
        </w:trPr>
        <w:tc>
          <w:tcPr>
            <w:tcW w:w="465" w:type="dxa"/>
            <w:shd w:val="clear" w:color="auto" w:fill="FFF2CC" w:themeFill="accent4" w:themeFillTint="33"/>
          </w:tcPr>
          <w:p w14:paraId="5A9F904C" w14:textId="117E18AC"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9</w:t>
            </w:r>
          </w:p>
        </w:tc>
        <w:tc>
          <w:tcPr>
            <w:tcW w:w="2796" w:type="dxa"/>
          </w:tcPr>
          <w:p w14:paraId="473041A6" w14:textId="2014D797"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Amanda Claudia Cortés Girón</w:t>
            </w:r>
          </w:p>
        </w:tc>
        <w:tc>
          <w:tcPr>
            <w:tcW w:w="1432" w:type="dxa"/>
          </w:tcPr>
          <w:p w14:paraId="21534DA1" w14:textId="436631C7"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Coordinador</w:t>
            </w:r>
          </w:p>
        </w:tc>
      </w:tr>
      <w:tr w:rsidR="00B7638E" w:rsidRPr="00A176BE" w14:paraId="06337474" w14:textId="77777777" w:rsidTr="001F50AD">
        <w:trPr>
          <w:jc w:val="center"/>
        </w:trPr>
        <w:tc>
          <w:tcPr>
            <w:tcW w:w="465" w:type="dxa"/>
            <w:shd w:val="clear" w:color="auto" w:fill="FFF2CC" w:themeFill="accent4" w:themeFillTint="33"/>
          </w:tcPr>
          <w:p w14:paraId="74A5B780" w14:textId="6850ADC1"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10</w:t>
            </w:r>
          </w:p>
        </w:tc>
        <w:tc>
          <w:tcPr>
            <w:tcW w:w="2796" w:type="dxa"/>
          </w:tcPr>
          <w:p w14:paraId="6FEEB159" w14:textId="366FA8A6"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José Alberto Campos Hernández </w:t>
            </w:r>
          </w:p>
        </w:tc>
        <w:tc>
          <w:tcPr>
            <w:tcW w:w="1432" w:type="dxa"/>
          </w:tcPr>
          <w:p w14:paraId="3316A136" w14:textId="29E7C2B7"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Arbitro</w:t>
            </w:r>
          </w:p>
        </w:tc>
      </w:tr>
      <w:tr w:rsidR="00B7638E" w:rsidRPr="00A176BE" w14:paraId="37ABB45C" w14:textId="77777777" w:rsidTr="001F50AD">
        <w:trPr>
          <w:jc w:val="center"/>
        </w:trPr>
        <w:tc>
          <w:tcPr>
            <w:tcW w:w="465" w:type="dxa"/>
            <w:shd w:val="clear" w:color="auto" w:fill="FFF2CC" w:themeFill="accent4" w:themeFillTint="33"/>
          </w:tcPr>
          <w:p w14:paraId="33DB9074" w14:textId="3ABA79A0"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11</w:t>
            </w:r>
          </w:p>
        </w:tc>
        <w:tc>
          <w:tcPr>
            <w:tcW w:w="2796" w:type="dxa"/>
          </w:tcPr>
          <w:p w14:paraId="2D4CD9A4" w14:textId="147DA97B"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 xml:space="preserve">Reynaldo Cárdenas </w:t>
            </w:r>
            <w:proofErr w:type="spellStart"/>
            <w:r w:rsidRPr="00A176BE">
              <w:rPr>
                <w:rFonts w:ascii="Palatino Linotype" w:hAnsi="Palatino Linotype" w:cs="Times New Roman"/>
                <w:b/>
                <w:bCs/>
                <w:sz w:val="20"/>
                <w:szCs w:val="20"/>
              </w:rPr>
              <w:t>Climaco</w:t>
            </w:r>
            <w:proofErr w:type="spellEnd"/>
            <w:r w:rsidRPr="00A176BE">
              <w:rPr>
                <w:rFonts w:ascii="Palatino Linotype" w:hAnsi="Palatino Linotype" w:cs="Times New Roman"/>
                <w:b/>
                <w:bCs/>
                <w:sz w:val="20"/>
                <w:szCs w:val="20"/>
              </w:rPr>
              <w:t xml:space="preserve"> </w:t>
            </w:r>
          </w:p>
        </w:tc>
        <w:tc>
          <w:tcPr>
            <w:tcW w:w="1432" w:type="dxa"/>
          </w:tcPr>
          <w:p w14:paraId="78462FFB" w14:textId="17B22A4C"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Arbitro</w:t>
            </w:r>
          </w:p>
        </w:tc>
      </w:tr>
      <w:tr w:rsidR="00B7638E" w:rsidRPr="00A176BE" w14:paraId="5D1885D1" w14:textId="77777777" w:rsidTr="001F50AD">
        <w:trPr>
          <w:jc w:val="center"/>
        </w:trPr>
        <w:tc>
          <w:tcPr>
            <w:tcW w:w="465" w:type="dxa"/>
            <w:shd w:val="clear" w:color="auto" w:fill="FFF2CC" w:themeFill="accent4" w:themeFillTint="33"/>
          </w:tcPr>
          <w:p w14:paraId="2EAD3B82" w14:textId="7ED8EF6E" w:rsidR="00B7638E" w:rsidRPr="00A176BE" w:rsidRDefault="00B7638E" w:rsidP="00B7638E">
            <w:pPr>
              <w:spacing w:line="360" w:lineRule="auto"/>
              <w:ind w:right="49"/>
              <w:contextualSpacing/>
              <w:jc w:val="both"/>
              <w:rPr>
                <w:rFonts w:ascii="Palatino Linotype" w:hAnsi="Palatino Linotype" w:cs="Times New Roman"/>
                <w:b/>
                <w:bCs/>
                <w:sz w:val="20"/>
                <w:szCs w:val="20"/>
              </w:rPr>
            </w:pPr>
            <w:r w:rsidRPr="00A176BE">
              <w:rPr>
                <w:rFonts w:ascii="Palatino Linotype" w:hAnsi="Palatino Linotype" w:cs="Times New Roman"/>
                <w:b/>
                <w:bCs/>
                <w:sz w:val="20"/>
                <w:szCs w:val="20"/>
              </w:rPr>
              <w:t>12</w:t>
            </w:r>
          </w:p>
        </w:tc>
        <w:tc>
          <w:tcPr>
            <w:tcW w:w="2796" w:type="dxa"/>
          </w:tcPr>
          <w:p w14:paraId="7A685B57" w14:textId="09417189" w:rsidR="00B7638E" w:rsidRPr="00A176BE" w:rsidRDefault="00B7638E" w:rsidP="00B7638E">
            <w:pPr>
              <w:spacing w:line="360" w:lineRule="auto"/>
              <w:ind w:right="49"/>
              <w:contextualSpacing/>
              <w:jc w:val="both"/>
              <w:rPr>
                <w:rFonts w:ascii="Palatino Linotype" w:hAnsi="Palatino Linotype" w:cs="Times New Roman"/>
                <w:b/>
                <w:bCs/>
                <w:sz w:val="20"/>
                <w:szCs w:val="20"/>
              </w:rPr>
            </w:pPr>
            <w:proofErr w:type="spellStart"/>
            <w:r w:rsidRPr="00A176BE">
              <w:rPr>
                <w:rFonts w:ascii="Palatino Linotype" w:hAnsi="Palatino Linotype" w:cs="Times New Roman"/>
                <w:b/>
                <w:bCs/>
                <w:sz w:val="20"/>
                <w:szCs w:val="20"/>
              </w:rPr>
              <w:t>Benjamin</w:t>
            </w:r>
            <w:proofErr w:type="spellEnd"/>
            <w:r w:rsidRPr="00A176BE">
              <w:rPr>
                <w:rFonts w:ascii="Palatino Linotype" w:hAnsi="Palatino Linotype" w:cs="Times New Roman"/>
                <w:b/>
                <w:bCs/>
                <w:sz w:val="20"/>
                <w:szCs w:val="20"/>
              </w:rPr>
              <w:t xml:space="preserve"> Reyes Borges </w:t>
            </w:r>
          </w:p>
        </w:tc>
        <w:tc>
          <w:tcPr>
            <w:tcW w:w="1432" w:type="dxa"/>
          </w:tcPr>
          <w:p w14:paraId="108518E3" w14:textId="64B4C539" w:rsidR="00B7638E" w:rsidRPr="00A176BE" w:rsidRDefault="00B7638E" w:rsidP="004A7F70">
            <w:pPr>
              <w:spacing w:line="360" w:lineRule="auto"/>
              <w:ind w:right="49"/>
              <w:contextualSpacing/>
              <w:jc w:val="center"/>
              <w:rPr>
                <w:rFonts w:ascii="Palatino Linotype" w:hAnsi="Palatino Linotype" w:cs="Times New Roman"/>
                <w:b/>
                <w:bCs/>
                <w:sz w:val="20"/>
                <w:szCs w:val="20"/>
              </w:rPr>
            </w:pPr>
            <w:r w:rsidRPr="00A176BE">
              <w:rPr>
                <w:rFonts w:ascii="Palatino Linotype" w:hAnsi="Palatino Linotype" w:cs="Times New Roman"/>
                <w:b/>
                <w:bCs/>
                <w:sz w:val="20"/>
                <w:szCs w:val="20"/>
              </w:rPr>
              <w:t>Asistente</w:t>
            </w:r>
          </w:p>
        </w:tc>
      </w:tr>
    </w:tbl>
    <w:p w14:paraId="280F77CC" w14:textId="448CF6A9" w:rsidR="00B7638E" w:rsidRPr="00A176BE" w:rsidRDefault="00B7638E" w:rsidP="00B7638E">
      <w:pPr>
        <w:spacing w:after="0" w:line="360" w:lineRule="auto"/>
        <w:ind w:right="49"/>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 </w:t>
      </w:r>
    </w:p>
    <w:p w14:paraId="0E132F52" w14:textId="1A23F499" w:rsidR="001F50AD" w:rsidRPr="00A176BE" w:rsidRDefault="001F50AD"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De lo anterior, se advierte que los servidores públicos adscritos a la Sindicatura cuentan con diversos nombramientos como asistentes, árbitros, notificadores, auxiliares y coordinadores, por lo que, </w:t>
      </w:r>
      <w:r w:rsidR="00FC2869" w:rsidRPr="00A176BE">
        <w:rPr>
          <w:rFonts w:ascii="Palatino Linotype" w:eastAsia="MS Mincho" w:hAnsi="Palatino Linotype" w:cs="Times New Roman"/>
          <w:sz w:val="24"/>
          <w:szCs w:val="24"/>
          <w:lang w:val="es-ES_tradnl" w:eastAsia="es-ES"/>
        </w:rPr>
        <w:t xml:space="preserve">el </w:t>
      </w:r>
      <w:r w:rsidR="00FC2869" w:rsidRPr="00A176BE">
        <w:rPr>
          <w:rFonts w:ascii="Palatino Linotype" w:eastAsia="MS Mincho" w:hAnsi="Palatino Linotype" w:cs="Times New Roman"/>
          <w:b/>
          <w:bCs/>
          <w:sz w:val="24"/>
          <w:szCs w:val="24"/>
          <w:lang w:val="es-ES_tradnl" w:eastAsia="es-ES"/>
        </w:rPr>
        <w:t xml:space="preserve">Sujeto Obligado </w:t>
      </w:r>
      <w:r w:rsidR="00FC2869" w:rsidRPr="00A176BE">
        <w:rPr>
          <w:rFonts w:ascii="Palatino Linotype" w:eastAsia="MS Mincho" w:hAnsi="Palatino Linotype" w:cs="Times New Roman"/>
          <w:sz w:val="24"/>
          <w:szCs w:val="24"/>
          <w:lang w:val="es-ES_tradnl" w:eastAsia="es-ES"/>
        </w:rPr>
        <w:t xml:space="preserve">deberá hacer entrega de la información solicitada. </w:t>
      </w:r>
    </w:p>
    <w:p w14:paraId="706B4F18" w14:textId="77777777" w:rsidR="00D20988" w:rsidRPr="00A176BE" w:rsidRDefault="00D20988" w:rsidP="00D20988">
      <w:pPr>
        <w:spacing w:after="0" w:line="360" w:lineRule="auto"/>
        <w:ind w:right="49"/>
        <w:contextualSpacing/>
        <w:jc w:val="both"/>
        <w:rPr>
          <w:rFonts w:ascii="Palatino Linotype" w:eastAsia="MS Mincho" w:hAnsi="Palatino Linotype" w:cs="Times New Roman"/>
          <w:sz w:val="24"/>
          <w:szCs w:val="24"/>
          <w:lang w:val="es-ES_tradnl" w:eastAsia="es-ES"/>
        </w:rPr>
      </w:pPr>
    </w:p>
    <w:p w14:paraId="515F6B99" w14:textId="362C9A3B" w:rsidR="002A0794" w:rsidRPr="00A176BE" w:rsidRDefault="002A079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Siendo que se colige, que de acuerdo con el nombramiento que ostentan estos servidores públicos, tienen encomendadas diversas funciones y/o actividades, las cuales deben estar establecidas en las disposiciones administrativas que para tal efecto emita el Ayuntamiento. </w:t>
      </w:r>
    </w:p>
    <w:p w14:paraId="54AFA73F" w14:textId="77777777" w:rsidR="002A0794" w:rsidRPr="00A176BE" w:rsidRDefault="002A0794" w:rsidP="002A0794">
      <w:pPr>
        <w:pStyle w:val="Prrafodelista"/>
        <w:rPr>
          <w:rFonts w:ascii="Palatino Linotype" w:eastAsia="MS Mincho" w:hAnsi="Palatino Linotype" w:cs="Times New Roman"/>
          <w:sz w:val="24"/>
          <w:szCs w:val="24"/>
          <w:lang w:val="es-ES_tradnl" w:eastAsia="es-ES"/>
        </w:rPr>
      </w:pPr>
    </w:p>
    <w:p w14:paraId="55002F6F" w14:textId="0568C464" w:rsidR="002A0794" w:rsidRPr="00A176BE" w:rsidRDefault="002A079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lastRenderedPageBreak/>
        <w:t xml:space="preserve">Toda vez que, de acuerdo con el artículo 31 de la Ley Orgánica Municipal del Estado de México, establece en su fracción I, que una de las atribuciones de los ayuntamientos es </w:t>
      </w:r>
      <w:r w:rsidRPr="00A176BE">
        <w:rPr>
          <w:rFonts w:ascii="Palatino Linotype" w:eastAsia="MS Mincho" w:hAnsi="Palatino Linotype" w:cs="Times New Roman"/>
          <w:b/>
          <w:bCs/>
          <w:sz w:val="24"/>
          <w:szCs w:val="24"/>
          <w:lang w:val="es-ES_tradnl" w:eastAsia="es-ES"/>
        </w:rPr>
        <w:t xml:space="preserve">expedir y reformar el Bando Municipal, así como los reglamentos, circulares y disposiciones de observancia general dentro del territorio del municipio, que sean necesarios para su organización, prestación de los servicios públicos y, en general, para el cumplimiento de sus atribuciones. </w:t>
      </w:r>
    </w:p>
    <w:p w14:paraId="1676594E" w14:textId="77777777" w:rsidR="002A0794" w:rsidRPr="00A176BE" w:rsidRDefault="002A0794" w:rsidP="002A0794">
      <w:pPr>
        <w:pStyle w:val="Prrafodelista"/>
        <w:rPr>
          <w:rFonts w:ascii="Palatino Linotype" w:eastAsia="MS Mincho" w:hAnsi="Palatino Linotype" w:cs="Times New Roman"/>
          <w:sz w:val="24"/>
          <w:szCs w:val="24"/>
          <w:lang w:val="es-ES_tradnl" w:eastAsia="es-ES"/>
        </w:rPr>
      </w:pPr>
    </w:p>
    <w:p w14:paraId="02BC8CE8" w14:textId="6EA0B68B" w:rsidR="002A0794" w:rsidRPr="00A176BE" w:rsidRDefault="002A079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Lo cual nos conlleva a mencionar que de manera enunciativa más no limitativa la información relativa a las actividades que desempeñan los servidores públicos adscritos a la Sindicatura Municipal, se encuentran establecidas en el Manual de Procedimientos o el Manual de Organización de esta área administrativa, situación que no se pudo corroborar, debido a que el Ayuntamiento de Coacalco de Berriozábal no ha publicado los referidos dispositivos legales tanto en el Portal de Información Pública de Oficio Mexiquense (</w:t>
      </w:r>
      <w:proofErr w:type="spellStart"/>
      <w:r w:rsidRPr="00A176BE">
        <w:rPr>
          <w:rFonts w:ascii="Palatino Linotype" w:eastAsia="MS Mincho" w:hAnsi="Palatino Linotype" w:cs="Times New Roman"/>
          <w:sz w:val="24"/>
          <w:szCs w:val="24"/>
          <w:lang w:val="es-ES_tradnl" w:eastAsia="es-ES"/>
        </w:rPr>
        <w:t>Ipomex</w:t>
      </w:r>
      <w:proofErr w:type="spellEnd"/>
      <w:r w:rsidRPr="00A176BE">
        <w:rPr>
          <w:rFonts w:ascii="Palatino Linotype" w:eastAsia="MS Mincho" w:hAnsi="Palatino Linotype" w:cs="Times New Roman"/>
          <w:sz w:val="24"/>
          <w:szCs w:val="24"/>
          <w:lang w:val="es-ES_tradnl" w:eastAsia="es-ES"/>
        </w:rPr>
        <w:t xml:space="preserve">) así como la página oficial del Ayuntamiento. </w:t>
      </w:r>
    </w:p>
    <w:p w14:paraId="032892C4" w14:textId="77777777" w:rsidR="002A0794" w:rsidRPr="00A176BE" w:rsidRDefault="002A0794" w:rsidP="002A0794">
      <w:pPr>
        <w:pStyle w:val="Prrafodelista"/>
        <w:rPr>
          <w:rFonts w:ascii="Palatino Linotype" w:eastAsia="MS Mincho" w:hAnsi="Palatino Linotype" w:cs="Times New Roman"/>
          <w:sz w:val="24"/>
          <w:szCs w:val="24"/>
          <w:lang w:val="es-ES_tradnl" w:eastAsia="es-ES"/>
        </w:rPr>
      </w:pPr>
    </w:p>
    <w:p w14:paraId="4CEFC495" w14:textId="6CB00A70" w:rsidR="00D20988" w:rsidRPr="00A176BE" w:rsidRDefault="002A079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Asimismo, </w:t>
      </w:r>
      <w:r w:rsidR="00D20988" w:rsidRPr="00A176BE">
        <w:rPr>
          <w:rFonts w:ascii="Palatino Linotype" w:eastAsia="MS Mincho" w:hAnsi="Palatino Linotype" w:cs="Times New Roman"/>
          <w:sz w:val="24"/>
          <w:szCs w:val="24"/>
          <w:lang w:val="es-ES_tradnl" w:eastAsia="es-ES"/>
        </w:rPr>
        <w:t xml:space="preserve">no pasa desapercibido mencionar que la Ley de Transparencia y Acceso a la Información Pública del Estado de México y Municipios, establece en su artículo 4 que </w:t>
      </w:r>
      <w:r w:rsidR="00D20988" w:rsidRPr="00A176BE">
        <w:rPr>
          <w:rFonts w:ascii="Palatino Linotype" w:eastAsia="MS Mincho" w:hAnsi="Palatino Linotype" w:cs="Times New Roman"/>
          <w:b/>
          <w:bCs/>
          <w:sz w:val="24"/>
          <w:szCs w:val="24"/>
          <w:lang w:val="es-ES_tradnl" w:eastAsia="es-ES"/>
        </w:rPr>
        <w:t xml:space="preserve">toda la información generada, adquirida, transformada, administrada o en posesión de los sujetos obligados es pública y accesible de manera permanente a cualquier persona. </w:t>
      </w:r>
    </w:p>
    <w:p w14:paraId="1907B612" w14:textId="77777777" w:rsidR="0083768C" w:rsidRPr="00A176BE" w:rsidRDefault="0083768C" w:rsidP="0083768C">
      <w:pPr>
        <w:pStyle w:val="Prrafodelista"/>
        <w:rPr>
          <w:rFonts w:ascii="Palatino Linotype" w:eastAsia="MS Mincho" w:hAnsi="Palatino Linotype" w:cs="Times New Roman"/>
          <w:sz w:val="24"/>
          <w:szCs w:val="24"/>
          <w:lang w:val="es-ES_tradnl" w:eastAsia="es-ES"/>
        </w:rPr>
      </w:pPr>
    </w:p>
    <w:p w14:paraId="45DBB6FC" w14:textId="621FB9EC" w:rsidR="0083768C" w:rsidRPr="00A176BE" w:rsidRDefault="0083768C"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De igual forma, cabe mencionar que el artículo 3, fracción XXII de la Ley de Transparencia Estatal precisa que es </w:t>
      </w:r>
      <w:r w:rsidRPr="00A176BE">
        <w:rPr>
          <w:rFonts w:ascii="Palatino Linotype" w:eastAsia="MS Mincho" w:hAnsi="Palatino Linotype" w:cs="Times New Roman"/>
          <w:b/>
          <w:bCs/>
          <w:sz w:val="24"/>
          <w:szCs w:val="24"/>
          <w:lang w:val="es-ES_tradnl" w:eastAsia="es-ES"/>
        </w:rPr>
        <w:t xml:space="preserve">información de interés público aquella que </w:t>
      </w:r>
      <w:r w:rsidRPr="00A176BE">
        <w:rPr>
          <w:rFonts w:ascii="Palatino Linotype" w:eastAsia="MS Mincho" w:hAnsi="Palatino Linotype" w:cs="Times New Roman"/>
          <w:b/>
          <w:bCs/>
          <w:sz w:val="24"/>
          <w:szCs w:val="24"/>
          <w:lang w:val="es-ES_tradnl" w:eastAsia="es-ES"/>
        </w:rPr>
        <w:lastRenderedPageBreak/>
        <w:t xml:space="preserve">resulta relevante o beneficiosa para la sociedad, cuya divulgación resulte útil para comprender las actividades que llevan a cabo los sujetos obligados. </w:t>
      </w:r>
    </w:p>
    <w:p w14:paraId="264A5BA8" w14:textId="77777777" w:rsidR="00AB3F67" w:rsidRPr="00A176BE" w:rsidRDefault="00AB3F67" w:rsidP="00AB3F67">
      <w:pPr>
        <w:pStyle w:val="Prrafodelista"/>
        <w:rPr>
          <w:rFonts w:ascii="Palatino Linotype" w:eastAsia="MS Mincho" w:hAnsi="Palatino Linotype" w:cs="Times New Roman"/>
          <w:sz w:val="24"/>
          <w:szCs w:val="24"/>
          <w:lang w:val="es-ES_tradnl" w:eastAsia="es-ES"/>
        </w:rPr>
      </w:pPr>
    </w:p>
    <w:p w14:paraId="3DD0635D" w14:textId="4932E69D" w:rsidR="002A0794" w:rsidRPr="00A176BE" w:rsidRDefault="002A0794" w:rsidP="002A079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En el mismo orden de ideas, no pasa desapercibido señalar que, cuando los particulares presenten solicitud de información en las cuales no se identifique un documento específico</w:t>
      </w:r>
      <w:r w:rsidR="004A7F70" w:rsidRPr="00A176BE">
        <w:rPr>
          <w:rFonts w:ascii="Palatino Linotype" w:eastAsia="MS Mincho" w:hAnsi="Palatino Linotype" w:cs="Times New Roman"/>
          <w:sz w:val="24"/>
          <w:szCs w:val="24"/>
          <w:lang w:val="es-ES_tradnl" w:eastAsia="es-ES"/>
        </w:rPr>
        <w:t>,</w:t>
      </w:r>
      <w:r w:rsidRPr="00A176BE">
        <w:rPr>
          <w:rFonts w:ascii="Palatino Linotype" w:eastAsia="MS Mincho" w:hAnsi="Palatino Linotype" w:cs="Times New Roman"/>
          <w:sz w:val="24"/>
          <w:szCs w:val="24"/>
          <w:lang w:val="es-ES_tradnl" w:eastAsia="es-ES"/>
        </w:rPr>
        <w:t xml:space="preserve"> es deber de los </w:t>
      </w:r>
      <w:r w:rsidRPr="00A176BE">
        <w:rPr>
          <w:rFonts w:ascii="Palatino Linotype" w:eastAsia="MS Mincho" w:hAnsi="Palatino Linotype" w:cs="Times New Roman"/>
          <w:b/>
          <w:bCs/>
          <w:sz w:val="24"/>
          <w:szCs w:val="24"/>
          <w:lang w:val="es-ES_tradnl" w:eastAsia="es-ES"/>
        </w:rPr>
        <w:t xml:space="preserve">Sujetos Obligados </w:t>
      </w:r>
      <w:r w:rsidRPr="00A176BE">
        <w:rPr>
          <w:rFonts w:ascii="Palatino Linotype" w:eastAsia="MS Mincho" w:hAnsi="Palatino Linotype" w:cs="Times New Roman"/>
          <w:sz w:val="24"/>
          <w:szCs w:val="24"/>
          <w:lang w:val="es-ES_tradnl" w:eastAsia="es-ES"/>
        </w:rPr>
        <w:t xml:space="preserve">otorgar una expresión documental, tal y como lo establece el criterio orientador 16/17 emitido por el Instituto Nacional de Transparencia, Acceso a la Información y Protección de Datos Personales </w:t>
      </w:r>
      <w:r w:rsidR="004A7F70" w:rsidRPr="00A176BE">
        <w:rPr>
          <w:rFonts w:ascii="Palatino Linotype" w:eastAsia="MS Mincho" w:hAnsi="Palatino Linotype" w:cs="Times New Roman"/>
          <w:sz w:val="24"/>
          <w:szCs w:val="24"/>
          <w:lang w:val="es-ES_tradnl" w:eastAsia="es-ES"/>
        </w:rPr>
        <w:t xml:space="preserve">que </w:t>
      </w:r>
      <w:r w:rsidRPr="00A176BE">
        <w:rPr>
          <w:rFonts w:ascii="Palatino Linotype" w:eastAsia="MS Mincho" w:hAnsi="Palatino Linotype" w:cs="Times New Roman"/>
          <w:sz w:val="24"/>
          <w:szCs w:val="24"/>
          <w:lang w:val="es-ES_tradnl" w:eastAsia="es-ES"/>
        </w:rPr>
        <w:t>a la literalidad prevé;</w:t>
      </w:r>
    </w:p>
    <w:p w14:paraId="7E80A951" w14:textId="77777777" w:rsidR="002A0794" w:rsidRPr="00A176BE" w:rsidRDefault="002A0794" w:rsidP="002A0794">
      <w:pPr>
        <w:spacing w:after="0" w:line="360" w:lineRule="auto"/>
        <w:ind w:right="49"/>
        <w:contextualSpacing/>
        <w:jc w:val="both"/>
        <w:rPr>
          <w:rFonts w:ascii="Palatino Linotype" w:eastAsia="MS Mincho" w:hAnsi="Palatino Linotype" w:cs="Times New Roman"/>
          <w:sz w:val="24"/>
          <w:szCs w:val="24"/>
          <w:lang w:val="es-ES_tradnl" w:eastAsia="es-ES"/>
        </w:rPr>
      </w:pPr>
    </w:p>
    <w:p w14:paraId="28EC9405" w14:textId="77777777" w:rsidR="002A0794" w:rsidRPr="00A176BE" w:rsidRDefault="002A0794" w:rsidP="002A0794">
      <w:pPr>
        <w:pStyle w:val="Prrafodelista"/>
        <w:spacing w:line="360" w:lineRule="auto"/>
        <w:ind w:left="567" w:right="616"/>
        <w:jc w:val="both"/>
        <w:rPr>
          <w:rFonts w:ascii="Palatino Linotype" w:eastAsia="MS Mincho" w:hAnsi="Palatino Linotype" w:cs="Times New Roman"/>
          <w:iCs/>
        </w:rPr>
      </w:pPr>
      <w:r w:rsidRPr="00A176BE">
        <w:rPr>
          <w:rFonts w:ascii="Palatino Linotype" w:eastAsia="MS Mincho" w:hAnsi="Palatino Linotype" w:cs="Times New Roman"/>
          <w:b/>
          <w:iCs/>
        </w:rPr>
        <w:t>“Expresión documental</w:t>
      </w:r>
      <w:r w:rsidRPr="00A176BE">
        <w:rPr>
          <w:rFonts w:ascii="Palatino Linotype" w:eastAsia="MS Mincho" w:hAnsi="Palatino Linotype" w:cs="Times New Roman"/>
          <w:iC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20E4044" w14:textId="77777777" w:rsidR="001F50AD" w:rsidRPr="00A176BE" w:rsidRDefault="001F50AD" w:rsidP="00FC2869">
      <w:pPr>
        <w:spacing w:after="0" w:line="360" w:lineRule="auto"/>
        <w:ind w:right="49"/>
        <w:contextualSpacing/>
        <w:jc w:val="both"/>
        <w:rPr>
          <w:rFonts w:ascii="Palatino Linotype" w:eastAsia="MS Mincho" w:hAnsi="Palatino Linotype" w:cs="Times New Roman"/>
          <w:sz w:val="24"/>
          <w:szCs w:val="24"/>
          <w:lang w:eastAsia="es-ES"/>
        </w:rPr>
      </w:pPr>
    </w:p>
    <w:p w14:paraId="02A35179" w14:textId="37C56B0B" w:rsidR="004A7F70" w:rsidRPr="00A176BE" w:rsidRDefault="004A7F70" w:rsidP="00FC286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Es por lo anterior que, resulta procedente ordenar la entrega previa búsqueda exhaustiva y razonable, del documento o documentos que den cuenta a las actividades que </w:t>
      </w:r>
      <w:proofErr w:type="gramStart"/>
      <w:r w:rsidRPr="00A176BE">
        <w:rPr>
          <w:rFonts w:ascii="Palatino Linotype" w:eastAsia="MS Mincho" w:hAnsi="Palatino Linotype" w:cs="Times New Roman"/>
          <w:sz w:val="24"/>
          <w:szCs w:val="24"/>
          <w:lang w:val="es-ES_tradnl" w:eastAsia="es-ES"/>
        </w:rPr>
        <w:t>desempeñan  los</w:t>
      </w:r>
      <w:proofErr w:type="gramEnd"/>
      <w:r w:rsidRPr="00A176BE">
        <w:rPr>
          <w:rFonts w:ascii="Palatino Linotype" w:eastAsia="MS Mincho" w:hAnsi="Palatino Linotype" w:cs="Times New Roman"/>
          <w:sz w:val="24"/>
          <w:szCs w:val="24"/>
          <w:lang w:val="es-ES_tradnl" w:eastAsia="es-ES"/>
        </w:rPr>
        <w:t xml:space="preserve"> servidores públicos adscritos a la Sindicatura Municipal. </w:t>
      </w:r>
    </w:p>
    <w:p w14:paraId="3B6C03A7" w14:textId="77777777" w:rsidR="004A7F70" w:rsidRPr="00A176BE" w:rsidRDefault="004A7F70" w:rsidP="004A7F70">
      <w:pPr>
        <w:spacing w:after="0" w:line="360" w:lineRule="auto"/>
        <w:ind w:right="49"/>
        <w:contextualSpacing/>
        <w:jc w:val="both"/>
        <w:rPr>
          <w:rFonts w:ascii="Palatino Linotype" w:eastAsia="MS Mincho" w:hAnsi="Palatino Linotype" w:cs="Times New Roman"/>
          <w:sz w:val="24"/>
          <w:szCs w:val="24"/>
          <w:lang w:val="es-ES_tradnl" w:eastAsia="es-ES"/>
        </w:rPr>
      </w:pPr>
    </w:p>
    <w:p w14:paraId="6098AB33" w14:textId="40C5E307" w:rsidR="00FC2869" w:rsidRPr="00A176BE" w:rsidRDefault="00FC2869" w:rsidP="00FC286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lastRenderedPageBreak/>
        <w:t xml:space="preserve">Respecto al agravio número 2, se tiene que el particular se inconformó porque </w:t>
      </w:r>
      <w:r w:rsidRPr="00A176BE">
        <w:rPr>
          <w:rFonts w:ascii="Palatino Linotype" w:eastAsia="MS Mincho" w:hAnsi="Palatino Linotype" w:cs="Times New Roman"/>
          <w:b/>
          <w:bCs/>
          <w:sz w:val="24"/>
          <w:szCs w:val="24"/>
          <w:lang w:val="es-ES_tradnl" w:eastAsia="es-ES"/>
        </w:rPr>
        <w:t>el número de personas que trabajan en la oficina y la respuesta no corresponde con las personas que están físicamente</w:t>
      </w:r>
      <w:r w:rsidRPr="00A176BE">
        <w:rPr>
          <w:rFonts w:ascii="Palatino Linotype" w:eastAsia="MS Mincho" w:hAnsi="Palatino Linotype" w:cs="Times New Roman"/>
          <w:sz w:val="24"/>
          <w:szCs w:val="24"/>
          <w:lang w:val="es-ES_tradnl" w:eastAsia="es-ES"/>
        </w:rPr>
        <w:t xml:space="preserve">. </w:t>
      </w:r>
    </w:p>
    <w:p w14:paraId="16F4FD5C" w14:textId="3AD7263A" w:rsidR="00FC2869" w:rsidRPr="00A176BE" w:rsidRDefault="00FC2869" w:rsidP="00AB3F67">
      <w:pPr>
        <w:rPr>
          <w:rFonts w:ascii="Palatino Linotype" w:eastAsia="MS Mincho" w:hAnsi="Palatino Linotype" w:cs="Times New Roman"/>
          <w:sz w:val="24"/>
          <w:szCs w:val="24"/>
          <w:lang w:val="es-ES_tradnl" w:eastAsia="es-ES"/>
        </w:rPr>
      </w:pPr>
    </w:p>
    <w:p w14:paraId="1ADA4C1D" w14:textId="708575CC" w:rsidR="00FC2869" w:rsidRPr="00A176BE" w:rsidRDefault="00A60D89" w:rsidP="00A60D8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t xml:space="preserve">Ante esto, el </w:t>
      </w:r>
      <w:r w:rsidRPr="00A176BE">
        <w:rPr>
          <w:rFonts w:ascii="Palatino Linotype" w:eastAsia="MS Mincho" w:hAnsi="Palatino Linotype" w:cs="Times New Roman"/>
          <w:b/>
          <w:bCs/>
          <w:sz w:val="24"/>
          <w:szCs w:val="24"/>
          <w:lang w:val="es-ES_tradnl" w:eastAsia="es-ES"/>
        </w:rPr>
        <w:t xml:space="preserve">Sujeto Obligado </w:t>
      </w:r>
      <w:r w:rsidRPr="00A176BE">
        <w:rPr>
          <w:rFonts w:ascii="Palatino Linotype" w:eastAsia="MS Mincho" w:hAnsi="Palatino Linotype" w:cs="Times New Roman"/>
          <w:sz w:val="24"/>
          <w:szCs w:val="24"/>
          <w:lang w:val="es-ES_tradnl" w:eastAsia="es-ES"/>
        </w:rPr>
        <w:t xml:space="preserve">mediante informe señaló que el agravio del recurrente eran manifestaciones subjetivas, por lo que, si bien es cierto, a simple vista se advierten manifestaciones subjetivas y declaraciones que nos pudieran llevar a afirmar que no pueden ser atendidas bajo la vía del derecho de acceso a la información, también lo es que </w:t>
      </w:r>
      <w:r w:rsidR="0023529D" w:rsidRPr="00A176BE">
        <w:rPr>
          <w:rFonts w:ascii="Palatino Linotype" w:eastAsia="MS Mincho" w:hAnsi="Palatino Linotype" w:cs="Times New Roman"/>
          <w:sz w:val="24"/>
          <w:szCs w:val="24"/>
          <w:lang w:val="es-ES_tradnl" w:eastAsia="es-ES"/>
        </w:rPr>
        <w:t>se procedió a verificar el Portal de Información de Oficio Mexiquense (</w:t>
      </w:r>
      <w:proofErr w:type="spellStart"/>
      <w:r w:rsidR="0023529D" w:rsidRPr="00A176BE">
        <w:rPr>
          <w:rFonts w:ascii="Palatino Linotype" w:eastAsia="MS Mincho" w:hAnsi="Palatino Linotype" w:cs="Times New Roman"/>
          <w:sz w:val="24"/>
          <w:szCs w:val="24"/>
          <w:lang w:val="es-ES_tradnl" w:eastAsia="es-ES"/>
        </w:rPr>
        <w:t>Ipomex</w:t>
      </w:r>
      <w:proofErr w:type="spellEnd"/>
      <w:r w:rsidR="0023529D" w:rsidRPr="00A176BE">
        <w:rPr>
          <w:rFonts w:ascii="Palatino Linotype" w:eastAsia="MS Mincho" w:hAnsi="Palatino Linotype" w:cs="Times New Roman"/>
          <w:sz w:val="24"/>
          <w:szCs w:val="24"/>
          <w:lang w:val="es-ES_tradnl" w:eastAsia="es-ES"/>
        </w:rPr>
        <w:t>) y se obtuvo que</w:t>
      </w:r>
      <w:r w:rsidR="00397FEB" w:rsidRPr="00A176BE">
        <w:rPr>
          <w:rFonts w:ascii="Palatino Linotype" w:eastAsia="MS Mincho" w:hAnsi="Palatino Linotype" w:cs="Times New Roman"/>
          <w:sz w:val="24"/>
          <w:szCs w:val="24"/>
          <w:lang w:val="es-ES_tradnl" w:eastAsia="es-ES"/>
        </w:rPr>
        <w:t xml:space="preserve">, </w:t>
      </w:r>
      <w:r w:rsidR="00D821E7" w:rsidRPr="00A176BE">
        <w:rPr>
          <w:rFonts w:ascii="Palatino Linotype" w:eastAsia="MS Mincho" w:hAnsi="Palatino Linotype" w:cs="Times New Roman"/>
          <w:sz w:val="24"/>
          <w:szCs w:val="24"/>
          <w:lang w:val="es-ES_tradnl" w:eastAsia="es-ES"/>
        </w:rPr>
        <w:t xml:space="preserve">en los registros del </w:t>
      </w:r>
      <w:r w:rsidR="00D821E7" w:rsidRPr="00A176BE">
        <w:rPr>
          <w:rFonts w:ascii="Palatino Linotype" w:eastAsia="MS Mincho" w:hAnsi="Palatino Linotype" w:cs="Times New Roman"/>
          <w:b/>
          <w:bCs/>
          <w:sz w:val="24"/>
          <w:szCs w:val="24"/>
          <w:lang w:val="es-ES_tradnl" w:eastAsia="es-ES"/>
        </w:rPr>
        <w:t>Directorio de todos los servidores públicos</w:t>
      </w:r>
      <w:r w:rsidR="00D821E7" w:rsidRPr="00A176BE">
        <w:rPr>
          <w:rFonts w:ascii="Palatino Linotype" w:eastAsia="MS Mincho" w:hAnsi="Palatino Linotype" w:cs="Times New Roman"/>
          <w:sz w:val="24"/>
          <w:szCs w:val="24"/>
          <w:lang w:val="es-ES_tradnl" w:eastAsia="es-ES"/>
        </w:rPr>
        <w:t xml:space="preserve">, fracción VIII, específicamente en la </w:t>
      </w:r>
      <w:r w:rsidR="00D821E7" w:rsidRPr="00A176BE">
        <w:rPr>
          <w:rFonts w:ascii="Palatino Linotype" w:eastAsia="MS Mincho" w:hAnsi="Palatino Linotype" w:cs="Times New Roman"/>
          <w:b/>
          <w:bCs/>
          <w:sz w:val="24"/>
          <w:szCs w:val="24"/>
          <w:lang w:val="es-ES_tradnl" w:eastAsia="es-ES"/>
        </w:rPr>
        <w:t>Sindicatura Municipal</w:t>
      </w:r>
      <w:r w:rsidR="00D821E7" w:rsidRPr="00A176BE">
        <w:rPr>
          <w:rFonts w:ascii="Palatino Linotype" w:eastAsia="MS Mincho" w:hAnsi="Palatino Linotype" w:cs="Times New Roman"/>
          <w:sz w:val="24"/>
          <w:szCs w:val="24"/>
          <w:lang w:val="es-ES_tradnl" w:eastAsia="es-ES"/>
        </w:rPr>
        <w:t xml:space="preserve">, hay veintiún (21) registros de servidores públicos adscritos a la sindicatura, tal y como se advierte a continuación: </w:t>
      </w:r>
    </w:p>
    <w:p w14:paraId="6CE79451" w14:textId="5D98CA20" w:rsidR="00D821E7" w:rsidRPr="00A176BE" w:rsidRDefault="00D821E7" w:rsidP="00D821E7">
      <w:pPr>
        <w:spacing w:after="0" w:line="360" w:lineRule="auto"/>
        <w:ind w:right="49"/>
        <w:contextualSpacing/>
        <w:jc w:val="both"/>
        <w:rPr>
          <w:rFonts w:ascii="Palatino Linotype" w:eastAsia="MS Mincho" w:hAnsi="Palatino Linotype" w:cs="Times New Roman"/>
          <w:sz w:val="24"/>
          <w:szCs w:val="24"/>
          <w:lang w:val="es-ES_tradnl" w:eastAsia="es-ES"/>
        </w:rPr>
      </w:pPr>
    </w:p>
    <w:p w14:paraId="25113AFE" w14:textId="3D683313" w:rsidR="00FC2869" w:rsidRPr="00A176BE" w:rsidRDefault="00F91CA3" w:rsidP="00A60D89">
      <w:pPr>
        <w:spacing w:after="0" w:line="360" w:lineRule="auto"/>
        <w:ind w:right="49"/>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17FD646E" wp14:editId="5E3EBBD9">
                <wp:simplePos x="0" y="0"/>
                <wp:positionH relativeFrom="column">
                  <wp:posOffset>3329940</wp:posOffset>
                </wp:positionH>
                <wp:positionV relativeFrom="paragraph">
                  <wp:posOffset>13970</wp:posOffset>
                </wp:positionV>
                <wp:extent cx="2209800" cy="6762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2209800" cy="676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072412E" id="Rectángulo 6" o:spid="_x0000_s1026" style="position:absolute;margin-left:262.2pt;margin-top:1.1pt;width:174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" filled="f" strokecolor="red" strokeweight="3pt"/>
            </w:pict>
          </mc:Fallback>
        </mc:AlternateContent>
      </w:r>
      <w:r w:rsidR="00D821E7" w:rsidRPr="00A176BE">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57D59382" wp14:editId="77C87AC4">
                <wp:simplePos x="0" y="0"/>
                <wp:positionH relativeFrom="column">
                  <wp:posOffset>624840</wp:posOffset>
                </wp:positionH>
                <wp:positionV relativeFrom="paragraph">
                  <wp:posOffset>1461770</wp:posOffset>
                </wp:positionV>
                <wp:extent cx="3305175" cy="4953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305175" cy="4953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62030E8" id="Rectángulo 3" o:spid="_x0000_s1026" style="position:absolute;margin-left:49.2pt;margin-top:115.1pt;width:260.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" filled="f" strokecolor="red" strokeweight="3pt"/>
            </w:pict>
          </mc:Fallback>
        </mc:AlternateContent>
      </w:r>
      <w:r w:rsidRPr="00A176BE">
        <w:rPr>
          <w:rFonts w:ascii="Palatino Linotype" w:eastAsia="MS Mincho" w:hAnsi="Palatino Linotype" w:cs="Times New Roman"/>
          <w:noProof/>
          <w:sz w:val="24"/>
          <w:szCs w:val="24"/>
          <w:lang w:eastAsia="es-MX"/>
        </w:rPr>
        <w:drawing>
          <wp:inline distT="0" distB="0" distL="0" distR="0" wp14:anchorId="7A62683F" wp14:editId="6F320348">
            <wp:extent cx="5543550" cy="2752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3550" cy="2752725"/>
                    </a:xfrm>
                    <a:prstGeom prst="rect">
                      <a:avLst/>
                    </a:prstGeom>
                  </pic:spPr>
                </pic:pic>
              </a:graphicData>
            </a:graphic>
          </wp:inline>
        </w:drawing>
      </w:r>
    </w:p>
    <w:p w14:paraId="007DC836" w14:textId="27B9553E" w:rsidR="00D821E7" w:rsidRPr="00A176BE" w:rsidRDefault="00D821E7" w:rsidP="00D821E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176BE">
        <w:rPr>
          <w:rFonts w:ascii="Palatino Linotype" w:eastAsia="MS Mincho" w:hAnsi="Palatino Linotype" w:cs="Times New Roman"/>
          <w:sz w:val="24"/>
          <w:szCs w:val="24"/>
          <w:lang w:val="es-ES_tradnl" w:eastAsia="es-ES"/>
        </w:rPr>
        <w:lastRenderedPageBreak/>
        <w:t xml:space="preserve">Por lo que, la respuesta del </w:t>
      </w:r>
      <w:r w:rsidRPr="00A176BE">
        <w:rPr>
          <w:rFonts w:ascii="Palatino Linotype" w:eastAsia="MS Mincho" w:hAnsi="Palatino Linotype" w:cs="Times New Roman"/>
          <w:b/>
          <w:bCs/>
          <w:sz w:val="24"/>
          <w:szCs w:val="24"/>
          <w:lang w:val="es-ES_tradnl" w:eastAsia="es-ES"/>
        </w:rPr>
        <w:t xml:space="preserve">Sujeto Obligado </w:t>
      </w:r>
      <w:r w:rsidRPr="00A176BE">
        <w:rPr>
          <w:rFonts w:ascii="Palatino Linotype" w:eastAsia="MS Mincho" w:hAnsi="Palatino Linotype" w:cs="Times New Roman"/>
          <w:sz w:val="24"/>
          <w:szCs w:val="24"/>
          <w:lang w:val="es-ES_tradnl" w:eastAsia="es-ES"/>
        </w:rPr>
        <w:t>no es congruente con su Portal de Información Pública de Oficio Mexiquense (</w:t>
      </w:r>
      <w:proofErr w:type="spellStart"/>
      <w:r w:rsidRPr="00A176BE">
        <w:rPr>
          <w:rFonts w:ascii="Palatino Linotype" w:eastAsia="MS Mincho" w:hAnsi="Palatino Linotype" w:cs="Times New Roman"/>
          <w:sz w:val="24"/>
          <w:szCs w:val="24"/>
          <w:lang w:val="es-ES_tradnl" w:eastAsia="es-ES"/>
        </w:rPr>
        <w:t>Ipomex</w:t>
      </w:r>
      <w:proofErr w:type="spellEnd"/>
      <w:r w:rsidRPr="00A176BE">
        <w:rPr>
          <w:rFonts w:ascii="Palatino Linotype" w:eastAsia="MS Mincho" w:hAnsi="Palatino Linotype" w:cs="Times New Roman"/>
          <w:sz w:val="24"/>
          <w:szCs w:val="24"/>
          <w:lang w:val="es-ES_tradnl" w:eastAsia="es-ES"/>
        </w:rPr>
        <w:t xml:space="preserve">), lo que va estrechamente ligado a toda la información que proporcionó mediante respuesta, es por ello que, resulta procedente </w:t>
      </w:r>
      <w:r w:rsidRPr="00A176BE">
        <w:rPr>
          <w:rFonts w:ascii="Palatino Linotype" w:eastAsia="MS Mincho" w:hAnsi="Palatino Linotype" w:cs="Times New Roman"/>
          <w:b/>
          <w:bCs/>
          <w:sz w:val="24"/>
          <w:szCs w:val="24"/>
          <w:lang w:val="es-ES_tradnl" w:eastAsia="es-ES"/>
        </w:rPr>
        <w:t xml:space="preserve">ordenar </w:t>
      </w:r>
      <w:r w:rsidRPr="00A176BE">
        <w:rPr>
          <w:rFonts w:ascii="Palatino Linotype" w:eastAsia="MS Mincho" w:hAnsi="Palatino Linotype" w:cs="Times New Roman"/>
          <w:sz w:val="24"/>
          <w:szCs w:val="24"/>
          <w:lang w:val="es-ES_tradnl" w:eastAsia="es-ES"/>
        </w:rPr>
        <w:t xml:space="preserve">al Ayuntamiento de Coacalco de Berriozábal la entrega previa búsqueda exhaustiva y razonable, y bajo los principios de información </w:t>
      </w:r>
      <w:r w:rsidRPr="00A176BE">
        <w:rPr>
          <w:rFonts w:ascii="Palatino Linotype" w:eastAsia="MS Mincho" w:hAnsi="Palatino Linotype" w:cs="Times New Roman"/>
          <w:b/>
          <w:bCs/>
          <w:sz w:val="24"/>
          <w:szCs w:val="24"/>
          <w:lang w:val="es-ES_tradnl" w:eastAsia="es-ES"/>
        </w:rPr>
        <w:t>completa, actualizada, congruente, confiable e integral</w:t>
      </w:r>
      <w:r w:rsidRPr="00A176BE">
        <w:rPr>
          <w:rFonts w:ascii="Palatino Linotype" w:eastAsia="MS Mincho" w:hAnsi="Palatino Linotype" w:cs="Times New Roman"/>
          <w:sz w:val="24"/>
          <w:szCs w:val="24"/>
          <w:lang w:val="es-ES_tradnl" w:eastAsia="es-ES"/>
        </w:rPr>
        <w:t xml:space="preserve"> establecidos en el artículo 11 de la Ley de Transparencia y Acceso a la Información Pública del Estado de México y Municipios lo relativo a:</w:t>
      </w:r>
    </w:p>
    <w:p w14:paraId="0C07EF90" w14:textId="77777777" w:rsidR="00F91CA3" w:rsidRPr="00A176BE" w:rsidRDefault="00F91CA3" w:rsidP="00F91CA3">
      <w:pPr>
        <w:spacing w:after="0" w:line="360" w:lineRule="auto"/>
        <w:ind w:right="49"/>
        <w:contextualSpacing/>
        <w:jc w:val="both"/>
        <w:rPr>
          <w:rFonts w:ascii="Palatino Linotype" w:eastAsia="MS Mincho" w:hAnsi="Palatino Linotype" w:cs="Times New Roman"/>
          <w:sz w:val="24"/>
          <w:szCs w:val="24"/>
          <w:lang w:val="es-ES_tradnl" w:eastAsia="es-ES"/>
        </w:rPr>
      </w:pPr>
    </w:p>
    <w:p w14:paraId="0157D84F" w14:textId="3844BB6B" w:rsidR="00D821E7" w:rsidRPr="00A176BE" w:rsidRDefault="00D821E7" w:rsidP="00D821E7">
      <w:pPr>
        <w:pStyle w:val="Prrafodelista"/>
        <w:numPr>
          <w:ilvl w:val="0"/>
          <w:numId w:val="32"/>
        </w:numPr>
        <w:spacing w:after="0" w:line="360" w:lineRule="auto"/>
        <w:ind w:left="567" w:right="567" w:firstLine="0"/>
        <w:jc w:val="both"/>
        <w:rPr>
          <w:rFonts w:ascii="Palatino Linotype" w:eastAsia="MS Mincho" w:hAnsi="Palatino Linotype" w:cs="Times New Roman"/>
          <w:lang w:val="es-ES_tradnl" w:eastAsia="es-ES"/>
        </w:rPr>
      </w:pPr>
      <w:r w:rsidRPr="00A176BE">
        <w:rPr>
          <w:rFonts w:ascii="Palatino Linotype" w:eastAsia="MS Mincho" w:hAnsi="Palatino Linotype" w:cs="Times New Roman"/>
          <w:b/>
          <w:bCs/>
          <w:lang w:val="es-ES_tradnl" w:eastAsia="es-ES"/>
        </w:rPr>
        <w:t xml:space="preserve">Documento donde conste el número de personas adscritas a la oficina de la Sindico. </w:t>
      </w:r>
    </w:p>
    <w:p w14:paraId="7D9F83EF" w14:textId="77777777" w:rsidR="00D821E7" w:rsidRPr="00A176BE" w:rsidRDefault="00D821E7" w:rsidP="00D821E7">
      <w:pPr>
        <w:spacing w:after="0" w:line="360" w:lineRule="auto"/>
        <w:ind w:right="49"/>
        <w:contextualSpacing/>
        <w:jc w:val="both"/>
        <w:rPr>
          <w:rFonts w:ascii="Palatino Linotype" w:hAnsi="Palatino Linotype"/>
          <w:bCs/>
          <w:color w:val="000000" w:themeColor="text1"/>
          <w:sz w:val="24"/>
          <w:szCs w:val="28"/>
        </w:rPr>
      </w:pPr>
    </w:p>
    <w:p w14:paraId="59121055" w14:textId="73310235" w:rsidR="00D821E7" w:rsidRPr="00A176BE" w:rsidRDefault="00D821E7" w:rsidP="00D821E7">
      <w:pPr>
        <w:pStyle w:val="Prrafodelista"/>
        <w:numPr>
          <w:ilvl w:val="0"/>
          <w:numId w:val="2"/>
        </w:numPr>
        <w:spacing w:after="0" w:line="360" w:lineRule="auto"/>
        <w:ind w:left="0" w:right="49" w:firstLine="0"/>
        <w:jc w:val="both"/>
        <w:rPr>
          <w:rFonts w:ascii="Palatino Linotype" w:hAnsi="Palatino Linotype"/>
          <w:b/>
          <w:color w:val="000000" w:themeColor="text1"/>
          <w:sz w:val="24"/>
          <w:szCs w:val="28"/>
        </w:rPr>
      </w:pPr>
      <w:r w:rsidRPr="00A176BE">
        <w:rPr>
          <w:rFonts w:ascii="Palatino Linotype" w:hAnsi="Palatino Linotype"/>
          <w:bCs/>
          <w:color w:val="000000" w:themeColor="text1"/>
          <w:sz w:val="24"/>
          <w:szCs w:val="28"/>
        </w:rPr>
        <w:t xml:space="preserve">  Del mismo modo, toda vez que se detectó una incongruencia con la información proporcionada y lo </w:t>
      </w:r>
      <w:r w:rsidR="00F91CA3" w:rsidRPr="00A176BE">
        <w:rPr>
          <w:rFonts w:ascii="Palatino Linotype" w:hAnsi="Palatino Linotype"/>
          <w:bCs/>
          <w:color w:val="000000" w:themeColor="text1"/>
          <w:sz w:val="24"/>
          <w:szCs w:val="28"/>
        </w:rPr>
        <w:t xml:space="preserve">establecido en el portal de Ipomex, resulta procedente ordenar de nueva cuenta, previa búsqueda exhaustiva y razonable las </w:t>
      </w:r>
      <w:r w:rsidR="00F91CA3" w:rsidRPr="00A176BE">
        <w:rPr>
          <w:rFonts w:ascii="Palatino Linotype" w:hAnsi="Palatino Linotype"/>
          <w:b/>
          <w:color w:val="000000" w:themeColor="text1"/>
          <w:sz w:val="24"/>
          <w:szCs w:val="28"/>
        </w:rPr>
        <w:t>Fichas Curriculares</w:t>
      </w:r>
      <w:r w:rsidR="00F91CA3" w:rsidRPr="00A176BE">
        <w:rPr>
          <w:rFonts w:ascii="Palatino Linotype" w:hAnsi="Palatino Linotype"/>
          <w:bCs/>
          <w:color w:val="000000" w:themeColor="text1"/>
          <w:sz w:val="24"/>
          <w:szCs w:val="28"/>
        </w:rPr>
        <w:t xml:space="preserve"> de los servidores públicas faltantes, que se encuentran adscritos a la Sindicatura Municipal, así como las funciones que éstos desempeñan</w:t>
      </w:r>
      <w:r w:rsidR="00A60D89" w:rsidRPr="00A176BE">
        <w:rPr>
          <w:rFonts w:ascii="Palatino Linotype" w:hAnsi="Palatino Linotype"/>
          <w:bCs/>
          <w:color w:val="000000" w:themeColor="text1"/>
          <w:sz w:val="24"/>
          <w:szCs w:val="28"/>
        </w:rPr>
        <w:t xml:space="preserve">, con la finalidad de garantizar un correcto acceso a la información pública. </w:t>
      </w:r>
    </w:p>
    <w:p w14:paraId="3A2EADDB" w14:textId="77777777" w:rsidR="00A60D89" w:rsidRPr="00A176BE" w:rsidRDefault="00A60D89" w:rsidP="00A60D89">
      <w:pPr>
        <w:pStyle w:val="Prrafodelista"/>
        <w:spacing w:after="0" w:line="360" w:lineRule="auto"/>
        <w:ind w:left="0" w:right="49"/>
        <w:jc w:val="both"/>
        <w:rPr>
          <w:rFonts w:ascii="Palatino Linotype" w:hAnsi="Palatino Linotype"/>
          <w:b/>
          <w:color w:val="000000" w:themeColor="text1"/>
          <w:sz w:val="24"/>
          <w:szCs w:val="28"/>
        </w:rPr>
      </w:pPr>
    </w:p>
    <w:p w14:paraId="29B31ED6" w14:textId="643D4596" w:rsidR="00F36D3E" w:rsidRPr="00A176BE" w:rsidRDefault="00A60D89" w:rsidP="00F36D3E">
      <w:pPr>
        <w:pStyle w:val="Prrafodelista"/>
        <w:numPr>
          <w:ilvl w:val="0"/>
          <w:numId w:val="2"/>
        </w:numPr>
        <w:spacing w:after="0" w:line="360" w:lineRule="auto"/>
        <w:ind w:left="0" w:right="49" w:firstLine="0"/>
        <w:jc w:val="both"/>
        <w:rPr>
          <w:rFonts w:ascii="Palatino Linotype" w:hAnsi="Palatino Linotype"/>
          <w:b/>
          <w:color w:val="000000" w:themeColor="text1"/>
          <w:sz w:val="24"/>
          <w:szCs w:val="28"/>
        </w:rPr>
      </w:pPr>
      <w:r w:rsidRPr="00A176BE">
        <w:rPr>
          <w:rFonts w:ascii="Palatino Linotype" w:hAnsi="Palatino Linotype"/>
          <w:bCs/>
          <w:color w:val="000000" w:themeColor="text1"/>
          <w:sz w:val="24"/>
          <w:szCs w:val="28"/>
        </w:rPr>
        <w:t>No está por demás mencionar, que relativo al requerimiento referente a los días que laboran los servidores públicos</w:t>
      </w:r>
      <w:r w:rsidR="00F36D3E" w:rsidRPr="00A176BE">
        <w:rPr>
          <w:rFonts w:ascii="Palatino Linotype" w:hAnsi="Palatino Linotype"/>
          <w:bCs/>
          <w:color w:val="000000" w:themeColor="text1"/>
          <w:sz w:val="24"/>
          <w:szCs w:val="28"/>
        </w:rPr>
        <w:t xml:space="preserve">, el </w:t>
      </w:r>
      <w:r w:rsidR="00F36D3E" w:rsidRPr="00A176BE">
        <w:rPr>
          <w:rFonts w:ascii="Palatino Linotype" w:hAnsi="Palatino Linotype"/>
          <w:b/>
          <w:color w:val="000000" w:themeColor="text1"/>
          <w:sz w:val="24"/>
          <w:szCs w:val="28"/>
        </w:rPr>
        <w:t xml:space="preserve">Sujeto Obligado </w:t>
      </w:r>
      <w:r w:rsidR="00F36D3E" w:rsidRPr="00A176BE">
        <w:rPr>
          <w:rFonts w:ascii="Palatino Linotype" w:hAnsi="Palatino Linotype"/>
          <w:bCs/>
          <w:color w:val="000000" w:themeColor="text1"/>
          <w:sz w:val="24"/>
          <w:szCs w:val="28"/>
        </w:rPr>
        <w:t xml:space="preserve">en respuesta mencionó que laboraban de lunes a viernes, exceptuando los días festivos y a los que tienen derecho </w:t>
      </w:r>
      <w:r w:rsidRPr="00A176BE">
        <w:rPr>
          <w:rFonts w:ascii="Palatino Linotype" w:eastAsia="MS Mincho" w:hAnsi="Palatino Linotype" w:cs="Arial"/>
          <w:sz w:val="24"/>
          <w:szCs w:val="24"/>
          <w:lang w:val="es-ES_tradnl" w:eastAsia="es-ES"/>
        </w:rPr>
        <w:t>conforme a la Ley del Trabajo de los Servidores Públicos del Estado de México y Municipios.</w:t>
      </w:r>
    </w:p>
    <w:p w14:paraId="51E3C2C0" w14:textId="13431E5E" w:rsidR="00F36D3E" w:rsidRPr="00A176BE" w:rsidRDefault="00F36D3E" w:rsidP="00A60D89">
      <w:pPr>
        <w:pStyle w:val="Prrafodelista"/>
        <w:numPr>
          <w:ilvl w:val="0"/>
          <w:numId w:val="2"/>
        </w:numPr>
        <w:spacing w:after="0" w:line="360" w:lineRule="auto"/>
        <w:ind w:left="0" w:right="49" w:firstLine="0"/>
        <w:jc w:val="both"/>
        <w:rPr>
          <w:rFonts w:ascii="Palatino Linotype" w:hAnsi="Palatino Linotype"/>
          <w:b/>
          <w:color w:val="000000" w:themeColor="text1"/>
          <w:sz w:val="24"/>
          <w:szCs w:val="28"/>
        </w:rPr>
      </w:pPr>
      <w:r w:rsidRPr="00A176BE">
        <w:rPr>
          <w:rFonts w:ascii="Palatino Linotype" w:hAnsi="Palatino Linotype"/>
          <w:bCs/>
          <w:color w:val="000000" w:themeColor="text1"/>
          <w:sz w:val="24"/>
          <w:szCs w:val="28"/>
        </w:rPr>
        <w:lastRenderedPageBreak/>
        <w:t xml:space="preserve">Por lo que este requerimiento se tiene por </w:t>
      </w:r>
      <w:r w:rsidRPr="00A176BE">
        <w:rPr>
          <w:rFonts w:ascii="Palatino Linotype" w:hAnsi="Palatino Linotype"/>
          <w:b/>
          <w:color w:val="000000" w:themeColor="text1"/>
          <w:sz w:val="24"/>
          <w:szCs w:val="28"/>
        </w:rPr>
        <w:t xml:space="preserve">colmado </w:t>
      </w:r>
      <w:r w:rsidRPr="00A176BE">
        <w:rPr>
          <w:rFonts w:ascii="Palatino Linotype" w:hAnsi="Palatino Linotype"/>
          <w:bCs/>
          <w:color w:val="000000" w:themeColor="text1"/>
          <w:sz w:val="24"/>
          <w:szCs w:val="28"/>
        </w:rPr>
        <w:t xml:space="preserve">aunado a que este punto de la solicitud no fue impugnado mediante recurso de revisión.  </w:t>
      </w:r>
    </w:p>
    <w:p w14:paraId="0E8E2273" w14:textId="311A4BCB" w:rsidR="00F47600" w:rsidRPr="00A176BE" w:rsidRDefault="00F47600" w:rsidP="00F91CA3">
      <w:pPr>
        <w:spacing w:after="0" w:line="360" w:lineRule="auto"/>
        <w:ind w:right="49"/>
        <w:contextualSpacing/>
        <w:jc w:val="both"/>
        <w:rPr>
          <w:b/>
          <w:color w:val="000000" w:themeColor="text1"/>
          <w:szCs w:val="24"/>
        </w:rPr>
      </w:pPr>
      <w:bookmarkStart w:id="31" w:name="_Toc523908140"/>
      <w:bookmarkStart w:id="32" w:name="_Toc522209067"/>
      <w:bookmarkStart w:id="33" w:name="_Toc521949107"/>
      <w:bookmarkStart w:id="34" w:name="_Toc17390946"/>
      <w:bookmarkStart w:id="35" w:name="_Toc17043969"/>
      <w:bookmarkStart w:id="36" w:name="_Toc12448142"/>
      <w:bookmarkStart w:id="37" w:name="_Toc11834466"/>
      <w:bookmarkStart w:id="38" w:name="_Toc20392593"/>
    </w:p>
    <w:p w14:paraId="070F7EC8" w14:textId="2A9E1B68" w:rsidR="00052801" w:rsidRPr="00A176BE" w:rsidRDefault="00052801" w:rsidP="004A7F70">
      <w:pPr>
        <w:spacing w:after="0" w:line="360" w:lineRule="auto"/>
        <w:ind w:right="49"/>
        <w:contextualSpacing/>
        <w:jc w:val="both"/>
        <w:rPr>
          <w:rFonts w:ascii="Palatino Linotype" w:hAnsi="Palatino Linotype"/>
          <w:b/>
          <w:color w:val="000000" w:themeColor="text1"/>
          <w:szCs w:val="24"/>
        </w:rPr>
      </w:pPr>
      <w:r w:rsidRPr="00A176BE">
        <w:rPr>
          <w:rFonts w:ascii="Palatino Linotype" w:hAnsi="Palatino Linotype" w:cs="Times New Roman"/>
          <w:b/>
          <w:color w:val="000000" w:themeColor="text1"/>
          <w:sz w:val="24"/>
          <w:szCs w:val="28"/>
          <w:lang w:eastAsia="es-ES_tradnl"/>
        </w:rPr>
        <w:t xml:space="preserve">QUINTO. </w:t>
      </w:r>
      <w:r w:rsidRPr="00A176BE">
        <w:rPr>
          <w:rFonts w:ascii="Palatino Linotype" w:hAnsi="Palatino Linotype"/>
          <w:b/>
          <w:color w:val="000000" w:themeColor="text1"/>
          <w:sz w:val="24"/>
          <w:szCs w:val="28"/>
        </w:rPr>
        <w:t xml:space="preserve"> De la elaboración de la versión pública</w:t>
      </w:r>
      <w:bookmarkEnd w:id="31"/>
      <w:bookmarkEnd w:id="32"/>
      <w:bookmarkEnd w:id="33"/>
      <w:r w:rsidRPr="00A176BE">
        <w:rPr>
          <w:rFonts w:ascii="Palatino Linotype" w:hAnsi="Palatino Linotype"/>
          <w:b/>
          <w:color w:val="000000" w:themeColor="text1"/>
          <w:sz w:val="24"/>
          <w:szCs w:val="28"/>
        </w:rPr>
        <w:t>.</w:t>
      </w:r>
      <w:bookmarkEnd w:id="34"/>
      <w:bookmarkEnd w:id="35"/>
      <w:bookmarkEnd w:id="36"/>
      <w:bookmarkEnd w:id="37"/>
      <w:bookmarkEnd w:id="38"/>
      <w:r w:rsidRPr="00A176BE">
        <w:rPr>
          <w:rFonts w:ascii="Palatino Linotype" w:hAnsi="Palatino Linotype"/>
          <w:b/>
          <w:color w:val="000000" w:themeColor="text1"/>
          <w:sz w:val="24"/>
          <w:szCs w:val="28"/>
        </w:rPr>
        <w:t xml:space="preserve"> </w:t>
      </w:r>
    </w:p>
    <w:p w14:paraId="787F8084" w14:textId="77777777" w:rsidR="00052801" w:rsidRPr="00A176BE" w:rsidRDefault="00052801" w:rsidP="0005280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E723B31" w14:textId="77777777" w:rsidR="00052801" w:rsidRPr="00A176BE" w:rsidRDefault="00052801" w:rsidP="0005280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A176BE">
        <w:rPr>
          <w:rFonts w:ascii="Palatino Linotype" w:eastAsia="Times New Roman" w:hAnsi="Palatino Linotype" w:cs="Arial"/>
          <w:color w:val="000000"/>
          <w:sz w:val="24"/>
          <w:szCs w:val="24"/>
        </w:rPr>
        <w:t>Debe destacarse que, debido a la naturaleza de la información solicitada</w:t>
      </w:r>
      <w:r w:rsidRPr="00A176BE">
        <w:rPr>
          <w:rFonts w:ascii="Palatino Linotype" w:eastAsia="Times New Roman" w:hAnsi="Palatino Linotype" w:cs="Arial"/>
          <w:b/>
          <w:color w:val="000000"/>
          <w:sz w:val="24"/>
          <w:szCs w:val="24"/>
        </w:rPr>
        <w:t xml:space="preserve">, </w:t>
      </w:r>
      <w:r w:rsidRPr="00A176BE">
        <w:rPr>
          <w:rFonts w:ascii="Palatino Linotype" w:eastAsia="Times New Roman" w:hAnsi="Palatino Linotype" w:cs="Arial"/>
          <w:color w:val="000000"/>
          <w:sz w:val="24"/>
          <w:szCs w:val="24"/>
        </w:rPr>
        <w:t xml:space="preserve">eventualmente pudiera obrar datos personales susceptibles de protegerse, el </w:t>
      </w:r>
      <w:r w:rsidRPr="00A176BE">
        <w:rPr>
          <w:rFonts w:ascii="Palatino Linotype" w:eastAsia="Times New Roman" w:hAnsi="Palatino Linotype" w:cs="Arial"/>
          <w:b/>
          <w:bCs/>
          <w:color w:val="000000"/>
          <w:sz w:val="24"/>
          <w:szCs w:val="24"/>
        </w:rPr>
        <w:t xml:space="preserve">Sujeto Obligado </w:t>
      </w:r>
      <w:r w:rsidRPr="00A176BE">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0F55AEBB" w14:textId="77777777" w:rsidR="00052801" w:rsidRPr="00A176BE" w:rsidRDefault="00052801" w:rsidP="00052801">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51CECEF" w14:textId="77777777" w:rsidR="00052801" w:rsidRPr="00A176BE" w:rsidRDefault="00052801" w:rsidP="0005280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A176BE">
        <w:rPr>
          <w:rFonts w:ascii="Palatino Linotype" w:eastAsia="Times New Roman" w:hAnsi="Palatino Linotype" w:cs="Arial"/>
          <w:color w:val="000000"/>
          <w:sz w:val="24"/>
          <w:szCs w:val="24"/>
          <w:lang w:val="es-ES_tradnl"/>
        </w:rPr>
        <w:t xml:space="preserve">No pasa desapercibido para este Órgano Garante que los </w:t>
      </w:r>
      <w:r w:rsidRPr="00A176BE">
        <w:rPr>
          <w:rFonts w:ascii="Palatino Linotype" w:eastAsia="Times New Roman" w:hAnsi="Palatino Linotype" w:cs="Arial"/>
          <w:b/>
          <w:bCs/>
          <w:color w:val="000000"/>
          <w:sz w:val="24"/>
          <w:szCs w:val="24"/>
          <w:lang w:val="es-ES_tradnl"/>
        </w:rPr>
        <w:t xml:space="preserve">Sujetos Obligados </w:t>
      </w:r>
      <w:r w:rsidRPr="00A176BE">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A176BE">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14:paraId="21BA8516" w14:textId="77777777" w:rsidR="00052801" w:rsidRPr="00A176BE" w:rsidRDefault="00052801" w:rsidP="0005280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6concolores-nfasis3"/>
        <w:tblW w:w="0" w:type="auto"/>
        <w:tblLook w:val="04A0" w:firstRow="1" w:lastRow="0" w:firstColumn="1" w:lastColumn="0" w:noHBand="0" w:noVBand="1"/>
      </w:tblPr>
      <w:tblGrid>
        <w:gridCol w:w="1835"/>
        <w:gridCol w:w="6944"/>
      </w:tblGrid>
      <w:tr w:rsidR="00052801" w:rsidRPr="00A176BE" w14:paraId="6BAECD6D" w14:textId="77777777"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0B9064ED" w14:textId="77777777" w:rsidR="00052801" w:rsidRPr="00A176BE" w:rsidRDefault="00052801" w:rsidP="00FF32D6">
            <w:pPr>
              <w:spacing w:line="360" w:lineRule="auto"/>
              <w:rPr>
                <w:rFonts w:ascii="Palatino Linotype" w:hAnsi="Palatino Linotype"/>
                <w:bCs w:val="0"/>
                <w:color w:val="auto"/>
                <w:lang w:val="es-MX"/>
              </w:rPr>
            </w:pPr>
            <w:r w:rsidRPr="00A176BE">
              <w:rPr>
                <w:rFonts w:ascii="Palatino Linotype" w:hAnsi="Palatino Linotype" w:cstheme="majorBidi"/>
                <w:bCs w:val="0"/>
                <w:color w:val="auto"/>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D7C99F6" w14:textId="77777777" w:rsidR="00052801" w:rsidRPr="00A176BE"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A176BE">
              <w:rPr>
                <w:rFonts w:ascii="Palatino Linotype" w:eastAsia="Times New Roman" w:hAnsi="Palatino Linotype" w:cs="Arial"/>
                <w:b w:val="0"/>
                <w:bCs w:val="0"/>
                <w:color w:val="000000"/>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02B3F3E" w14:textId="77777777" w:rsidR="00052801" w:rsidRPr="00A176BE"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A176BE">
              <w:rPr>
                <w:rFonts w:ascii="Palatino Linotype" w:eastAsia="Times New Roman" w:hAnsi="Palatino Linotype" w:cs="Arial"/>
                <w:b w:val="0"/>
                <w:bCs w:val="0"/>
                <w:color w:val="000000"/>
                <w:lang w:val="es-MX"/>
              </w:rPr>
              <w:t>Al hacerlo tienen que precisar de qué información se trata, señalando el supuesto de clasificación (confidencialidad o reserva).</w:t>
            </w:r>
          </w:p>
          <w:p w14:paraId="4626154D" w14:textId="77777777" w:rsidR="00052801" w:rsidRPr="00A176BE"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A176BE">
              <w:rPr>
                <w:rFonts w:ascii="Palatino Linotype" w:eastAsia="Times New Roman" w:hAnsi="Palatino Linotype" w:cs="Arial"/>
                <w:b w:val="0"/>
                <w:bCs w:val="0"/>
                <w:color w:val="000000"/>
                <w:lang w:val="es-MX"/>
              </w:rPr>
              <w:lastRenderedPageBreak/>
              <w:t>Además, se debe señalar el procedimiento, de los tres que establecen los artículos 132 y 106 de la Ley Estatal y General, respectivamente.</w:t>
            </w:r>
          </w:p>
          <w:p w14:paraId="3E0BF47A" w14:textId="77777777" w:rsidR="00052801" w:rsidRPr="00A176BE" w:rsidRDefault="00052801" w:rsidP="00FF32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MX"/>
              </w:rPr>
            </w:pPr>
            <w:r w:rsidRPr="00A176BE">
              <w:rPr>
                <w:rFonts w:ascii="Palatino Linotype" w:eastAsia="Times New Roman" w:hAnsi="Palatino Linotype" w:cs="Arial"/>
                <w:b w:val="0"/>
                <w:bCs w:val="0"/>
                <w:color w:val="000000"/>
                <w:lang w:val="es-MX"/>
              </w:rPr>
              <w:t xml:space="preserve">El último de estos requisitos previos consiste en que no se pueden emitir acuerdos de carácter general ni particular, esto es, </w:t>
            </w:r>
            <w:r w:rsidRPr="00A176BE">
              <w:rPr>
                <w:rFonts w:ascii="Palatino Linotype" w:eastAsia="Times New Roman" w:hAnsi="Palatino Linotype" w:cs="Arial"/>
                <w:b w:val="0"/>
                <w:bCs w:val="0"/>
                <w:color w:val="000000"/>
                <w:u w:val="single"/>
                <w:lang w:val="es-MX"/>
              </w:rPr>
              <w:t>no se puede hacer un acuerdo para clasificar de manera general todos los documentos de un expediente o área, sin</w:t>
            </w:r>
            <w:r w:rsidRPr="00A176BE">
              <w:rPr>
                <w:rFonts w:ascii="Palatino Linotype" w:eastAsia="Times New Roman" w:hAnsi="Palatino Linotype" w:cs="Arial"/>
                <w:b w:val="0"/>
                <w:bCs w:val="0"/>
                <w:color w:val="000000"/>
                <w:lang w:val="es-MX"/>
              </w:rPr>
              <w:t xml:space="preserve"> individualizar su análisis y tampoco se puede hacer un acuerdo por cada dato que se vaya a clasificar dentro de un documento con diez datos, por ejemplo, susceptibles de ser clasificados.</w:t>
            </w:r>
          </w:p>
        </w:tc>
      </w:tr>
      <w:tr w:rsidR="00052801" w:rsidRPr="00A176BE" w14:paraId="72992F29"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C0BB806" w14:textId="77777777" w:rsidR="00052801" w:rsidRPr="00A176BE" w:rsidRDefault="00052801" w:rsidP="00FF32D6">
            <w:pPr>
              <w:spacing w:line="360" w:lineRule="auto"/>
              <w:rPr>
                <w:rFonts w:ascii="Palatino Linotype" w:hAnsi="Palatino Linotype"/>
                <w:bCs w:val="0"/>
                <w:lang w:val="es-MX"/>
              </w:rPr>
            </w:pPr>
            <w:r w:rsidRPr="00A176BE">
              <w:rPr>
                <w:rFonts w:ascii="Palatino Linotype" w:hAnsi="Palatino Linotype" w:cstheme="majorBidi"/>
                <w:bCs w:val="0"/>
                <w:color w:val="auto"/>
                <w:lang w:val="es-MX"/>
              </w:rPr>
              <w:lastRenderedPageBreak/>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9F8789"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Las disposiciones constitucionales y legales en la materia establecen los dos supuestos generales para clasificar la información: por reserva y por confidencialidad.</w:t>
            </w:r>
          </w:p>
          <w:p w14:paraId="7B1F65F0"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9699DA" w14:textId="77777777" w:rsidR="00052801" w:rsidRPr="00A176BE" w:rsidRDefault="00052801" w:rsidP="00FF32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MX"/>
              </w:rPr>
            </w:pPr>
            <w:r w:rsidRPr="00A176BE">
              <w:rPr>
                <w:rFonts w:ascii="Palatino Linotype" w:eastAsia="Times New Roman" w:hAnsi="Palatino Linotype" w:cs="Arial"/>
                <w:color w:val="000000"/>
                <w:lang w:val="es-MX"/>
              </w:rPr>
              <w:t xml:space="preserve">El </w:t>
            </w:r>
            <w:r w:rsidRPr="00A176BE">
              <w:rPr>
                <w:rFonts w:ascii="Palatino Linotype" w:eastAsia="Times New Roman" w:hAnsi="Palatino Linotype" w:cs="Arial"/>
                <w:b/>
                <w:color w:val="000000"/>
                <w:lang w:val="es-MX"/>
              </w:rPr>
              <w:t>Sujeto Obligado</w:t>
            </w:r>
            <w:r w:rsidRPr="00A176BE">
              <w:rPr>
                <w:rFonts w:ascii="Palatino Linotype" w:eastAsia="Times New Roman" w:hAnsi="Palatino Linotype" w:cs="Arial"/>
                <w:color w:val="000000"/>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2801" w:rsidRPr="00A176BE" w14:paraId="1831D04A"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9B3388B" w14:textId="77777777" w:rsidR="00052801" w:rsidRPr="00A176BE" w:rsidRDefault="00052801" w:rsidP="00FF32D6">
            <w:pPr>
              <w:spacing w:line="360" w:lineRule="auto"/>
              <w:rPr>
                <w:rFonts w:ascii="Palatino Linotype" w:hAnsi="Palatino Linotype"/>
                <w:bCs w:val="0"/>
                <w:lang w:val="es-MX"/>
              </w:rPr>
            </w:pPr>
            <w:r w:rsidRPr="00A176BE">
              <w:rPr>
                <w:rFonts w:ascii="Palatino Linotype" w:hAnsi="Palatino Linotype" w:cstheme="majorBidi"/>
                <w:bCs w:val="0"/>
                <w:color w:val="auto"/>
                <w:lang w:val="es-MX"/>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8D280D" w14:textId="77777777" w:rsidR="00052801" w:rsidRPr="00A176BE"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El Comité de Transparencia, según lo dispuesto en los artículos cuenta con las facultades para aprobar, modificar o revocar la clasificación de la información que haya propuesto. </w:t>
            </w:r>
          </w:p>
          <w:p w14:paraId="214668CB" w14:textId="77777777" w:rsidR="00052801" w:rsidRPr="00A176BE"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Es necesario que </w:t>
            </w:r>
            <w:r w:rsidRPr="00A176BE">
              <w:rPr>
                <w:rFonts w:ascii="Palatino Linotype" w:eastAsia="Times New Roman" w:hAnsi="Palatino Linotype" w:cs="Arial"/>
                <w:b/>
                <w:color w:val="000000"/>
                <w:u w:val="single"/>
                <w:lang w:val="es-MX"/>
              </w:rPr>
              <w:t>el acto reúna con los requisitos elementales</w:t>
            </w:r>
            <w:r w:rsidRPr="00A176BE">
              <w:rPr>
                <w:rFonts w:ascii="Palatino Linotype" w:eastAsia="Times New Roman" w:hAnsi="Palatino Linotype" w:cs="Arial"/>
                <w:color w:val="000000"/>
                <w:lang w:val="es-MX"/>
              </w:rPr>
              <w:t>, entre ellos, que la autoridad que va a emitir el acto de autoridad sea la legalmente facultada para ello.</w:t>
            </w:r>
          </w:p>
          <w:p w14:paraId="252F0725" w14:textId="77777777" w:rsidR="00052801" w:rsidRPr="00A176BE" w:rsidRDefault="00052801" w:rsidP="00FF32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A176BE">
              <w:rPr>
                <w:rFonts w:ascii="Palatino Linotype" w:eastAsia="Times New Roman" w:hAnsi="Palatino Linotype" w:cs="Arial"/>
                <w:color w:val="000000"/>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2801" w:rsidRPr="00A176BE" w14:paraId="6CE52D8D"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A10630D" w14:textId="77777777" w:rsidR="00052801" w:rsidRPr="00A176BE" w:rsidRDefault="00052801" w:rsidP="00FF32D6">
            <w:pPr>
              <w:spacing w:line="360" w:lineRule="auto"/>
              <w:rPr>
                <w:rFonts w:ascii="Palatino Linotype" w:hAnsi="Palatino Linotype"/>
                <w:b w:val="0"/>
                <w:lang w:val="es-MX"/>
              </w:rPr>
            </w:pPr>
          </w:p>
          <w:p w14:paraId="71B4BE17" w14:textId="77777777" w:rsidR="00052801" w:rsidRPr="00A176BE" w:rsidRDefault="00052801" w:rsidP="00FF32D6">
            <w:pPr>
              <w:spacing w:line="360" w:lineRule="auto"/>
              <w:jc w:val="both"/>
              <w:rPr>
                <w:rFonts w:ascii="Palatino Linotype" w:hAnsi="Palatino Linotype"/>
                <w:bCs w:val="0"/>
                <w:lang w:val="es-MX"/>
              </w:rPr>
            </w:pPr>
            <w:r w:rsidRPr="00A176BE">
              <w:rPr>
                <w:rFonts w:ascii="Palatino Linotype" w:eastAsia="Times New Roman" w:hAnsi="Palatino Linotype" w:cs="Arial"/>
                <w:bCs w:val="0"/>
                <w:color w:val="000000"/>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DED666D"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76BE">
              <w:rPr>
                <w:rFonts w:ascii="Palatino Linotype" w:eastAsia="Times New Roman" w:hAnsi="Palatino Linotype" w:cs="Arial"/>
                <w:b/>
                <w:color w:val="000000"/>
                <w:lang w:val="es-MX"/>
              </w:rPr>
              <w:t>Sujetos Obligados</w:t>
            </w:r>
            <w:r w:rsidRPr="00A176BE">
              <w:rPr>
                <w:rFonts w:ascii="Palatino Linotype" w:eastAsia="Times New Roman" w:hAnsi="Palatino Linotype" w:cs="Arial"/>
                <w:color w:val="000000"/>
                <w:lang w:val="es-MX"/>
              </w:rPr>
              <w:t xml:space="preserve">, por lo que deberán fundar y motivar debidamente la clasificación. </w:t>
            </w:r>
          </w:p>
          <w:p w14:paraId="577F36FE"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De lo anterior, se desprende que para una correcta </w:t>
            </w:r>
            <w:r w:rsidRPr="00A176BE">
              <w:rPr>
                <w:rFonts w:ascii="Palatino Linotype" w:eastAsia="Times New Roman" w:hAnsi="Palatino Linotype" w:cs="Arial"/>
                <w:b/>
                <w:color w:val="000000"/>
                <w:lang w:val="es-MX"/>
              </w:rPr>
              <w:t>clasificación total o parcial</w:t>
            </w:r>
            <w:r w:rsidRPr="00A176BE">
              <w:rPr>
                <w:rFonts w:ascii="Palatino Linotype" w:eastAsia="Times New Roman" w:hAnsi="Palatino Linotype" w:cs="Arial"/>
                <w:color w:val="000000"/>
                <w:lang w:val="es-MX"/>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A176BE">
              <w:rPr>
                <w:rFonts w:ascii="Palatino Linotype" w:eastAsia="Times New Roman" w:hAnsi="Palatino Linotype" w:cs="Arial"/>
                <w:color w:val="000000"/>
                <w:lang w:val="es-MX"/>
              </w:rPr>
              <w:lastRenderedPageBreak/>
              <w:t>fundamentos legales que le dieron origen y las razones por las que se deben aplicar al caso concreto.</w:t>
            </w:r>
          </w:p>
          <w:p w14:paraId="466D8E7B"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FFE736"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En ese mismo sentido, el numeral trigésimo tercero fracción V de los Lineamientos Generales, precisa que para motivar la clasificación se deben acreditar las circunstancias de tiempo, modo y lugar.</w:t>
            </w:r>
          </w:p>
          <w:p w14:paraId="3B55FD5A" w14:textId="77777777" w:rsidR="00052801" w:rsidRPr="00A176BE"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Ahora bien, </w:t>
            </w:r>
            <w:r w:rsidRPr="00A176BE">
              <w:rPr>
                <w:rFonts w:ascii="Palatino Linotype" w:eastAsia="Times New Roman" w:hAnsi="Palatino Linotype" w:cs="Arial"/>
                <w:b/>
                <w:color w:val="000000"/>
                <w:u w:val="single"/>
                <w:lang w:val="es-MX"/>
              </w:rPr>
              <w:t>para cada caso además de fundar y motivar</w:t>
            </w:r>
            <w:r w:rsidRPr="00A176BE">
              <w:rPr>
                <w:rFonts w:ascii="Palatino Linotype" w:eastAsia="Times New Roman" w:hAnsi="Palatino Linotype" w:cs="Arial"/>
                <w:color w:val="000000"/>
                <w:lang w:val="es-MX"/>
              </w:rPr>
              <w:t xml:space="preserve">, se debe identificar con claridad que datos contenidos en las documentales que son susceptibles de suprimirse, por ejemplo; </w:t>
            </w:r>
            <w:r w:rsidRPr="00A176BE">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A176BE" w14:paraId="271849B3"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F115B7B" w14:textId="77777777" w:rsidR="00052801" w:rsidRPr="00A176BE" w:rsidRDefault="00052801" w:rsidP="00FF32D6">
            <w:pPr>
              <w:spacing w:line="360" w:lineRule="auto"/>
              <w:ind w:right="49"/>
              <w:jc w:val="both"/>
              <w:rPr>
                <w:rFonts w:ascii="Palatino Linotype" w:eastAsia="Times New Roman" w:hAnsi="Palatino Linotype" w:cs="Arial"/>
                <w:bCs w:val="0"/>
                <w:color w:val="auto"/>
                <w:lang w:val="es-MX"/>
              </w:rPr>
            </w:pPr>
            <w:r w:rsidRPr="00A176BE">
              <w:rPr>
                <w:rFonts w:ascii="Palatino Linotype" w:eastAsia="MS Gothic" w:hAnsi="Palatino Linotype" w:cs="Times New Roman"/>
                <w:b w:val="0"/>
                <w:color w:val="auto"/>
                <w:lang w:val="es-MX"/>
              </w:rPr>
              <w:lastRenderedPageBreak/>
              <w:t>e</w:t>
            </w:r>
            <w:r w:rsidRPr="00A176BE">
              <w:rPr>
                <w:rFonts w:ascii="Palatino Linotype" w:eastAsia="MS Gothic" w:hAnsi="Palatino Linotype" w:cs="Times New Roman"/>
                <w:bCs w:val="0"/>
                <w:color w:val="auto"/>
                <w:lang w:val="es-MX"/>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7EF4ED5" w14:textId="77777777" w:rsidR="00052801" w:rsidRPr="00A176BE"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Los artículos 148 y 120 de la Ley Estatal y de la Ley General, respectivamente, establecen que aun tratándose de datos personales, se podrán proporcionar, incluso sin solicitar el consentimiento de su titular. </w:t>
            </w:r>
          </w:p>
          <w:p w14:paraId="42B0105A" w14:textId="77777777" w:rsidR="00052801" w:rsidRPr="00A176BE"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A176BE">
              <w:rPr>
                <w:rFonts w:ascii="Palatino Linotype" w:eastAsia="Times New Roman" w:hAnsi="Palatino Linotype" w:cs="Arial"/>
                <w:color w:val="000000"/>
                <w:lang w:val="es-MX"/>
              </w:rPr>
              <w:t xml:space="preserve">En el caso de lo señalado en la fracción IV, será el Instituto quien deba aplicar la prueba de interés público, considerando también que como recientemente ha discutido la Suprema Corte de Justicia de la Nación, </w:t>
            </w:r>
            <w:r w:rsidRPr="00A176BE">
              <w:rPr>
                <w:rFonts w:ascii="Palatino Linotype" w:eastAsia="Times New Roman" w:hAnsi="Palatino Linotype" w:cs="Arial"/>
                <w:color w:val="000000"/>
                <w:lang w:val="es-MX"/>
              </w:rPr>
              <w:lastRenderedPageBreak/>
              <w:t xml:space="preserve">los servidores públicos nos encontramos sujetos a un régimen menor de protección. </w:t>
            </w:r>
          </w:p>
          <w:p w14:paraId="777037C4" w14:textId="77777777" w:rsidR="00052801" w:rsidRPr="00A176BE" w:rsidRDefault="00052801" w:rsidP="00FF32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A176BE">
              <w:rPr>
                <w:rFonts w:ascii="Palatino Linotype" w:eastAsia="Times New Roman" w:hAnsi="Palatino Linotype" w:cs="Arial"/>
                <w:color w:val="000000"/>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596168D" w14:textId="77777777" w:rsidR="004A7B14" w:rsidRPr="00A176BE" w:rsidRDefault="004A7B14" w:rsidP="004A7B14">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67927BE" w14:textId="0FE093E3" w:rsidR="0052536F" w:rsidRPr="00A176BE" w:rsidRDefault="00D92794" w:rsidP="00171207">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A176BE">
        <w:rPr>
          <w:rFonts w:ascii="Palatino Linotype" w:eastAsia="MS Mincho" w:hAnsi="Palatino Linotype" w:cstheme="majorBidi"/>
          <w:sz w:val="24"/>
          <w:szCs w:val="24"/>
        </w:rPr>
        <w:t xml:space="preserve">Por </w:t>
      </w:r>
      <w:r w:rsidRPr="00A176BE">
        <w:rPr>
          <w:rFonts w:ascii="Palatino Linotype" w:hAnsi="Palatino Linotype" w:cs="Arial"/>
          <w:sz w:val="24"/>
          <w:szCs w:val="24"/>
          <w:lang w:eastAsia="es-MX"/>
        </w:rPr>
        <w:t>lo</w:t>
      </w:r>
      <w:r w:rsidRPr="00A176BE">
        <w:rPr>
          <w:rFonts w:ascii="Palatino Linotype" w:eastAsia="MS Mincho" w:hAnsi="Palatino Linotype" w:cstheme="majorBidi"/>
          <w:sz w:val="24"/>
          <w:szCs w:val="24"/>
        </w:rPr>
        <w:t xml:space="preserve"> anteriormente expuesto y fundado este </w:t>
      </w:r>
      <w:r w:rsidRPr="00A176BE">
        <w:rPr>
          <w:rFonts w:ascii="Palatino Linotype" w:eastAsia="MS Mincho" w:hAnsi="Palatino Linotype" w:cstheme="majorBidi"/>
          <w:b/>
          <w:sz w:val="24"/>
          <w:szCs w:val="24"/>
        </w:rPr>
        <w:t>ÓRGANO GARANTE</w:t>
      </w:r>
      <w:r w:rsidRPr="00A176BE">
        <w:rPr>
          <w:rFonts w:ascii="Palatino Linotype" w:eastAsia="MS Mincho" w:hAnsi="Palatino Linotype" w:cstheme="majorBidi"/>
          <w:sz w:val="24"/>
          <w:szCs w:val="24"/>
        </w:rPr>
        <w:t xml:space="preserve"> emite los siguientes:</w:t>
      </w:r>
    </w:p>
    <w:p w14:paraId="6CF91B1C" w14:textId="77777777" w:rsidR="004A7B14" w:rsidRPr="00A176BE" w:rsidRDefault="004A7B14" w:rsidP="00F91CA3">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A176BE"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9" w:name="_Toc494366431"/>
      <w:bookmarkStart w:id="40" w:name="_Toc49362601"/>
      <w:r w:rsidRPr="00A176BE">
        <w:rPr>
          <w:rFonts w:ascii="Palatino Linotype" w:eastAsia="Times New Roman" w:hAnsi="Palatino Linotype" w:cstheme="majorBidi"/>
          <w:b/>
          <w:sz w:val="24"/>
          <w:szCs w:val="24"/>
          <w:lang w:val="es-ES_tradnl" w:eastAsia="es-ES"/>
        </w:rPr>
        <w:t>R E S O L U T I V O S</w:t>
      </w:r>
      <w:bookmarkEnd w:id="39"/>
      <w:bookmarkEnd w:id="40"/>
    </w:p>
    <w:p w14:paraId="55E363D9" w14:textId="77777777" w:rsidR="006F025F" w:rsidRPr="00A176BE" w:rsidRDefault="006F025F" w:rsidP="008440CA">
      <w:pPr>
        <w:spacing w:after="0" w:line="360" w:lineRule="auto"/>
        <w:rPr>
          <w:lang w:val="es-ES_tradnl" w:eastAsia="es-ES"/>
        </w:rPr>
      </w:pPr>
    </w:p>
    <w:p w14:paraId="0F7A5E4B" w14:textId="3F38E1D0" w:rsidR="00845705" w:rsidRPr="00A176BE"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A176BE">
        <w:rPr>
          <w:rFonts w:ascii="Palatino Linotype" w:eastAsia="Times New Roman" w:hAnsi="Palatino Linotype" w:cs="Arial"/>
          <w:b/>
          <w:sz w:val="24"/>
          <w:szCs w:val="24"/>
          <w:lang w:val="es-ES_tradnl" w:eastAsia="es-ES"/>
        </w:rPr>
        <w:t xml:space="preserve">PRIMERO. </w:t>
      </w:r>
      <w:r w:rsidRPr="00A176BE">
        <w:rPr>
          <w:rFonts w:ascii="Palatino Linotype" w:eastAsia="Times New Roman" w:hAnsi="Palatino Linotype" w:cs="Arial"/>
          <w:sz w:val="24"/>
          <w:szCs w:val="24"/>
          <w:lang w:val="es-ES_tradnl" w:eastAsia="es-ES"/>
        </w:rPr>
        <w:t>Son fundadas las</w:t>
      </w:r>
      <w:r w:rsidRPr="00A176BE">
        <w:rPr>
          <w:rFonts w:ascii="Palatino Linotype" w:eastAsia="Times New Roman" w:hAnsi="Palatino Linotype" w:cs="Arial"/>
          <w:b/>
          <w:sz w:val="24"/>
          <w:szCs w:val="24"/>
          <w:lang w:val="es-ES_tradnl" w:eastAsia="es-ES"/>
        </w:rPr>
        <w:t xml:space="preserve"> </w:t>
      </w:r>
      <w:r w:rsidRPr="00A176BE">
        <w:rPr>
          <w:rFonts w:ascii="Palatino Linotype" w:eastAsia="Times New Roman" w:hAnsi="Palatino Linotype" w:cs="Arial"/>
          <w:sz w:val="24"/>
          <w:szCs w:val="24"/>
          <w:lang w:val="es-ES" w:eastAsia="es-ES"/>
        </w:rPr>
        <w:t xml:space="preserve">razones o motivos de inconformidad hechos valer por </w:t>
      </w:r>
      <w:r w:rsidR="00FA365F" w:rsidRPr="00A176BE">
        <w:rPr>
          <w:rFonts w:ascii="Palatino Linotype" w:eastAsia="Times New Roman" w:hAnsi="Palatino Linotype" w:cs="Arial"/>
          <w:sz w:val="24"/>
          <w:szCs w:val="24"/>
          <w:lang w:val="es-ES" w:eastAsia="es-ES"/>
        </w:rPr>
        <w:t>el</w:t>
      </w:r>
      <w:r w:rsidR="00DD03AE" w:rsidRPr="00A176BE">
        <w:rPr>
          <w:rFonts w:ascii="Palatino Linotype" w:eastAsia="Times New Roman" w:hAnsi="Palatino Linotype" w:cs="Arial"/>
          <w:sz w:val="24"/>
          <w:szCs w:val="24"/>
          <w:lang w:val="es-ES" w:eastAsia="es-ES"/>
        </w:rPr>
        <w:t xml:space="preserve"> recurrente </w:t>
      </w:r>
      <w:r w:rsidR="0087682B" w:rsidRPr="00A176BE">
        <w:rPr>
          <w:rFonts w:ascii="Palatino Linotype" w:eastAsia="Calibri" w:hAnsi="Palatino Linotype" w:cs="Arial"/>
          <w:sz w:val="24"/>
          <w:szCs w:val="24"/>
          <w:lang w:val="es-ES" w:eastAsia="es-ES"/>
        </w:rPr>
        <w:t xml:space="preserve">en </w:t>
      </w:r>
      <w:r w:rsidRPr="00A176BE">
        <w:rPr>
          <w:rFonts w:ascii="Palatino Linotype" w:eastAsia="Calibri" w:hAnsi="Palatino Linotype" w:cs="Arial"/>
          <w:sz w:val="24"/>
          <w:szCs w:val="24"/>
          <w:lang w:val="es-ES" w:eastAsia="es-ES"/>
        </w:rPr>
        <w:t xml:space="preserve">el recurso de revisión </w:t>
      </w:r>
      <w:r w:rsidRPr="00A176BE">
        <w:rPr>
          <w:rFonts w:ascii="Palatino Linotype" w:eastAsia="Times New Roman" w:hAnsi="Palatino Linotype" w:cs="Times New Roman"/>
          <w:b/>
          <w:sz w:val="24"/>
          <w:szCs w:val="24"/>
          <w:lang w:val="es-ES_tradnl" w:eastAsia="es-ES"/>
        </w:rPr>
        <w:t>0</w:t>
      </w:r>
      <w:r w:rsidR="005C1798" w:rsidRPr="00A176BE">
        <w:rPr>
          <w:rFonts w:ascii="Palatino Linotype" w:eastAsia="Times New Roman" w:hAnsi="Palatino Linotype" w:cs="Times New Roman"/>
          <w:b/>
          <w:sz w:val="24"/>
          <w:szCs w:val="24"/>
          <w:lang w:val="es-ES_tradnl" w:eastAsia="es-ES"/>
        </w:rPr>
        <w:t>1</w:t>
      </w:r>
      <w:r w:rsidR="00F91CA3" w:rsidRPr="00A176BE">
        <w:rPr>
          <w:rFonts w:ascii="Palatino Linotype" w:eastAsia="Times New Roman" w:hAnsi="Palatino Linotype" w:cs="Times New Roman"/>
          <w:b/>
          <w:sz w:val="24"/>
          <w:szCs w:val="24"/>
          <w:lang w:val="es-ES_tradnl" w:eastAsia="es-ES"/>
        </w:rPr>
        <w:t>588</w:t>
      </w:r>
      <w:r w:rsidR="00463D43" w:rsidRPr="00A176BE">
        <w:rPr>
          <w:rFonts w:ascii="Palatino Linotype" w:eastAsia="Times New Roman" w:hAnsi="Palatino Linotype" w:cs="Times New Roman"/>
          <w:b/>
          <w:sz w:val="24"/>
          <w:szCs w:val="24"/>
          <w:lang w:val="es-ES_tradnl" w:eastAsia="es-ES"/>
        </w:rPr>
        <w:t>/</w:t>
      </w:r>
      <w:r w:rsidRPr="00A176BE">
        <w:rPr>
          <w:rFonts w:ascii="Palatino Linotype" w:eastAsia="Times New Roman" w:hAnsi="Palatino Linotype" w:cs="Times New Roman"/>
          <w:b/>
          <w:sz w:val="24"/>
          <w:szCs w:val="24"/>
          <w:lang w:val="es-ES_tradnl" w:eastAsia="es-ES"/>
        </w:rPr>
        <w:t>INFOEM/IP/RR/20</w:t>
      </w:r>
      <w:r w:rsidR="00466932" w:rsidRPr="00A176BE">
        <w:rPr>
          <w:rFonts w:ascii="Palatino Linotype" w:eastAsia="Times New Roman" w:hAnsi="Palatino Linotype" w:cs="Times New Roman"/>
          <w:b/>
          <w:sz w:val="24"/>
          <w:szCs w:val="24"/>
          <w:lang w:val="es-ES_tradnl" w:eastAsia="es-ES"/>
        </w:rPr>
        <w:t>20</w:t>
      </w:r>
      <w:r w:rsidR="00AA01E5" w:rsidRPr="00A176BE">
        <w:rPr>
          <w:rFonts w:ascii="Palatino Linotype" w:eastAsia="Times New Roman" w:hAnsi="Palatino Linotype" w:cs="Times New Roman"/>
          <w:b/>
          <w:sz w:val="24"/>
          <w:szCs w:val="24"/>
          <w:lang w:val="es-ES_tradnl" w:eastAsia="es-ES"/>
        </w:rPr>
        <w:t xml:space="preserve"> </w:t>
      </w:r>
      <w:r w:rsidR="00871F55" w:rsidRPr="00A176BE">
        <w:rPr>
          <w:rFonts w:ascii="Palatino Linotype" w:eastAsia="Times New Roman" w:hAnsi="Palatino Linotype" w:cs="Times New Roman"/>
          <w:sz w:val="24"/>
          <w:szCs w:val="24"/>
          <w:lang w:val="es-ES_tradnl" w:eastAsia="es-ES"/>
        </w:rPr>
        <w:t xml:space="preserve">en términos </w:t>
      </w:r>
      <w:r w:rsidR="00AB79BF" w:rsidRPr="00A176BE">
        <w:rPr>
          <w:rFonts w:ascii="Palatino Linotype" w:eastAsia="Times New Roman" w:hAnsi="Palatino Linotype" w:cs="Times New Roman"/>
          <w:sz w:val="24"/>
          <w:szCs w:val="24"/>
          <w:lang w:val="es-ES_tradnl" w:eastAsia="es-ES"/>
        </w:rPr>
        <w:t>de</w:t>
      </w:r>
      <w:r w:rsidR="00E03A94" w:rsidRPr="00A176BE">
        <w:rPr>
          <w:rFonts w:ascii="Palatino Linotype" w:eastAsia="Times New Roman" w:hAnsi="Palatino Linotype" w:cs="Times New Roman"/>
          <w:sz w:val="24"/>
          <w:szCs w:val="24"/>
          <w:lang w:val="es-ES_tradnl" w:eastAsia="es-ES"/>
        </w:rPr>
        <w:t xml:space="preserve"> los </w:t>
      </w:r>
      <w:r w:rsidR="00AB79BF" w:rsidRPr="00A176BE">
        <w:rPr>
          <w:rFonts w:ascii="Palatino Linotype" w:eastAsia="Times New Roman" w:hAnsi="Palatino Linotype" w:cs="Times New Roman"/>
          <w:sz w:val="24"/>
          <w:szCs w:val="24"/>
          <w:lang w:val="es-ES_tradnl" w:eastAsia="es-ES"/>
        </w:rPr>
        <w:t>Considerando</w:t>
      </w:r>
      <w:r w:rsidR="00E03A94" w:rsidRPr="00A176BE">
        <w:rPr>
          <w:rFonts w:ascii="Palatino Linotype" w:eastAsia="Times New Roman" w:hAnsi="Palatino Linotype" w:cs="Times New Roman"/>
          <w:sz w:val="24"/>
          <w:szCs w:val="24"/>
          <w:lang w:val="es-ES_tradnl" w:eastAsia="es-ES"/>
        </w:rPr>
        <w:t>s</w:t>
      </w:r>
      <w:r w:rsidR="00F032AD" w:rsidRPr="00A176BE">
        <w:rPr>
          <w:rFonts w:ascii="Palatino Linotype" w:eastAsia="Times New Roman" w:hAnsi="Palatino Linotype" w:cs="Times New Roman"/>
          <w:b/>
          <w:bCs/>
          <w:sz w:val="24"/>
          <w:szCs w:val="24"/>
          <w:lang w:val="es-ES_tradnl" w:eastAsia="es-ES"/>
        </w:rPr>
        <w:t xml:space="preserve"> </w:t>
      </w:r>
      <w:r w:rsidR="00871F55" w:rsidRPr="00A176BE">
        <w:rPr>
          <w:rFonts w:ascii="Palatino Linotype" w:eastAsia="Times New Roman" w:hAnsi="Palatino Linotype" w:cs="Times New Roman"/>
          <w:b/>
          <w:sz w:val="24"/>
          <w:szCs w:val="24"/>
          <w:lang w:val="es-ES_tradnl" w:eastAsia="es-ES"/>
        </w:rPr>
        <w:t>CUARTO</w:t>
      </w:r>
      <w:r w:rsidR="00DC3C53" w:rsidRPr="00A176BE">
        <w:rPr>
          <w:rFonts w:ascii="Palatino Linotype" w:eastAsia="Times New Roman" w:hAnsi="Palatino Linotype" w:cs="Times New Roman"/>
          <w:b/>
          <w:sz w:val="24"/>
          <w:szCs w:val="24"/>
          <w:lang w:val="es-ES_tradnl" w:eastAsia="es-ES"/>
        </w:rPr>
        <w:t xml:space="preserve"> </w:t>
      </w:r>
      <w:r w:rsidR="00E03A94" w:rsidRPr="00A176BE">
        <w:rPr>
          <w:rFonts w:ascii="Palatino Linotype" w:eastAsia="Times New Roman" w:hAnsi="Palatino Linotype" w:cs="Times New Roman"/>
          <w:b/>
          <w:sz w:val="24"/>
          <w:szCs w:val="24"/>
          <w:lang w:val="es-ES_tradnl" w:eastAsia="es-ES"/>
        </w:rPr>
        <w:t xml:space="preserve">y QUINTO </w:t>
      </w:r>
      <w:r w:rsidR="00D020D3" w:rsidRPr="00A176BE">
        <w:rPr>
          <w:rFonts w:ascii="Palatino Linotype" w:eastAsia="Times New Roman" w:hAnsi="Palatino Linotype" w:cs="Times New Roman"/>
          <w:sz w:val="24"/>
          <w:szCs w:val="24"/>
          <w:lang w:val="es-ES_tradnl" w:eastAsia="es-ES"/>
        </w:rPr>
        <w:t xml:space="preserve">de la presente resolución. </w:t>
      </w:r>
    </w:p>
    <w:p w14:paraId="64800A48" w14:textId="77777777" w:rsidR="0087682B" w:rsidRPr="00A176BE" w:rsidRDefault="0087682B" w:rsidP="008440CA">
      <w:pPr>
        <w:spacing w:after="0" w:line="360" w:lineRule="auto"/>
        <w:jc w:val="both"/>
        <w:rPr>
          <w:rFonts w:ascii="Palatino Linotype" w:eastAsia="Times New Roman" w:hAnsi="Palatino Linotype" w:cs="Times New Roman"/>
          <w:sz w:val="24"/>
          <w:szCs w:val="24"/>
          <w:lang w:val="es-ES_tradnl" w:eastAsia="es-ES"/>
        </w:rPr>
      </w:pPr>
    </w:p>
    <w:p w14:paraId="1F175E59" w14:textId="0502814A" w:rsidR="0091537D" w:rsidRPr="00A176BE"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A176BE">
        <w:rPr>
          <w:rFonts w:ascii="Palatino Linotype" w:eastAsia="Calibri" w:hAnsi="Palatino Linotype" w:cs="Arial"/>
          <w:b/>
          <w:bCs/>
          <w:sz w:val="24"/>
          <w:szCs w:val="24"/>
          <w:lang w:val="es-ES" w:eastAsia="es-ES"/>
        </w:rPr>
        <w:t xml:space="preserve">SEGUNDO. </w:t>
      </w:r>
      <w:r w:rsidRPr="00A176BE">
        <w:rPr>
          <w:rFonts w:ascii="Palatino Linotype" w:eastAsia="Calibri" w:hAnsi="Palatino Linotype" w:cs="Arial"/>
          <w:sz w:val="24"/>
          <w:szCs w:val="24"/>
          <w:lang w:val="es-ES" w:eastAsia="es-ES"/>
        </w:rPr>
        <w:t xml:space="preserve">Se </w:t>
      </w:r>
      <w:r w:rsidR="00466932" w:rsidRPr="00A176BE">
        <w:rPr>
          <w:rFonts w:ascii="Palatino Linotype" w:eastAsia="Calibri" w:hAnsi="Palatino Linotype" w:cs="Arial"/>
          <w:b/>
          <w:sz w:val="24"/>
          <w:szCs w:val="24"/>
          <w:lang w:val="es-ES" w:eastAsia="es-ES"/>
        </w:rPr>
        <w:t>MODIFICA</w:t>
      </w:r>
      <w:r w:rsidR="00871F55" w:rsidRPr="00A176BE">
        <w:rPr>
          <w:rFonts w:ascii="Palatino Linotype" w:eastAsia="Calibri" w:hAnsi="Palatino Linotype" w:cs="Arial"/>
          <w:sz w:val="24"/>
          <w:szCs w:val="24"/>
          <w:lang w:val="es-ES" w:eastAsia="es-ES"/>
        </w:rPr>
        <w:t xml:space="preserve"> la respuesta </w:t>
      </w:r>
      <w:r w:rsidR="0052536F" w:rsidRPr="00A176BE">
        <w:rPr>
          <w:rFonts w:ascii="Palatino Linotype" w:eastAsia="Calibri" w:hAnsi="Palatino Linotype" w:cs="Arial"/>
          <w:sz w:val="24"/>
          <w:szCs w:val="24"/>
          <w:lang w:val="es-ES" w:eastAsia="es-ES"/>
        </w:rPr>
        <w:t xml:space="preserve">emitida por </w:t>
      </w:r>
      <w:r w:rsidR="00F91CA3" w:rsidRPr="00A176BE">
        <w:rPr>
          <w:rFonts w:ascii="Palatino Linotype" w:eastAsia="Calibri" w:hAnsi="Palatino Linotype" w:cs="Arial"/>
          <w:sz w:val="24"/>
          <w:szCs w:val="24"/>
          <w:lang w:val="es-ES" w:eastAsia="es-ES"/>
        </w:rPr>
        <w:t>el</w:t>
      </w:r>
      <w:r w:rsidRPr="00A176BE">
        <w:rPr>
          <w:rFonts w:ascii="Palatino Linotype" w:eastAsia="Calibri" w:hAnsi="Palatino Linotype" w:cs="Arial"/>
          <w:sz w:val="24"/>
          <w:szCs w:val="24"/>
          <w:lang w:val="es-ES" w:eastAsia="es-ES"/>
        </w:rPr>
        <w:t xml:space="preserve"> </w:t>
      </w:r>
      <w:r w:rsidR="00F91CA3" w:rsidRPr="00A176BE">
        <w:rPr>
          <w:rFonts w:ascii="Palatino Linotype" w:eastAsia="Calibri" w:hAnsi="Palatino Linotype" w:cs="Arial"/>
          <w:b/>
          <w:sz w:val="24"/>
          <w:szCs w:val="24"/>
          <w:lang w:eastAsia="es-ES"/>
        </w:rPr>
        <w:t>Ayuntamiento de Coacalco de Berriozábal</w:t>
      </w:r>
      <w:r w:rsidR="002E0764" w:rsidRPr="00A176BE">
        <w:rPr>
          <w:rFonts w:ascii="Palatino Linotype" w:eastAsia="Calibri" w:hAnsi="Palatino Linotype" w:cs="Arial"/>
          <w:b/>
          <w:sz w:val="24"/>
          <w:szCs w:val="24"/>
          <w:lang w:eastAsia="es-ES"/>
        </w:rPr>
        <w:t xml:space="preserve"> </w:t>
      </w:r>
      <w:r w:rsidR="00871F55" w:rsidRPr="00A176BE">
        <w:rPr>
          <w:rFonts w:ascii="Palatino Linotype" w:eastAsia="Calibri" w:hAnsi="Palatino Linotype" w:cs="Arial"/>
          <w:sz w:val="24"/>
          <w:szCs w:val="24"/>
          <w:lang w:eastAsia="es-ES"/>
        </w:rPr>
        <w:t xml:space="preserve">y se </w:t>
      </w:r>
      <w:r w:rsidR="00871F55" w:rsidRPr="00A176BE">
        <w:rPr>
          <w:rFonts w:ascii="Palatino Linotype" w:eastAsia="Calibri" w:hAnsi="Palatino Linotype" w:cs="Arial"/>
          <w:b/>
          <w:sz w:val="24"/>
          <w:szCs w:val="24"/>
          <w:lang w:eastAsia="es-ES"/>
        </w:rPr>
        <w:t>ORDENA</w:t>
      </w:r>
      <w:r w:rsidRPr="00A176BE">
        <w:rPr>
          <w:rFonts w:ascii="Palatino Linotype" w:eastAsia="Calibri" w:hAnsi="Palatino Linotype" w:cs="Arial"/>
          <w:b/>
          <w:sz w:val="24"/>
          <w:szCs w:val="24"/>
          <w:lang w:val="es-ES" w:eastAsia="es-ES"/>
        </w:rPr>
        <w:t xml:space="preserve"> </w:t>
      </w:r>
      <w:r w:rsidR="00D020D3" w:rsidRPr="00A176BE">
        <w:rPr>
          <w:rFonts w:ascii="Palatino Linotype" w:eastAsia="Calibri" w:hAnsi="Palatino Linotype" w:cs="Arial"/>
          <w:sz w:val="24"/>
          <w:szCs w:val="24"/>
          <w:lang w:val="es-ES" w:eastAsia="es-ES"/>
        </w:rPr>
        <w:t>entregar</w:t>
      </w:r>
      <w:r w:rsidR="00C71D8F" w:rsidRPr="00A176BE">
        <w:rPr>
          <w:rFonts w:ascii="Palatino Linotype" w:eastAsia="Calibri" w:hAnsi="Palatino Linotype" w:cs="Arial"/>
          <w:sz w:val="24"/>
          <w:szCs w:val="24"/>
          <w:lang w:val="es-ES" w:eastAsia="es-ES"/>
        </w:rPr>
        <w:t xml:space="preserve"> </w:t>
      </w:r>
      <w:r w:rsidRPr="00A176BE">
        <w:rPr>
          <w:rFonts w:ascii="Palatino Linotype" w:eastAsia="Calibri" w:hAnsi="Palatino Linotype" w:cs="Arial"/>
          <w:sz w:val="24"/>
          <w:szCs w:val="24"/>
          <w:lang w:val="es-ES" w:eastAsia="es-ES"/>
        </w:rPr>
        <w:t>vía</w:t>
      </w:r>
      <w:r w:rsidRPr="00A176BE">
        <w:rPr>
          <w:rFonts w:ascii="Palatino Linotype" w:eastAsia="Times New Roman" w:hAnsi="Palatino Linotype" w:cs="Arial"/>
          <w:color w:val="000000"/>
          <w:sz w:val="24"/>
          <w:szCs w:val="24"/>
          <w:lang w:val="es-ES" w:eastAsia="es-ES"/>
        </w:rPr>
        <w:t xml:space="preserve"> </w:t>
      </w:r>
      <w:r w:rsidRPr="00A176BE">
        <w:rPr>
          <w:rFonts w:ascii="Palatino Linotype" w:eastAsia="Times New Roman" w:hAnsi="Palatino Linotype" w:cs="Arial"/>
          <w:color w:val="000000"/>
          <w:sz w:val="24"/>
          <w:szCs w:val="24"/>
          <w:lang w:val="es-ES_tradnl" w:eastAsia="es-ES"/>
        </w:rPr>
        <w:t xml:space="preserve">Sistema de Acceso a </w:t>
      </w:r>
      <w:r w:rsidR="00951F3B" w:rsidRPr="00A176BE">
        <w:rPr>
          <w:rFonts w:ascii="Palatino Linotype" w:eastAsia="Times New Roman" w:hAnsi="Palatino Linotype" w:cs="Arial"/>
          <w:color w:val="000000"/>
          <w:sz w:val="24"/>
          <w:szCs w:val="24"/>
          <w:lang w:val="es-ES_tradnl" w:eastAsia="es-ES"/>
        </w:rPr>
        <w:t xml:space="preserve">la </w:t>
      </w:r>
      <w:r w:rsidRPr="00A176BE">
        <w:rPr>
          <w:rFonts w:ascii="Palatino Linotype" w:eastAsia="Times New Roman" w:hAnsi="Palatino Linotype" w:cs="Arial"/>
          <w:color w:val="000000"/>
          <w:sz w:val="24"/>
          <w:szCs w:val="24"/>
          <w:lang w:val="es-ES_tradnl" w:eastAsia="es-ES"/>
        </w:rPr>
        <w:t>Información Mexiquense (</w:t>
      </w:r>
      <w:bookmarkStart w:id="41" w:name="_Toc460947013"/>
      <w:r w:rsidR="00AC7339" w:rsidRPr="00A176BE">
        <w:rPr>
          <w:rFonts w:ascii="Palatino Linotype" w:eastAsia="Times New Roman" w:hAnsi="Palatino Linotype" w:cs="Arial"/>
          <w:color w:val="000000"/>
          <w:sz w:val="24"/>
          <w:szCs w:val="24"/>
          <w:lang w:val="es-ES_tradnl" w:eastAsia="es-ES"/>
        </w:rPr>
        <w:t>SAIMEX)</w:t>
      </w:r>
      <w:r w:rsidR="00E950E2" w:rsidRPr="00A176BE">
        <w:rPr>
          <w:rFonts w:ascii="Palatino Linotype" w:eastAsia="Times New Roman" w:hAnsi="Palatino Linotype" w:cs="Arial"/>
          <w:color w:val="000000"/>
          <w:sz w:val="24"/>
          <w:szCs w:val="24"/>
          <w:lang w:val="es-ES_tradnl" w:eastAsia="es-ES"/>
        </w:rPr>
        <w:t>,</w:t>
      </w:r>
      <w:r w:rsidR="00896DEE" w:rsidRPr="00A176BE">
        <w:rPr>
          <w:rFonts w:ascii="Palatino Linotype" w:eastAsia="Times New Roman" w:hAnsi="Palatino Linotype" w:cs="Arial"/>
          <w:color w:val="000000"/>
          <w:sz w:val="24"/>
          <w:szCs w:val="24"/>
          <w:lang w:val="es-ES_tradnl" w:eastAsia="es-ES"/>
        </w:rPr>
        <w:t xml:space="preserve"> </w:t>
      </w:r>
      <w:r w:rsidR="00896DEE" w:rsidRPr="00A176BE">
        <w:rPr>
          <w:rFonts w:ascii="Palatino Linotype" w:eastAsia="Times New Roman" w:hAnsi="Palatino Linotype" w:cs="Arial"/>
          <w:bCs/>
          <w:color w:val="000000"/>
          <w:sz w:val="24"/>
          <w:szCs w:val="24"/>
          <w:lang w:val="es-ES_tradnl" w:eastAsia="es-ES"/>
        </w:rPr>
        <w:t>previ</w:t>
      </w:r>
      <w:r w:rsidR="00F36D3E" w:rsidRPr="00A176BE">
        <w:rPr>
          <w:rFonts w:ascii="Palatino Linotype" w:eastAsia="Times New Roman" w:hAnsi="Palatino Linotype" w:cs="Arial"/>
          <w:bCs/>
          <w:color w:val="000000"/>
          <w:sz w:val="24"/>
          <w:szCs w:val="24"/>
          <w:lang w:val="es-ES_tradnl" w:eastAsia="es-ES"/>
        </w:rPr>
        <w:t>a</w:t>
      </w:r>
      <w:r w:rsidR="00896DEE" w:rsidRPr="00A176BE">
        <w:rPr>
          <w:rFonts w:ascii="Palatino Linotype" w:eastAsia="Times New Roman" w:hAnsi="Palatino Linotype" w:cs="Arial"/>
          <w:bCs/>
          <w:color w:val="000000"/>
          <w:sz w:val="24"/>
          <w:szCs w:val="24"/>
          <w:lang w:val="es-ES_tradnl" w:eastAsia="es-ES"/>
        </w:rPr>
        <w:t xml:space="preserve"> búsqueda exhaustiva y razonable</w:t>
      </w:r>
      <w:r w:rsidR="00896DEE" w:rsidRPr="00A176BE">
        <w:rPr>
          <w:rFonts w:ascii="Palatino Linotype" w:eastAsia="Times New Roman" w:hAnsi="Palatino Linotype" w:cs="Arial"/>
          <w:color w:val="000000"/>
          <w:sz w:val="24"/>
          <w:szCs w:val="24"/>
          <w:lang w:val="es-ES_tradnl" w:eastAsia="es-ES"/>
        </w:rPr>
        <w:t>,</w:t>
      </w:r>
      <w:r w:rsidR="004A7F70" w:rsidRPr="00A176BE">
        <w:rPr>
          <w:rFonts w:ascii="Palatino Linotype" w:eastAsia="Times New Roman" w:hAnsi="Palatino Linotype" w:cs="Arial"/>
          <w:color w:val="000000"/>
          <w:sz w:val="24"/>
          <w:szCs w:val="24"/>
          <w:lang w:val="es-ES_tradnl" w:eastAsia="es-ES"/>
        </w:rPr>
        <w:t xml:space="preserve"> de ser el caso</w:t>
      </w:r>
      <w:r w:rsidR="00896DEE" w:rsidRPr="00A176BE">
        <w:rPr>
          <w:rFonts w:ascii="Palatino Linotype" w:eastAsia="Times New Roman" w:hAnsi="Palatino Linotype" w:cs="Arial"/>
          <w:color w:val="000000"/>
          <w:sz w:val="24"/>
          <w:szCs w:val="24"/>
          <w:lang w:val="es-ES_tradnl" w:eastAsia="es-ES"/>
        </w:rPr>
        <w:t xml:space="preserve"> </w:t>
      </w:r>
      <w:r w:rsidR="00E03A94" w:rsidRPr="00A176BE">
        <w:rPr>
          <w:rFonts w:ascii="Palatino Linotype" w:eastAsia="Times New Roman" w:hAnsi="Palatino Linotype" w:cs="Arial"/>
          <w:b/>
          <w:bCs/>
          <w:color w:val="000000"/>
          <w:sz w:val="24"/>
          <w:szCs w:val="24"/>
          <w:lang w:val="es-ES_tradnl" w:eastAsia="es-ES"/>
        </w:rPr>
        <w:t>en versión pública</w:t>
      </w:r>
      <w:r w:rsidR="005C1798" w:rsidRPr="00A176BE">
        <w:rPr>
          <w:rFonts w:ascii="Palatino Linotype" w:eastAsia="Times New Roman" w:hAnsi="Palatino Linotype" w:cs="Arial"/>
          <w:color w:val="000000"/>
          <w:sz w:val="24"/>
          <w:szCs w:val="24"/>
          <w:lang w:val="es-ES_tradnl" w:eastAsia="es-ES"/>
        </w:rPr>
        <w:t>,</w:t>
      </w:r>
      <w:r w:rsidR="00D56BDD" w:rsidRPr="00A176BE">
        <w:rPr>
          <w:rFonts w:ascii="Palatino Linotype" w:eastAsia="Times New Roman" w:hAnsi="Palatino Linotype" w:cs="Arial"/>
          <w:color w:val="000000"/>
          <w:sz w:val="24"/>
          <w:szCs w:val="24"/>
          <w:lang w:val="es-ES_tradnl" w:eastAsia="es-ES"/>
        </w:rPr>
        <w:t xml:space="preserve"> </w:t>
      </w:r>
      <w:r w:rsidR="0091537D" w:rsidRPr="00A176BE">
        <w:rPr>
          <w:rFonts w:ascii="Palatino Linotype" w:eastAsia="Times New Roman" w:hAnsi="Palatino Linotype" w:cs="Arial"/>
          <w:color w:val="000000"/>
          <w:sz w:val="24"/>
          <w:szCs w:val="24"/>
          <w:lang w:val="es-ES_tradnl" w:eastAsia="es-ES"/>
        </w:rPr>
        <w:t>la siguiente información:</w:t>
      </w:r>
    </w:p>
    <w:p w14:paraId="5E8B4F47" w14:textId="77777777" w:rsidR="0091537D" w:rsidRPr="00A176BE" w:rsidRDefault="0091537D" w:rsidP="008440CA">
      <w:pPr>
        <w:spacing w:after="0" w:line="360" w:lineRule="auto"/>
        <w:contextualSpacing/>
        <w:jc w:val="both"/>
        <w:rPr>
          <w:rFonts w:ascii="Palatino Linotype" w:eastAsia="Times New Roman" w:hAnsi="Palatino Linotype" w:cs="Arial"/>
          <w:color w:val="000000"/>
          <w:lang w:val="es-ES_tradnl" w:eastAsia="es-ES"/>
        </w:rPr>
      </w:pPr>
    </w:p>
    <w:p w14:paraId="216D338E" w14:textId="5BD419CA" w:rsidR="00E03A94" w:rsidRPr="00A176BE" w:rsidRDefault="00896DEE"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A176BE">
        <w:rPr>
          <w:rFonts w:ascii="Palatino Linotype" w:hAnsi="Palatino Linotype"/>
          <w:b/>
          <w:bCs/>
          <w:color w:val="000000"/>
          <w:sz w:val="24"/>
          <w:szCs w:val="24"/>
        </w:rPr>
        <w:t>Documento</w:t>
      </w:r>
      <w:r w:rsidR="00D86CD3" w:rsidRPr="00A176BE">
        <w:rPr>
          <w:rFonts w:ascii="Palatino Linotype" w:hAnsi="Palatino Linotype"/>
          <w:b/>
          <w:bCs/>
          <w:color w:val="000000"/>
          <w:sz w:val="24"/>
          <w:szCs w:val="24"/>
        </w:rPr>
        <w:t>(s)</w:t>
      </w:r>
      <w:r w:rsidRPr="00A176BE">
        <w:rPr>
          <w:rFonts w:ascii="Palatino Linotype" w:hAnsi="Palatino Linotype"/>
          <w:b/>
          <w:bCs/>
          <w:color w:val="000000"/>
          <w:sz w:val="24"/>
          <w:szCs w:val="24"/>
        </w:rPr>
        <w:t xml:space="preserve"> </w:t>
      </w:r>
      <w:r w:rsidR="00D16417" w:rsidRPr="00A176BE">
        <w:rPr>
          <w:rFonts w:ascii="Palatino Linotype" w:hAnsi="Palatino Linotype"/>
          <w:b/>
          <w:bCs/>
          <w:color w:val="000000"/>
          <w:sz w:val="24"/>
          <w:szCs w:val="24"/>
        </w:rPr>
        <w:t xml:space="preserve">actualizado al diecisiete (17) de febrero de dos mil veinte, </w:t>
      </w:r>
      <w:r w:rsidRPr="00A176BE">
        <w:rPr>
          <w:rFonts w:ascii="Palatino Linotype" w:hAnsi="Palatino Linotype"/>
          <w:b/>
          <w:bCs/>
          <w:color w:val="000000"/>
          <w:sz w:val="24"/>
          <w:szCs w:val="24"/>
        </w:rPr>
        <w:t xml:space="preserve">donde conste el número de servidores públicos adscritos a la </w:t>
      </w:r>
      <w:r w:rsidR="009F55E9" w:rsidRPr="00A176BE">
        <w:rPr>
          <w:rFonts w:ascii="Palatino Linotype" w:hAnsi="Palatino Linotype"/>
          <w:b/>
          <w:bCs/>
          <w:color w:val="000000"/>
          <w:sz w:val="24"/>
          <w:szCs w:val="24"/>
        </w:rPr>
        <w:t xml:space="preserve">actual </w:t>
      </w:r>
      <w:r w:rsidRPr="00A176BE">
        <w:rPr>
          <w:rFonts w:ascii="Palatino Linotype" w:hAnsi="Palatino Linotype"/>
          <w:b/>
          <w:bCs/>
          <w:color w:val="000000"/>
          <w:sz w:val="24"/>
          <w:szCs w:val="24"/>
        </w:rPr>
        <w:t>Sindicatura Municipal</w:t>
      </w:r>
      <w:r w:rsidR="009F55E9" w:rsidRPr="00A176BE">
        <w:rPr>
          <w:rFonts w:ascii="Palatino Linotype" w:hAnsi="Palatino Linotype"/>
          <w:b/>
          <w:bCs/>
          <w:color w:val="000000"/>
          <w:sz w:val="24"/>
          <w:szCs w:val="24"/>
        </w:rPr>
        <w:t xml:space="preserve">. </w:t>
      </w:r>
    </w:p>
    <w:p w14:paraId="57759B28" w14:textId="4767B5E0" w:rsidR="00D16417" w:rsidRPr="00A176BE" w:rsidRDefault="00D16417"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A176BE">
        <w:rPr>
          <w:rFonts w:ascii="Palatino Linotype" w:hAnsi="Palatino Linotype"/>
          <w:b/>
          <w:bCs/>
          <w:color w:val="000000"/>
          <w:sz w:val="24"/>
          <w:szCs w:val="24"/>
        </w:rPr>
        <w:lastRenderedPageBreak/>
        <w:t>Documento</w:t>
      </w:r>
      <w:r w:rsidR="00D86CD3" w:rsidRPr="00A176BE">
        <w:rPr>
          <w:rFonts w:ascii="Palatino Linotype" w:hAnsi="Palatino Linotype"/>
          <w:b/>
          <w:bCs/>
          <w:color w:val="000000"/>
          <w:sz w:val="24"/>
          <w:szCs w:val="24"/>
        </w:rPr>
        <w:t xml:space="preserve">(s) </w:t>
      </w:r>
      <w:r w:rsidRPr="00A176BE">
        <w:rPr>
          <w:rFonts w:ascii="Palatino Linotype" w:hAnsi="Palatino Linotype"/>
          <w:b/>
          <w:bCs/>
          <w:color w:val="000000"/>
          <w:sz w:val="24"/>
          <w:szCs w:val="24"/>
        </w:rPr>
        <w:t>actualizado</w:t>
      </w:r>
      <w:r w:rsidR="004A7F70" w:rsidRPr="00A176BE">
        <w:rPr>
          <w:rFonts w:ascii="Palatino Linotype" w:hAnsi="Palatino Linotype"/>
          <w:b/>
          <w:bCs/>
          <w:color w:val="000000"/>
          <w:sz w:val="24"/>
          <w:szCs w:val="24"/>
        </w:rPr>
        <w:t>(s)</w:t>
      </w:r>
      <w:r w:rsidRPr="00A176BE">
        <w:rPr>
          <w:rFonts w:ascii="Palatino Linotype" w:hAnsi="Palatino Linotype"/>
          <w:b/>
          <w:bCs/>
          <w:color w:val="000000"/>
          <w:sz w:val="24"/>
          <w:szCs w:val="24"/>
        </w:rPr>
        <w:t xml:space="preserve"> al diecisiete (17) de febrero de dos mil veinte, donde consten las actividades que desempeñan los servidores públicos adscritos a la</w:t>
      </w:r>
      <w:r w:rsidR="009F55E9" w:rsidRPr="00A176BE">
        <w:rPr>
          <w:rFonts w:ascii="Palatino Linotype" w:hAnsi="Palatino Linotype"/>
          <w:b/>
          <w:bCs/>
          <w:color w:val="000000"/>
          <w:sz w:val="24"/>
          <w:szCs w:val="24"/>
        </w:rPr>
        <w:t xml:space="preserve"> actual</w:t>
      </w:r>
      <w:r w:rsidRPr="00A176BE">
        <w:rPr>
          <w:rFonts w:ascii="Palatino Linotype" w:hAnsi="Palatino Linotype"/>
          <w:b/>
          <w:bCs/>
          <w:color w:val="000000"/>
          <w:sz w:val="24"/>
          <w:szCs w:val="24"/>
        </w:rPr>
        <w:t xml:space="preserve"> Sindicatura Municipal</w:t>
      </w:r>
      <w:r w:rsidR="009F55E9" w:rsidRPr="00A176BE">
        <w:rPr>
          <w:rFonts w:ascii="Palatino Linotype" w:hAnsi="Palatino Linotype"/>
          <w:b/>
          <w:bCs/>
          <w:color w:val="000000"/>
          <w:sz w:val="24"/>
          <w:szCs w:val="24"/>
        </w:rPr>
        <w:t xml:space="preserve">. </w:t>
      </w:r>
    </w:p>
    <w:p w14:paraId="47E822E3" w14:textId="07BB16B4" w:rsidR="00D16417" w:rsidRPr="00A176BE" w:rsidRDefault="00D16417" w:rsidP="00E03A94">
      <w:pPr>
        <w:pStyle w:val="Prrafodelista"/>
        <w:numPr>
          <w:ilvl w:val="0"/>
          <w:numId w:val="26"/>
        </w:numPr>
        <w:spacing w:after="0" w:line="360" w:lineRule="auto"/>
        <w:ind w:left="567" w:right="567" w:firstLine="0"/>
        <w:jc w:val="both"/>
        <w:rPr>
          <w:rFonts w:ascii="Palatino Linotype" w:hAnsi="Palatino Linotype"/>
          <w:b/>
          <w:bCs/>
          <w:color w:val="000000"/>
        </w:rPr>
      </w:pPr>
      <w:r w:rsidRPr="00A176BE">
        <w:rPr>
          <w:rFonts w:ascii="Palatino Linotype" w:hAnsi="Palatino Linotype"/>
          <w:b/>
          <w:bCs/>
          <w:color w:val="000000"/>
          <w:sz w:val="24"/>
          <w:szCs w:val="24"/>
        </w:rPr>
        <w:t xml:space="preserve">Fichas curriculares que no fueron proporcionadas en respuesta de los servidores públicos adscritos a la </w:t>
      </w:r>
      <w:r w:rsidR="009F55E9" w:rsidRPr="00A176BE">
        <w:rPr>
          <w:rFonts w:ascii="Palatino Linotype" w:hAnsi="Palatino Linotype"/>
          <w:b/>
          <w:bCs/>
          <w:color w:val="000000"/>
          <w:sz w:val="24"/>
          <w:szCs w:val="24"/>
        </w:rPr>
        <w:t xml:space="preserve">actual </w:t>
      </w:r>
      <w:r w:rsidRPr="00A176BE">
        <w:rPr>
          <w:rFonts w:ascii="Palatino Linotype" w:hAnsi="Palatino Linotype"/>
          <w:b/>
          <w:bCs/>
          <w:color w:val="000000"/>
          <w:sz w:val="24"/>
          <w:szCs w:val="24"/>
        </w:rPr>
        <w:t>Sindicatura Municipal</w:t>
      </w:r>
      <w:r w:rsidR="009F55E9" w:rsidRPr="00A176BE">
        <w:rPr>
          <w:rFonts w:ascii="Palatino Linotype" w:hAnsi="Palatino Linotype"/>
          <w:b/>
          <w:bCs/>
          <w:color w:val="000000"/>
        </w:rPr>
        <w:t xml:space="preserve">. </w:t>
      </w:r>
      <w:r w:rsidR="004A7F70" w:rsidRPr="00A176BE">
        <w:rPr>
          <w:rFonts w:ascii="Palatino Linotype" w:hAnsi="Palatino Linotype"/>
          <w:b/>
          <w:bCs/>
          <w:color w:val="000000"/>
        </w:rPr>
        <w:t xml:space="preserve"> </w:t>
      </w:r>
    </w:p>
    <w:p w14:paraId="755FA37A" w14:textId="77777777" w:rsidR="008440CA" w:rsidRPr="00A176BE" w:rsidRDefault="008440CA" w:rsidP="008440CA">
      <w:pPr>
        <w:spacing w:after="0" w:line="360" w:lineRule="auto"/>
        <w:jc w:val="both"/>
        <w:rPr>
          <w:rFonts w:ascii="Palatino Linotype" w:eastAsia="Calibri" w:hAnsi="Palatino Linotype" w:cs="Arial"/>
          <w:sz w:val="24"/>
          <w:szCs w:val="24"/>
        </w:rPr>
      </w:pPr>
    </w:p>
    <w:p w14:paraId="710F77CD" w14:textId="7D9F4E24" w:rsidR="005C1798" w:rsidRPr="00A176BE" w:rsidRDefault="00E03A94" w:rsidP="008440CA">
      <w:pPr>
        <w:spacing w:after="0" w:line="360" w:lineRule="auto"/>
        <w:jc w:val="both"/>
        <w:rPr>
          <w:rFonts w:ascii="Palatino Linotype" w:eastAsia="Calibri" w:hAnsi="Palatino Linotype" w:cs="Arial"/>
          <w:color w:val="000000" w:themeColor="text1"/>
          <w:sz w:val="24"/>
          <w:szCs w:val="24"/>
        </w:rPr>
      </w:pPr>
      <w:r w:rsidRPr="00A176BE">
        <w:rPr>
          <w:rFonts w:ascii="Palatino Linotype" w:eastAsia="Calibri" w:hAnsi="Palatino Linotype" w:cs="Arial"/>
          <w:color w:val="000000" w:themeColor="text1"/>
          <w:sz w:val="24"/>
          <w:szCs w:val="24"/>
        </w:rPr>
        <w:t xml:space="preserve">Para efectos de lo anterior se deberá emitir </w:t>
      </w:r>
      <w:r w:rsidR="008D6E04" w:rsidRPr="00A176BE">
        <w:rPr>
          <w:rFonts w:ascii="Palatino Linotype" w:eastAsia="Calibri" w:hAnsi="Palatino Linotype" w:cs="Arial"/>
          <w:color w:val="000000" w:themeColor="text1"/>
          <w:sz w:val="24"/>
          <w:szCs w:val="24"/>
        </w:rPr>
        <w:t xml:space="preserve"> </w:t>
      </w:r>
      <w:r w:rsidR="00F4103F" w:rsidRPr="00A176BE">
        <w:rPr>
          <w:rFonts w:ascii="Palatino Linotype" w:eastAsia="Calibri" w:hAnsi="Palatino Linotype" w:cs="Arial"/>
          <w:color w:val="000000" w:themeColor="text1"/>
          <w:sz w:val="24"/>
          <w:szCs w:val="24"/>
        </w:rPr>
        <w:t xml:space="preserve"> </w:t>
      </w:r>
      <w:r w:rsidRPr="00A176BE">
        <w:rPr>
          <w:rFonts w:ascii="Palatino Linotype" w:eastAsia="Calibri" w:hAnsi="Palatino Linotype" w:cs="Arial"/>
          <w:color w:val="000000" w:themeColor="text1"/>
          <w:sz w:val="24"/>
          <w:szCs w:val="24"/>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w:t>
      </w:r>
      <w:r w:rsidR="005C1798" w:rsidRPr="00A176BE">
        <w:rPr>
          <w:rFonts w:ascii="Palatino Linotype" w:eastAsia="Calibri" w:hAnsi="Palatino Linotype" w:cs="Arial"/>
          <w:color w:val="000000" w:themeColor="text1"/>
          <w:sz w:val="24"/>
          <w:szCs w:val="24"/>
        </w:rPr>
        <w:t>a a disposición del particular.</w:t>
      </w:r>
    </w:p>
    <w:p w14:paraId="05538F47" w14:textId="77777777" w:rsidR="00E950E2" w:rsidRPr="00A176BE" w:rsidRDefault="00E950E2" w:rsidP="008440CA">
      <w:pPr>
        <w:spacing w:after="0" w:line="360" w:lineRule="auto"/>
        <w:jc w:val="both"/>
        <w:rPr>
          <w:rFonts w:ascii="Palatino Linotype" w:eastAsia="Calibri" w:hAnsi="Palatino Linotype" w:cs="Arial"/>
          <w:color w:val="000000" w:themeColor="text1"/>
          <w:sz w:val="24"/>
          <w:szCs w:val="24"/>
        </w:rPr>
      </w:pPr>
    </w:p>
    <w:p w14:paraId="7973F6AB" w14:textId="77777777" w:rsidR="000201D1" w:rsidRPr="00A176BE"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A176BE">
        <w:rPr>
          <w:rFonts w:ascii="Palatino Linotype" w:eastAsia="MS Mincho" w:hAnsi="Palatino Linotype" w:cs="Times New Roman"/>
          <w:b/>
          <w:color w:val="000000"/>
          <w:sz w:val="24"/>
          <w:szCs w:val="24"/>
          <w:lang w:val="es-ES_tradnl" w:eastAsia="es-ES"/>
        </w:rPr>
        <w:t>TERCERO</w:t>
      </w:r>
      <w:r w:rsidR="000201D1" w:rsidRPr="00A176BE">
        <w:rPr>
          <w:rFonts w:ascii="Palatino Linotype" w:eastAsia="MS Mincho" w:hAnsi="Palatino Linotype" w:cs="Times New Roman"/>
          <w:b/>
          <w:color w:val="000000"/>
          <w:sz w:val="24"/>
          <w:szCs w:val="24"/>
          <w:lang w:val="es-ES_tradnl" w:eastAsia="es-ES"/>
        </w:rPr>
        <w:t>.</w:t>
      </w:r>
      <w:r w:rsidR="000201D1" w:rsidRPr="00A176B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A176BE">
        <w:rPr>
          <w:rFonts w:ascii="Palatino Linotype" w:eastAsia="MS Mincho" w:hAnsi="Palatino Linotype" w:cs="Times New Roman"/>
          <w:b/>
          <w:color w:val="000000"/>
          <w:sz w:val="24"/>
          <w:szCs w:val="24"/>
          <w:lang w:val="es-ES_tradnl" w:eastAsia="es-ES"/>
        </w:rPr>
        <w:t xml:space="preserve"> </w:t>
      </w:r>
      <w:r w:rsidR="0087682B" w:rsidRPr="00A176BE">
        <w:rPr>
          <w:rFonts w:ascii="Palatino Linotype" w:eastAsia="MS Mincho" w:hAnsi="Palatino Linotype" w:cs="Times New Roman"/>
          <w:color w:val="000000"/>
          <w:sz w:val="24"/>
          <w:szCs w:val="24"/>
          <w:lang w:val="es-ES_tradnl" w:eastAsia="es-ES"/>
        </w:rPr>
        <w:t>Sujeto Obligado</w:t>
      </w:r>
      <w:r w:rsidR="000201D1" w:rsidRPr="00A176BE">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0CB006B" w14:textId="77777777" w:rsidR="00C07697" w:rsidRPr="00A176BE"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36DC0447" w14:textId="0DCC36D7" w:rsidR="000201D1" w:rsidRPr="00A176BE" w:rsidRDefault="00C07697" w:rsidP="00F032AD">
      <w:pPr>
        <w:spacing w:after="0" w:line="360" w:lineRule="auto"/>
        <w:jc w:val="both"/>
        <w:rPr>
          <w:rFonts w:ascii="Palatino Linotype" w:hAnsi="Palatino Linotype"/>
          <w:b/>
          <w:sz w:val="24"/>
          <w:szCs w:val="24"/>
        </w:rPr>
      </w:pPr>
      <w:r w:rsidRPr="00A176BE">
        <w:rPr>
          <w:rFonts w:ascii="Palatino Linotype" w:eastAsia="MS Mincho" w:hAnsi="Palatino Linotype" w:cs="Times New Roman"/>
          <w:b/>
          <w:color w:val="000000"/>
          <w:sz w:val="24"/>
          <w:szCs w:val="24"/>
          <w:lang w:val="es-ES_tradnl" w:eastAsia="es-ES"/>
        </w:rPr>
        <w:t>CUARTO</w:t>
      </w:r>
      <w:r w:rsidR="000201D1" w:rsidRPr="00A176BE">
        <w:rPr>
          <w:rFonts w:ascii="Palatino Linotype" w:eastAsia="MS Mincho" w:hAnsi="Palatino Linotype" w:cs="Times New Roman"/>
          <w:b/>
          <w:color w:val="000000"/>
          <w:sz w:val="24"/>
          <w:szCs w:val="24"/>
          <w:lang w:val="es-ES_tradnl" w:eastAsia="es-ES"/>
        </w:rPr>
        <w:t xml:space="preserve">. </w:t>
      </w:r>
      <w:r w:rsidR="000201D1" w:rsidRPr="00A176BE">
        <w:rPr>
          <w:rFonts w:ascii="Palatino Linotype" w:eastAsia="MS Mincho" w:hAnsi="Palatino Linotype" w:cs="Times New Roman"/>
          <w:color w:val="000000"/>
          <w:sz w:val="24"/>
          <w:szCs w:val="24"/>
          <w:lang w:val="es-ES_tradnl" w:eastAsia="es-ES"/>
        </w:rPr>
        <w:t>Notifíquese a</w:t>
      </w:r>
      <w:r w:rsidR="005C1798" w:rsidRPr="00A176BE">
        <w:rPr>
          <w:rFonts w:ascii="Palatino Linotype" w:eastAsia="MS Mincho" w:hAnsi="Palatino Linotype" w:cs="Times New Roman"/>
          <w:color w:val="000000"/>
          <w:sz w:val="24"/>
          <w:szCs w:val="24"/>
          <w:lang w:val="es-ES_tradnl" w:eastAsia="es-ES"/>
        </w:rPr>
        <w:t>l</w:t>
      </w:r>
      <w:r w:rsidR="000201D1" w:rsidRPr="00A176BE">
        <w:rPr>
          <w:rFonts w:ascii="Palatino Linotype" w:eastAsia="MS Mincho" w:hAnsi="Palatino Linotype" w:cs="Times New Roman"/>
          <w:b/>
          <w:color w:val="000000"/>
          <w:sz w:val="24"/>
          <w:szCs w:val="24"/>
          <w:lang w:val="es-ES_tradnl" w:eastAsia="es-ES"/>
        </w:rPr>
        <w:t xml:space="preserve"> </w:t>
      </w:r>
      <w:r w:rsidR="00E950E2" w:rsidRPr="00A176BE">
        <w:rPr>
          <w:rFonts w:ascii="Palatino Linotype" w:hAnsi="Palatino Linotype"/>
          <w:b/>
          <w:sz w:val="24"/>
          <w:szCs w:val="24"/>
        </w:rPr>
        <w:t xml:space="preserve">RECURRENTE </w:t>
      </w:r>
      <w:r w:rsidR="00E950E2" w:rsidRPr="00A176BE">
        <w:rPr>
          <w:rFonts w:ascii="Palatino Linotype" w:hAnsi="Palatino Linotype"/>
          <w:bCs/>
          <w:sz w:val="24"/>
          <w:szCs w:val="24"/>
        </w:rPr>
        <w:t>la</w:t>
      </w:r>
      <w:r w:rsidR="000201D1" w:rsidRPr="00A176BE">
        <w:rPr>
          <w:rFonts w:ascii="Palatino Linotype" w:eastAsia="MS Mincho" w:hAnsi="Palatino Linotype" w:cs="Times New Roman"/>
          <w:bCs/>
          <w:color w:val="000000"/>
          <w:sz w:val="24"/>
          <w:szCs w:val="24"/>
          <w:lang w:val="es-ES_tradnl" w:eastAsia="es-ES"/>
        </w:rPr>
        <w:t xml:space="preserve"> </w:t>
      </w:r>
      <w:r w:rsidR="000201D1" w:rsidRPr="00A176BE">
        <w:rPr>
          <w:rFonts w:ascii="Palatino Linotype" w:eastAsia="MS Mincho" w:hAnsi="Palatino Linotype" w:cs="Times New Roman"/>
          <w:color w:val="000000"/>
          <w:sz w:val="24"/>
          <w:szCs w:val="24"/>
          <w:lang w:val="es-ES_tradnl" w:eastAsia="es-ES"/>
        </w:rPr>
        <w:t>presente resolución.</w:t>
      </w:r>
    </w:p>
    <w:p w14:paraId="319CF7ED" w14:textId="77777777" w:rsidR="00C07697" w:rsidRPr="00A176BE"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6DE01AA8" w14:textId="77777777" w:rsidR="00C07697" w:rsidRPr="00A176BE"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A176BE">
        <w:rPr>
          <w:rFonts w:ascii="Palatino Linotype" w:eastAsia="MS Mincho" w:hAnsi="Palatino Linotype" w:cs="Times New Roman"/>
          <w:b/>
          <w:sz w:val="24"/>
          <w:szCs w:val="24"/>
          <w:lang w:val="es-ES_tradnl" w:eastAsia="es-ES"/>
        </w:rPr>
        <w:t>QUINTO</w:t>
      </w:r>
      <w:r w:rsidR="000201D1" w:rsidRPr="00A176BE">
        <w:rPr>
          <w:rFonts w:ascii="Palatino Linotype" w:eastAsia="MS Mincho" w:hAnsi="Palatino Linotype" w:cs="Times New Roman"/>
          <w:b/>
          <w:color w:val="000000"/>
          <w:sz w:val="24"/>
          <w:szCs w:val="24"/>
          <w:lang w:val="es-ES_tradnl" w:eastAsia="es-ES"/>
        </w:rPr>
        <w:t xml:space="preserve">. </w:t>
      </w:r>
      <w:r w:rsidR="000201D1" w:rsidRPr="00A176BE">
        <w:rPr>
          <w:rFonts w:ascii="Palatino Linotype" w:eastAsia="MS Mincho" w:hAnsi="Palatino Linotype" w:cs="Times New Roman"/>
          <w:color w:val="000000"/>
          <w:sz w:val="24"/>
          <w:szCs w:val="24"/>
          <w:lang w:val="es-ES_tradnl" w:eastAsia="es-ES"/>
        </w:rPr>
        <w:t>Se hace del conocimiento de</w:t>
      </w:r>
      <w:r w:rsidR="005C1798" w:rsidRPr="00A176BE">
        <w:rPr>
          <w:rFonts w:ascii="Palatino Linotype" w:eastAsia="MS Mincho" w:hAnsi="Palatino Linotype" w:cs="Times New Roman"/>
          <w:color w:val="000000"/>
          <w:sz w:val="24"/>
          <w:szCs w:val="24"/>
          <w:lang w:val="es-ES_tradnl" w:eastAsia="es-ES"/>
        </w:rPr>
        <w:t>l</w:t>
      </w:r>
      <w:r w:rsidR="000201D1" w:rsidRPr="00A176BE">
        <w:rPr>
          <w:rFonts w:ascii="Palatino Linotype" w:eastAsia="MS Mincho" w:hAnsi="Palatino Linotype" w:cs="Times New Roman"/>
          <w:color w:val="000000"/>
          <w:sz w:val="24"/>
          <w:szCs w:val="24"/>
          <w:lang w:val="es-ES_tradnl" w:eastAsia="es-ES"/>
        </w:rPr>
        <w:t xml:space="preserve"> </w:t>
      </w:r>
      <w:r w:rsidR="005C1798" w:rsidRPr="00A176BE">
        <w:rPr>
          <w:rFonts w:ascii="Palatino Linotype" w:hAnsi="Palatino Linotype"/>
          <w:b/>
          <w:sz w:val="24"/>
          <w:szCs w:val="24"/>
        </w:rPr>
        <w:t>RECURRENTE</w:t>
      </w:r>
      <w:r w:rsidR="00E03A94" w:rsidRPr="00A176BE">
        <w:rPr>
          <w:rFonts w:ascii="Palatino Linotype" w:hAnsi="Palatino Linotype"/>
          <w:b/>
          <w:sz w:val="24"/>
          <w:szCs w:val="24"/>
        </w:rPr>
        <w:t xml:space="preserve"> </w:t>
      </w:r>
      <w:r w:rsidR="000201D1" w:rsidRPr="00A176BE">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w:t>
      </w:r>
      <w:r w:rsidR="000201D1" w:rsidRPr="00A176BE">
        <w:rPr>
          <w:rFonts w:ascii="Palatino Linotype" w:eastAsia="MS Mincho" w:hAnsi="Palatino Linotype" w:cs="Times New Roman"/>
          <w:color w:val="000000"/>
          <w:sz w:val="24"/>
          <w:szCs w:val="24"/>
          <w:lang w:val="es-ES_tradnl" w:eastAsia="es-ES"/>
        </w:rPr>
        <w:lastRenderedPageBreak/>
        <w:t>Pública del Estado de México y Municipios, en caso de que considere que la resolución le cause algún perjuicio podrá impugnarla vía juicio de amparo en los términos de las leyes aplicables.</w:t>
      </w:r>
      <w:bookmarkEnd w:id="41"/>
    </w:p>
    <w:p w14:paraId="734FE0A9" w14:textId="5A6AA55C" w:rsidR="0052536F" w:rsidRPr="00A176BE" w:rsidRDefault="0052536F" w:rsidP="00466932">
      <w:pPr>
        <w:spacing w:after="0" w:line="360" w:lineRule="auto"/>
        <w:jc w:val="both"/>
        <w:rPr>
          <w:rFonts w:ascii="Palatino Linotype" w:eastAsia="MS Mincho" w:hAnsi="Palatino Linotype" w:cs="Times New Roman"/>
          <w:b/>
          <w:sz w:val="24"/>
          <w:szCs w:val="24"/>
          <w:lang w:val="es-ES_tradnl" w:eastAsia="es-ES"/>
        </w:rPr>
      </w:pPr>
    </w:p>
    <w:p w14:paraId="5C587E9C" w14:textId="39AB12FB" w:rsidR="0052536F" w:rsidRPr="00A176BE" w:rsidRDefault="00D20988" w:rsidP="0052536F">
      <w:pPr>
        <w:spacing w:after="0" w:line="360" w:lineRule="auto"/>
        <w:jc w:val="both"/>
        <w:rPr>
          <w:rFonts w:ascii="Palatino Linotype" w:eastAsia="MS Mincho" w:hAnsi="Palatino Linotype" w:cs="Times New Roman"/>
          <w:b/>
          <w:sz w:val="24"/>
          <w:szCs w:val="24"/>
          <w:lang w:val="es-ES_tradnl" w:eastAsia="es-ES"/>
        </w:rPr>
      </w:pPr>
      <w:r w:rsidRPr="00A176BE">
        <w:rPr>
          <w:rFonts w:ascii="Palatino Linotype" w:eastAsia="MS Mincho" w:hAnsi="Palatino Linotype" w:cs="Times New Roman"/>
          <w:b/>
          <w:sz w:val="24"/>
          <w:szCs w:val="24"/>
          <w:lang w:val="es-ES_tradnl" w:eastAsia="es-ES"/>
        </w:rPr>
        <w:t>SEXTO</w:t>
      </w:r>
      <w:r w:rsidR="0052536F" w:rsidRPr="00A176BE">
        <w:rPr>
          <w:rFonts w:ascii="Palatino Linotype" w:eastAsia="MS Mincho" w:hAnsi="Palatino Linotype" w:cs="Times New Roman"/>
          <w:b/>
          <w:sz w:val="24"/>
          <w:szCs w:val="24"/>
          <w:lang w:val="es-ES_tradnl" w:eastAsia="es-ES"/>
        </w:rPr>
        <w:t xml:space="preserve">. </w:t>
      </w:r>
      <w:r w:rsidR="0052536F" w:rsidRPr="00A176BE">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0052536F" w:rsidRPr="00A176BE">
        <w:rPr>
          <w:rFonts w:ascii="Palatino Linotype" w:eastAsia="MS Mincho" w:hAnsi="Palatino Linotype" w:cs="Times New Roman"/>
          <w:b/>
          <w:sz w:val="24"/>
          <w:szCs w:val="24"/>
          <w:lang w:val="es-ES_tradnl" w:eastAsia="es-ES"/>
        </w:rPr>
        <w:t>SUJETO OBLIGADO</w:t>
      </w:r>
      <w:r w:rsidR="0052536F" w:rsidRPr="00A176BE">
        <w:rPr>
          <w:rFonts w:ascii="Palatino Linotype" w:eastAsia="MS Mincho" w:hAnsi="Palatino Linotype" w:cs="Times New Roman"/>
          <w:bCs/>
          <w:sz w:val="24"/>
          <w:szCs w:val="24"/>
          <w:lang w:val="es-ES_tradnl" w:eastAsia="es-ES"/>
        </w:rPr>
        <w:t xml:space="preserve"> de que, en caso de incumplimiento total o parcial de la presente resolución, se actuará de conformidad con lo dispuesto en los artículos 213, 214, 215, 216 y 217 de la ley en cita.</w:t>
      </w:r>
      <w:r w:rsidR="0052536F" w:rsidRPr="00A176BE">
        <w:rPr>
          <w:rFonts w:ascii="Palatino Linotype" w:eastAsia="MS Mincho" w:hAnsi="Palatino Linotype" w:cs="Times New Roman"/>
          <w:b/>
          <w:sz w:val="24"/>
          <w:szCs w:val="24"/>
          <w:lang w:val="es-ES_tradnl" w:eastAsia="es-ES"/>
        </w:rPr>
        <w:t xml:space="preserve"> </w:t>
      </w:r>
    </w:p>
    <w:p w14:paraId="76AC5FDA" w14:textId="77777777" w:rsidR="00466932" w:rsidRDefault="00466932" w:rsidP="008440CA">
      <w:pPr>
        <w:spacing w:after="0" w:line="360" w:lineRule="auto"/>
        <w:jc w:val="both"/>
        <w:rPr>
          <w:rFonts w:ascii="Palatino Linotype" w:eastAsia="MS Mincho" w:hAnsi="Palatino Linotype" w:cs="Times New Roman"/>
          <w:color w:val="000000"/>
          <w:sz w:val="24"/>
          <w:szCs w:val="24"/>
          <w:lang w:val="es-ES_tradnl" w:eastAsia="es-ES"/>
        </w:rPr>
      </w:pPr>
    </w:p>
    <w:p w14:paraId="1EC4A9FC" w14:textId="3CD1CC75" w:rsidR="00A176BE" w:rsidRDefault="00A176BE" w:rsidP="00A176B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79B9FBCA" w14:textId="0D6DDE3A" w:rsidR="00A176BE" w:rsidRDefault="00A176BE" w:rsidP="00A176BE">
      <w:pPr>
        <w:pStyle w:val="Prrafodelista"/>
        <w:spacing w:line="360" w:lineRule="auto"/>
        <w:ind w:left="0"/>
        <w:jc w:val="both"/>
        <w:rPr>
          <w:rFonts w:ascii="Palatino Linotype" w:hAnsi="Palatino Linotype" w:cs="Arial"/>
          <w:color w:val="000000" w:themeColor="text1"/>
        </w:rPr>
      </w:pPr>
      <w:r>
        <w:rPr>
          <w:noProof/>
          <w:lang w:eastAsia="es-MX"/>
        </w:rPr>
        <mc:AlternateContent>
          <mc:Choice Requires="wps">
            <w:drawing>
              <wp:anchor distT="0" distB="0" distL="114300" distR="114300" simplePos="0" relativeHeight="251663360" behindDoc="0" locked="0" layoutInCell="1" allowOverlap="1" wp14:anchorId="6C65F714" wp14:editId="5FE05961">
                <wp:simplePos x="0" y="0"/>
                <wp:positionH relativeFrom="column">
                  <wp:posOffset>129539</wp:posOffset>
                </wp:positionH>
                <wp:positionV relativeFrom="paragraph">
                  <wp:posOffset>36195</wp:posOffset>
                </wp:positionV>
                <wp:extent cx="5362575" cy="16954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62575" cy="1695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41C1D6"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2.85pt" to="432.4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" strokecolor="#5b9bd5 [3204]" strokeweight="1pt">
                <v:stroke joinstyle="miter"/>
              </v:line>
            </w:pict>
          </mc:Fallback>
        </mc:AlternateContent>
      </w:r>
    </w:p>
    <w:p w14:paraId="6EFD6D04" w14:textId="5A9046A6" w:rsidR="00A176BE" w:rsidRDefault="00A176BE" w:rsidP="00A176BE">
      <w:pPr>
        <w:pStyle w:val="Prrafodelista"/>
        <w:spacing w:line="360" w:lineRule="auto"/>
        <w:ind w:left="0"/>
        <w:jc w:val="both"/>
        <w:rPr>
          <w:rFonts w:ascii="Palatino Linotype" w:hAnsi="Palatino Linotype" w:cs="Arial"/>
          <w:color w:val="000000" w:themeColor="text1"/>
        </w:rPr>
      </w:pPr>
    </w:p>
    <w:p w14:paraId="0B4C1D61" w14:textId="181F8CEB" w:rsidR="00A176BE" w:rsidRDefault="00A176BE" w:rsidP="00A176BE">
      <w:pPr>
        <w:pStyle w:val="Prrafodelista"/>
        <w:spacing w:line="360" w:lineRule="auto"/>
        <w:ind w:left="0"/>
        <w:jc w:val="both"/>
        <w:rPr>
          <w:rFonts w:ascii="Palatino Linotype" w:hAnsi="Palatino Linotype" w:cs="Arial"/>
          <w:color w:val="000000" w:themeColor="text1"/>
        </w:rPr>
      </w:pPr>
    </w:p>
    <w:p w14:paraId="020FCD83" w14:textId="21AD199D" w:rsidR="00A176BE" w:rsidRDefault="00A176BE" w:rsidP="00A176BE">
      <w:pPr>
        <w:pStyle w:val="Prrafodelista"/>
        <w:spacing w:line="360" w:lineRule="auto"/>
        <w:ind w:left="0"/>
        <w:jc w:val="both"/>
        <w:rPr>
          <w:rFonts w:ascii="Palatino Linotype" w:hAnsi="Palatino Linotype" w:cs="Arial"/>
          <w:color w:val="000000" w:themeColor="text1"/>
        </w:rPr>
      </w:pPr>
    </w:p>
    <w:p w14:paraId="334BC1B4" w14:textId="77777777" w:rsidR="00A176BE" w:rsidRDefault="00A176BE" w:rsidP="00A176BE">
      <w:pPr>
        <w:pStyle w:val="Prrafodelista"/>
        <w:spacing w:line="360" w:lineRule="auto"/>
        <w:ind w:left="0"/>
        <w:jc w:val="both"/>
        <w:rPr>
          <w:rFonts w:ascii="Palatino Linotype" w:hAnsi="Palatino Linotype" w:cs="Arial"/>
          <w:color w:val="000000" w:themeColor="text1"/>
        </w:rPr>
      </w:pPr>
    </w:p>
    <w:p w14:paraId="7C52E92F" w14:textId="77777777" w:rsidR="00A176BE" w:rsidRDefault="00A176BE" w:rsidP="00A176BE">
      <w:pPr>
        <w:pStyle w:val="Prrafodelista"/>
        <w:spacing w:line="360" w:lineRule="auto"/>
        <w:ind w:left="0"/>
        <w:jc w:val="both"/>
        <w:rPr>
          <w:rFonts w:ascii="Palatino Linotype" w:hAnsi="Palatino Linotype" w:cs="Arial"/>
          <w:color w:val="000000" w:themeColor="text1"/>
        </w:rPr>
      </w:pPr>
    </w:p>
    <w:p w14:paraId="13C8BC45" w14:textId="77777777" w:rsidR="00A176BE" w:rsidRDefault="00A176BE" w:rsidP="00A176BE">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A176BE" w14:paraId="3EF5E376" w14:textId="77777777" w:rsidTr="00A176BE">
        <w:trPr>
          <w:trHeight w:val="1807"/>
        </w:trPr>
        <w:tc>
          <w:tcPr>
            <w:tcW w:w="9299" w:type="dxa"/>
            <w:vAlign w:val="center"/>
          </w:tcPr>
          <w:p w14:paraId="16EB50DA" w14:textId="77777777" w:rsidR="00A176BE" w:rsidRDefault="00A176BE">
            <w:pPr>
              <w:rPr>
                <w:rFonts w:eastAsia="Times New Roman"/>
              </w:rPr>
            </w:pPr>
          </w:p>
          <w:p w14:paraId="5C896DFF" w14:textId="77777777" w:rsidR="00A176BE" w:rsidRDefault="00A176BE">
            <w:pPr>
              <w:rPr>
                <w:rFonts w:eastAsia="Times New Roman"/>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176BE" w14:paraId="4F2D7715" w14:textId="77777777">
              <w:trPr>
                <w:trHeight w:val="1807"/>
              </w:trPr>
              <w:tc>
                <w:tcPr>
                  <w:tcW w:w="9073" w:type="dxa"/>
                  <w:gridSpan w:val="2"/>
                  <w:vAlign w:val="center"/>
                </w:tcPr>
                <w:p w14:paraId="1F4DAF53" w14:textId="77777777" w:rsidR="00A176BE" w:rsidRDefault="00A176BE">
                  <w:pPr>
                    <w:pStyle w:val="Prrafodelista"/>
                    <w:ind w:left="0"/>
                    <w:jc w:val="both"/>
                    <w:rPr>
                      <w:rFonts w:ascii="Palatino Linotype" w:hAnsi="Palatino Linotype" w:cs="Arial"/>
                      <w:color w:val="000000" w:themeColor="text1"/>
                    </w:rPr>
                  </w:pPr>
                </w:p>
                <w:p w14:paraId="5A4E6C36" w14:textId="77777777" w:rsidR="00A176BE" w:rsidRDefault="00A176BE">
                  <w:pPr>
                    <w:pStyle w:val="Prrafodelista"/>
                    <w:ind w:left="0"/>
                    <w:jc w:val="both"/>
                    <w:rPr>
                      <w:rFonts w:ascii="Palatino Linotype" w:hAnsi="Palatino Linotype" w:cs="Arial"/>
                      <w:color w:val="000000" w:themeColor="text1"/>
                    </w:rPr>
                  </w:pPr>
                </w:p>
                <w:p w14:paraId="024BB4E9" w14:textId="77777777" w:rsidR="00A176BE" w:rsidRDefault="00A176BE">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D67F323" w14:textId="77777777" w:rsidR="00A176BE" w:rsidRDefault="00A176BE">
                  <w:pPr>
                    <w:jc w:val="center"/>
                    <w:rPr>
                      <w:rFonts w:ascii="Palatino Linotype" w:hAnsi="Palatino Linotype"/>
                      <w:color w:val="000000" w:themeColor="text1"/>
                    </w:rPr>
                  </w:pPr>
                  <w:r>
                    <w:rPr>
                      <w:rFonts w:ascii="Palatino Linotype" w:hAnsi="Palatino Linotype"/>
                      <w:color w:val="000000" w:themeColor="text1"/>
                    </w:rPr>
                    <w:t>Comisionada Presidenta</w:t>
                  </w:r>
                </w:p>
                <w:p w14:paraId="07E74ACE" w14:textId="77777777" w:rsidR="00A176BE" w:rsidRDefault="00A176BE">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A176BE" w14:paraId="250F93A7" w14:textId="77777777">
              <w:trPr>
                <w:trHeight w:val="2156"/>
              </w:trPr>
              <w:tc>
                <w:tcPr>
                  <w:tcW w:w="4253" w:type="dxa"/>
                  <w:vAlign w:val="center"/>
                </w:tcPr>
                <w:p w14:paraId="1E3E4DF4" w14:textId="77777777" w:rsidR="00A176BE" w:rsidRDefault="00A176BE">
                  <w:pPr>
                    <w:jc w:val="center"/>
                    <w:rPr>
                      <w:rFonts w:ascii="Palatino Linotype" w:hAnsi="Palatino Linotype" w:cs="Times New Roman"/>
                      <w:b/>
                      <w:color w:val="000000" w:themeColor="text1"/>
                    </w:rPr>
                  </w:pPr>
                </w:p>
                <w:p w14:paraId="57413DA4" w14:textId="77777777" w:rsidR="00A176BE" w:rsidRDefault="00A176BE">
                  <w:pPr>
                    <w:jc w:val="center"/>
                    <w:rPr>
                      <w:rFonts w:ascii="Palatino Linotype" w:hAnsi="Palatino Linotype" w:cs="Times New Roman"/>
                      <w:b/>
                      <w:color w:val="000000" w:themeColor="text1"/>
                    </w:rPr>
                  </w:pPr>
                </w:p>
                <w:p w14:paraId="20007765" w14:textId="77777777" w:rsidR="00A176BE" w:rsidRDefault="00A176BE">
                  <w:pPr>
                    <w:jc w:val="center"/>
                    <w:rPr>
                      <w:rFonts w:ascii="Palatino Linotype" w:hAnsi="Palatino Linotype" w:cs="Times New Roman"/>
                      <w:b/>
                      <w:color w:val="000000" w:themeColor="text1"/>
                    </w:rPr>
                  </w:pPr>
                </w:p>
                <w:p w14:paraId="7CE698A9" w14:textId="77777777" w:rsidR="00A176BE" w:rsidRDefault="00A176BE">
                  <w:pPr>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357B94AA"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1030E9B"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4D5429C6" w14:textId="77777777" w:rsidR="00A176BE" w:rsidRDefault="00A176BE">
                  <w:pPr>
                    <w:jc w:val="center"/>
                    <w:rPr>
                      <w:rFonts w:ascii="Palatino Linotype" w:hAnsi="Palatino Linotype" w:cs="Times New Roman"/>
                      <w:b/>
                      <w:color w:val="000000" w:themeColor="text1"/>
                    </w:rPr>
                  </w:pPr>
                </w:p>
                <w:p w14:paraId="30D36620" w14:textId="77777777" w:rsidR="00A176BE" w:rsidRDefault="00A176BE">
                  <w:pPr>
                    <w:jc w:val="center"/>
                    <w:rPr>
                      <w:rFonts w:ascii="Palatino Linotype" w:hAnsi="Palatino Linotype" w:cs="Times New Roman"/>
                      <w:b/>
                      <w:color w:val="000000" w:themeColor="text1"/>
                    </w:rPr>
                  </w:pPr>
                </w:p>
                <w:p w14:paraId="4CF12612" w14:textId="77777777" w:rsidR="00A176BE" w:rsidRDefault="00A176BE">
                  <w:pPr>
                    <w:jc w:val="center"/>
                    <w:rPr>
                      <w:rFonts w:ascii="Palatino Linotype" w:hAnsi="Palatino Linotype" w:cs="Times New Roman"/>
                      <w:b/>
                      <w:color w:val="000000" w:themeColor="text1"/>
                    </w:rPr>
                  </w:pPr>
                </w:p>
                <w:p w14:paraId="3901A142" w14:textId="77777777" w:rsidR="00A176BE" w:rsidRDefault="00A176BE">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E942D55"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59BCCE0"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176BE" w14:paraId="34763709" w14:textId="77777777">
              <w:trPr>
                <w:trHeight w:val="2244"/>
              </w:trPr>
              <w:tc>
                <w:tcPr>
                  <w:tcW w:w="4253" w:type="dxa"/>
                  <w:vAlign w:val="center"/>
                </w:tcPr>
                <w:p w14:paraId="61A0452F" w14:textId="77777777" w:rsidR="00A176BE" w:rsidRDefault="00A176BE">
                  <w:pPr>
                    <w:jc w:val="center"/>
                    <w:rPr>
                      <w:rFonts w:ascii="Palatino Linotype" w:hAnsi="Palatino Linotype" w:cs="Times New Roman"/>
                      <w:b/>
                      <w:color w:val="000000" w:themeColor="text1"/>
                    </w:rPr>
                  </w:pPr>
                </w:p>
                <w:p w14:paraId="5C8AFBE8" w14:textId="77777777" w:rsidR="00A176BE" w:rsidRDefault="00A176BE">
                  <w:pPr>
                    <w:jc w:val="center"/>
                    <w:rPr>
                      <w:rFonts w:ascii="Palatino Linotype" w:hAnsi="Palatino Linotype" w:cs="Times New Roman"/>
                      <w:b/>
                      <w:color w:val="000000" w:themeColor="text1"/>
                    </w:rPr>
                  </w:pPr>
                </w:p>
                <w:p w14:paraId="5AEED955" w14:textId="77777777" w:rsidR="00A176BE" w:rsidRDefault="00A176BE">
                  <w:pPr>
                    <w:jc w:val="center"/>
                    <w:rPr>
                      <w:rFonts w:ascii="Palatino Linotype" w:hAnsi="Palatino Linotype" w:cs="Times New Roman"/>
                      <w:b/>
                      <w:color w:val="000000" w:themeColor="text1"/>
                    </w:rPr>
                  </w:pPr>
                </w:p>
                <w:p w14:paraId="07A6AB26" w14:textId="77777777" w:rsidR="00A176BE" w:rsidRDefault="00A176BE">
                  <w:pPr>
                    <w:jc w:val="center"/>
                    <w:rPr>
                      <w:rFonts w:ascii="Palatino Linotype" w:hAnsi="Palatino Linotype" w:cs="Times New Roman"/>
                      <w:b/>
                      <w:color w:val="000000" w:themeColor="text1"/>
                    </w:rPr>
                  </w:pPr>
                </w:p>
                <w:p w14:paraId="18147ADB" w14:textId="77777777" w:rsidR="00A176BE" w:rsidRDefault="00A176BE">
                  <w:pPr>
                    <w:jc w:val="center"/>
                    <w:rPr>
                      <w:rFonts w:ascii="Palatino Linotype" w:hAnsi="Palatino Linotype" w:cs="Times New Roman"/>
                      <w:b/>
                      <w:color w:val="000000" w:themeColor="text1"/>
                    </w:rPr>
                  </w:pPr>
                </w:p>
                <w:p w14:paraId="64B9E964" w14:textId="77777777" w:rsidR="00A176BE" w:rsidRDefault="00A176BE">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4B3B8642"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59A5F27"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4E413874" w14:textId="77777777" w:rsidR="00A176BE" w:rsidRDefault="00A176BE">
                  <w:pPr>
                    <w:jc w:val="center"/>
                    <w:rPr>
                      <w:rFonts w:ascii="Palatino Linotype" w:hAnsi="Palatino Linotype" w:cs="Times New Roman"/>
                      <w:b/>
                      <w:color w:val="000000" w:themeColor="text1"/>
                    </w:rPr>
                  </w:pPr>
                </w:p>
                <w:p w14:paraId="371F9973" w14:textId="77777777" w:rsidR="00A176BE" w:rsidRDefault="00A176BE">
                  <w:pPr>
                    <w:jc w:val="center"/>
                    <w:rPr>
                      <w:rFonts w:ascii="Palatino Linotype" w:hAnsi="Palatino Linotype" w:cs="Times New Roman"/>
                      <w:b/>
                      <w:color w:val="000000" w:themeColor="text1"/>
                    </w:rPr>
                  </w:pPr>
                </w:p>
                <w:p w14:paraId="524EAC6A" w14:textId="77777777" w:rsidR="00A176BE" w:rsidRDefault="00A176BE">
                  <w:pPr>
                    <w:jc w:val="center"/>
                    <w:rPr>
                      <w:rFonts w:ascii="Palatino Linotype" w:hAnsi="Palatino Linotype" w:cs="Times New Roman"/>
                      <w:b/>
                      <w:color w:val="000000" w:themeColor="text1"/>
                    </w:rPr>
                  </w:pPr>
                </w:p>
                <w:p w14:paraId="2F393DF8" w14:textId="77777777" w:rsidR="00A176BE" w:rsidRDefault="00A176BE">
                  <w:pPr>
                    <w:jc w:val="center"/>
                    <w:rPr>
                      <w:rFonts w:ascii="Palatino Linotype" w:hAnsi="Palatino Linotype" w:cs="Times New Roman"/>
                      <w:b/>
                      <w:color w:val="000000" w:themeColor="text1"/>
                    </w:rPr>
                  </w:pPr>
                </w:p>
                <w:p w14:paraId="51215AD6" w14:textId="77777777" w:rsidR="00A176BE" w:rsidRDefault="00A176BE">
                  <w:pPr>
                    <w:jc w:val="center"/>
                    <w:rPr>
                      <w:rFonts w:ascii="Palatino Linotype" w:hAnsi="Palatino Linotype" w:cs="Times New Roman"/>
                      <w:b/>
                      <w:color w:val="000000" w:themeColor="text1"/>
                    </w:rPr>
                  </w:pPr>
                </w:p>
                <w:p w14:paraId="420B164E" w14:textId="77777777" w:rsidR="00A176BE" w:rsidRDefault="00A176BE">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3E63858E"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B075C8D"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A176BE" w14:paraId="176BB115" w14:textId="77777777">
              <w:trPr>
                <w:trHeight w:val="1953"/>
              </w:trPr>
              <w:tc>
                <w:tcPr>
                  <w:tcW w:w="9073" w:type="dxa"/>
                  <w:gridSpan w:val="2"/>
                  <w:vAlign w:val="center"/>
                </w:tcPr>
                <w:p w14:paraId="362A1562" w14:textId="77777777" w:rsidR="00A176BE" w:rsidRDefault="00A176BE">
                  <w:pPr>
                    <w:pStyle w:val="Prrafodelista"/>
                    <w:ind w:left="0"/>
                    <w:jc w:val="both"/>
                    <w:rPr>
                      <w:rFonts w:ascii="Palatino Linotype" w:hAnsi="Palatino Linotype"/>
                      <w:color w:val="000000" w:themeColor="text1"/>
                    </w:rPr>
                  </w:pPr>
                </w:p>
                <w:p w14:paraId="07832486" w14:textId="77777777" w:rsidR="00A176BE" w:rsidRDefault="00A176BE">
                  <w:pPr>
                    <w:pStyle w:val="Prrafodelista"/>
                    <w:ind w:left="0"/>
                    <w:jc w:val="both"/>
                    <w:rPr>
                      <w:rFonts w:ascii="Palatino Linotype" w:hAnsi="Palatino Linotype"/>
                      <w:color w:val="000000" w:themeColor="text1"/>
                    </w:rPr>
                  </w:pPr>
                </w:p>
                <w:p w14:paraId="4D1CECF0" w14:textId="77777777" w:rsidR="00A176BE" w:rsidRDefault="00A176BE">
                  <w:pPr>
                    <w:pStyle w:val="Prrafodelista"/>
                    <w:ind w:left="0"/>
                    <w:jc w:val="both"/>
                    <w:rPr>
                      <w:rFonts w:ascii="Palatino Linotype" w:hAnsi="Palatino Linotype"/>
                      <w:color w:val="000000" w:themeColor="text1"/>
                    </w:rPr>
                  </w:pPr>
                </w:p>
                <w:p w14:paraId="69BA9F3B" w14:textId="77777777" w:rsidR="00A176BE" w:rsidRDefault="00A176BE">
                  <w:pPr>
                    <w:pStyle w:val="Prrafodelista"/>
                    <w:ind w:left="0"/>
                    <w:jc w:val="both"/>
                    <w:rPr>
                      <w:rFonts w:ascii="Palatino Linotype" w:hAnsi="Palatino Linotype"/>
                      <w:color w:val="000000" w:themeColor="text1"/>
                    </w:rPr>
                  </w:pPr>
                </w:p>
                <w:p w14:paraId="579D85C2" w14:textId="77777777" w:rsidR="00A176BE" w:rsidRDefault="00A176BE">
                  <w:pPr>
                    <w:pStyle w:val="Prrafodelista"/>
                    <w:ind w:left="0"/>
                    <w:jc w:val="both"/>
                    <w:rPr>
                      <w:rFonts w:ascii="Palatino Linotype" w:hAnsi="Palatino Linotype"/>
                      <w:color w:val="000000" w:themeColor="text1"/>
                    </w:rPr>
                  </w:pPr>
                </w:p>
                <w:p w14:paraId="377B97CA" w14:textId="77777777" w:rsidR="00A176BE" w:rsidRDefault="00A176BE">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1B7AF5CE"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7349602" w14:textId="77777777" w:rsidR="00A176BE" w:rsidRDefault="00A176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9752AC1" w14:textId="77777777" w:rsidR="00A176BE" w:rsidRDefault="00A176BE">
            <w:pPr>
              <w:spacing w:line="360" w:lineRule="auto"/>
              <w:jc w:val="center"/>
              <w:rPr>
                <w:rFonts w:ascii="Palatino Linotype" w:eastAsia="Times New Roman" w:hAnsi="Palatino Linotype"/>
                <w:color w:val="000000" w:themeColor="text1"/>
              </w:rPr>
            </w:pPr>
          </w:p>
        </w:tc>
      </w:tr>
    </w:tbl>
    <w:p w14:paraId="7A240C4A" w14:textId="6EE89202" w:rsidR="00A176BE" w:rsidRDefault="00A176BE" w:rsidP="00A176BE">
      <w:pPr>
        <w:pStyle w:val="Prrafodelista"/>
        <w:spacing w:before="240"/>
        <w:ind w:left="0"/>
        <w:jc w:val="both"/>
        <w:rPr>
          <w:lang w:val="es-ES_tradnl"/>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01588/INFOEM/IP/RR/2020</w:t>
      </w:r>
      <w:r>
        <w:rPr>
          <w:rFonts w:ascii="Palatino Linotype" w:hAnsi="Palatino Linotype" w:cs="Arial"/>
          <w:color w:val="000000" w:themeColor="text1"/>
        </w:rPr>
        <w:t>.</w:t>
      </w:r>
    </w:p>
    <w:p w14:paraId="32831E29" w14:textId="77777777" w:rsidR="00A176BE" w:rsidRPr="00A176BE" w:rsidRDefault="00A176BE" w:rsidP="008440CA">
      <w:pPr>
        <w:spacing w:after="0" w:line="360" w:lineRule="auto"/>
        <w:jc w:val="both"/>
        <w:rPr>
          <w:rFonts w:ascii="Palatino Linotype" w:eastAsia="MS Mincho" w:hAnsi="Palatino Linotype" w:cs="Times New Roman"/>
          <w:color w:val="000000"/>
          <w:sz w:val="24"/>
          <w:szCs w:val="24"/>
          <w:lang w:val="es-ES_tradnl" w:eastAsia="es-ES"/>
        </w:rPr>
      </w:pPr>
    </w:p>
    <w:sectPr w:rsidR="00A176BE" w:rsidRPr="00A176BE" w:rsidSect="009A4582">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73B8A" w14:textId="77777777" w:rsidR="00EF3DAE" w:rsidRDefault="00EF3DAE" w:rsidP="00792776">
      <w:pPr>
        <w:spacing w:after="0" w:line="240" w:lineRule="auto"/>
      </w:pPr>
      <w:r>
        <w:separator/>
      </w:r>
    </w:p>
  </w:endnote>
  <w:endnote w:type="continuationSeparator" w:id="0">
    <w:p w14:paraId="6D3E614B" w14:textId="77777777" w:rsidR="00EF3DAE" w:rsidRDefault="00EF3DA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77777777" w:rsidR="00D16417" w:rsidRPr="00883450" w:rsidRDefault="00D1641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176BE">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176BE">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25178621" w14:textId="77777777" w:rsidR="00D16417" w:rsidRDefault="00D164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DC7B" w14:textId="77777777" w:rsidR="00D16417" w:rsidRPr="00883450" w:rsidRDefault="00D1641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176BE" w:rsidRPr="00A176B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176BE" w:rsidRPr="00A176BE">
      <w:rPr>
        <w:rFonts w:ascii="Palatino Linotype" w:hAnsi="Palatino Linotype"/>
        <w:noProof/>
        <w:lang w:val="es-ES"/>
      </w:rPr>
      <w:t>29</w:t>
    </w:r>
    <w:r w:rsidRPr="00883450">
      <w:rPr>
        <w:rFonts w:ascii="Palatino Linotype" w:hAnsi="Palatino Linotype"/>
      </w:rPr>
      <w:fldChar w:fldCharType="end"/>
    </w:r>
  </w:p>
  <w:p w14:paraId="56F226BC" w14:textId="77777777" w:rsidR="00D16417" w:rsidRPr="00883450" w:rsidRDefault="00D16417">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E680E" w14:textId="77777777" w:rsidR="00EF3DAE" w:rsidRDefault="00EF3DAE" w:rsidP="00792776">
      <w:pPr>
        <w:spacing w:after="0" w:line="240" w:lineRule="auto"/>
      </w:pPr>
      <w:r>
        <w:separator/>
      </w:r>
    </w:p>
  </w:footnote>
  <w:footnote w:type="continuationSeparator" w:id="0">
    <w:p w14:paraId="00867D34" w14:textId="77777777" w:rsidR="00EF3DAE" w:rsidRDefault="00EF3DAE" w:rsidP="00792776">
      <w:pPr>
        <w:spacing w:after="0" w:line="240" w:lineRule="auto"/>
      </w:pPr>
      <w:r>
        <w:continuationSeparator/>
      </w:r>
    </w:p>
  </w:footnote>
  <w:footnote w:id="1">
    <w:p w14:paraId="5E0B0370" w14:textId="77777777" w:rsidR="00D16417" w:rsidRDefault="00D16417" w:rsidP="00244458">
      <w:pPr>
        <w:pStyle w:val="Textonotapie"/>
      </w:pPr>
      <w:r>
        <w:rPr>
          <w:rStyle w:val="Refdenotaalpie"/>
        </w:rPr>
        <w:footnoteRef/>
      </w:r>
      <w:r>
        <w:t xml:space="preserve"> Consultable en: </w:t>
      </w:r>
      <w:hyperlink r:id="rId1" w:history="1">
        <w:r>
          <w:rPr>
            <w:rStyle w:val="Hipervnculo"/>
          </w:rPr>
          <w:t>https://coacalco.gob.mx/bando-municipal-2020/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6B6A" w14:textId="784DF0DA" w:rsidR="00A176BE" w:rsidRDefault="00EF3DAE">
    <w:pPr>
      <w:pStyle w:val="Encabezado"/>
    </w:pPr>
    <w:r>
      <w:rPr>
        <w:noProof/>
        <w:lang w:eastAsia="es-MX"/>
      </w:rPr>
      <w:pict w14:anchorId="611DC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5016"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2A03" w14:textId="4E96CAE9" w:rsidR="00D16417" w:rsidRDefault="00EF3DAE">
    <w:pPr>
      <w:pStyle w:val="Encabezado"/>
    </w:pPr>
    <w:r>
      <w:rPr>
        <w:noProof/>
        <w:lang w:eastAsia="es-MX"/>
      </w:rPr>
      <w:pict w14:anchorId="09F31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5017" o:spid="_x0000_s2050" type="#_x0000_t75" alt="resolución" style="position:absolute;margin-left:-85.8pt;margin-top:-138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14:paraId="2778C2EE" w14:textId="77777777" w:rsidR="00D16417" w:rsidRDefault="00D16417"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D16417" w:rsidRPr="00EF13C1" w14:paraId="2083CCDD" w14:textId="77777777" w:rsidTr="00E562CA">
      <w:trPr>
        <w:trHeight w:val="138"/>
      </w:trPr>
      <w:tc>
        <w:tcPr>
          <w:tcW w:w="2552" w:type="dxa"/>
          <w:vAlign w:val="center"/>
        </w:tcPr>
        <w:p w14:paraId="5EDAF874" w14:textId="77777777" w:rsidR="00D16417" w:rsidRPr="00EF13C1" w:rsidRDefault="00D16417"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3E59F949" w:rsidR="00D16417" w:rsidRPr="005176BA" w:rsidRDefault="00D16417"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01588/INFOEM/IP/RR/2020</w:t>
          </w:r>
        </w:p>
      </w:tc>
    </w:tr>
    <w:tr w:rsidR="00D16417" w:rsidRPr="00EF13C1" w14:paraId="57078BA9" w14:textId="77777777" w:rsidTr="00E562CA">
      <w:trPr>
        <w:trHeight w:val="321"/>
      </w:trPr>
      <w:tc>
        <w:tcPr>
          <w:tcW w:w="2552" w:type="dxa"/>
          <w:vAlign w:val="center"/>
        </w:tcPr>
        <w:p w14:paraId="7B56EB49" w14:textId="77777777" w:rsidR="00D16417" w:rsidRPr="00EF13C1" w:rsidRDefault="00D1641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2AF03ACF" w:rsidR="00D16417" w:rsidRPr="00EF13C1" w:rsidRDefault="00D16417" w:rsidP="00A27248">
          <w:pPr>
            <w:pStyle w:val="Encabezado"/>
            <w:ind w:left="-19"/>
            <w:jc w:val="right"/>
            <w:rPr>
              <w:rFonts w:ascii="Palatino Linotype" w:hAnsi="Palatino Linotype"/>
              <w:b/>
              <w:sz w:val="22"/>
              <w:szCs w:val="22"/>
            </w:rPr>
          </w:pPr>
          <w:r>
            <w:rPr>
              <w:rFonts w:ascii="Palatino Linotype" w:hAnsi="Palatino Linotype"/>
              <w:b/>
            </w:rPr>
            <w:t>Ayuntamiento de Coacalco de Berriozábal</w:t>
          </w:r>
        </w:p>
      </w:tc>
    </w:tr>
    <w:tr w:rsidR="00D16417" w:rsidRPr="00EF13C1" w14:paraId="2F18F6D3" w14:textId="77777777" w:rsidTr="00E562CA">
      <w:trPr>
        <w:trHeight w:val="321"/>
      </w:trPr>
      <w:tc>
        <w:tcPr>
          <w:tcW w:w="2552" w:type="dxa"/>
          <w:vAlign w:val="center"/>
        </w:tcPr>
        <w:p w14:paraId="5785C196" w14:textId="77777777" w:rsidR="00D16417" w:rsidRPr="00EF13C1" w:rsidRDefault="00D1641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D16417" w:rsidRPr="00EF13C1" w:rsidRDefault="00D16417"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D16417" w:rsidRDefault="00D16417"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E2B6" w14:textId="58C2D5FD" w:rsidR="00D16417" w:rsidRDefault="00EF3DAE" w:rsidP="009A4582">
    <w:pPr>
      <w:pStyle w:val="Encabezado"/>
      <w:tabs>
        <w:tab w:val="left" w:pos="3103"/>
      </w:tabs>
    </w:pPr>
    <w:r>
      <w:rPr>
        <w:noProof/>
        <w:lang w:eastAsia="es-MX"/>
      </w:rPr>
      <w:pict w14:anchorId="45982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5015"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D1641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D16417" w:rsidRPr="005176BA" w14:paraId="3CB75118" w14:textId="77777777" w:rsidTr="00E562CA">
      <w:trPr>
        <w:trHeight w:val="278"/>
      </w:trPr>
      <w:tc>
        <w:tcPr>
          <w:tcW w:w="2667" w:type="dxa"/>
          <w:shd w:val="clear" w:color="auto" w:fill="FFFFFF" w:themeFill="background1"/>
        </w:tcPr>
        <w:p w14:paraId="50A517CA" w14:textId="77777777" w:rsidR="00D16417" w:rsidRPr="005176BA" w:rsidRDefault="00D16417"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2DD8F1C8" w:rsidR="00D16417" w:rsidRPr="005176BA" w:rsidRDefault="00D16417" w:rsidP="00A91771">
          <w:pPr>
            <w:jc w:val="right"/>
            <w:rPr>
              <w:rFonts w:ascii="Palatino Linotype" w:hAnsi="Palatino Linotype"/>
              <w:b/>
            </w:rPr>
          </w:pPr>
          <w:r>
            <w:rPr>
              <w:rFonts w:ascii="Palatino Linotype" w:hAnsi="Palatino Linotype" w:cs="Arial"/>
              <w:b/>
              <w:bCs/>
              <w:lang w:eastAsia="es-MX"/>
            </w:rPr>
            <w:t>01588/INFOEM/IP/RR/2020</w:t>
          </w:r>
        </w:p>
      </w:tc>
    </w:tr>
    <w:tr w:rsidR="00D16417" w:rsidRPr="005176BA" w14:paraId="00415B7D" w14:textId="77777777" w:rsidTr="00E562CA">
      <w:tc>
        <w:tcPr>
          <w:tcW w:w="2667" w:type="dxa"/>
          <w:shd w:val="clear" w:color="auto" w:fill="FFFFFF" w:themeFill="background1"/>
        </w:tcPr>
        <w:p w14:paraId="5FAEE8EC" w14:textId="77777777" w:rsidR="00D16417" w:rsidRPr="005176BA" w:rsidRDefault="00D16417"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35208296" w:rsidR="00D16417" w:rsidRPr="005176BA" w:rsidRDefault="00965597" w:rsidP="00A91771">
          <w:pPr>
            <w:jc w:val="right"/>
            <w:rPr>
              <w:rFonts w:ascii="Palatino Linotype" w:hAnsi="Palatino Linotype"/>
              <w:b/>
            </w:rPr>
          </w:pPr>
          <w:r w:rsidRPr="00965597">
            <w:rPr>
              <w:rFonts w:ascii="Palatino Linotype" w:hAnsi="Palatino Linotype"/>
              <w:b/>
              <w:highlight w:val="black"/>
            </w:rPr>
            <w:t>----------------------------</w:t>
          </w:r>
        </w:p>
      </w:tc>
    </w:tr>
    <w:tr w:rsidR="00D16417" w:rsidRPr="005176BA" w14:paraId="7A8EAA14" w14:textId="77777777" w:rsidTr="00E562CA">
      <w:tc>
        <w:tcPr>
          <w:tcW w:w="2667" w:type="dxa"/>
          <w:shd w:val="clear" w:color="auto" w:fill="FFFFFF" w:themeFill="background1"/>
        </w:tcPr>
        <w:p w14:paraId="665F7ABD" w14:textId="77777777" w:rsidR="00D16417" w:rsidRPr="005176BA" w:rsidRDefault="00D16417"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182C91F0" w:rsidR="00D16417" w:rsidRPr="005176BA" w:rsidRDefault="00D16417" w:rsidP="00F001E4">
          <w:pPr>
            <w:ind w:left="-93"/>
            <w:jc w:val="right"/>
            <w:rPr>
              <w:rFonts w:ascii="Palatino Linotype" w:hAnsi="Palatino Linotype"/>
              <w:b/>
            </w:rPr>
          </w:pPr>
          <w:r>
            <w:rPr>
              <w:rFonts w:ascii="Palatino Linotype" w:hAnsi="Palatino Linotype"/>
              <w:b/>
            </w:rPr>
            <w:t xml:space="preserve">Ayuntamiento de Coacalco de Berriozábal  </w:t>
          </w:r>
        </w:p>
      </w:tc>
    </w:tr>
    <w:tr w:rsidR="00D16417" w:rsidRPr="005176BA" w14:paraId="7E3EAAC7" w14:textId="77777777" w:rsidTr="00E562CA">
      <w:tc>
        <w:tcPr>
          <w:tcW w:w="2667" w:type="dxa"/>
          <w:shd w:val="clear" w:color="auto" w:fill="FFFFFF" w:themeFill="background1"/>
        </w:tcPr>
        <w:p w14:paraId="4E1FC7C3" w14:textId="77777777" w:rsidR="00D16417" w:rsidRPr="005176BA" w:rsidRDefault="00D16417"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D16417" w:rsidRPr="005176BA" w:rsidRDefault="00D16417"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D16417" w:rsidRDefault="00D16417"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DF16F3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E26BD"/>
    <w:multiLevelType w:val="hybridMultilevel"/>
    <w:tmpl w:val="9FC4BC7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B94A87"/>
    <w:multiLevelType w:val="hybridMultilevel"/>
    <w:tmpl w:val="91B2F1D2"/>
    <w:lvl w:ilvl="0" w:tplc="B5061BE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3D36A60"/>
    <w:multiLevelType w:val="hybridMultilevel"/>
    <w:tmpl w:val="9F5AEBEE"/>
    <w:lvl w:ilvl="0" w:tplc="88C215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4" w15:restartNumberingAfterBreak="0">
    <w:nsid w:val="70634B08"/>
    <w:multiLevelType w:val="hybridMultilevel"/>
    <w:tmpl w:val="D6DEBD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9"/>
  </w:num>
  <w:num w:numId="4">
    <w:abstractNumId w:val="11"/>
  </w:num>
  <w:num w:numId="5">
    <w:abstractNumId w:val="12"/>
  </w:num>
  <w:num w:numId="6">
    <w:abstractNumId w:val="0"/>
  </w:num>
  <w:num w:numId="7">
    <w:abstractNumId w:val="14"/>
  </w:num>
  <w:num w:numId="8">
    <w:abstractNumId w:val="2"/>
  </w:num>
  <w:num w:numId="9">
    <w:abstractNumId w:val="7"/>
  </w:num>
  <w:num w:numId="10">
    <w:abstractNumId w:val="26"/>
  </w:num>
  <w:num w:numId="11">
    <w:abstractNumId w:val="23"/>
  </w:num>
  <w:num w:numId="12">
    <w:abstractNumId w:val="23"/>
    <w:lvlOverride w:ilvl="0">
      <w:startOverride w:val="2"/>
    </w:lvlOverride>
  </w:num>
  <w:num w:numId="13">
    <w:abstractNumId w:val="23"/>
    <w:lvlOverride w:ilvl="0">
      <w:startOverride w:val="3"/>
    </w:lvlOverride>
  </w:num>
  <w:num w:numId="14">
    <w:abstractNumId w:val="23"/>
    <w:lvlOverride w:ilvl="0">
      <w:startOverride w:val="4"/>
    </w:lvlOverride>
  </w:num>
  <w:num w:numId="15">
    <w:abstractNumId w:val="23"/>
    <w:lvlOverride w:ilvl="0">
      <w:startOverride w:val="5"/>
    </w:lvlOverride>
  </w:num>
  <w:num w:numId="16">
    <w:abstractNumId w:val="17"/>
  </w:num>
  <w:num w:numId="17">
    <w:abstractNumId w:val="13"/>
  </w:num>
  <w:num w:numId="18">
    <w:abstractNumId w:val="10"/>
  </w:num>
  <w:num w:numId="19">
    <w:abstractNumId w:val="21"/>
  </w:num>
  <w:num w:numId="20">
    <w:abstractNumId w:val="5"/>
  </w:num>
  <w:num w:numId="21">
    <w:abstractNumId w:val="1"/>
  </w:num>
  <w:num w:numId="22">
    <w:abstractNumId w:val="27"/>
  </w:num>
  <w:num w:numId="23">
    <w:abstractNumId w:val="3"/>
  </w:num>
  <w:num w:numId="24">
    <w:abstractNumId w:val="8"/>
  </w:num>
  <w:num w:numId="25">
    <w:abstractNumId w:val="25"/>
  </w:num>
  <w:num w:numId="26">
    <w:abstractNumId w:val="15"/>
  </w:num>
  <w:num w:numId="27">
    <w:abstractNumId w:val="22"/>
  </w:num>
  <w:num w:numId="28">
    <w:abstractNumId w:val="18"/>
  </w:num>
  <w:num w:numId="29">
    <w:abstractNumId w:val="6"/>
  </w:num>
  <w:num w:numId="30">
    <w:abstractNumId w:val="24"/>
  </w:num>
  <w:num w:numId="31">
    <w:abstractNumId w:val="16"/>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3546"/>
    <w:rsid w:val="000E4581"/>
    <w:rsid w:val="000E49B5"/>
    <w:rsid w:val="000E4A12"/>
    <w:rsid w:val="000E6825"/>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F2E00"/>
    <w:rsid w:val="001F50AD"/>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4C4F"/>
    <w:rsid w:val="00232FEC"/>
    <w:rsid w:val="00233A15"/>
    <w:rsid w:val="00234EBF"/>
    <w:rsid w:val="0023529D"/>
    <w:rsid w:val="0023622E"/>
    <w:rsid w:val="0023760B"/>
    <w:rsid w:val="00240779"/>
    <w:rsid w:val="0024202C"/>
    <w:rsid w:val="00244458"/>
    <w:rsid w:val="00244765"/>
    <w:rsid w:val="0024486E"/>
    <w:rsid w:val="00263F82"/>
    <w:rsid w:val="002640DE"/>
    <w:rsid w:val="0026441B"/>
    <w:rsid w:val="00264F37"/>
    <w:rsid w:val="002704F5"/>
    <w:rsid w:val="0027056C"/>
    <w:rsid w:val="00273142"/>
    <w:rsid w:val="00273AAB"/>
    <w:rsid w:val="00274C4E"/>
    <w:rsid w:val="00275FB3"/>
    <w:rsid w:val="0027789C"/>
    <w:rsid w:val="002811EE"/>
    <w:rsid w:val="00285900"/>
    <w:rsid w:val="00291EC4"/>
    <w:rsid w:val="002921DD"/>
    <w:rsid w:val="00292AA6"/>
    <w:rsid w:val="002A0794"/>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0EFB"/>
    <w:rsid w:val="0030220C"/>
    <w:rsid w:val="00303A99"/>
    <w:rsid w:val="003040B9"/>
    <w:rsid w:val="0030413B"/>
    <w:rsid w:val="003044DA"/>
    <w:rsid w:val="00314F26"/>
    <w:rsid w:val="003151E5"/>
    <w:rsid w:val="00315476"/>
    <w:rsid w:val="00315BF5"/>
    <w:rsid w:val="003222D0"/>
    <w:rsid w:val="0032356A"/>
    <w:rsid w:val="00323737"/>
    <w:rsid w:val="00323F76"/>
    <w:rsid w:val="0032530A"/>
    <w:rsid w:val="00327F6E"/>
    <w:rsid w:val="003313A9"/>
    <w:rsid w:val="00334F1C"/>
    <w:rsid w:val="003354FC"/>
    <w:rsid w:val="00336C1B"/>
    <w:rsid w:val="00351415"/>
    <w:rsid w:val="00354158"/>
    <w:rsid w:val="00354999"/>
    <w:rsid w:val="00355CC3"/>
    <w:rsid w:val="00357067"/>
    <w:rsid w:val="00357179"/>
    <w:rsid w:val="003636CA"/>
    <w:rsid w:val="00366B82"/>
    <w:rsid w:val="0037219D"/>
    <w:rsid w:val="0037277E"/>
    <w:rsid w:val="00374179"/>
    <w:rsid w:val="00375752"/>
    <w:rsid w:val="00376C60"/>
    <w:rsid w:val="00382836"/>
    <w:rsid w:val="00382BC1"/>
    <w:rsid w:val="00383D80"/>
    <w:rsid w:val="00386088"/>
    <w:rsid w:val="00387F22"/>
    <w:rsid w:val="00390F92"/>
    <w:rsid w:val="00395964"/>
    <w:rsid w:val="00397FEB"/>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34DA"/>
    <w:rsid w:val="003E585E"/>
    <w:rsid w:val="003E6B82"/>
    <w:rsid w:val="003F09F7"/>
    <w:rsid w:val="003F2187"/>
    <w:rsid w:val="003F3FDE"/>
    <w:rsid w:val="003F4348"/>
    <w:rsid w:val="003F57ED"/>
    <w:rsid w:val="003F6346"/>
    <w:rsid w:val="003F6E13"/>
    <w:rsid w:val="003F7F26"/>
    <w:rsid w:val="00402909"/>
    <w:rsid w:val="00404C2B"/>
    <w:rsid w:val="004068F4"/>
    <w:rsid w:val="00415B60"/>
    <w:rsid w:val="00417265"/>
    <w:rsid w:val="00417B79"/>
    <w:rsid w:val="0042167E"/>
    <w:rsid w:val="004277E6"/>
    <w:rsid w:val="0043504A"/>
    <w:rsid w:val="004373F9"/>
    <w:rsid w:val="0044435F"/>
    <w:rsid w:val="00450D60"/>
    <w:rsid w:val="00452DD1"/>
    <w:rsid w:val="00453580"/>
    <w:rsid w:val="00454AFA"/>
    <w:rsid w:val="00456131"/>
    <w:rsid w:val="0045789A"/>
    <w:rsid w:val="004605D3"/>
    <w:rsid w:val="00463D43"/>
    <w:rsid w:val="004646D9"/>
    <w:rsid w:val="004653A7"/>
    <w:rsid w:val="00466932"/>
    <w:rsid w:val="00467C1C"/>
    <w:rsid w:val="00474E0F"/>
    <w:rsid w:val="004835DC"/>
    <w:rsid w:val="00485E23"/>
    <w:rsid w:val="00493730"/>
    <w:rsid w:val="004937AB"/>
    <w:rsid w:val="00495F9A"/>
    <w:rsid w:val="004A04FC"/>
    <w:rsid w:val="004A1681"/>
    <w:rsid w:val="004A3422"/>
    <w:rsid w:val="004A3E96"/>
    <w:rsid w:val="004A56E3"/>
    <w:rsid w:val="004A70B0"/>
    <w:rsid w:val="004A7B14"/>
    <w:rsid w:val="004A7F7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2536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2340"/>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2D13"/>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026"/>
    <w:rsid w:val="006C4663"/>
    <w:rsid w:val="006D00D3"/>
    <w:rsid w:val="006D0FB6"/>
    <w:rsid w:val="006D146D"/>
    <w:rsid w:val="006E77A3"/>
    <w:rsid w:val="006E7900"/>
    <w:rsid w:val="006F025F"/>
    <w:rsid w:val="006F2DF0"/>
    <w:rsid w:val="006F4AFE"/>
    <w:rsid w:val="006F5BB3"/>
    <w:rsid w:val="00703547"/>
    <w:rsid w:val="00704A38"/>
    <w:rsid w:val="00704FC1"/>
    <w:rsid w:val="00705005"/>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1A37"/>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3768C"/>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96CC9"/>
    <w:rsid w:val="00896DEE"/>
    <w:rsid w:val="008B4C47"/>
    <w:rsid w:val="008B4F9C"/>
    <w:rsid w:val="008B7033"/>
    <w:rsid w:val="008C1879"/>
    <w:rsid w:val="008C18E6"/>
    <w:rsid w:val="008C2739"/>
    <w:rsid w:val="008C7FA2"/>
    <w:rsid w:val="008D3FD7"/>
    <w:rsid w:val="008D45C3"/>
    <w:rsid w:val="008D5551"/>
    <w:rsid w:val="008D6E04"/>
    <w:rsid w:val="008E05D2"/>
    <w:rsid w:val="008E2A6B"/>
    <w:rsid w:val="008E3BAC"/>
    <w:rsid w:val="008E40A7"/>
    <w:rsid w:val="008E49E0"/>
    <w:rsid w:val="008E4F33"/>
    <w:rsid w:val="008F0EEC"/>
    <w:rsid w:val="008F520D"/>
    <w:rsid w:val="008F796D"/>
    <w:rsid w:val="009002CA"/>
    <w:rsid w:val="0090145C"/>
    <w:rsid w:val="00904A51"/>
    <w:rsid w:val="0090534F"/>
    <w:rsid w:val="0090539F"/>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5597"/>
    <w:rsid w:val="00966090"/>
    <w:rsid w:val="00966F60"/>
    <w:rsid w:val="00967019"/>
    <w:rsid w:val="00970DA3"/>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5E9"/>
    <w:rsid w:val="009F5E1C"/>
    <w:rsid w:val="00A00A77"/>
    <w:rsid w:val="00A0112A"/>
    <w:rsid w:val="00A06AAF"/>
    <w:rsid w:val="00A070E0"/>
    <w:rsid w:val="00A073E0"/>
    <w:rsid w:val="00A16246"/>
    <w:rsid w:val="00A176BE"/>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0D89"/>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3F67"/>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6A7D"/>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4FB7"/>
    <w:rsid w:val="00B5525E"/>
    <w:rsid w:val="00B63653"/>
    <w:rsid w:val="00B6542A"/>
    <w:rsid w:val="00B65F22"/>
    <w:rsid w:val="00B7638E"/>
    <w:rsid w:val="00B76C22"/>
    <w:rsid w:val="00B7792E"/>
    <w:rsid w:val="00B80446"/>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06"/>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6417"/>
    <w:rsid w:val="00D175DF"/>
    <w:rsid w:val="00D20988"/>
    <w:rsid w:val="00D21751"/>
    <w:rsid w:val="00D240C9"/>
    <w:rsid w:val="00D317A8"/>
    <w:rsid w:val="00D32316"/>
    <w:rsid w:val="00D323E9"/>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21E7"/>
    <w:rsid w:val="00D83B7F"/>
    <w:rsid w:val="00D83C6F"/>
    <w:rsid w:val="00D8617E"/>
    <w:rsid w:val="00D86CD3"/>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24F9"/>
    <w:rsid w:val="00ED549D"/>
    <w:rsid w:val="00ED5E30"/>
    <w:rsid w:val="00ED5F31"/>
    <w:rsid w:val="00EE025F"/>
    <w:rsid w:val="00EE3609"/>
    <w:rsid w:val="00EE50CD"/>
    <w:rsid w:val="00EE643B"/>
    <w:rsid w:val="00EF3DAE"/>
    <w:rsid w:val="00F001E4"/>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36D3E"/>
    <w:rsid w:val="00F40914"/>
    <w:rsid w:val="00F4103F"/>
    <w:rsid w:val="00F429EA"/>
    <w:rsid w:val="00F44D54"/>
    <w:rsid w:val="00F47600"/>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1CA3"/>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869"/>
    <w:rsid w:val="00FC2C22"/>
    <w:rsid w:val="00FC2E96"/>
    <w:rsid w:val="00FD2223"/>
    <w:rsid w:val="00FD701E"/>
    <w:rsid w:val="00FE19D4"/>
    <w:rsid w:val="00FE2741"/>
    <w:rsid w:val="00FE2BAB"/>
    <w:rsid w:val="00FE458E"/>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7273137">
      <w:bodyDiv w:val="1"/>
      <w:marLeft w:val="0"/>
      <w:marRight w:val="0"/>
      <w:marTop w:val="0"/>
      <w:marBottom w:val="0"/>
      <w:divBdr>
        <w:top w:val="none" w:sz="0" w:space="0" w:color="auto"/>
        <w:left w:val="none" w:sz="0" w:space="0" w:color="auto"/>
        <w:bottom w:val="none" w:sz="0" w:space="0" w:color="auto"/>
        <w:right w:val="none" w:sz="0" w:space="0" w:color="auto"/>
      </w:divBdr>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60698645">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oacalco.gob.mx/bando-municipal-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4A99-13E6-3644-B6D5-FF294BAA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5818</Words>
  <Characters>30895</Characters>
  <Application>Microsoft Office Word</Application>
  <DocSecurity>0</DocSecurity>
  <Lines>735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4</cp:revision>
  <cp:lastPrinted>2018-10-26T01:30:00Z</cp:lastPrinted>
  <dcterms:created xsi:type="dcterms:W3CDTF">2020-08-27T18:59:00Z</dcterms:created>
  <dcterms:modified xsi:type="dcterms:W3CDTF">2020-10-16T05:38:00Z</dcterms:modified>
</cp:coreProperties>
</file>