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655D" w:rsidRPr="0073237D" w:rsidRDefault="0002655D" w:rsidP="0002655D">
      <w:pPr>
        <w:spacing w:line="360" w:lineRule="auto"/>
        <w:jc w:val="center"/>
        <w:rPr>
          <w:rFonts w:ascii="Palatino Linotype" w:eastAsia="Times New Roman" w:hAnsi="Palatino Linotype" w:cs="Times New Roman"/>
          <w:b/>
        </w:rPr>
      </w:pPr>
      <w:r w:rsidRPr="0073237D">
        <w:rPr>
          <w:rFonts w:ascii="Palatino Linotype" w:eastAsia="Times New Roman" w:hAnsi="Palatino Linotype" w:cs="Times New Roman"/>
          <w:b/>
        </w:rPr>
        <w:t>LÍNEAS ARGUMENTATIVAS</w:t>
      </w:r>
    </w:p>
    <w:p w:rsidR="0002655D" w:rsidRPr="0073237D" w:rsidRDefault="0002655D" w:rsidP="0002655D">
      <w:pPr>
        <w:tabs>
          <w:tab w:val="left" w:pos="7290"/>
        </w:tabs>
        <w:spacing w:line="360" w:lineRule="auto"/>
        <w:rPr>
          <w:rFonts w:ascii="Palatino Linotype" w:eastAsia="Times New Roman" w:hAnsi="Palatino Linotype" w:cs="Times New Roman"/>
          <w:b/>
        </w:rPr>
      </w:pPr>
      <w:r w:rsidRPr="0073237D">
        <w:rPr>
          <w:rFonts w:ascii="Palatino Linotype" w:eastAsia="Times New Roman" w:hAnsi="Palatino Linotype" w:cs="Times New Roman"/>
          <w:b/>
        </w:rPr>
        <w:tab/>
      </w:r>
    </w:p>
    <w:p w:rsidR="006D6D49" w:rsidRPr="0073237D" w:rsidRDefault="006D6D49" w:rsidP="0002655D">
      <w:pPr>
        <w:spacing w:line="360" w:lineRule="auto"/>
        <w:jc w:val="both"/>
        <w:rPr>
          <w:rFonts w:ascii="Palatino Linotype" w:hAnsi="Palatino Linotype"/>
        </w:rPr>
      </w:pPr>
      <w:r w:rsidRPr="0073237D">
        <w:rPr>
          <w:rFonts w:ascii="Palatino Linotype" w:hAnsi="Palatino Linotype"/>
          <w:b/>
        </w:rPr>
        <w:t>DE LA GARANTÍA DE PERMITIR A LOS PARTICULARES EJERCER SUS DERECHOS ARCO.</w:t>
      </w:r>
      <w:r w:rsidRPr="0073237D">
        <w:rPr>
          <w:rFonts w:ascii="Palatino Linotype" w:hAnsi="Palatino Linotype"/>
        </w:rPr>
        <w:t xml:space="preserve"> Los sujetos obligados tienen el deber de establecer las bases, principios y procedimientos necesarios para permitir a los particulares el ejercicio de </w:t>
      </w:r>
      <w:proofErr w:type="gramStart"/>
      <w:r w:rsidRPr="0073237D">
        <w:rPr>
          <w:rFonts w:ascii="Palatino Linotype" w:hAnsi="Palatino Linotype"/>
        </w:rPr>
        <w:t>sus derecho</w:t>
      </w:r>
      <w:proofErr w:type="gramEnd"/>
      <w:r w:rsidRPr="0073237D">
        <w:rPr>
          <w:rFonts w:ascii="Palatino Linotype" w:hAnsi="Palatino Linotype"/>
        </w:rPr>
        <w:t xml:space="preserve"> de acceso, rectificación, cancelación u oposición de sus datos personales a través de sus solicitudes de acceso a datos canalizados por las Unidades de Transparencia y éstas fungiendo como el enlace procurador y protector de los datos entre los solicitantes y las áreas administrativas que los posean o administren. </w:t>
      </w:r>
    </w:p>
    <w:p w:rsidR="006D6D49" w:rsidRPr="0073237D" w:rsidRDefault="006D6D49" w:rsidP="0002655D">
      <w:pPr>
        <w:spacing w:line="360" w:lineRule="auto"/>
        <w:jc w:val="both"/>
        <w:rPr>
          <w:rFonts w:ascii="Palatino Linotype" w:hAnsi="Palatino Linotype"/>
        </w:rPr>
      </w:pPr>
    </w:p>
    <w:p w:rsidR="0002655D" w:rsidRPr="0073237D" w:rsidRDefault="006D6D49" w:rsidP="0002655D">
      <w:pPr>
        <w:spacing w:line="360" w:lineRule="auto"/>
        <w:jc w:val="both"/>
        <w:rPr>
          <w:rFonts w:ascii="Palatino Linotype" w:hAnsi="Palatino Linotype"/>
        </w:rPr>
      </w:pPr>
      <w:r w:rsidRPr="0073237D">
        <w:rPr>
          <w:rFonts w:ascii="Palatino Linotype" w:hAnsi="Palatino Linotype"/>
          <w:b/>
        </w:rPr>
        <w:t>DEBERES DE LAS AUTORIDADES.</w:t>
      </w:r>
      <w:r w:rsidRPr="0073237D">
        <w:rPr>
          <w:rFonts w:ascii="Palatino Linotype" w:hAnsi="Palatino Linotype"/>
        </w:rPr>
        <w:t xml:space="preserve"> El acceso a datos personales es un derecho constitucionalmente reconocido en consecuencia todas las autoridades en el ámbito de sus competencias, funciones y atribuciones tienen la obligación de respetarlo, protegerlo y garantizarlo</w:t>
      </w:r>
    </w:p>
    <w:p w:rsidR="006D6D49" w:rsidRPr="0073237D" w:rsidRDefault="006D6D49" w:rsidP="0002655D">
      <w:pPr>
        <w:spacing w:line="360" w:lineRule="auto"/>
        <w:jc w:val="both"/>
        <w:rPr>
          <w:rFonts w:ascii="Palatino Linotype" w:eastAsia="Times New Roman" w:hAnsi="Palatino Linotype" w:cs="Times New Roman"/>
          <w:color w:val="000000"/>
        </w:rPr>
      </w:pPr>
    </w:p>
    <w:p w:rsidR="0002655D" w:rsidRPr="0073237D" w:rsidRDefault="0002655D" w:rsidP="0002655D">
      <w:pPr>
        <w:spacing w:line="360" w:lineRule="auto"/>
        <w:jc w:val="both"/>
        <w:rPr>
          <w:rFonts w:ascii="Palatino Linotype" w:eastAsia="Times New Roman" w:hAnsi="Palatino Linotype" w:cs="Times New Roman"/>
          <w:color w:val="000000"/>
        </w:rPr>
      </w:pPr>
    </w:p>
    <w:p w:rsidR="0002655D" w:rsidRPr="0073237D" w:rsidRDefault="0002655D" w:rsidP="0002655D">
      <w:pPr>
        <w:spacing w:line="360" w:lineRule="auto"/>
        <w:jc w:val="both"/>
        <w:rPr>
          <w:rFonts w:ascii="Palatino Linotype" w:eastAsia="Times New Roman" w:hAnsi="Palatino Linotype" w:cs="Times New Roman"/>
          <w:color w:val="000000"/>
        </w:rPr>
      </w:pPr>
    </w:p>
    <w:p w:rsidR="0002655D" w:rsidRPr="0073237D" w:rsidRDefault="0002655D" w:rsidP="0002655D">
      <w:pPr>
        <w:spacing w:line="360" w:lineRule="auto"/>
        <w:jc w:val="both"/>
        <w:rPr>
          <w:rFonts w:ascii="Palatino Linotype" w:eastAsia="Times New Roman" w:hAnsi="Palatino Linotype" w:cs="Times New Roman"/>
          <w:color w:val="000000"/>
        </w:rPr>
      </w:pPr>
    </w:p>
    <w:p w:rsidR="0002655D" w:rsidRPr="0073237D" w:rsidRDefault="0002655D" w:rsidP="0002655D">
      <w:pPr>
        <w:spacing w:line="360" w:lineRule="auto"/>
        <w:jc w:val="both"/>
        <w:rPr>
          <w:rFonts w:ascii="Palatino Linotype" w:eastAsia="Times New Roman" w:hAnsi="Palatino Linotype" w:cs="Times New Roman"/>
          <w:color w:val="000000"/>
        </w:rPr>
      </w:pPr>
    </w:p>
    <w:p w:rsidR="0002655D" w:rsidRPr="0073237D" w:rsidRDefault="0002655D" w:rsidP="0002655D">
      <w:pPr>
        <w:spacing w:line="360" w:lineRule="auto"/>
        <w:jc w:val="both"/>
        <w:rPr>
          <w:rFonts w:ascii="Palatino Linotype" w:eastAsia="Times New Roman" w:hAnsi="Palatino Linotype" w:cs="Times New Roman"/>
          <w:color w:val="000000"/>
        </w:rPr>
      </w:pPr>
    </w:p>
    <w:p w:rsidR="0002655D" w:rsidRPr="0073237D" w:rsidRDefault="0002655D" w:rsidP="0002655D">
      <w:pPr>
        <w:spacing w:line="360" w:lineRule="auto"/>
        <w:jc w:val="both"/>
        <w:rPr>
          <w:rFonts w:ascii="Palatino Linotype" w:eastAsia="Times New Roman" w:hAnsi="Palatino Linotype" w:cs="Times New Roman"/>
          <w:color w:val="000000"/>
          <w:lang w:val="es-MX"/>
        </w:rPr>
      </w:pPr>
    </w:p>
    <w:p w:rsidR="0002655D" w:rsidRPr="0073237D" w:rsidRDefault="0002655D" w:rsidP="0002655D">
      <w:pPr>
        <w:spacing w:line="360" w:lineRule="auto"/>
        <w:jc w:val="both"/>
        <w:rPr>
          <w:rFonts w:ascii="Palatino Linotype" w:eastAsia="Times New Roman" w:hAnsi="Palatino Linotype" w:cs="Times New Roman"/>
          <w:color w:val="000000"/>
          <w:lang w:val="es-MX"/>
        </w:rPr>
      </w:pPr>
    </w:p>
    <w:p w:rsidR="0002655D" w:rsidRPr="0073237D" w:rsidRDefault="0002655D" w:rsidP="0002655D">
      <w:pPr>
        <w:spacing w:before="240" w:after="240" w:line="360" w:lineRule="auto"/>
        <w:jc w:val="center"/>
        <w:rPr>
          <w:rFonts w:ascii="Palatino Linotype" w:hAnsi="Palatino Linotype"/>
        </w:rPr>
      </w:pPr>
      <w:r w:rsidRPr="0073237D">
        <w:rPr>
          <w:rFonts w:ascii="Palatino Linotype" w:hAnsi="Palatino Linotype"/>
          <w:b/>
        </w:rPr>
        <w:lastRenderedPageBreak/>
        <w:t>ÍNDICE</w:t>
      </w:r>
      <w:r w:rsidRPr="0073237D">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rsidR="0002655D" w:rsidRPr="0073237D" w:rsidRDefault="0002655D" w:rsidP="0002655D">
          <w:pPr>
            <w:pStyle w:val="TtuloTDC"/>
            <w:spacing w:line="360" w:lineRule="auto"/>
          </w:pPr>
        </w:p>
        <w:p w:rsidR="00CE148B" w:rsidRPr="0073237D" w:rsidRDefault="0002655D">
          <w:pPr>
            <w:pStyle w:val="TDC1"/>
            <w:tabs>
              <w:tab w:val="right" w:leader="dot" w:pos="8779"/>
            </w:tabs>
            <w:rPr>
              <w:noProof/>
              <w:sz w:val="22"/>
              <w:szCs w:val="22"/>
              <w:lang w:val="es-MX" w:eastAsia="es-MX"/>
            </w:rPr>
          </w:pPr>
          <w:r w:rsidRPr="0073237D">
            <w:rPr>
              <w:rFonts w:ascii="Palatino Linotype" w:hAnsi="Palatino Linotype"/>
              <w:b/>
            </w:rPr>
            <w:fldChar w:fldCharType="begin"/>
          </w:r>
          <w:r w:rsidRPr="0073237D">
            <w:rPr>
              <w:rFonts w:ascii="Palatino Linotype" w:hAnsi="Palatino Linotype"/>
              <w:b/>
            </w:rPr>
            <w:instrText xml:space="preserve"> TOC \o "1-3" \h \z \u </w:instrText>
          </w:r>
          <w:r w:rsidRPr="0073237D">
            <w:rPr>
              <w:rFonts w:ascii="Palatino Linotype" w:hAnsi="Palatino Linotype"/>
              <w:b/>
            </w:rPr>
            <w:fldChar w:fldCharType="separate"/>
          </w:r>
          <w:hyperlink w:anchor="_Toc61549343" w:history="1">
            <w:r w:rsidR="00CE148B" w:rsidRPr="0073237D">
              <w:rPr>
                <w:rStyle w:val="Hipervnculo"/>
                <w:noProof/>
              </w:rPr>
              <w:t>ANTECEDENTES</w:t>
            </w:r>
            <w:r w:rsidR="00CE148B" w:rsidRPr="0073237D">
              <w:rPr>
                <w:noProof/>
                <w:webHidden/>
              </w:rPr>
              <w:tab/>
            </w:r>
            <w:r w:rsidR="00CE148B" w:rsidRPr="0073237D">
              <w:rPr>
                <w:noProof/>
                <w:webHidden/>
              </w:rPr>
              <w:fldChar w:fldCharType="begin"/>
            </w:r>
            <w:r w:rsidR="00CE148B" w:rsidRPr="0073237D">
              <w:rPr>
                <w:noProof/>
                <w:webHidden/>
              </w:rPr>
              <w:instrText xml:space="preserve"> PAGEREF _Toc61549343 \h </w:instrText>
            </w:r>
            <w:r w:rsidR="00CE148B" w:rsidRPr="0073237D">
              <w:rPr>
                <w:noProof/>
                <w:webHidden/>
              </w:rPr>
            </w:r>
            <w:r w:rsidR="00CE148B" w:rsidRPr="0073237D">
              <w:rPr>
                <w:noProof/>
                <w:webHidden/>
              </w:rPr>
              <w:fldChar w:fldCharType="separate"/>
            </w:r>
            <w:r w:rsidR="00CE148B" w:rsidRPr="0073237D">
              <w:rPr>
                <w:noProof/>
                <w:webHidden/>
              </w:rPr>
              <w:t>3</w:t>
            </w:r>
            <w:r w:rsidR="00CE148B" w:rsidRPr="0073237D">
              <w:rPr>
                <w:noProof/>
                <w:webHidden/>
              </w:rPr>
              <w:fldChar w:fldCharType="end"/>
            </w:r>
          </w:hyperlink>
        </w:p>
        <w:p w:rsidR="00CE148B" w:rsidRPr="0073237D" w:rsidRDefault="000460F6">
          <w:pPr>
            <w:pStyle w:val="TDC1"/>
            <w:tabs>
              <w:tab w:val="right" w:leader="dot" w:pos="8779"/>
            </w:tabs>
            <w:rPr>
              <w:noProof/>
              <w:sz w:val="22"/>
              <w:szCs w:val="22"/>
              <w:lang w:val="es-MX" w:eastAsia="es-MX"/>
            </w:rPr>
          </w:pPr>
          <w:hyperlink w:anchor="_Toc61549344" w:history="1">
            <w:r w:rsidR="00CE148B" w:rsidRPr="0073237D">
              <w:rPr>
                <w:rStyle w:val="Hipervnculo"/>
                <w:rFonts w:ascii="Palatino Linotype" w:eastAsia="MS Gothic" w:hAnsi="Palatino Linotype" w:cs="Times New Roman"/>
                <w:b/>
                <w:noProof/>
                <w:lang w:val="es-MX" w:eastAsia="en-US"/>
              </w:rPr>
              <w:t>CONSIDERANDO</w:t>
            </w:r>
            <w:r w:rsidR="00CE148B" w:rsidRPr="0073237D">
              <w:rPr>
                <w:noProof/>
                <w:webHidden/>
              </w:rPr>
              <w:tab/>
            </w:r>
            <w:r w:rsidR="00CE148B" w:rsidRPr="0073237D">
              <w:rPr>
                <w:noProof/>
                <w:webHidden/>
              </w:rPr>
              <w:fldChar w:fldCharType="begin"/>
            </w:r>
            <w:r w:rsidR="00CE148B" w:rsidRPr="0073237D">
              <w:rPr>
                <w:noProof/>
                <w:webHidden/>
              </w:rPr>
              <w:instrText xml:space="preserve"> PAGEREF _Toc61549344 \h </w:instrText>
            </w:r>
            <w:r w:rsidR="00CE148B" w:rsidRPr="0073237D">
              <w:rPr>
                <w:noProof/>
                <w:webHidden/>
              </w:rPr>
            </w:r>
            <w:r w:rsidR="00CE148B" w:rsidRPr="0073237D">
              <w:rPr>
                <w:noProof/>
                <w:webHidden/>
              </w:rPr>
              <w:fldChar w:fldCharType="separate"/>
            </w:r>
            <w:r w:rsidR="00CE148B" w:rsidRPr="0073237D">
              <w:rPr>
                <w:noProof/>
                <w:webHidden/>
              </w:rPr>
              <w:t>12</w:t>
            </w:r>
            <w:r w:rsidR="00CE148B" w:rsidRPr="0073237D">
              <w:rPr>
                <w:noProof/>
                <w:webHidden/>
              </w:rPr>
              <w:fldChar w:fldCharType="end"/>
            </w:r>
          </w:hyperlink>
        </w:p>
        <w:p w:rsidR="00CE148B" w:rsidRPr="0073237D" w:rsidRDefault="000460F6">
          <w:pPr>
            <w:pStyle w:val="TDC2"/>
            <w:rPr>
              <w:noProof/>
              <w:sz w:val="22"/>
              <w:szCs w:val="22"/>
              <w:lang w:val="es-MX" w:eastAsia="es-MX"/>
            </w:rPr>
          </w:pPr>
          <w:hyperlink w:anchor="_Toc61549345" w:history="1">
            <w:r w:rsidR="00CE148B" w:rsidRPr="0073237D">
              <w:rPr>
                <w:rStyle w:val="Hipervnculo"/>
                <w:rFonts w:ascii="Palatino Linotype" w:eastAsia="MS Gothic" w:hAnsi="Palatino Linotype" w:cs="Times New Roman"/>
                <w:b/>
                <w:noProof/>
                <w:lang w:val="es-MX" w:eastAsia="en-US"/>
              </w:rPr>
              <w:t>PRIMERO. De la competencia.</w:t>
            </w:r>
            <w:r w:rsidR="00CE148B" w:rsidRPr="0073237D">
              <w:rPr>
                <w:noProof/>
                <w:webHidden/>
              </w:rPr>
              <w:tab/>
            </w:r>
            <w:r w:rsidR="00CE148B" w:rsidRPr="0073237D">
              <w:rPr>
                <w:noProof/>
                <w:webHidden/>
              </w:rPr>
              <w:fldChar w:fldCharType="begin"/>
            </w:r>
            <w:r w:rsidR="00CE148B" w:rsidRPr="0073237D">
              <w:rPr>
                <w:noProof/>
                <w:webHidden/>
              </w:rPr>
              <w:instrText xml:space="preserve"> PAGEREF _Toc61549345 \h </w:instrText>
            </w:r>
            <w:r w:rsidR="00CE148B" w:rsidRPr="0073237D">
              <w:rPr>
                <w:noProof/>
                <w:webHidden/>
              </w:rPr>
            </w:r>
            <w:r w:rsidR="00CE148B" w:rsidRPr="0073237D">
              <w:rPr>
                <w:noProof/>
                <w:webHidden/>
              </w:rPr>
              <w:fldChar w:fldCharType="separate"/>
            </w:r>
            <w:r w:rsidR="00CE148B" w:rsidRPr="0073237D">
              <w:rPr>
                <w:noProof/>
                <w:webHidden/>
              </w:rPr>
              <w:t>12</w:t>
            </w:r>
            <w:r w:rsidR="00CE148B" w:rsidRPr="0073237D">
              <w:rPr>
                <w:noProof/>
                <w:webHidden/>
              </w:rPr>
              <w:fldChar w:fldCharType="end"/>
            </w:r>
          </w:hyperlink>
        </w:p>
        <w:p w:rsidR="00CE148B" w:rsidRPr="0073237D" w:rsidRDefault="000460F6">
          <w:pPr>
            <w:pStyle w:val="TDC2"/>
            <w:rPr>
              <w:noProof/>
              <w:sz w:val="22"/>
              <w:szCs w:val="22"/>
              <w:lang w:val="es-MX" w:eastAsia="es-MX"/>
            </w:rPr>
          </w:pPr>
          <w:hyperlink w:anchor="_Toc61549346" w:history="1">
            <w:r w:rsidR="00CE148B" w:rsidRPr="0073237D">
              <w:rPr>
                <w:rStyle w:val="Hipervnculo"/>
                <w:rFonts w:ascii="Palatino Linotype" w:eastAsia="MS Gothic" w:hAnsi="Palatino Linotype" w:cs="Times New Roman"/>
                <w:b/>
                <w:noProof/>
                <w:lang w:val="es-MX" w:eastAsia="en-US"/>
              </w:rPr>
              <w:t>SEGUNDO. De la oportunidad y procedencia.</w:t>
            </w:r>
            <w:r w:rsidR="00CE148B" w:rsidRPr="0073237D">
              <w:rPr>
                <w:noProof/>
                <w:webHidden/>
              </w:rPr>
              <w:tab/>
            </w:r>
            <w:r w:rsidR="00CE148B" w:rsidRPr="0073237D">
              <w:rPr>
                <w:noProof/>
                <w:webHidden/>
              </w:rPr>
              <w:fldChar w:fldCharType="begin"/>
            </w:r>
            <w:r w:rsidR="00CE148B" w:rsidRPr="0073237D">
              <w:rPr>
                <w:noProof/>
                <w:webHidden/>
              </w:rPr>
              <w:instrText xml:space="preserve"> PAGEREF _Toc61549346 \h </w:instrText>
            </w:r>
            <w:r w:rsidR="00CE148B" w:rsidRPr="0073237D">
              <w:rPr>
                <w:noProof/>
                <w:webHidden/>
              </w:rPr>
            </w:r>
            <w:r w:rsidR="00CE148B" w:rsidRPr="0073237D">
              <w:rPr>
                <w:noProof/>
                <w:webHidden/>
              </w:rPr>
              <w:fldChar w:fldCharType="separate"/>
            </w:r>
            <w:r w:rsidR="00CE148B" w:rsidRPr="0073237D">
              <w:rPr>
                <w:noProof/>
                <w:webHidden/>
              </w:rPr>
              <w:t>12</w:t>
            </w:r>
            <w:r w:rsidR="00CE148B" w:rsidRPr="0073237D">
              <w:rPr>
                <w:noProof/>
                <w:webHidden/>
              </w:rPr>
              <w:fldChar w:fldCharType="end"/>
            </w:r>
          </w:hyperlink>
        </w:p>
        <w:p w:rsidR="00CE148B" w:rsidRPr="0073237D" w:rsidRDefault="000460F6">
          <w:pPr>
            <w:pStyle w:val="TDC1"/>
            <w:tabs>
              <w:tab w:val="right" w:leader="dot" w:pos="8779"/>
            </w:tabs>
            <w:rPr>
              <w:noProof/>
              <w:sz w:val="22"/>
              <w:szCs w:val="22"/>
              <w:lang w:val="es-MX" w:eastAsia="es-MX"/>
            </w:rPr>
          </w:pPr>
          <w:hyperlink w:anchor="_Toc61549347" w:history="1">
            <w:r w:rsidR="00CE148B" w:rsidRPr="0073237D">
              <w:rPr>
                <w:rStyle w:val="Hipervnculo"/>
                <w:noProof/>
              </w:rPr>
              <w:t>CUARTO. De previo y especial pronunciamiento</w:t>
            </w:r>
            <w:r w:rsidR="00CE148B" w:rsidRPr="0073237D">
              <w:rPr>
                <w:noProof/>
                <w:webHidden/>
              </w:rPr>
              <w:tab/>
            </w:r>
            <w:r w:rsidR="00CE148B" w:rsidRPr="0073237D">
              <w:rPr>
                <w:noProof/>
                <w:webHidden/>
              </w:rPr>
              <w:fldChar w:fldCharType="begin"/>
            </w:r>
            <w:r w:rsidR="00CE148B" w:rsidRPr="0073237D">
              <w:rPr>
                <w:noProof/>
                <w:webHidden/>
              </w:rPr>
              <w:instrText xml:space="preserve"> PAGEREF _Toc61549347 \h </w:instrText>
            </w:r>
            <w:r w:rsidR="00CE148B" w:rsidRPr="0073237D">
              <w:rPr>
                <w:noProof/>
                <w:webHidden/>
              </w:rPr>
            </w:r>
            <w:r w:rsidR="00CE148B" w:rsidRPr="0073237D">
              <w:rPr>
                <w:noProof/>
                <w:webHidden/>
              </w:rPr>
              <w:fldChar w:fldCharType="separate"/>
            </w:r>
            <w:r w:rsidR="00CE148B" w:rsidRPr="0073237D">
              <w:rPr>
                <w:noProof/>
                <w:webHidden/>
              </w:rPr>
              <w:t>14</w:t>
            </w:r>
            <w:r w:rsidR="00CE148B" w:rsidRPr="0073237D">
              <w:rPr>
                <w:noProof/>
                <w:webHidden/>
              </w:rPr>
              <w:fldChar w:fldCharType="end"/>
            </w:r>
          </w:hyperlink>
        </w:p>
        <w:p w:rsidR="00CE148B" w:rsidRPr="0073237D" w:rsidRDefault="000460F6">
          <w:pPr>
            <w:pStyle w:val="TDC1"/>
            <w:tabs>
              <w:tab w:val="right" w:leader="dot" w:pos="8779"/>
            </w:tabs>
            <w:rPr>
              <w:noProof/>
              <w:sz w:val="22"/>
              <w:szCs w:val="22"/>
              <w:lang w:val="es-MX" w:eastAsia="es-MX"/>
            </w:rPr>
          </w:pPr>
          <w:hyperlink w:anchor="_Toc61549348" w:history="1">
            <w:r w:rsidR="00CE148B" w:rsidRPr="0073237D">
              <w:rPr>
                <w:rStyle w:val="Hipervnculo"/>
                <w:noProof/>
              </w:rPr>
              <w:t>QUINTO. Análisis y resolución del asunto.</w:t>
            </w:r>
            <w:r w:rsidR="00CE148B" w:rsidRPr="0073237D">
              <w:rPr>
                <w:noProof/>
                <w:webHidden/>
              </w:rPr>
              <w:tab/>
            </w:r>
            <w:r w:rsidR="00CE148B" w:rsidRPr="0073237D">
              <w:rPr>
                <w:noProof/>
                <w:webHidden/>
              </w:rPr>
              <w:fldChar w:fldCharType="begin"/>
            </w:r>
            <w:r w:rsidR="00CE148B" w:rsidRPr="0073237D">
              <w:rPr>
                <w:noProof/>
                <w:webHidden/>
              </w:rPr>
              <w:instrText xml:space="preserve"> PAGEREF _Toc61549348 \h </w:instrText>
            </w:r>
            <w:r w:rsidR="00CE148B" w:rsidRPr="0073237D">
              <w:rPr>
                <w:noProof/>
                <w:webHidden/>
              </w:rPr>
            </w:r>
            <w:r w:rsidR="00CE148B" w:rsidRPr="0073237D">
              <w:rPr>
                <w:noProof/>
                <w:webHidden/>
              </w:rPr>
              <w:fldChar w:fldCharType="separate"/>
            </w:r>
            <w:r w:rsidR="00CE148B" w:rsidRPr="0073237D">
              <w:rPr>
                <w:noProof/>
                <w:webHidden/>
              </w:rPr>
              <w:t>19</w:t>
            </w:r>
            <w:r w:rsidR="00CE148B" w:rsidRPr="0073237D">
              <w:rPr>
                <w:noProof/>
                <w:webHidden/>
              </w:rPr>
              <w:fldChar w:fldCharType="end"/>
            </w:r>
          </w:hyperlink>
        </w:p>
        <w:p w:rsidR="00CE148B" w:rsidRPr="0073237D" w:rsidRDefault="000460F6">
          <w:pPr>
            <w:pStyle w:val="TDC1"/>
            <w:tabs>
              <w:tab w:val="right" w:leader="dot" w:pos="8779"/>
            </w:tabs>
            <w:rPr>
              <w:noProof/>
              <w:sz w:val="22"/>
              <w:szCs w:val="22"/>
              <w:lang w:val="es-MX" w:eastAsia="es-MX"/>
            </w:rPr>
          </w:pPr>
          <w:hyperlink w:anchor="_Toc61549349" w:history="1">
            <w:r w:rsidR="00CE148B" w:rsidRPr="0073237D">
              <w:rPr>
                <w:rStyle w:val="Hipervnculo"/>
                <w:rFonts w:ascii="Palatino Linotype" w:eastAsia="MS Gothic" w:hAnsi="Palatino Linotype" w:cs="Times New Roman"/>
                <w:b/>
                <w:noProof/>
                <w:lang w:val="es-MX" w:eastAsia="en-US"/>
              </w:rPr>
              <w:t>I. Del Procedimiento de Acceso a Datos Personales</w:t>
            </w:r>
            <w:r w:rsidR="00CE148B" w:rsidRPr="0073237D">
              <w:rPr>
                <w:noProof/>
                <w:webHidden/>
              </w:rPr>
              <w:tab/>
            </w:r>
            <w:r w:rsidR="00CE148B" w:rsidRPr="0073237D">
              <w:rPr>
                <w:noProof/>
                <w:webHidden/>
              </w:rPr>
              <w:fldChar w:fldCharType="begin"/>
            </w:r>
            <w:r w:rsidR="00CE148B" w:rsidRPr="0073237D">
              <w:rPr>
                <w:noProof/>
                <w:webHidden/>
              </w:rPr>
              <w:instrText xml:space="preserve"> PAGEREF _Toc61549349 \h </w:instrText>
            </w:r>
            <w:r w:rsidR="00CE148B" w:rsidRPr="0073237D">
              <w:rPr>
                <w:noProof/>
                <w:webHidden/>
              </w:rPr>
            </w:r>
            <w:r w:rsidR="00CE148B" w:rsidRPr="0073237D">
              <w:rPr>
                <w:noProof/>
                <w:webHidden/>
              </w:rPr>
              <w:fldChar w:fldCharType="separate"/>
            </w:r>
            <w:r w:rsidR="00CE148B" w:rsidRPr="0073237D">
              <w:rPr>
                <w:noProof/>
                <w:webHidden/>
              </w:rPr>
              <w:t>19</w:t>
            </w:r>
            <w:r w:rsidR="00CE148B" w:rsidRPr="0073237D">
              <w:rPr>
                <w:noProof/>
                <w:webHidden/>
              </w:rPr>
              <w:fldChar w:fldCharType="end"/>
            </w:r>
          </w:hyperlink>
        </w:p>
        <w:p w:rsidR="00CE148B" w:rsidRPr="0073237D" w:rsidRDefault="000460F6">
          <w:pPr>
            <w:pStyle w:val="TDC1"/>
            <w:tabs>
              <w:tab w:val="right" w:leader="dot" w:pos="8779"/>
            </w:tabs>
            <w:rPr>
              <w:noProof/>
              <w:sz w:val="22"/>
              <w:szCs w:val="22"/>
              <w:lang w:val="es-MX" w:eastAsia="es-MX"/>
            </w:rPr>
          </w:pPr>
          <w:hyperlink w:anchor="_Toc61549350" w:history="1">
            <w:r w:rsidR="00CE148B" w:rsidRPr="0073237D">
              <w:rPr>
                <w:rStyle w:val="Hipervnculo"/>
                <w:rFonts w:eastAsia="Calibri" w:cs="Arial"/>
                <w:noProof/>
              </w:rPr>
              <w:t xml:space="preserve">II. </w:t>
            </w:r>
            <w:r w:rsidR="00CE148B" w:rsidRPr="0073237D">
              <w:rPr>
                <w:rStyle w:val="Hipervnculo"/>
                <w:rFonts w:eastAsia="MS Gothic"/>
                <w:noProof/>
              </w:rPr>
              <w:t>Del deber de las Autoridades de Juzgar con Perspectiva de Género.</w:t>
            </w:r>
            <w:r w:rsidR="00CE148B" w:rsidRPr="0073237D">
              <w:rPr>
                <w:noProof/>
                <w:webHidden/>
              </w:rPr>
              <w:tab/>
            </w:r>
            <w:r w:rsidR="00CE148B" w:rsidRPr="0073237D">
              <w:rPr>
                <w:noProof/>
                <w:webHidden/>
              </w:rPr>
              <w:fldChar w:fldCharType="begin"/>
            </w:r>
            <w:r w:rsidR="00CE148B" w:rsidRPr="0073237D">
              <w:rPr>
                <w:noProof/>
                <w:webHidden/>
              </w:rPr>
              <w:instrText xml:space="preserve"> PAGEREF _Toc61549350 \h </w:instrText>
            </w:r>
            <w:r w:rsidR="00CE148B" w:rsidRPr="0073237D">
              <w:rPr>
                <w:noProof/>
                <w:webHidden/>
              </w:rPr>
            </w:r>
            <w:r w:rsidR="00CE148B" w:rsidRPr="0073237D">
              <w:rPr>
                <w:noProof/>
                <w:webHidden/>
              </w:rPr>
              <w:fldChar w:fldCharType="separate"/>
            </w:r>
            <w:r w:rsidR="00CE148B" w:rsidRPr="0073237D">
              <w:rPr>
                <w:noProof/>
                <w:webHidden/>
              </w:rPr>
              <w:t>23</w:t>
            </w:r>
            <w:r w:rsidR="00CE148B" w:rsidRPr="0073237D">
              <w:rPr>
                <w:noProof/>
                <w:webHidden/>
              </w:rPr>
              <w:fldChar w:fldCharType="end"/>
            </w:r>
          </w:hyperlink>
        </w:p>
        <w:p w:rsidR="00CE148B" w:rsidRPr="0073237D" w:rsidRDefault="000460F6">
          <w:pPr>
            <w:pStyle w:val="TDC1"/>
            <w:tabs>
              <w:tab w:val="right" w:leader="dot" w:pos="8779"/>
            </w:tabs>
            <w:rPr>
              <w:noProof/>
              <w:sz w:val="22"/>
              <w:szCs w:val="22"/>
              <w:lang w:val="es-MX" w:eastAsia="es-MX"/>
            </w:rPr>
          </w:pPr>
          <w:hyperlink w:anchor="_Toc61549351" w:history="1">
            <w:r w:rsidR="00CE148B" w:rsidRPr="0073237D">
              <w:rPr>
                <w:rStyle w:val="Hipervnculo"/>
                <w:noProof/>
              </w:rPr>
              <w:t>III. De la información solicitada</w:t>
            </w:r>
            <w:r w:rsidR="00CE148B" w:rsidRPr="0073237D">
              <w:rPr>
                <w:noProof/>
                <w:webHidden/>
              </w:rPr>
              <w:tab/>
            </w:r>
            <w:r w:rsidR="00CE148B" w:rsidRPr="0073237D">
              <w:rPr>
                <w:noProof/>
                <w:webHidden/>
              </w:rPr>
              <w:fldChar w:fldCharType="begin"/>
            </w:r>
            <w:r w:rsidR="00CE148B" w:rsidRPr="0073237D">
              <w:rPr>
                <w:noProof/>
                <w:webHidden/>
              </w:rPr>
              <w:instrText xml:space="preserve"> PAGEREF _Toc61549351 \h </w:instrText>
            </w:r>
            <w:r w:rsidR="00CE148B" w:rsidRPr="0073237D">
              <w:rPr>
                <w:noProof/>
                <w:webHidden/>
              </w:rPr>
            </w:r>
            <w:r w:rsidR="00CE148B" w:rsidRPr="0073237D">
              <w:rPr>
                <w:noProof/>
                <w:webHidden/>
              </w:rPr>
              <w:fldChar w:fldCharType="separate"/>
            </w:r>
            <w:r w:rsidR="00CE148B" w:rsidRPr="0073237D">
              <w:rPr>
                <w:noProof/>
                <w:webHidden/>
              </w:rPr>
              <w:t>30</w:t>
            </w:r>
            <w:r w:rsidR="00CE148B" w:rsidRPr="0073237D">
              <w:rPr>
                <w:noProof/>
                <w:webHidden/>
              </w:rPr>
              <w:fldChar w:fldCharType="end"/>
            </w:r>
          </w:hyperlink>
        </w:p>
        <w:p w:rsidR="00CE148B" w:rsidRPr="0073237D" w:rsidRDefault="000460F6">
          <w:pPr>
            <w:pStyle w:val="TDC1"/>
            <w:tabs>
              <w:tab w:val="right" w:leader="dot" w:pos="8779"/>
            </w:tabs>
            <w:rPr>
              <w:noProof/>
              <w:sz w:val="22"/>
              <w:szCs w:val="22"/>
              <w:lang w:val="es-MX" w:eastAsia="es-MX"/>
            </w:rPr>
          </w:pPr>
          <w:hyperlink w:anchor="_Toc61549352" w:history="1">
            <w:r w:rsidR="00CE148B" w:rsidRPr="0073237D">
              <w:rPr>
                <w:rStyle w:val="Hipervnculo"/>
                <w:rFonts w:eastAsia="Cambria"/>
                <w:noProof/>
              </w:rPr>
              <w:t>IV. De la Inexistencia de la información.</w:t>
            </w:r>
            <w:r w:rsidR="00CE148B" w:rsidRPr="0073237D">
              <w:rPr>
                <w:noProof/>
                <w:webHidden/>
              </w:rPr>
              <w:tab/>
            </w:r>
            <w:r w:rsidR="00CE148B" w:rsidRPr="0073237D">
              <w:rPr>
                <w:noProof/>
                <w:webHidden/>
              </w:rPr>
              <w:fldChar w:fldCharType="begin"/>
            </w:r>
            <w:r w:rsidR="00CE148B" w:rsidRPr="0073237D">
              <w:rPr>
                <w:noProof/>
                <w:webHidden/>
              </w:rPr>
              <w:instrText xml:space="preserve"> PAGEREF _Toc61549352 \h </w:instrText>
            </w:r>
            <w:r w:rsidR="00CE148B" w:rsidRPr="0073237D">
              <w:rPr>
                <w:noProof/>
                <w:webHidden/>
              </w:rPr>
            </w:r>
            <w:r w:rsidR="00CE148B" w:rsidRPr="0073237D">
              <w:rPr>
                <w:noProof/>
                <w:webHidden/>
              </w:rPr>
              <w:fldChar w:fldCharType="separate"/>
            </w:r>
            <w:r w:rsidR="00CE148B" w:rsidRPr="0073237D">
              <w:rPr>
                <w:noProof/>
                <w:webHidden/>
              </w:rPr>
              <w:t>47</w:t>
            </w:r>
            <w:r w:rsidR="00CE148B" w:rsidRPr="0073237D">
              <w:rPr>
                <w:noProof/>
                <w:webHidden/>
              </w:rPr>
              <w:fldChar w:fldCharType="end"/>
            </w:r>
          </w:hyperlink>
        </w:p>
        <w:p w:rsidR="00CE148B" w:rsidRPr="0073237D" w:rsidRDefault="000460F6">
          <w:pPr>
            <w:pStyle w:val="TDC1"/>
            <w:tabs>
              <w:tab w:val="right" w:leader="dot" w:pos="8779"/>
            </w:tabs>
            <w:rPr>
              <w:noProof/>
              <w:sz w:val="22"/>
              <w:szCs w:val="22"/>
              <w:lang w:val="es-MX" w:eastAsia="es-MX"/>
            </w:rPr>
          </w:pPr>
          <w:hyperlink w:anchor="_Toc61549353" w:history="1">
            <w:r w:rsidR="00CE148B" w:rsidRPr="0073237D">
              <w:rPr>
                <w:rStyle w:val="Hipervnculo"/>
                <w:rFonts w:ascii="Palatino Linotype" w:eastAsia="MS Gothic" w:hAnsi="Palatino Linotype" w:cstheme="majorBidi"/>
                <w:b/>
                <w:noProof/>
              </w:rPr>
              <w:t>QUINTO. Vista a los Órganos de Control Interno</w:t>
            </w:r>
            <w:r w:rsidR="00CE148B" w:rsidRPr="0073237D">
              <w:rPr>
                <w:noProof/>
                <w:webHidden/>
              </w:rPr>
              <w:tab/>
            </w:r>
            <w:r w:rsidR="00CE148B" w:rsidRPr="0073237D">
              <w:rPr>
                <w:noProof/>
                <w:webHidden/>
              </w:rPr>
              <w:fldChar w:fldCharType="begin"/>
            </w:r>
            <w:r w:rsidR="00CE148B" w:rsidRPr="0073237D">
              <w:rPr>
                <w:noProof/>
                <w:webHidden/>
              </w:rPr>
              <w:instrText xml:space="preserve"> PAGEREF _Toc61549353 \h </w:instrText>
            </w:r>
            <w:r w:rsidR="00CE148B" w:rsidRPr="0073237D">
              <w:rPr>
                <w:noProof/>
                <w:webHidden/>
              </w:rPr>
            </w:r>
            <w:r w:rsidR="00CE148B" w:rsidRPr="0073237D">
              <w:rPr>
                <w:noProof/>
                <w:webHidden/>
              </w:rPr>
              <w:fldChar w:fldCharType="separate"/>
            </w:r>
            <w:r w:rsidR="00CE148B" w:rsidRPr="0073237D">
              <w:rPr>
                <w:noProof/>
                <w:webHidden/>
              </w:rPr>
              <w:t>56</w:t>
            </w:r>
            <w:r w:rsidR="00CE148B" w:rsidRPr="0073237D">
              <w:rPr>
                <w:noProof/>
                <w:webHidden/>
              </w:rPr>
              <w:fldChar w:fldCharType="end"/>
            </w:r>
          </w:hyperlink>
        </w:p>
        <w:p w:rsidR="00CE148B" w:rsidRPr="0073237D" w:rsidRDefault="000460F6">
          <w:pPr>
            <w:pStyle w:val="TDC1"/>
            <w:tabs>
              <w:tab w:val="right" w:leader="dot" w:pos="8779"/>
            </w:tabs>
            <w:rPr>
              <w:noProof/>
              <w:sz w:val="22"/>
              <w:szCs w:val="22"/>
              <w:lang w:val="es-MX" w:eastAsia="es-MX"/>
            </w:rPr>
          </w:pPr>
          <w:hyperlink w:anchor="_Toc61549354" w:history="1">
            <w:r w:rsidR="00CE148B" w:rsidRPr="0073237D">
              <w:rPr>
                <w:rStyle w:val="Hipervnculo"/>
                <w:rFonts w:ascii="Palatino Linotype" w:eastAsia="Times New Roman" w:hAnsi="Palatino Linotype" w:cstheme="majorBidi"/>
                <w:b/>
                <w:bCs/>
                <w:noProof/>
              </w:rPr>
              <w:t>R E S O L U T I V O S</w:t>
            </w:r>
            <w:r w:rsidR="00CE148B" w:rsidRPr="0073237D">
              <w:rPr>
                <w:noProof/>
                <w:webHidden/>
              </w:rPr>
              <w:tab/>
            </w:r>
            <w:r w:rsidR="00CE148B" w:rsidRPr="0073237D">
              <w:rPr>
                <w:noProof/>
                <w:webHidden/>
              </w:rPr>
              <w:fldChar w:fldCharType="begin"/>
            </w:r>
            <w:r w:rsidR="00CE148B" w:rsidRPr="0073237D">
              <w:rPr>
                <w:noProof/>
                <w:webHidden/>
              </w:rPr>
              <w:instrText xml:space="preserve"> PAGEREF _Toc61549354 \h </w:instrText>
            </w:r>
            <w:r w:rsidR="00CE148B" w:rsidRPr="0073237D">
              <w:rPr>
                <w:noProof/>
                <w:webHidden/>
              </w:rPr>
            </w:r>
            <w:r w:rsidR="00CE148B" w:rsidRPr="0073237D">
              <w:rPr>
                <w:noProof/>
                <w:webHidden/>
              </w:rPr>
              <w:fldChar w:fldCharType="separate"/>
            </w:r>
            <w:r w:rsidR="00CE148B" w:rsidRPr="0073237D">
              <w:rPr>
                <w:noProof/>
                <w:webHidden/>
              </w:rPr>
              <w:t>59</w:t>
            </w:r>
            <w:r w:rsidR="00CE148B" w:rsidRPr="0073237D">
              <w:rPr>
                <w:noProof/>
                <w:webHidden/>
              </w:rPr>
              <w:fldChar w:fldCharType="end"/>
            </w:r>
          </w:hyperlink>
        </w:p>
        <w:p w:rsidR="0002655D" w:rsidRPr="0073237D" w:rsidRDefault="0002655D" w:rsidP="0002655D">
          <w:pPr>
            <w:spacing w:line="360" w:lineRule="auto"/>
          </w:pPr>
          <w:r w:rsidRPr="0073237D">
            <w:rPr>
              <w:rFonts w:ascii="Palatino Linotype" w:hAnsi="Palatino Linotype"/>
              <w:b/>
              <w:bCs/>
              <w:lang w:val="es-ES"/>
            </w:rPr>
            <w:fldChar w:fldCharType="end"/>
          </w:r>
        </w:p>
      </w:sdtContent>
    </w:sdt>
    <w:p w:rsidR="00565504" w:rsidRPr="0073237D" w:rsidRDefault="00565504" w:rsidP="0002655D">
      <w:pPr>
        <w:spacing w:before="240" w:after="240" w:line="360" w:lineRule="auto"/>
        <w:jc w:val="both"/>
        <w:rPr>
          <w:rFonts w:ascii="Palatino Linotype" w:hAnsi="Palatino Linotype"/>
        </w:rPr>
      </w:pPr>
    </w:p>
    <w:p w:rsidR="00565504" w:rsidRPr="0073237D" w:rsidRDefault="00565504" w:rsidP="0002655D">
      <w:pPr>
        <w:spacing w:before="240" w:after="240" w:line="360" w:lineRule="auto"/>
        <w:jc w:val="both"/>
        <w:rPr>
          <w:rFonts w:ascii="Palatino Linotype" w:hAnsi="Palatino Linotype"/>
        </w:rPr>
      </w:pPr>
    </w:p>
    <w:p w:rsidR="00565504" w:rsidRPr="0073237D" w:rsidRDefault="00565504" w:rsidP="0002655D">
      <w:pPr>
        <w:spacing w:before="240" w:after="240" w:line="360" w:lineRule="auto"/>
        <w:jc w:val="both"/>
        <w:rPr>
          <w:rFonts w:ascii="Palatino Linotype" w:hAnsi="Palatino Linotype"/>
        </w:rPr>
      </w:pPr>
    </w:p>
    <w:p w:rsidR="00565504" w:rsidRPr="0073237D" w:rsidRDefault="00565504" w:rsidP="0002655D">
      <w:pPr>
        <w:spacing w:before="240" w:after="240" w:line="360" w:lineRule="auto"/>
        <w:jc w:val="both"/>
        <w:rPr>
          <w:rFonts w:ascii="Palatino Linotype" w:hAnsi="Palatino Linotype"/>
        </w:rPr>
      </w:pPr>
    </w:p>
    <w:p w:rsidR="00565504" w:rsidRPr="0073237D" w:rsidRDefault="00565504" w:rsidP="0002655D">
      <w:pPr>
        <w:spacing w:before="240" w:after="240" w:line="360" w:lineRule="auto"/>
        <w:jc w:val="both"/>
        <w:rPr>
          <w:rFonts w:ascii="Palatino Linotype" w:hAnsi="Palatino Linotype"/>
        </w:rPr>
      </w:pPr>
    </w:p>
    <w:p w:rsidR="00565504" w:rsidRDefault="00565504" w:rsidP="0002655D">
      <w:pPr>
        <w:spacing w:before="240" w:after="240" w:line="360" w:lineRule="auto"/>
        <w:jc w:val="both"/>
        <w:rPr>
          <w:rFonts w:ascii="Palatino Linotype" w:hAnsi="Palatino Linotype"/>
        </w:rPr>
      </w:pPr>
    </w:p>
    <w:p w:rsidR="0073237D" w:rsidRPr="0073237D" w:rsidRDefault="0073237D" w:rsidP="0002655D">
      <w:pPr>
        <w:spacing w:before="240" w:after="240" w:line="360" w:lineRule="auto"/>
        <w:jc w:val="both"/>
        <w:rPr>
          <w:rFonts w:ascii="Palatino Linotype" w:hAnsi="Palatino Linotype"/>
        </w:rPr>
      </w:pPr>
    </w:p>
    <w:p w:rsidR="0002655D" w:rsidRPr="0073237D" w:rsidRDefault="0002655D" w:rsidP="0002655D">
      <w:pPr>
        <w:spacing w:before="240" w:after="240" w:line="360" w:lineRule="auto"/>
        <w:jc w:val="both"/>
        <w:rPr>
          <w:rFonts w:ascii="Palatino Linotype" w:hAnsi="Palatino Linotype"/>
        </w:rPr>
      </w:pPr>
      <w:r w:rsidRPr="0073237D">
        <w:rPr>
          <w:rFonts w:ascii="Palatino Linotype" w:hAnsi="Palatino Linotype"/>
        </w:rPr>
        <w:lastRenderedPageBreak/>
        <w:t>Resolución del Pleno del Instituto de Transparencia, Acceso a la Información Pública y Protección de Datos Personales del Estado de México y Municipios, con domicilio en Metepec, Esta</w:t>
      </w:r>
      <w:r w:rsidR="00565504" w:rsidRPr="0073237D">
        <w:rPr>
          <w:rFonts w:ascii="Palatino Linotype" w:hAnsi="Palatino Linotype"/>
        </w:rPr>
        <w:t>do de México; de fecha veinte (20</w:t>
      </w:r>
      <w:r w:rsidRPr="0073237D">
        <w:rPr>
          <w:rFonts w:ascii="Palatino Linotype" w:hAnsi="Palatino Linotype"/>
        </w:rPr>
        <w:t>) de enero de dos mil veintiuno.</w:t>
      </w:r>
    </w:p>
    <w:p w:rsidR="0002655D" w:rsidRPr="0073237D" w:rsidRDefault="0002655D" w:rsidP="0002655D">
      <w:pPr>
        <w:spacing w:before="240" w:after="360" w:line="360" w:lineRule="auto"/>
        <w:jc w:val="both"/>
        <w:rPr>
          <w:rFonts w:ascii="Palatino Linotype" w:eastAsia="MS Mincho" w:hAnsi="Palatino Linotype" w:cs="Times New Roman"/>
        </w:rPr>
      </w:pPr>
      <w:r w:rsidRPr="0073237D">
        <w:rPr>
          <w:rFonts w:ascii="Palatino Linotype" w:eastAsia="MS Mincho" w:hAnsi="Palatino Linotype" w:cs="Times New Roman"/>
          <w:b/>
        </w:rPr>
        <w:t>VISTO</w:t>
      </w:r>
      <w:r w:rsidRPr="0073237D">
        <w:rPr>
          <w:rFonts w:ascii="Palatino Linotype" w:eastAsia="MS Mincho" w:hAnsi="Palatino Linotype" w:cs="Times New Roman"/>
        </w:rPr>
        <w:t xml:space="preserve"> el expediente electrónico formado con motivo del recurso de revisión </w:t>
      </w:r>
      <w:r w:rsidRPr="0073237D">
        <w:rPr>
          <w:rFonts w:ascii="Palatino Linotype" w:eastAsia="MS Mincho" w:hAnsi="Palatino Linotype" w:cs="Times New Roman"/>
          <w:b/>
        </w:rPr>
        <w:t>04558/</w:t>
      </w:r>
      <w:r w:rsidR="001E4197" w:rsidRPr="0073237D">
        <w:rPr>
          <w:rFonts w:ascii="Palatino Linotype" w:eastAsia="MS Mincho" w:hAnsi="Palatino Linotype" w:cs="Times New Roman"/>
          <w:b/>
        </w:rPr>
        <w:t>INFOEM/AD</w:t>
      </w:r>
      <w:r w:rsidRPr="0073237D">
        <w:rPr>
          <w:rFonts w:ascii="Palatino Linotype" w:eastAsia="MS Mincho" w:hAnsi="Palatino Linotype" w:cs="Times New Roman"/>
          <w:b/>
        </w:rPr>
        <w:t xml:space="preserve">/RR/2020, </w:t>
      </w:r>
      <w:r w:rsidRPr="0073237D">
        <w:rPr>
          <w:rFonts w:ascii="Palatino Linotype" w:eastAsia="MS Mincho" w:hAnsi="Palatino Linotype" w:cs="Times New Roman"/>
        </w:rPr>
        <w:t>promovido por</w:t>
      </w:r>
      <w:r w:rsidRPr="0073237D">
        <w:rPr>
          <w:rFonts w:ascii="Palatino Linotype" w:eastAsia="MS Mincho" w:hAnsi="Palatino Linotype" w:cs="Times New Roman"/>
          <w:b/>
        </w:rPr>
        <w:t xml:space="preserve"> </w:t>
      </w:r>
      <w:r w:rsidR="00920A52" w:rsidRPr="00920A52">
        <w:rPr>
          <w:rFonts w:ascii="Palatino Linotype" w:eastAsia="MS Mincho" w:hAnsi="Palatino Linotype" w:cs="Times New Roman"/>
          <w:b/>
          <w:highlight w:val="black"/>
        </w:rPr>
        <w:t>------------------------------------------------------------------------</w:t>
      </w:r>
      <w:r w:rsidRPr="0073237D">
        <w:rPr>
          <w:rFonts w:ascii="Palatino Linotype" w:eastAsia="MS Mincho" w:hAnsi="Palatino Linotype" w:cs="Times New Roman"/>
        </w:rPr>
        <w:t xml:space="preserve">, en contra de la respuesta del </w:t>
      </w:r>
      <w:r w:rsidR="001E4197" w:rsidRPr="0073237D">
        <w:rPr>
          <w:rFonts w:ascii="Palatino Linotype" w:eastAsia="MS Mincho" w:hAnsi="Palatino Linotype" w:cs="Times New Roman"/>
          <w:b/>
        </w:rPr>
        <w:t>Instituto de Seguridad Social del Estado de México y Municipios</w:t>
      </w:r>
      <w:r w:rsidRPr="0073237D">
        <w:rPr>
          <w:rFonts w:ascii="Palatino Linotype" w:eastAsia="MS Mincho" w:hAnsi="Palatino Linotype" w:cs="Times New Roman"/>
          <w:b/>
        </w:rPr>
        <w:t xml:space="preserve">, </w:t>
      </w:r>
      <w:r w:rsidRPr="0073237D">
        <w:rPr>
          <w:rFonts w:ascii="Palatino Linotype" w:eastAsia="MS Mincho" w:hAnsi="Palatino Linotype" w:cs="Times New Roman"/>
        </w:rPr>
        <w:t>en lo sucesivo el</w:t>
      </w:r>
      <w:r w:rsidRPr="0073237D">
        <w:rPr>
          <w:rFonts w:ascii="Palatino Linotype" w:eastAsia="MS Mincho" w:hAnsi="Palatino Linotype" w:cs="Times New Roman"/>
          <w:b/>
        </w:rPr>
        <w:t xml:space="preserve"> SUJETO OBLIGADO, </w:t>
      </w:r>
      <w:r w:rsidRPr="0073237D">
        <w:rPr>
          <w:rFonts w:ascii="Palatino Linotype" w:eastAsia="MS Mincho" w:hAnsi="Palatino Linotype" w:cs="Times New Roman"/>
        </w:rPr>
        <w:t xml:space="preserve">se procede a dictar la presente resolución, con base en los siguientes: </w:t>
      </w:r>
    </w:p>
    <w:p w:rsidR="0002655D" w:rsidRPr="0073237D" w:rsidRDefault="0002655D" w:rsidP="0002655D">
      <w:pPr>
        <w:pStyle w:val="Ttulo1"/>
        <w:spacing w:line="360" w:lineRule="auto"/>
        <w:jc w:val="center"/>
      </w:pPr>
      <w:bookmarkStart w:id="0" w:name="_Toc61549343"/>
      <w:r w:rsidRPr="0073237D">
        <w:t>ANTECEDENTES</w:t>
      </w:r>
      <w:bookmarkEnd w:id="0"/>
    </w:p>
    <w:p w:rsidR="0002655D" w:rsidRPr="0073237D" w:rsidRDefault="0002655D" w:rsidP="0002655D">
      <w:pPr>
        <w:rPr>
          <w:lang w:val="es-MX" w:eastAsia="en-US"/>
        </w:rPr>
      </w:pPr>
    </w:p>
    <w:p w:rsidR="0002655D" w:rsidRPr="0073237D" w:rsidRDefault="001E4197" w:rsidP="0002655D">
      <w:pPr>
        <w:numPr>
          <w:ilvl w:val="0"/>
          <w:numId w:val="1"/>
        </w:numPr>
        <w:tabs>
          <w:tab w:val="left" w:pos="0"/>
        </w:tabs>
        <w:spacing w:line="360" w:lineRule="auto"/>
        <w:ind w:left="0" w:firstLine="0"/>
        <w:contextualSpacing/>
        <w:jc w:val="both"/>
        <w:rPr>
          <w:rFonts w:ascii="Palatino Linotype" w:eastAsia="Calibri" w:hAnsi="Palatino Linotype" w:cs="Arial"/>
          <w:lang w:val="es-ES"/>
        </w:rPr>
      </w:pPr>
      <w:r w:rsidRPr="0073237D">
        <w:rPr>
          <w:rFonts w:ascii="Palatino Linotype" w:eastAsia="Calibri" w:hAnsi="Palatino Linotype" w:cs="Arial"/>
          <w:lang w:val="es-ES"/>
        </w:rPr>
        <w:t xml:space="preserve">El día veinticinco (25) de septiembre  </w:t>
      </w:r>
      <w:r w:rsidR="0002655D" w:rsidRPr="0073237D">
        <w:rPr>
          <w:rFonts w:ascii="Palatino Linotype" w:eastAsia="Calibri" w:hAnsi="Palatino Linotype" w:cs="Arial"/>
          <w:lang w:val="es-ES"/>
        </w:rPr>
        <w:t xml:space="preserve"> de dos mil veinte </w:t>
      </w:r>
      <w:r w:rsidR="0002655D" w:rsidRPr="0073237D">
        <w:rPr>
          <w:rFonts w:ascii="Palatino Linotype" w:eastAsia="Times New Roman" w:hAnsi="Palatino Linotype" w:cs="Times New Roman"/>
        </w:rPr>
        <w:t>el</w:t>
      </w:r>
      <w:r w:rsidR="0002655D" w:rsidRPr="0073237D">
        <w:rPr>
          <w:rFonts w:ascii="Palatino Linotype" w:eastAsia="Times New Roman" w:hAnsi="Palatino Linotype" w:cs="Times New Roman"/>
          <w:b/>
        </w:rPr>
        <w:t xml:space="preserve"> </w:t>
      </w:r>
      <w:proofErr w:type="gramStart"/>
      <w:r w:rsidR="0002655D" w:rsidRPr="0073237D">
        <w:rPr>
          <w:rFonts w:ascii="Palatino Linotype" w:eastAsia="Times New Roman" w:hAnsi="Palatino Linotype" w:cs="Times New Roman"/>
        </w:rPr>
        <w:t>solicitante</w:t>
      </w:r>
      <w:r w:rsidR="0002655D" w:rsidRPr="0073237D">
        <w:rPr>
          <w:rFonts w:ascii="Palatino Linotype" w:eastAsia="Times New Roman" w:hAnsi="Palatino Linotype" w:cs="Times New Roman"/>
          <w:b/>
        </w:rPr>
        <w:t xml:space="preserve">,  </w:t>
      </w:r>
      <w:r w:rsidR="0002655D" w:rsidRPr="0073237D">
        <w:rPr>
          <w:rFonts w:ascii="Palatino Linotype" w:eastAsia="Times New Roman" w:hAnsi="Palatino Linotype" w:cs="Times New Roman"/>
        </w:rPr>
        <w:t>presentó</w:t>
      </w:r>
      <w:proofErr w:type="gramEnd"/>
      <w:r w:rsidR="0002655D" w:rsidRPr="0073237D">
        <w:rPr>
          <w:rFonts w:ascii="Palatino Linotype" w:eastAsia="Times New Roman" w:hAnsi="Palatino Linotype" w:cs="Times New Roman"/>
          <w:b/>
        </w:rPr>
        <w:t xml:space="preserve"> </w:t>
      </w:r>
      <w:r w:rsidR="0002655D" w:rsidRPr="0073237D">
        <w:rPr>
          <w:rFonts w:ascii="Palatino Linotype" w:eastAsia="Calibri" w:hAnsi="Palatino Linotype" w:cs="Arial"/>
          <w:lang w:val="es-ES"/>
        </w:rPr>
        <w:t xml:space="preserve">ante el </w:t>
      </w:r>
      <w:r w:rsidR="0002655D" w:rsidRPr="0073237D">
        <w:rPr>
          <w:rFonts w:ascii="Palatino Linotype" w:eastAsia="Calibri" w:hAnsi="Palatino Linotype" w:cs="Arial"/>
          <w:b/>
          <w:lang w:val="es-ES"/>
        </w:rPr>
        <w:t>SUJETO OBLIGADO,</w:t>
      </w:r>
      <w:r w:rsidR="0002655D" w:rsidRPr="0073237D">
        <w:rPr>
          <w:rFonts w:ascii="Palatino Linotype" w:eastAsia="Calibri" w:hAnsi="Palatino Linotype" w:cs="Arial"/>
        </w:rPr>
        <w:t xml:space="preserve"> vía </w:t>
      </w:r>
      <w:r w:rsidRPr="0073237D">
        <w:rPr>
          <w:rFonts w:ascii="Palatino Linotype" w:eastAsia="Calibri" w:hAnsi="Palatino Linotype" w:cs="Arial"/>
          <w:lang w:val="es-ES"/>
        </w:rPr>
        <w:t>Sistema de Acceso, Rectificación, Cancelación y Oposición de Datos Personales del Estado de México</w:t>
      </w:r>
      <w:r w:rsidRPr="0073237D">
        <w:rPr>
          <w:rFonts w:ascii="Palatino Linotype" w:eastAsia="Calibri" w:hAnsi="Palatino Linotype" w:cs="Arial"/>
          <w:b/>
          <w:lang w:val="es-ES"/>
        </w:rPr>
        <w:t xml:space="preserve"> (SARCOEM</w:t>
      </w:r>
      <w:r w:rsidR="0002655D" w:rsidRPr="0073237D">
        <w:rPr>
          <w:rFonts w:ascii="Palatino Linotype" w:eastAsia="Calibri" w:hAnsi="Palatino Linotype" w:cs="Arial"/>
          <w:b/>
          <w:lang w:val="es-ES"/>
        </w:rPr>
        <w:t>)</w:t>
      </w:r>
      <w:r w:rsidR="0002655D" w:rsidRPr="0073237D">
        <w:rPr>
          <w:rFonts w:ascii="Palatino Linotype" w:eastAsia="Calibri" w:hAnsi="Palatino Linotype" w:cs="Arial"/>
          <w:lang w:val="es-ES"/>
        </w:rPr>
        <w:t xml:space="preserve"> la solicitud de información pública registrada con el número</w:t>
      </w:r>
      <w:r w:rsidRPr="0073237D">
        <w:rPr>
          <w:rFonts w:ascii="Palatino Linotype" w:eastAsia="Calibri" w:hAnsi="Palatino Linotype" w:cs="Arial"/>
          <w:b/>
          <w:bCs/>
        </w:rPr>
        <w:t xml:space="preserve"> 00197/ISSEMYM/AD</w:t>
      </w:r>
      <w:r w:rsidR="0002655D" w:rsidRPr="0073237D">
        <w:rPr>
          <w:rFonts w:ascii="Palatino Linotype" w:eastAsia="Calibri" w:hAnsi="Palatino Linotype" w:cs="Arial"/>
          <w:b/>
          <w:bCs/>
        </w:rPr>
        <w:t>/2020</w:t>
      </w:r>
      <w:r w:rsidR="0002655D" w:rsidRPr="0073237D">
        <w:rPr>
          <w:rFonts w:ascii="Palatino Linotype" w:eastAsia="Calibri" w:hAnsi="Palatino Linotype" w:cs="Arial"/>
          <w:lang w:val="es-ES"/>
        </w:rPr>
        <w:t>, mediante la cual se solicitó:</w:t>
      </w:r>
    </w:p>
    <w:p w:rsidR="0002655D" w:rsidRPr="0073237D" w:rsidRDefault="0002655D" w:rsidP="0002655D">
      <w:pPr>
        <w:tabs>
          <w:tab w:val="left" w:pos="0"/>
        </w:tabs>
        <w:spacing w:line="360" w:lineRule="auto"/>
        <w:contextualSpacing/>
        <w:jc w:val="both"/>
        <w:rPr>
          <w:rFonts w:ascii="Palatino Linotype" w:eastAsia="Calibri" w:hAnsi="Palatino Linotype" w:cs="Arial"/>
          <w:lang w:val="es-ES"/>
        </w:rPr>
      </w:pPr>
    </w:p>
    <w:p w:rsidR="0002655D" w:rsidRPr="0073237D" w:rsidRDefault="0002655D" w:rsidP="0002655D">
      <w:pPr>
        <w:tabs>
          <w:tab w:val="left" w:pos="567"/>
        </w:tabs>
        <w:spacing w:line="360" w:lineRule="auto"/>
        <w:ind w:left="567" w:right="616"/>
        <w:contextualSpacing/>
        <w:jc w:val="both"/>
        <w:rPr>
          <w:rFonts w:ascii="Palatino Linotype" w:eastAsia="Times New Roman" w:hAnsi="Palatino Linotype" w:cs="Arial"/>
          <w:i/>
          <w:lang w:val="es-ES"/>
        </w:rPr>
      </w:pPr>
      <w:r w:rsidRPr="0073237D">
        <w:rPr>
          <w:rFonts w:ascii="Palatino Linotype" w:eastAsia="Times New Roman" w:hAnsi="Palatino Linotype" w:cs="Arial"/>
          <w:i/>
          <w:lang w:val="es-ES"/>
        </w:rPr>
        <w:t>“</w:t>
      </w:r>
      <w:r w:rsidR="001E4197" w:rsidRPr="0073237D">
        <w:rPr>
          <w:rFonts w:ascii="Palatino Linotype" w:eastAsia="Times New Roman" w:hAnsi="Palatino Linotype" w:cs="Arial"/>
          <w:i/>
        </w:rPr>
        <w:t>SE SOLICITA DE LA MANERA MAS ATENTA DICTAMEN MEDICO. DE RIESGO DE TRABAJO. AL INSTITUTO DE SEGURIDAD SOCIAL DEL ESTADO DE MÉXICO Y MUNICIPIOS ISSEMYM, SE ANEXA CREDENCIALES Y OFICIOS DEBIDAMENTE REQUISITADOS</w:t>
      </w:r>
      <w:r w:rsidRPr="0073237D">
        <w:rPr>
          <w:rFonts w:ascii="Palatino Linotype" w:eastAsia="Times New Roman" w:hAnsi="Palatino Linotype" w:cs="Arial"/>
          <w:i/>
          <w:lang w:val="es-ES"/>
        </w:rPr>
        <w:t>”</w:t>
      </w:r>
      <w:r w:rsidR="001E4197" w:rsidRPr="0073237D">
        <w:rPr>
          <w:rFonts w:ascii="Palatino Linotype" w:eastAsia="Times New Roman" w:hAnsi="Palatino Linotype" w:cs="Arial"/>
          <w:i/>
          <w:lang w:val="es-ES"/>
        </w:rPr>
        <w:t xml:space="preserve"> </w:t>
      </w:r>
      <w:r w:rsidRPr="0073237D">
        <w:rPr>
          <w:rFonts w:ascii="Palatino Linotype" w:eastAsia="Times New Roman" w:hAnsi="Palatino Linotype" w:cs="Arial"/>
          <w:i/>
          <w:lang w:val="es-ES"/>
        </w:rPr>
        <w:t>(Sic)</w:t>
      </w:r>
    </w:p>
    <w:p w:rsidR="0002655D" w:rsidRPr="0073237D" w:rsidRDefault="0002655D" w:rsidP="0002655D">
      <w:pPr>
        <w:tabs>
          <w:tab w:val="left" w:pos="567"/>
        </w:tabs>
        <w:spacing w:line="360" w:lineRule="auto"/>
        <w:ind w:left="567" w:right="616"/>
        <w:contextualSpacing/>
        <w:jc w:val="both"/>
        <w:rPr>
          <w:rFonts w:ascii="Palatino Linotype" w:eastAsia="Times New Roman" w:hAnsi="Palatino Linotype" w:cs="Arial"/>
          <w:i/>
          <w:lang w:val="es-ES"/>
        </w:rPr>
      </w:pPr>
    </w:p>
    <w:p w:rsidR="0002655D" w:rsidRPr="0073237D" w:rsidRDefault="001E4197" w:rsidP="001E4197">
      <w:pPr>
        <w:pStyle w:val="Prrafodelista"/>
        <w:spacing w:line="360" w:lineRule="auto"/>
        <w:ind w:left="567" w:right="616"/>
        <w:jc w:val="both"/>
        <w:rPr>
          <w:rFonts w:ascii="Palatino Linotype" w:eastAsia="Times New Roman" w:hAnsi="Palatino Linotype" w:cs="Arial"/>
          <w:i/>
          <w:lang w:val="es-ES"/>
        </w:rPr>
      </w:pPr>
      <w:r w:rsidRPr="0073237D">
        <w:rPr>
          <w:rFonts w:ascii="Palatino Linotype" w:eastAsia="Times New Roman" w:hAnsi="Palatino Linotype" w:cs="Arial"/>
          <w:lang w:val="es-ES"/>
        </w:rPr>
        <w:t>El recurrente adjuntó a su solicitud los siguientes archivos:</w:t>
      </w:r>
    </w:p>
    <w:p w:rsidR="00961F71" w:rsidRPr="0073237D" w:rsidRDefault="000460F6" w:rsidP="00961F71">
      <w:pPr>
        <w:pStyle w:val="Prrafodelista"/>
        <w:numPr>
          <w:ilvl w:val="0"/>
          <w:numId w:val="14"/>
        </w:numPr>
        <w:spacing w:after="100" w:afterAutospacing="1" w:line="360" w:lineRule="auto"/>
        <w:jc w:val="both"/>
        <w:rPr>
          <w:rFonts w:ascii="Palatino Linotype" w:eastAsia="Times New Roman" w:hAnsi="Palatino Linotype" w:cs="Arial"/>
          <w:lang w:val="es-MX" w:eastAsia="es-MX"/>
        </w:rPr>
      </w:pPr>
      <w:hyperlink r:id="rId7" w:tgtFrame="_blank" w:history="1">
        <w:r w:rsidR="001E4197" w:rsidRPr="0073237D">
          <w:rPr>
            <w:rStyle w:val="Hipervnculo"/>
            <w:rFonts w:ascii="Palatino Linotype" w:hAnsi="Palatino Linotype" w:cs="Arial"/>
            <w:b/>
            <w:bCs/>
            <w:color w:val="auto"/>
            <w:u w:val="none"/>
          </w:rPr>
          <w:t>dictamen 2.pdf</w:t>
        </w:r>
      </w:hyperlink>
      <w:r w:rsidR="001E4197" w:rsidRPr="0073237D">
        <w:rPr>
          <w:rFonts w:ascii="Palatino Linotype" w:hAnsi="Palatino Linotype" w:cs="Arial"/>
        </w:rPr>
        <w:t>: documento de fecha veinticinco (25)</w:t>
      </w:r>
      <w:r w:rsidR="00CE25FF" w:rsidRPr="0073237D">
        <w:rPr>
          <w:rFonts w:ascii="Palatino Linotype" w:hAnsi="Palatino Linotype" w:cs="Arial"/>
        </w:rPr>
        <w:t xml:space="preserve"> de septiembre de dos veinte, dirigido al Instituto de Seguridad Social del Estado de México y Municipios, mediante el cual la RECURRENTE solicita su intervención para proseguir con los tramites derivado del riesgo de trabajo que sufrió en fecha siete de septiembre de dos mil dieciocho como policía estatal.</w:t>
      </w:r>
    </w:p>
    <w:p w:rsidR="00961F71" w:rsidRPr="0073237D" w:rsidRDefault="00961F71" w:rsidP="00961F71">
      <w:pPr>
        <w:pStyle w:val="Prrafodelista"/>
        <w:spacing w:after="100" w:afterAutospacing="1" w:line="360" w:lineRule="auto"/>
        <w:jc w:val="both"/>
        <w:rPr>
          <w:rFonts w:ascii="Palatino Linotype" w:eastAsia="Times New Roman" w:hAnsi="Palatino Linotype" w:cs="Arial"/>
          <w:lang w:val="es-MX" w:eastAsia="es-MX"/>
        </w:rPr>
      </w:pPr>
    </w:p>
    <w:p w:rsidR="00961F71" w:rsidRPr="0073237D" w:rsidRDefault="000460F6" w:rsidP="00961F71">
      <w:pPr>
        <w:pStyle w:val="Prrafodelista"/>
        <w:numPr>
          <w:ilvl w:val="0"/>
          <w:numId w:val="14"/>
        </w:numPr>
        <w:spacing w:line="360" w:lineRule="auto"/>
        <w:jc w:val="both"/>
        <w:rPr>
          <w:rFonts w:ascii="Palatino Linotype" w:hAnsi="Palatino Linotype"/>
        </w:rPr>
      </w:pPr>
      <w:hyperlink r:id="rId8" w:tgtFrame="_blank" w:history="1">
        <w:r w:rsidR="001910ED" w:rsidRPr="001910ED">
          <w:rPr>
            <w:rStyle w:val="Hipervnculo"/>
            <w:rFonts w:ascii="Palatino Linotype" w:hAnsi="Palatino Linotype" w:cs="Arial"/>
            <w:b/>
            <w:bCs/>
            <w:color w:val="auto"/>
            <w:highlight w:val="black"/>
            <w:u w:val="none"/>
          </w:rPr>
          <w:t>--------</w:t>
        </w:r>
        <w:r w:rsidR="001E4197" w:rsidRPr="0073237D">
          <w:rPr>
            <w:rStyle w:val="Hipervnculo"/>
            <w:rFonts w:ascii="Palatino Linotype" w:hAnsi="Palatino Linotype" w:cs="Arial"/>
            <w:b/>
            <w:bCs/>
            <w:color w:val="auto"/>
            <w:u w:val="none"/>
          </w:rPr>
          <w:t>.</w:t>
        </w:r>
        <w:proofErr w:type="spellStart"/>
        <w:r w:rsidR="001E4197" w:rsidRPr="0073237D">
          <w:rPr>
            <w:rStyle w:val="Hipervnculo"/>
            <w:rFonts w:ascii="Palatino Linotype" w:hAnsi="Palatino Linotype" w:cs="Arial"/>
            <w:b/>
            <w:bCs/>
            <w:color w:val="auto"/>
            <w:u w:val="none"/>
          </w:rPr>
          <w:t>pdf</w:t>
        </w:r>
        <w:proofErr w:type="spellEnd"/>
      </w:hyperlink>
      <w:r w:rsidR="00CE25FF" w:rsidRPr="0073237D">
        <w:rPr>
          <w:rFonts w:ascii="Palatino Linotype" w:hAnsi="Palatino Linotype" w:cs="Arial"/>
        </w:rPr>
        <w:t xml:space="preserve">: </w:t>
      </w:r>
      <w:r w:rsidR="00961F71" w:rsidRPr="0073237D">
        <w:rPr>
          <w:rFonts w:ascii="Palatino Linotype" w:hAnsi="Palatino Linotype" w:cs="Arial"/>
        </w:rPr>
        <w:t xml:space="preserve">contiene las siguientes identificaciones de la RECURRENTE, </w:t>
      </w:r>
      <w:r w:rsidR="00961F71" w:rsidRPr="0073237D">
        <w:rPr>
          <w:rFonts w:ascii="Palatino Linotype" w:hAnsi="Palatino Linotype"/>
        </w:rPr>
        <w:t>Credencial de derechohabiente al Instituto de Seguridad Social del Estado de México y Municipios, Credencial del Instituto Federal Electoral, Licencia de Conducir, Identificación laboral.</w:t>
      </w:r>
    </w:p>
    <w:p w:rsidR="00961F71" w:rsidRPr="0073237D" w:rsidRDefault="00961F71" w:rsidP="00961F71">
      <w:pPr>
        <w:spacing w:line="360" w:lineRule="auto"/>
        <w:jc w:val="both"/>
        <w:rPr>
          <w:rFonts w:ascii="Palatino Linotype" w:hAnsi="Palatino Linotype"/>
        </w:rPr>
      </w:pPr>
    </w:p>
    <w:p w:rsidR="00961F71" w:rsidRPr="0073237D" w:rsidRDefault="000460F6" w:rsidP="00961F71">
      <w:pPr>
        <w:pStyle w:val="Prrafodelista"/>
        <w:numPr>
          <w:ilvl w:val="0"/>
          <w:numId w:val="14"/>
        </w:numPr>
        <w:spacing w:before="100" w:beforeAutospacing="1" w:after="100" w:afterAutospacing="1" w:line="360" w:lineRule="auto"/>
        <w:jc w:val="both"/>
        <w:rPr>
          <w:rFonts w:ascii="Palatino Linotype" w:hAnsi="Palatino Linotype" w:cs="Arial"/>
        </w:rPr>
      </w:pPr>
      <w:hyperlink r:id="rId9" w:tgtFrame="_blank" w:history="1">
        <w:r w:rsidR="001E4197" w:rsidRPr="0073237D">
          <w:rPr>
            <w:rStyle w:val="Hipervnculo"/>
            <w:rFonts w:ascii="Palatino Linotype" w:hAnsi="Palatino Linotype" w:cs="Arial"/>
            <w:b/>
            <w:bCs/>
            <w:color w:val="auto"/>
            <w:u w:val="none"/>
          </w:rPr>
          <w:t>Correos electrónicos Escaneado_ 20200310-1251.pdf</w:t>
        </w:r>
      </w:hyperlink>
      <w:r w:rsidR="00CE25FF" w:rsidRPr="0073237D">
        <w:rPr>
          <w:rFonts w:ascii="Palatino Linotype" w:hAnsi="Palatino Linotype" w:cs="Arial"/>
        </w:rPr>
        <w:t>:</w:t>
      </w:r>
      <w:r w:rsidR="00961F71" w:rsidRPr="0073237D">
        <w:rPr>
          <w:rFonts w:ascii="Palatino Linotype" w:hAnsi="Palatino Linotype" w:cs="Arial"/>
        </w:rPr>
        <w:t xml:space="preserve"> credencial para votar del Instituto Nacional Electoral.</w:t>
      </w:r>
    </w:p>
    <w:p w:rsidR="00961F71" w:rsidRPr="0073237D" w:rsidRDefault="00961F71" w:rsidP="00961F71">
      <w:pPr>
        <w:pStyle w:val="Prrafodelista"/>
        <w:rPr>
          <w:rFonts w:ascii="Palatino Linotype" w:hAnsi="Palatino Linotype" w:cs="Arial"/>
        </w:rPr>
      </w:pPr>
    </w:p>
    <w:p w:rsidR="00961F71" w:rsidRPr="0073237D" w:rsidRDefault="00961F71" w:rsidP="00961F71">
      <w:pPr>
        <w:pStyle w:val="Prrafodelista"/>
        <w:spacing w:before="100" w:beforeAutospacing="1" w:after="100" w:afterAutospacing="1" w:line="360" w:lineRule="auto"/>
        <w:jc w:val="both"/>
        <w:rPr>
          <w:rFonts w:ascii="Palatino Linotype" w:hAnsi="Palatino Linotype" w:cs="Arial"/>
        </w:rPr>
      </w:pPr>
    </w:p>
    <w:p w:rsidR="00961F71" w:rsidRPr="0073237D" w:rsidRDefault="000460F6" w:rsidP="00961F71">
      <w:pPr>
        <w:pStyle w:val="Prrafodelista"/>
        <w:numPr>
          <w:ilvl w:val="0"/>
          <w:numId w:val="14"/>
        </w:numPr>
        <w:spacing w:after="160" w:line="360" w:lineRule="auto"/>
        <w:jc w:val="both"/>
        <w:rPr>
          <w:rFonts w:ascii="Palatino Linotype" w:hAnsi="Palatino Linotype"/>
        </w:rPr>
      </w:pPr>
      <w:hyperlink r:id="rId10" w:tgtFrame="_blank" w:history="1">
        <w:r w:rsidR="001E4197" w:rsidRPr="0073237D">
          <w:rPr>
            <w:rStyle w:val="Hipervnculo"/>
            <w:rFonts w:ascii="Palatino Linotype" w:hAnsi="Palatino Linotype" w:cs="Arial"/>
            <w:b/>
            <w:bCs/>
            <w:color w:val="auto"/>
            <w:u w:val="none"/>
          </w:rPr>
          <w:t>solicitud de dictamen.pdf</w:t>
        </w:r>
      </w:hyperlink>
      <w:r w:rsidR="00CE25FF" w:rsidRPr="0073237D">
        <w:rPr>
          <w:rFonts w:ascii="Palatino Linotype" w:hAnsi="Palatino Linotype" w:cs="Arial"/>
        </w:rPr>
        <w:t>:</w:t>
      </w:r>
      <w:r w:rsidR="00961F71" w:rsidRPr="0073237D">
        <w:rPr>
          <w:rFonts w:ascii="Palatino Linotype" w:hAnsi="Palatino Linotype" w:cs="Arial"/>
        </w:rPr>
        <w:t xml:space="preserve"> </w:t>
      </w:r>
      <w:r w:rsidR="00961F71" w:rsidRPr="0073237D">
        <w:rPr>
          <w:rFonts w:ascii="Palatino Linotype" w:hAnsi="Palatino Linotype"/>
        </w:rPr>
        <w:t xml:space="preserve">Oficio emitido por la recurrente y dirigido a la Clínica de consulta externa de Chimalhuacán en fecha 25 de septiembre de dos mil veinte, mediante el cual solicita proseguir con los trámites referentes a la discapacidad derivada del riesgo de trabajo </w:t>
      </w:r>
      <w:r w:rsidR="00961F71" w:rsidRPr="0073237D">
        <w:rPr>
          <w:rFonts w:ascii="Palatino Linotype" w:hAnsi="Palatino Linotype" w:cs="Arial"/>
        </w:rPr>
        <w:t>que sufrió en fecha siete de septiembre de dos mil dieciocho como policía estatal.</w:t>
      </w:r>
    </w:p>
    <w:p w:rsidR="001E4197" w:rsidRPr="0073237D" w:rsidRDefault="001E4197" w:rsidP="00CE25FF">
      <w:pPr>
        <w:spacing w:before="100" w:beforeAutospacing="1" w:after="100" w:afterAutospacing="1"/>
        <w:ind w:left="851"/>
        <w:rPr>
          <w:rFonts w:ascii="Palatino Linotype" w:hAnsi="Palatino Linotype" w:cs="Arial"/>
        </w:rPr>
      </w:pPr>
    </w:p>
    <w:p w:rsidR="001E4197" w:rsidRPr="0073237D" w:rsidRDefault="001E4197" w:rsidP="001E4197">
      <w:pPr>
        <w:pStyle w:val="Prrafodelista"/>
        <w:spacing w:line="360" w:lineRule="auto"/>
        <w:ind w:left="567" w:right="616"/>
        <w:jc w:val="both"/>
        <w:rPr>
          <w:rFonts w:ascii="Palatino Linotype" w:eastAsia="Times New Roman" w:hAnsi="Palatino Linotype" w:cs="Arial"/>
          <w:i/>
          <w:lang w:val="es-ES"/>
        </w:rPr>
      </w:pPr>
    </w:p>
    <w:p w:rsidR="0002655D" w:rsidRPr="0073237D" w:rsidRDefault="0002655D" w:rsidP="0002655D">
      <w:pPr>
        <w:tabs>
          <w:tab w:val="left" w:pos="0"/>
        </w:tabs>
        <w:spacing w:line="360" w:lineRule="auto"/>
        <w:ind w:right="616"/>
        <w:jc w:val="both"/>
        <w:rPr>
          <w:rFonts w:ascii="Palatino Linotype" w:eastAsia="Times New Roman" w:hAnsi="Palatino Linotype" w:cs="Arial"/>
          <w:i/>
          <w:lang w:val="es-ES"/>
        </w:rPr>
      </w:pPr>
    </w:p>
    <w:p w:rsidR="0002655D" w:rsidRPr="0073237D" w:rsidRDefault="0002655D" w:rsidP="0002655D">
      <w:pPr>
        <w:tabs>
          <w:tab w:val="left" w:pos="567"/>
        </w:tabs>
        <w:spacing w:line="360" w:lineRule="auto"/>
        <w:ind w:left="567" w:right="567"/>
        <w:contextualSpacing/>
        <w:jc w:val="both"/>
        <w:rPr>
          <w:rFonts w:ascii="Palatino Linotype" w:eastAsia="MS Mincho" w:hAnsi="Palatino Linotype" w:cs="Arial"/>
          <w:b/>
          <w:bCs/>
        </w:rPr>
      </w:pPr>
    </w:p>
    <w:p w:rsidR="006470BB" w:rsidRPr="0073237D" w:rsidRDefault="006470BB" w:rsidP="0002655D">
      <w:pPr>
        <w:numPr>
          <w:ilvl w:val="0"/>
          <w:numId w:val="1"/>
        </w:numPr>
        <w:tabs>
          <w:tab w:val="left" w:pos="0"/>
        </w:tabs>
        <w:spacing w:line="360" w:lineRule="auto"/>
        <w:ind w:left="0" w:right="567" w:firstLine="0"/>
        <w:contextualSpacing/>
        <w:jc w:val="both"/>
        <w:rPr>
          <w:rFonts w:ascii="Palatino Linotype" w:eastAsia="MS Mincho" w:hAnsi="Palatino Linotype" w:cs="Arial"/>
          <w:bCs/>
        </w:rPr>
      </w:pPr>
      <w:r w:rsidRPr="0073237D">
        <w:rPr>
          <w:rFonts w:ascii="Palatino Linotype" w:eastAsia="MS Mincho" w:hAnsi="Palatino Linotype" w:cs="Arial"/>
          <w:bCs/>
        </w:rPr>
        <w:lastRenderedPageBreak/>
        <w:t>Señaló como modalidad de entrega de la información a través de copias certificadas.</w:t>
      </w:r>
    </w:p>
    <w:p w:rsidR="006470BB" w:rsidRPr="0073237D" w:rsidRDefault="006470BB" w:rsidP="006470BB">
      <w:pPr>
        <w:tabs>
          <w:tab w:val="left" w:pos="0"/>
        </w:tabs>
        <w:spacing w:line="360" w:lineRule="auto"/>
        <w:ind w:right="567"/>
        <w:contextualSpacing/>
        <w:jc w:val="both"/>
        <w:rPr>
          <w:rFonts w:ascii="Palatino Linotype" w:eastAsia="MS Mincho" w:hAnsi="Palatino Linotype" w:cs="Arial"/>
          <w:b/>
          <w:bCs/>
        </w:rPr>
      </w:pPr>
    </w:p>
    <w:p w:rsidR="00A748E9" w:rsidRPr="0073237D" w:rsidRDefault="00A748E9" w:rsidP="0002655D">
      <w:pPr>
        <w:numPr>
          <w:ilvl w:val="0"/>
          <w:numId w:val="1"/>
        </w:numPr>
        <w:tabs>
          <w:tab w:val="left" w:pos="0"/>
        </w:tabs>
        <w:spacing w:line="360" w:lineRule="auto"/>
        <w:ind w:left="0" w:right="567" w:firstLine="0"/>
        <w:contextualSpacing/>
        <w:jc w:val="both"/>
        <w:rPr>
          <w:rFonts w:ascii="Palatino Linotype" w:eastAsia="MS Mincho" w:hAnsi="Palatino Linotype" w:cs="Arial"/>
          <w:b/>
          <w:bCs/>
        </w:rPr>
      </w:pPr>
      <w:r w:rsidRPr="0073237D">
        <w:rPr>
          <w:rFonts w:ascii="Palatino Linotype" w:eastAsia="MS Mincho" w:hAnsi="Palatino Linotype" w:cs="Arial"/>
          <w:bCs/>
        </w:rPr>
        <w:t xml:space="preserve">De las constancias que obran en el expediente electrónico SARCOEM, en </w:t>
      </w:r>
      <w:proofErr w:type="gramStart"/>
      <w:r w:rsidRPr="0073237D">
        <w:rPr>
          <w:rFonts w:ascii="Palatino Linotype" w:eastAsia="MS Mincho" w:hAnsi="Palatino Linotype" w:cs="Arial"/>
          <w:bCs/>
        </w:rPr>
        <w:t>fecha  veintiocho</w:t>
      </w:r>
      <w:proofErr w:type="gramEnd"/>
      <w:r w:rsidRPr="0073237D">
        <w:rPr>
          <w:rFonts w:ascii="Palatino Linotype" w:eastAsia="MS Mincho" w:hAnsi="Palatino Linotype" w:cs="Arial"/>
          <w:bCs/>
        </w:rPr>
        <w:t xml:space="preserve"> (28) de septiembre de dos mil veinte se realizó un requerimiento al Servidor Público Habilitado Medico Jorge Guerrero Aguirre:</w:t>
      </w:r>
    </w:p>
    <w:p w:rsidR="00A748E9" w:rsidRPr="0073237D" w:rsidRDefault="00A748E9" w:rsidP="00A748E9">
      <w:pPr>
        <w:tabs>
          <w:tab w:val="left" w:pos="0"/>
        </w:tabs>
        <w:spacing w:line="360" w:lineRule="auto"/>
        <w:ind w:right="567"/>
        <w:contextualSpacing/>
        <w:jc w:val="both"/>
        <w:rPr>
          <w:rFonts w:ascii="Palatino Linotype" w:eastAsia="MS Mincho" w:hAnsi="Palatino Linotype" w:cs="Arial"/>
          <w:b/>
          <w:bCs/>
        </w:rPr>
      </w:pPr>
    </w:p>
    <w:p w:rsidR="00A748E9" w:rsidRPr="0073237D" w:rsidRDefault="00A748E9" w:rsidP="00A748E9">
      <w:pPr>
        <w:tabs>
          <w:tab w:val="left" w:pos="0"/>
        </w:tabs>
        <w:spacing w:line="360" w:lineRule="auto"/>
        <w:ind w:right="567"/>
        <w:contextualSpacing/>
        <w:jc w:val="both"/>
        <w:rPr>
          <w:rFonts w:ascii="Palatino Linotype" w:eastAsia="MS Mincho" w:hAnsi="Palatino Linotype" w:cs="Arial"/>
          <w:bCs/>
        </w:rPr>
      </w:pPr>
      <w:r w:rsidRPr="0073237D">
        <w:rPr>
          <w:noProof/>
          <w:lang w:val="es-MX" w:eastAsia="es-MX"/>
        </w:rPr>
        <w:drawing>
          <wp:inline distT="0" distB="0" distL="0" distR="0" wp14:anchorId="75C1572B" wp14:editId="027045E0">
            <wp:extent cx="5143500" cy="1790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483" t="25501" r="12789" b="46569"/>
                    <a:stretch/>
                  </pic:blipFill>
                  <pic:spPr bwMode="auto">
                    <a:xfrm>
                      <a:off x="0" y="0"/>
                      <a:ext cx="5162690" cy="1797381"/>
                    </a:xfrm>
                    <a:prstGeom prst="rect">
                      <a:avLst/>
                    </a:prstGeom>
                    <a:ln>
                      <a:noFill/>
                    </a:ln>
                    <a:extLst>
                      <a:ext uri="{53640926-AAD7-44D8-BBD7-CCE9431645EC}">
                        <a14:shadowObscured xmlns:a14="http://schemas.microsoft.com/office/drawing/2010/main"/>
                      </a:ext>
                    </a:extLst>
                  </pic:spPr>
                </pic:pic>
              </a:graphicData>
            </a:graphic>
          </wp:inline>
        </w:drawing>
      </w:r>
      <w:r w:rsidR="0002655D" w:rsidRPr="0073237D">
        <w:rPr>
          <w:rFonts w:ascii="Palatino Linotype" w:eastAsia="MS Mincho" w:hAnsi="Palatino Linotype" w:cs="Arial"/>
          <w:bCs/>
        </w:rPr>
        <w:t xml:space="preserve"> </w:t>
      </w:r>
    </w:p>
    <w:p w:rsidR="00A748E9" w:rsidRPr="0073237D" w:rsidRDefault="00A748E9" w:rsidP="00A748E9">
      <w:pPr>
        <w:tabs>
          <w:tab w:val="left" w:pos="0"/>
        </w:tabs>
        <w:spacing w:line="360" w:lineRule="auto"/>
        <w:ind w:right="567"/>
        <w:contextualSpacing/>
        <w:jc w:val="both"/>
        <w:rPr>
          <w:rFonts w:ascii="Palatino Linotype" w:eastAsia="MS Mincho" w:hAnsi="Palatino Linotype" w:cs="Arial"/>
          <w:b/>
          <w:bCs/>
        </w:rPr>
      </w:pPr>
    </w:p>
    <w:p w:rsidR="0002655D" w:rsidRPr="0073237D" w:rsidRDefault="0002655D" w:rsidP="0002655D">
      <w:pPr>
        <w:numPr>
          <w:ilvl w:val="0"/>
          <w:numId w:val="1"/>
        </w:numPr>
        <w:tabs>
          <w:tab w:val="left" w:pos="0"/>
        </w:tabs>
        <w:spacing w:line="360" w:lineRule="auto"/>
        <w:ind w:left="0" w:right="567" w:firstLine="0"/>
        <w:contextualSpacing/>
        <w:jc w:val="both"/>
        <w:rPr>
          <w:rFonts w:ascii="Palatino Linotype" w:eastAsia="MS Mincho" w:hAnsi="Palatino Linotype" w:cs="Arial"/>
          <w:b/>
          <w:bCs/>
        </w:rPr>
      </w:pPr>
      <w:r w:rsidRPr="0073237D">
        <w:rPr>
          <w:rFonts w:ascii="Palatino Linotype" w:eastAsia="MS Mincho" w:hAnsi="Palatino Linotype" w:cs="Arial"/>
          <w:bCs/>
        </w:rPr>
        <w:t xml:space="preserve"> </w:t>
      </w:r>
      <w:r w:rsidR="00A748E9" w:rsidRPr="0073237D">
        <w:rPr>
          <w:rFonts w:ascii="Palatino Linotype" w:eastAsia="MS Mincho" w:hAnsi="Palatino Linotype" w:cs="Arial"/>
          <w:bCs/>
        </w:rPr>
        <w:t>E</w:t>
      </w:r>
      <w:r w:rsidRPr="0073237D">
        <w:rPr>
          <w:rFonts w:ascii="Palatino Linotype" w:eastAsia="MS Mincho" w:hAnsi="Palatino Linotype" w:cs="Arial"/>
          <w:bCs/>
        </w:rPr>
        <w:t>n fec</w:t>
      </w:r>
      <w:r w:rsidR="00A748E9" w:rsidRPr="0073237D">
        <w:rPr>
          <w:rFonts w:ascii="Palatino Linotype" w:eastAsia="MS Mincho" w:hAnsi="Palatino Linotype" w:cs="Arial"/>
          <w:bCs/>
        </w:rPr>
        <w:t xml:space="preserve">ha doce (12) de </w:t>
      </w:r>
      <w:proofErr w:type="gramStart"/>
      <w:r w:rsidR="00A748E9" w:rsidRPr="0073237D">
        <w:rPr>
          <w:rFonts w:ascii="Palatino Linotype" w:eastAsia="MS Mincho" w:hAnsi="Palatino Linotype" w:cs="Arial"/>
          <w:bCs/>
        </w:rPr>
        <w:t xml:space="preserve">octubre </w:t>
      </w:r>
      <w:r w:rsidRPr="0073237D">
        <w:rPr>
          <w:rFonts w:ascii="Palatino Linotype" w:eastAsia="MS Mincho" w:hAnsi="Palatino Linotype" w:cs="Arial"/>
          <w:bCs/>
        </w:rPr>
        <w:t xml:space="preserve"> de</w:t>
      </w:r>
      <w:proofErr w:type="gramEnd"/>
      <w:r w:rsidRPr="0073237D">
        <w:rPr>
          <w:rFonts w:ascii="Palatino Linotype" w:eastAsia="MS Mincho" w:hAnsi="Palatino Linotype" w:cs="Arial"/>
          <w:bCs/>
        </w:rPr>
        <w:t xml:space="preserve"> dos mil veinte</w:t>
      </w:r>
      <w:r w:rsidR="00A748E9" w:rsidRPr="0073237D">
        <w:rPr>
          <w:rFonts w:ascii="Palatino Linotype" w:eastAsia="MS Mincho" w:hAnsi="Palatino Linotype" w:cs="Arial"/>
          <w:bCs/>
        </w:rPr>
        <w:t>,</w:t>
      </w:r>
      <w:r w:rsidRPr="0073237D">
        <w:rPr>
          <w:rFonts w:ascii="Palatino Linotype" w:eastAsia="MS Mincho" w:hAnsi="Palatino Linotype" w:cs="Arial"/>
          <w:bCs/>
        </w:rPr>
        <w:t xml:space="preserve"> el </w:t>
      </w:r>
      <w:r w:rsidRPr="0073237D">
        <w:rPr>
          <w:rFonts w:ascii="Palatino Linotype" w:eastAsia="MS Mincho" w:hAnsi="Palatino Linotype" w:cs="Arial"/>
          <w:b/>
          <w:bCs/>
        </w:rPr>
        <w:t xml:space="preserve">SUJETO OBLIGADO </w:t>
      </w:r>
      <w:r w:rsidRPr="0073237D">
        <w:rPr>
          <w:rFonts w:ascii="Palatino Linotype" w:eastAsia="MS Mincho" w:hAnsi="Palatino Linotype" w:cs="Arial"/>
          <w:bCs/>
        </w:rPr>
        <w:t xml:space="preserve"> entregó respuesta en los siguientes términos: </w:t>
      </w:r>
    </w:p>
    <w:p w:rsidR="0002655D" w:rsidRPr="0073237D" w:rsidRDefault="0002655D" w:rsidP="0002655D">
      <w:pPr>
        <w:tabs>
          <w:tab w:val="left" w:pos="0"/>
        </w:tabs>
        <w:spacing w:line="360" w:lineRule="auto"/>
        <w:ind w:right="567"/>
        <w:contextualSpacing/>
        <w:jc w:val="both"/>
        <w:rPr>
          <w:rFonts w:ascii="Palatino Linotype" w:eastAsia="MS Mincho" w:hAnsi="Palatino Linotype" w:cs="Arial"/>
          <w:bCs/>
        </w:rPr>
      </w:pPr>
    </w:p>
    <w:tbl>
      <w:tblPr>
        <w:tblW w:w="7375" w:type="dxa"/>
        <w:jc w:val="center"/>
        <w:tblCellSpacing w:w="0" w:type="dxa"/>
        <w:tblCellMar>
          <w:left w:w="0" w:type="dxa"/>
          <w:right w:w="0" w:type="dxa"/>
        </w:tblCellMar>
        <w:tblLook w:val="04A0" w:firstRow="1" w:lastRow="0" w:firstColumn="1" w:lastColumn="0" w:noHBand="0" w:noVBand="1"/>
      </w:tblPr>
      <w:tblGrid>
        <w:gridCol w:w="7375"/>
      </w:tblGrid>
      <w:tr w:rsidR="00A748E9" w:rsidRPr="0073237D" w:rsidTr="00A748E9">
        <w:trPr>
          <w:trHeight w:val="201"/>
          <w:tblCellSpacing w:w="0" w:type="dxa"/>
          <w:jc w:val="center"/>
        </w:trPr>
        <w:tc>
          <w:tcPr>
            <w:tcW w:w="0" w:type="auto"/>
            <w:vAlign w:val="center"/>
            <w:hideMark/>
          </w:tcPr>
          <w:p w:rsidR="00A748E9" w:rsidRPr="0073237D" w:rsidRDefault="00A748E9" w:rsidP="00A748E9">
            <w:pPr>
              <w:jc w:val="right"/>
              <w:rPr>
                <w:rFonts w:ascii="Palatino Linotype" w:eastAsia="Times New Roman" w:hAnsi="Palatino Linotype" w:cs="Times New Roman"/>
                <w:i/>
                <w:sz w:val="22"/>
                <w:szCs w:val="22"/>
                <w:lang w:val="es-MX" w:eastAsia="es-MX"/>
              </w:rPr>
            </w:pPr>
            <w:r w:rsidRPr="0073237D">
              <w:rPr>
                <w:rFonts w:ascii="Palatino Linotype" w:eastAsia="Times New Roman" w:hAnsi="Palatino Linotype" w:cs="Times New Roman"/>
                <w:i/>
                <w:sz w:val="22"/>
                <w:szCs w:val="22"/>
                <w:lang w:val="es-MX" w:eastAsia="es-MX"/>
              </w:rPr>
              <w:t xml:space="preserve">“Metepec, México a 12 de </w:t>
            </w:r>
            <w:proofErr w:type="gramStart"/>
            <w:r w:rsidRPr="0073237D">
              <w:rPr>
                <w:rFonts w:ascii="Palatino Linotype" w:eastAsia="Times New Roman" w:hAnsi="Palatino Linotype" w:cs="Times New Roman"/>
                <w:i/>
                <w:sz w:val="22"/>
                <w:szCs w:val="22"/>
                <w:lang w:val="es-MX" w:eastAsia="es-MX"/>
              </w:rPr>
              <w:t>Octubre</w:t>
            </w:r>
            <w:proofErr w:type="gramEnd"/>
            <w:r w:rsidRPr="0073237D">
              <w:rPr>
                <w:rFonts w:ascii="Palatino Linotype" w:eastAsia="Times New Roman" w:hAnsi="Palatino Linotype" w:cs="Times New Roman"/>
                <w:i/>
                <w:sz w:val="22"/>
                <w:szCs w:val="22"/>
                <w:lang w:val="es-MX" w:eastAsia="es-MX"/>
              </w:rPr>
              <w:t xml:space="preserve"> de 2020</w:t>
            </w:r>
          </w:p>
        </w:tc>
      </w:tr>
      <w:tr w:rsidR="00A748E9" w:rsidRPr="0073237D" w:rsidTr="00A748E9">
        <w:trPr>
          <w:trHeight w:val="201"/>
          <w:tblCellSpacing w:w="0" w:type="dxa"/>
          <w:jc w:val="center"/>
        </w:trPr>
        <w:tc>
          <w:tcPr>
            <w:tcW w:w="0" w:type="auto"/>
            <w:vAlign w:val="center"/>
            <w:hideMark/>
          </w:tcPr>
          <w:p w:rsidR="00A748E9" w:rsidRPr="0073237D" w:rsidRDefault="00A748E9" w:rsidP="00A748E9">
            <w:pPr>
              <w:jc w:val="right"/>
              <w:rPr>
                <w:rFonts w:ascii="Palatino Linotype" w:eastAsia="Times New Roman" w:hAnsi="Palatino Linotype" w:cs="Times New Roman"/>
                <w:i/>
                <w:sz w:val="22"/>
                <w:szCs w:val="22"/>
                <w:lang w:val="es-MX" w:eastAsia="es-MX"/>
              </w:rPr>
            </w:pPr>
            <w:r w:rsidRPr="0073237D">
              <w:rPr>
                <w:rFonts w:ascii="Palatino Linotype" w:eastAsia="Times New Roman" w:hAnsi="Palatino Linotype" w:cs="Times New Roman"/>
                <w:i/>
                <w:sz w:val="22"/>
                <w:szCs w:val="22"/>
                <w:lang w:val="es-MX" w:eastAsia="es-MX"/>
              </w:rPr>
              <w:t xml:space="preserve">Nombre del solicitante: </w:t>
            </w:r>
            <w:r w:rsidR="00920A52" w:rsidRPr="00920A52">
              <w:rPr>
                <w:rFonts w:ascii="Palatino Linotype" w:eastAsia="Times New Roman" w:hAnsi="Palatino Linotype" w:cs="Times New Roman"/>
                <w:i/>
                <w:sz w:val="22"/>
                <w:szCs w:val="22"/>
                <w:highlight w:val="black"/>
                <w:lang w:val="es-MX" w:eastAsia="es-MX"/>
              </w:rPr>
              <w:t>-----------------------------------------------------</w:t>
            </w:r>
            <w:r w:rsidR="00920A52">
              <w:rPr>
                <w:rFonts w:ascii="Palatino Linotype" w:eastAsia="Times New Roman" w:hAnsi="Palatino Linotype" w:cs="Times New Roman"/>
                <w:i/>
                <w:sz w:val="22"/>
                <w:szCs w:val="22"/>
                <w:lang w:val="es-MX" w:eastAsia="es-MX"/>
              </w:rPr>
              <w:t>-</w:t>
            </w:r>
          </w:p>
        </w:tc>
      </w:tr>
      <w:tr w:rsidR="00A748E9" w:rsidRPr="0073237D" w:rsidTr="00A748E9">
        <w:trPr>
          <w:trHeight w:val="201"/>
          <w:tblCellSpacing w:w="0" w:type="dxa"/>
          <w:jc w:val="center"/>
        </w:trPr>
        <w:tc>
          <w:tcPr>
            <w:tcW w:w="0" w:type="auto"/>
            <w:vAlign w:val="center"/>
            <w:hideMark/>
          </w:tcPr>
          <w:p w:rsidR="00A748E9" w:rsidRPr="0073237D" w:rsidRDefault="00A748E9" w:rsidP="00A748E9">
            <w:pPr>
              <w:jc w:val="right"/>
              <w:rPr>
                <w:rFonts w:ascii="Palatino Linotype" w:eastAsia="Times New Roman" w:hAnsi="Palatino Linotype" w:cs="Times New Roman"/>
                <w:i/>
                <w:sz w:val="22"/>
                <w:szCs w:val="22"/>
                <w:lang w:val="es-MX" w:eastAsia="es-MX"/>
              </w:rPr>
            </w:pPr>
            <w:r w:rsidRPr="0073237D">
              <w:rPr>
                <w:rFonts w:ascii="Palatino Linotype" w:eastAsia="Times New Roman" w:hAnsi="Palatino Linotype" w:cs="Times New Roman"/>
                <w:i/>
                <w:sz w:val="22"/>
                <w:szCs w:val="22"/>
                <w:lang w:val="es-MX" w:eastAsia="es-MX"/>
              </w:rPr>
              <w:t>Folio de la solicitud: 00197/ISSEMYM/AD/2020</w:t>
            </w:r>
          </w:p>
        </w:tc>
      </w:tr>
      <w:tr w:rsidR="00A748E9" w:rsidRPr="0073237D" w:rsidTr="00A748E9">
        <w:trPr>
          <w:trHeight w:val="302"/>
          <w:tblCellSpacing w:w="0" w:type="dxa"/>
          <w:jc w:val="center"/>
        </w:trPr>
        <w:tc>
          <w:tcPr>
            <w:tcW w:w="0" w:type="auto"/>
            <w:vAlign w:val="center"/>
            <w:hideMark/>
          </w:tcPr>
          <w:p w:rsidR="00A748E9" w:rsidRPr="0073237D" w:rsidRDefault="00A748E9" w:rsidP="00A748E9">
            <w:pPr>
              <w:jc w:val="right"/>
              <w:rPr>
                <w:rFonts w:ascii="Palatino Linotype" w:eastAsia="Times New Roman" w:hAnsi="Palatino Linotype" w:cs="Times New Roman"/>
                <w:i/>
                <w:sz w:val="22"/>
                <w:szCs w:val="22"/>
                <w:lang w:val="es-MX" w:eastAsia="es-MX"/>
              </w:rPr>
            </w:pPr>
          </w:p>
        </w:tc>
      </w:tr>
      <w:tr w:rsidR="00A748E9" w:rsidRPr="0073237D" w:rsidTr="00A748E9">
        <w:trPr>
          <w:trHeight w:val="100"/>
          <w:tblCellSpacing w:w="0" w:type="dxa"/>
          <w:jc w:val="center"/>
        </w:trPr>
        <w:tc>
          <w:tcPr>
            <w:tcW w:w="0" w:type="auto"/>
            <w:vAlign w:val="center"/>
            <w:hideMark/>
          </w:tcPr>
          <w:p w:rsidR="00A748E9" w:rsidRPr="0073237D" w:rsidRDefault="00A748E9" w:rsidP="00A748E9">
            <w:pPr>
              <w:rPr>
                <w:rFonts w:ascii="Palatino Linotype" w:eastAsia="Times New Roman" w:hAnsi="Palatino Linotype" w:cs="Times New Roman"/>
                <w:i/>
                <w:sz w:val="22"/>
                <w:szCs w:val="22"/>
                <w:lang w:val="es-MX" w:eastAsia="es-MX"/>
              </w:rPr>
            </w:pPr>
            <w:r w:rsidRPr="0073237D">
              <w:rPr>
                <w:rFonts w:ascii="Palatino Linotype" w:eastAsia="Times New Roman" w:hAnsi="Palatino Linotype" w:cs="Times New Roman"/>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A748E9" w:rsidRPr="0073237D" w:rsidTr="00A748E9">
        <w:trPr>
          <w:trHeight w:val="252"/>
          <w:tblCellSpacing w:w="0" w:type="dxa"/>
          <w:jc w:val="center"/>
        </w:trPr>
        <w:tc>
          <w:tcPr>
            <w:tcW w:w="0" w:type="auto"/>
            <w:vAlign w:val="center"/>
            <w:hideMark/>
          </w:tcPr>
          <w:p w:rsidR="00A748E9" w:rsidRPr="0073237D" w:rsidRDefault="00A748E9" w:rsidP="00A748E9">
            <w:pPr>
              <w:rPr>
                <w:rFonts w:ascii="Palatino Linotype" w:eastAsia="Times New Roman" w:hAnsi="Palatino Linotype" w:cs="Times New Roman"/>
                <w:i/>
                <w:sz w:val="22"/>
                <w:szCs w:val="22"/>
                <w:lang w:val="es-MX" w:eastAsia="es-MX"/>
              </w:rPr>
            </w:pPr>
          </w:p>
        </w:tc>
      </w:tr>
      <w:tr w:rsidR="00A748E9" w:rsidRPr="0073237D" w:rsidTr="00A748E9">
        <w:trPr>
          <w:trHeight w:val="100"/>
          <w:tblCellSpacing w:w="0" w:type="dxa"/>
          <w:jc w:val="center"/>
        </w:trPr>
        <w:tc>
          <w:tcPr>
            <w:tcW w:w="0" w:type="auto"/>
            <w:vAlign w:val="center"/>
            <w:hideMark/>
          </w:tcPr>
          <w:p w:rsidR="00A748E9" w:rsidRPr="0073237D" w:rsidRDefault="00A748E9" w:rsidP="00A748E9">
            <w:pPr>
              <w:rPr>
                <w:rFonts w:ascii="Palatino Linotype" w:eastAsia="Times New Roman" w:hAnsi="Palatino Linotype" w:cs="Times New Roman"/>
                <w:i/>
                <w:sz w:val="22"/>
                <w:szCs w:val="22"/>
                <w:lang w:val="es-MX" w:eastAsia="es-MX"/>
              </w:rPr>
            </w:pPr>
            <w:r w:rsidRPr="0073237D">
              <w:rPr>
                <w:rFonts w:ascii="Palatino Linotype" w:eastAsia="Times New Roman" w:hAnsi="Palatino Linotype" w:cs="Times New Roman"/>
                <w:i/>
                <w:sz w:val="22"/>
                <w:szCs w:val="22"/>
                <w:lang w:val="es-MX" w:eastAsia="es-MX"/>
              </w:rPr>
              <w:t xml:space="preserve">Como archivo adjunto, encontrará el oficio que dará respuesta a su solicitud de acceso a datos personales. Para cualquier duda o aclaración respecto a la presente respuesta, nos ponemos a sus órdenes en el teléfono (01722) 2261900 extensiones 1434072 y 1434073. MUY IMPORTANTE: Se hace de su conocimiento que, hasta </w:t>
            </w:r>
            <w:r w:rsidRPr="0073237D">
              <w:rPr>
                <w:rFonts w:ascii="Palatino Linotype" w:eastAsia="Times New Roman" w:hAnsi="Palatino Linotype" w:cs="Times New Roman"/>
                <w:i/>
                <w:sz w:val="22"/>
                <w:szCs w:val="22"/>
                <w:lang w:val="es-MX" w:eastAsia="es-MX"/>
              </w:rPr>
              <w:lastRenderedPageBreak/>
              <w:t xml:space="preserve">nuevo aviso, por la contingencia sanitaria el horario para trámites en el Módulo de Transparencia es de 9: 00 a 15:00 </w:t>
            </w:r>
            <w:proofErr w:type="spellStart"/>
            <w:proofErr w:type="gramStart"/>
            <w:r w:rsidRPr="0073237D">
              <w:rPr>
                <w:rFonts w:ascii="Palatino Linotype" w:eastAsia="Times New Roman" w:hAnsi="Palatino Linotype" w:cs="Times New Roman"/>
                <w:i/>
                <w:sz w:val="22"/>
                <w:szCs w:val="22"/>
                <w:lang w:val="es-MX" w:eastAsia="es-MX"/>
              </w:rPr>
              <w:t>horas.Es</w:t>
            </w:r>
            <w:proofErr w:type="spellEnd"/>
            <w:proofErr w:type="gramEnd"/>
            <w:r w:rsidRPr="0073237D">
              <w:rPr>
                <w:rFonts w:ascii="Palatino Linotype" w:eastAsia="Times New Roman" w:hAnsi="Palatino Linotype" w:cs="Times New Roman"/>
                <w:i/>
                <w:sz w:val="22"/>
                <w:szCs w:val="22"/>
                <w:lang w:val="es-MX" w:eastAsia="es-MX"/>
              </w:rPr>
              <w:t xml:space="preserve"> indispensable que al presentarse lo realice con cubrebocas y pluma o bolígrafo personal, como medidas de seguridad sanitaria.</w:t>
            </w:r>
          </w:p>
        </w:tc>
      </w:tr>
      <w:tr w:rsidR="00A748E9" w:rsidRPr="0073237D" w:rsidTr="00A748E9">
        <w:trPr>
          <w:trHeight w:val="252"/>
          <w:tblCellSpacing w:w="0" w:type="dxa"/>
          <w:jc w:val="center"/>
        </w:trPr>
        <w:tc>
          <w:tcPr>
            <w:tcW w:w="0" w:type="auto"/>
            <w:vAlign w:val="center"/>
            <w:hideMark/>
          </w:tcPr>
          <w:p w:rsidR="00A748E9" w:rsidRPr="0073237D" w:rsidRDefault="00A748E9" w:rsidP="00A748E9">
            <w:pPr>
              <w:rPr>
                <w:rFonts w:ascii="Palatino Linotype" w:eastAsia="Times New Roman" w:hAnsi="Palatino Linotype" w:cs="Times New Roman"/>
                <w:i/>
                <w:sz w:val="22"/>
                <w:szCs w:val="22"/>
                <w:lang w:val="es-MX" w:eastAsia="es-MX"/>
              </w:rPr>
            </w:pPr>
          </w:p>
        </w:tc>
      </w:tr>
      <w:tr w:rsidR="00A748E9" w:rsidRPr="0073237D" w:rsidTr="00A748E9">
        <w:trPr>
          <w:trHeight w:val="100"/>
          <w:tblCellSpacing w:w="0" w:type="dxa"/>
          <w:jc w:val="center"/>
        </w:trPr>
        <w:tc>
          <w:tcPr>
            <w:tcW w:w="0" w:type="auto"/>
            <w:vAlign w:val="center"/>
            <w:hideMark/>
          </w:tcPr>
          <w:p w:rsidR="00A748E9" w:rsidRPr="0073237D" w:rsidRDefault="00A748E9" w:rsidP="00A748E9">
            <w:pPr>
              <w:jc w:val="center"/>
              <w:rPr>
                <w:rFonts w:ascii="Palatino Linotype" w:eastAsia="Times New Roman" w:hAnsi="Palatino Linotype" w:cs="Times New Roman"/>
                <w:i/>
                <w:sz w:val="22"/>
                <w:szCs w:val="22"/>
                <w:lang w:val="es-MX" w:eastAsia="es-MX"/>
              </w:rPr>
            </w:pPr>
          </w:p>
        </w:tc>
      </w:tr>
      <w:tr w:rsidR="00A748E9" w:rsidRPr="0073237D" w:rsidTr="00A748E9">
        <w:trPr>
          <w:trHeight w:val="100"/>
          <w:tblCellSpacing w:w="0" w:type="dxa"/>
          <w:jc w:val="center"/>
        </w:trPr>
        <w:tc>
          <w:tcPr>
            <w:tcW w:w="0" w:type="auto"/>
            <w:vAlign w:val="center"/>
            <w:hideMark/>
          </w:tcPr>
          <w:p w:rsidR="00A748E9" w:rsidRPr="0073237D" w:rsidRDefault="00A748E9" w:rsidP="00A748E9">
            <w:pPr>
              <w:rPr>
                <w:rFonts w:ascii="Palatino Linotype" w:eastAsia="Times New Roman" w:hAnsi="Palatino Linotype" w:cs="Times New Roman"/>
                <w:i/>
                <w:sz w:val="22"/>
                <w:szCs w:val="22"/>
                <w:lang w:val="es-MX" w:eastAsia="es-MX"/>
              </w:rPr>
            </w:pPr>
          </w:p>
        </w:tc>
      </w:tr>
      <w:tr w:rsidR="00A748E9" w:rsidRPr="0073237D" w:rsidTr="00A748E9">
        <w:trPr>
          <w:trHeight w:val="100"/>
          <w:tblCellSpacing w:w="0" w:type="dxa"/>
          <w:jc w:val="center"/>
        </w:trPr>
        <w:tc>
          <w:tcPr>
            <w:tcW w:w="0" w:type="auto"/>
            <w:vAlign w:val="center"/>
            <w:hideMark/>
          </w:tcPr>
          <w:p w:rsidR="00A748E9" w:rsidRPr="0073237D" w:rsidRDefault="00A748E9" w:rsidP="00A748E9">
            <w:pPr>
              <w:rPr>
                <w:rFonts w:ascii="Palatino Linotype" w:eastAsia="Times New Roman" w:hAnsi="Palatino Linotype" w:cs="Times New Roman"/>
                <w:i/>
                <w:sz w:val="22"/>
                <w:szCs w:val="22"/>
                <w:lang w:val="es-MX" w:eastAsia="es-MX"/>
              </w:rPr>
            </w:pPr>
            <w:r w:rsidRPr="0073237D">
              <w:rPr>
                <w:rFonts w:ascii="Palatino Linotype" w:eastAsia="Times New Roman" w:hAnsi="Palatino Linotype" w:cs="Times New Roman"/>
                <w:i/>
                <w:sz w:val="22"/>
                <w:szCs w:val="22"/>
                <w:lang w:val="es-MX" w:eastAsia="es-MX"/>
              </w:rPr>
              <w:t>ATENTAMENTE</w:t>
            </w:r>
          </w:p>
        </w:tc>
      </w:tr>
      <w:tr w:rsidR="00A748E9" w:rsidRPr="0073237D" w:rsidTr="00A748E9">
        <w:trPr>
          <w:trHeight w:val="151"/>
          <w:tblCellSpacing w:w="0" w:type="dxa"/>
          <w:jc w:val="center"/>
        </w:trPr>
        <w:tc>
          <w:tcPr>
            <w:tcW w:w="0" w:type="auto"/>
            <w:vAlign w:val="center"/>
            <w:hideMark/>
          </w:tcPr>
          <w:p w:rsidR="00A748E9" w:rsidRPr="0073237D" w:rsidRDefault="00A748E9" w:rsidP="00A748E9">
            <w:pPr>
              <w:rPr>
                <w:rFonts w:ascii="Palatino Linotype" w:eastAsia="Times New Roman" w:hAnsi="Palatino Linotype" w:cs="Times New Roman"/>
                <w:i/>
                <w:sz w:val="22"/>
                <w:szCs w:val="22"/>
                <w:lang w:val="es-MX" w:eastAsia="es-MX"/>
              </w:rPr>
            </w:pPr>
          </w:p>
        </w:tc>
      </w:tr>
      <w:tr w:rsidR="00A748E9" w:rsidRPr="0073237D" w:rsidTr="00A748E9">
        <w:trPr>
          <w:trHeight w:val="100"/>
          <w:tblCellSpacing w:w="0" w:type="dxa"/>
          <w:jc w:val="center"/>
        </w:trPr>
        <w:tc>
          <w:tcPr>
            <w:tcW w:w="0" w:type="auto"/>
            <w:vAlign w:val="center"/>
            <w:hideMark/>
          </w:tcPr>
          <w:p w:rsidR="00A748E9" w:rsidRPr="0073237D" w:rsidRDefault="00A748E9" w:rsidP="00A748E9">
            <w:pPr>
              <w:rPr>
                <w:rFonts w:ascii="Palatino Linotype" w:eastAsia="Times New Roman" w:hAnsi="Palatino Linotype" w:cs="Times New Roman"/>
                <w:i/>
                <w:sz w:val="22"/>
                <w:szCs w:val="22"/>
                <w:lang w:val="es-MX" w:eastAsia="es-MX"/>
              </w:rPr>
            </w:pPr>
            <w:r w:rsidRPr="0073237D">
              <w:rPr>
                <w:rFonts w:ascii="Palatino Linotype" w:eastAsia="Times New Roman" w:hAnsi="Palatino Linotype" w:cs="Times New Roman"/>
                <w:i/>
                <w:sz w:val="22"/>
                <w:szCs w:val="22"/>
                <w:lang w:val="es-MX" w:eastAsia="es-MX"/>
              </w:rPr>
              <w:t>MTRO EN CONTABILIDAD TOMAS VALLADARES MALDONADO”</w:t>
            </w:r>
          </w:p>
        </w:tc>
      </w:tr>
    </w:tbl>
    <w:p w:rsidR="0002655D" w:rsidRPr="0073237D" w:rsidRDefault="0002655D" w:rsidP="0002655D">
      <w:pPr>
        <w:tabs>
          <w:tab w:val="left" w:pos="567"/>
        </w:tabs>
        <w:spacing w:line="360" w:lineRule="auto"/>
        <w:ind w:left="567" w:right="567"/>
        <w:contextualSpacing/>
        <w:jc w:val="both"/>
        <w:rPr>
          <w:rFonts w:ascii="Palatino Linotype" w:eastAsia="MS Mincho" w:hAnsi="Palatino Linotype" w:cs="Arial"/>
          <w:bCs/>
          <w:i/>
          <w:sz w:val="22"/>
          <w:szCs w:val="22"/>
        </w:rPr>
      </w:pPr>
      <w:r w:rsidRPr="0073237D">
        <w:rPr>
          <w:rFonts w:ascii="Palatino Linotype" w:eastAsia="MS Mincho" w:hAnsi="Palatino Linotype" w:cs="Arial"/>
          <w:bCs/>
          <w:i/>
          <w:sz w:val="22"/>
          <w:szCs w:val="22"/>
        </w:rPr>
        <w:t xml:space="preserve"> (Sic)</w:t>
      </w:r>
    </w:p>
    <w:p w:rsidR="0002655D" w:rsidRPr="0073237D" w:rsidRDefault="0002655D" w:rsidP="0002655D">
      <w:pPr>
        <w:tabs>
          <w:tab w:val="left" w:pos="567"/>
        </w:tabs>
        <w:spacing w:line="360" w:lineRule="auto"/>
        <w:ind w:right="567"/>
        <w:jc w:val="both"/>
        <w:rPr>
          <w:rFonts w:ascii="Palatino Linotype" w:eastAsia="MS Mincho" w:hAnsi="Palatino Linotype" w:cs="Arial"/>
          <w:b/>
          <w:bCs/>
        </w:rPr>
      </w:pPr>
    </w:p>
    <w:p w:rsidR="0002655D" w:rsidRPr="0073237D" w:rsidRDefault="0002655D" w:rsidP="0002655D">
      <w:pPr>
        <w:pStyle w:val="Prrafodelista"/>
        <w:numPr>
          <w:ilvl w:val="0"/>
          <w:numId w:val="3"/>
        </w:numPr>
        <w:tabs>
          <w:tab w:val="left" w:pos="567"/>
        </w:tabs>
        <w:spacing w:line="360" w:lineRule="auto"/>
        <w:ind w:left="567" w:right="567" w:firstLine="0"/>
        <w:jc w:val="both"/>
        <w:rPr>
          <w:rFonts w:ascii="Palatino Linotype" w:eastAsia="MS Mincho" w:hAnsi="Palatino Linotype" w:cs="Arial"/>
          <w:bCs/>
        </w:rPr>
      </w:pPr>
      <w:r w:rsidRPr="0073237D">
        <w:rPr>
          <w:rFonts w:ascii="Palatino Linotype" w:eastAsia="MS Mincho" w:hAnsi="Palatino Linotype" w:cs="Arial"/>
          <w:bCs/>
        </w:rPr>
        <w:t>A di</w:t>
      </w:r>
      <w:r w:rsidR="00A748E9" w:rsidRPr="0073237D">
        <w:rPr>
          <w:rFonts w:ascii="Palatino Linotype" w:eastAsia="MS Mincho" w:hAnsi="Palatino Linotype" w:cs="Arial"/>
          <w:bCs/>
        </w:rPr>
        <w:t>cha respuesta se anexo el siguiente documento electrónico</w:t>
      </w:r>
      <w:r w:rsidRPr="0073237D">
        <w:rPr>
          <w:rFonts w:ascii="Palatino Linotype" w:eastAsia="MS Mincho" w:hAnsi="Palatino Linotype" w:cs="Arial"/>
          <w:bCs/>
        </w:rPr>
        <w:t xml:space="preserve">: </w:t>
      </w:r>
    </w:p>
    <w:p w:rsidR="0002655D" w:rsidRPr="0073237D" w:rsidRDefault="0002655D" w:rsidP="0002655D">
      <w:pPr>
        <w:tabs>
          <w:tab w:val="left" w:pos="567"/>
        </w:tabs>
        <w:spacing w:line="360" w:lineRule="auto"/>
        <w:ind w:left="360" w:right="567"/>
        <w:contextualSpacing/>
        <w:jc w:val="both"/>
        <w:rPr>
          <w:rFonts w:ascii="Palatino Linotype" w:eastAsia="MS Mincho" w:hAnsi="Palatino Linotype" w:cs="Arial"/>
          <w:bCs/>
        </w:rPr>
      </w:pPr>
    </w:p>
    <w:p w:rsidR="006470BB" w:rsidRPr="0073237D" w:rsidRDefault="0002655D" w:rsidP="00565504">
      <w:pPr>
        <w:spacing w:line="360" w:lineRule="auto"/>
        <w:jc w:val="both"/>
        <w:rPr>
          <w:rFonts w:ascii="Palatino Linotype" w:hAnsi="Palatino Linotype"/>
        </w:rPr>
      </w:pPr>
      <w:r w:rsidRPr="0073237D">
        <w:rPr>
          <w:rFonts w:ascii="Palatino Linotype" w:eastAsia="MS Mincho" w:hAnsi="Palatino Linotype" w:cs="Arial"/>
          <w:b/>
          <w:bCs/>
        </w:rPr>
        <w:t>-</w:t>
      </w:r>
      <w:r w:rsidRPr="0073237D">
        <w:t xml:space="preserve"> </w:t>
      </w:r>
      <w:hyperlink r:id="rId12" w:tgtFrame="_blank" w:history="1">
        <w:r w:rsidR="00A748E9" w:rsidRPr="0073237D">
          <w:rPr>
            <w:rStyle w:val="Hipervnculo"/>
            <w:rFonts w:ascii="Palatino Linotype" w:hAnsi="Palatino Linotype" w:cs="Arial"/>
            <w:b/>
            <w:bCs/>
            <w:color w:val="auto"/>
            <w:u w:val="none"/>
          </w:rPr>
          <w:t>RESPUESTA 197 AD.pdf</w:t>
        </w:r>
      </w:hyperlink>
      <w:r w:rsidRPr="0073237D">
        <w:rPr>
          <w:rFonts w:ascii="Palatino Linotype" w:eastAsia="MS Mincho" w:hAnsi="Palatino Linotype" w:cs="Arial"/>
          <w:b/>
          <w:bCs/>
        </w:rPr>
        <w:t xml:space="preserve">: </w:t>
      </w:r>
      <w:r w:rsidR="006470BB" w:rsidRPr="0073237D">
        <w:rPr>
          <w:rFonts w:ascii="Palatino Linotype" w:eastAsia="MS Mincho" w:hAnsi="Palatino Linotype" w:cs="Arial"/>
          <w:b/>
          <w:bCs/>
        </w:rPr>
        <w:t xml:space="preserve">documento que consta de dos fojas mediante el cual se hace </w:t>
      </w:r>
      <w:r w:rsidR="006470BB" w:rsidRPr="0073237D">
        <w:rPr>
          <w:rFonts w:ascii="Palatino Linotype" w:hAnsi="Palatino Linotype"/>
        </w:rPr>
        <w:t xml:space="preserve">del conocimiento de la particular que una vez realizada la búsqueda de la información solicitada en los archivos del Instituto de Seguridad Social del Estado de México y Municipios, se localizó en el Servicio de Salud en el Trabajo del Hospital Regional de Nezahualcóyotl el Aviso para calificar probable riesgo de trabajo, que consta de una hoja misma que se pone a su disposición en el </w:t>
      </w:r>
      <w:proofErr w:type="spellStart"/>
      <w:r w:rsidR="006470BB" w:rsidRPr="0073237D">
        <w:rPr>
          <w:rFonts w:ascii="Palatino Linotype" w:hAnsi="Palatino Linotype"/>
        </w:rPr>
        <w:t>Modulo</w:t>
      </w:r>
      <w:proofErr w:type="spellEnd"/>
      <w:r w:rsidR="006470BB" w:rsidRPr="0073237D">
        <w:rPr>
          <w:rFonts w:ascii="Palatino Linotype" w:hAnsi="Palatino Linotype"/>
        </w:rPr>
        <w:t xml:space="preserve"> de Transparencia del ubicado en Av. Miguel Hidalgo número 600, planta baja, Colonia la Merced, Código Postal 50080, de lunes a viernes de 9:00 a 15:00 horas, debiendo presentarse con documentación original para acreditar su personalidad y representación de los datos personales. Asimismo, que de acuerdo al Código Financiero del Estado de México y Municipios el costo de reproducción por la expedición de copias certificadas es de $80 (ochenta pesos 00/100 M.N).</w:t>
      </w:r>
    </w:p>
    <w:p w:rsidR="0002655D" w:rsidRPr="0073237D" w:rsidRDefault="0002655D" w:rsidP="0002655D">
      <w:pPr>
        <w:tabs>
          <w:tab w:val="left" w:pos="567"/>
        </w:tabs>
        <w:spacing w:line="360" w:lineRule="auto"/>
        <w:ind w:right="567"/>
        <w:jc w:val="both"/>
        <w:rPr>
          <w:rFonts w:ascii="Palatino Linotype" w:eastAsia="MS Mincho" w:hAnsi="Palatino Linotype" w:cs="Arial"/>
          <w:b/>
          <w:bCs/>
          <w:color w:val="000000" w:themeColor="text1"/>
        </w:rPr>
      </w:pPr>
    </w:p>
    <w:p w:rsidR="0002655D" w:rsidRPr="0073237D" w:rsidRDefault="006470BB" w:rsidP="0002655D">
      <w:pPr>
        <w:numPr>
          <w:ilvl w:val="0"/>
          <w:numId w:val="1"/>
        </w:numPr>
        <w:tabs>
          <w:tab w:val="left" w:pos="0"/>
        </w:tabs>
        <w:spacing w:line="360" w:lineRule="auto"/>
        <w:ind w:left="0" w:firstLine="0"/>
        <w:contextualSpacing/>
        <w:jc w:val="both"/>
        <w:rPr>
          <w:rFonts w:ascii="Palatino Linotype" w:eastAsia="MS Mincho" w:hAnsi="Palatino Linotype" w:cs="Arial"/>
          <w:b/>
          <w:bCs/>
        </w:rPr>
      </w:pPr>
      <w:r w:rsidRPr="0073237D">
        <w:rPr>
          <w:rFonts w:ascii="Palatino Linotype" w:eastAsia="Times New Roman" w:hAnsi="Palatino Linotype" w:cs="Arial"/>
          <w:lang w:val="es-ES"/>
        </w:rPr>
        <w:t>El</w:t>
      </w:r>
      <w:r w:rsidR="0002655D" w:rsidRPr="0073237D">
        <w:rPr>
          <w:rFonts w:ascii="Palatino Linotype" w:eastAsia="Times New Roman" w:hAnsi="Palatino Linotype" w:cs="Arial"/>
          <w:lang w:val="es-ES"/>
        </w:rPr>
        <w:t xml:space="preserve"> </w:t>
      </w:r>
      <w:r w:rsidRPr="0073237D">
        <w:rPr>
          <w:rFonts w:ascii="Palatino Linotype" w:eastAsia="Times New Roman" w:hAnsi="Palatino Linotype" w:cs="Arial"/>
          <w:lang w:val="es-ES"/>
        </w:rPr>
        <w:t xml:space="preserve">diecinueve (19) de </w:t>
      </w:r>
      <w:proofErr w:type="gramStart"/>
      <w:r w:rsidRPr="0073237D">
        <w:rPr>
          <w:rFonts w:ascii="Palatino Linotype" w:eastAsia="Times New Roman" w:hAnsi="Palatino Linotype" w:cs="Arial"/>
          <w:lang w:val="es-ES"/>
        </w:rPr>
        <w:t xml:space="preserve">octubre </w:t>
      </w:r>
      <w:r w:rsidR="0002655D" w:rsidRPr="0073237D">
        <w:rPr>
          <w:rFonts w:ascii="Palatino Linotype" w:eastAsia="Times New Roman" w:hAnsi="Palatino Linotype" w:cs="Arial"/>
          <w:lang w:val="es-ES"/>
        </w:rPr>
        <w:t xml:space="preserve"> de</w:t>
      </w:r>
      <w:proofErr w:type="gramEnd"/>
      <w:r w:rsidR="0002655D" w:rsidRPr="0073237D">
        <w:rPr>
          <w:rFonts w:ascii="Palatino Linotype" w:eastAsia="Times New Roman" w:hAnsi="Palatino Linotype" w:cs="Arial"/>
          <w:lang w:val="es-ES"/>
        </w:rPr>
        <w:t xml:space="preserve"> dos mil veinte</w:t>
      </w:r>
      <w:r w:rsidR="0002655D" w:rsidRPr="0073237D">
        <w:rPr>
          <w:rFonts w:ascii="Palatino Linotype" w:eastAsia="Times New Roman" w:hAnsi="Palatino Linotype" w:cs="Arial"/>
          <w:b/>
          <w:lang w:val="es-ES"/>
        </w:rPr>
        <w:t>,</w:t>
      </w:r>
      <w:r w:rsidR="0002655D" w:rsidRPr="0073237D">
        <w:rPr>
          <w:rFonts w:ascii="Palatino Linotype" w:eastAsia="Times New Roman" w:hAnsi="Palatino Linotype" w:cs="Arial"/>
          <w:lang w:val="es-ES"/>
        </w:rPr>
        <w:t xml:space="preserve"> </w:t>
      </w:r>
      <w:r w:rsidR="0002655D" w:rsidRPr="0073237D">
        <w:rPr>
          <w:rFonts w:ascii="Palatino Linotype" w:eastAsia="Times New Roman" w:hAnsi="Palatino Linotype" w:cs="Arial"/>
          <w:b/>
          <w:lang w:val="es-ES"/>
        </w:rPr>
        <w:t xml:space="preserve"> </w:t>
      </w:r>
      <w:r w:rsidR="0002655D" w:rsidRPr="0073237D">
        <w:rPr>
          <w:rFonts w:ascii="Palatino Linotype" w:eastAsia="Times New Roman" w:hAnsi="Palatino Linotype" w:cs="Arial"/>
          <w:lang w:val="es-ES"/>
        </w:rPr>
        <w:t>el solicitante interpuso el recurso de revisión, señalando lo siguiente:</w:t>
      </w:r>
    </w:p>
    <w:p w:rsidR="0002655D" w:rsidRPr="0073237D" w:rsidRDefault="0002655D" w:rsidP="0002655D">
      <w:pPr>
        <w:tabs>
          <w:tab w:val="left" w:pos="567"/>
        </w:tabs>
        <w:spacing w:line="360" w:lineRule="auto"/>
        <w:ind w:left="567" w:right="567"/>
        <w:contextualSpacing/>
        <w:jc w:val="both"/>
        <w:rPr>
          <w:rFonts w:ascii="Palatino Linotype" w:eastAsia="MS Mincho" w:hAnsi="Palatino Linotype" w:cs="Arial"/>
          <w:b/>
          <w:bCs/>
        </w:rPr>
      </w:pPr>
    </w:p>
    <w:p w:rsidR="0002655D" w:rsidRPr="0073237D" w:rsidRDefault="0002655D" w:rsidP="0002655D">
      <w:pPr>
        <w:pStyle w:val="Prrafodelista"/>
        <w:numPr>
          <w:ilvl w:val="1"/>
          <w:numId w:val="1"/>
        </w:numPr>
        <w:tabs>
          <w:tab w:val="left" w:pos="851"/>
          <w:tab w:val="left" w:pos="8222"/>
        </w:tabs>
        <w:spacing w:line="360" w:lineRule="auto"/>
        <w:ind w:left="567" w:right="567" w:firstLine="0"/>
        <w:jc w:val="both"/>
        <w:rPr>
          <w:rFonts w:ascii="Palatino Linotype" w:eastAsia="Calibri" w:hAnsi="Palatino Linotype" w:cs="Arial"/>
          <w:i/>
          <w:lang w:val="es-ES"/>
        </w:rPr>
      </w:pPr>
      <w:r w:rsidRPr="0073237D">
        <w:rPr>
          <w:rFonts w:ascii="Palatino Linotype" w:eastAsia="Calibri" w:hAnsi="Palatino Linotype" w:cs="Arial"/>
          <w:b/>
          <w:lang w:val="es-ES"/>
        </w:rPr>
        <w:lastRenderedPageBreak/>
        <w:t>Acto impugnado:</w:t>
      </w:r>
      <w:r w:rsidRPr="0073237D">
        <w:rPr>
          <w:rFonts w:ascii="Palatino Linotype" w:eastAsia="Calibri" w:hAnsi="Palatino Linotype" w:cs="Arial"/>
          <w:i/>
          <w:lang w:val="es-ES"/>
        </w:rPr>
        <w:t xml:space="preserve"> “</w:t>
      </w:r>
      <w:r w:rsidR="0030070A" w:rsidRPr="0073237D">
        <w:rPr>
          <w:rFonts w:ascii="Palatino Linotype" w:eastAsia="Calibri" w:hAnsi="Palatino Linotype" w:cs="Arial"/>
          <w:i/>
        </w:rPr>
        <w:t>EL AVISO PARA CALIFICAR PROBABLE RIESGO DE TRABAJO, NO ES EL DOCUMENTO SOLICITADO. ES DICTAMEN MEDICO. ESE ES EL NOMBRE DEL DOCUMENTO SOLCITADO. ESPERANDO PORDER CONTAR CON SU VALIOSO APOYO</w:t>
      </w:r>
      <w:r w:rsidRPr="0073237D">
        <w:rPr>
          <w:rFonts w:ascii="Palatino Linotype" w:eastAsia="Calibri" w:hAnsi="Palatino Linotype" w:cs="Arial"/>
          <w:i/>
          <w:lang w:val="es-ES"/>
        </w:rPr>
        <w:t xml:space="preserve">.". (Sic); </w:t>
      </w:r>
    </w:p>
    <w:p w:rsidR="0002655D" w:rsidRPr="0073237D" w:rsidRDefault="0002655D" w:rsidP="0002655D">
      <w:pPr>
        <w:tabs>
          <w:tab w:val="left" w:pos="851"/>
          <w:tab w:val="left" w:pos="8222"/>
        </w:tabs>
        <w:spacing w:line="360" w:lineRule="auto"/>
        <w:ind w:left="567" w:right="567"/>
        <w:jc w:val="both"/>
        <w:rPr>
          <w:rFonts w:ascii="Palatino Linotype" w:eastAsia="Calibri" w:hAnsi="Palatino Linotype" w:cs="Arial"/>
          <w:i/>
          <w:lang w:val="es-ES"/>
        </w:rPr>
      </w:pPr>
    </w:p>
    <w:p w:rsidR="0002655D" w:rsidRPr="0073237D" w:rsidRDefault="0002655D" w:rsidP="0002655D">
      <w:pPr>
        <w:pStyle w:val="Prrafodelista"/>
        <w:numPr>
          <w:ilvl w:val="1"/>
          <w:numId w:val="1"/>
        </w:numPr>
        <w:tabs>
          <w:tab w:val="left" w:pos="851"/>
          <w:tab w:val="left" w:pos="8222"/>
        </w:tabs>
        <w:spacing w:line="360" w:lineRule="auto"/>
        <w:ind w:left="567" w:right="567" w:firstLine="0"/>
        <w:jc w:val="both"/>
        <w:rPr>
          <w:rFonts w:ascii="Palatino Linotype" w:eastAsia="Calibri" w:hAnsi="Palatino Linotype" w:cs="Arial"/>
          <w:i/>
          <w:lang w:val="es-ES"/>
        </w:rPr>
      </w:pPr>
      <w:r w:rsidRPr="0073237D">
        <w:rPr>
          <w:rFonts w:ascii="Palatino Linotype" w:eastAsia="MS Gothic" w:hAnsi="Palatino Linotype" w:cs="Times New Roman"/>
          <w:b/>
          <w:lang w:val="es-ES"/>
        </w:rPr>
        <w:t>Razones o Motivos de inconformidad</w:t>
      </w:r>
      <w:r w:rsidRPr="0073237D">
        <w:rPr>
          <w:rFonts w:ascii="Palatino Linotype" w:eastAsia="MS Mincho" w:hAnsi="Palatino Linotype" w:cs="Times New Roman"/>
          <w:i/>
        </w:rPr>
        <w:t>: “</w:t>
      </w:r>
      <w:r w:rsidR="0030070A" w:rsidRPr="0073237D">
        <w:rPr>
          <w:rFonts w:ascii="Palatino Linotype" w:eastAsia="MS Mincho" w:hAnsi="Palatino Linotype" w:cs="Times New Roman"/>
          <w:i/>
        </w:rPr>
        <w:t>EL DOCUMENTO QUE ME QUIEREN ENTREGAR YA CUENTO CON EL... Y NO ES EL QUE SOLCITE. ESPERANDO PODER TENER RESPUESTA FAVORABLE DE DICHO PEDIDO.</w:t>
      </w:r>
      <w:r w:rsidRPr="0073237D">
        <w:rPr>
          <w:rFonts w:ascii="Palatino Linotype" w:eastAsia="MS Mincho" w:hAnsi="Palatino Linotype" w:cs="Times New Roman"/>
          <w:i/>
        </w:rPr>
        <w:t>” (Sic)</w:t>
      </w:r>
    </w:p>
    <w:p w:rsidR="0002655D" w:rsidRPr="0073237D" w:rsidRDefault="0002655D" w:rsidP="0002655D">
      <w:pPr>
        <w:tabs>
          <w:tab w:val="left" w:pos="0"/>
        </w:tabs>
        <w:spacing w:line="360" w:lineRule="auto"/>
        <w:contextualSpacing/>
        <w:jc w:val="both"/>
        <w:rPr>
          <w:rFonts w:ascii="Palatino Linotype" w:eastAsia="Times New Roman" w:hAnsi="Palatino Linotype" w:cs="Arial"/>
        </w:rPr>
      </w:pPr>
    </w:p>
    <w:p w:rsidR="0002655D" w:rsidRPr="0073237D" w:rsidRDefault="0002655D" w:rsidP="0002655D">
      <w:pPr>
        <w:numPr>
          <w:ilvl w:val="0"/>
          <w:numId w:val="1"/>
        </w:numPr>
        <w:spacing w:line="360" w:lineRule="auto"/>
        <w:ind w:left="0" w:firstLine="0"/>
        <w:contextualSpacing/>
        <w:jc w:val="both"/>
        <w:rPr>
          <w:rFonts w:ascii="Palatino Linotype" w:eastAsia="MS Mincho" w:hAnsi="Palatino Linotype" w:cs="Times New Roman"/>
          <w:i/>
          <w:color w:val="000000"/>
        </w:rPr>
      </w:pPr>
      <w:r w:rsidRPr="0073237D">
        <w:rPr>
          <w:rFonts w:ascii="Palatino Linotype" w:eastAsia="Times New Roman" w:hAnsi="Palatino Linotype" w:cs="Arial"/>
          <w:lang w:val="es-ES"/>
        </w:rPr>
        <w:t xml:space="preserve">Se registró el recurso de revisión bajo el número de expediente </w:t>
      </w:r>
      <w:r w:rsidR="0030070A" w:rsidRPr="0073237D">
        <w:rPr>
          <w:rFonts w:ascii="Palatino Linotype" w:eastAsia="MS Mincho" w:hAnsi="Palatino Linotype" w:cs="Arial"/>
          <w:bCs/>
        </w:rPr>
        <w:t>al rubro indicado</w:t>
      </w:r>
      <w:r w:rsidRPr="0073237D">
        <w:rPr>
          <w:rFonts w:ascii="Palatino Linotype" w:eastAsia="MS Mincho" w:hAnsi="Palatino Linotype" w:cs="Arial"/>
          <w:bCs/>
        </w:rPr>
        <w:t xml:space="preserve"> </w:t>
      </w:r>
      <w:r w:rsidR="0030070A" w:rsidRPr="0073237D">
        <w:rPr>
          <w:rFonts w:ascii="Palatino Linotype" w:eastAsia="MS Mincho" w:hAnsi="Palatino Linotype" w:cs="Arial"/>
          <w:bCs/>
        </w:rPr>
        <w:t xml:space="preserve">en fecha dieciocho (18) de octubre </w:t>
      </w:r>
      <w:r w:rsidRPr="0073237D">
        <w:rPr>
          <w:rFonts w:ascii="Palatino Linotype" w:eastAsia="MS Mincho" w:hAnsi="Palatino Linotype" w:cs="Arial"/>
          <w:bCs/>
        </w:rPr>
        <w:t xml:space="preserve">asimismo con fundamento en lo dispuesto por el </w:t>
      </w:r>
      <w:r w:rsidRPr="0073237D">
        <w:rPr>
          <w:rFonts w:ascii="Palatino Linotype" w:eastAsia="Calibri" w:hAnsi="Palatino Linotype" w:cs="Arial"/>
          <w:lang w:val="es-ES"/>
        </w:rPr>
        <w:t>artículo 185 fracción I de la Ley de Transparencia y Acceso a la Información Pública del Estado de México y Municipios</w:t>
      </w:r>
      <w:r w:rsidR="0030070A" w:rsidRPr="0073237D">
        <w:rPr>
          <w:rFonts w:ascii="Palatino Linotype" w:eastAsia="Calibri" w:hAnsi="Palatino Linotype" w:cs="Arial"/>
          <w:lang w:val="es-ES"/>
        </w:rPr>
        <w:t>, de aplicación supletoria,</w:t>
      </w:r>
      <w:r w:rsidRPr="0073237D">
        <w:rPr>
          <w:rFonts w:ascii="Palatino Linotype" w:eastAsia="Calibri" w:hAnsi="Palatino Linotype" w:cs="Arial"/>
          <w:lang w:val="es-ES"/>
        </w:rPr>
        <w:t xml:space="preserve"> </w:t>
      </w:r>
      <w:r w:rsidRPr="0073237D">
        <w:rPr>
          <w:rFonts w:ascii="Palatino Linotype" w:eastAsia="Times New Roman" w:hAnsi="Palatino Linotype" w:cs="Arial"/>
          <w:lang w:val="es-ES"/>
        </w:rPr>
        <w:t xml:space="preserve">se turnó al Comisionado José Guadalupe Luna Hernández con el objeto de </w:t>
      </w:r>
      <w:r w:rsidR="0030070A" w:rsidRPr="0073237D">
        <w:rPr>
          <w:rFonts w:ascii="Palatino Linotype" w:eastAsia="Times New Roman" w:hAnsi="Palatino Linotype" w:cs="Arial"/>
          <w:lang w:val="es-MX"/>
        </w:rPr>
        <w:t>su análisis, asimismo, con fundamento en el artículo referido fracción II se admitió en fecha veintitrés (23) de octubre de dos mil veinte,</w:t>
      </w:r>
    </w:p>
    <w:p w:rsidR="0002655D" w:rsidRPr="0073237D" w:rsidRDefault="0002655D" w:rsidP="0002655D">
      <w:pPr>
        <w:contextualSpacing/>
        <w:rPr>
          <w:rFonts w:ascii="Palatino Linotype" w:eastAsia="Calibri" w:hAnsi="Palatino Linotype" w:cs="Arial"/>
          <w:lang w:val="es-ES"/>
        </w:rPr>
      </w:pPr>
    </w:p>
    <w:p w:rsidR="0002655D" w:rsidRPr="0073237D" w:rsidRDefault="0002655D" w:rsidP="0002655D">
      <w:pPr>
        <w:contextualSpacing/>
        <w:rPr>
          <w:rFonts w:ascii="Palatino Linotype" w:eastAsia="Calibri" w:hAnsi="Palatino Linotype" w:cs="Arial"/>
          <w:lang w:val="es-ES"/>
        </w:rPr>
      </w:pPr>
    </w:p>
    <w:p w:rsidR="0030070A" w:rsidRPr="0073237D" w:rsidRDefault="0030070A" w:rsidP="0002655D">
      <w:pPr>
        <w:numPr>
          <w:ilvl w:val="0"/>
          <w:numId w:val="1"/>
        </w:numPr>
        <w:spacing w:before="240" w:after="240" w:line="360" w:lineRule="auto"/>
        <w:ind w:left="0" w:firstLine="0"/>
        <w:contextualSpacing/>
        <w:jc w:val="both"/>
        <w:rPr>
          <w:rFonts w:ascii="Palatino Linotype" w:eastAsia="MS Mincho" w:hAnsi="Palatino Linotype" w:cs="Times New Roman"/>
          <w:color w:val="000000"/>
        </w:rPr>
      </w:pPr>
      <w:r w:rsidRPr="0073237D">
        <w:rPr>
          <w:rFonts w:ascii="Palatino Linotype" w:eastAsia="MS Mincho" w:hAnsi="Palatino Linotype" w:cs="Times New Roman"/>
          <w:color w:val="000000"/>
        </w:rPr>
        <w:t>El cinco (5) de noviembre de dos mil veinte, el Comisionado Ponente exhortó a las partes para conciliar</w:t>
      </w:r>
      <w:r w:rsidR="00656901" w:rsidRPr="0073237D">
        <w:rPr>
          <w:rFonts w:ascii="Palatino Linotype" w:eastAsia="MS Mincho" w:hAnsi="Palatino Linotype" w:cs="Times New Roman"/>
          <w:color w:val="000000"/>
        </w:rPr>
        <w:t>, asimismo se adjuntó un documento con la síntesis del asunto.</w:t>
      </w:r>
    </w:p>
    <w:p w:rsidR="00656901" w:rsidRPr="0073237D" w:rsidRDefault="00656901" w:rsidP="0002655D">
      <w:pPr>
        <w:numPr>
          <w:ilvl w:val="0"/>
          <w:numId w:val="1"/>
        </w:numPr>
        <w:spacing w:before="240" w:after="240" w:line="360" w:lineRule="auto"/>
        <w:ind w:left="0" w:firstLine="0"/>
        <w:contextualSpacing/>
        <w:jc w:val="both"/>
        <w:rPr>
          <w:rFonts w:ascii="Palatino Linotype" w:eastAsia="MS Mincho" w:hAnsi="Palatino Linotype" w:cs="Times New Roman"/>
          <w:color w:val="000000"/>
        </w:rPr>
      </w:pPr>
      <w:r w:rsidRPr="0073237D">
        <w:rPr>
          <w:rFonts w:ascii="Palatino Linotype" w:eastAsia="MS Mincho" w:hAnsi="Palatino Linotype" w:cs="Times New Roman"/>
          <w:color w:val="000000"/>
        </w:rPr>
        <w:t>El diez (10) de noviembre de dos mil veinte, el Recurrente remitió cuatro documentos electrónicos, mediante los cuales manifiesta su disposición para conciliar:</w:t>
      </w:r>
    </w:p>
    <w:p w:rsidR="00BC1D8D" w:rsidRPr="0073237D" w:rsidRDefault="000460F6" w:rsidP="00E10EB0">
      <w:pPr>
        <w:pStyle w:val="Prrafodelista"/>
        <w:numPr>
          <w:ilvl w:val="0"/>
          <w:numId w:val="3"/>
        </w:numPr>
        <w:spacing w:line="360" w:lineRule="auto"/>
        <w:jc w:val="both"/>
        <w:rPr>
          <w:rFonts w:ascii="Palatino Linotype" w:hAnsi="Palatino Linotype"/>
        </w:rPr>
      </w:pPr>
      <w:hyperlink r:id="rId13" w:history="1">
        <w:r w:rsidR="00656901" w:rsidRPr="0073237D">
          <w:rPr>
            <w:rStyle w:val="Hipervnculo"/>
            <w:rFonts w:ascii="Palatino Linotype" w:hAnsi="Palatino Linotype" w:cs="Arial"/>
            <w:b/>
            <w:bCs/>
            <w:color w:val="auto"/>
            <w:u w:val="none"/>
          </w:rPr>
          <w:t>SARCOEM.docx</w:t>
        </w:r>
      </w:hyperlink>
      <w:r w:rsidR="00BC1D8D" w:rsidRPr="0073237D">
        <w:rPr>
          <w:rFonts w:ascii="Palatino Linotype" w:hAnsi="Palatino Linotype"/>
          <w:b/>
        </w:rPr>
        <w:t>:</w:t>
      </w:r>
      <w:r w:rsidR="00BC1D8D" w:rsidRPr="0073237D">
        <w:t xml:space="preserve"> </w:t>
      </w:r>
      <w:r w:rsidR="00BC1D8D" w:rsidRPr="0073237D">
        <w:rPr>
          <w:i/>
        </w:rPr>
        <w:t>“</w:t>
      </w:r>
      <w:r w:rsidR="00BC1D8D" w:rsidRPr="0073237D">
        <w:rPr>
          <w:rFonts w:ascii="Palatino Linotype" w:hAnsi="Palatino Linotype"/>
          <w:i/>
        </w:rPr>
        <w:t xml:space="preserve">El día veinticinco (25) de setiembre de dos mil veinte, </w:t>
      </w:r>
      <w:r w:rsidR="00920A52">
        <w:rPr>
          <w:rFonts w:ascii="Palatino Linotype" w:hAnsi="Palatino Linotype"/>
          <w:i/>
        </w:rPr>
        <w:t xml:space="preserve">          </w:t>
      </w:r>
      <w:r w:rsidR="00920A52" w:rsidRPr="00920A52">
        <w:rPr>
          <w:rFonts w:ascii="Palatino Linotype" w:hAnsi="Palatino Linotype"/>
          <w:i/>
          <w:highlight w:val="black"/>
        </w:rPr>
        <w:t>--------------------------------------------------------------</w:t>
      </w:r>
      <w:r w:rsidR="00BC1D8D" w:rsidRPr="0073237D">
        <w:rPr>
          <w:rFonts w:ascii="Palatino Linotype" w:hAnsi="Palatino Linotype"/>
          <w:i/>
        </w:rPr>
        <w:t xml:space="preserve"> vía Sistema de Acceso, Rectificación, Cancelación y Oposición de Datos Personales del Estado de México (SARCOEM), solicite tener acceso los siguientes datos personales: Dictamen médico de grado de incapacidad y Un dictamen médico final. Siendo así es mi deseo llegar a un acuerdo con el </w:t>
      </w:r>
      <w:proofErr w:type="spellStart"/>
      <w:r w:rsidR="00BC1D8D" w:rsidRPr="0073237D">
        <w:rPr>
          <w:rFonts w:ascii="Palatino Linotype" w:hAnsi="Palatino Linotype"/>
          <w:i/>
        </w:rPr>
        <w:t>issemym</w:t>
      </w:r>
      <w:proofErr w:type="spellEnd"/>
      <w:r w:rsidR="00BC1D8D" w:rsidRPr="0073237D">
        <w:rPr>
          <w:rFonts w:ascii="Palatino Linotype" w:hAnsi="Palatino Linotype"/>
          <w:i/>
        </w:rPr>
        <w:t xml:space="preserve"> por medio de una conciliación en las instalaciones de SARCOEM en el día y hora que así sea asignado.”</w:t>
      </w:r>
      <w:r w:rsidR="00BC1D8D" w:rsidRPr="0073237D">
        <w:rPr>
          <w:rFonts w:ascii="Palatino Linotype" w:hAnsi="Palatino Linotype"/>
        </w:rPr>
        <w:t xml:space="preserve"> (Sic)</w:t>
      </w:r>
    </w:p>
    <w:p w:rsidR="00656901" w:rsidRPr="0073237D" w:rsidRDefault="00656901" w:rsidP="00656901">
      <w:pPr>
        <w:spacing w:before="240" w:after="240" w:line="360" w:lineRule="auto"/>
        <w:contextualSpacing/>
        <w:jc w:val="both"/>
      </w:pPr>
    </w:p>
    <w:p w:rsidR="00656901" w:rsidRPr="0073237D" w:rsidRDefault="000460F6" w:rsidP="00E10EB0">
      <w:pPr>
        <w:pStyle w:val="Prrafodelista"/>
        <w:numPr>
          <w:ilvl w:val="0"/>
          <w:numId w:val="3"/>
        </w:numPr>
        <w:spacing w:before="240" w:after="240" w:line="360" w:lineRule="auto"/>
        <w:jc w:val="both"/>
        <w:rPr>
          <w:rFonts w:ascii="Palatino Linotype" w:hAnsi="Palatino Linotype"/>
        </w:rPr>
      </w:pPr>
      <w:hyperlink r:id="rId14" w:history="1">
        <w:r w:rsidR="00656901" w:rsidRPr="0073237D">
          <w:rPr>
            <w:rStyle w:val="Hipervnculo"/>
            <w:rFonts w:ascii="Palatino Linotype" w:hAnsi="Palatino Linotype" w:cs="Arial"/>
            <w:b/>
            <w:bCs/>
            <w:color w:val="auto"/>
            <w:u w:val="none"/>
          </w:rPr>
          <w:t>Cita médica traumatología ortopedia 11 nov 2020.pdf</w:t>
        </w:r>
      </w:hyperlink>
      <w:r w:rsidR="00BC1D8D" w:rsidRPr="0073237D">
        <w:rPr>
          <w:rFonts w:ascii="Palatino Linotype" w:hAnsi="Palatino Linotype"/>
        </w:rPr>
        <w:t xml:space="preserve">: documento de cita médica para el día 11 de noviembre de dos mil veinte a las 13:20 horas, en el área de Traumatología y Ortopedia. </w:t>
      </w:r>
    </w:p>
    <w:p w:rsidR="00E10EB0" w:rsidRPr="0073237D" w:rsidRDefault="00E10EB0" w:rsidP="00656901">
      <w:pPr>
        <w:spacing w:before="240" w:after="240" w:line="360" w:lineRule="auto"/>
        <w:contextualSpacing/>
        <w:jc w:val="both"/>
      </w:pPr>
    </w:p>
    <w:p w:rsidR="00656901" w:rsidRPr="0073237D" w:rsidRDefault="000460F6" w:rsidP="00E10EB0">
      <w:pPr>
        <w:pStyle w:val="Prrafodelista"/>
        <w:numPr>
          <w:ilvl w:val="0"/>
          <w:numId w:val="3"/>
        </w:numPr>
        <w:spacing w:before="240" w:after="240" w:line="360" w:lineRule="auto"/>
        <w:jc w:val="both"/>
        <w:rPr>
          <w:rFonts w:ascii="Palatino Linotype" w:hAnsi="Palatino Linotype"/>
        </w:rPr>
      </w:pPr>
      <w:hyperlink r:id="rId15" w:history="1">
        <w:r w:rsidR="00656901" w:rsidRPr="0073237D">
          <w:rPr>
            <w:rStyle w:val="Hipervnculo"/>
            <w:rFonts w:ascii="Palatino Linotype" w:hAnsi="Palatino Linotype" w:cs="Arial"/>
            <w:b/>
            <w:bCs/>
            <w:color w:val="auto"/>
            <w:u w:val="none"/>
          </w:rPr>
          <w:t>Escaneado_20201110-2245.pdf</w:t>
        </w:r>
      </w:hyperlink>
      <w:r w:rsidR="00BC1D8D" w:rsidRPr="0073237D">
        <w:rPr>
          <w:rFonts w:ascii="Palatino Linotype" w:hAnsi="Palatino Linotype"/>
          <w:b/>
        </w:rPr>
        <w:t xml:space="preserve">: </w:t>
      </w:r>
      <w:r w:rsidR="00BC1D8D" w:rsidRPr="0073237D">
        <w:rPr>
          <w:rFonts w:ascii="Palatino Linotype" w:hAnsi="Palatino Linotype"/>
        </w:rPr>
        <w:t xml:space="preserve">documento referente a cita médica </w:t>
      </w:r>
      <w:r w:rsidR="00E10EB0" w:rsidRPr="0073237D">
        <w:rPr>
          <w:rFonts w:ascii="Palatino Linotype" w:hAnsi="Palatino Linotype"/>
        </w:rPr>
        <w:t xml:space="preserve">de urgencia </w:t>
      </w:r>
      <w:r w:rsidR="00BC1D8D" w:rsidRPr="0073237D">
        <w:rPr>
          <w:rFonts w:ascii="Palatino Linotype" w:hAnsi="Palatino Linotype"/>
        </w:rPr>
        <w:t>de fecha seis de noviembre de dos mil veinte al área de traumatología y ortopedia.</w:t>
      </w:r>
    </w:p>
    <w:p w:rsidR="00E10EB0" w:rsidRPr="0073237D" w:rsidRDefault="00E10EB0" w:rsidP="00656901">
      <w:pPr>
        <w:spacing w:before="240" w:after="240" w:line="360" w:lineRule="auto"/>
        <w:contextualSpacing/>
        <w:jc w:val="both"/>
        <w:rPr>
          <w:rFonts w:ascii="Palatino Linotype" w:hAnsi="Palatino Linotype"/>
          <w:b/>
        </w:rPr>
      </w:pPr>
    </w:p>
    <w:p w:rsidR="00656901" w:rsidRPr="0073237D" w:rsidRDefault="000460F6" w:rsidP="00E10EB0">
      <w:pPr>
        <w:pStyle w:val="Prrafodelista"/>
        <w:numPr>
          <w:ilvl w:val="0"/>
          <w:numId w:val="3"/>
        </w:numPr>
        <w:spacing w:before="240" w:after="240" w:line="360" w:lineRule="auto"/>
        <w:jc w:val="both"/>
        <w:rPr>
          <w:rFonts w:ascii="Palatino Linotype" w:eastAsia="MS Mincho" w:hAnsi="Palatino Linotype" w:cs="Times New Roman"/>
          <w:b/>
        </w:rPr>
      </w:pPr>
      <w:hyperlink r:id="rId16" w:history="1">
        <w:r w:rsidR="00656901" w:rsidRPr="0073237D">
          <w:rPr>
            <w:rStyle w:val="Hipervnculo"/>
            <w:rFonts w:ascii="Palatino Linotype" w:hAnsi="Palatino Linotype" w:cs="Arial"/>
            <w:b/>
            <w:bCs/>
            <w:color w:val="auto"/>
            <w:u w:val="none"/>
          </w:rPr>
          <w:t>Escaneado_20201110-2235.pdf</w:t>
        </w:r>
      </w:hyperlink>
      <w:r w:rsidR="00BC1D8D" w:rsidRPr="0073237D">
        <w:rPr>
          <w:rFonts w:ascii="Palatino Linotype" w:hAnsi="Palatino Linotype"/>
          <w:b/>
        </w:rPr>
        <w:t xml:space="preserve">: </w:t>
      </w:r>
      <w:r w:rsidR="00BC1D8D" w:rsidRPr="0073237D">
        <w:rPr>
          <w:rFonts w:ascii="Palatino Linotype" w:hAnsi="Palatino Linotype"/>
        </w:rPr>
        <w:t xml:space="preserve">documento referente a alta </w:t>
      </w:r>
      <w:r w:rsidR="00E10EB0" w:rsidRPr="0073237D">
        <w:rPr>
          <w:rFonts w:ascii="Palatino Linotype" w:hAnsi="Palatino Linotype"/>
        </w:rPr>
        <w:t>médica</w:t>
      </w:r>
      <w:r w:rsidR="00BC1D8D" w:rsidRPr="0073237D">
        <w:rPr>
          <w:rFonts w:ascii="Palatino Linotype" w:hAnsi="Palatino Linotype"/>
        </w:rPr>
        <w:t xml:space="preserve"> de fecha siete de noviembre de dos mil veinte.</w:t>
      </w:r>
    </w:p>
    <w:p w:rsidR="0030070A" w:rsidRPr="0073237D" w:rsidRDefault="0030070A" w:rsidP="00E10EB0">
      <w:pPr>
        <w:spacing w:before="240" w:after="240" w:line="360" w:lineRule="auto"/>
        <w:contextualSpacing/>
        <w:jc w:val="both"/>
        <w:rPr>
          <w:rFonts w:ascii="Palatino Linotype" w:eastAsia="MS Mincho" w:hAnsi="Palatino Linotype" w:cs="Times New Roman"/>
          <w:i/>
          <w:color w:val="000000"/>
        </w:rPr>
      </w:pPr>
    </w:p>
    <w:p w:rsidR="00E10EB0" w:rsidRPr="0073237D" w:rsidRDefault="00E10EB0" w:rsidP="0002655D">
      <w:pPr>
        <w:numPr>
          <w:ilvl w:val="0"/>
          <w:numId w:val="1"/>
        </w:numPr>
        <w:spacing w:before="240" w:after="240" w:line="360" w:lineRule="auto"/>
        <w:ind w:left="0" w:firstLine="0"/>
        <w:contextualSpacing/>
        <w:jc w:val="both"/>
        <w:rPr>
          <w:rFonts w:ascii="Palatino Linotype" w:eastAsia="MS Mincho" w:hAnsi="Palatino Linotype" w:cs="Times New Roman"/>
          <w:color w:val="000000"/>
        </w:rPr>
      </w:pPr>
      <w:r w:rsidRPr="0073237D">
        <w:rPr>
          <w:rFonts w:ascii="Palatino Linotype" w:eastAsia="MS Mincho" w:hAnsi="Palatino Linotype" w:cs="Times New Roman"/>
          <w:color w:val="000000"/>
        </w:rPr>
        <w:t xml:space="preserve">El trece (13) de noviembre de dos mil veinte, el </w:t>
      </w:r>
      <w:r w:rsidRPr="0073237D">
        <w:rPr>
          <w:rFonts w:ascii="Palatino Linotype" w:eastAsia="MS Mincho" w:hAnsi="Palatino Linotype" w:cs="Times New Roman"/>
          <w:b/>
          <w:color w:val="000000"/>
        </w:rPr>
        <w:t>SUJETO OBLIGADO</w:t>
      </w:r>
      <w:r w:rsidRPr="0073237D">
        <w:rPr>
          <w:rFonts w:ascii="Palatino Linotype" w:eastAsia="MS Mincho" w:hAnsi="Palatino Linotype" w:cs="Times New Roman"/>
          <w:color w:val="000000"/>
        </w:rPr>
        <w:t xml:space="preserve">  a través del documento electrónico denominado </w:t>
      </w:r>
      <w:hyperlink r:id="rId17" w:history="1">
        <w:r w:rsidRPr="0073237D">
          <w:rPr>
            <w:rStyle w:val="Hipervnculo"/>
            <w:rFonts w:ascii="Palatino Linotype" w:hAnsi="Palatino Linotype" w:cs="Arial"/>
            <w:b/>
            <w:bCs/>
            <w:color w:val="auto"/>
            <w:u w:val="none"/>
          </w:rPr>
          <w:t>CONCILIACIÓN 00197 AD.pdf</w:t>
        </w:r>
      </w:hyperlink>
      <w:r w:rsidRPr="0073237D">
        <w:t xml:space="preserve"> </w:t>
      </w:r>
      <w:r w:rsidRPr="0073237D">
        <w:rPr>
          <w:rFonts w:ascii="Palatino Linotype" w:eastAsia="MS Mincho" w:hAnsi="Palatino Linotype" w:cs="Times New Roman"/>
          <w:color w:val="000000"/>
        </w:rPr>
        <w:t xml:space="preserve">manifestó su disposición para conciliar. </w:t>
      </w:r>
    </w:p>
    <w:p w:rsidR="00565504" w:rsidRPr="0073237D" w:rsidRDefault="00565504" w:rsidP="00565504">
      <w:pPr>
        <w:spacing w:before="240" w:after="240" w:line="360" w:lineRule="auto"/>
        <w:contextualSpacing/>
        <w:jc w:val="both"/>
        <w:rPr>
          <w:rFonts w:ascii="Palatino Linotype" w:eastAsia="MS Mincho" w:hAnsi="Palatino Linotype" w:cs="Times New Roman"/>
          <w:color w:val="000000"/>
        </w:rPr>
      </w:pPr>
    </w:p>
    <w:p w:rsidR="00E10EB0" w:rsidRPr="0073237D" w:rsidRDefault="00E10EB0" w:rsidP="0002655D">
      <w:pPr>
        <w:numPr>
          <w:ilvl w:val="0"/>
          <w:numId w:val="1"/>
        </w:numPr>
        <w:spacing w:before="240" w:after="240" w:line="360" w:lineRule="auto"/>
        <w:ind w:left="0" w:firstLine="0"/>
        <w:contextualSpacing/>
        <w:jc w:val="both"/>
        <w:rPr>
          <w:rFonts w:ascii="Palatino Linotype" w:eastAsia="MS Mincho" w:hAnsi="Palatino Linotype" w:cs="Times New Roman"/>
          <w:i/>
          <w:color w:val="000000"/>
        </w:rPr>
      </w:pPr>
      <w:r w:rsidRPr="0073237D">
        <w:rPr>
          <w:rFonts w:ascii="Palatino Linotype" w:eastAsia="MS Mincho" w:hAnsi="Palatino Linotype" w:cs="Times New Roman"/>
          <w:color w:val="000000"/>
        </w:rPr>
        <w:t>Una vez que las partes aceptaron conciliar, se fijó fecha de conciliación el día veinte (20) de noviembre de dos mil veinte, a través de la plataforma digital.</w:t>
      </w:r>
    </w:p>
    <w:p w:rsidR="00E10EB0" w:rsidRPr="0073237D" w:rsidRDefault="00E10EB0" w:rsidP="00E10EB0">
      <w:pPr>
        <w:spacing w:before="240" w:after="240" w:line="360" w:lineRule="auto"/>
        <w:contextualSpacing/>
        <w:jc w:val="both"/>
        <w:rPr>
          <w:rFonts w:ascii="Palatino Linotype" w:eastAsia="MS Mincho" w:hAnsi="Palatino Linotype" w:cs="Times New Roman"/>
          <w:i/>
          <w:color w:val="000000"/>
        </w:rPr>
      </w:pPr>
    </w:p>
    <w:p w:rsidR="00E10EB0" w:rsidRPr="0073237D" w:rsidRDefault="00E10EB0" w:rsidP="0002655D">
      <w:pPr>
        <w:numPr>
          <w:ilvl w:val="0"/>
          <w:numId w:val="1"/>
        </w:numPr>
        <w:spacing w:before="240" w:after="240" w:line="360" w:lineRule="auto"/>
        <w:ind w:left="0" w:firstLine="0"/>
        <w:contextualSpacing/>
        <w:jc w:val="both"/>
        <w:rPr>
          <w:rFonts w:ascii="Palatino Linotype" w:eastAsia="MS Mincho" w:hAnsi="Palatino Linotype" w:cs="Times New Roman"/>
          <w:i/>
          <w:color w:val="000000"/>
        </w:rPr>
      </w:pPr>
      <w:r w:rsidRPr="0073237D">
        <w:rPr>
          <w:rFonts w:ascii="Palatino Linotype" w:eastAsia="MS Mincho" w:hAnsi="Palatino Linotype" w:cs="Times New Roman"/>
          <w:color w:val="000000"/>
        </w:rPr>
        <w:t xml:space="preserve">El veintisiete (27) de noviembre de dos mil veinte se llevó  a cabo la audiencia mediante la cual las partes realizaron </w:t>
      </w:r>
      <w:r w:rsidR="00A940D4" w:rsidRPr="0073237D">
        <w:rPr>
          <w:rFonts w:ascii="Palatino Linotype" w:eastAsia="MS Mincho" w:hAnsi="Palatino Linotype" w:cs="Times New Roman"/>
          <w:color w:val="000000"/>
        </w:rPr>
        <w:t>sus manifestaciones, sin embargo, como consta en el acuerdo anexado al expediente electrónico no se llegó  a un acuerdo de conciliación, por lo que, de acuerdo al artículo 132, fracción IV de la Ley de Protección de Datos Personales en Posesión de Sujetos Obligados del Estado de México y Municipios, de no existir un acuerdo en la audiencia de conciliación, como es en el presente caso, se procederá a continúan con la sustanciación del recurso de revisión y todas sus etapas procesales.</w:t>
      </w:r>
    </w:p>
    <w:p w:rsidR="00A940D4" w:rsidRPr="0073237D" w:rsidRDefault="00A940D4" w:rsidP="00A940D4">
      <w:pPr>
        <w:pStyle w:val="Prrafodelista"/>
        <w:rPr>
          <w:rFonts w:ascii="Palatino Linotype" w:eastAsia="MS Mincho" w:hAnsi="Palatino Linotype" w:cs="Times New Roman"/>
          <w:i/>
          <w:color w:val="000000"/>
        </w:rPr>
      </w:pPr>
    </w:p>
    <w:p w:rsidR="00A940D4" w:rsidRPr="0073237D" w:rsidRDefault="00991BED" w:rsidP="0002655D">
      <w:pPr>
        <w:numPr>
          <w:ilvl w:val="0"/>
          <w:numId w:val="1"/>
        </w:numPr>
        <w:spacing w:before="240" w:after="240" w:line="360" w:lineRule="auto"/>
        <w:ind w:left="0" w:firstLine="0"/>
        <w:contextualSpacing/>
        <w:jc w:val="both"/>
        <w:rPr>
          <w:rFonts w:ascii="Palatino Linotype" w:eastAsia="MS Mincho" w:hAnsi="Palatino Linotype" w:cs="Times New Roman"/>
          <w:color w:val="000000"/>
        </w:rPr>
      </w:pPr>
      <w:r w:rsidRPr="0073237D">
        <w:rPr>
          <w:rFonts w:ascii="Palatino Linotype" w:eastAsia="MS Mincho" w:hAnsi="Palatino Linotype" w:cs="Times New Roman"/>
          <w:color w:val="000000"/>
        </w:rPr>
        <w:t xml:space="preserve">El treinta (30) de noviembre de dos mil veinte, se </w:t>
      </w:r>
      <w:proofErr w:type="gramStart"/>
      <w:r w:rsidRPr="0073237D">
        <w:rPr>
          <w:rFonts w:ascii="Palatino Linotype" w:eastAsia="MS Mincho" w:hAnsi="Palatino Linotype" w:cs="Times New Roman"/>
          <w:color w:val="000000"/>
        </w:rPr>
        <w:t>decretó  con</w:t>
      </w:r>
      <w:proofErr w:type="gramEnd"/>
      <w:r w:rsidRPr="0073237D">
        <w:rPr>
          <w:rFonts w:ascii="Palatino Linotype" w:eastAsia="MS Mincho" w:hAnsi="Palatino Linotype" w:cs="Times New Roman"/>
          <w:color w:val="000000"/>
        </w:rPr>
        <w:t xml:space="preserve"> fundamento en el artículo 132, fracciones I y IV de la Ley de Protección de Datos Personales en Posesión de Sujetos Obligados el Cierre de la Etapa de Conciliación y la Apertura del Periodo de Instrucción, para que las partes en un plazo de siete días hábiles manifestaran </w:t>
      </w:r>
      <w:r w:rsidR="00BC6426" w:rsidRPr="0073237D">
        <w:rPr>
          <w:rFonts w:ascii="Palatino Linotype" w:eastAsia="MS Mincho" w:hAnsi="Palatino Linotype" w:cs="Times New Roman"/>
          <w:color w:val="000000"/>
        </w:rPr>
        <w:t>lo que a su derecho conviniera, a efecto de ofrecer pruebas, informe justificado y presentar alegatos.</w:t>
      </w:r>
    </w:p>
    <w:p w:rsidR="00BC6426" w:rsidRPr="0073237D" w:rsidRDefault="00BC6426" w:rsidP="00BC6426">
      <w:pPr>
        <w:pStyle w:val="Prrafodelista"/>
        <w:rPr>
          <w:rFonts w:ascii="Palatino Linotype" w:eastAsia="MS Mincho" w:hAnsi="Palatino Linotype" w:cs="Times New Roman"/>
          <w:color w:val="000000"/>
        </w:rPr>
      </w:pPr>
    </w:p>
    <w:p w:rsidR="00BC6426" w:rsidRPr="0073237D" w:rsidRDefault="00BC6426" w:rsidP="0002655D">
      <w:pPr>
        <w:numPr>
          <w:ilvl w:val="0"/>
          <w:numId w:val="1"/>
        </w:numPr>
        <w:spacing w:before="240" w:after="240" w:line="360" w:lineRule="auto"/>
        <w:ind w:left="0" w:firstLine="0"/>
        <w:contextualSpacing/>
        <w:jc w:val="both"/>
        <w:rPr>
          <w:rFonts w:ascii="Palatino Linotype" w:eastAsia="MS Mincho" w:hAnsi="Palatino Linotype" w:cs="Times New Roman"/>
          <w:color w:val="000000"/>
        </w:rPr>
      </w:pPr>
      <w:r w:rsidRPr="0073237D">
        <w:rPr>
          <w:rFonts w:ascii="Palatino Linotype" w:eastAsia="MS Mincho" w:hAnsi="Palatino Linotype" w:cs="Times New Roman"/>
          <w:color w:val="000000"/>
        </w:rPr>
        <w:t xml:space="preserve">En fecha cuatro (4) de diciembre de dos mil veinte, el </w:t>
      </w:r>
      <w:r w:rsidRPr="0073237D">
        <w:rPr>
          <w:rFonts w:ascii="Palatino Linotype" w:eastAsia="MS Mincho" w:hAnsi="Palatino Linotype" w:cs="Times New Roman"/>
          <w:b/>
          <w:color w:val="000000"/>
        </w:rPr>
        <w:t>SUJETO OBLIGADO</w:t>
      </w:r>
      <w:r w:rsidRPr="0073237D">
        <w:rPr>
          <w:rFonts w:ascii="Palatino Linotype" w:eastAsia="MS Mincho" w:hAnsi="Palatino Linotype" w:cs="Times New Roman"/>
          <w:color w:val="000000"/>
        </w:rPr>
        <w:t xml:space="preserve"> rindió su informe justificado, mismo que se puso a la vista del </w:t>
      </w:r>
      <w:r w:rsidRPr="0073237D">
        <w:rPr>
          <w:rFonts w:ascii="Palatino Linotype" w:eastAsia="MS Mincho" w:hAnsi="Palatino Linotype" w:cs="Times New Roman"/>
          <w:b/>
          <w:color w:val="000000"/>
        </w:rPr>
        <w:t xml:space="preserve">RECURRENTE </w:t>
      </w:r>
      <w:r w:rsidRPr="0073237D">
        <w:rPr>
          <w:rFonts w:ascii="Palatino Linotype" w:eastAsia="MS Mincho" w:hAnsi="Palatino Linotype" w:cs="Times New Roman"/>
          <w:color w:val="000000"/>
        </w:rPr>
        <w:t xml:space="preserve">el ocho (8) de diciembre de mismo año. </w:t>
      </w:r>
    </w:p>
    <w:p w:rsidR="00BC6426" w:rsidRPr="0073237D" w:rsidRDefault="00BC6426" w:rsidP="00BC6426">
      <w:pPr>
        <w:pStyle w:val="Prrafodelista"/>
        <w:rPr>
          <w:rFonts w:ascii="Palatino Linotype" w:eastAsia="MS Mincho" w:hAnsi="Palatino Linotype" w:cs="Times New Roman"/>
          <w:color w:val="000000"/>
        </w:rPr>
      </w:pPr>
    </w:p>
    <w:p w:rsidR="00BC6426" w:rsidRPr="0073237D" w:rsidRDefault="00BC6426" w:rsidP="00BC6426">
      <w:pPr>
        <w:numPr>
          <w:ilvl w:val="0"/>
          <w:numId w:val="1"/>
        </w:numPr>
        <w:spacing w:before="240" w:after="240" w:line="360" w:lineRule="auto"/>
        <w:ind w:left="0" w:firstLine="0"/>
        <w:contextualSpacing/>
        <w:jc w:val="both"/>
        <w:rPr>
          <w:rFonts w:ascii="Palatino Linotype" w:eastAsia="MS Mincho" w:hAnsi="Palatino Linotype" w:cs="Times New Roman"/>
          <w:color w:val="000000"/>
        </w:rPr>
      </w:pPr>
      <w:r w:rsidRPr="0073237D">
        <w:rPr>
          <w:rFonts w:ascii="Palatino Linotype" w:eastAsia="MS Mincho" w:hAnsi="Palatino Linotype" w:cs="Times New Roman"/>
          <w:color w:val="000000"/>
        </w:rPr>
        <w:t xml:space="preserve">El ocho (8) de diciembre del dos mil veinte, el </w:t>
      </w:r>
      <w:r w:rsidRPr="0073237D">
        <w:rPr>
          <w:rFonts w:ascii="Palatino Linotype" w:eastAsia="MS Mincho" w:hAnsi="Palatino Linotype" w:cs="Times New Roman"/>
          <w:b/>
          <w:color w:val="000000"/>
        </w:rPr>
        <w:t>RECURRENTE</w:t>
      </w:r>
      <w:r w:rsidRPr="0073237D">
        <w:rPr>
          <w:rFonts w:ascii="Palatino Linotype" w:eastAsia="MS Mincho" w:hAnsi="Palatino Linotype" w:cs="Times New Roman"/>
          <w:color w:val="000000"/>
        </w:rPr>
        <w:t xml:space="preserve"> realizó sus manifestaciones anexando los siguientes documentos:</w:t>
      </w:r>
    </w:p>
    <w:p w:rsidR="00BC6426" w:rsidRPr="0073237D" w:rsidRDefault="00BC6426" w:rsidP="00BC6426">
      <w:pPr>
        <w:spacing w:before="240" w:after="240" w:line="360" w:lineRule="auto"/>
        <w:contextualSpacing/>
        <w:jc w:val="both"/>
        <w:rPr>
          <w:rFonts w:ascii="Palatino Linotype" w:eastAsia="MS Mincho" w:hAnsi="Palatino Linotype" w:cs="Times New Roman"/>
          <w:color w:val="000000"/>
        </w:rPr>
      </w:pPr>
    </w:p>
    <w:p w:rsidR="00BC6426" w:rsidRPr="0073237D" w:rsidRDefault="000460F6" w:rsidP="00BC6426">
      <w:pPr>
        <w:pStyle w:val="Prrafodelista"/>
        <w:numPr>
          <w:ilvl w:val="0"/>
          <w:numId w:val="16"/>
        </w:numPr>
        <w:spacing w:before="240" w:after="240" w:line="360" w:lineRule="auto"/>
        <w:jc w:val="both"/>
        <w:rPr>
          <w:rFonts w:ascii="Palatino Linotype" w:hAnsi="Palatino Linotype"/>
        </w:rPr>
      </w:pPr>
      <w:hyperlink r:id="rId18" w:tgtFrame="_blank" w:history="1">
        <w:r w:rsidR="00BC6426" w:rsidRPr="0073237D">
          <w:rPr>
            <w:rStyle w:val="Hipervnculo"/>
            <w:rFonts w:ascii="Palatino Linotype" w:hAnsi="Palatino Linotype" w:cs="Arial"/>
            <w:b/>
            <w:bCs/>
            <w:color w:val="auto"/>
            <w:u w:val="none"/>
          </w:rPr>
          <w:t xml:space="preserve">solicitud a </w:t>
        </w:r>
        <w:proofErr w:type="spellStart"/>
        <w:r w:rsidR="00BC6426" w:rsidRPr="0073237D">
          <w:rPr>
            <w:rStyle w:val="Hipervnculo"/>
            <w:rFonts w:ascii="Palatino Linotype" w:hAnsi="Palatino Linotype" w:cs="Arial"/>
            <w:b/>
            <w:bCs/>
            <w:color w:val="auto"/>
            <w:u w:val="none"/>
          </w:rPr>
          <w:t>Issemym</w:t>
        </w:r>
        <w:proofErr w:type="spellEnd"/>
        <w:r w:rsidR="00BC6426" w:rsidRPr="0073237D">
          <w:rPr>
            <w:rStyle w:val="Hipervnculo"/>
            <w:rFonts w:ascii="Palatino Linotype" w:hAnsi="Palatino Linotype" w:cs="Arial"/>
            <w:b/>
            <w:bCs/>
            <w:color w:val="auto"/>
            <w:u w:val="none"/>
          </w:rPr>
          <w:t xml:space="preserve"> Chimalhuacán.pdf</w:t>
        </w:r>
      </w:hyperlink>
      <w:r w:rsidR="00BC6426" w:rsidRPr="0073237D">
        <w:rPr>
          <w:rFonts w:ascii="Palatino Linotype" w:hAnsi="Palatino Linotype"/>
        </w:rPr>
        <w:t>:</w:t>
      </w:r>
      <w:r w:rsidR="008F26C5" w:rsidRPr="0073237D">
        <w:rPr>
          <w:rFonts w:ascii="Palatino Linotype" w:hAnsi="Palatino Linotype"/>
        </w:rPr>
        <w:t xml:space="preserve"> consta de dos documentos, el primero es la solicitud de grado de incapacidad y dictamen médico dirigido a la Clínica de Consulta Externa Chimalhuacán ISSEMYM y suscrito por la C. </w:t>
      </w:r>
      <w:r w:rsidR="00D02678" w:rsidRPr="00D02678">
        <w:rPr>
          <w:rFonts w:ascii="Palatino Linotype" w:hAnsi="Palatino Linotype"/>
          <w:highlight w:val="black"/>
        </w:rPr>
        <w:t>-------------------------------------------</w:t>
      </w:r>
      <w:r w:rsidR="008F26C5" w:rsidRPr="0073237D">
        <w:rPr>
          <w:rFonts w:ascii="Palatino Linotype" w:hAnsi="Palatino Linotype"/>
        </w:rPr>
        <w:t>, con fecha de veintisiete de octubre de dos mil veinte y con fecha de recibido del veintiocho de octubre del mismo año, mediante el cual solicita que se resuelva su situación de riesgo de trabajo sobre el grado de incapacidad y tener un dictamen m</w:t>
      </w:r>
      <w:r w:rsidR="00B011A0" w:rsidRPr="0073237D">
        <w:rPr>
          <w:rFonts w:ascii="Palatino Linotype" w:hAnsi="Palatino Linotype"/>
        </w:rPr>
        <w:t>édico final para</w:t>
      </w:r>
      <w:r w:rsidR="008F26C5" w:rsidRPr="0073237D">
        <w:rPr>
          <w:rFonts w:ascii="Palatino Linotype" w:hAnsi="Palatino Linotype"/>
        </w:rPr>
        <w:t xml:space="preserve"> as</w:t>
      </w:r>
      <w:r w:rsidR="00B011A0" w:rsidRPr="0073237D">
        <w:rPr>
          <w:rFonts w:ascii="Palatino Linotype" w:hAnsi="Palatino Linotype"/>
        </w:rPr>
        <w:t xml:space="preserve">í mismo darle seguimiento para si es el caso haya una indemnización por parte del ISSEMYM, derivado del riesgo de trabajo que sufrió el siete de septiembre de dos mil dieciocho. El segundo documento se refiere a la respuesta emitida por parte del Director de la Clínica de Consulta Externa Chimalhuacán al oficio recibido el 28 de octubre de dos mil veinte por parte de la C. </w:t>
      </w:r>
      <w:r w:rsidR="00D02678">
        <w:rPr>
          <w:rFonts w:ascii="Palatino Linotype" w:hAnsi="Palatino Linotype"/>
        </w:rPr>
        <w:t>-</w:t>
      </w:r>
      <w:r w:rsidR="00D02678" w:rsidRPr="00D02678">
        <w:rPr>
          <w:rFonts w:ascii="Palatino Linotype" w:hAnsi="Palatino Linotype"/>
          <w:highlight w:val="black"/>
        </w:rPr>
        <w:t>----------------------------------------------</w:t>
      </w:r>
      <w:r w:rsidR="00B011A0" w:rsidRPr="0073237D">
        <w:rPr>
          <w:rFonts w:ascii="Palatino Linotype" w:hAnsi="Palatino Linotype"/>
        </w:rPr>
        <w:t>, mediante el cual se informa que el día dieciocho (18) de octubre del dos mil veinte, se remitió el formato denominado estudio médico al área de Servicio de Salud en el Trabajo del Hospital Regional Nezahualcóyotl, cuya área es quien determinará el grado de incapacidad o dictamen médico.</w:t>
      </w:r>
    </w:p>
    <w:p w:rsidR="001216D6" w:rsidRPr="0073237D" w:rsidRDefault="001216D6" w:rsidP="001216D6">
      <w:pPr>
        <w:pStyle w:val="Prrafodelista"/>
        <w:spacing w:before="240" w:after="240" w:line="360" w:lineRule="auto"/>
        <w:jc w:val="both"/>
        <w:rPr>
          <w:rFonts w:ascii="Palatino Linotype" w:hAnsi="Palatino Linotype"/>
        </w:rPr>
      </w:pPr>
    </w:p>
    <w:p w:rsidR="00B618C4" w:rsidRPr="0073237D" w:rsidRDefault="000460F6" w:rsidP="00B618C4">
      <w:pPr>
        <w:pStyle w:val="Prrafodelista"/>
        <w:numPr>
          <w:ilvl w:val="0"/>
          <w:numId w:val="16"/>
        </w:numPr>
        <w:spacing w:line="360" w:lineRule="auto"/>
        <w:jc w:val="both"/>
        <w:rPr>
          <w:rFonts w:ascii="Palatino Linotype" w:hAnsi="Palatino Linotype"/>
        </w:rPr>
      </w:pPr>
      <w:hyperlink r:id="rId19" w:tgtFrame="_blank" w:history="1">
        <w:r w:rsidR="00BC6426" w:rsidRPr="0073237D">
          <w:rPr>
            <w:rStyle w:val="Hipervnculo"/>
            <w:rFonts w:ascii="Palatino Linotype" w:hAnsi="Palatino Linotype" w:cs="Arial"/>
            <w:b/>
            <w:bCs/>
            <w:color w:val="auto"/>
            <w:u w:val="none"/>
          </w:rPr>
          <w:t>solicitud a ISSEMYM Nezahualcóyotl.pdf</w:t>
        </w:r>
      </w:hyperlink>
      <w:r w:rsidR="00BC6426" w:rsidRPr="0073237D">
        <w:rPr>
          <w:rFonts w:ascii="Palatino Linotype" w:hAnsi="Palatino Linotype"/>
        </w:rPr>
        <w:t>:</w:t>
      </w:r>
      <w:r w:rsidR="00B011A0" w:rsidRPr="0073237D">
        <w:rPr>
          <w:rFonts w:ascii="Palatino Linotype" w:hAnsi="Palatino Linotype"/>
        </w:rPr>
        <w:t xml:space="preserve"> solicitud de grado de incapacidad y dictamen médico, dirigido al </w:t>
      </w:r>
      <w:proofErr w:type="gramStart"/>
      <w:r w:rsidR="00B011A0" w:rsidRPr="0073237D">
        <w:rPr>
          <w:rFonts w:ascii="Palatino Linotype" w:hAnsi="Palatino Linotype"/>
        </w:rPr>
        <w:t>Director</w:t>
      </w:r>
      <w:proofErr w:type="gramEnd"/>
      <w:r w:rsidR="00B011A0" w:rsidRPr="0073237D">
        <w:rPr>
          <w:rFonts w:ascii="Palatino Linotype" w:hAnsi="Palatino Linotype"/>
        </w:rPr>
        <w:t xml:space="preserve"> del Hospital Regional </w:t>
      </w:r>
      <w:r w:rsidR="00B011A0" w:rsidRPr="0073237D">
        <w:rPr>
          <w:rFonts w:ascii="Palatino Linotype" w:hAnsi="Palatino Linotype"/>
        </w:rPr>
        <w:lastRenderedPageBreak/>
        <w:t xml:space="preserve">Nezahualcóyotl del Instituto de Seguridad del Estado de México y Municipios, de fecha </w:t>
      </w:r>
      <w:r w:rsidR="001216D6" w:rsidRPr="0073237D">
        <w:rPr>
          <w:rFonts w:ascii="Palatino Linotype" w:hAnsi="Palatino Linotype"/>
        </w:rPr>
        <w:t>veintisiete de octubre de dos m</w:t>
      </w:r>
      <w:r w:rsidR="00B011A0" w:rsidRPr="0073237D">
        <w:rPr>
          <w:rFonts w:ascii="Palatino Linotype" w:hAnsi="Palatino Linotype"/>
        </w:rPr>
        <w:t xml:space="preserve">il veinte y con fecha de recibido </w:t>
      </w:r>
      <w:r w:rsidR="001216D6" w:rsidRPr="0073237D">
        <w:rPr>
          <w:rFonts w:ascii="Palatino Linotype" w:hAnsi="Palatino Linotype"/>
        </w:rPr>
        <w:t>del cuatro de noviembre del mismo año, mediante el cual la C.</w:t>
      </w:r>
      <w:r w:rsidR="00D02678">
        <w:rPr>
          <w:rFonts w:ascii="Palatino Linotype" w:hAnsi="Palatino Linotype"/>
        </w:rPr>
        <w:t xml:space="preserve">             </w:t>
      </w:r>
      <w:r w:rsidR="001216D6" w:rsidRPr="0073237D">
        <w:rPr>
          <w:rFonts w:ascii="Palatino Linotype" w:hAnsi="Palatino Linotype"/>
        </w:rPr>
        <w:t xml:space="preserve"> </w:t>
      </w:r>
      <w:r w:rsidR="00D02678" w:rsidRPr="00D02678">
        <w:rPr>
          <w:rFonts w:ascii="Palatino Linotype" w:hAnsi="Palatino Linotype"/>
          <w:highlight w:val="black"/>
        </w:rPr>
        <w:t>------------------------------------------------</w:t>
      </w:r>
      <w:r w:rsidR="00D02678">
        <w:rPr>
          <w:rFonts w:ascii="Palatino Linotype" w:hAnsi="Palatino Linotype"/>
        </w:rPr>
        <w:t xml:space="preserve"> </w:t>
      </w:r>
      <w:r w:rsidR="001216D6" w:rsidRPr="0073237D">
        <w:rPr>
          <w:rFonts w:ascii="Palatino Linotype" w:hAnsi="Palatino Linotype"/>
        </w:rPr>
        <w:t>solicita que se resuelva su situación de riesgo de trabajo sobre el grado de incapacidad y tener un dictamen médico final y así mismo darle seguimiento para si es el caso exista una indemnización por parte del ISSEMYM, derivado del riesgo de trabajo del siete de septiembre de dos mil dieciocho</w:t>
      </w:r>
      <w:r w:rsidR="00A507AD" w:rsidRPr="0073237D">
        <w:rPr>
          <w:rFonts w:ascii="Palatino Linotype" w:hAnsi="Palatino Linotype"/>
        </w:rPr>
        <w:t>, en una comisión como policía estatal</w:t>
      </w:r>
      <w:r w:rsidR="001216D6" w:rsidRPr="0073237D">
        <w:rPr>
          <w:rFonts w:ascii="Palatino Linotype" w:hAnsi="Palatino Linotype"/>
        </w:rPr>
        <w:t xml:space="preserve">. </w:t>
      </w:r>
    </w:p>
    <w:p w:rsidR="00B618C4" w:rsidRPr="0073237D" w:rsidRDefault="00B618C4" w:rsidP="00B618C4">
      <w:pPr>
        <w:spacing w:line="360" w:lineRule="auto"/>
        <w:jc w:val="both"/>
        <w:rPr>
          <w:rFonts w:ascii="Palatino Linotype" w:hAnsi="Palatino Linotype"/>
        </w:rPr>
      </w:pPr>
    </w:p>
    <w:p w:rsidR="00B03A89" w:rsidRPr="0073237D" w:rsidRDefault="000460F6" w:rsidP="00276EEF">
      <w:pPr>
        <w:pStyle w:val="Prrafodelista"/>
        <w:numPr>
          <w:ilvl w:val="0"/>
          <w:numId w:val="16"/>
        </w:numPr>
        <w:spacing w:line="360" w:lineRule="auto"/>
        <w:jc w:val="both"/>
        <w:rPr>
          <w:rFonts w:ascii="Palatino Linotype" w:eastAsia="MS Mincho" w:hAnsi="Palatino Linotype" w:cs="Times New Roman"/>
        </w:rPr>
      </w:pPr>
      <w:hyperlink r:id="rId20" w:tgtFrame="_blank" w:history="1">
        <w:proofErr w:type="spellStart"/>
        <w:r w:rsidR="00BC6426" w:rsidRPr="0073237D">
          <w:rPr>
            <w:rStyle w:val="Hipervnculo"/>
            <w:rFonts w:ascii="Palatino Linotype" w:hAnsi="Palatino Linotype" w:cs="Arial"/>
            <w:b/>
            <w:bCs/>
            <w:color w:val="auto"/>
            <w:u w:val="none"/>
          </w:rPr>
          <w:t>contestacion</w:t>
        </w:r>
        <w:proofErr w:type="spellEnd"/>
        <w:r w:rsidR="00BC6426" w:rsidRPr="0073237D">
          <w:rPr>
            <w:rStyle w:val="Hipervnculo"/>
            <w:rFonts w:ascii="Palatino Linotype" w:hAnsi="Palatino Linotype" w:cs="Arial"/>
            <w:b/>
            <w:bCs/>
            <w:color w:val="auto"/>
            <w:u w:val="none"/>
          </w:rPr>
          <w:t xml:space="preserve"> alegatos.docx</w:t>
        </w:r>
      </w:hyperlink>
      <w:r w:rsidR="00BC6426" w:rsidRPr="0073237D">
        <w:rPr>
          <w:rFonts w:ascii="Palatino Linotype" w:hAnsi="Palatino Linotype"/>
        </w:rPr>
        <w:t>:</w:t>
      </w:r>
      <w:r w:rsidR="001216D6" w:rsidRPr="0073237D">
        <w:rPr>
          <w:rFonts w:ascii="Palatino Linotype" w:hAnsi="Palatino Linotype"/>
        </w:rPr>
        <w:t xml:space="preserve"> documento suscrito por la </w:t>
      </w:r>
      <w:r w:rsidR="00D02678" w:rsidRPr="00D02678">
        <w:rPr>
          <w:rFonts w:ascii="Palatino Linotype" w:hAnsi="Palatino Linotype"/>
          <w:highlight w:val="black"/>
        </w:rPr>
        <w:t>----------------------------</w:t>
      </w:r>
      <w:r w:rsidR="001216D6" w:rsidRPr="00D02678">
        <w:rPr>
          <w:rFonts w:ascii="Palatino Linotype" w:hAnsi="Palatino Linotype"/>
          <w:highlight w:val="black"/>
        </w:rPr>
        <w:t xml:space="preserve"> </w:t>
      </w:r>
      <w:r w:rsidR="00D02678" w:rsidRPr="00D02678">
        <w:rPr>
          <w:rFonts w:ascii="Palatino Linotype" w:hAnsi="Palatino Linotype"/>
          <w:highlight w:val="black"/>
        </w:rPr>
        <w:t>-----------------------</w:t>
      </w:r>
      <w:r w:rsidR="001216D6" w:rsidRPr="0073237D">
        <w:rPr>
          <w:rFonts w:ascii="Palatino Linotype" w:hAnsi="Palatino Linotype"/>
        </w:rPr>
        <w:t xml:space="preserve">, mediante el cual refiere que toda vez que no llegó a un acuerdo con el ISSEMYM </w:t>
      </w:r>
      <w:r w:rsidR="00B03A89" w:rsidRPr="0073237D">
        <w:rPr>
          <w:rFonts w:ascii="Palatino Linotype" w:hAnsi="Palatino Linotype"/>
        </w:rPr>
        <w:t>har</w:t>
      </w:r>
      <w:r w:rsidR="00B618C4" w:rsidRPr="0073237D">
        <w:rPr>
          <w:rFonts w:ascii="Palatino Linotype" w:hAnsi="Palatino Linotype"/>
        </w:rPr>
        <w:t>á lo conducente ya que ha intentado de diferentes formas obtener dicho documento donde le informaran de algún dictamen médico o grado de incapacidad.</w:t>
      </w:r>
    </w:p>
    <w:p w:rsidR="00A940D4" w:rsidRPr="0073237D" w:rsidRDefault="00A940D4" w:rsidP="00A940D4">
      <w:pPr>
        <w:pStyle w:val="Prrafodelista"/>
        <w:rPr>
          <w:rFonts w:ascii="Palatino Linotype" w:eastAsia="MS Mincho" w:hAnsi="Palatino Linotype" w:cs="Times New Roman"/>
          <w:i/>
          <w:color w:val="000000"/>
        </w:rPr>
      </w:pPr>
    </w:p>
    <w:p w:rsidR="00A940D4" w:rsidRPr="0073237D" w:rsidRDefault="008C79F6" w:rsidP="0002655D">
      <w:pPr>
        <w:numPr>
          <w:ilvl w:val="0"/>
          <w:numId w:val="1"/>
        </w:numPr>
        <w:spacing w:before="240" w:after="240" w:line="360" w:lineRule="auto"/>
        <w:ind w:left="0" w:firstLine="0"/>
        <w:contextualSpacing/>
        <w:jc w:val="both"/>
        <w:rPr>
          <w:rFonts w:ascii="Palatino Linotype" w:eastAsia="MS Mincho" w:hAnsi="Palatino Linotype" w:cs="Times New Roman"/>
          <w:color w:val="000000"/>
        </w:rPr>
      </w:pPr>
      <w:r w:rsidRPr="0073237D">
        <w:rPr>
          <w:rFonts w:ascii="Palatino Linotype" w:eastAsia="MS Mincho" w:hAnsi="Palatino Linotype" w:cs="Times New Roman"/>
          <w:color w:val="000000"/>
        </w:rPr>
        <w:t>E</w:t>
      </w:r>
      <w:r w:rsidR="001D5E73" w:rsidRPr="0073237D">
        <w:rPr>
          <w:rFonts w:ascii="Palatino Linotype" w:eastAsia="MS Mincho" w:hAnsi="Palatino Linotype" w:cs="Times New Roman"/>
          <w:color w:val="000000"/>
        </w:rPr>
        <w:t xml:space="preserve">l </w:t>
      </w:r>
      <w:r w:rsidR="00F64684" w:rsidRPr="0073237D">
        <w:rPr>
          <w:rFonts w:ascii="Palatino Linotype" w:eastAsia="MS Mincho" w:hAnsi="Palatino Linotype" w:cs="Times New Roman"/>
          <w:color w:val="000000"/>
        </w:rPr>
        <w:t xml:space="preserve">dieciocho (18) de </w:t>
      </w:r>
      <w:proofErr w:type="gramStart"/>
      <w:r w:rsidR="00F64684" w:rsidRPr="0073237D">
        <w:rPr>
          <w:rFonts w:ascii="Palatino Linotype" w:eastAsia="MS Mincho" w:hAnsi="Palatino Linotype" w:cs="Times New Roman"/>
          <w:color w:val="000000"/>
        </w:rPr>
        <w:t xml:space="preserve">enero </w:t>
      </w:r>
      <w:r w:rsidRPr="0073237D">
        <w:rPr>
          <w:rFonts w:ascii="Palatino Linotype" w:eastAsia="MS Mincho" w:hAnsi="Palatino Linotype" w:cs="Times New Roman"/>
          <w:color w:val="000000"/>
        </w:rPr>
        <w:t xml:space="preserve"> d</w:t>
      </w:r>
      <w:r w:rsidR="00276EEF" w:rsidRPr="0073237D">
        <w:rPr>
          <w:rFonts w:ascii="Palatino Linotype" w:eastAsia="MS Mincho" w:hAnsi="Palatino Linotype" w:cs="Times New Roman"/>
          <w:color w:val="000000"/>
        </w:rPr>
        <w:t>e</w:t>
      </w:r>
      <w:proofErr w:type="gramEnd"/>
      <w:r w:rsidR="00276EEF" w:rsidRPr="0073237D">
        <w:rPr>
          <w:rFonts w:ascii="Palatino Linotype" w:eastAsia="MS Mincho" w:hAnsi="Palatino Linotype" w:cs="Times New Roman"/>
          <w:color w:val="000000"/>
        </w:rPr>
        <w:t xml:space="preserve"> dos mil veintiuno, se notificó</w:t>
      </w:r>
      <w:r w:rsidRPr="0073237D">
        <w:rPr>
          <w:rFonts w:ascii="Palatino Linotype" w:eastAsia="MS Mincho" w:hAnsi="Palatino Linotype" w:cs="Times New Roman"/>
          <w:color w:val="000000"/>
        </w:rPr>
        <w:t xml:space="preserve"> </w:t>
      </w:r>
      <w:r w:rsidR="00276EEF" w:rsidRPr="0073237D">
        <w:rPr>
          <w:rFonts w:ascii="Palatino Linotype" w:eastAsia="MS Mincho" w:hAnsi="Palatino Linotype" w:cs="Times New Roman"/>
          <w:color w:val="000000"/>
        </w:rPr>
        <w:t>a las partes mediante acuerdo el cierre de instrucción del recurso de revisión.</w:t>
      </w:r>
    </w:p>
    <w:p w:rsidR="00E10EB0" w:rsidRPr="0073237D" w:rsidRDefault="00E10EB0" w:rsidP="00E10EB0">
      <w:pPr>
        <w:spacing w:before="240" w:after="240" w:line="360" w:lineRule="auto"/>
        <w:contextualSpacing/>
        <w:jc w:val="both"/>
        <w:rPr>
          <w:rFonts w:ascii="Palatino Linotype" w:eastAsia="MS Mincho" w:hAnsi="Palatino Linotype" w:cs="Times New Roman"/>
          <w:i/>
          <w:color w:val="000000"/>
        </w:rPr>
      </w:pPr>
    </w:p>
    <w:p w:rsidR="0002655D" w:rsidRPr="0073237D" w:rsidRDefault="0002655D" w:rsidP="0002655D">
      <w:pPr>
        <w:numPr>
          <w:ilvl w:val="0"/>
          <w:numId w:val="1"/>
        </w:numPr>
        <w:spacing w:before="240" w:after="240" w:line="360" w:lineRule="auto"/>
        <w:ind w:left="0" w:firstLine="0"/>
        <w:contextualSpacing/>
        <w:jc w:val="both"/>
        <w:rPr>
          <w:rFonts w:ascii="Palatino Linotype" w:eastAsia="MS Mincho" w:hAnsi="Palatino Linotype" w:cs="Times New Roman"/>
          <w:i/>
          <w:color w:val="000000"/>
        </w:rPr>
      </w:pPr>
      <w:r w:rsidRPr="0073237D">
        <w:rPr>
          <w:rFonts w:ascii="Palatino Linotype" w:eastAsia="Calibri" w:hAnsi="Palatino Linotype" w:cs="Arial"/>
          <w:color w:val="000000"/>
        </w:rPr>
        <w:t xml:space="preserve">El </w:t>
      </w:r>
      <w:r w:rsidR="00F64684" w:rsidRPr="0073237D">
        <w:rPr>
          <w:rFonts w:ascii="Palatino Linotype" w:eastAsia="Calibri" w:hAnsi="Palatino Linotype" w:cs="Arial"/>
          <w:color w:val="000000"/>
        </w:rPr>
        <w:t>dieciocho (18</w:t>
      </w:r>
      <w:r w:rsidR="000A7302" w:rsidRPr="0073237D">
        <w:rPr>
          <w:rFonts w:ascii="Palatino Linotype" w:eastAsia="Calibri" w:hAnsi="Palatino Linotype" w:cs="Arial"/>
          <w:color w:val="000000"/>
        </w:rPr>
        <w:t xml:space="preserve">) de enero de dos mil veintiuno </w:t>
      </w:r>
      <w:r w:rsidRPr="0073237D">
        <w:rPr>
          <w:rFonts w:ascii="Palatino Linotype" w:eastAsia="Calibri" w:hAnsi="Palatino Linotype" w:cs="Arial"/>
          <w:color w:val="000000"/>
        </w:rPr>
        <w:t xml:space="preserve">y con fundamento en el artículo </w:t>
      </w:r>
      <w:r w:rsidR="000A7302" w:rsidRPr="0073237D">
        <w:rPr>
          <w:rFonts w:ascii="Palatino Linotype" w:eastAsia="MS Mincho" w:hAnsi="Palatino Linotype" w:cs="Times New Roman"/>
          <w:b/>
          <w:color w:val="000000"/>
        </w:rPr>
        <w:t>133 de la Ley de Protección de Datos Personales en Posesión de los Sujetos Obligados del Estado de México y Municipios</w:t>
      </w:r>
      <w:r w:rsidRPr="0073237D">
        <w:rPr>
          <w:rFonts w:ascii="Palatino Linotype" w:eastAsia="Calibri" w:hAnsi="Palatino Linotype" w:cs="Arial"/>
          <w:b/>
          <w:bCs/>
          <w:color w:val="000000"/>
        </w:rPr>
        <w:t>, </w:t>
      </w:r>
      <w:r w:rsidR="000A7302" w:rsidRPr="0073237D">
        <w:rPr>
          <w:rFonts w:ascii="Palatino Linotype" w:eastAsia="Calibri" w:hAnsi="Palatino Linotype" w:cs="Arial"/>
          <w:color w:val="000000"/>
        </w:rPr>
        <w:t>se notificó que el plazo de 4</w:t>
      </w:r>
      <w:r w:rsidRPr="0073237D">
        <w:rPr>
          <w:rFonts w:ascii="Palatino Linotype" w:eastAsia="Calibri" w:hAnsi="Palatino Linotype" w:cs="Arial"/>
          <w:color w:val="000000"/>
        </w:rPr>
        <w:t>0 días para resolver los recursos de revisión, sería</w:t>
      </w:r>
      <w:r w:rsidR="000A7302" w:rsidRPr="0073237D">
        <w:rPr>
          <w:rFonts w:ascii="Palatino Linotype" w:eastAsia="Calibri" w:hAnsi="Palatino Linotype" w:cs="Arial"/>
          <w:color w:val="000000"/>
        </w:rPr>
        <w:t>n ampliados por un periodo de 20</w:t>
      </w:r>
      <w:r w:rsidRPr="0073237D">
        <w:rPr>
          <w:rFonts w:ascii="Palatino Linotype" w:eastAsia="Calibri" w:hAnsi="Palatino Linotype" w:cs="Arial"/>
          <w:color w:val="000000"/>
        </w:rPr>
        <w:t xml:space="preserve"> días hábiles adicionales</w:t>
      </w:r>
      <w:r w:rsidR="000A7302" w:rsidRPr="0073237D">
        <w:rPr>
          <w:rFonts w:ascii="Palatino Linotype" w:eastAsia="Calibri" w:hAnsi="Palatino Linotype" w:cs="Arial"/>
          <w:color w:val="000000"/>
        </w:rPr>
        <w:t>.</w:t>
      </w:r>
    </w:p>
    <w:p w:rsidR="000A7302" w:rsidRPr="0073237D" w:rsidRDefault="000A7302" w:rsidP="000A7302">
      <w:pPr>
        <w:spacing w:before="240" w:after="240" w:line="360" w:lineRule="auto"/>
        <w:contextualSpacing/>
        <w:jc w:val="both"/>
        <w:rPr>
          <w:rFonts w:ascii="Palatino Linotype" w:eastAsia="MS Mincho" w:hAnsi="Palatino Linotype" w:cs="Times New Roman"/>
          <w:i/>
          <w:color w:val="000000"/>
        </w:rPr>
      </w:pPr>
    </w:p>
    <w:p w:rsidR="0002655D" w:rsidRPr="0073237D" w:rsidRDefault="0002655D" w:rsidP="0002655D">
      <w:pPr>
        <w:keepNext/>
        <w:keepLines/>
        <w:spacing w:line="259" w:lineRule="auto"/>
        <w:jc w:val="center"/>
        <w:outlineLvl w:val="0"/>
        <w:rPr>
          <w:rFonts w:ascii="Palatino Linotype" w:eastAsia="MS Gothic" w:hAnsi="Palatino Linotype" w:cs="Times New Roman"/>
          <w:b/>
          <w:lang w:val="es-MX" w:eastAsia="en-US"/>
        </w:rPr>
      </w:pPr>
      <w:bookmarkStart w:id="1" w:name="_Toc491791302"/>
      <w:bookmarkStart w:id="2" w:name="_Toc528153788"/>
      <w:bookmarkStart w:id="3" w:name="_Toc30094010"/>
      <w:bookmarkStart w:id="4" w:name="_Toc61549344"/>
      <w:r w:rsidRPr="0073237D">
        <w:rPr>
          <w:rFonts w:ascii="Palatino Linotype" w:eastAsia="MS Gothic" w:hAnsi="Palatino Linotype" w:cs="Times New Roman"/>
          <w:b/>
          <w:lang w:val="es-MX" w:eastAsia="en-US"/>
        </w:rPr>
        <w:lastRenderedPageBreak/>
        <w:t>CONSIDERANDO</w:t>
      </w:r>
      <w:bookmarkEnd w:id="1"/>
      <w:bookmarkEnd w:id="2"/>
      <w:bookmarkEnd w:id="3"/>
      <w:bookmarkEnd w:id="4"/>
    </w:p>
    <w:p w:rsidR="0002655D" w:rsidRPr="0073237D" w:rsidRDefault="0002655D" w:rsidP="0002655D">
      <w:pPr>
        <w:rPr>
          <w:rFonts w:ascii="Palatino Linotype" w:eastAsia="MS Mincho" w:hAnsi="Palatino Linotype" w:cs="Times New Roman"/>
          <w:lang w:val="es-MX" w:eastAsia="en-US"/>
        </w:rPr>
      </w:pPr>
    </w:p>
    <w:p w:rsidR="0002655D" w:rsidRPr="0073237D" w:rsidRDefault="0002655D" w:rsidP="0002655D">
      <w:pPr>
        <w:keepNext/>
        <w:keepLines/>
        <w:spacing w:line="259" w:lineRule="auto"/>
        <w:outlineLvl w:val="1"/>
        <w:rPr>
          <w:rFonts w:ascii="Palatino Linotype" w:eastAsia="MS Gothic" w:hAnsi="Palatino Linotype" w:cs="Times New Roman"/>
          <w:b/>
          <w:lang w:val="es-MX" w:eastAsia="en-US"/>
        </w:rPr>
      </w:pPr>
      <w:bookmarkStart w:id="5" w:name="_Toc491791303"/>
      <w:bookmarkStart w:id="6" w:name="_Toc528153789"/>
      <w:bookmarkStart w:id="7" w:name="_Toc30094011"/>
      <w:bookmarkStart w:id="8" w:name="_Toc61549345"/>
      <w:r w:rsidRPr="0073237D">
        <w:rPr>
          <w:rFonts w:ascii="Palatino Linotype" w:eastAsia="MS Gothic" w:hAnsi="Palatino Linotype" w:cs="Times New Roman"/>
          <w:b/>
          <w:lang w:val="es-MX" w:eastAsia="en-US"/>
        </w:rPr>
        <w:t>PRIMERO. De la competencia</w:t>
      </w:r>
      <w:bookmarkEnd w:id="5"/>
      <w:bookmarkEnd w:id="6"/>
      <w:r w:rsidRPr="0073237D">
        <w:rPr>
          <w:rFonts w:ascii="Palatino Linotype" w:eastAsia="MS Gothic" w:hAnsi="Palatino Linotype" w:cs="Times New Roman"/>
          <w:b/>
          <w:lang w:val="es-MX" w:eastAsia="en-US"/>
        </w:rPr>
        <w:t>.</w:t>
      </w:r>
      <w:bookmarkEnd w:id="7"/>
      <w:bookmarkEnd w:id="8"/>
    </w:p>
    <w:p w:rsidR="0002655D" w:rsidRPr="0073237D" w:rsidRDefault="0002655D" w:rsidP="0002655D">
      <w:pPr>
        <w:rPr>
          <w:rFonts w:ascii="Palatino Linotype" w:eastAsia="MS Mincho" w:hAnsi="Palatino Linotype" w:cs="Times New Roman"/>
          <w:lang w:val="es-MX" w:eastAsia="en-US"/>
        </w:rPr>
      </w:pPr>
    </w:p>
    <w:p w:rsidR="00C57320" w:rsidRPr="0073237D" w:rsidRDefault="00C57320" w:rsidP="0002655D">
      <w:pPr>
        <w:numPr>
          <w:ilvl w:val="0"/>
          <w:numId w:val="1"/>
        </w:numPr>
        <w:spacing w:line="360" w:lineRule="auto"/>
        <w:ind w:left="0" w:firstLine="0"/>
        <w:contextualSpacing/>
        <w:jc w:val="both"/>
        <w:rPr>
          <w:rFonts w:ascii="Palatino Linotype" w:eastAsia="Calibri" w:hAnsi="Palatino Linotype" w:cs="Times New Roman"/>
          <w:lang w:val="es-ES"/>
        </w:rPr>
      </w:pPr>
      <w:r w:rsidRPr="0073237D">
        <w:rPr>
          <w:rFonts w:ascii="Palatino Linotype" w:hAnsi="Palatino Linotype"/>
        </w:rPr>
        <w:t>Este Instituto de Transparencia, Acceso a la Información Pública y Protección de Datos Personales del Estado de México y Municipios, es competente para conocer y resolver del presente recurso de conformidad con el artículo: 6, apartado A, fracción IV y 16 segundo párrafo de la Constitución Política de los Estados Unidos Mexicanos; 5, párrafos vigésimo segundo, vigésimo tercero y vigésimo cuarto, fracciones IV, V y VIII, de la Constitución Política del Estado Libre y Soberano de México; 1, 3 fracción I, 82, 97, 98, 119, 123, 124, 127, 128 y 133 Ley de Protección de Datos Personales en Posesión de Sujetos Obligados del Estado de México y Municipios; y 10, 7, 9 fracciones I y XXIV, y 11 del Reglamento Interior del Instituto de Transparencia, Acceso a la Información Pública y Protección de Datos Personales del Estado de México y Municipios.</w:t>
      </w:r>
    </w:p>
    <w:p w:rsidR="0002655D" w:rsidRPr="0073237D" w:rsidRDefault="0002655D" w:rsidP="0002655D">
      <w:pPr>
        <w:spacing w:line="360" w:lineRule="auto"/>
        <w:contextualSpacing/>
        <w:jc w:val="both"/>
        <w:rPr>
          <w:rFonts w:ascii="Palatino Linotype" w:eastAsia="Calibri" w:hAnsi="Palatino Linotype" w:cs="Times New Roman"/>
          <w:b/>
          <w:lang w:val="es-ES"/>
        </w:rPr>
      </w:pPr>
    </w:p>
    <w:p w:rsidR="0002655D" w:rsidRPr="0073237D" w:rsidRDefault="0002655D" w:rsidP="0002655D">
      <w:pPr>
        <w:keepNext/>
        <w:keepLines/>
        <w:spacing w:line="259" w:lineRule="auto"/>
        <w:outlineLvl w:val="1"/>
        <w:rPr>
          <w:rFonts w:ascii="Palatino Linotype" w:eastAsia="MS Gothic" w:hAnsi="Palatino Linotype" w:cs="Times New Roman"/>
          <w:b/>
          <w:lang w:val="es-MX" w:eastAsia="en-US"/>
        </w:rPr>
      </w:pPr>
      <w:bookmarkStart w:id="9" w:name="_Toc491791304"/>
      <w:bookmarkStart w:id="10" w:name="_Toc528153790"/>
      <w:bookmarkStart w:id="11" w:name="_Toc30094012"/>
      <w:bookmarkStart w:id="12" w:name="_Toc61549346"/>
      <w:r w:rsidRPr="0073237D">
        <w:rPr>
          <w:rFonts w:ascii="Palatino Linotype" w:eastAsia="MS Gothic" w:hAnsi="Palatino Linotype" w:cs="Times New Roman"/>
          <w:b/>
          <w:lang w:val="es-MX" w:eastAsia="en-US"/>
        </w:rPr>
        <w:t>SEGUNDO. De la oportunidad y procedencia.</w:t>
      </w:r>
      <w:bookmarkEnd w:id="9"/>
      <w:bookmarkEnd w:id="10"/>
      <w:bookmarkEnd w:id="11"/>
      <w:bookmarkEnd w:id="12"/>
    </w:p>
    <w:p w:rsidR="0002655D" w:rsidRPr="0073237D" w:rsidRDefault="0002655D" w:rsidP="0002655D">
      <w:pPr>
        <w:keepNext/>
        <w:keepLines/>
        <w:tabs>
          <w:tab w:val="left" w:pos="0"/>
        </w:tabs>
        <w:spacing w:line="360" w:lineRule="auto"/>
        <w:outlineLvl w:val="0"/>
        <w:rPr>
          <w:rFonts w:ascii="Palatino Linotype" w:eastAsia="MS Gothic" w:hAnsi="Palatino Linotype" w:cs="Times New Roman"/>
          <w:b/>
          <w:lang w:val="es-MX" w:eastAsia="en-US"/>
        </w:rPr>
      </w:pPr>
    </w:p>
    <w:p w:rsidR="0002655D" w:rsidRPr="0073237D" w:rsidRDefault="0002655D" w:rsidP="0002655D">
      <w:pPr>
        <w:numPr>
          <w:ilvl w:val="0"/>
          <w:numId w:val="1"/>
        </w:numPr>
        <w:spacing w:after="160" w:line="360" w:lineRule="auto"/>
        <w:ind w:left="0" w:right="49" w:firstLine="0"/>
        <w:contextualSpacing/>
        <w:jc w:val="both"/>
        <w:rPr>
          <w:rFonts w:ascii="Palatino Linotype" w:eastAsia="Times New Roman" w:hAnsi="Palatino Linotype" w:cs="Times New Roman"/>
        </w:rPr>
      </w:pPr>
      <w:r w:rsidRPr="0073237D">
        <w:rPr>
          <w:rFonts w:ascii="Palatino Linotype" w:eastAsia="Calibri" w:hAnsi="Palatino Linotype" w:cs="Arial"/>
        </w:rPr>
        <w:t xml:space="preserve">El medio de impugnación fue presentado a través del </w:t>
      </w:r>
      <w:r w:rsidR="000A7302" w:rsidRPr="0073237D">
        <w:rPr>
          <w:rFonts w:ascii="Palatino Linotype" w:eastAsia="Calibri" w:hAnsi="Palatino Linotype" w:cs="Arial"/>
          <w:b/>
        </w:rPr>
        <w:t>SARCOEM</w:t>
      </w:r>
      <w:r w:rsidRPr="0073237D">
        <w:rPr>
          <w:rFonts w:ascii="Palatino Linotype" w:eastAsia="Calibri" w:hAnsi="Palatino Linotype" w:cs="Arial"/>
          <w:b/>
        </w:rPr>
        <w:t>,</w:t>
      </w:r>
      <w:r w:rsidRPr="0073237D">
        <w:rPr>
          <w:rFonts w:ascii="Palatino Linotype" w:eastAsia="Calibri" w:hAnsi="Palatino Linotype" w:cs="Arial"/>
        </w:rPr>
        <w:t xml:space="preserve"> en el formato previamente aprobado para tal efecto y </w:t>
      </w:r>
      <w:r w:rsidR="000A7302" w:rsidRPr="0073237D">
        <w:rPr>
          <w:rFonts w:ascii="Palatino Linotype" w:eastAsia="Calibri" w:hAnsi="Palatino Linotype" w:cs="Arial"/>
        </w:rPr>
        <w:t>dentro del plazo legal de veinte</w:t>
      </w:r>
      <w:r w:rsidRPr="0073237D">
        <w:rPr>
          <w:rFonts w:ascii="Palatino Linotype" w:eastAsia="Calibri" w:hAnsi="Palatino Linotype" w:cs="Arial"/>
        </w:rPr>
        <w:t xml:space="preserve"> días hábiles otorgados; para el caso en particular es de señalar que el </w:t>
      </w:r>
      <w:r w:rsidRPr="0073237D">
        <w:rPr>
          <w:rFonts w:ascii="Palatino Linotype" w:eastAsia="Calibri" w:hAnsi="Palatino Linotype" w:cs="Arial"/>
          <w:b/>
        </w:rPr>
        <w:t>SUJETO OBLIGADO</w:t>
      </w:r>
      <w:r w:rsidRPr="0073237D">
        <w:rPr>
          <w:rFonts w:ascii="Palatino Linotype" w:eastAsia="Calibri" w:hAnsi="Palatino Linotype" w:cs="Arial"/>
        </w:rPr>
        <w:t xml:space="preserve"> entregó respuesta el día </w:t>
      </w:r>
      <w:r w:rsidR="000A7302" w:rsidRPr="0073237D">
        <w:rPr>
          <w:rFonts w:ascii="Palatino Linotype" w:eastAsia="Calibri" w:hAnsi="Palatino Linotype" w:cs="Arial"/>
        </w:rPr>
        <w:t>doce (12) de octubre de dos mil veinte</w:t>
      </w:r>
      <w:r w:rsidRPr="0073237D">
        <w:rPr>
          <w:rFonts w:ascii="Palatino Linotype" w:eastAsia="Calibri" w:hAnsi="Palatino Linotype" w:cs="Arial"/>
          <w:lang w:val="es-MX" w:eastAsia="en-US"/>
        </w:rPr>
        <w:t xml:space="preserve">,  por lo que el plazo para interponer el recurso de revisión trascurrió del </w:t>
      </w:r>
      <w:r w:rsidR="00FD0D2A" w:rsidRPr="0073237D">
        <w:rPr>
          <w:rFonts w:ascii="Palatino Linotype" w:eastAsia="Calibri" w:hAnsi="Palatino Linotype" w:cs="Arial"/>
          <w:lang w:val="es-MX" w:eastAsia="en-US"/>
        </w:rPr>
        <w:t>trece (13) de octubre de dos mil veinte al diez (10) de noviembre de dos mil veinte</w:t>
      </w:r>
      <w:r w:rsidRPr="0073237D">
        <w:rPr>
          <w:rFonts w:ascii="Palatino Linotype" w:eastAsia="Calibri" w:hAnsi="Palatino Linotype" w:cs="Arial"/>
          <w:lang w:val="es-MX" w:eastAsia="en-US"/>
        </w:rPr>
        <w:t xml:space="preserve">, en consecuencia, si el particular interpuso recurso el recurso de revisión  el </w:t>
      </w:r>
      <w:r w:rsidR="00FD0D2A" w:rsidRPr="0073237D">
        <w:rPr>
          <w:rFonts w:ascii="Palatino Linotype" w:eastAsia="Calibri" w:hAnsi="Palatino Linotype" w:cs="Arial"/>
          <w:lang w:val="es-MX" w:eastAsia="en-US"/>
        </w:rPr>
        <w:t xml:space="preserve">dieciocho (18) de octubre </w:t>
      </w:r>
      <w:r w:rsidRPr="0073237D">
        <w:rPr>
          <w:rFonts w:ascii="Palatino Linotype" w:eastAsia="Calibri" w:hAnsi="Palatino Linotype" w:cs="Arial"/>
          <w:lang w:val="es-MX" w:eastAsia="en-US"/>
        </w:rPr>
        <w:t xml:space="preserve">  de dos mil veinte,</w:t>
      </w:r>
      <w:r w:rsidR="00FD0D2A" w:rsidRPr="0073237D">
        <w:rPr>
          <w:rFonts w:ascii="Palatino Linotype" w:eastAsia="Calibri" w:hAnsi="Palatino Linotype" w:cs="Arial"/>
          <w:lang w:val="es-MX" w:eastAsia="en-US"/>
        </w:rPr>
        <w:t xml:space="preserve"> por lo que</w:t>
      </w:r>
      <w:r w:rsidRPr="0073237D">
        <w:rPr>
          <w:rFonts w:ascii="Palatino Linotype" w:eastAsia="Calibri" w:hAnsi="Palatino Linotype" w:cs="Arial"/>
          <w:lang w:val="es-MX" w:eastAsia="en-US"/>
        </w:rPr>
        <w:t xml:space="preserve"> se encuentra dentro </w:t>
      </w:r>
      <w:r w:rsidR="00FD0D2A" w:rsidRPr="0073237D">
        <w:rPr>
          <w:rFonts w:ascii="Palatino Linotype" w:eastAsia="Calibri" w:hAnsi="Palatino Linotype" w:cs="Arial"/>
          <w:lang w:val="es-MX" w:eastAsia="en-US"/>
        </w:rPr>
        <w:t xml:space="preserve">del plazo </w:t>
      </w:r>
      <w:r w:rsidR="00FD0D2A" w:rsidRPr="0073237D">
        <w:rPr>
          <w:rFonts w:ascii="Palatino Linotype" w:eastAsia="Calibri" w:hAnsi="Palatino Linotype" w:cs="Arial"/>
          <w:lang w:val="es-MX" w:eastAsia="en-US"/>
        </w:rPr>
        <w:lastRenderedPageBreak/>
        <w:t xml:space="preserve">establecido en el artículo 128 de la </w:t>
      </w:r>
      <w:r w:rsidR="00FD0D2A" w:rsidRPr="0073237D">
        <w:rPr>
          <w:rFonts w:ascii="Palatino Linotype" w:eastAsia="Calibri" w:hAnsi="Palatino Linotype" w:cs="Arial"/>
          <w:b/>
          <w:lang w:val="es-MX" w:eastAsia="en-US"/>
        </w:rPr>
        <w:t>Ley de Protección de Datos Personales en Posesión de Sujetos Obligados del Estado de México y Municipios</w:t>
      </w:r>
      <w:r w:rsidRPr="0073237D">
        <w:rPr>
          <w:rFonts w:ascii="Palatino Linotype" w:eastAsia="Calibri" w:hAnsi="Palatino Linotype" w:cs="Arial"/>
          <w:b/>
          <w:lang w:val="es-MX" w:eastAsia="en-US"/>
        </w:rPr>
        <w:t>.</w:t>
      </w:r>
      <w:r w:rsidRPr="0073237D">
        <w:rPr>
          <w:rFonts w:ascii="Palatino Linotype" w:eastAsia="Calibri" w:hAnsi="Palatino Linotype" w:cs="Arial"/>
          <w:lang w:val="es-MX" w:eastAsia="en-US"/>
        </w:rPr>
        <w:t xml:space="preserve"> </w:t>
      </w:r>
    </w:p>
    <w:p w:rsidR="00FD0D2A" w:rsidRPr="0073237D" w:rsidRDefault="00FD0D2A" w:rsidP="00FD0D2A">
      <w:pPr>
        <w:spacing w:after="160" w:line="360" w:lineRule="auto"/>
        <w:ind w:right="49"/>
        <w:contextualSpacing/>
        <w:jc w:val="both"/>
        <w:rPr>
          <w:rFonts w:ascii="Palatino Linotype" w:eastAsia="Times New Roman" w:hAnsi="Palatino Linotype" w:cs="Times New Roman"/>
        </w:rPr>
      </w:pPr>
    </w:p>
    <w:p w:rsidR="00FD0D2A" w:rsidRPr="0073237D" w:rsidRDefault="00FD0D2A" w:rsidP="0002655D">
      <w:pPr>
        <w:numPr>
          <w:ilvl w:val="0"/>
          <w:numId w:val="1"/>
        </w:numPr>
        <w:spacing w:after="160" w:line="360" w:lineRule="auto"/>
        <w:ind w:left="0" w:right="49" w:firstLine="0"/>
        <w:contextualSpacing/>
        <w:jc w:val="both"/>
        <w:rPr>
          <w:rFonts w:ascii="Palatino Linotype" w:eastAsia="Times New Roman" w:hAnsi="Palatino Linotype" w:cs="Times New Roman"/>
        </w:rPr>
      </w:pPr>
      <w:bookmarkStart w:id="13" w:name="_Toc486525253"/>
      <w:r w:rsidRPr="0073237D">
        <w:rPr>
          <w:rFonts w:ascii="Palatino Linotype" w:hAnsi="Palatino Linotype"/>
        </w:rPr>
        <w:t>Por otro lado, el escrito contiene las formalidades previstas por el artículo 130 de la Ley de la materia, por lo que es procedente que este Instituto de Transparencia, Acceso a la Información Pública y Protección de Datos Personales del Estado de México y Municipios, conozca y resuelva el presente recurso</w:t>
      </w:r>
      <w:r w:rsidRPr="0073237D">
        <w:rPr>
          <w:rFonts w:ascii="Palatino Linotype" w:hAnsi="Palatino Linotype"/>
          <w:color w:val="000000" w:themeColor="text1"/>
          <w:lang w:eastAsia="es-MX"/>
        </w:rPr>
        <w:t xml:space="preserve"> </w:t>
      </w:r>
    </w:p>
    <w:p w:rsidR="00FD0D2A" w:rsidRPr="0073237D" w:rsidRDefault="00FD0D2A" w:rsidP="00FD0D2A">
      <w:pPr>
        <w:pStyle w:val="Prrafodelista"/>
        <w:rPr>
          <w:rFonts w:ascii="Palatino Linotype" w:hAnsi="Palatino Linotype"/>
          <w:color w:val="000000" w:themeColor="text1"/>
          <w:lang w:eastAsia="es-MX"/>
        </w:rPr>
      </w:pPr>
    </w:p>
    <w:p w:rsidR="0002655D" w:rsidRPr="0073237D" w:rsidRDefault="0002655D" w:rsidP="00FD0D2A">
      <w:pPr>
        <w:spacing w:after="160" w:line="360" w:lineRule="auto"/>
        <w:ind w:right="49"/>
        <w:contextualSpacing/>
        <w:jc w:val="both"/>
        <w:rPr>
          <w:rFonts w:ascii="Palatino Linotype" w:eastAsia="Times New Roman" w:hAnsi="Palatino Linotype" w:cs="Times New Roman"/>
          <w:b/>
        </w:rPr>
      </w:pPr>
      <w:r w:rsidRPr="0073237D">
        <w:rPr>
          <w:rFonts w:ascii="Palatino Linotype" w:hAnsi="Palatino Linotype"/>
          <w:b/>
          <w:color w:val="000000" w:themeColor="text1"/>
          <w:lang w:eastAsia="es-MX"/>
        </w:rPr>
        <w:t xml:space="preserve">TERCERO. </w:t>
      </w:r>
      <w:bookmarkEnd w:id="13"/>
      <w:r w:rsidRPr="0073237D">
        <w:rPr>
          <w:rFonts w:ascii="Palatino Linotype" w:hAnsi="Palatino Linotype"/>
          <w:b/>
          <w:color w:val="000000" w:themeColor="text1"/>
          <w:lang w:eastAsia="es-MX"/>
        </w:rPr>
        <w:t>Planteamiento de la Litis.</w:t>
      </w:r>
    </w:p>
    <w:p w:rsidR="0002655D" w:rsidRPr="0073237D" w:rsidRDefault="00C57320" w:rsidP="00C57320">
      <w:pPr>
        <w:pStyle w:val="Prrafodelista"/>
        <w:numPr>
          <w:ilvl w:val="0"/>
          <w:numId w:val="1"/>
        </w:numPr>
        <w:spacing w:before="240" w:after="240" w:line="360" w:lineRule="auto"/>
        <w:ind w:left="0" w:firstLine="0"/>
        <w:jc w:val="both"/>
        <w:rPr>
          <w:rFonts w:ascii="Palatino Linotype" w:eastAsia="Times New Roman" w:hAnsi="Palatino Linotype" w:cs="Times New Roman"/>
          <w:i/>
        </w:rPr>
      </w:pPr>
      <w:bookmarkStart w:id="14" w:name="_Toc452722829"/>
      <w:bookmarkStart w:id="15" w:name="_Toc454373811"/>
      <w:bookmarkStart w:id="16" w:name="_Toc476675991"/>
      <w:r w:rsidRPr="0073237D">
        <w:rPr>
          <w:rFonts w:ascii="Palatino Linotype" w:hAnsi="Palatino Linotype"/>
        </w:rPr>
        <w:t xml:space="preserve">El Recurso Revisión tiene como finalidad reparar cualquier posible afectación al derecho de acceso a la información pública en términos del Título Décimo Primero de la Ley de Protección de Datos Personales en Posesión de Sujetos Obligados del Estado de México y Municipios, y determinar la confirmación, revocación o modificación; </w:t>
      </w:r>
      <w:proofErr w:type="spellStart"/>
      <w:r w:rsidRPr="0073237D">
        <w:rPr>
          <w:rFonts w:ascii="Palatino Linotype" w:hAnsi="Palatino Linotype"/>
        </w:rPr>
        <w:t>desechamiento</w:t>
      </w:r>
      <w:proofErr w:type="spellEnd"/>
      <w:r w:rsidRPr="0073237D">
        <w:rPr>
          <w:rFonts w:ascii="Palatino Linotype" w:hAnsi="Palatino Linotype"/>
        </w:rPr>
        <w:t xml:space="preserve"> o sobreseimiento; y, en su caso, ordenar el acceso, rectificación, cancelación u oposición de datos personales, respecto a las respuestas o falta de ellas de los Sujetos Obligados.</w:t>
      </w:r>
    </w:p>
    <w:p w:rsidR="00C57320" w:rsidRPr="0073237D" w:rsidRDefault="00C57320" w:rsidP="0002655D">
      <w:pPr>
        <w:numPr>
          <w:ilvl w:val="0"/>
          <w:numId w:val="1"/>
        </w:numPr>
        <w:spacing w:before="240" w:after="240" w:line="360" w:lineRule="auto"/>
        <w:ind w:left="0" w:firstLine="0"/>
        <w:contextualSpacing/>
        <w:jc w:val="both"/>
        <w:rPr>
          <w:rFonts w:ascii="Palatino Linotype" w:eastAsia="Times New Roman" w:hAnsi="Palatino Linotype" w:cs="Times New Roman"/>
        </w:rPr>
      </w:pPr>
      <w:r w:rsidRPr="0073237D">
        <w:rPr>
          <w:rFonts w:ascii="Palatino Linotype" w:eastAsia="Times New Roman" w:hAnsi="Palatino Linotype" w:cs="Times New Roman"/>
        </w:rPr>
        <w:t xml:space="preserve">De las constancias que obran en el expediente al rubro indicado, se desprende que el particular solicitó el dictamen médico de riego de trabajo, en respuesta el </w:t>
      </w:r>
      <w:r w:rsidRPr="0073237D">
        <w:rPr>
          <w:rFonts w:ascii="Palatino Linotype" w:eastAsia="Times New Roman" w:hAnsi="Palatino Linotype" w:cs="Times New Roman"/>
          <w:b/>
        </w:rPr>
        <w:t>SUJETO OBLIGADO</w:t>
      </w:r>
      <w:r w:rsidRPr="0073237D">
        <w:rPr>
          <w:rFonts w:ascii="Palatino Linotype" w:eastAsia="Times New Roman" w:hAnsi="Palatino Linotype" w:cs="Times New Roman"/>
        </w:rPr>
        <w:t xml:space="preserve"> refirió </w:t>
      </w:r>
      <w:r w:rsidR="002863E1" w:rsidRPr="0073237D">
        <w:rPr>
          <w:rFonts w:ascii="Palatino Linotype" w:eastAsia="Times New Roman" w:hAnsi="Palatino Linotype" w:cs="Times New Roman"/>
        </w:rPr>
        <w:t xml:space="preserve">que </w:t>
      </w:r>
      <w:r w:rsidRPr="0073237D">
        <w:rPr>
          <w:rFonts w:ascii="Palatino Linotype" w:eastAsia="Times New Roman" w:hAnsi="Palatino Linotype" w:cs="Times New Roman"/>
        </w:rPr>
        <w:t xml:space="preserve">derivado de la búsqueda se localizó </w:t>
      </w:r>
      <w:r w:rsidR="002863E1" w:rsidRPr="0073237D">
        <w:rPr>
          <w:rFonts w:ascii="Palatino Linotype" w:eastAsia="Times New Roman" w:hAnsi="Palatino Linotype" w:cs="Times New Roman"/>
        </w:rPr>
        <w:t>el aviso para calificar probable riesgo de trabajo, en consecuencia el particular se inconformó a través del recurso de revisión, manifestando como motivo de inconformidad que ya cuenta con el documento que le quieren entregar en respuesta y que no es el documento que solicitó.</w:t>
      </w:r>
    </w:p>
    <w:p w:rsidR="0002655D" w:rsidRPr="0073237D" w:rsidRDefault="0002655D" w:rsidP="0002655D">
      <w:pPr>
        <w:shd w:val="clear" w:color="auto" w:fill="FFFFFF"/>
        <w:spacing w:before="240" w:after="240" w:line="360" w:lineRule="auto"/>
        <w:ind w:right="49"/>
        <w:contextualSpacing/>
        <w:jc w:val="both"/>
        <w:rPr>
          <w:rFonts w:ascii="Palatino Linotype" w:eastAsia="MS Mincho" w:hAnsi="Palatino Linotype" w:cs="Times New Roman"/>
        </w:rPr>
      </w:pPr>
    </w:p>
    <w:p w:rsidR="0002655D" w:rsidRPr="0073237D" w:rsidRDefault="0002655D" w:rsidP="0002655D">
      <w:pPr>
        <w:numPr>
          <w:ilvl w:val="0"/>
          <w:numId w:val="1"/>
        </w:numPr>
        <w:shd w:val="clear" w:color="auto" w:fill="FFFFFF"/>
        <w:spacing w:before="240" w:after="240" w:line="360" w:lineRule="auto"/>
        <w:ind w:left="0" w:right="49" w:firstLine="0"/>
        <w:contextualSpacing/>
        <w:jc w:val="both"/>
        <w:rPr>
          <w:rFonts w:ascii="Palatino Linotype" w:eastAsia="MS Mincho" w:hAnsi="Palatino Linotype" w:cs="Times New Roman"/>
        </w:rPr>
      </w:pPr>
      <w:r w:rsidRPr="0073237D">
        <w:rPr>
          <w:rFonts w:ascii="Palatino Linotype" w:eastAsia="MS Mincho" w:hAnsi="Palatino Linotype" w:cs="Times New Roman"/>
        </w:rPr>
        <w:lastRenderedPageBreak/>
        <w:t xml:space="preserve">Por lo </w:t>
      </w:r>
      <w:proofErr w:type="gramStart"/>
      <w:r w:rsidRPr="0073237D">
        <w:rPr>
          <w:rFonts w:ascii="Palatino Linotype" w:eastAsia="MS Mincho" w:hAnsi="Palatino Linotype" w:cs="Times New Roman"/>
        </w:rPr>
        <w:t>que</w:t>
      </w:r>
      <w:proofErr w:type="gramEnd"/>
      <w:r w:rsidRPr="0073237D">
        <w:rPr>
          <w:rFonts w:ascii="Palatino Linotype" w:eastAsia="MS Mincho" w:hAnsi="Palatino Linotype" w:cs="Times New Roman"/>
        </w:rPr>
        <w:t xml:space="preserve"> de este modo, el presente recurso de revisión se circunscribe a determinar si el </w:t>
      </w:r>
      <w:r w:rsidRPr="0073237D">
        <w:rPr>
          <w:rFonts w:ascii="Palatino Linotype" w:eastAsia="MS Mincho" w:hAnsi="Palatino Linotype" w:cs="Times New Roman"/>
          <w:b/>
        </w:rPr>
        <w:t xml:space="preserve">SUJETO OBLIGADO al referir la simple inexistencia de la información </w:t>
      </w:r>
      <w:r w:rsidRPr="0073237D">
        <w:rPr>
          <w:rFonts w:ascii="Palatino Linotype" w:eastAsia="MS Mincho" w:hAnsi="Palatino Linotype" w:cs="Times New Roman"/>
          <w:bCs/>
        </w:rPr>
        <w:t xml:space="preserve">vulnera el derecho de acceso a la información accionado por la particular actualizando </w:t>
      </w:r>
      <w:r w:rsidRPr="0073237D">
        <w:rPr>
          <w:rFonts w:ascii="Palatino Linotype" w:eastAsia="MS Mincho" w:hAnsi="Palatino Linotype" w:cs="Times New Roman"/>
        </w:rPr>
        <w:t xml:space="preserve">las causales de procedencia previstas en el artículo 179 fracciones VI y XIII de la Ley de Transparencia y Acceso a la Información del Estado de México y Municipios. </w:t>
      </w:r>
    </w:p>
    <w:p w:rsidR="001978D1" w:rsidRPr="0073237D" w:rsidRDefault="001978D1" w:rsidP="001978D1">
      <w:pPr>
        <w:shd w:val="clear" w:color="auto" w:fill="FFFFFF"/>
        <w:spacing w:before="240" w:after="240" w:line="360" w:lineRule="auto"/>
        <w:ind w:right="49"/>
        <w:contextualSpacing/>
        <w:jc w:val="both"/>
        <w:rPr>
          <w:rFonts w:ascii="Palatino Linotype" w:eastAsia="MS Mincho" w:hAnsi="Palatino Linotype" w:cs="Times New Roman"/>
        </w:rPr>
      </w:pPr>
    </w:p>
    <w:p w:rsidR="00BB3359" w:rsidRPr="0073237D" w:rsidRDefault="0002655D" w:rsidP="00BB3359">
      <w:pPr>
        <w:pStyle w:val="Ttulo1"/>
        <w:spacing w:line="360" w:lineRule="auto"/>
        <w:rPr>
          <w:color w:val="000000" w:themeColor="text1"/>
          <w:szCs w:val="24"/>
        </w:rPr>
      </w:pPr>
      <w:bookmarkStart w:id="17" w:name="_Toc61549347"/>
      <w:bookmarkStart w:id="18" w:name="_Toc486525254"/>
      <w:r w:rsidRPr="0073237D">
        <w:rPr>
          <w:color w:val="000000" w:themeColor="text1"/>
          <w:szCs w:val="24"/>
        </w:rPr>
        <w:t xml:space="preserve">CUARTO. </w:t>
      </w:r>
      <w:r w:rsidR="00BB3359" w:rsidRPr="0073237D">
        <w:rPr>
          <w:color w:val="000000" w:themeColor="text1"/>
          <w:szCs w:val="24"/>
        </w:rPr>
        <w:t>De previo y especial pronunciamiento</w:t>
      </w:r>
      <w:bookmarkEnd w:id="17"/>
    </w:p>
    <w:p w:rsidR="00BB3359" w:rsidRPr="0073237D" w:rsidRDefault="00BB3359" w:rsidP="00BB3359">
      <w:pPr>
        <w:pStyle w:val="Prrafodelista"/>
        <w:numPr>
          <w:ilvl w:val="0"/>
          <w:numId w:val="1"/>
        </w:numPr>
        <w:spacing w:after="160" w:line="360" w:lineRule="auto"/>
        <w:ind w:left="0" w:firstLine="0"/>
        <w:jc w:val="both"/>
        <w:rPr>
          <w:rFonts w:ascii="Palatino Linotype" w:eastAsiaTheme="minorHAnsi" w:hAnsi="Palatino Linotype"/>
          <w:lang w:val="es-ES" w:eastAsia="en-US"/>
        </w:rPr>
      </w:pPr>
      <w:r w:rsidRPr="0073237D">
        <w:rPr>
          <w:rFonts w:ascii="Palatino Linotype" w:eastAsiaTheme="minorHAnsi" w:hAnsi="Palatino Linotype"/>
          <w:lang w:val="es-ES" w:eastAsia="en-US"/>
        </w:rPr>
        <w:t xml:space="preserve">Desde que inició, a finales de 2019, la crisis generada por el virus </w:t>
      </w:r>
      <w:r w:rsidRPr="0073237D">
        <w:rPr>
          <w:rFonts w:ascii="Palatino Linotype" w:eastAsiaTheme="minorHAnsi" w:hAnsi="Palatino Linotype"/>
          <w:b/>
          <w:lang w:val="es-ES" w:eastAsia="en-US"/>
        </w:rPr>
        <w:t xml:space="preserve">SARS-Cov-2 </w:t>
      </w:r>
      <w:proofErr w:type="gramStart"/>
      <w:r w:rsidRPr="0073237D">
        <w:rPr>
          <w:rFonts w:ascii="Palatino Linotype" w:eastAsiaTheme="minorHAnsi" w:hAnsi="Palatino Linotype"/>
          <w:b/>
          <w:lang w:val="es-ES" w:eastAsia="en-US"/>
        </w:rPr>
        <w:t>-  COVID</w:t>
      </w:r>
      <w:proofErr w:type="gramEnd"/>
      <w:r w:rsidRPr="0073237D">
        <w:rPr>
          <w:rFonts w:ascii="Palatino Linotype" w:eastAsiaTheme="minorHAnsi" w:hAnsi="Palatino Linotype"/>
          <w:b/>
          <w:lang w:val="es-ES" w:eastAsia="en-US"/>
        </w:rPr>
        <w:t>-19</w:t>
      </w:r>
      <w:r w:rsidRPr="0073237D">
        <w:rPr>
          <w:rFonts w:ascii="Palatino Linotype" w:eastAsiaTheme="minorHAnsi" w:hAnsi="Palatino Linotype"/>
          <w:lang w:val="es-ES" w:eastAsia="en-US"/>
        </w:rPr>
        <w:t>,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rsidR="00BB3359" w:rsidRPr="0073237D" w:rsidRDefault="00BB3359" w:rsidP="00BB3359">
      <w:pPr>
        <w:pStyle w:val="Prrafodelista"/>
        <w:spacing w:after="160" w:line="360" w:lineRule="auto"/>
        <w:ind w:left="0"/>
        <w:jc w:val="both"/>
        <w:rPr>
          <w:rFonts w:ascii="Palatino Linotype" w:eastAsiaTheme="minorHAnsi" w:hAnsi="Palatino Linotype"/>
          <w:lang w:val="es-ES" w:eastAsia="en-US"/>
        </w:rPr>
      </w:pPr>
    </w:p>
    <w:p w:rsidR="00BB3359" w:rsidRPr="0073237D" w:rsidRDefault="00BB3359" w:rsidP="00BB3359">
      <w:pPr>
        <w:pStyle w:val="Prrafodelista"/>
        <w:numPr>
          <w:ilvl w:val="0"/>
          <w:numId w:val="1"/>
        </w:numPr>
        <w:spacing w:after="160" w:line="360" w:lineRule="auto"/>
        <w:ind w:left="0" w:firstLine="0"/>
        <w:jc w:val="both"/>
        <w:rPr>
          <w:rFonts w:ascii="Palatino Linotype" w:eastAsiaTheme="minorHAnsi" w:hAnsi="Palatino Linotype"/>
          <w:lang w:val="es-ES" w:eastAsia="en-US"/>
        </w:rPr>
      </w:pPr>
      <w:r w:rsidRPr="0073237D">
        <w:rPr>
          <w:rFonts w:ascii="Palatino Linotype" w:eastAsiaTheme="minorHAnsi" w:hAnsi="Palatino Linotype"/>
          <w:lang w:val="es-ES" w:eastAsia="en-U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rsidR="00BB3359" w:rsidRPr="0073237D" w:rsidRDefault="00BB3359" w:rsidP="00BB3359">
      <w:pPr>
        <w:pStyle w:val="Prrafodelista"/>
        <w:spacing w:line="360" w:lineRule="auto"/>
        <w:rPr>
          <w:rFonts w:ascii="Palatino Linotype" w:eastAsiaTheme="minorHAnsi" w:hAnsi="Palatino Linotype"/>
          <w:lang w:val="es-ES" w:eastAsia="en-US"/>
        </w:rPr>
      </w:pPr>
    </w:p>
    <w:p w:rsidR="00BB3359" w:rsidRPr="0073237D" w:rsidRDefault="00BB3359" w:rsidP="00BB3359">
      <w:pPr>
        <w:pStyle w:val="Prrafodelista"/>
        <w:numPr>
          <w:ilvl w:val="0"/>
          <w:numId w:val="1"/>
        </w:numPr>
        <w:spacing w:after="160" w:line="360" w:lineRule="auto"/>
        <w:ind w:left="0" w:firstLine="0"/>
        <w:jc w:val="both"/>
        <w:rPr>
          <w:rFonts w:ascii="Palatino Linotype" w:eastAsiaTheme="minorHAnsi" w:hAnsi="Palatino Linotype"/>
          <w:lang w:val="es-ES" w:eastAsia="en-US"/>
        </w:rPr>
      </w:pPr>
      <w:r w:rsidRPr="0073237D">
        <w:rPr>
          <w:rFonts w:ascii="Palatino Linotype" w:eastAsiaTheme="minorHAnsi" w:hAnsi="Palatino Linotype"/>
          <w:lang w:val="es-ES" w:eastAsia="en-US"/>
        </w:rPr>
        <w:t xml:space="preserve">Por esa razón, durante los meses de marzo, abril, mayo, junio y julio del año pasado, el Órgano Garante recurrió a la suspensión de plazos para la substanciación de los procedimientos establecidos en la Ley de Transparencia y Acceso a la </w:t>
      </w:r>
      <w:r w:rsidRPr="0073237D">
        <w:rPr>
          <w:rFonts w:ascii="Palatino Linotype" w:eastAsiaTheme="minorHAnsi" w:hAnsi="Palatino Linotype"/>
          <w:lang w:val="es-ES" w:eastAsia="en-US"/>
        </w:rPr>
        <w:lastRenderedPageBreak/>
        <w:t>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rsidR="00BB3359" w:rsidRPr="0073237D" w:rsidRDefault="00BB3359" w:rsidP="00BB3359">
      <w:pPr>
        <w:pStyle w:val="Prrafodelista"/>
        <w:spacing w:line="360" w:lineRule="auto"/>
        <w:rPr>
          <w:rFonts w:ascii="Palatino Linotype" w:eastAsiaTheme="minorHAnsi" w:hAnsi="Palatino Linotype"/>
          <w:lang w:val="es-ES" w:eastAsia="en-US"/>
        </w:rPr>
      </w:pPr>
    </w:p>
    <w:p w:rsidR="00BB3359" w:rsidRPr="0073237D" w:rsidRDefault="00BB3359" w:rsidP="00BB3359">
      <w:pPr>
        <w:pStyle w:val="Prrafodelista"/>
        <w:numPr>
          <w:ilvl w:val="0"/>
          <w:numId w:val="1"/>
        </w:numPr>
        <w:spacing w:after="160" w:line="360" w:lineRule="auto"/>
        <w:ind w:left="0" w:firstLine="0"/>
        <w:jc w:val="both"/>
        <w:rPr>
          <w:rFonts w:ascii="Palatino Linotype" w:eastAsiaTheme="minorHAnsi" w:hAnsi="Palatino Linotype"/>
          <w:lang w:val="es-ES" w:eastAsia="en-US"/>
        </w:rPr>
      </w:pPr>
      <w:r w:rsidRPr="0073237D">
        <w:rPr>
          <w:rFonts w:ascii="Palatino Linotype" w:eastAsiaTheme="minorHAnsi" w:hAnsi="Palatino Linotype"/>
          <w:lang w:val="es-ES" w:eastAsia="en-US"/>
        </w:rPr>
        <w:t>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rsidR="00BB3359" w:rsidRPr="0073237D" w:rsidRDefault="00BB3359" w:rsidP="00BB3359">
      <w:pPr>
        <w:pStyle w:val="Prrafodelista"/>
        <w:spacing w:line="360" w:lineRule="auto"/>
        <w:rPr>
          <w:rFonts w:ascii="Palatino Linotype" w:eastAsiaTheme="minorHAnsi" w:hAnsi="Palatino Linotype"/>
          <w:lang w:val="es-ES" w:eastAsia="en-US"/>
        </w:rPr>
      </w:pPr>
    </w:p>
    <w:p w:rsidR="00BB3359" w:rsidRPr="0073237D" w:rsidRDefault="00BB3359" w:rsidP="00BB3359">
      <w:pPr>
        <w:pStyle w:val="Prrafodelista"/>
        <w:numPr>
          <w:ilvl w:val="0"/>
          <w:numId w:val="1"/>
        </w:numPr>
        <w:spacing w:after="160" w:line="360" w:lineRule="auto"/>
        <w:ind w:left="0" w:firstLine="0"/>
        <w:jc w:val="both"/>
        <w:rPr>
          <w:rFonts w:ascii="Palatino Linotype" w:eastAsiaTheme="minorHAnsi" w:hAnsi="Palatino Linotype"/>
          <w:lang w:val="es-ES" w:eastAsia="en-US"/>
        </w:rPr>
      </w:pPr>
      <w:r w:rsidRPr="0073237D">
        <w:rPr>
          <w:rFonts w:ascii="Palatino Linotype" w:eastAsiaTheme="minorHAnsi" w:hAnsi="Palatino Linotype"/>
          <w:lang w:val="es-ES" w:eastAsia="en-US"/>
        </w:rPr>
        <w:t xml:space="preserve">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w:t>
      </w:r>
      <w:r w:rsidRPr="0073237D">
        <w:rPr>
          <w:rFonts w:ascii="Palatino Linotype" w:eastAsiaTheme="minorHAnsi" w:hAnsi="Palatino Linotype"/>
          <w:lang w:val="es-ES" w:eastAsia="en-US"/>
        </w:rPr>
        <w:lastRenderedPageBreak/>
        <w:t>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rsidR="00BB3359" w:rsidRPr="0073237D" w:rsidRDefault="00BB3359" w:rsidP="00BB3359">
      <w:pPr>
        <w:pStyle w:val="Prrafodelista"/>
        <w:spacing w:line="360" w:lineRule="auto"/>
        <w:rPr>
          <w:rFonts w:ascii="Palatino Linotype" w:eastAsiaTheme="minorHAnsi" w:hAnsi="Palatino Linotype"/>
          <w:lang w:val="es-ES" w:eastAsia="en-US"/>
        </w:rPr>
      </w:pPr>
    </w:p>
    <w:p w:rsidR="00BB3359" w:rsidRPr="0073237D" w:rsidRDefault="00BB3359" w:rsidP="00BB3359">
      <w:pPr>
        <w:pStyle w:val="Prrafodelista"/>
        <w:numPr>
          <w:ilvl w:val="0"/>
          <w:numId w:val="1"/>
        </w:numPr>
        <w:spacing w:after="160" w:line="360" w:lineRule="auto"/>
        <w:ind w:left="0" w:firstLine="0"/>
        <w:jc w:val="both"/>
        <w:rPr>
          <w:rFonts w:ascii="Palatino Linotype" w:eastAsiaTheme="minorHAnsi" w:hAnsi="Palatino Linotype"/>
          <w:lang w:val="es-ES" w:eastAsia="en-US"/>
        </w:rPr>
      </w:pPr>
      <w:r w:rsidRPr="0073237D">
        <w:rPr>
          <w:rFonts w:ascii="Palatino Linotype" w:eastAsiaTheme="minorHAnsi" w:hAnsi="Palatino Linotype"/>
          <w:lang w:val="es-ES" w:eastAsia="en-US"/>
        </w:rPr>
        <w:t xml:space="preserve">El </w:t>
      </w:r>
      <w:proofErr w:type="spellStart"/>
      <w:r w:rsidRPr="0073237D">
        <w:rPr>
          <w:rFonts w:ascii="Palatino Linotype" w:eastAsiaTheme="minorHAnsi" w:hAnsi="Palatino Linotype"/>
          <w:lang w:val="es-ES" w:eastAsia="en-US"/>
        </w:rPr>
        <w:t>Infoem</w:t>
      </w:r>
      <w:proofErr w:type="spellEnd"/>
      <w:r w:rsidRPr="0073237D">
        <w:rPr>
          <w:rFonts w:ascii="Palatino Linotype" w:eastAsiaTheme="minorHAnsi" w:hAnsi="Palatino Linotype"/>
          <w:lang w:val="es-ES" w:eastAsia="en-US"/>
        </w:rPr>
        <w:t xml:space="preserve">,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w:t>
      </w:r>
      <w:proofErr w:type="spellStart"/>
      <w:r w:rsidRPr="0073237D">
        <w:rPr>
          <w:rFonts w:ascii="Palatino Linotype" w:eastAsiaTheme="minorHAnsi" w:hAnsi="Palatino Linotype"/>
          <w:lang w:val="es-ES" w:eastAsia="en-US"/>
        </w:rPr>
        <w:t>transito</w:t>
      </w:r>
      <w:proofErr w:type="spellEnd"/>
      <w:r w:rsidRPr="0073237D">
        <w:rPr>
          <w:rFonts w:ascii="Palatino Linotype" w:eastAsiaTheme="minorHAnsi" w:hAnsi="Palatino Linotype"/>
          <w:lang w:val="es-ES" w:eastAsia="en-US"/>
        </w:rPr>
        <w:t xml:space="preserve"> de personas, evitar la concentración de las mismas y, con ello, tratar de frenar los contagios, acciones que se centran en el esfuerzo conjunto para evitar que los servidores públicos acudan a sus centros de trabajo para desempeñar sus funciones. </w:t>
      </w:r>
    </w:p>
    <w:p w:rsidR="00BB3359" w:rsidRPr="0073237D" w:rsidRDefault="00BB3359" w:rsidP="00BB3359">
      <w:pPr>
        <w:pStyle w:val="Prrafodelista"/>
        <w:spacing w:line="360" w:lineRule="auto"/>
        <w:rPr>
          <w:rFonts w:ascii="Palatino Linotype" w:eastAsiaTheme="minorHAnsi" w:hAnsi="Palatino Linotype"/>
          <w:lang w:val="es-ES" w:eastAsia="en-US"/>
        </w:rPr>
      </w:pPr>
    </w:p>
    <w:p w:rsidR="00BB3359" w:rsidRPr="0073237D" w:rsidRDefault="00BB3359" w:rsidP="00BB3359">
      <w:pPr>
        <w:pStyle w:val="Prrafodelista"/>
        <w:numPr>
          <w:ilvl w:val="0"/>
          <w:numId w:val="1"/>
        </w:numPr>
        <w:spacing w:after="160" w:line="360" w:lineRule="auto"/>
        <w:ind w:left="0" w:firstLine="0"/>
        <w:jc w:val="both"/>
        <w:rPr>
          <w:rFonts w:ascii="Palatino Linotype" w:eastAsiaTheme="minorHAnsi" w:hAnsi="Palatino Linotype"/>
          <w:lang w:val="es-ES" w:eastAsia="en-US"/>
        </w:rPr>
      </w:pPr>
      <w:r w:rsidRPr="0073237D">
        <w:rPr>
          <w:rFonts w:ascii="Palatino Linotype" w:eastAsiaTheme="minorHAnsi" w:hAnsi="Palatino Linotype"/>
          <w:lang w:val="es-ES" w:eastAsia="en-US"/>
        </w:rPr>
        <w:t xml:space="preserve">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w:t>
      </w:r>
      <w:r w:rsidRPr="0073237D">
        <w:rPr>
          <w:rFonts w:ascii="Palatino Linotype" w:eastAsiaTheme="minorHAnsi" w:hAnsi="Palatino Linotype"/>
          <w:lang w:val="es-ES" w:eastAsia="en-US"/>
        </w:rPr>
        <w:lastRenderedPageBreak/>
        <w:t>procedimientos sea compatible con la modalidad de trabajo a distancia o trabajo en casa.</w:t>
      </w:r>
    </w:p>
    <w:p w:rsidR="00BB3359" w:rsidRPr="0073237D" w:rsidRDefault="00BB3359" w:rsidP="00BB3359">
      <w:pPr>
        <w:pStyle w:val="Prrafodelista"/>
        <w:spacing w:line="360" w:lineRule="auto"/>
        <w:rPr>
          <w:rFonts w:ascii="Palatino Linotype" w:eastAsiaTheme="minorHAnsi" w:hAnsi="Palatino Linotype"/>
          <w:lang w:val="es-ES" w:eastAsia="en-US"/>
        </w:rPr>
      </w:pPr>
    </w:p>
    <w:p w:rsidR="00BB3359" w:rsidRPr="0073237D" w:rsidRDefault="00BB3359" w:rsidP="00BB3359">
      <w:pPr>
        <w:pStyle w:val="Prrafodelista"/>
        <w:numPr>
          <w:ilvl w:val="0"/>
          <w:numId w:val="1"/>
        </w:numPr>
        <w:spacing w:after="160" w:line="360" w:lineRule="auto"/>
        <w:ind w:left="0" w:firstLine="0"/>
        <w:jc w:val="both"/>
        <w:rPr>
          <w:rFonts w:ascii="Palatino Linotype" w:eastAsiaTheme="minorHAnsi" w:hAnsi="Palatino Linotype"/>
          <w:lang w:val="es-ES" w:eastAsia="en-US"/>
        </w:rPr>
      </w:pPr>
      <w:r w:rsidRPr="0073237D">
        <w:rPr>
          <w:rFonts w:ascii="Palatino Linotype" w:eastAsiaTheme="minorHAnsi" w:hAnsi="Palatino Linotype"/>
          <w:lang w:val="es-ES" w:eastAsia="en-US"/>
        </w:rPr>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rsidR="00BB3359" w:rsidRPr="0073237D" w:rsidRDefault="00BB3359" w:rsidP="00BB3359">
      <w:pPr>
        <w:pStyle w:val="Prrafodelista"/>
        <w:spacing w:line="360" w:lineRule="auto"/>
        <w:rPr>
          <w:rFonts w:ascii="Palatino Linotype" w:eastAsiaTheme="minorHAnsi" w:hAnsi="Palatino Linotype"/>
          <w:lang w:val="es-ES" w:eastAsia="en-US"/>
        </w:rPr>
      </w:pPr>
    </w:p>
    <w:p w:rsidR="00BB3359" w:rsidRPr="0073237D" w:rsidRDefault="00BB3359" w:rsidP="00BB3359">
      <w:pPr>
        <w:pStyle w:val="Prrafodelista"/>
        <w:numPr>
          <w:ilvl w:val="0"/>
          <w:numId w:val="1"/>
        </w:numPr>
        <w:spacing w:after="160" w:line="360" w:lineRule="auto"/>
        <w:ind w:left="0" w:firstLine="0"/>
        <w:jc w:val="both"/>
        <w:rPr>
          <w:rFonts w:ascii="Palatino Linotype" w:eastAsiaTheme="minorHAnsi" w:hAnsi="Palatino Linotype"/>
          <w:lang w:val="es-ES" w:eastAsia="en-US"/>
        </w:rPr>
      </w:pPr>
      <w:r w:rsidRPr="0073237D">
        <w:rPr>
          <w:rFonts w:ascii="Palatino Linotype" w:eastAsiaTheme="minorHAnsi" w:hAnsi="Palatino Linotype"/>
          <w:lang w:val="es-ES" w:eastAsia="en-US"/>
        </w:rPr>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rsidR="00BB3359" w:rsidRPr="0073237D" w:rsidRDefault="00BB3359" w:rsidP="00BB3359">
      <w:pPr>
        <w:pStyle w:val="Prrafodelista"/>
        <w:spacing w:line="360" w:lineRule="auto"/>
        <w:rPr>
          <w:rFonts w:ascii="Palatino Linotype" w:eastAsiaTheme="minorHAnsi" w:hAnsi="Palatino Linotype"/>
          <w:lang w:val="es-ES" w:eastAsia="en-US"/>
        </w:rPr>
      </w:pPr>
    </w:p>
    <w:p w:rsidR="00BB3359" w:rsidRPr="0073237D" w:rsidRDefault="00BB3359" w:rsidP="00BB3359">
      <w:pPr>
        <w:pStyle w:val="Prrafodelista"/>
        <w:numPr>
          <w:ilvl w:val="0"/>
          <w:numId w:val="1"/>
        </w:numPr>
        <w:spacing w:after="160" w:line="360" w:lineRule="auto"/>
        <w:ind w:left="0" w:firstLine="0"/>
        <w:jc w:val="both"/>
        <w:rPr>
          <w:rFonts w:ascii="Palatino Linotype" w:eastAsiaTheme="minorHAnsi" w:hAnsi="Palatino Linotype"/>
          <w:lang w:val="es-ES" w:eastAsia="en-US"/>
        </w:rPr>
      </w:pPr>
      <w:r w:rsidRPr="0073237D">
        <w:rPr>
          <w:rFonts w:ascii="Palatino Linotype" w:eastAsiaTheme="minorHAnsi" w:hAnsi="Palatino Linotype"/>
          <w:lang w:val="es-ES" w:eastAsia="en-US"/>
        </w:rPr>
        <w:lastRenderedPageBreak/>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rsidR="00BB3359" w:rsidRPr="0073237D" w:rsidRDefault="00BB3359" w:rsidP="00BB3359">
      <w:pPr>
        <w:pStyle w:val="Prrafodelista"/>
        <w:spacing w:line="360" w:lineRule="auto"/>
        <w:rPr>
          <w:rFonts w:ascii="Palatino Linotype" w:eastAsiaTheme="minorHAnsi" w:hAnsi="Palatino Linotype"/>
          <w:lang w:val="es-ES" w:eastAsia="en-US"/>
        </w:rPr>
      </w:pPr>
    </w:p>
    <w:p w:rsidR="00BB3359" w:rsidRPr="0073237D" w:rsidRDefault="00BB3359" w:rsidP="00BB3359">
      <w:pPr>
        <w:pStyle w:val="Prrafodelista"/>
        <w:numPr>
          <w:ilvl w:val="0"/>
          <w:numId w:val="1"/>
        </w:numPr>
        <w:spacing w:after="160" w:line="360" w:lineRule="auto"/>
        <w:ind w:left="0" w:firstLine="0"/>
        <w:jc w:val="both"/>
        <w:rPr>
          <w:rFonts w:ascii="Palatino Linotype" w:eastAsiaTheme="minorHAnsi" w:hAnsi="Palatino Linotype"/>
          <w:lang w:val="es-ES" w:eastAsia="en-US"/>
        </w:rPr>
      </w:pPr>
      <w:r w:rsidRPr="0073237D">
        <w:rPr>
          <w:rFonts w:ascii="Palatino Linotype" w:eastAsiaTheme="minorHAnsi" w:hAnsi="Palatino Linotype"/>
          <w:lang w:val="es-ES" w:eastAsia="en-US"/>
        </w:rPr>
        <w:t xml:space="preserve">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w:t>
      </w:r>
      <w:r w:rsidRPr="0073237D">
        <w:rPr>
          <w:rFonts w:ascii="Palatino Linotype" w:eastAsiaTheme="minorHAnsi" w:hAnsi="Palatino Linotype"/>
          <w:lang w:val="es-ES" w:eastAsia="en-US"/>
        </w:rPr>
        <w:lastRenderedPageBreak/>
        <w:t>personal a las instalaciones de los sujetos obligados, el Órgano garante será sensible a la adopción de medidas extraordinarias en materia de plazos para el cumplimiento de las resoluciones.</w:t>
      </w:r>
    </w:p>
    <w:p w:rsidR="00BB3359" w:rsidRPr="0073237D" w:rsidRDefault="00BB3359" w:rsidP="00BB3359">
      <w:pPr>
        <w:rPr>
          <w:lang w:val="es-MX" w:eastAsia="en-US"/>
        </w:rPr>
      </w:pPr>
    </w:p>
    <w:p w:rsidR="0002655D" w:rsidRPr="0073237D" w:rsidRDefault="00BB3359" w:rsidP="0002655D">
      <w:pPr>
        <w:pStyle w:val="Ttulo1"/>
        <w:spacing w:line="360" w:lineRule="auto"/>
        <w:rPr>
          <w:color w:val="000000" w:themeColor="text1"/>
          <w:szCs w:val="24"/>
        </w:rPr>
      </w:pPr>
      <w:bookmarkStart w:id="19" w:name="_Toc61549348"/>
      <w:r w:rsidRPr="0073237D">
        <w:rPr>
          <w:color w:val="000000" w:themeColor="text1"/>
          <w:szCs w:val="24"/>
        </w:rPr>
        <w:t xml:space="preserve">QUINTO. </w:t>
      </w:r>
      <w:r w:rsidR="0002655D" w:rsidRPr="0073237D">
        <w:rPr>
          <w:color w:val="000000" w:themeColor="text1"/>
          <w:szCs w:val="24"/>
        </w:rPr>
        <w:t>Análisis y resolución del asunto</w:t>
      </w:r>
      <w:bookmarkEnd w:id="18"/>
      <w:r w:rsidR="0002655D" w:rsidRPr="0073237D">
        <w:rPr>
          <w:color w:val="000000" w:themeColor="text1"/>
          <w:szCs w:val="24"/>
        </w:rPr>
        <w:t>.</w:t>
      </w:r>
      <w:bookmarkEnd w:id="19"/>
    </w:p>
    <w:p w:rsidR="00D340B5" w:rsidRPr="0073237D" w:rsidRDefault="0002655D" w:rsidP="00D340B5">
      <w:pPr>
        <w:keepNext/>
        <w:keepLines/>
        <w:spacing w:before="240" w:line="360" w:lineRule="auto"/>
        <w:outlineLvl w:val="0"/>
        <w:rPr>
          <w:rFonts w:ascii="Palatino Linotype" w:eastAsia="MS Gothic" w:hAnsi="Palatino Linotype" w:cs="Times New Roman"/>
          <w:b/>
          <w:color w:val="000000"/>
          <w:lang w:val="es-MX" w:eastAsia="en-US"/>
        </w:rPr>
      </w:pPr>
      <w:bookmarkStart w:id="20" w:name="_Toc61549349"/>
      <w:r w:rsidRPr="0073237D">
        <w:rPr>
          <w:rFonts w:ascii="Palatino Linotype" w:eastAsia="MS Gothic" w:hAnsi="Palatino Linotype" w:cs="Times New Roman"/>
          <w:b/>
          <w:color w:val="000000"/>
          <w:lang w:val="es-MX" w:eastAsia="en-US"/>
        </w:rPr>
        <w:t xml:space="preserve">I. </w:t>
      </w:r>
      <w:r w:rsidR="00D340B5" w:rsidRPr="0073237D">
        <w:rPr>
          <w:rFonts w:ascii="Palatino Linotype" w:eastAsia="MS Gothic" w:hAnsi="Palatino Linotype" w:cs="Times New Roman"/>
          <w:b/>
          <w:color w:val="000000"/>
          <w:lang w:val="es-MX" w:eastAsia="en-US"/>
        </w:rPr>
        <w:t>Del Procedimiento de Acceso a Datos Personales</w:t>
      </w:r>
      <w:bookmarkEnd w:id="20"/>
    </w:p>
    <w:p w:rsidR="00D340B5" w:rsidRPr="0073237D" w:rsidRDefault="00D340B5" w:rsidP="00D340B5">
      <w:pPr>
        <w:keepNext/>
        <w:keepLines/>
        <w:spacing w:before="240" w:line="360" w:lineRule="auto"/>
        <w:outlineLvl w:val="0"/>
        <w:rPr>
          <w:rFonts w:ascii="Palatino Linotype" w:eastAsia="MS Gothic" w:hAnsi="Palatino Linotype" w:cs="Times New Roman"/>
          <w:b/>
          <w:color w:val="000000"/>
          <w:lang w:val="es-MX" w:eastAsia="en-US"/>
        </w:rPr>
      </w:pPr>
    </w:p>
    <w:p w:rsidR="00D340B5" w:rsidRPr="0073237D" w:rsidRDefault="00D340B5" w:rsidP="0002655D">
      <w:pPr>
        <w:numPr>
          <w:ilvl w:val="0"/>
          <w:numId w:val="1"/>
        </w:numPr>
        <w:spacing w:after="160" w:line="360" w:lineRule="auto"/>
        <w:ind w:left="0" w:firstLine="0"/>
        <w:contextualSpacing/>
        <w:jc w:val="both"/>
        <w:rPr>
          <w:rFonts w:ascii="Palatino Linotype" w:eastAsia="Calibri" w:hAnsi="Palatino Linotype" w:cs="Arial"/>
          <w:lang w:val="es-MX" w:eastAsia="en-US"/>
        </w:rPr>
      </w:pPr>
      <w:r w:rsidRPr="0073237D">
        <w:rPr>
          <w:rFonts w:ascii="Palatino Linotype" w:hAnsi="Palatino Linotype"/>
        </w:rPr>
        <w:t>De lo anterior, es dable señalar que el acceso a datos personales constituye un derecho subjetivo público cuyo titular es la persona y el sujeto pasivo o el sujeto obligado es el Estado; Se trata de que los titulares de los datos personales en todo momento pueden tener acceso a los mismos, siempre y cuando se encuentren en posesión de los Sujetos Obligados.</w:t>
      </w:r>
    </w:p>
    <w:p w:rsidR="00D340B5" w:rsidRPr="0073237D" w:rsidRDefault="00D340B5" w:rsidP="00D340B5">
      <w:pPr>
        <w:spacing w:after="160" w:line="360" w:lineRule="auto"/>
        <w:contextualSpacing/>
        <w:jc w:val="both"/>
        <w:rPr>
          <w:rFonts w:ascii="Palatino Linotype" w:eastAsia="Calibri" w:hAnsi="Palatino Linotype" w:cs="Arial"/>
          <w:lang w:val="es-MX" w:eastAsia="en-US"/>
        </w:rPr>
      </w:pPr>
    </w:p>
    <w:p w:rsidR="00D340B5" w:rsidRPr="0073237D" w:rsidRDefault="00D340B5" w:rsidP="0002655D">
      <w:pPr>
        <w:numPr>
          <w:ilvl w:val="0"/>
          <w:numId w:val="1"/>
        </w:numPr>
        <w:spacing w:after="160" w:line="360" w:lineRule="auto"/>
        <w:ind w:left="0" w:firstLine="0"/>
        <w:contextualSpacing/>
        <w:jc w:val="both"/>
        <w:rPr>
          <w:rFonts w:ascii="Palatino Linotype" w:eastAsia="Calibri" w:hAnsi="Palatino Linotype" w:cs="Arial"/>
          <w:lang w:val="es-MX" w:eastAsia="en-US"/>
        </w:rPr>
      </w:pPr>
      <w:r w:rsidRPr="0073237D">
        <w:rPr>
          <w:rFonts w:ascii="Palatino Linotype" w:hAnsi="Palatino Linotype"/>
        </w:rPr>
        <w:t xml:space="preserve">Así, es conveniente resaltar </w:t>
      </w:r>
      <w:proofErr w:type="gramStart"/>
      <w:r w:rsidRPr="0073237D">
        <w:rPr>
          <w:rFonts w:ascii="Palatino Linotype" w:hAnsi="Palatino Linotype"/>
        </w:rPr>
        <w:t>que</w:t>
      </w:r>
      <w:proofErr w:type="gramEnd"/>
      <w:r w:rsidRPr="0073237D">
        <w:rPr>
          <w:rFonts w:ascii="Palatino Linotype" w:hAnsi="Palatino Linotype"/>
        </w:rPr>
        <w:t xml:space="preserve"> de acuerdo a la Ley de la Materia, señala expresamente que titular tiene derecho a acceder, solicitar y ser informado sobre sus datos personales en posesión de los sujetos obligados, así como la información relacionada con las condiciones y generalidades de su tratamiento, tal y como se lee a continuación:</w:t>
      </w:r>
    </w:p>
    <w:p w:rsidR="00D340B5" w:rsidRPr="0073237D" w:rsidRDefault="00D340B5" w:rsidP="00D340B5">
      <w:pPr>
        <w:spacing w:after="160" w:line="360" w:lineRule="auto"/>
        <w:contextualSpacing/>
        <w:jc w:val="both"/>
        <w:rPr>
          <w:rFonts w:ascii="Palatino Linotype" w:eastAsia="Calibri" w:hAnsi="Palatino Linotype" w:cs="Arial"/>
          <w:lang w:val="es-MX" w:eastAsia="en-US"/>
        </w:rPr>
      </w:pPr>
    </w:p>
    <w:p w:rsidR="00D340B5" w:rsidRPr="0073237D" w:rsidRDefault="00D340B5" w:rsidP="00D340B5">
      <w:pPr>
        <w:spacing w:after="160" w:line="360" w:lineRule="auto"/>
        <w:ind w:left="851" w:right="567"/>
        <w:contextualSpacing/>
        <w:jc w:val="both"/>
        <w:rPr>
          <w:rFonts w:ascii="Palatino Linotype" w:hAnsi="Palatino Linotype"/>
          <w:i/>
        </w:rPr>
      </w:pPr>
      <w:r w:rsidRPr="0073237D">
        <w:rPr>
          <w:rFonts w:ascii="Palatino Linotype" w:hAnsi="Palatino Linotype"/>
          <w:i/>
        </w:rPr>
        <w:t xml:space="preserve">“Artículo 98. El titular tiene derecho a acceder, solicitar y ser informado sobre sus datos personales en posesión de los sujetos obligados, así como la información relacionada con las condiciones y generalidades de su tratamiento, tales como el origen de los datos, las condiciones del tratamiento </w:t>
      </w:r>
      <w:r w:rsidRPr="0073237D">
        <w:rPr>
          <w:rFonts w:ascii="Palatino Linotype" w:hAnsi="Palatino Linotype"/>
          <w:i/>
        </w:rPr>
        <w:lastRenderedPageBreak/>
        <w:t>del cual sean objeto, las cesiones realizadas o que se pretendan realizar, así como tener acceso al aviso de privacidad al que está sujeto el tratamiento y a cualquier otra generalidad del tratamiento, en los términos previstos en la Ley. El responsable debe responder al ejercicio del derecho de acceso, tenga o no datos de carácter personal del interesado en su sistema de datos.”</w:t>
      </w:r>
    </w:p>
    <w:p w:rsidR="00920C4A" w:rsidRPr="0073237D" w:rsidRDefault="00920C4A" w:rsidP="00D340B5">
      <w:pPr>
        <w:spacing w:after="160" w:line="360" w:lineRule="auto"/>
        <w:ind w:left="851" w:right="567"/>
        <w:contextualSpacing/>
        <w:jc w:val="both"/>
        <w:rPr>
          <w:rFonts w:ascii="Palatino Linotype" w:eastAsia="Calibri" w:hAnsi="Palatino Linotype" w:cs="Arial"/>
          <w:i/>
          <w:lang w:val="es-MX" w:eastAsia="en-US"/>
        </w:rPr>
      </w:pPr>
    </w:p>
    <w:p w:rsidR="00D340B5" w:rsidRPr="0073237D" w:rsidRDefault="00D340B5" w:rsidP="0002655D">
      <w:pPr>
        <w:numPr>
          <w:ilvl w:val="0"/>
          <w:numId w:val="1"/>
        </w:numPr>
        <w:spacing w:after="160" w:line="360" w:lineRule="auto"/>
        <w:ind w:left="0" w:firstLine="0"/>
        <w:contextualSpacing/>
        <w:jc w:val="both"/>
        <w:rPr>
          <w:rFonts w:ascii="Palatino Linotype" w:eastAsia="Calibri" w:hAnsi="Palatino Linotype" w:cs="Arial"/>
          <w:lang w:val="es-MX" w:eastAsia="en-US"/>
        </w:rPr>
      </w:pPr>
      <w:r w:rsidRPr="0073237D">
        <w:rPr>
          <w:rFonts w:ascii="Palatino Linotype" w:hAnsi="Palatino Linotype"/>
        </w:rPr>
        <w:t>De lo anterior se desprende que los Sujetos Obligados están constreñidos a atender las solicitudes de acceso a datos personales que se les hagan de su conocimiento y proporcionar la información que obren en su poder.</w:t>
      </w:r>
    </w:p>
    <w:p w:rsidR="00D340B5" w:rsidRPr="0073237D" w:rsidRDefault="00D340B5" w:rsidP="00D340B5">
      <w:pPr>
        <w:spacing w:after="160" w:line="360" w:lineRule="auto"/>
        <w:contextualSpacing/>
        <w:jc w:val="both"/>
        <w:rPr>
          <w:rFonts w:ascii="Palatino Linotype" w:eastAsia="Calibri" w:hAnsi="Palatino Linotype" w:cs="Arial"/>
          <w:lang w:val="es-MX" w:eastAsia="en-US"/>
        </w:rPr>
      </w:pPr>
    </w:p>
    <w:p w:rsidR="00D340B5" w:rsidRPr="0073237D" w:rsidRDefault="00D340B5" w:rsidP="0002655D">
      <w:pPr>
        <w:numPr>
          <w:ilvl w:val="0"/>
          <w:numId w:val="1"/>
        </w:numPr>
        <w:spacing w:after="160" w:line="360" w:lineRule="auto"/>
        <w:ind w:left="0" w:firstLine="0"/>
        <w:contextualSpacing/>
        <w:jc w:val="both"/>
        <w:rPr>
          <w:rFonts w:ascii="Palatino Linotype" w:eastAsia="Calibri" w:hAnsi="Palatino Linotype" w:cs="Arial"/>
          <w:lang w:val="es-MX" w:eastAsia="en-US"/>
        </w:rPr>
      </w:pPr>
      <w:r w:rsidRPr="0073237D">
        <w:rPr>
          <w:rFonts w:ascii="Palatino Linotype" w:hAnsi="Palatino Linotype"/>
        </w:rPr>
        <w:t>Es importante señalar en este aspecto lo establecido en los Principios Generales sobre el Derecho Humano a la Protección de Datos Personales en su dimensión de Acceso.</w:t>
      </w:r>
    </w:p>
    <w:p w:rsidR="00D340B5" w:rsidRPr="0073237D" w:rsidRDefault="00D340B5" w:rsidP="00D340B5">
      <w:pPr>
        <w:spacing w:after="160" w:line="360" w:lineRule="auto"/>
        <w:contextualSpacing/>
        <w:jc w:val="both"/>
        <w:rPr>
          <w:rFonts w:ascii="Palatino Linotype" w:eastAsia="Calibri" w:hAnsi="Palatino Linotype" w:cs="Arial"/>
          <w:lang w:val="es-MX" w:eastAsia="en-US"/>
        </w:rPr>
      </w:pPr>
    </w:p>
    <w:p w:rsidR="00D340B5" w:rsidRPr="0073237D" w:rsidRDefault="00D340B5" w:rsidP="0002655D">
      <w:pPr>
        <w:numPr>
          <w:ilvl w:val="0"/>
          <w:numId w:val="1"/>
        </w:numPr>
        <w:spacing w:after="160" w:line="360" w:lineRule="auto"/>
        <w:ind w:left="0" w:firstLine="0"/>
        <w:contextualSpacing/>
        <w:jc w:val="both"/>
        <w:rPr>
          <w:rFonts w:ascii="Palatino Linotype" w:eastAsia="Calibri" w:hAnsi="Palatino Linotype" w:cs="Arial"/>
          <w:lang w:val="es-MX" w:eastAsia="en-US"/>
        </w:rPr>
      </w:pPr>
      <w:r w:rsidRPr="0073237D">
        <w:rPr>
          <w:rFonts w:ascii="Palatino Linotype" w:hAnsi="Palatino Linotype"/>
        </w:rPr>
        <w:t>La información referente a la intimidad de la vida privada y la imagen de las personas será protegida a través de un marco jurídico rígido de tratamiento y manejo de datos personales, con las excepciones que establezca la ley reglamentaria. En este sentido, este pleno ya se ha pronunciado en diversas resoluciones acerca del derecho a la protección de datos personales en su modalidad de Acceso tutelado a partir de lo dispuesto por los artículos 6, apartado A, fracciones II y III, así como 16 de la Constitución Política d</w:t>
      </w:r>
      <w:r w:rsidR="00E80005" w:rsidRPr="0073237D">
        <w:rPr>
          <w:rFonts w:ascii="Palatino Linotype" w:hAnsi="Palatino Linotype"/>
        </w:rPr>
        <w:t>e los Estados Unidos Mexicanos</w:t>
      </w:r>
      <w:r w:rsidRPr="0073237D">
        <w:rPr>
          <w:rFonts w:ascii="Palatino Linotype" w:hAnsi="Palatino Linotype"/>
        </w:rPr>
        <w:t>, en cuyo texto refiere que toda persona, sin excepción alguna, tiene derecho de acceder de forma gratuita a sus datos personales o a la rectificación de éstos, a su protección, al acceso, rectificación y cancelación de los mismos, así como a manifestar su oposición.</w:t>
      </w:r>
    </w:p>
    <w:p w:rsidR="00D340B5" w:rsidRPr="0073237D" w:rsidRDefault="00D340B5" w:rsidP="00D340B5">
      <w:pPr>
        <w:spacing w:after="160" w:line="360" w:lineRule="auto"/>
        <w:contextualSpacing/>
        <w:jc w:val="both"/>
        <w:rPr>
          <w:rFonts w:ascii="Palatino Linotype" w:eastAsia="Calibri" w:hAnsi="Palatino Linotype" w:cs="Arial"/>
          <w:lang w:val="es-MX" w:eastAsia="en-US"/>
        </w:rPr>
      </w:pPr>
    </w:p>
    <w:p w:rsidR="00D340B5" w:rsidRPr="0073237D" w:rsidRDefault="00D340B5" w:rsidP="0002655D">
      <w:pPr>
        <w:numPr>
          <w:ilvl w:val="0"/>
          <w:numId w:val="1"/>
        </w:numPr>
        <w:spacing w:after="160" w:line="360" w:lineRule="auto"/>
        <w:ind w:left="0" w:firstLine="0"/>
        <w:contextualSpacing/>
        <w:jc w:val="both"/>
        <w:rPr>
          <w:rFonts w:ascii="Palatino Linotype" w:eastAsia="Calibri" w:hAnsi="Palatino Linotype" w:cs="Arial"/>
          <w:lang w:val="es-MX" w:eastAsia="en-US"/>
        </w:rPr>
      </w:pPr>
      <w:r w:rsidRPr="0073237D">
        <w:rPr>
          <w:rFonts w:ascii="Palatino Linotype" w:hAnsi="Palatino Linotype"/>
        </w:rPr>
        <w:lastRenderedPageBreak/>
        <w:t>De igual manera, se resume que la información referente al ámbito privado de las personas, así como los datos personales, debe estar protegida en los términos y con las excepciones a los principios de tratamiento de datos que por razones de orden público fije la ley, por lo que toda persona tiene derecho a la protección de sus datos personales.</w:t>
      </w:r>
    </w:p>
    <w:p w:rsidR="00565504" w:rsidRPr="0073237D" w:rsidRDefault="00565504" w:rsidP="00565504">
      <w:pPr>
        <w:spacing w:after="160" w:line="360" w:lineRule="auto"/>
        <w:contextualSpacing/>
        <w:jc w:val="both"/>
        <w:rPr>
          <w:rFonts w:ascii="Palatino Linotype" w:eastAsia="Calibri" w:hAnsi="Palatino Linotype" w:cs="Arial"/>
          <w:lang w:val="es-MX" w:eastAsia="en-US"/>
        </w:rPr>
      </w:pPr>
    </w:p>
    <w:p w:rsidR="00D340B5" w:rsidRPr="0073237D" w:rsidRDefault="00D340B5" w:rsidP="0002655D">
      <w:pPr>
        <w:numPr>
          <w:ilvl w:val="0"/>
          <w:numId w:val="1"/>
        </w:numPr>
        <w:spacing w:after="160" w:line="360" w:lineRule="auto"/>
        <w:ind w:left="0" w:firstLine="0"/>
        <w:contextualSpacing/>
        <w:jc w:val="both"/>
        <w:rPr>
          <w:rFonts w:ascii="Palatino Linotype" w:eastAsia="Calibri" w:hAnsi="Palatino Linotype" w:cs="Arial"/>
          <w:lang w:val="es-MX" w:eastAsia="en-US"/>
        </w:rPr>
      </w:pPr>
      <w:r w:rsidRPr="0073237D">
        <w:rPr>
          <w:rFonts w:ascii="Palatino Linotype" w:hAnsi="Palatino Linotype"/>
        </w:rPr>
        <w:t>Por su parte, la Ley de Protección de Datos Personales en Posesión de Sujetos Obligados del Estado de México y Municipios, expone:</w:t>
      </w:r>
    </w:p>
    <w:p w:rsidR="00D340B5" w:rsidRPr="0073237D" w:rsidRDefault="00D340B5" w:rsidP="00D340B5">
      <w:pPr>
        <w:spacing w:after="160" w:line="360" w:lineRule="auto"/>
        <w:contextualSpacing/>
        <w:jc w:val="both"/>
        <w:rPr>
          <w:rFonts w:ascii="Palatino Linotype" w:eastAsia="Calibri" w:hAnsi="Palatino Linotype" w:cs="Arial"/>
          <w:lang w:val="es-MX" w:eastAsia="en-US"/>
        </w:rPr>
      </w:pPr>
    </w:p>
    <w:p w:rsidR="00A33C67" w:rsidRPr="0073237D" w:rsidRDefault="00D340B5" w:rsidP="00A33C67">
      <w:pPr>
        <w:spacing w:after="160" w:line="360" w:lineRule="auto"/>
        <w:ind w:left="851" w:right="567"/>
        <w:contextualSpacing/>
        <w:jc w:val="both"/>
        <w:rPr>
          <w:rFonts w:ascii="Palatino Linotype" w:hAnsi="Palatino Linotype"/>
          <w:i/>
        </w:rPr>
      </w:pPr>
      <w:r w:rsidRPr="0073237D">
        <w:rPr>
          <w:rFonts w:ascii="Palatino Linotype" w:hAnsi="Palatino Linotype"/>
          <w:i/>
        </w:rPr>
        <w:t xml:space="preserve">“Artículo 4. Para los efectos de esta Ley se entenderá por: </w:t>
      </w:r>
    </w:p>
    <w:p w:rsidR="00A33C67" w:rsidRPr="0073237D" w:rsidRDefault="00A33C67" w:rsidP="00A33C67">
      <w:pPr>
        <w:spacing w:after="160" w:line="360" w:lineRule="auto"/>
        <w:ind w:left="851" w:right="567"/>
        <w:contextualSpacing/>
        <w:jc w:val="both"/>
        <w:rPr>
          <w:rFonts w:ascii="Palatino Linotype" w:hAnsi="Palatino Linotype"/>
          <w:i/>
        </w:rPr>
      </w:pPr>
      <w:r w:rsidRPr="0073237D">
        <w:rPr>
          <w:rFonts w:ascii="Palatino Linotype" w:hAnsi="Palatino Linotype"/>
          <w:i/>
        </w:rPr>
        <w:t>(</w:t>
      </w:r>
      <w:r w:rsidR="00D340B5" w:rsidRPr="0073237D">
        <w:rPr>
          <w:rFonts w:ascii="Palatino Linotype" w:hAnsi="Palatino Linotype"/>
          <w:i/>
        </w:rPr>
        <w:t>…</w:t>
      </w:r>
      <w:r w:rsidRPr="0073237D">
        <w:rPr>
          <w:rFonts w:ascii="Palatino Linotype" w:hAnsi="Palatino Linotype"/>
          <w:i/>
        </w:rPr>
        <w:t>)</w:t>
      </w:r>
      <w:r w:rsidR="00D340B5" w:rsidRPr="0073237D">
        <w:rPr>
          <w:rFonts w:ascii="Palatino Linotype" w:hAnsi="Palatino Linotype"/>
          <w:i/>
        </w:rPr>
        <w:t xml:space="preserve"> </w:t>
      </w:r>
    </w:p>
    <w:p w:rsidR="00A33C67" w:rsidRPr="0073237D" w:rsidRDefault="00D340B5" w:rsidP="00A33C67">
      <w:pPr>
        <w:spacing w:after="160" w:line="360" w:lineRule="auto"/>
        <w:ind w:left="851" w:right="567"/>
        <w:contextualSpacing/>
        <w:jc w:val="both"/>
        <w:rPr>
          <w:rFonts w:ascii="Palatino Linotype" w:hAnsi="Palatino Linotype"/>
          <w:i/>
        </w:rPr>
      </w:pPr>
      <w:r w:rsidRPr="0073237D">
        <w:rPr>
          <w:rFonts w:ascii="Palatino Linotype" w:hAnsi="Palatino Linotype"/>
          <w:i/>
        </w:rPr>
        <w:t xml:space="preserve">XI. Datos personales: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 </w:t>
      </w:r>
      <w:r w:rsidR="00A33C67" w:rsidRPr="0073237D">
        <w:rPr>
          <w:rFonts w:ascii="Palatino Linotype" w:hAnsi="Palatino Linotype"/>
          <w:i/>
        </w:rPr>
        <w:t>(</w:t>
      </w:r>
      <w:r w:rsidRPr="0073237D">
        <w:rPr>
          <w:rFonts w:ascii="Palatino Linotype" w:hAnsi="Palatino Linotype"/>
          <w:i/>
        </w:rPr>
        <w:t>…</w:t>
      </w:r>
      <w:r w:rsidR="00A33C67" w:rsidRPr="0073237D">
        <w:rPr>
          <w:rFonts w:ascii="Palatino Linotype" w:hAnsi="Palatino Linotype"/>
          <w:i/>
        </w:rPr>
        <w:t>)</w:t>
      </w:r>
      <w:r w:rsidRPr="0073237D">
        <w:rPr>
          <w:rFonts w:ascii="Palatino Linotype" w:hAnsi="Palatino Linotype"/>
          <w:i/>
        </w:rPr>
        <w:t xml:space="preserve"> </w:t>
      </w:r>
    </w:p>
    <w:p w:rsidR="00A33C67" w:rsidRPr="0073237D" w:rsidRDefault="00D340B5" w:rsidP="00A33C67">
      <w:pPr>
        <w:spacing w:after="160" w:line="360" w:lineRule="auto"/>
        <w:ind w:left="851" w:right="567"/>
        <w:contextualSpacing/>
        <w:jc w:val="both"/>
        <w:rPr>
          <w:rFonts w:ascii="Palatino Linotype" w:hAnsi="Palatino Linotype"/>
          <w:i/>
        </w:rPr>
      </w:pPr>
      <w:r w:rsidRPr="0073237D">
        <w:rPr>
          <w:rFonts w:ascii="Palatino Linotype" w:hAnsi="Palatino Linotype"/>
          <w:i/>
        </w:rPr>
        <w:t>XIII. Derechos ARCO: a los derechos de Acceso, Rectificación, Cancelación y Oposición al tratamiento de datos personales.</w:t>
      </w:r>
      <w:r w:rsidR="00A33C67" w:rsidRPr="0073237D">
        <w:rPr>
          <w:rFonts w:ascii="Palatino Linotype" w:hAnsi="Palatino Linotype"/>
          <w:i/>
        </w:rPr>
        <w:t xml:space="preserve"> (</w:t>
      </w:r>
      <w:r w:rsidRPr="0073237D">
        <w:rPr>
          <w:rFonts w:ascii="Palatino Linotype" w:hAnsi="Palatino Linotype"/>
          <w:i/>
        </w:rPr>
        <w:t>…</w:t>
      </w:r>
      <w:r w:rsidR="00A33C67" w:rsidRPr="0073237D">
        <w:rPr>
          <w:rFonts w:ascii="Palatino Linotype" w:hAnsi="Palatino Linotype"/>
          <w:i/>
        </w:rPr>
        <w:t>)</w:t>
      </w:r>
      <w:r w:rsidRPr="0073237D">
        <w:rPr>
          <w:rFonts w:ascii="Palatino Linotype" w:hAnsi="Palatino Linotype"/>
          <w:i/>
        </w:rPr>
        <w:t xml:space="preserve"> </w:t>
      </w:r>
    </w:p>
    <w:p w:rsidR="00A33C67" w:rsidRPr="0073237D" w:rsidRDefault="00D340B5" w:rsidP="00A33C67">
      <w:pPr>
        <w:spacing w:after="160" w:line="360" w:lineRule="auto"/>
        <w:ind w:left="851" w:right="567"/>
        <w:contextualSpacing/>
        <w:jc w:val="both"/>
        <w:rPr>
          <w:rFonts w:ascii="Palatino Linotype" w:hAnsi="Palatino Linotype"/>
          <w:i/>
        </w:rPr>
      </w:pPr>
      <w:r w:rsidRPr="0073237D">
        <w:rPr>
          <w:rFonts w:ascii="Palatino Linotype" w:hAnsi="Palatino Linotype"/>
          <w:i/>
        </w:rPr>
        <w:t xml:space="preserve">XLI. Responsable: a los sujetos obligados a que se refiere la presente Ley que deciden sobre el tratamiento de los datos personales. </w:t>
      </w:r>
      <w:r w:rsidR="00A33C67" w:rsidRPr="0073237D">
        <w:rPr>
          <w:rFonts w:ascii="Palatino Linotype" w:hAnsi="Palatino Linotype"/>
          <w:i/>
        </w:rPr>
        <w:t>(…)</w:t>
      </w:r>
    </w:p>
    <w:p w:rsidR="00A33C67" w:rsidRPr="0073237D" w:rsidRDefault="00D340B5" w:rsidP="00A33C67">
      <w:pPr>
        <w:spacing w:after="160" w:line="360" w:lineRule="auto"/>
        <w:ind w:left="851" w:right="567"/>
        <w:contextualSpacing/>
        <w:jc w:val="both"/>
        <w:rPr>
          <w:rFonts w:ascii="Palatino Linotype" w:hAnsi="Palatino Linotype"/>
          <w:i/>
        </w:rPr>
      </w:pPr>
      <w:r w:rsidRPr="0073237D">
        <w:rPr>
          <w:rFonts w:ascii="Palatino Linotype" w:hAnsi="Palatino Linotype"/>
          <w:i/>
        </w:rPr>
        <w:t xml:space="preserve">L. Tratamiento: a las operaciones efectuadas por los procedimientos manuales o automatizados aplicados a los datos personales, relacionadas con la obtención, uso, registro, organización, conservación, elaboración, utilización, comunicación, difusión, almacenamiento, posesión, acceso, manejo, </w:t>
      </w:r>
      <w:r w:rsidRPr="0073237D">
        <w:rPr>
          <w:rFonts w:ascii="Palatino Linotype" w:hAnsi="Palatino Linotype"/>
          <w:i/>
        </w:rPr>
        <w:lastRenderedPageBreak/>
        <w:t xml:space="preserve">aprovechamiento, divulgación, transferencia o disposición de datos personales. </w:t>
      </w:r>
    </w:p>
    <w:p w:rsidR="00A33C67" w:rsidRPr="0073237D" w:rsidRDefault="00A33C67" w:rsidP="00A33C67">
      <w:pPr>
        <w:spacing w:after="160" w:line="360" w:lineRule="auto"/>
        <w:ind w:left="851" w:right="567"/>
        <w:contextualSpacing/>
        <w:jc w:val="both"/>
        <w:rPr>
          <w:rFonts w:ascii="Palatino Linotype" w:hAnsi="Palatino Linotype"/>
          <w:i/>
        </w:rPr>
      </w:pPr>
      <w:r w:rsidRPr="0073237D">
        <w:rPr>
          <w:rFonts w:ascii="Palatino Linotype" w:hAnsi="Palatino Linotype"/>
          <w:i/>
        </w:rPr>
        <w:t>(</w:t>
      </w:r>
      <w:r w:rsidR="00D340B5" w:rsidRPr="0073237D">
        <w:rPr>
          <w:rFonts w:ascii="Palatino Linotype" w:hAnsi="Palatino Linotype"/>
          <w:i/>
        </w:rPr>
        <w:t>…</w:t>
      </w:r>
      <w:r w:rsidRPr="0073237D">
        <w:rPr>
          <w:rFonts w:ascii="Palatino Linotype" w:hAnsi="Palatino Linotype"/>
          <w:i/>
        </w:rPr>
        <w:t>)</w:t>
      </w:r>
      <w:r w:rsidR="00D340B5" w:rsidRPr="0073237D">
        <w:rPr>
          <w:rFonts w:ascii="Palatino Linotype" w:hAnsi="Palatino Linotype"/>
          <w:i/>
        </w:rPr>
        <w:t xml:space="preserve"> </w:t>
      </w:r>
    </w:p>
    <w:p w:rsidR="00A33C67" w:rsidRPr="0073237D" w:rsidRDefault="00D340B5" w:rsidP="00A33C67">
      <w:pPr>
        <w:spacing w:after="160" w:line="360" w:lineRule="auto"/>
        <w:ind w:left="851" w:right="567"/>
        <w:contextualSpacing/>
        <w:jc w:val="both"/>
        <w:rPr>
          <w:rFonts w:ascii="Palatino Linotype" w:hAnsi="Palatino Linotype"/>
          <w:i/>
        </w:rPr>
      </w:pPr>
      <w:r w:rsidRPr="0073237D">
        <w:rPr>
          <w:rFonts w:ascii="Palatino Linotype" w:hAnsi="Palatino Linotype"/>
          <w:i/>
        </w:rPr>
        <w:t xml:space="preserve">Artículo 97. Los derechos de acceso, rectificación, cancelación y oposición de datos personales son derechos independientes. El ejercicio de cualquiera de ellos no es requisito previo no impide el ejercicio de otro. La procedencia de estos derechos, en su caso, se hará efectiva una vez que el titular o su representante legal acrediten su identidad o representación, respectivamente. </w:t>
      </w:r>
      <w:r w:rsidR="00A33C67" w:rsidRPr="0073237D">
        <w:rPr>
          <w:rFonts w:ascii="Palatino Linotype" w:hAnsi="Palatino Linotype"/>
          <w:i/>
        </w:rPr>
        <w:t>(</w:t>
      </w:r>
      <w:r w:rsidRPr="0073237D">
        <w:rPr>
          <w:rFonts w:ascii="Palatino Linotype" w:hAnsi="Palatino Linotype"/>
          <w:i/>
        </w:rPr>
        <w:t>…</w:t>
      </w:r>
      <w:r w:rsidR="00A33C67" w:rsidRPr="0073237D">
        <w:rPr>
          <w:rFonts w:ascii="Palatino Linotype" w:hAnsi="Palatino Linotype"/>
          <w:i/>
        </w:rPr>
        <w:t>)</w:t>
      </w:r>
      <w:r w:rsidRPr="0073237D">
        <w:rPr>
          <w:rFonts w:ascii="Palatino Linotype" w:hAnsi="Palatino Linotype"/>
          <w:i/>
        </w:rPr>
        <w:t xml:space="preserve"> </w:t>
      </w:r>
    </w:p>
    <w:p w:rsidR="00D340B5" w:rsidRPr="0073237D" w:rsidRDefault="00D340B5" w:rsidP="00A33C67">
      <w:pPr>
        <w:spacing w:after="160" w:line="360" w:lineRule="auto"/>
        <w:ind w:left="851" w:right="567"/>
        <w:contextualSpacing/>
        <w:jc w:val="both"/>
        <w:rPr>
          <w:rFonts w:ascii="Palatino Linotype" w:hAnsi="Palatino Linotype"/>
          <w:i/>
        </w:rPr>
      </w:pPr>
      <w:r w:rsidRPr="0073237D">
        <w:rPr>
          <w:rFonts w:ascii="Palatino Linotype" w:hAnsi="Palatino Linotype"/>
          <w:i/>
        </w:rPr>
        <w:t>Artículo 98. El titular tiene derecho a acceder, solicitar y ser informado sobre sus datos personales en posesión de los sujetos obligados, así como la información relacionada con las condiciones y generalidades de su tratamiento, tales como el origen de los datos, las condiciones del tratamiento del cual sean objeto, las cesiones realizadas o que se pretendan realizar, así como tener acceso al aviso de privacidad al que está sujeto. …” (Sic)</w:t>
      </w:r>
    </w:p>
    <w:p w:rsidR="00D340B5" w:rsidRPr="0073237D" w:rsidRDefault="00D340B5" w:rsidP="00D340B5">
      <w:pPr>
        <w:spacing w:after="160" w:line="360" w:lineRule="auto"/>
        <w:contextualSpacing/>
        <w:jc w:val="both"/>
        <w:rPr>
          <w:rFonts w:ascii="Palatino Linotype" w:eastAsia="Calibri" w:hAnsi="Palatino Linotype" w:cs="Arial"/>
          <w:lang w:val="es-MX" w:eastAsia="en-US"/>
        </w:rPr>
      </w:pPr>
    </w:p>
    <w:p w:rsidR="00A33C67" w:rsidRPr="0073237D" w:rsidRDefault="00D340B5" w:rsidP="00A33C67">
      <w:pPr>
        <w:numPr>
          <w:ilvl w:val="0"/>
          <w:numId w:val="1"/>
        </w:numPr>
        <w:spacing w:after="160" w:line="360" w:lineRule="auto"/>
        <w:ind w:left="0" w:firstLine="0"/>
        <w:contextualSpacing/>
        <w:jc w:val="both"/>
        <w:rPr>
          <w:rFonts w:ascii="Palatino Linotype" w:eastAsia="Calibri" w:hAnsi="Palatino Linotype" w:cs="Arial"/>
          <w:lang w:val="es-MX" w:eastAsia="en-US"/>
        </w:rPr>
      </w:pPr>
      <w:r w:rsidRPr="0073237D">
        <w:rPr>
          <w:rFonts w:ascii="Palatino Linotype" w:hAnsi="Palatino Linotype"/>
        </w:rPr>
        <w:t xml:space="preserve">De los anteriores preceptos se advierte </w:t>
      </w:r>
      <w:proofErr w:type="gramStart"/>
      <w:r w:rsidRPr="0073237D">
        <w:rPr>
          <w:rFonts w:ascii="Palatino Linotype" w:hAnsi="Palatino Linotype"/>
        </w:rPr>
        <w:t>que</w:t>
      </w:r>
      <w:proofErr w:type="gramEnd"/>
      <w:r w:rsidRPr="0073237D">
        <w:rPr>
          <w:rFonts w:ascii="Palatino Linotype" w:hAnsi="Palatino Linotype"/>
        </w:rPr>
        <w:t xml:space="preserve"> por datos personales, se entenderá la información concerniente a una persona física identificada o identificable; y que se considera que una persona es identificable cuando su identidad pueda determinarse directa o indirectamente a través de cualquier información.</w:t>
      </w:r>
    </w:p>
    <w:p w:rsidR="001978D1" w:rsidRPr="0073237D" w:rsidRDefault="001978D1" w:rsidP="001978D1">
      <w:pPr>
        <w:spacing w:after="160" w:line="360" w:lineRule="auto"/>
        <w:contextualSpacing/>
        <w:jc w:val="both"/>
        <w:rPr>
          <w:rFonts w:ascii="Palatino Linotype" w:eastAsia="Calibri" w:hAnsi="Palatino Linotype" w:cs="Arial"/>
          <w:lang w:val="es-MX" w:eastAsia="en-US"/>
        </w:rPr>
      </w:pPr>
    </w:p>
    <w:p w:rsidR="00D340B5" w:rsidRPr="0073237D" w:rsidRDefault="00D340B5" w:rsidP="0002655D">
      <w:pPr>
        <w:numPr>
          <w:ilvl w:val="0"/>
          <w:numId w:val="1"/>
        </w:numPr>
        <w:spacing w:after="160" w:line="360" w:lineRule="auto"/>
        <w:ind w:left="0" w:firstLine="0"/>
        <w:contextualSpacing/>
        <w:jc w:val="both"/>
        <w:rPr>
          <w:rFonts w:ascii="Palatino Linotype" w:eastAsia="Calibri" w:hAnsi="Palatino Linotype" w:cs="Arial"/>
          <w:lang w:val="es-MX" w:eastAsia="en-US"/>
        </w:rPr>
      </w:pPr>
      <w:r w:rsidRPr="0073237D">
        <w:rPr>
          <w:rFonts w:ascii="Palatino Linotype" w:hAnsi="Palatino Linotype"/>
        </w:rPr>
        <w:t xml:space="preserve">Además, el derecho a la protección de los datos personales así como el derecho de acceder, rectificar, cancelar u oponerse a su tratamiento es una garantía consagrada para toda persona por el máximo ordenamiento jurídico de nuestro </w:t>
      </w:r>
      <w:r w:rsidRPr="0073237D">
        <w:rPr>
          <w:rFonts w:ascii="Palatino Linotype" w:hAnsi="Palatino Linotype"/>
        </w:rPr>
        <w:lastRenderedPageBreak/>
        <w:t>país, derecho que a su vez protege la Constitución Política de nuestra Entidad, añadiendo que cualquier persona sin necesidad de justificar su interés o su utilización podrá solicitar el acceso gratuito a sus datos personales, en tal sentido tal derecho podrá tramitarse por medios electrónicos a través del sistema automatizado que se establezca por la ley de la materia y por el órgano garante del mismo.</w:t>
      </w:r>
    </w:p>
    <w:p w:rsidR="00565504" w:rsidRPr="0073237D" w:rsidRDefault="00565504" w:rsidP="00565504">
      <w:pPr>
        <w:spacing w:after="160" w:line="360" w:lineRule="auto"/>
        <w:contextualSpacing/>
        <w:jc w:val="both"/>
        <w:rPr>
          <w:rFonts w:ascii="Palatino Linotype" w:eastAsia="Calibri" w:hAnsi="Palatino Linotype" w:cs="Arial"/>
          <w:lang w:val="es-MX" w:eastAsia="en-US"/>
        </w:rPr>
      </w:pPr>
    </w:p>
    <w:p w:rsidR="00920C4A" w:rsidRPr="0073237D" w:rsidRDefault="00D340B5" w:rsidP="00E80005">
      <w:pPr>
        <w:numPr>
          <w:ilvl w:val="0"/>
          <w:numId w:val="1"/>
        </w:numPr>
        <w:spacing w:after="160" w:line="360" w:lineRule="auto"/>
        <w:ind w:left="0" w:firstLine="0"/>
        <w:contextualSpacing/>
        <w:jc w:val="both"/>
        <w:rPr>
          <w:rFonts w:ascii="Palatino Linotype" w:eastAsia="Calibri" w:hAnsi="Palatino Linotype" w:cs="Arial"/>
          <w:lang w:val="es-MX" w:eastAsia="en-US"/>
        </w:rPr>
      </w:pPr>
      <w:r w:rsidRPr="0073237D">
        <w:rPr>
          <w:rFonts w:ascii="Palatino Linotype" w:hAnsi="Palatino Linotype"/>
        </w:rPr>
        <w:t>Igualmente se denota, como fue apuntalado por la legislación, que el derecho que tenga por objeto conocer información personal del propio solicitante, que se encuentre en posesión de cualquier Sujeto Obligado, será regulado por la Ley de Protección de Datos Personales del Estado de México; así, en dicha Ley se listan los llamados derechos ARCO, derechos que son independientes, ya que el ejercicio de cualquiera de ellos no es requisito previo ni impide el ejercicio de otro, dentro de los que se encuentra el de acceso a datos personales; refiriéndose expresamente que el titular de los datos tiene derecho a ser informado sobre sus datos personales que estén en posesión del Sujeto Obligado, su origen, el tratamiento del que sean objeto, las cesiones realizadas o que se pretendan realizar y al acceso al aviso de privacidad a que está sujeto el tratamiento; y como requisito importante se alude a que la procedencia de los derechos ARCO se hará efectiva una vez que el titular acredite su identidad.</w:t>
      </w:r>
    </w:p>
    <w:p w:rsidR="00E80005" w:rsidRPr="0073237D" w:rsidRDefault="00E80005" w:rsidP="00920C4A">
      <w:pPr>
        <w:tabs>
          <w:tab w:val="left" w:pos="1095"/>
        </w:tabs>
        <w:rPr>
          <w:rFonts w:ascii="Palatino Linotype" w:eastAsia="Calibri" w:hAnsi="Palatino Linotype" w:cs="Arial"/>
          <w:lang w:val="es-MX" w:eastAsia="en-US"/>
        </w:rPr>
      </w:pPr>
    </w:p>
    <w:p w:rsidR="00FB3C36" w:rsidRPr="0073237D" w:rsidRDefault="00920C4A" w:rsidP="00920C4A">
      <w:pPr>
        <w:pStyle w:val="Ttulo1"/>
        <w:rPr>
          <w:rFonts w:eastAsia="MS Gothic"/>
        </w:rPr>
      </w:pPr>
      <w:bookmarkStart w:id="21" w:name="_Toc61549350"/>
      <w:r w:rsidRPr="0073237D">
        <w:rPr>
          <w:rFonts w:eastAsia="Calibri" w:cs="Arial"/>
        </w:rPr>
        <w:t xml:space="preserve">II. </w:t>
      </w:r>
      <w:r w:rsidR="0002655D" w:rsidRPr="0073237D">
        <w:rPr>
          <w:rFonts w:eastAsia="MS Gothic"/>
        </w:rPr>
        <w:t>Del deber de las Autoridades de Juzgar con Perspectiva de Género.</w:t>
      </w:r>
      <w:bookmarkEnd w:id="21"/>
    </w:p>
    <w:p w:rsidR="00565504" w:rsidRPr="0073237D" w:rsidRDefault="00565504" w:rsidP="00565504">
      <w:pPr>
        <w:rPr>
          <w:lang w:val="es-MX" w:eastAsia="en-US"/>
        </w:rPr>
      </w:pPr>
    </w:p>
    <w:p w:rsidR="00920C4A" w:rsidRPr="0073237D" w:rsidRDefault="00920C4A" w:rsidP="00920C4A">
      <w:pPr>
        <w:rPr>
          <w:lang w:val="es-MX" w:eastAsia="en-US"/>
        </w:rPr>
      </w:pPr>
    </w:p>
    <w:p w:rsidR="0002655D" w:rsidRPr="0073237D" w:rsidRDefault="0002655D" w:rsidP="00920C4A">
      <w:pPr>
        <w:pStyle w:val="Prrafodelista"/>
        <w:numPr>
          <w:ilvl w:val="0"/>
          <w:numId w:val="1"/>
        </w:numPr>
        <w:spacing w:line="360" w:lineRule="auto"/>
        <w:ind w:left="0" w:firstLine="0"/>
        <w:jc w:val="both"/>
        <w:rPr>
          <w:rFonts w:ascii="Palatino Linotype" w:eastAsia="MS Gothic" w:hAnsi="Palatino Linotype"/>
          <w:b/>
          <w:lang w:val="es-MX" w:eastAsia="en-US"/>
        </w:rPr>
      </w:pPr>
      <w:bookmarkStart w:id="22" w:name="_Toc57864015"/>
      <w:bookmarkStart w:id="23" w:name="_Toc60878983"/>
      <w:bookmarkStart w:id="24" w:name="_Toc60879481"/>
      <w:r w:rsidRPr="0073237D">
        <w:rPr>
          <w:rFonts w:ascii="Palatino Linotype" w:eastAsia="MS Gothic" w:hAnsi="Palatino Linotype"/>
          <w:lang w:val="es-MX" w:eastAsia="en-US"/>
        </w:rPr>
        <w:t xml:space="preserve">Establecido la anterior y previo al análisis de la información solicitada, es oportuno señalar que dada la naturaleza del presente caso y de conformidad con </w:t>
      </w:r>
      <w:r w:rsidRPr="0073237D">
        <w:rPr>
          <w:rFonts w:ascii="Palatino Linotype" w:eastAsia="MS Gothic" w:hAnsi="Palatino Linotype"/>
          <w:lang w:val="es-MX" w:eastAsia="en-US"/>
        </w:rPr>
        <w:lastRenderedPageBreak/>
        <w:t>los principios de eficacia y profesionalismo</w:t>
      </w:r>
      <w:r w:rsidRPr="0073237D">
        <w:rPr>
          <w:rStyle w:val="Refdenotaalpie"/>
          <w:rFonts w:ascii="Palatino Linotype" w:eastAsia="MS Gothic" w:hAnsi="Palatino Linotype" w:cs="Times New Roman"/>
          <w:color w:val="000000"/>
          <w:lang w:val="es-MX" w:eastAsia="en-US"/>
        </w:rPr>
        <w:footnoteReference w:id="1"/>
      </w:r>
      <w:r w:rsidRPr="0073237D">
        <w:rPr>
          <w:rFonts w:ascii="Palatino Linotype" w:eastAsia="MS Gothic" w:hAnsi="Palatino Linotype"/>
          <w:lang w:val="es-MX" w:eastAsia="en-US"/>
        </w:rPr>
        <w:t xml:space="preserve"> señalados por la Ley de la Materia, se advierte que este Instituto de Transparencia, Acceso a la Información y Protección de Datos Personales del Estado de México y Municipio debe conducir su actuar bajo una perspectiva de género.</w:t>
      </w:r>
      <w:bookmarkEnd w:id="22"/>
      <w:bookmarkEnd w:id="23"/>
      <w:bookmarkEnd w:id="24"/>
    </w:p>
    <w:p w:rsidR="0002655D" w:rsidRPr="0073237D" w:rsidRDefault="00920C4A" w:rsidP="00920C4A">
      <w:pPr>
        <w:tabs>
          <w:tab w:val="left" w:pos="1365"/>
        </w:tabs>
        <w:spacing w:line="360" w:lineRule="auto"/>
        <w:jc w:val="both"/>
        <w:rPr>
          <w:rFonts w:ascii="Palatino Linotype" w:eastAsia="MS Gothic" w:hAnsi="Palatino Linotype"/>
          <w:b/>
          <w:lang w:val="es-MX" w:eastAsia="en-US"/>
        </w:rPr>
      </w:pPr>
      <w:r w:rsidRPr="0073237D">
        <w:rPr>
          <w:rFonts w:ascii="Palatino Linotype" w:eastAsia="MS Gothic" w:hAnsi="Palatino Linotype"/>
          <w:b/>
          <w:lang w:val="es-MX" w:eastAsia="en-US"/>
        </w:rPr>
        <w:tab/>
      </w:r>
    </w:p>
    <w:p w:rsidR="0002655D" w:rsidRPr="0073237D" w:rsidRDefault="0002655D" w:rsidP="00920C4A">
      <w:pPr>
        <w:pStyle w:val="Prrafodelista"/>
        <w:numPr>
          <w:ilvl w:val="0"/>
          <w:numId w:val="1"/>
        </w:numPr>
        <w:spacing w:line="360" w:lineRule="auto"/>
        <w:ind w:left="0" w:firstLine="0"/>
        <w:jc w:val="both"/>
        <w:rPr>
          <w:rFonts w:ascii="Palatino Linotype" w:eastAsia="MS Gothic" w:hAnsi="Palatino Linotype"/>
          <w:b/>
          <w:lang w:val="es-MX" w:eastAsia="en-US"/>
        </w:rPr>
      </w:pPr>
      <w:bookmarkStart w:id="25" w:name="_Toc57864016"/>
      <w:bookmarkStart w:id="26" w:name="_Toc60878984"/>
      <w:bookmarkStart w:id="27" w:name="_Toc60879482"/>
      <w:r w:rsidRPr="0073237D">
        <w:rPr>
          <w:rFonts w:ascii="Palatino Linotype" w:eastAsia="MS Gothic" w:hAnsi="Palatino Linotype"/>
          <w:lang w:val="es-MX" w:eastAsia="en-US"/>
        </w:rPr>
        <w:t xml:space="preserve">En efecto, de conformidad con lo expuesto por la hoy </w:t>
      </w:r>
      <w:r w:rsidR="00A507AD" w:rsidRPr="0073237D">
        <w:rPr>
          <w:rFonts w:ascii="Palatino Linotype" w:eastAsia="MS Gothic" w:hAnsi="Palatino Linotype"/>
          <w:b/>
          <w:lang w:val="es-MX" w:eastAsia="en-US"/>
        </w:rPr>
        <w:t>RECURRENTE</w:t>
      </w:r>
      <w:r w:rsidR="00565504" w:rsidRPr="0073237D">
        <w:rPr>
          <w:rFonts w:ascii="Palatino Linotype" w:eastAsia="MS Gothic" w:hAnsi="Palatino Linotype"/>
          <w:lang w:val="es-MX" w:eastAsia="en-US"/>
        </w:rPr>
        <w:t xml:space="preserve"> en su solicitud de acceso a datos, es posible observar que </w:t>
      </w:r>
      <w:r w:rsidRPr="0073237D">
        <w:rPr>
          <w:rFonts w:ascii="Palatino Linotype" w:eastAsia="MS Gothic" w:hAnsi="Palatino Linotype"/>
          <w:lang w:val="es-MX" w:eastAsia="en-US"/>
        </w:rPr>
        <w:t xml:space="preserve">requiere </w:t>
      </w:r>
      <w:r w:rsidR="00565504" w:rsidRPr="0073237D">
        <w:rPr>
          <w:rFonts w:ascii="Palatino Linotype" w:eastAsia="MS Gothic" w:hAnsi="Palatino Linotype"/>
          <w:lang w:val="es-MX" w:eastAsia="en-US"/>
        </w:rPr>
        <w:t>su dictamen médico derivado de</w:t>
      </w:r>
      <w:r w:rsidR="00A507AD" w:rsidRPr="0073237D">
        <w:rPr>
          <w:rFonts w:ascii="Palatino Linotype" w:eastAsia="MS Gothic" w:hAnsi="Palatino Linotype"/>
          <w:lang w:val="es-MX" w:eastAsia="en-US"/>
        </w:rPr>
        <w:t xml:space="preserve">l </w:t>
      </w:r>
      <w:r w:rsidR="00565504" w:rsidRPr="0073237D">
        <w:rPr>
          <w:rFonts w:ascii="Palatino Linotype" w:eastAsia="MS Gothic" w:hAnsi="Palatino Linotype"/>
          <w:lang w:val="es-MX" w:eastAsia="en-US"/>
        </w:rPr>
        <w:t xml:space="preserve"> riego de trabajo</w:t>
      </w:r>
      <w:r w:rsidR="00A507AD" w:rsidRPr="0073237D">
        <w:rPr>
          <w:rFonts w:ascii="Palatino Linotype" w:eastAsia="MS Gothic" w:hAnsi="Palatino Linotype"/>
          <w:lang w:val="es-MX" w:eastAsia="en-US"/>
        </w:rPr>
        <w:t xml:space="preserve"> que sufrió </w:t>
      </w:r>
      <w:r w:rsidR="00565504" w:rsidRPr="0073237D">
        <w:rPr>
          <w:rFonts w:ascii="Palatino Linotype" w:eastAsia="MS Gothic" w:hAnsi="Palatino Linotype"/>
          <w:lang w:val="es-MX" w:eastAsia="en-US"/>
        </w:rPr>
        <w:t xml:space="preserve"> en </w:t>
      </w:r>
      <w:r w:rsidR="00A507AD" w:rsidRPr="0073237D">
        <w:rPr>
          <w:rFonts w:ascii="Palatino Linotype" w:eastAsia="MS Gothic" w:hAnsi="Palatino Linotype"/>
          <w:lang w:val="es-MX" w:eastAsia="en-US"/>
        </w:rPr>
        <w:t>una comisión como policía estatal</w:t>
      </w:r>
      <w:r w:rsidRPr="0073237D">
        <w:rPr>
          <w:rFonts w:ascii="Palatino Linotype" w:eastAsia="MS Gothic" w:hAnsi="Palatino Linotype"/>
          <w:lang w:val="es-MX" w:eastAsia="en-US"/>
        </w:rPr>
        <w:t xml:space="preserve">, lo que permite deducir a este Órgano Garante que la ciudadana </w:t>
      </w:r>
      <w:r w:rsidR="00A507AD" w:rsidRPr="0073237D">
        <w:rPr>
          <w:rFonts w:ascii="Palatino Linotype" w:eastAsia="MS Gothic" w:hAnsi="Palatino Linotype"/>
          <w:lang w:val="es-MX" w:eastAsia="en-US"/>
        </w:rPr>
        <w:t>se encuentra</w:t>
      </w:r>
      <w:r w:rsidRPr="0073237D">
        <w:rPr>
          <w:rFonts w:ascii="Palatino Linotype" w:eastAsia="MS Gothic" w:hAnsi="Palatino Linotype"/>
          <w:lang w:val="es-MX" w:eastAsia="en-US"/>
        </w:rPr>
        <w:t xml:space="preserve"> en una condición vulnerable,  por lo que de conformidad con lo que se expone en la Tesis 1a. XCIX/2014 se deberá de considerar dicha situación, como a continuación se observa:</w:t>
      </w:r>
      <w:bookmarkEnd w:id="25"/>
      <w:bookmarkEnd w:id="26"/>
      <w:bookmarkEnd w:id="27"/>
    </w:p>
    <w:p w:rsidR="0002655D" w:rsidRPr="0073237D" w:rsidRDefault="0002655D" w:rsidP="00920C4A">
      <w:pPr>
        <w:spacing w:line="360" w:lineRule="auto"/>
        <w:jc w:val="both"/>
        <w:rPr>
          <w:rFonts w:ascii="Palatino Linotype" w:eastAsia="MS Gothic" w:hAnsi="Palatino Linotype"/>
          <w:b/>
          <w:lang w:val="es-MX" w:eastAsia="en-US"/>
        </w:rPr>
      </w:pPr>
    </w:p>
    <w:p w:rsidR="0002655D" w:rsidRPr="0073237D" w:rsidRDefault="0002655D" w:rsidP="00A507AD">
      <w:pPr>
        <w:spacing w:line="360" w:lineRule="auto"/>
        <w:ind w:left="851" w:right="567"/>
        <w:jc w:val="both"/>
        <w:rPr>
          <w:rFonts w:ascii="Palatino Linotype" w:eastAsia="MS Gothic" w:hAnsi="Palatino Linotype"/>
          <w:b/>
          <w:i/>
          <w:lang w:val="es-MX" w:eastAsia="en-US"/>
        </w:rPr>
      </w:pPr>
      <w:bookmarkStart w:id="28" w:name="_Toc57864017"/>
      <w:bookmarkStart w:id="29" w:name="_Toc60878985"/>
      <w:bookmarkStart w:id="30" w:name="_Toc60879483"/>
      <w:r w:rsidRPr="0073237D">
        <w:rPr>
          <w:rFonts w:ascii="Palatino Linotype" w:eastAsia="MS Gothic" w:hAnsi="Palatino Linotype"/>
          <w:b/>
          <w:i/>
          <w:lang w:val="es-MX" w:eastAsia="en-US"/>
        </w:rPr>
        <w:t>“ACCESO A LA JUSTICIA EN CONDICIONES DE IGUALDAD. TODOS LOS ÓRGANOS JURISDICCIONALES DEL PAÍS DEBEN DE IMPARTIR JUSTICIA CON PERSPECTIVA DE GÉNERO.</w:t>
      </w:r>
      <w:bookmarkEnd w:id="28"/>
      <w:bookmarkEnd w:id="29"/>
      <w:bookmarkEnd w:id="30"/>
      <w:r w:rsidRPr="0073237D">
        <w:rPr>
          <w:rFonts w:ascii="Palatino Linotype" w:eastAsia="MS Gothic" w:hAnsi="Palatino Linotype"/>
          <w:b/>
          <w:i/>
          <w:lang w:val="es-MX" w:eastAsia="en-US"/>
        </w:rPr>
        <w:t xml:space="preserve"> </w:t>
      </w:r>
    </w:p>
    <w:p w:rsidR="0002655D" w:rsidRPr="0073237D" w:rsidRDefault="0002655D" w:rsidP="00A507AD">
      <w:pPr>
        <w:spacing w:line="360" w:lineRule="auto"/>
        <w:ind w:left="851" w:right="567"/>
        <w:jc w:val="both"/>
        <w:rPr>
          <w:rFonts w:ascii="Palatino Linotype" w:eastAsia="MS Gothic" w:hAnsi="Palatino Linotype"/>
          <w:i/>
          <w:lang w:val="es-MX" w:eastAsia="en-US"/>
        </w:rPr>
      </w:pPr>
      <w:bookmarkStart w:id="31" w:name="_Toc57864018"/>
      <w:bookmarkStart w:id="32" w:name="_Toc60878986"/>
      <w:bookmarkStart w:id="33" w:name="_Toc60879484"/>
      <w:r w:rsidRPr="0073237D">
        <w:rPr>
          <w:rFonts w:ascii="Palatino Linotype" w:eastAsia="MS Gothic" w:hAnsi="Palatino Linotype"/>
          <w:i/>
          <w:lang w:val="es-MX" w:eastAsia="en-US"/>
        </w:rPr>
        <w:t xml:space="preserve">De los artículos 1o. y 4o. de la Constitución Política de los Estados Unidos Mexicanos, 2, 6 y 7 de la Convención Interamericana para Prevenir, Sancionar y Erradicar la violencia contra la Mujer, “Convención de Belém do Pará”, adoptada en la ciudad de Belém do Pará, Brasil, el 9 de junio de </w:t>
      </w:r>
      <w:r w:rsidRPr="0073237D">
        <w:rPr>
          <w:rFonts w:ascii="Palatino Linotype" w:eastAsia="MS Gothic" w:hAnsi="Palatino Linotype"/>
          <w:i/>
          <w:lang w:val="es-MX" w:eastAsia="en-US"/>
        </w:rPr>
        <w:lastRenderedPageBreak/>
        <w:t xml:space="preserve">1994, publicada en el Diario Oficial de la Federación el 19 de enero de 1999 y, 1y 16 de la Convención de las Naciones Unidas sobre la Eliminación de Todas las Formas de Discriminación contra la Mujer, adoptada por la asamblea general el 18 de diciembre de 1979, publicada en el señalado medio de difusión oficial el 12 de mayo 1981, deriva que el derecho humano de la mujer a una vida libre de violencia y discriminación es interdependiente del derecho a la igualdad; primeramente, porque este último funge como presupuesto básico para el goce y ejercicio de otros derechos y porque los derechos humanos de genero giran en torno a los principios de igualdad y no violencia y discriminación y de acceso a la justicia en condiciones de igualdad, </w:t>
      </w:r>
      <w:r w:rsidRPr="0073237D">
        <w:rPr>
          <w:rFonts w:ascii="Palatino Linotype" w:eastAsia="MS Gothic" w:hAnsi="Palatino Linotype"/>
          <w:b/>
          <w:i/>
          <w:lang w:val="es-MX" w:eastAsia="en-US"/>
        </w:rPr>
        <w:t>exige que todos los órganos jurisdiccionales del país impartan justicia con perspectiva de género, que constituye un método que pretende detectar y eliminar todas las situaciones de desventaja que, por cuestiones de género, discriminan e impiden la igualdad</w:t>
      </w:r>
      <w:r w:rsidRPr="0073237D">
        <w:rPr>
          <w:rFonts w:ascii="Palatino Linotype" w:eastAsia="MS Gothic" w:hAnsi="Palatino Linotype"/>
          <w:i/>
          <w:lang w:val="es-MX" w:eastAsia="en-US"/>
        </w:rPr>
        <w:t>. De ahí que el juez debe de cuestionar los estereotipos preconcebidos en la legislación respecto de las funciones de uno u otro género, así como actuar con neutralidad en la aplicación de la norma jurídica en cada situación; toda vez que el Estado tiene el deber de velar porque en toda controversia jurisdiccional donde se advierta una situación de violencia, discriminación o vulnerabilidad por razones de género, esta sea tomada en cuenta a fin de visualizar claramente la problemática y garantizar el acceso a la justicia de forma efectiva e igualitaria. “(Sic)</w:t>
      </w:r>
      <w:bookmarkEnd w:id="31"/>
      <w:bookmarkEnd w:id="32"/>
      <w:bookmarkEnd w:id="33"/>
    </w:p>
    <w:p w:rsidR="00565504" w:rsidRPr="0073237D" w:rsidRDefault="00565504" w:rsidP="00920C4A">
      <w:pPr>
        <w:spacing w:line="360" w:lineRule="auto"/>
        <w:jc w:val="both"/>
        <w:rPr>
          <w:rFonts w:ascii="Palatino Linotype" w:eastAsia="MS Gothic" w:hAnsi="Palatino Linotype"/>
          <w:i/>
          <w:lang w:val="es-MX" w:eastAsia="en-US"/>
        </w:rPr>
      </w:pPr>
    </w:p>
    <w:p w:rsidR="0002655D" w:rsidRPr="0073237D" w:rsidRDefault="0002655D" w:rsidP="00565504">
      <w:pPr>
        <w:pStyle w:val="Prrafodelista"/>
        <w:numPr>
          <w:ilvl w:val="0"/>
          <w:numId w:val="1"/>
        </w:numPr>
        <w:spacing w:line="360" w:lineRule="auto"/>
        <w:ind w:left="0" w:firstLine="0"/>
        <w:jc w:val="both"/>
        <w:rPr>
          <w:rFonts w:ascii="Palatino Linotype" w:eastAsia="MS Gothic" w:hAnsi="Palatino Linotype"/>
          <w:b/>
          <w:lang w:val="es-MX" w:eastAsia="en-US"/>
        </w:rPr>
      </w:pPr>
      <w:bookmarkStart w:id="34" w:name="_Toc57864019"/>
      <w:bookmarkStart w:id="35" w:name="_Toc60878987"/>
      <w:bookmarkStart w:id="36" w:name="_Toc60879485"/>
      <w:r w:rsidRPr="0073237D">
        <w:rPr>
          <w:rFonts w:ascii="Palatino Linotype" w:eastAsia="MS Gothic" w:hAnsi="Palatino Linotype"/>
          <w:lang w:val="es-MX" w:eastAsia="en-US"/>
        </w:rPr>
        <w:t xml:space="preserve">Así, es preciso referir </w:t>
      </w:r>
      <w:r w:rsidRPr="0073237D">
        <w:rPr>
          <w:rFonts w:ascii="Palatino Linotype" w:hAnsi="Palatino Linotype" w:cs="Arial"/>
        </w:rPr>
        <w:t xml:space="preserve">que </w:t>
      </w:r>
      <w:r w:rsidRPr="0073237D">
        <w:rPr>
          <w:rFonts w:ascii="Palatino Linotype" w:hAnsi="Palatino Linotype"/>
        </w:rPr>
        <w:t xml:space="preserve">si bien el </w:t>
      </w:r>
      <w:r w:rsidR="00913C6C" w:rsidRPr="0073237D">
        <w:rPr>
          <w:rFonts w:ascii="Palatino Linotype" w:hAnsi="Palatino Linotype"/>
        </w:rPr>
        <w:t>Derecho de Acceso a Datos Personales</w:t>
      </w:r>
      <w:r w:rsidRPr="0073237D">
        <w:rPr>
          <w:rFonts w:ascii="Palatino Linotype" w:hAnsi="Palatino Linotype"/>
        </w:rPr>
        <w:t xml:space="preserve">, </w:t>
      </w:r>
      <w:r w:rsidR="00913C6C" w:rsidRPr="0073237D">
        <w:rPr>
          <w:rFonts w:ascii="Palatino Linotype" w:hAnsi="Palatino Linotype"/>
        </w:rPr>
        <w:t xml:space="preserve">tiene por objeto garantizar el derecho que tiene toda persona para acceder a los </w:t>
      </w:r>
      <w:r w:rsidR="00913C6C" w:rsidRPr="0073237D">
        <w:rPr>
          <w:rFonts w:ascii="Palatino Linotype" w:hAnsi="Palatino Linotype"/>
        </w:rPr>
        <w:lastRenderedPageBreak/>
        <w:t>mismos</w:t>
      </w:r>
      <w:r w:rsidRPr="0073237D">
        <w:rPr>
          <w:rFonts w:ascii="Palatino Linotype" w:hAnsi="Palatino Linotype"/>
          <w:b/>
        </w:rPr>
        <w:t xml:space="preserve">, también tiene como fin salvaguardar otros derechos, </w:t>
      </w:r>
      <w:r w:rsidRPr="0073237D">
        <w:rPr>
          <w:rFonts w:ascii="Palatino Linotype" w:hAnsi="Palatino Linotype"/>
        </w:rPr>
        <w:t>esto</w:t>
      </w:r>
      <w:r w:rsidRPr="0073237D">
        <w:rPr>
          <w:rFonts w:ascii="Palatino Linotype" w:hAnsi="Palatino Linotype"/>
          <w:b/>
        </w:rPr>
        <w:t xml:space="preserve">, </w:t>
      </w:r>
      <w:r w:rsidRPr="0073237D">
        <w:rPr>
          <w:rFonts w:ascii="Palatino Linotype" w:hAnsi="Palatino Linotype"/>
        </w:rPr>
        <w:t xml:space="preserve">de conformidad con el tercer párrafo del artículo primero de la Constitución Política de los Estados Unidos Mexicanos que precisa que </w:t>
      </w:r>
      <w:r w:rsidRPr="0073237D">
        <w:rPr>
          <w:rFonts w:ascii="Palatino Linotype" w:hAnsi="Palatino Linotype"/>
          <w:i/>
        </w:rPr>
        <w:t xml:space="preserve">“Todas las autoridades, en ámbito de sus competencias, tienen la obligación de promover, respetar, proteger y garantizar los derechos humanos de conformidad con los principios de universalidad, </w:t>
      </w:r>
      <w:r w:rsidRPr="0073237D">
        <w:rPr>
          <w:rFonts w:ascii="Palatino Linotype" w:hAnsi="Palatino Linotype"/>
          <w:b/>
          <w:i/>
        </w:rPr>
        <w:t>interdependencia,</w:t>
      </w:r>
      <w:r w:rsidRPr="0073237D">
        <w:rPr>
          <w:rFonts w:ascii="Palatino Linotype" w:hAnsi="Palatino Linotype"/>
          <w:i/>
        </w:rPr>
        <w:t xml:space="preserve"> indivisibilidad y progresividad. En consecuencia, el estado deberá prevenir, investigar, sancionar y reparar las violaciones a los derechos humanos en los términos que establezca la ley”.</w:t>
      </w:r>
      <w:bookmarkEnd w:id="34"/>
      <w:bookmarkEnd w:id="35"/>
      <w:bookmarkEnd w:id="36"/>
    </w:p>
    <w:p w:rsidR="00565504" w:rsidRPr="0073237D" w:rsidRDefault="00565504" w:rsidP="00565504">
      <w:pPr>
        <w:pStyle w:val="Prrafodelista"/>
        <w:spacing w:line="360" w:lineRule="auto"/>
        <w:ind w:left="0"/>
        <w:jc w:val="both"/>
        <w:rPr>
          <w:rFonts w:ascii="Palatino Linotype" w:eastAsia="MS Gothic" w:hAnsi="Palatino Linotype"/>
          <w:b/>
          <w:lang w:val="es-MX" w:eastAsia="en-US"/>
        </w:rPr>
      </w:pPr>
    </w:p>
    <w:p w:rsidR="0002655D" w:rsidRPr="0073237D" w:rsidRDefault="0002655D" w:rsidP="00920C4A">
      <w:pPr>
        <w:pStyle w:val="Prrafodelista"/>
        <w:numPr>
          <w:ilvl w:val="0"/>
          <w:numId w:val="1"/>
        </w:numPr>
        <w:spacing w:line="360" w:lineRule="auto"/>
        <w:ind w:left="0" w:firstLine="0"/>
        <w:jc w:val="both"/>
        <w:rPr>
          <w:rFonts w:ascii="Palatino Linotype" w:eastAsia="MS Gothic" w:hAnsi="Palatino Linotype"/>
          <w:b/>
          <w:lang w:val="es-MX" w:eastAsia="en-US"/>
        </w:rPr>
      </w:pPr>
      <w:bookmarkStart w:id="37" w:name="_Toc57864020"/>
      <w:bookmarkStart w:id="38" w:name="_Toc60878988"/>
      <w:bookmarkStart w:id="39" w:name="_Toc60879486"/>
      <w:r w:rsidRPr="0073237D">
        <w:rPr>
          <w:rFonts w:ascii="Palatino Linotype" w:hAnsi="Palatino Linotype"/>
        </w:rPr>
        <w:t>Efectivamente, los derechos humanos son interdependientes, es decir, están vinculados entre sí y son indivisibles, lo cual implica que el goce y ejercicio de un derecho está vinculado a que se garantice otro, en el caso en concreto que se analiza se advierte que coexisten diversos derechos humanos como lo es e</w:t>
      </w:r>
      <w:r w:rsidR="001978D1" w:rsidRPr="0073237D">
        <w:rPr>
          <w:rFonts w:ascii="Palatino Linotype" w:hAnsi="Palatino Linotype"/>
        </w:rPr>
        <w:t>l derecho humano a la igualdad,</w:t>
      </w:r>
      <w:r w:rsidRPr="0073237D">
        <w:rPr>
          <w:rFonts w:ascii="Palatino Linotype" w:hAnsi="Palatino Linotype"/>
        </w:rPr>
        <w:t xml:space="preserve"> </w:t>
      </w:r>
      <w:r w:rsidR="00C04907" w:rsidRPr="0073237D">
        <w:rPr>
          <w:rFonts w:ascii="Palatino Linotype" w:hAnsi="Palatino Linotype"/>
        </w:rPr>
        <w:t xml:space="preserve">a la </w:t>
      </w:r>
      <w:proofErr w:type="gramStart"/>
      <w:r w:rsidR="00C04907" w:rsidRPr="0073237D">
        <w:rPr>
          <w:rFonts w:ascii="Palatino Linotype" w:hAnsi="Palatino Linotype"/>
        </w:rPr>
        <w:t>salud</w:t>
      </w:r>
      <w:proofErr w:type="gramEnd"/>
      <w:r w:rsidR="001978D1" w:rsidRPr="0073237D">
        <w:rPr>
          <w:rFonts w:ascii="Palatino Linotype" w:hAnsi="Palatino Linotype"/>
        </w:rPr>
        <w:t xml:space="preserve"> así como el derecho a la seguridad social</w:t>
      </w:r>
      <w:r w:rsidRPr="0073237D">
        <w:rPr>
          <w:rFonts w:ascii="Palatino Linotype" w:hAnsi="Palatino Linotype"/>
        </w:rPr>
        <w:t>.</w:t>
      </w:r>
      <w:bookmarkEnd w:id="37"/>
      <w:bookmarkEnd w:id="38"/>
      <w:bookmarkEnd w:id="39"/>
      <w:r w:rsidRPr="0073237D">
        <w:rPr>
          <w:rFonts w:ascii="Palatino Linotype" w:hAnsi="Palatino Linotype"/>
        </w:rPr>
        <w:t xml:space="preserve"> </w:t>
      </w:r>
    </w:p>
    <w:p w:rsidR="00565504" w:rsidRPr="0073237D" w:rsidRDefault="00565504" w:rsidP="00565504">
      <w:pPr>
        <w:pStyle w:val="Prrafodelista"/>
        <w:rPr>
          <w:rFonts w:ascii="Palatino Linotype" w:eastAsia="MS Gothic" w:hAnsi="Palatino Linotype"/>
          <w:b/>
          <w:lang w:val="es-MX" w:eastAsia="en-US"/>
        </w:rPr>
      </w:pPr>
    </w:p>
    <w:p w:rsidR="0002655D" w:rsidRPr="0073237D" w:rsidRDefault="0002655D" w:rsidP="001978D1">
      <w:pPr>
        <w:pStyle w:val="Prrafodelista"/>
        <w:numPr>
          <w:ilvl w:val="0"/>
          <w:numId w:val="1"/>
        </w:numPr>
        <w:spacing w:line="360" w:lineRule="auto"/>
        <w:ind w:left="0" w:firstLine="0"/>
        <w:jc w:val="both"/>
        <w:rPr>
          <w:rFonts w:ascii="Palatino Linotype" w:eastAsia="MS Gothic" w:hAnsi="Palatino Linotype"/>
          <w:b/>
          <w:lang w:val="es-MX" w:eastAsia="en-US"/>
        </w:rPr>
      </w:pPr>
      <w:bookmarkStart w:id="40" w:name="_Toc57864021"/>
      <w:bookmarkStart w:id="41" w:name="_Toc60878989"/>
      <w:bookmarkStart w:id="42" w:name="_Toc60879487"/>
      <w:r w:rsidRPr="0073237D">
        <w:rPr>
          <w:rFonts w:ascii="Palatino Linotype" w:hAnsi="Palatino Linotype"/>
        </w:rPr>
        <w:t xml:space="preserve">Es por lo anterior que se advierte la importancia que tiene el debido cumplimiento a la resolución que se presenta pues, la solicitud que realiza la particular tiene como principal pretensión </w:t>
      </w:r>
      <w:r w:rsidR="001978D1" w:rsidRPr="0073237D">
        <w:rPr>
          <w:rFonts w:ascii="Palatino Linotype" w:hAnsi="Palatino Linotype"/>
        </w:rPr>
        <w:t>acceder a un dictamen médico con el fin de dar seguimiento a un proceso de ser el caso de indemnización por riesgo de trabajo</w:t>
      </w:r>
      <w:r w:rsidRPr="0073237D">
        <w:rPr>
          <w:rFonts w:ascii="Palatino Linotype" w:hAnsi="Palatino Linotype"/>
        </w:rPr>
        <w:t>, lo que como ya se expresó implica la interdependencia de diversos derechos, discernimiento que se robustece a través de la siguiente jurisprudencia:</w:t>
      </w:r>
      <w:bookmarkEnd w:id="40"/>
      <w:bookmarkEnd w:id="41"/>
      <w:bookmarkEnd w:id="42"/>
      <w:r w:rsidRPr="0073237D">
        <w:rPr>
          <w:rFonts w:ascii="Palatino Linotype" w:hAnsi="Palatino Linotype"/>
        </w:rPr>
        <w:t xml:space="preserve"> </w:t>
      </w:r>
    </w:p>
    <w:p w:rsidR="0002655D" w:rsidRPr="0073237D" w:rsidRDefault="0002655D" w:rsidP="00920C4A">
      <w:pPr>
        <w:spacing w:line="360" w:lineRule="auto"/>
        <w:jc w:val="both"/>
        <w:rPr>
          <w:rFonts w:ascii="Palatino Linotype" w:hAnsi="Palatino Linotype"/>
        </w:rPr>
      </w:pPr>
    </w:p>
    <w:p w:rsidR="0002655D" w:rsidRPr="0073237D" w:rsidRDefault="0002655D" w:rsidP="00A507AD">
      <w:pPr>
        <w:spacing w:line="360" w:lineRule="auto"/>
        <w:ind w:left="851" w:right="567"/>
        <w:jc w:val="both"/>
        <w:rPr>
          <w:rFonts w:ascii="Palatino Linotype" w:hAnsi="Palatino Linotype"/>
          <w:i/>
        </w:rPr>
      </w:pPr>
      <w:r w:rsidRPr="0073237D">
        <w:rPr>
          <w:rFonts w:ascii="Palatino Linotype" w:hAnsi="Palatino Linotype"/>
          <w:b/>
          <w:i/>
        </w:rPr>
        <w:t>PRINCIPIOS DE UNIVERSALIDAD, INTERDEPENDENCIA, INDIVISIBILIDAD Y PROGRESIVIDAD DE LOS DERECHOS HUMANOS. EN QUÉ CONSISTEN.</w:t>
      </w:r>
      <w:r w:rsidRPr="0073237D">
        <w:rPr>
          <w:rFonts w:ascii="Palatino Linotype" w:hAnsi="Palatino Linotype"/>
          <w:i/>
        </w:rPr>
        <w:t xml:space="preserve"> El tercer párrafo del artículo 1o. de </w:t>
      </w:r>
      <w:r w:rsidRPr="0073237D">
        <w:rPr>
          <w:rFonts w:ascii="Palatino Linotype" w:hAnsi="Palatino Linotype"/>
          <w:i/>
        </w:rPr>
        <w:lastRenderedPageBreak/>
        <w:t xml:space="preserve">la Constitución Política de los Estados Unidos Mexicanos dispone, entre otras cuestiones, que todas las autoridades, en el ámbito de sus competencias, tienen la obligación de promover, respetar, proteger y garantizar los derechos humanos de conformidad con los principios de universalidad, interdependencia, indivisibilidad y progresividad, los que consisten en lo siguiente: i) universalidad: que son inherentes a todos y conciernen a la comunidad internacional en su totalidad; en esta medida, son inviolables, lo que no quiere decir que sean absolutos, sino que son protegidos porque no puede infringirse la dignidad humana, pues lo razonable es pensar que se adecuan a las circunstancias; por ello, en razón de esta flexibilidad es que son universales, ya que su naturaleza permite que, al amoldarse a las contingencias, siempre estén con la persona. En relación con lo anterior, la Corte Interamericana de Derechos Humanos (Caso de la "Masacre de Mapiripán vs Colombia) ha señalado que los tratados de derechos humanos son instrumentos vivos, cuya interpretación tiene que acompañar la evolución de los tiempos y las condiciones de vida actuales, interpretación evolutiva que es consecuente con las reglas generales de interpretación consagradas en el artículo 29 de la Convención Americana sobre Derechos Humanos, así como las establecidas por la Convención de Viena sobre el Derecho de los Tratados. De ahí que dichos derechos, dentro de sus límites, son inalterables, es decir, que su núcleo esencial es intangible; por ello, la Norma Fundamental señala que ni aun en los estados de excepción se "suspenden", pues en todo caso, siempre se estará de conformidad con los principios del derecho internacional humanitario; </w:t>
      </w:r>
      <w:proofErr w:type="spellStart"/>
      <w:r w:rsidRPr="0073237D">
        <w:rPr>
          <w:rFonts w:ascii="Palatino Linotype" w:hAnsi="Palatino Linotype"/>
          <w:b/>
          <w:i/>
        </w:rPr>
        <w:t>ii</w:t>
      </w:r>
      <w:proofErr w:type="spellEnd"/>
      <w:r w:rsidRPr="0073237D">
        <w:rPr>
          <w:rFonts w:ascii="Palatino Linotype" w:hAnsi="Palatino Linotype"/>
          <w:b/>
          <w:i/>
        </w:rPr>
        <w:t xml:space="preserve">) interdependencia e indivisibilidad: que están relacionados entre sí, esto es, no puede </w:t>
      </w:r>
      <w:r w:rsidRPr="0073237D">
        <w:rPr>
          <w:rFonts w:ascii="Palatino Linotype" w:hAnsi="Palatino Linotype"/>
          <w:b/>
          <w:i/>
        </w:rPr>
        <w:lastRenderedPageBreak/>
        <w:t>hacerse ninguna separación ni pensar que unos son más importantes que otros, deben interpretarse y tomarse en su conjunto y no como elementos aislados. Todos los derechos humanos y las libertades fundamentales son indivisibles e interdependientes; debe darse igual atención y urgente consideración a la aplicación, promoción y protección de los derechos civiles, políticos, económicos, sociales y culturales; esto es, complementarse, potenciarse o reforzarse recíprocamente;</w:t>
      </w:r>
      <w:r w:rsidRPr="0073237D">
        <w:rPr>
          <w:rFonts w:ascii="Palatino Linotype" w:hAnsi="Palatino Linotype"/>
          <w:i/>
        </w:rPr>
        <w:t xml:space="preserve"> y </w:t>
      </w:r>
      <w:proofErr w:type="spellStart"/>
      <w:r w:rsidRPr="0073237D">
        <w:rPr>
          <w:rFonts w:ascii="Palatino Linotype" w:hAnsi="Palatino Linotype"/>
          <w:i/>
        </w:rPr>
        <w:t>iii</w:t>
      </w:r>
      <w:proofErr w:type="spellEnd"/>
      <w:r w:rsidRPr="0073237D">
        <w:rPr>
          <w:rFonts w:ascii="Palatino Linotype" w:hAnsi="Palatino Linotype"/>
          <w:i/>
        </w:rPr>
        <w:t xml:space="preserve">) progresividad: constituye el compromiso de los Estados para adoptar providencias, tanto a nivel interno como mediante la cooperación internacional, especialmente económica y técnica, para lograr progresivamente la plena efectividad de los derechos que se derivan de las normas económicas, sociales y sobre educación, ciencia y cultura, principio que no puede entenderse en el sentido de que los gobiernos no tengan la obligación inmediata de empeñarse por lograr la realización íntegra de tales derechos, sino en la posibilidad de ir avanzando gradual y constantemente hacia su más completa realización, en función de sus recursos materiales; así, este principio exige que a medida que mejora el nivel de desarrollo de un Estado, mejore el nivel de compromiso de garantizar los derechos económicos, sociales y culturales. CUARTO TRIBUNAL COLEGIADO EN MATERIA ADMINISTRATIVA DEL PRIMER CIRCUITO. Amparo en revisión 184/2012. Margarita Quezada Labra. 16 de agosto de 2012. Unanimidad de votos. Ponente: Jean Claude Tron Petit. Secretaria: </w:t>
      </w:r>
      <w:proofErr w:type="spellStart"/>
      <w:r w:rsidRPr="0073237D">
        <w:rPr>
          <w:rFonts w:ascii="Palatino Linotype" w:hAnsi="Palatino Linotype"/>
          <w:i/>
        </w:rPr>
        <w:t>Aideé</w:t>
      </w:r>
      <w:proofErr w:type="spellEnd"/>
      <w:r w:rsidRPr="0073237D">
        <w:rPr>
          <w:rFonts w:ascii="Palatino Linotype" w:hAnsi="Palatino Linotype"/>
          <w:i/>
        </w:rPr>
        <w:t xml:space="preserve"> Pineda Núñez</w:t>
      </w:r>
    </w:p>
    <w:p w:rsidR="00EF1E86" w:rsidRPr="0073237D" w:rsidRDefault="00EF1E86" w:rsidP="00A507AD">
      <w:pPr>
        <w:spacing w:line="360" w:lineRule="auto"/>
        <w:ind w:left="851" w:right="567"/>
        <w:jc w:val="both"/>
        <w:rPr>
          <w:rFonts w:ascii="Palatino Linotype" w:hAnsi="Palatino Linotype"/>
          <w:i/>
        </w:rPr>
      </w:pPr>
    </w:p>
    <w:p w:rsidR="00AD0FD5" w:rsidRPr="0073237D" w:rsidRDefault="002E18FA" w:rsidP="00565504">
      <w:pPr>
        <w:pStyle w:val="Prrafodelista"/>
        <w:numPr>
          <w:ilvl w:val="0"/>
          <w:numId w:val="1"/>
        </w:numPr>
        <w:spacing w:line="360" w:lineRule="auto"/>
        <w:ind w:left="0" w:firstLine="0"/>
        <w:jc w:val="both"/>
        <w:rPr>
          <w:rFonts w:ascii="Palatino Linotype" w:hAnsi="Palatino Linotype"/>
        </w:rPr>
      </w:pPr>
      <w:bookmarkStart w:id="43" w:name="_Toc57864022"/>
      <w:bookmarkStart w:id="44" w:name="_Toc60878990"/>
      <w:bookmarkStart w:id="45" w:name="_Toc60879488"/>
      <w:r w:rsidRPr="0073237D">
        <w:rPr>
          <w:rFonts w:ascii="Palatino Linotype" w:hAnsi="Palatino Linotype"/>
        </w:rPr>
        <w:t>Al respecto</w:t>
      </w:r>
      <w:r w:rsidR="00AD0FD5" w:rsidRPr="0073237D">
        <w:rPr>
          <w:rFonts w:ascii="Palatino Linotype" w:hAnsi="Palatino Linotype"/>
        </w:rPr>
        <w:t xml:space="preserve"> la Convención Interamericana para P</w:t>
      </w:r>
      <w:r w:rsidRPr="0073237D">
        <w:rPr>
          <w:rFonts w:ascii="Palatino Linotype" w:hAnsi="Palatino Linotype"/>
        </w:rPr>
        <w:t xml:space="preserve">revenir, Sancionar y Erradicar la Violencia contra la Mujer “Convención de Belem Do Para”, establece </w:t>
      </w:r>
      <w:r w:rsidRPr="0073237D">
        <w:rPr>
          <w:rFonts w:ascii="Palatino Linotype" w:hAnsi="Palatino Linotype"/>
        </w:rPr>
        <w:lastRenderedPageBreak/>
        <w:t xml:space="preserve">que toda mujer tiene derecho a una vida libre de </w:t>
      </w:r>
      <w:proofErr w:type="gramStart"/>
      <w:r w:rsidRPr="0073237D">
        <w:rPr>
          <w:rFonts w:ascii="Palatino Linotype" w:hAnsi="Palatino Linotype"/>
        </w:rPr>
        <w:t>violencia ,</w:t>
      </w:r>
      <w:proofErr w:type="gramEnd"/>
      <w:r w:rsidRPr="0073237D">
        <w:rPr>
          <w:rFonts w:ascii="Palatino Linotype" w:hAnsi="Palatino Linotype"/>
        </w:rPr>
        <w:t xml:space="preserve"> tanto en el ámbito público como privado, asimismo, reconoce el derecho de toda mujer al goce, ejercicio y protección de todos los derechos humanos:</w:t>
      </w:r>
    </w:p>
    <w:p w:rsidR="002E18FA" w:rsidRPr="0073237D" w:rsidRDefault="002E18FA" w:rsidP="002E18FA">
      <w:pPr>
        <w:pStyle w:val="Prrafodelista"/>
        <w:spacing w:line="360" w:lineRule="auto"/>
        <w:ind w:left="0"/>
        <w:jc w:val="both"/>
        <w:rPr>
          <w:rFonts w:ascii="Palatino Linotype" w:hAnsi="Palatino Linotype"/>
        </w:rPr>
      </w:pPr>
    </w:p>
    <w:p w:rsidR="002E18FA" w:rsidRPr="0073237D" w:rsidRDefault="002E18FA" w:rsidP="002E18FA">
      <w:pPr>
        <w:pStyle w:val="Prrafodelista"/>
        <w:shd w:val="clear" w:color="auto" w:fill="FFFFFF"/>
        <w:spacing w:before="90" w:after="45" w:line="360" w:lineRule="atLeast"/>
        <w:ind w:left="851" w:right="567"/>
        <w:jc w:val="both"/>
        <w:rPr>
          <w:rFonts w:ascii="Palatino Linotype" w:eastAsia="Times New Roman" w:hAnsi="Palatino Linotype" w:cs="Times New Roman"/>
          <w:i/>
          <w:color w:val="000000"/>
          <w:sz w:val="22"/>
          <w:szCs w:val="22"/>
          <w:lang w:val="es-MX" w:eastAsia="es-MX"/>
        </w:rPr>
      </w:pPr>
      <w:r w:rsidRPr="0073237D">
        <w:rPr>
          <w:rFonts w:ascii="Palatino Linotype" w:eastAsia="Times New Roman" w:hAnsi="Palatino Linotype" w:cs="Tahoma"/>
          <w:i/>
          <w:color w:val="000000"/>
          <w:sz w:val="22"/>
          <w:szCs w:val="22"/>
          <w:lang w:val="es-MX" w:eastAsia="es-MX"/>
        </w:rPr>
        <w:t>“Artículo 4</w:t>
      </w:r>
    </w:p>
    <w:p w:rsidR="002E18FA" w:rsidRPr="0073237D" w:rsidRDefault="002E18FA" w:rsidP="002E18FA">
      <w:pPr>
        <w:pStyle w:val="Prrafodelista"/>
        <w:shd w:val="clear" w:color="auto" w:fill="FFFFFF"/>
        <w:spacing w:before="90" w:after="45" w:line="360" w:lineRule="atLeast"/>
        <w:ind w:left="851" w:right="567"/>
        <w:jc w:val="both"/>
        <w:rPr>
          <w:rFonts w:ascii="Palatino Linotype" w:eastAsia="Times New Roman" w:hAnsi="Palatino Linotype" w:cs="Times New Roman"/>
          <w:i/>
          <w:color w:val="000000"/>
          <w:sz w:val="22"/>
          <w:szCs w:val="22"/>
          <w:lang w:val="es-MX" w:eastAsia="es-MX"/>
        </w:rPr>
      </w:pPr>
      <w:r w:rsidRPr="0073237D">
        <w:rPr>
          <w:rFonts w:ascii="Palatino Linotype" w:eastAsia="Times New Roman" w:hAnsi="Palatino Linotype" w:cs="Tahoma"/>
          <w:b/>
          <w:i/>
          <w:color w:val="000000"/>
          <w:sz w:val="22"/>
          <w:szCs w:val="22"/>
          <w:u w:val="single"/>
          <w:lang w:val="es-MX" w:eastAsia="es-MX"/>
        </w:rPr>
        <w:t>Toda mujer tiene derecho al reconocimiento, goce, ejercicio y protección de todos los derechos humanos y a las libertades consagradas por los instrumentos regionales e internacionales sobre derechos humanos</w:t>
      </w:r>
      <w:r w:rsidRPr="0073237D">
        <w:rPr>
          <w:rFonts w:ascii="Palatino Linotype" w:eastAsia="Times New Roman" w:hAnsi="Palatino Linotype" w:cs="Tahoma"/>
          <w:i/>
          <w:color w:val="000000"/>
          <w:sz w:val="22"/>
          <w:szCs w:val="22"/>
          <w:lang w:val="es-MX" w:eastAsia="es-MX"/>
        </w:rPr>
        <w:t>.  Estos derechos comprenden, entre otros:</w:t>
      </w:r>
    </w:p>
    <w:p w:rsidR="002E18FA" w:rsidRPr="0073237D" w:rsidRDefault="002E18FA" w:rsidP="002E18FA">
      <w:pPr>
        <w:pStyle w:val="Prrafodelista"/>
        <w:shd w:val="clear" w:color="auto" w:fill="FFFFFF"/>
        <w:spacing w:before="90" w:after="45" w:line="360" w:lineRule="atLeast"/>
        <w:ind w:left="851" w:right="567"/>
        <w:jc w:val="both"/>
        <w:rPr>
          <w:rFonts w:ascii="Palatino Linotype" w:eastAsia="Times New Roman" w:hAnsi="Palatino Linotype" w:cs="Times New Roman"/>
          <w:i/>
          <w:color w:val="000000"/>
          <w:sz w:val="22"/>
          <w:szCs w:val="22"/>
          <w:lang w:val="es-MX" w:eastAsia="es-MX"/>
        </w:rPr>
      </w:pPr>
      <w:r w:rsidRPr="0073237D">
        <w:rPr>
          <w:rFonts w:ascii="Palatino Linotype" w:eastAsia="Times New Roman" w:hAnsi="Palatino Linotype" w:cs="Tahoma"/>
          <w:i/>
          <w:color w:val="000000"/>
          <w:sz w:val="22"/>
          <w:szCs w:val="22"/>
          <w:lang w:val="es-MX" w:eastAsia="es-MX"/>
        </w:rPr>
        <w:t> a. el derecho a que se respete su vida;</w:t>
      </w:r>
    </w:p>
    <w:p w:rsidR="002E18FA" w:rsidRPr="0073237D" w:rsidRDefault="002E18FA" w:rsidP="002E18FA">
      <w:pPr>
        <w:pStyle w:val="Prrafodelista"/>
        <w:shd w:val="clear" w:color="auto" w:fill="FFFFFF"/>
        <w:spacing w:before="90" w:after="45" w:line="360" w:lineRule="atLeast"/>
        <w:ind w:left="851" w:right="567"/>
        <w:jc w:val="both"/>
        <w:rPr>
          <w:rFonts w:ascii="Palatino Linotype" w:eastAsia="Times New Roman" w:hAnsi="Palatino Linotype" w:cs="Times New Roman"/>
          <w:i/>
          <w:color w:val="000000"/>
          <w:sz w:val="22"/>
          <w:szCs w:val="22"/>
          <w:lang w:val="es-MX" w:eastAsia="es-MX"/>
        </w:rPr>
      </w:pPr>
      <w:r w:rsidRPr="0073237D">
        <w:rPr>
          <w:rFonts w:ascii="Palatino Linotype" w:eastAsia="Times New Roman" w:hAnsi="Palatino Linotype" w:cs="Tahoma"/>
          <w:i/>
          <w:color w:val="000000"/>
          <w:sz w:val="22"/>
          <w:szCs w:val="22"/>
          <w:lang w:val="es-MX" w:eastAsia="es-MX"/>
        </w:rPr>
        <w:t> b. el derecho a que se respete su integridad física, psíquica y moral;</w:t>
      </w:r>
    </w:p>
    <w:p w:rsidR="002E18FA" w:rsidRPr="0073237D" w:rsidRDefault="002E18FA" w:rsidP="002E18FA">
      <w:pPr>
        <w:pStyle w:val="Prrafodelista"/>
        <w:shd w:val="clear" w:color="auto" w:fill="FFFFFF"/>
        <w:spacing w:before="90" w:after="45" w:line="360" w:lineRule="atLeast"/>
        <w:ind w:left="851" w:right="567"/>
        <w:jc w:val="both"/>
        <w:rPr>
          <w:rFonts w:ascii="Palatino Linotype" w:eastAsia="Times New Roman" w:hAnsi="Palatino Linotype" w:cs="Times New Roman"/>
          <w:i/>
          <w:color w:val="000000"/>
          <w:sz w:val="22"/>
          <w:szCs w:val="22"/>
          <w:lang w:val="es-MX" w:eastAsia="es-MX"/>
        </w:rPr>
      </w:pPr>
      <w:r w:rsidRPr="0073237D">
        <w:rPr>
          <w:rFonts w:ascii="Palatino Linotype" w:eastAsia="Times New Roman" w:hAnsi="Palatino Linotype" w:cs="Tahoma"/>
          <w:i/>
          <w:color w:val="000000"/>
          <w:sz w:val="22"/>
          <w:szCs w:val="22"/>
          <w:lang w:val="es-MX" w:eastAsia="es-MX"/>
        </w:rPr>
        <w:t> c. el derecho a la libertad y a la seguridad personales;</w:t>
      </w:r>
    </w:p>
    <w:p w:rsidR="002E18FA" w:rsidRPr="0073237D" w:rsidRDefault="002E18FA" w:rsidP="002E18FA">
      <w:pPr>
        <w:pStyle w:val="Prrafodelista"/>
        <w:shd w:val="clear" w:color="auto" w:fill="FFFFFF"/>
        <w:spacing w:before="90" w:after="45" w:line="360" w:lineRule="atLeast"/>
        <w:ind w:left="851" w:right="567"/>
        <w:jc w:val="both"/>
        <w:rPr>
          <w:rFonts w:ascii="Palatino Linotype" w:eastAsia="Times New Roman" w:hAnsi="Palatino Linotype" w:cs="Times New Roman"/>
          <w:i/>
          <w:color w:val="000000"/>
          <w:sz w:val="22"/>
          <w:szCs w:val="22"/>
          <w:lang w:val="es-MX" w:eastAsia="es-MX"/>
        </w:rPr>
      </w:pPr>
      <w:r w:rsidRPr="0073237D">
        <w:rPr>
          <w:rFonts w:ascii="Palatino Linotype" w:eastAsia="Times New Roman" w:hAnsi="Palatino Linotype" w:cs="Tahoma"/>
          <w:i/>
          <w:color w:val="000000"/>
          <w:sz w:val="22"/>
          <w:szCs w:val="22"/>
          <w:lang w:val="es-MX" w:eastAsia="es-MX"/>
        </w:rPr>
        <w:t> d. el derecho a no ser sometida a torturas;</w:t>
      </w:r>
    </w:p>
    <w:p w:rsidR="002E18FA" w:rsidRPr="0073237D" w:rsidRDefault="002E18FA" w:rsidP="002E18FA">
      <w:pPr>
        <w:pStyle w:val="Prrafodelista"/>
        <w:shd w:val="clear" w:color="auto" w:fill="FFFFFF"/>
        <w:spacing w:before="90" w:after="45" w:line="360" w:lineRule="atLeast"/>
        <w:ind w:left="851" w:right="567"/>
        <w:jc w:val="both"/>
        <w:rPr>
          <w:rFonts w:ascii="Palatino Linotype" w:eastAsia="Times New Roman" w:hAnsi="Palatino Linotype" w:cs="Times New Roman"/>
          <w:i/>
          <w:color w:val="000000"/>
          <w:sz w:val="22"/>
          <w:szCs w:val="22"/>
          <w:lang w:val="es-MX" w:eastAsia="es-MX"/>
        </w:rPr>
      </w:pPr>
      <w:r w:rsidRPr="0073237D">
        <w:rPr>
          <w:rFonts w:ascii="Palatino Linotype" w:eastAsia="Times New Roman" w:hAnsi="Palatino Linotype" w:cs="Tahoma"/>
          <w:i/>
          <w:color w:val="000000"/>
          <w:sz w:val="22"/>
          <w:szCs w:val="22"/>
          <w:lang w:val="es-MX" w:eastAsia="es-MX"/>
        </w:rPr>
        <w:t> e. el derecho a que se respete la dignidad inherente a su persona y que se proteja a su familia;</w:t>
      </w:r>
    </w:p>
    <w:p w:rsidR="002E18FA" w:rsidRPr="0073237D" w:rsidRDefault="002E18FA" w:rsidP="002E18FA">
      <w:pPr>
        <w:pStyle w:val="Prrafodelista"/>
        <w:shd w:val="clear" w:color="auto" w:fill="FFFFFF"/>
        <w:spacing w:before="90" w:after="45" w:line="360" w:lineRule="atLeast"/>
        <w:ind w:left="851" w:right="567"/>
        <w:jc w:val="both"/>
        <w:rPr>
          <w:rFonts w:ascii="Palatino Linotype" w:eastAsia="Times New Roman" w:hAnsi="Palatino Linotype" w:cs="Times New Roman"/>
          <w:i/>
          <w:color w:val="000000"/>
          <w:sz w:val="22"/>
          <w:szCs w:val="22"/>
          <w:lang w:val="es-MX" w:eastAsia="es-MX"/>
        </w:rPr>
      </w:pPr>
      <w:r w:rsidRPr="0073237D">
        <w:rPr>
          <w:rFonts w:ascii="Palatino Linotype" w:eastAsia="Times New Roman" w:hAnsi="Palatino Linotype" w:cs="Tahoma"/>
          <w:i/>
          <w:color w:val="000000"/>
          <w:sz w:val="22"/>
          <w:szCs w:val="22"/>
          <w:lang w:val="es-MX" w:eastAsia="es-MX"/>
        </w:rPr>
        <w:t> f. el derecho a igualdad de protección ante la ley y de la ley;</w:t>
      </w:r>
    </w:p>
    <w:p w:rsidR="002E18FA" w:rsidRPr="0073237D" w:rsidRDefault="002E18FA" w:rsidP="002E18FA">
      <w:pPr>
        <w:pStyle w:val="Prrafodelista"/>
        <w:shd w:val="clear" w:color="auto" w:fill="FFFFFF"/>
        <w:spacing w:before="90" w:after="45" w:line="360" w:lineRule="atLeast"/>
        <w:ind w:left="851" w:right="567"/>
        <w:jc w:val="both"/>
        <w:rPr>
          <w:rFonts w:ascii="Palatino Linotype" w:eastAsia="Times New Roman" w:hAnsi="Palatino Linotype" w:cs="Times New Roman"/>
          <w:i/>
          <w:color w:val="000000"/>
          <w:sz w:val="22"/>
          <w:szCs w:val="22"/>
          <w:lang w:val="es-MX" w:eastAsia="es-MX"/>
        </w:rPr>
      </w:pPr>
      <w:r w:rsidRPr="0073237D">
        <w:rPr>
          <w:rFonts w:ascii="Palatino Linotype" w:eastAsia="Times New Roman" w:hAnsi="Palatino Linotype" w:cs="Tahoma"/>
          <w:i/>
          <w:color w:val="000000"/>
          <w:sz w:val="22"/>
          <w:szCs w:val="22"/>
          <w:lang w:val="es-MX" w:eastAsia="es-MX"/>
        </w:rPr>
        <w:t> g. el derecho a un recurso sencillo y rápido ante los tribunales competentes, que la ampare contra actos que violen sus derechos;</w:t>
      </w:r>
    </w:p>
    <w:p w:rsidR="002E18FA" w:rsidRPr="0073237D" w:rsidRDefault="002E18FA" w:rsidP="002E18FA">
      <w:pPr>
        <w:pStyle w:val="Prrafodelista"/>
        <w:shd w:val="clear" w:color="auto" w:fill="FFFFFF"/>
        <w:spacing w:before="90" w:after="45" w:line="360" w:lineRule="atLeast"/>
        <w:ind w:left="851" w:right="567"/>
        <w:jc w:val="both"/>
        <w:rPr>
          <w:rFonts w:ascii="Palatino Linotype" w:eastAsia="Times New Roman" w:hAnsi="Palatino Linotype" w:cs="Times New Roman"/>
          <w:i/>
          <w:color w:val="000000"/>
          <w:sz w:val="22"/>
          <w:szCs w:val="22"/>
          <w:lang w:val="es-MX" w:eastAsia="es-MX"/>
        </w:rPr>
      </w:pPr>
      <w:r w:rsidRPr="0073237D">
        <w:rPr>
          <w:rFonts w:ascii="Palatino Linotype" w:eastAsia="Times New Roman" w:hAnsi="Palatino Linotype" w:cs="Tahoma"/>
          <w:i/>
          <w:color w:val="000000"/>
          <w:sz w:val="22"/>
          <w:szCs w:val="22"/>
          <w:lang w:val="es-MX" w:eastAsia="es-MX"/>
        </w:rPr>
        <w:t> h. el derecho a libertad de asociación;</w:t>
      </w:r>
    </w:p>
    <w:p w:rsidR="002E18FA" w:rsidRPr="0073237D" w:rsidRDefault="002E18FA" w:rsidP="002E18FA">
      <w:pPr>
        <w:pStyle w:val="Prrafodelista"/>
        <w:shd w:val="clear" w:color="auto" w:fill="FFFFFF"/>
        <w:spacing w:before="90" w:after="45" w:line="360" w:lineRule="atLeast"/>
        <w:ind w:left="851" w:right="567"/>
        <w:jc w:val="both"/>
        <w:rPr>
          <w:rFonts w:ascii="Palatino Linotype" w:eastAsia="Times New Roman" w:hAnsi="Palatino Linotype" w:cs="Times New Roman"/>
          <w:i/>
          <w:color w:val="000000"/>
          <w:sz w:val="22"/>
          <w:szCs w:val="22"/>
          <w:lang w:val="es-MX" w:eastAsia="es-MX"/>
        </w:rPr>
      </w:pPr>
      <w:r w:rsidRPr="0073237D">
        <w:rPr>
          <w:rFonts w:ascii="Palatino Linotype" w:eastAsia="Times New Roman" w:hAnsi="Palatino Linotype" w:cs="Tahoma"/>
          <w:i/>
          <w:color w:val="000000"/>
          <w:sz w:val="22"/>
          <w:szCs w:val="22"/>
          <w:lang w:val="es-MX" w:eastAsia="es-MX"/>
        </w:rPr>
        <w:t> i. el derecho a la libertad de profesar la religión y las creencias propias dentro de la ley, y</w:t>
      </w:r>
    </w:p>
    <w:p w:rsidR="002E18FA" w:rsidRPr="0073237D" w:rsidRDefault="002E18FA" w:rsidP="002E18FA">
      <w:pPr>
        <w:pStyle w:val="Prrafodelista"/>
        <w:shd w:val="clear" w:color="auto" w:fill="FFFFFF"/>
        <w:spacing w:before="90" w:after="45" w:line="360" w:lineRule="atLeast"/>
        <w:ind w:left="851" w:right="567"/>
        <w:jc w:val="both"/>
        <w:rPr>
          <w:rFonts w:ascii="Palatino Linotype" w:eastAsia="Times New Roman" w:hAnsi="Palatino Linotype" w:cs="Times New Roman"/>
          <w:i/>
          <w:color w:val="000000"/>
          <w:sz w:val="22"/>
          <w:szCs w:val="22"/>
          <w:lang w:val="es-MX" w:eastAsia="es-MX"/>
        </w:rPr>
      </w:pPr>
      <w:r w:rsidRPr="0073237D">
        <w:rPr>
          <w:rFonts w:ascii="Palatino Linotype" w:eastAsia="Times New Roman" w:hAnsi="Palatino Linotype" w:cs="Tahoma"/>
          <w:i/>
          <w:color w:val="000000"/>
          <w:sz w:val="22"/>
          <w:szCs w:val="22"/>
          <w:lang w:val="es-MX" w:eastAsia="es-MX"/>
        </w:rPr>
        <w:t>j. el derecho a tener igualdad de acceso a las funciones públicas de su país y a participar en los asuntos públicos, incluyendo la toma de decisiones.” (…)</w:t>
      </w:r>
    </w:p>
    <w:p w:rsidR="002E18FA" w:rsidRPr="0073237D" w:rsidRDefault="002E18FA" w:rsidP="002E18FA">
      <w:pPr>
        <w:pStyle w:val="Prrafodelista"/>
        <w:spacing w:line="360" w:lineRule="auto"/>
        <w:ind w:left="0"/>
        <w:jc w:val="both"/>
        <w:rPr>
          <w:rFonts w:ascii="Palatino Linotype" w:hAnsi="Palatino Linotype"/>
        </w:rPr>
      </w:pPr>
    </w:p>
    <w:p w:rsidR="00B96A8D" w:rsidRPr="0073237D" w:rsidRDefault="0002655D" w:rsidP="00565504">
      <w:pPr>
        <w:pStyle w:val="Prrafodelista"/>
        <w:numPr>
          <w:ilvl w:val="0"/>
          <w:numId w:val="1"/>
        </w:numPr>
        <w:spacing w:line="360" w:lineRule="auto"/>
        <w:ind w:left="0" w:firstLine="0"/>
        <w:jc w:val="both"/>
        <w:rPr>
          <w:rFonts w:ascii="Palatino Linotype" w:hAnsi="Palatino Linotype"/>
        </w:rPr>
      </w:pPr>
      <w:r w:rsidRPr="0073237D">
        <w:rPr>
          <w:rFonts w:ascii="Palatino Linotype" w:hAnsi="Palatino Linotype"/>
        </w:rPr>
        <w:t xml:space="preserve">Expuesto lo anterior, el </w:t>
      </w:r>
      <w:r w:rsidRPr="0073237D">
        <w:rPr>
          <w:rFonts w:ascii="Palatino Linotype" w:hAnsi="Palatino Linotype"/>
          <w:b/>
        </w:rPr>
        <w:t>Sujeto Obligado</w:t>
      </w:r>
      <w:r w:rsidRPr="0073237D">
        <w:rPr>
          <w:rFonts w:ascii="Palatino Linotype" w:hAnsi="Palatino Linotype"/>
        </w:rPr>
        <w:t xml:space="preserve"> deberá desarrollar el procedimiento</w:t>
      </w:r>
      <w:r w:rsidR="00B96A8D" w:rsidRPr="0073237D">
        <w:rPr>
          <w:rFonts w:ascii="Palatino Linotype" w:hAnsi="Palatino Linotype"/>
        </w:rPr>
        <w:t xml:space="preserve"> de acceso a datos como lo establece la Ley de Protección de Datos Personales del Estado de México y Municipios de forma adecuada, lo que implica dar acceso al dictamen médico de la RECURRENTE.</w:t>
      </w:r>
      <w:r w:rsidRPr="0073237D">
        <w:rPr>
          <w:rFonts w:ascii="Palatino Linotype" w:hAnsi="Palatino Linotype"/>
        </w:rPr>
        <w:t xml:space="preserve"> </w:t>
      </w:r>
    </w:p>
    <w:bookmarkEnd w:id="43"/>
    <w:bookmarkEnd w:id="44"/>
    <w:bookmarkEnd w:id="45"/>
    <w:p w:rsidR="00FB3C36" w:rsidRPr="0073237D" w:rsidRDefault="00FB3C36" w:rsidP="00920C4A"/>
    <w:p w:rsidR="0002655D" w:rsidRPr="0073237D" w:rsidRDefault="0002655D" w:rsidP="0002655D">
      <w:pPr>
        <w:pStyle w:val="Ttulo1"/>
        <w:spacing w:line="360" w:lineRule="auto"/>
      </w:pPr>
      <w:bookmarkStart w:id="46" w:name="_Toc56163062"/>
      <w:bookmarkStart w:id="47" w:name="_Toc56741189"/>
      <w:bookmarkStart w:id="48" w:name="_Toc57370101"/>
      <w:bookmarkStart w:id="49" w:name="_Toc61549351"/>
      <w:r w:rsidRPr="0073237D">
        <w:lastRenderedPageBreak/>
        <w:t>III. De la información solicitada</w:t>
      </w:r>
      <w:bookmarkEnd w:id="46"/>
      <w:bookmarkEnd w:id="47"/>
      <w:bookmarkEnd w:id="48"/>
      <w:bookmarkEnd w:id="49"/>
      <w:r w:rsidR="00D2476C" w:rsidRPr="0073237D">
        <w:t xml:space="preserve"> </w:t>
      </w:r>
    </w:p>
    <w:p w:rsidR="0002655D" w:rsidRPr="0073237D" w:rsidRDefault="0002655D" w:rsidP="0002655D">
      <w:pPr>
        <w:spacing w:line="360" w:lineRule="auto"/>
        <w:rPr>
          <w:lang w:val="es-MX" w:eastAsia="en-US"/>
        </w:rPr>
      </w:pPr>
    </w:p>
    <w:p w:rsidR="0002655D" w:rsidRPr="0073237D" w:rsidRDefault="00D2476C" w:rsidP="001978D1">
      <w:pPr>
        <w:numPr>
          <w:ilvl w:val="0"/>
          <w:numId w:val="1"/>
        </w:numPr>
        <w:spacing w:before="240" w:after="360" w:line="360" w:lineRule="auto"/>
        <w:ind w:left="0" w:firstLine="0"/>
        <w:contextualSpacing/>
        <w:jc w:val="both"/>
        <w:rPr>
          <w:rFonts w:ascii="Palatino Linotype" w:eastAsiaTheme="minorHAnsi" w:hAnsi="Palatino Linotype" w:cs="Arial"/>
          <w:szCs w:val="22"/>
          <w:lang w:val="es-MX" w:eastAsia="en-US"/>
        </w:rPr>
      </w:pPr>
      <w:r w:rsidRPr="0073237D">
        <w:rPr>
          <w:rFonts w:ascii="Palatino Linotype" w:eastAsia="Cambria" w:hAnsi="Palatino Linotype" w:cs="Arial"/>
          <w:lang w:val="es-MX" w:eastAsia="en-US"/>
        </w:rPr>
        <w:t xml:space="preserve">De las constancias que obran en el expediente electrónico </w:t>
      </w:r>
      <w:r w:rsidR="009E1E79" w:rsidRPr="0073237D">
        <w:rPr>
          <w:rFonts w:ascii="Palatino Linotype" w:eastAsia="Cambria" w:hAnsi="Palatino Linotype" w:cs="Arial"/>
          <w:lang w:val="es-MX" w:eastAsia="en-US"/>
        </w:rPr>
        <w:t>registrado en el SARCOEM, la RECURRENTE solicitó</w:t>
      </w:r>
      <w:r w:rsidRPr="0073237D">
        <w:rPr>
          <w:rFonts w:ascii="Palatino Linotype" w:eastAsia="Cambria" w:hAnsi="Palatino Linotype" w:cs="Arial"/>
          <w:lang w:val="es-MX" w:eastAsia="en-US"/>
        </w:rPr>
        <w:t xml:space="preserve"> </w:t>
      </w:r>
      <w:r w:rsidRPr="0073237D">
        <w:rPr>
          <w:rFonts w:ascii="Palatino Linotype" w:eastAsia="Cambria" w:hAnsi="Palatino Linotype" w:cs="Arial"/>
          <w:b/>
          <w:lang w:val="es-MX" w:eastAsia="en-US"/>
        </w:rPr>
        <w:t>Dictamen Médico de Riesgo de Trabajo,</w:t>
      </w:r>
      <w:r w:rsidR="0084421B" w:rsidRPr="0073237D">
        <w:rPr>
          <w:rFonts w:ascii="Palatino Linotype" w:eastAsia="Cambria" w:hAnsi="Palatino Linotype" w:cs="Arial"/>
          <w:lang w:val="es-MX" w:eastAsia="en-US"/>
        </w:rPr>
        <w:t xml:space="preserve"> adjuntando con ello para acreditar su personalidad diversas identificaciones (credencial de derechohabiente del Instituto de Seguridad Social del Estado de México y Municipios, credencial para votar, Licencia de Conducir y Credencial que acredita a la particular como Policía Tercero emitida por la Secretaria de Seguridad del Estado de México)</w:t>
      </w:r>
      <w:r w:rsidR="002E1E20" w:rsidRPr="0073237D">
        <w:rPr>
          <w:rFonts w:ascii="Palatino Linotype" w:eastAsia="Cambria" w:hAnsi="Palatino Linotype" w:cs="Arial"/>
          <w:lang w:val="es-MX" w:eastAsia="en-US"/>
        </w:rPr>
        <w:t>. E</w:t>
      </w:r>
      <w:r w:rsidRPr="0073237D">
        <w:rPr>
          <w:rFonts w:ascii="Palatino Linotype" w:eastAsia="Cambria" w:hAnsi="Palatino Linotype" w:cs="Arial"/>
          <w:lang w:val="es-MX" w:eastAsia="en-US"/>
        </w:rPr>
        <w:t>n Respuest</w:t>
      </w:r>
      <w:r w:rsidR="009E1E79" w:rsidRPr="0073237D">
        <w:rPr>
          <w:rFonts w:ascii="Palatino Linotype" w:eastAsia="Cambria" w:hAnsi="Palatino Linotype" w:cs="Arial"/>
          <w:lang w:val="es-MX" w:eastAsia="en-US"/>
        </w:rPr>
        <w:t xml:space="preserve">a, el </w:t>
      </w:r>
      <w:r w:rsidR="009E1E79" w:rsidRPr="0073237D">
        <w:rPr>
          <w:rFonts w:ascii="Palatino Linotype" w:eastAsia="Cambria" w:hAnsi="Palatino Linotype" w:cs="Arial"/>
          <w:b/>
          <w:lang w:val="es-MX" w:eastAsia="en-US"/>
        </w:rPr>
        <w:t>SUJETO OBLIGADO</w:t>
      </w:r>
      <w:r w:rsidR="009E1E79" w:rsidRPr="0073237D">
        <w:rPr>
          <w:rFonts w:ascii="Palatino Linotype" w:eastAsia="Cambria" w:hAnsi="Palatino Linotype" w:cs="Arial"/>
          <w:lang w:val="es-MX" w:eastAsia="en-US"/>
        </w:rPr>
        <w:t xml:space="preserve"> </w:t>
      </w:r>
      <w:r w:rsidR="006A0821" w:rsidRPr="0073237D">
        <w:rPr>
          <w:rFonts w:ascii="Palatino Linotype" w:eastAsia="Cambria" w:hAnsi="Palatino Linotype" w:cs="Arial"/>
          <w:lang w:val="es-MX" w:eastAsia="en-US"/>
        </w:rPr>
        <w:t>manifestó</w:t>
      </w:r>
      <w:r w:rsidRPr="0073237D">
        <w:rPr>
          <w:rFonts w:ascii="Palatino Linotype" w:eastAsia="Cambria" w:hAnsi="Palatino Linotype" w:cs="Arial"/>
          <w:lang w:val="es-MX" w:eastAsia="en-US"/>
        </w:rPr>
        <w:t xml:space="preserve"> que derivado de la búsqueda, </w:t>
      </w:r>
      <w:r w:rsidR="00FA6F0E" w:rsidRPr="0073237D">
        <w:rPr>
          <w:rFonts w:ascii="Palatino Linotype" w:eastAsia="Cambria" w:hAnsi="Palatino Linotype" w:cs="Arial"/>
          <w:lang w:val="es-MX" w:eastAsia="en-US"/>
        </w:rPr>
        <w:t>encontraron</w:t>
      </w:r>
      <w:r w:rsidRPr="0073237D">
        <w:rPr>
          <w:rFonts w:ascii="Palatino Linotype" w:eastAsia="Cambria" w:hAnsi="Palatino Linotype" w:cs="Arial"/>
          <w:lang w:val="es-MX" w:eastAsia="en-US"/>
        </w:rPr>
        <w:t xml:space="preserve"> </w:t>
      </w:r>
      <w:r w:rsidR="009E1E79" w:rsidRPr="0073237D">
        <w:rPr>
          <w:rFonts w:ascii="Palatino Linotype" w:eastAsia="Cambria" w:hAnsi="Palatino Linotype" w:cs="Arial"/>
          <w:lang w:val="es-MX" w:eastAsia="en-US"/>
        </w:rPr>
        <w:t xml:space="preserve">únicamente el documento identificado como </w:t>
      </w:r>
      <w:r w:rsidRPr="0073237D">
        <w:rPr>
          <w:rFonts w:ascii="Palatino Linotype" w:eastAsia="Cambria" w:hAnsi="Palatino Linotype" w:cs="Arial"/>
          <w:lang w:val="es-MX" w:eastAsia="en-US"/>
        </w:rPr>
        <w:t xml:space="preserve">el </w:t>
      </w:r>
      <w:r w:rsidRPr="0073237D">
        <w:rPr>
          <w:rFonts w:ascii="Palatino Linotype" w:eastAsia="Cambria" w:hAnsi="Palatino Linotype" w:cs="Arial"/>
          <w:b/>
          <w:lang w:val="es-MX" w:eastAsia="en-US"/>
        </w:rPr>
        <w:t>Aviso para Calificar</w:t>
      </w:r>
      <w:r w:rsidRPr="0073237D">
        <w:rPr>
          <w:rFonts w:ascii="Palatino Linotype" w:eastAsia="Cambria" w:hAnsi="Palatino Linotype" w:cs="Arial"/>
          <w:lang w:val="es-MX" w:eastAsia="en-US"/>
        </w:rPr>
        <w:t xml:space="preserve"> </w:t>
      </w:r>
      <w:r w:rsidRPr="0073237D">
        <w:rPr>
          <w:rFonts w:ascii="Palatino Linotype" w:eastAsia="Cambria" w:hAnsi="Palatino Linotype" w:cs="Arial"/>
          <w:b/>
          <w:lang w:val="es-MX" w:eastAsia="en-US"/>
        </w:rPr>
        <w:t>probable rie</w:t>
      </w:r>
      <w:r w:rsidR="00FA6F0E" w:rsidRPr="0073237D">
        <w:rPr>
          <w:rFonts w:ascii="Palatino Linotype" w:eastAsia="Cambria" w:hAnsi="Palatino Linotype" w:cs="Arial"/>
          <w:b/>
          <w:lang w:val="es-MX" w:eastAsia="en-US"/>
        </w:rPr>
        <w:t>s</w:t>
      </w:r>
      <w:r w:rsidR="0084421B" w:rsidRPr="0073237D">
        <w:rPr>
          <w:rFonts w:ascii="Palatino Linotype" w:eastAsia="Cambria" w:hAnsi="Palatino Linotype" w:cs="Arial"/>
          <w:b/>
          <w:lang w:val="es-MX" w:eastAsia="en-US"/>
        </w:rPr>
        <w:t>go de trabajo</w:t>
      </w:r>
      <w:r w:rsidR="0084421B" w:rsidRPr="0073237D">
        <w:rPr>
          <w:rFonts w:ascii="Palatino Linotype" w:eastAsia="Cambria" w:hAnsi="Palatino Linotype" w:cs="Arial"/>
          <w:lang w:val="es-MX" w:eastAsia="en-US"/>
        </w:rPr>
        <w:t>, mismo que le sería</w:t>
      </w:r>
      <w:r w:rsidR="00FA6F0E" w:rsidRPr="0073237D">
        <w:rPr>
          <w:rFonts w:ascii="Palatino Linotype" w:eastAsia="Cambria" w:hAnsi="Palatino Linotype" w:cs="Arial"/>
          <w:lang w:val="es-MX" w:eastAsia="en-US"/>
        </w:rPr>
        <w:t xml:space="preserve"> entregado con costo toda vez que fue requerido en copias certificadas: </w:t>
      </w:r>
    </w:p>
    <w:p w:rsidR="00D2476C" w:rsidRPr="0073237D" w:rsidRDefault="00D2476C" w:rsidP="00D2476C">
      <w:pPr>
        <w:spacing w:before="240" w:after="360" w:line="360" w:lineRule="auto"/>
        <w:contextualSpacing/>
        <w:jc w:val="both"/>
        <w:rPr>
          <w:rFonts w:ascii="Palatino Linotype" w:eastAsiaTheme="minorHAnsi" w:hAnsi="Palatino Linotype" w:cs="Arial"/>
          <w:szCs w:val="22"/>
          <w:lang w:val="es-MX" w:eastAsia="en-US"/>
        </w:rPr>
      </w:pPr>
      <w:bookmarkStart w:id="50" w:name="_GoBack"/>
      <w:bookmarkEnd w:id="50"/>
    </w:p>
    <w:p w:rsidR="00FA6F0E" w:rsidRPr="0073237D" w:rsidRDefault="00FA6F0E" w:rsidP="00D2476C">
      <w:pPr>
        <w:spacing w:before="240" w:after="360" w:line="360" w:lineRule="auto"/>
        <w:contextualSpacing/>
        <w:jc w:val="both"/>
        <w:rPr>
          <w:noProof/>
          <w:lang w:val="es-MX" w:eastAsia="es-MX"/>
        </w:rPr>
      </w:pPr>
    </w:p>
    <w:p w:rsidR="00FA6F0E" w:rsidRPr="0073237D" w:rsidRDefault="00920A52" w:rsidP="00D2476C">
      <w:pPr>
        <w:spacing w:before="240" w:after="360" w:line="360" w:lineRule="auto"/>
        <w:contextualSpacing/>
        <w:jc w:val="both"/>
        <w:rPr>
          <w:noProof/>
          <w:lang w:val="es-MX" w:eastAsia="es-MX"/>
        </w:rPr>
      </w:pPr>
      <w:r w:rsidRPr="00920A52">
        <w:rPr>
          <w:noProof/>
          <w:lang w:val="es-MX" w:eastAsia="es-MX"/>
        </w:rPr>
        <w:lastRenderedPageBreak/>
        <w:drawing>
          <wp:inline distT="0" distB="0" distL="0" distR="0">
            <wp:extent cx="5639070" cy="6929670"/>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42569" cy="6933970"/>
                    </a:xfrm>
                    <a:prstGeom prst="rect">
                      <a:avLst/>
                    </a:prstGeom>
                    <a:noFill/>
                    <a:ln>
                      <a:noFill/>
                    </a:ln>
                  </pic:spPr>
                </pic:pic>
              </a:graphicData>
            </a:graphic>
          </wp:inline>
        </w:drawing>
      </w:r>
    </w:p>
    <w:p w:rsidR="00FA6F0E" w:rsidRPr="0073237D" w:rsidRDefault="00FA6F0E" w:rsidP="00D2476C">
      <w:pPr>
        <w:spacing w:before="240" w:after="360" w:line="360" w:lineRule="auto"/>
        <w:contextualSpacing/>
        <w:jc w:val="both"/>
        <w:rPr>
          <w:rFonts w:ascii="Palatino Linotype" w:eastAsiaTheme="minorHAnsi" w:hAnsi="Palatino Linotype" w:cs="Arial"/>
          <w:szCs w:val="22"/>
          <w:lang w:val="es-MX" w:eastAsia="en-US"/>
        </w:rPr>
      </w:pPr>
      <w:r w:rsidRPr="0073237D">
        <w:rPr>
          <w:noProof/>
          <w:lang w:val="es-MX" w:eastAsia="es-MX"/>
        </w:rPr>
        <w:lastRenderedPageBreak/>
        <w:drawing>
          <wp:inline distT="0" distB="0" distL="0" distR="0" wp14:anchorId="498104DB" wp14:editId="3C0FBBE9">
            <wp:extent cx="5514340" cy="73628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232" t="16394" r="31903" b="10443"/>
                    <a:stretch/>
                  </pic:blipFill>
                  <pic:spPr bwMode="auto">
                    <a:xfrm>
                      <a:off x="0" y="0"/>
                      <a:ext cx="5534336" cy="7389524"/>
                    </a:xfrm>
                    <a:prstGeom prst="rect">
                      <a:avLst/>
                    </a:prstGeom>
                    <a:ln>
                      <a:noFill/>
                    </a:ln>
                    <a:extLst>
                      <a:ext uri="{53640926-AAD7-44D8-BBD7-CCE9431645EC}">
                        <a14:shadowObscured xmlns:a14="http://schemas.microsoft.com/office/drawing/2010/main"/>
                      </a:ext>
                    </a:extLst>
                  </pic:spPr>
                </pic:pic>
              </a:graphicData>
            </a:graphic>
          </wp:inline>
        </w:drawing>
      </w:r>
    </w:p>
    <w:p w:rsidR="00FA6F0E" w:rsidRPr="0073237D" w:rsidRDefault="00FA6F0E" w:rsidP="00FA6F0E">
      <w:pPr>
        <w:numPr>
          <w:ilvl w:val="0"/>
          <w:numId w:val="1"/>
        </w:numPr>
        <w:spacing w:before="240" w:after="360" w:line="360" w:lineRule="auto"/>
        <w:ind w:left="0" w:firstLine="0"/>
        <w:contextualSpacing/>
        <w:jc w:val="both"/>
        <w:rPr>
          <w:rFonts w:ascii="Palatino Linotype" w:eastAsiaTheme="minorHAnsi" w:hAnsi="Palatino Linotype" w:cs="Arial"/>
          <w:szCs w:val="22"/>
          <w:lang w:val="es-MX" w:eastAsia="en-US"/>
        </w:rPr>
      </w:pPr>
      <w:r w:rsidRPr="0073237D">
        <w:rPr>
          <w:rFonts w:ascii="Palatino Linotype" w:eastAsiaTheme="minorHAnsi" w:hAnsi="Palatino Linotype" w:cs="Arial"/>
          <w:szCs w:val="22"/>
          <w:lang w:val="es-MX" w:eastAsia="en-US"/>
        </w:rPr>
        <w:lastRenderedPageBreak/>
        <w:t xml:space="preserve">En consecuencia, la particular se inconformó a través del recurso de revisión manifestando como motivo de inconformidad que ya cuenta con el documento que le pretenden entregar y que no es el documento que solicitó. </w:t>
      </w:r>
      <w:r w:rsidR="00D3381C" w:rsidRPr="0073237D">
        <w:rPr>
          <w:rFonts w:ascii="Palatino Linotype" w:eastAsiaTheme="minorHAnsi" w:hAnsi="Palatino Linotype" w:cs="Arial"/>
          <w:szCs w:val="22"/>
          <w:lang w:val="es-MX" w:eastAsia="en-US"/>
        </w:rPr>
        <w:t>En este contexto, una vez admitido el presente recurso</w:t>
      </w:r>
      <w:r w:rsidR="00165957" w:rsidRPr="0073237D">
        <w:rPr>
          <w:rFonts w:ascii="Palatino Linotype" w:eastAsiaTheme="minorHAnsi" w:hAnsi="Palatino Linotype" w:cs="Arial"/>
          <w:szCs w:val="22"/>
          <w:lang w:val="es-MX" w:eastAsia="en-US"/>
        </w:rPr>
        <w:t xml:space="preserve"> de revisión</w:t>
      </w:r>
      <w:r w:rsidR="00D3381C" w:rsidRPr="0073237D">
        <w:rPr>
          <w:rFonts w:ascii="Palatino Linotype" w:eastAsiaTheme="minorHAnsi" w:hAnsi="Palatino Linotype" w:cs="Arial"/>
          <w:szCs w:val="22"/>
          <w:lang w:val="es-MX" w:eastAsia="en-US"/>
        </w:rPr>
        <w:t>,</w:t>
      </w:r>
      <w:r w:rsidR="00165957" w:rsidRPr="0073237D">
        <w:rPr>
          <w:rFonts w:ascii="Palatino Linotype" w:eastAsiaTheme="minorHAnsi" w:hAnsi="Palatino Linotype" w:cs="Arial"/>
          <w:szCs w:val="22"/>
          <w:lang w:val="es-MX" w:eastAsia="en-US"/>
        </w:rPr>
        <w:t xml:space="preserve"> se promovió la conciliación entre </w:t>
      </w:r>
      <w:proofErr w:type="gramStart"/>
      <w:r w:rsidR="00F64414" w:rsidRPr="0073237D">
        <w:rPr>
          <w:rFonts w:ascii="Palatino Linotype" w:eastAsiaTheme="minorHAnsi" w:hAnsi="Palatino Linotype" w:cs="Arial"/>
          <w:szCs w:val="22"/>
          <w:lang w:val="es-MX" w:eastAsia="en-US"/>
        </w:rPr>
        <w:t>l</w:t>
      </w:r>
      <w:r w:rsidR="00165957" w:rsidRPr="0073237D">
        <w:rPr>
          <w:rFonts w:ascii="Palatino Linotype" w:eastAsiaTheme="minorHAnsi" w:hAnsi="Palatino Linotype" w:cs="Arial"/>
          <w:szCs w:val="22"/>
          <w:lang w:val="es-MX" w:eastAsia="en-US"/>
        </w:rPr>
        <w:t xml:space="preserve">as </w:t>
      </w:r>
      <w:r w:rsidR="00F64414" w:rsidRPr="0073237D">
        <w:rPr>
          <w:rFonts w:ascii="Palatino Linotype" w:eastAsiaTheme="minorHAnsi" w:hAnsi="Palatino Linotype" w:cs="Arial"/>
          <w:szCs w:val="22"/>
          <w:lang w:val="es-MX" w:eastAsia="en-US"/>
        </w:rPr>
        <w:t xml:space="preserve"> </w:t>
      </w:r>
      <w:r w:rsidR="00165957" w:rsidRPr="0073237D">
        <w:rPr>
          <w:rFonts w:ascii="Palatino Linotype" w:eastAsiaTheme="minorHAnsi" w:hAnsi="Palatino Linotype" w:cs="Arial"/>
          <w:szCs w:val="22"/>
          <w:lang w:val="es-MX" w:eastAsia="en-US"/>
        </w:rPr>
        <w:t>partes</w:t>
      </w:r>
      <w:proofErr w:type="gramEnd"/>
      <w:r w:rsidR="00165957" w:rsidRPr="0073237D">
        <w:rPr>
          <w:rFonts w:ascii="Palatino Linotype" w:eastAsiaTheme="minorHAnsi" w:hAnsi="Palatino Linotype" w:cs="Arial"/>
          <w:szCs w:val="22"/>
          <w:lang w:val="es-MX" w:eastAsia="en-US"/>
        </w:rPr>
        <w:t xml:space="preserve"> como lo establece </w:t>
      </w:r>
      <w:r w:rsidR="00D3381C" w:rsidRPr="0073237D">
        <w:rPr>
          <w:rFonts w:ascii="Palatino Linotype" w:eastAsiaTheme="minorHAnsi" w:hAnsi="Palatino Linotype" w:cs="Arial"/>
          <w:szCs w:val="22"/>
          <w:lang w:val="es-MX" w:eastAsia="en-US"/>
        </w:rPr>
        <w:t>la Ley de Protección de Datos Personales en Posesión de los Sujetos Obligados del Estado de México y M</w:t>
      </w:r>
      <w:r w:rsidR="00165957" w:rsidRPr="0073237D">
        <w:rPr>
          <w:rFonts w:ascii="Palatino Linotype" w:eastAsiaTheme="minorHAnsi" w:hAnsi="Palatino Linotype" w:cs="Arial"/>
          <w:szCs w:val="22"/>
          <w:lang w:val="es-MX" w:eastAsia="en-US"/>
        </w:rPr>
        <w:t>unicipios en su artículo 131 y 132:</w:t>
      </w:r>
    </w:p>
    <w:p w:rsidR="00165957" w:rsidRPr="0073237D" w:rsidRDefault="00165957" w:rsidP="00165957">
      <w:pPr>
        <w:spacing w:before="240" w:after="360" w:line="360" w:lineRule="auto"/>
        <w:contextualSpacing/>
        <w:jc w:val="both"/>
      </w:pPr>
    </w:p>
    <w:p w:rsidR="00F64414" w:rsidRPr="0073237D" w:rsidRDefault="00F64414" w:rsidP="00F64414">
      <w:pPr>
        <w:spacing w:before="240" w:after="360" w:line="360" w:lineRule="auto"/>
        <w:ind w:left="851" w:right="567"/>
        <w:contextualSpacing/>
        <w:jc w:val="both"/>
        <w:rPr>
          <w:rFonts w:ascii="Palatino Linotype" w:hAnsi="Palatino Linotype"/>
          <w:i/>
          <w:sz w:val="22"/>
        </w:rPr>
      </w:pPr>
      <w:r w:rsidRPr="0073237D">
        <w:rPr>
          <w:rFonts w:ascii="Palatino Linotype" w:hAnsi="Palatino Linotype"/>
          <w:i/>
          <w:sz w:val="22"/>
        </w:rPr>
        <w:t>“</w:t>
      </w:r>
      <w:r w:rsidR="00165957" w:rsidRPr="0073237D">
        <w:rPr>
          <w:rFonts w:ascii="Palatino Linotype" w:hAnsi="Palatino Linotype"/>
          <w:i/>
          <w:sz w:val="22"/>
        </w:rPr>
        <w:t xml:space="preserve">Artículo 131. Una vez admitido el recurso de revisión, el Instituto podrá buscar una conciliación entre el titular y el responsable. </w:t>
      </w:r>
      <w:r w:rsidRPr="0073237D">
        <w:rPr>
          <w:rFonts w:ascii="Palatino Linotype" w:hAnsi="Palatino Linotype"/>
          <w:i/>
          <w:sz w:val="22"/>
        </w:rPr>
        <w:t>“</w:t>
      </w:r>
    </w:p>
    <w:p w:rsidR="00165957" w:rsidRPr="0073237D" w:rsidRDefault="00165957" w:rsidP="00F64414">
      <w:pPr>
        <w:spacing w:before="240" w:after="360" w:line="360" w:lineRule="auto"/>
        <w:ind w:left="851" w:right="567"/>
        <w:contextualSpacing/>
        <w:jc w:val="both"/>
        <w:rPr>
          <w:rFonts w:ascii="Palatino Linotype" w:hAnsi="Palatino Linotype"/>
          <w:i/>
          <w:sz w:val="22"/>
        </w:rPr>
      </w:pPr>
      <w:r w:rsidRPr="0073237D">
        <w:rPr>
          <w:rFonts w:ascii="Palatino Linotype" w:hAnsi="Palatino Linotype"/>
          <w:i/>
          <w:sz w:val="22"/>
        </w:rPr>
        <w:t>(…)</w:t>
      </w:r>
    </w:p>
    <w:p w:rsidR="00165957" w:rsidRPr="0073237D" w:rsidRDefault="00F64414" w:rsidP="00F64414">
      <w:pPr>
        <w:spacing w:before="240" w:after="360" w:line="360" w:lineRule="auto"/>
        <w:ind w:left="851" w:right="567"/>
        <w:contextualSpacing/>
        <w:jc w:val="both"/>
        <w:rPr>
          <w:rFonts w:ascii="Palatino Linotype" w:hAnsi="Palatino Linotype"/>
          <w:i/>
          <w:sz w:val="22"/>
        </w:rPr>
      </w:pPr>
      <w:r w:rsidRPr="0073237D">
        <w:rPr>
          <w:rFonts w:ascii="Palatino Linotype" w:hAnsi="Palatino Linotype"/>
          <w:i/>
          <w:sz w:val="22"/>
        </w:rPr>
        <w:t>“</w:t>
      </w:r>
      <w:r w:rsidR="00165957" w:rsidRPr="0073237D">
        <w:rPr>
          <w:rFonts w:ascii="Palatino Linotype" w:hAnsi="Palatino Linotype"/>
          <w:i/>
          <w:sz w:val="22"/>
        </w:rPr>
        <w:t xml:space="preserve">Artículo 132. Admitido el recurso de revisión y sin perjuicio de lo dispuesto por la Ley General, el Instituto promoverá la conciliación entre las partes, de conformidad con el procedimiento siguiente: </w:t>
      </w:r>
    </w:p>
    <w:p w:rsidR="00165957" w:rsidRPr="0073237D" w:rsidRDefault="00165957" w:rsidP="00F64414">
      <w:pPr>
        <w:spacing w:before="240" w:after="360" w:line="360" w:lineRule="auto"/>
        <w:ind w:left="851" w:right="567"/>
        <w:contextualSpacing/>
        <w:jc w:val="both"/>
        <w:rPr>
          <w:rFonts w:ascii="Palatino Linotype" w:hAnsi="Palatino Linotype"/>
          <w:i/>
          <w:sz w:val="22"/>
        </w:rPr>
      </w:pPr>
      <w:r w:rsidRPr="0073237D">
        <w:rPr>
          <w:rFonts w:ascii="Palatino Linotype" w:hAnsi="Palatino Linotype"/>
          <w:i/>
          <w:sz w:val="22"/>
        </w:rPr>
        <w:t xml:space="preserve">I. El Instituto requerirá a las partes para que manifiesten, por cualquier medio, su voluntad de conciliar, en un plazo no mayor a siete días, contados a partir de la notificación de dicho acuerdo, mismo que contendrá un resumen del recurso de revisión y de la respuesta del responsable si la hubiere, señalando los elementos comunes y los puntos de controversia. La conciliación podrá celebrarse presencialmente, por medios remotos o locales de comunicación electrónica o por cualquier otro medio que determine el Instituto. En cualquier caso, la conciliación habrá de hacerse constar por el medio que permita acreditar su existencia. </w:t>
      </w:r>
    </w:p>
    <w:p w:rsidR="00165957" w:rsidRPr="0073237D" w:rsidRDefault="00165957" w:rsidP="00F64414">
      <w:pPr>
        <w:spacing w:before="240" w:after="360" w:line="360" w:lineRule="auto"/>
        <w:ind w:left="851" w:right="567"/>
        <w:contextualSpacing/>
        <w:jc w:val="both"/>
        <w:rPr>
          <w:rFonts w:ascii="Palatino Linotype" w:hAnsi="Palatino Linotype"/>
          <w:i/>
          <w:sz w:val="22"/>
        </w:rPr>
      </w:pPr>
      <w:r w:rsidRPr="0073237D">
        <w:rPr>
          <w:rFonts w:ascii="Palatino Linotype" w:hAnsi="Palatino Linotype"/>
          <w:i/>
          <w:sz w:val="22"/>
        </w:rPr>
        <w:t>(…)</w:t>
      </w:r>
    </w:p>
    <w:p w:rsidR="00165957" w:rsidRPr="0073237D" w:rsidRDefault="00165957" w:rsidP="00F64414">
      <w:pPr>
        <w:spacing w:before="240" w:after="360" w:line="360" w:lineRule="auto"/>
        <w:ind w:left="851" w:right="567"/>
        <w:contextualSpacing/>
        <w:jc w:val="both"/>
        <w:rPr>
          <w:rFonts w:ascii="Palatino Linotype" w:hAnsi="Palatino Linotype"/>
          <w:i/>
          <w:sz w:val="22"/>
        </w:rPr>
      </w:pPr>
      <w:r w:rsidRPr="0073237D">
        <w:rPr>
          <w:rFonts w:ascii="Palatino Linotype" w:hAnsi="Palatino Linotype"/>
          <w:i/>
          <w:sz w:val="22"/>
        </w:rPr>
        <w:t>II. Aceptada la posibilidad de conciliar por ambas partes, el Instituto señalará el lugar o medio, día y hora para la celebración de una audiencia de conciliación, la cual deberá realizarse dentro de los diez días siguientes en que el Instituto haya recibido la manifestación de la voluntad de conciliar de ambas partes, en la que se procurará avenir los intereses entre el titular y el responsable.</w:t>
      </w:r>
    </w:p>
    <w:p w:rsidR="00165957" w:rsidRPr="0073237D" w:rsidRDefault="00165957" w:rsidP="00F64414">
      <w:pPr>
        <w:spacing w:before="240" w:after="360" w:line="360" w:lineRule="auto"/>
        <w:ind w:left="851" w:right="567"/>
        <w:contextualSpacing/>
        <w:jc w:val="both"/>
        <w:rPr>
          <w:rFonts w:ascii="Palatino Linotype" w:hAnsi="Palatino Linotype"/>
          <w:i/>
          <w:sz w:val="22"/>
        </w:rPr>
      </w:pPr>
      <w:r w:rsidRPr="0073237D">
        <w:rPr>
          <w:rFonts w:ascii="Palatino Linotype" w:hAnsi="Palatino Linotype"/>
          <w:i/>
          <w:sz w:val="22"/>
        </w:rPr>
        <w:lastRenderedPageBreak/>
        <w:t>(…)</w:t>
      </w:r>
    </w:p>
    <w:p w:rsidR="00F605E0" w:rsidRPr="0073237D" w:rsidRDefault="00F605E0" w:rsidP="00F64414">
      <w:pPr>
        <w:spacing w:before="240" w:after="360" w:line="360" w:lineRule="auto"/>
        <w:ind w:left="851" w:right="567"/>
        <w:contextualSpacing/>
        <w:jc w:val="both"/>
        <w:rPr>
          <w:rFonts w:ascii="Palatino Linotype" w:eastAsiaTheme="minorHAnsi" w:hAnsi="Palatino Linotype" w:cs="Arial"/>
          <w:i/>
          <w:sz w:val="22"/>
          <w:szCs w:val="22"/>
          <w:lang w:val="es-MX" w:eastAsia="en-US"/>
        </w:rPr>
      </w:pPr>
    </w:p>
    <w:p w:rsidR="001978D1" w:rsidRPr="0073237D" w:rsidRDefault="00F64414" w:rsidP="001978D1">
      <w:pPr>
        <w:numPr>
          <w:ilvl w:val="0"/>
          <w:numId w:val="1"/>
        </w:numPr>
        <w:spacing w:before="240" w:after="360" w:line="360" w:lineRule="auto"/>
        <w:ind w:left="0" w:firstLine="0"/>
        <w:contextualSpacing/>
        <w:jc w:val="both"/>
        <w:rPr>
          <w:rFonts w:ascii="Palatino Linotype" w:eastAsiaTheme="minorHAnsi" w:hAnsi="Palatino Linotype" w:cs="Arial"/>
          <w:szCs w:val="22"/>
          <w:lang w:val="es-MX" w:eastAsia="en-US"/>
        </w:rPr>
      </w:pPr>
      <w:r w:rsidRPr="0073237D">
        <w:rPr>
          <w:rFonts w:ascii="Palatino Linotype" w:eastAsiaTheme="minorHAnsi" w:hAnsi="Palatino Linotype" w:cs="Arial"/>
          <w:szCs w:val="22"/>
          <w:lang w:val="es-MX" w:eastAsia="en-US"/>
        </w:rPr>
        <w:t>Derivado del exhorto para conciliar, las partes manifestaron su conformidad para que se llevará a cabo la audiencia de conciliación, por lo que, esta ponenci</w:t>
      </w:r>
      <w:r w:rsidR="00F605E0" w:rsidRPr="0073237D">
        <w:rPr>
          <w:rFonts w:ascii="Palatino Linotype" w:eastAsiaTheme="minorHAnsi" w:hAnsi="Palatino Linotype" w:cs="Arial"/>
          <w:szCs w:val="22"/>
          <w:lang w:val="es-MX" w:eastAsia="en-US"/>
        </w:rPr>
        <w:t xml:space="preserve">a </w:t>
      </w:r>
      <w:proofErr w:type="gramStart"/>
      <w:r w:rsidR="00F605E0" w:rsidRPr="0073237D">
        <w:rPr>
          <w:rFonts w:ascii="Palatino Linotype" w:eastAsiaTheme="minorHAnsi" w:hAnsi="Palatino Linotype" w:cs="Arial"/>
          <w:szCs w:val="22"/>
          <w:lang w:val="es-MX" w:eastAsia="en-US"/>
        </w:rPr>
        <w:t>mediante</w:t>
      </w:r>
      <w:r w:rsidRPr="0073237D">
        <w:rPr>
          <w:rFonts w:ascii="Palatino Linotype" w:eastAsiaTheme="minorHAnsi" w:hAnsi="Palatino Linotype" w:cs="Arial"/>
          <w:szCs w:val="22"/>
          <w:lang w:val="es-MX" w:eastAsia="en-US"/>
        </w:rPr>
        <w:t xml:space="preserve">  acuerdo</w:t>
      </w:r>
      <w:proofErr w:type="gramEnd"/>
      <w:r w:rsidRPr="0073237D">
        <w:rPr>
          <w:rFonts w:ascii="Palatino Linotype" w:eastAsiaTheme="minorHAnsi" w:hAnsi="Palatino Linotype" w:cs="Arial"/>
          <w:szCs w:val="22"/>
          <w:lang w:val="es-MX" w:eastAsia="en-US"/>
        </w:rPr>
        <w:t xml:space="preserve"> que se puso a disposición de las partes por medio del sistema electrónico de SARCOEM, se señaló el d</w:t>
      </w:r>
      <w:r w:rsidR="00F605E0" w:rsidRPr="0073237D">
        <w:rPr>
          <w:rFonts w:ascii="Palatino Linotype" w:eastAsiaTheme="minorHAnsi" w:hAnsi="Palatino Linotype" w:cs="Arial"/>
          <w:szCs w:val="22"/>
          <w:lang w:val="es-MX" w:eastAsia="en-US"/>
        </w:rPr>
        <w:t xml:space="preserve">ía, hora y en este caso </w:t>
      </w:r>
      <w:r w:rsidRPr="0073237D">
        <w:rPr>
          <w:rFonts w:ascii="Palatino Linotype" w:eastAsiaTheme="minorHAnsi" w:hAnsi="Palatino Linotype" w:cs="Arial"/>
          <w:szCs w:val="22"/>
          <w:lang w:val="es-MX" w:eastAsia="en-US"/>
        </w:rPr>
        <w:t xml:space="preserve"> </w:t>
      </w:r>
      <w:r w:rsidR="00F605E0" w:rsidRPr="0073237D">
        <w:rPr>
          <w:rFonts w:ascii="Palatino Linotype" w:eastAsiaTheme="minorHAnsi" w:hAnsi="Palatino Linotype" w:cs="Arial"/>
          <w:szCs w:val="22"/>
          <w:lang w:val="es-MX" w:eastAsia="en-US"/>
        </w:rPr>
        <w:t>el medio electrónico a través del cual se llevaría a cabo la referida audiencia.</w:t>
      </w:r>
    </w:p>
    <w:p w:rsidR="00F605E0" w:rsidRPr="0073237D" w:rsidRDefault="00F605E0" w:rsidP="00F605E0">
      <w:pPr>
        <w:spacing w:before="240" w:after="360" w:line="360" w:lineRule="auto"/>
        <w:contextualSpacing/>
        <w:jc w:val="both"/>
        <w:rPr>
          <w:rFonts w:ascii="Palatino Linotype" w:eastAsiaTheme="minorHAnsi" w:hAnsi="Palatino Linotype" w:cs="Arial"/>
          <w:szCs w:val="22"/>
          <w:lang w:val="es-MX" w:eastAsia="en-US"/>
        </w:rPr>
      </w:pPr>
    </w:p>
    <w:p w:rsidR="001978D1" w:rsidRPr="0073237D" w:rsidRDefault="00F605E0" w:rsidP="001978D1">
      <w:pPr>
        <w:numPr>
          <w:ilvl w:val="0"/>
          <w:numId w:val="1"/>
        </w:numPr>
        <w:spacing w:before="240" w:after="360" w:line="360" w:lineRule="auto"/>
        <w:ind w:left="0" w:firstLine="0"/>
        <w:contextualSpacing/>
        <w:jc w:val="both"/>
        <w:rPr>
          <w:rFonts w:ascii="Palatino Linotype" w:eastAsiaTheme="minorHAnsi" w:hAnsi="Palatino Linotype" w:cs="Arial"/>
          <w:szCs w:val="22"/>
          <w:lang w:val="es-MX" w:eastAsia="en-US"/>
        </w:rPr>
      </w:pPr>
      <w:r w:rsidRPr="0073237D">
        <w:rPr>
          <w:rFonts w:ascii="Palatino Linotype" w:eastAsiaTheme="minorHAnsi" w:hAnsi="Palatino Linotype" w:cs="Arial"/>
          <w:szCs w:val="22"/>
          <w:lang w:val="es-MX" w:eastAsia="en-US"/>
        </w:rPr>
        <w:t>El día veintisiete (27) de noviembre, se llevó a cabo la audiencia de conciliación, de la cual, como lo establece la Ley en la materia, se levantó el acta respe</w:t>
      </w:r>
      <w:r w:rsidR="004B0C19" w:rsidRPr="0073237D">
        <w:rPr>
          <w:rFonts w:ascii="Palatino Linotype" w:eastAsiaTheme="minorHAnsi" w:hAnsi="Palatino Linotype" w:cs="Arial"/>
          <w:szCs w:val="22"/>
          <w:lang w:val="es-MX" w:eastAsia="en-US"/>
        </w:rPr>
        <w:t>ctiva en la que consta el resultado de la misma:</w:t>
      </w:r>
    </w:p>
    <w:p w:rsidR="004B0C19" w:rsidRPr="0073237D" w:rsidRDefault="00920A52" w:rsidP="004B0C19">
      <w:pPr>
        <w:rPr>
          <w:rFonts w:ascii="Palatino Linotype" w:eastAsiaTheme="minorHAnsi" w:hAnsi="Palatino Linotype" w:cs="Arial"/>
          <w:szCs w:val="22"/>
          <w:lang w:val="es-MX" w:eastAsia="en-US"/>
        </w:rPr>
      </w:pPr>
      <w:r w:rsidRPr="00920A52">
        <w:rPr>
          <w:rFonts w:ascii="Palatino Linotype" w:eastAsiaTheme="minorHAnsi" w:hAnsi="Palatino Linotype" w:cs="Arial"/>
          <w:noProof/>
          <w:szCs w:val="22"/>
          <w:lang w:val="es-MX" w:eastAsia="en-US"/>
        </w:rPr>
        <w:drawing>
          <wp:inline distT="0" distB="0" distL="0" distR="0">
            <wp:extent cx="5204097" cy="387507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1800" cy="3880814"/>
                    </a:xfrm>
                    <a:prstGeom prst="rect">
                      <a:avLst/>
                    </a:prstGeom>
                    <a:noFill/>
                    <a:ln>
                      <a:noFill/>
                    </a:ln>
                  </pic:spPr>
                </pic:pic>
              </a:graphicData>
            </a:graphic>
          </wp:inline>
        </w:drawing>
      </w:r>
    </w:p>
    <w:p w:rsidR="004B0C19" w:rsidRPr="0073237D" w:rsidRDefault="004B0C19" w:rsidP="004B0C19">
      <w:pPr>
        <w:rPr>
          <w:rFonts w:ascii="Palatino Linotype" w:eastAsiaTheme="minorHAnsi" w:hAnsi="Palatino Linotype" w:cs="Arial"/>
          <w:szCs w:val="22"/>
          <w:lang w:val="es-MX" w:eastAsia="en-US"/>
        </w:rPr>
      </w:pPr>
      <w:r w:rsidRPr="0073237D">
        <w:rPr>
          <w:noProof/>
          <w:lang w:val="es-MX" w:eastAsia="es-MX"/>
        </w:rPr>
        <w:lastRenderedPageBreak/>
        <w:drawing>
          <wp:inline distT="0" distB="0" distL="0" distR="0" wp14:anchorId="11A2CC16" wp14:editId="53680B65">
            <wp:extent cx="5334000" cy="64484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1915" t="8196" r="33269" b="19855"/>
                    <a:stretch/>
                  </pic:blipFill>
                  <pic:spPr bwMode="auto">
                    <a:xfrm>
                      <a:off x="0" y="0"/>
                      <a:ext cx="5340657" cy="6456473"/>
                    </a:xfrm>
                    <a:prstGeom prst="rect">
                      <a:avLst/>
                    </a:prstGeom>
                    <a:ln>
                      <a:noFill/>
                    </a:ln>
                    <a:extLst>
                      <a:ext uri="{53640926-AAD7-44D8-BBD7-CCE9431645EC}">
                        <a14:shadowObscured xmlns:a14="http://schemas.microsoft.com/office/drawing/2010/main"/>
                      </a:ext>
                    </a:extLst>
                  </pic:spPr>
                </pic:pic>
              </a:graphicData>
            </a:graphic>
          </wp:inline>
        </w:drawing>
      </w:r>
    </w:p>
    <w:p w:rsidR="004B0C19" w:rsidRPr="0073237D" w:rsidRDefault="004B0C19" w:rsidP="004B0C19">
      <w:pPr>
        <w:rPr>
          <w:rFonts w:ascii="Palatino Linotype" w:eastAsiaTheme="minorHAnsi" w:hAnsi="Palatino Linotype" w:cs="Arial"/>
          <w:szCs w:val="22"/>
          <w:lang w:val="es-MX" w:eastAsia="en-US"/>
        </w:rPr>
      </w:pPr>
      <w:r w:rsidRPr="0073237D">
        <w:rPr>
          <w:noProof/>
          <w:lang w:val="es-MX" w:eastAsia="es-MX"/>
        </w:rPr>
        <w:lastRenderedPageBreak/>
        <w:drawing>
          <wp:inline distT="0" distB="0" distL="0" distR="0" wp14:anchorId="63E159F0" wp14:editId="3B1FADCB">
            <wp:extent cx="5153025" cy="646704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2256" t="7286" r="33610" b="16515"/>
                    <a:stretch/>
                  </pic:blipFill>
                  <pic:spPr bwMode="auto">
                    <a:xfrm>
                      <a:off x="0" y="0"/>
                      <a:ext cx="5170215" cy="6488620"/>
                    </a:xfrm>
                    <a:prstGeom prst="rect">
                      <a:avLst/>
                    </a:prstGeom>
                    <a:ln>
                      <a:noFill/>
                    </a:ln>
                    <a:extLst>
                      <a:ext uri="{53640926-AAD7-44D8-BBD7-CCE9431645EC}">
                        <a14:shadowObscured xmlns:a14="http://schemas.microsoft.com/office/drawing/2010/main"/>
                      </a:ext>
                    </a:extLst>
                  </pic:spPr>
                </pic:pic>
              </a:graphicData>
            </a:graphic>
          </wp:inline>
        </w:drawing>
      </w:r>
    </w:p>
    <w:p w:rsidR="004B0C19" w:rsidRPr="0073237D" w:rsidRDefault="004B0C19" w:rsidP="004B0C19">
      <w:pPr>
        <w:rPr>
          <w:rFonts w:ascii="Palatino Linotype" w:eastAsiaTheme="minorHAnsi" w:hAnsi="Palatino Linotype" w:cs="Arial"/>
          <w:szCs w:val="22"/>
          <w:lang w:val="es-MX" w:eastAsia="en-US"/>
        </w:rPr>
      </w:pPr>
      <w:r w:rsidRPr="0073237D">
        <w:rPr>
          <w:noProof/>
          <w:lang w:val="es-MX" w:eastAsia="es-MX"/>
        </w:rPr>
        <w:lastRenderedPageBreak/>
        <w:drawing>
          <wp:inline distT="0" distB="0" distL="0" distR="0" wp14:anchorId="29D783BD" wp14:editId="4B71A2F1">
            <wp:extent cx="5538470" cy="3514725"/>
            <wp:effectExtent l="0" t="0" r="508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1915" t="8500" r="33610" b="44805"/>
                    <a:stretch/>
                  </pic:blipFill>
                  <pic:spPr bwMode="auto">
                    <a:xfrm>
                      <a:off x="0" y="0"/>
                      <a:ext cx="5550867" cy="3522592"/>
                    </a:xfrm>
                    <a:prstGeom prst="rect">
                      <a:avLst/>
                    </a:prstGeom>
                    <a:ln>
                      <a:noFill/>
                    </a:ln>
                    <a:extLst>
                      <a:ext uri="{53640926-AAD7-44D8-BBD7-CCE9431645EC}">
                        <a14:shadowObscured xmlns:a14="http://schemas.microsoft.com/office/drawing/2010/main"/>
                      </a:ext>
                    </a:extLst>
                  </pic:spPr>
                </pic:pic>
              </a:graphicData>
            </a:graphic>
          </wp:inline>
        </w:drawing>
      </w:r>
    </w:p>
    <w:p w:rsidR="004B0C19" w:rsidRPr="0073237D" w:rsidRDefault="004B0C19" w:rsidP="004B0C19">
      <w:pPr>
        <w:rPr>
          <w:rFonts w:ascii="Palatino Linotype" w:eastAsiaTheme="minorHAnsi" w:hAnsi="Palatino Linotype" w:cs="Arial"/>
          <w:szCs w:val="22"/>
          <w:lang w:val="es-MX" w:eastAsia="en-US"/>
        </w:rPr>
      </w:pPr>
    </w:p>
    <w:p w:rsidR="004B0C19" w:rsidRPr="0073237D" w:rsidRDefault="004B0C19" w:rsidP="001978D1">
      <w:pPr>
        <w:numPr>
          <w:ilvl w:val="0"/>
          <w:numId w:val="1"/>
        </w:numPr>
        <w:spacing w:before="240" w:after="360" w:line="360" w:lineRule="auto"/>
        <w:ind w:left="0" w:firstLine="0"/>
        <w:contextualSpacing/>
        <w:jc w:val="both"/>
        <w:rPr>
          <w:rFonts w:ascii="Palatino Linotype" w:eastAsiaTheme="minorHAnsi" w:hAnsi="Palatino Linotype" w:cs="Arial"/>
          <w:szCs w:val="22"/>
          <w:lang w:val="es-MX" w:eastAsia="en-US"/>
        </w:rPr>
      </w:pPr>
      <w:r w:rsidRPr="0073237D">
        <w:rPr>
          <w:rFonts w:ascii="Palatino Linotype" w:eastAsiaTheme="minorHAnsi" w:hAnsi="Palatino Linotype" w:cs="Arial"/>
          <w:szCs w:val="22"/>
          <w:lang w:val="es-MX" w:eastAsia="en-US"/>
        </w:rPr>
        <w:t>Como consta en</w:t>
      </w:r>
      <w:r w:rsidR="0030003B" w:rsidRPr="0073237D">
        <w:rPr>
          <w:rFonts w:ascii="Palatino Linotype" w:eastAsiaTheme="minorHAnsi" w:hAnsi="Palatino Linotype" w:cs="Arial"/>
          <w:szCs w:val="22"/>
          <w:lang w:val="es-MX" w:eastAsia="en-US"/>
        </w:rPr>
        <w:t xml:space="preserve"> el acta, no se llegó  a un acuerdo </w:t>
      </w:r>
      <w:r w:rsidR="009E1E79" w:rsidRPr="0073237D">
        <w:rPr>
          <w:rFonts w:ascii="Palatino Linotype" w:eastAsiaTheme="minorHAnsi" w:hAnsi="Palatino Linotype" w:cs="Arial"/>
          <w:szCs w:val="22"/>
          <w:lang w:val="es-MX" w:eastAsia="en-US"/>
        </w:rPr>
        <w:t xml:space="preserve">de conciliación </w:t>
      </w:r>
      <w:r w:rsidR="0030003B" w:rsidRPr="0073237D">
        <w:rPr>
          <w:rFonts w:ascii="Palatino Linotype" w:eastAsiaTheme="minorHAnsi" w:hAnsi="Palatino Linotype" w:cs="Arial"/>
          <w:szCs w:val="22"/>
          <w:lang w:val="es-MX" w:eastAsia="en-US"/>
        </w:rPr>
        <w:t>entre las partes, toda v</w:t>
      </w:r>
      <w:r w:rsidR="009E1E79" w:rsidRPr="0073237D">
        <w:rPr>
          <w:rFonts w:ascii="Palatino Linotype" w:eastAsiaTheme="minorHAnsi" w:hAnsi="Palatino Linotype" w:cs="Arial"/>
          <w:szCs w:val="22"/>
          <w:lang w:val="es-MX" w:eastAsia="en-US"/>
        </w:rPr>
        <w:t xml:space="preserve">ez que el </w:t>
      </w:r>
      <w:r w:rsidR="009E1E79" w:rsidRPr="0073237D">
        <w:rPr>
          <w:rFonts w:ascii="Palatino Linotype" w:eastAsiaTheme="minorHAnsi" w:hAnsi="Palatino Linotype" w:cs="Arial"/>
          <w:b/>
          <w:szCs w:val="22"/>
          <w:lang w:val="es-MX" w:eastAsia="en-US"/>
        </w:rPr>
        <w:t>SUJETO OBLIGADO</w:t>
      </w:r>
      <w:r w:rsidR="009E1E79" w:rsidRPr="0073237D">
        <w:rPr>
          <w:rFonts w:ascii="Palatino Linotype" w:eastAsiaTheme="minorHAnsi" w:hAnsi="Palatino Linotype" w:cs="Arial"/>
          <w:szCs w:val="22"/>
          <w:lang w:val="es-MX" w:eastAsia="en-US"/>
        </w:rPr>
        <w:t xml:space="preserve"> señaló</w:t>
      </w:r>
      <w:r w:rsidR="0030003B" w:rsidRPr="0073237D">
        <w:rPr>
          <w:rFonts w:ascii="Palatino Linotype" w:eastAsiaTheme="minorHAnsi" w:hAnsi="Palatino Linotype" w:cs="Arial"/>
          <w:szCs w:val="22"/>
          <w:lang w:val="es-MX" w:eastAsia="en-US"/>
        </w:rPr>
        <w:t xml:space="preserve"> que es un documento que no se ha generado y que con fundamento en el artículo 114 de la Ley de Protección de Datos Personales en Posesión de los Sujetos Obligados del Estado de México y Municipios</w:t>
      </w:r>
      <w:r w:rsidR="007F222B" w:rsidRPr="0073237D">
        <w:rPr>
          <w:rFonts w:ascii="Palatino Linotype" w:eastAsiaTheme="minorHAnsi" w:hAnsi="Palatino Linotype" w:cs="Arial"/>
          <w:szCs w:val="22"/>
          <w:lang w:val="es-MX" w:eastAsia="en-US"/>
        </w:rPr>
        <w:t>, la generación de datos personales no podrá obtenerse a través del ejercicio de derecho de acceso a datos, ya que este solo implica obtener datos personales en la manera en que obren en sus archivos y en el estado en que se encuentren.</w:t>
      </w:r>
    </w:p>
    <w:p w:rsidR="007F222B" w:rsidRPr="0073237D" w:rsidRDefault="007F222B" w:rsidP="007F222B">
      <w:pPr>
        <w:spacing w:before="240" w:after="360" w:line="360" w:lineRule="auto"/>
        <w:contextualSpacing/>
        <w:jc w:val="both"/>
        <w:rPr>
          <w:rFonts w:ascii="Palatino Linotype" w:eastAsiaTheme="minorHAnsi" w:hAnsi="Palatino Linotype" w:cs="Arial"/>
          <w:szCs w:val="22"/>
          <w:lang w:val="es-MX" w:eastAsia="en-US"/>
        </w:rPr>
      </w:pPr>
    </w:p>
    <w:p w:rsidR="001978D1" w:rsidRPr="0073237D" w:rsidRDefault="007F222B" w:rsidP="001978D1">
      <w:pPr>
        <w:numPr>
          <w:ilvl w:val="0"/>
          <w:numId w:val="1"/>
        </w:numPr>
        <w:spacing w:before="240" w:after="360" w:line="360" w:lineRule="auto"/>
        <w:ind w:left="0" w:firstLine="0"/>
        <w:contextualSpacing/>
        <w:jc w:val="both"/>
        <w:rPr>
          <w:rFonts w:ascii="Palatino Linotype" w:eastAsiaTheme="minorHAnsi" w:hAnsi="Palatino Linotype" w:cs="Arial"/>
          <w:szCs w:val="22"/>
          <w:lang w:val="es-MX" w:eastAsia="en-US"/>
        </w:rPr>
      </w:pPr>
      <w:r w:rsidRPr="0073237D">
        <w:rPr>
          <w:rFonts w:ascii="Palatino Linotype" w:eastAsiaTheme="minorHAnsi" w:hAnsi="Palatino Linotype" w:cs="Arial"/>
          <w:szCs w:val="22"/>
          <w:lang w:val="es-MX" w:eastAsia="en-US"/>
        </w:rPr>
        <w:t>Al respecto, la RECURRENTE manifestó que solicitó hace tiempo el dictamen médico</w:t>
      </w:r>
      <w:r w:rsidR="009E1E79" w:rsidRPr="0073237D">
        <w:rPr>
          <w:rFonts w:ascii="Palatino Linotype" w:eastAsiaTheme="minorHAnsi" w:hAnsi="Palatino Linotype" w:cs="Arial"/>
          <w:szCs w:val="22"/>
          <w:lang w:val="es-MX" w:eastAsia="en-US"/>
        </w:rPr>
        <w:t xml:space="preserve"> por la vía ordinaria establecida en la normati</w:t>
      </w:r>
      <w:r w:rsidR="006A0821" w:rsidRPr="0073237D">
        <w:rPr>
          <w:rFonts w:ascii="Palatino Linotype" w:eastAsiaTheme="minorHAnsi" w:hAnsi="Palatino Linotype" w:cs="Arial"/>
          <w:szCs w:val="22"/>
          <w:lang w:val="es-MX" w:eastAsia="en-US"/>
        </w:rPr>
        <w:t>vi</w:t>
      </w:r>
      <w:r w:rsidR="009E1E79" w:rsidRPr="0073237D">
        <w:rPr>
          <w:rFonts w:ascii="Palatino Linotype" w:eastAsiaTheme="minorHAnsi" w:hAnsi="Palatino Linotype" w:cs="Arial"/>
          <w:szCs w:val="22"/>
          <w:lang w:val="es-MX" w:eastAsia="en-US"/>
        </w:rPr>
        <w:t xml:space="preserve">dad del </w:t>
      </w:r>
      <w:proofErr w:type="gramStart"/>
      <w:r w:rsidR="009E1E79" w:rsidRPr="0073237D">
        <w:rPr>
          <w:rFonts w:ascii="Palatino Linotype" w:eastAsiaTheme="minorHAnsi" w:hAnsi="Palatino Linotype" w:cs="Arial"/>
          <w:szCs w:val="22"/>
          <w:lang w:val="es-MX" w:eastAsia="en-US"/>
        </w:rPr>
        <w:t xml:space="preserve">ISSEMYM </w:t>
      </w:r>
      <w:r w:rsidRPr="0073237D">
        <w:rPr>
          <w:rFonts w:ascii="Palatino Linotype" w:eastAsiaTheme="minorHAnsi" w:hAnsi="Palatino Linotype" w:cs="Arial"/>
          <w:szCs w:val="22"/>
          <w:lang w:val="es-MX" w:eastAsia="en-US"/>
        </w:rPr>
        <w:t>,</w:t>
      </w:r>
      <w:proofErr w:type="gramEnd"/>
      <w:r w:rsidRPr="0073237D">
        <w:rPr>
          <w:rFonts w:ascii="Palatino Linotype" w:eastAsiaTheme="minorHAnsi" w:hAnsi="Palatino Linotype" w:cs="Arial"/>
          <w:szCs w:val="22"/>
          <w:lang w:val="es-MX" w:eastAsia="en-US"/>
        </w:rPr>
        <w:t xml:space="preserve"> que lo ha solicitado de diversas formas y que el </w:t>
      </w:r>
      <w:r w:rsidRPr="0073237D">
        <w:rPr>
          <w:rFonts w:ascii="Palatino Linotype" w:eastAsiaTheme="minorHAnsi" w:hAnsi="Palatino Linotype" w:cs="Arial"/>
          <w:b/>
          <w:szCs w:val="22"/>
          <w:lang w:val="es-MX" w:eastAsia="en-US"/>
        </w:rPr>
        <w:t>SUJETO OBLIGADO</w:t>
      </w:r>
      <w:r w:rsidRPr="0073237D">
        <w:rPr>
          <w:rFonts w:ascii="Palatino Linotype" w:eastAsiaTheme="minorHAnsi" w:hAnsi="Palatino Linotype" w:cs="Arial"/>
          <w:szCs w:val="22"/>
          <w:lang w:val="es-MX" w:eastAsia="en-US"/>
        </w:rPr>
        <w:t xml:space="preserve"> tenía 52 semanas </w:t>
      </w:r>
      <w:r w:rsidRPr="0073237D">
        <w:rPr>
          <w:rFonts w:ascii="Palatino Linotype" w:eastAsiaTheme="minorHAnsi" w:hAnsi="Palatino Linotype" w:cs="Arial"/>
          <w:szCs w:val="22"/>
          <w:lang w:val="es-MX" w:eastAsia="en-US"/>
        </w:rPr>
        <w:lastRenderedPageBreak/>
        <w:t>para generarlo, asimismo, manifestó que el documento que le pretenden entregar en respuesta no es el documento que ella solicitó.</w:t>
      </w:r>
      <w:r w:rsidR="006C0B77" w:rsidRPr="0073237D">
        <w:rPr>
          <w:rFonts w:ascii="Palatino Linotype" w:eastAsiaTheme="minorHAnsi" w:hAnsi="Palatino Linotype" w:cs="Arial"/>
          <w:szCs w:val="22"/>
          <w:lang w:val="es-MX" w:eastAsia="en-US"/>
        </w:rPr>
        <w:t xml:space="preserve"> </w:t>
      </w:r>
    </w:p>
    <w:p w:rsidR="009E1E79" w:rsidRPr="0073237D" w:rsidRDefault="009E1E79" w:rsidP="009E1E79">
      <w:pPr>
        <w:spacing w:before="240" w:after="360" w:line="360" w:lineRule="auto"/>
        <w:contextualSpacing/>
        <w:jc w:val="both"/>
        <w:rPr>
          <w:rFonts w:ascii="Palatino Linotype" w:eastAsiaTheme="minorHAnsi" w:hAnsi="Palatino Linotype" w:cs="Arial"/>
          <w:szCs w:val="22"/>
          <w:lang w:val="es-MX" w:eastAsia="en-US"/>
        </w:rPr>
      </w:pPr>
    </w:p>
    <w:p w:rsidR="001978D1" w:rsidRPr="0073237D" w:rsidRDefault="006C0B77" w:rsidP="001978D1">
      <w:pPr>
        <w:numPr>
          <w:ilvl w:val="0"/>
          <w:numId w:val="1"/>
        </w:numPr>
        <w:spacing w:before="240" w:after="360" w:line="360" w:lineRule="auto"/>
        <w:ind w:left="0" w:firstLine="0"/>
        <w:contextualSpacing/>
        <w:jc w:val="both"/>
        <w:rPr>
          <w:rFonts w:ascii="Palatino Linotype" w:eastAsiaTheme="minorHAnsi" w:hAnsi="Palatino Linotype" w:cs="Arial"/>
          <w:szCs w:val="22"/>
          <w:lang w:val="es-MX" w:eastAsia="en-US"/>
        </w:rPr>
      </w:pPr>
      <w:r w:rsidRPr="0073237D">
        <w:rPr>
          <w:rFonts w:ascii="Palatino Linotype" w:eastAsiaTheme="minorHAnsi" w:hAnsi="Palatino Linotype" w:cs="Arial"/>
          <w:szCs w:val="22"/>
          <w:lang w:val="es-MX" w:eastAsia="en-US"/>
        </w:rPr>
        <w:t>En este contexto, y al no llegar a un acuerdo entre las partes en la audiencia de conciliaci</w:t>
      </w:r>
      <w:r w:rsidR="00D366B3" w:rsidRPr="0073237D">
        <w:rPr>
          <w:rFonts w:ascii="Palatino Linotype" w:eastAsiaTheme="minorHAnsi" w:hAnsi="Palatino Linotype" w:cs="Arial"/>
          <w:szCs w:val="22"/>
          <w:lang w:val="es-MX" w:eastAsia="en-US"/>
        </w:rPr>
        <w:t>ón, se continuó con</w:t>
      </w:r>
      <w:r w:rsidR="009E1E79" w:rsidRPr="0073237D">
        <w:rPr>
          <w:rFonts w:ascii="Palatino Linotype" w:eastAsiaTheme="minorHAnsi" w:hAnsi="Palatino Linotype" w:cs="Arial"/>
          <w:szCs w:val="22"/>
          <w:lang w:val="es-MX" w:eastAsia="en-US"/>
        </w:rPr>
        <w:t xml:space="preserve"> la sustanciación</w:t>
      </w:r>
      <w:r w:rsidR="00D366B3" w:rsidRPr="0073237D">
        <w:rPr>
          <w:rFonts w:ascii="Palatino Linotype" w:eastAsiaTheme="minorHAnsi" w:hAnsi="Palatino Linotype" w:cs="Arial"/>
          <w:szCs w:val="22"/>
          <w:lang w:val="es-MX" w:eastAsia="en-US"/>
        </w:rPr>
        <w:t xml:space="preserve"> </w:t>
      </w:r>
      <w:r w:rsidR="009E1E79" w:rsidRPr="0073237D">
        <w:rPr>
          <w:rFonts w:ascii="Palatino Linotype" w:eastAsiaTheme="minorHAnsi" w:hAnsi="Palatino Linotype" w:cs="Arial"/>
          <w:szCs w:val="22"/>
          <w:lang w:val="es-MX" w:eastAsia="en-US"/>
        </w:rPr>
        <w:t>d</w:t>
      </w:r>
      <w:r w:rsidR="00D366B3" w:rsidRPr="0073237D">
        <w:rPr>
          <w:rFonts w:ascii="Palatino Linotype" w:eastAsiaTheme="minorHAnsi" w:hAnsi="Palatino Linotype" w:cs="Arial"/>
          <w:szCs w:val="22"/>
          <w:lang w:val="es-MX" w:eastAsia="en-US"/>
        </w:rPr>
        <w:t xml:space="preserve">el recurso de revisión como lo establece la fracción IV, del artículo 132 de la Ley en la Materia, por lo que se abrió el periodo de manifestaciones para que las partes formularan lo que </w:t>
      </w:r>
      <w:r w:rsidR="008F3489" w:rsidRPr="0073237D">
        <w:rPr>
          <w:rFonts w:ascii="Palatino Linotype" w:eastAsiaTheme="minorHAnsi" w:hAnsi="Palatino Linotype" w:cs="Arial"/>
          <w:szCs w:val="22"/>
          <w:lang w:val="es-MX" w:eastAsia="en-US"/>
        </w:rPr>
        <w:t>a su derecho conviniera</w:t>
      </w:r>
      <w:r w:rsidR="00D366B3" w:rsidRPr="0073237D">
        <w:rPr>
          <w:rFonts w:ascii="Palatino Linotype" w:eastAsiaTheme="minorHAnsi" w:hAnsi="Palatino Linotype" w:cs="Arial"/>
          <w:szCs w:val="22"/>
          <w:lang w:val="es-MX" w:eastAsia="en-US"/>
        </w:rPr>
        <w:t xml:space="preserve">. Por su parte, el </w:t>
      </w:r>
      <w:r w:rsidR="00D366B3" w:rsidRPr="0073237D">
        <w:rPr>
          <w:rFonts w:ascii="Palatino Linotype" w:eastAsiaTheme="minorHAnsi" w:hAnsi="Palatino Linotype" w:cs="Arial"/>
          <w:b/>
          <w:szCs w:val="22"/>
          <w:lang w:val="es-MX" w:eastAsia="en-US"/>
        </w:rPr>
        <w:t>SUJETO OBLIGADO</w:t>
      </w:r>
      <w:r w:rsidR="00D366B3" w:rsidRPr="0073237D">
        <w:rPr>
          <w:rFonts w:ascii="Palatino Linotype" w:eastAsiaTheme="minorHAnsi" w:hAnsi="Palatino Linotype" w:cs="Arial"/>
          <w:szCs w:val="22"/>
          <w:lang w:val="es-MX" w:eastAsia="en-US"/>
        </w:rPr>
        <w:t xml:space="preserve">, remitió </w:t>
      </w:r>
      <w:r w:rsidR="00BE5DBB" w:rsidRPr="0073237D">
        <w:rPr>
          <w:rFonts w:ascii="Palatino Linotype" w:eastAsiaTheme="minorHAnsi" w:hAnsi="Palatino Linotype" w:cs="Arial"/>
          <w:szCs w:val="22"/>
          <w:lang w:val="es-MX" w:eastAsia="en-US"/>
        </w:rPr>
        <w:t xml:space="preserve">su informe justificado en el </w:t>
      </w:r>
      <w:proofErr w:type="gramStart"/>
      <w:r w:rsidR="00BE5DBB" w:rsidRPr="0073237D">
        <w:rPr>
          <w:rFonts w:ascii="Palatino Linotype" w:eastAsiaTheme="minorHAnsi" w:hAnsi="Palatino Linotype" w:cs="Arial"/>
          <w:szCs w:val="22"/>
          <w:lang w:val="es-MX" w:eastAsia="en-US"/>
        </w:rPr>
        <w:t>cual  confir</w:t>
      </w:r>
      <w:r w:rsidR="00D366B3" w:rsidRPr="0073237D">
        <w:rPr>
          <w:rFonts w:ascii="Palatino Linotype" w:eastAsiaTheme="minorHAnsi" w:hAnsi="Palatino Linotype" w:cs="Arial"/>
          <w:szCs w:val="22"/>
          <w:lang w:val="es-MX" w:eastAsia="en-US"/>
        </w:rPr>
        <w:t>ma</w:t>
      </w:r>
      <w:proofErr w:type="gramEnd"/>
      <w:r w:rsidR="00D366B3" w:rsidRPr="0073237D">
        <w:rPr>
          <w:rFonts w:ascii="Palatino Linotype" w:eastAsiaTheme="minorHAnsi" w:hAnsi="Palatino Linotype" w:cs="Arial"/>
          <w:szCs w:val="22"/>
          <w:lang w:val="es-MX" w:eastAsia="en-US"/>
        </w:rPr>
        <w:t xml:space="preserve"> su respuesta</w:t>
      </w:r>
      <w:r w:rsidR="0029095E" w:rsidRPr="0073237D">
        <w:rPr>
          <w:rFonts w:ascii="Palatino Linotype" w:eastAsiaTheme="minorHAnsi" w:hAnsi="Palatino Linotype" w:cs="Arial"/>
          <w:szCs w:val="22"/>
          <w:lang w:val="es-MX" w:eastAsia="en-US"/>
        </w:rPr>
        <w:t>.</w:t>
      </w:r>
    </w:p>
    <w:p w:rsidR="008F3489" w:rsidRPr="0073237D" w:rsidRDefault="008F3489" w:rsidP="008F3489">
      <w:pPr>
        <w:spacing w:before="240" w:after="360" w:line="360" w:lineRule="auto"/>
        <w:contextualSpacing/>
        <w:jc w:val="both"/>
        <w:rPr>
          <w:rFonts w:ascii="Palatino Linotype" w:eastAsiaTheme="minorHAnsi" w:hAnsi="Palatino Linotype" w:cs="Arial"/>
          <w:szCs w:val="22"/>
          <w:lang w:val="es-MX" w:eastAsia="en-US"/>
        </w:rPr>
      </w:pPr>
    </w:p>
    <w:p w:rsidR="0029095E" w:rsidRPr="0073237D" w:rsidRDefault="0029095E" w:rsidP="009862BC">
      <w:pPr>
        <w:numPr>
          <w:ilvl w:val="0"/>
          <w:numId w:val="1"/>
        </w:numPr>
        <w:spacing w:before="240" w:after="360" w:line="360" w:lineRule="auto"/>
        <w:ind w:left="0" w:firstLine="0"/>
        <w:contextualSpacing/>
        <w:jc w:val="both"/>
        <w:rPr>
          <w:rFonts w:ascii="Palatino Linotype" w:eastAsiaTheme="minorHAnsi" w:hAnsi="Palatino Linotype" w:cs="Arial"/>
          <w:szCs w:val="22"/>
          <w:lang w:val="es-MX" w:eastAsia="en-US"/>
        </w:rPr>
      </w:pPr>
      <w:r w:rsidRPr="0073237D">
        <w:rPr>
          <w:rFonts w:ascii="Palatino Linotype" w:eastAsiaTheme="minorHAnsi" w:hAnsi="Palatino Linotype" w:cs="Arial"/>
          <w:szCs w:val="22"/>
          <w:lang w:val="es-MX" w:eastAsia="en-US"/>
        </w:rPr>
        <w:t xml:space="preserve">Asimismo, la RECURRENTE realizo sus manifestaciones, anexando los siguientes tres documento, uno de ellos </w:t>
      </w:r>
      <w:r w:rsidR="009E1E79" w:rsidRPr="0073237D">
        <w:rPr>
          <w:rFonts w:ascii="Palatino Linotype" w:eastAsiaTheme="minorHAnsi" w:hAnsi="Palatino Linotype" w:cs="Arial"/>
          <w:szCs w:val="22"/>
          <w:lang w:val="es-MX" w:eastAsia="en-US"/>
        </w:rPr>
        <w:t xml:space="preserve">en donde manifiesta que se </w:t>
      </w:r>
      <w:r w:rsidRPr="0073237D">
        <w:rPr>
          <w:rFonts w:ascii="Palatino Linotype" w:eastAsiaTheme="minorHAnsi" w:hAnsi="Palatino Linotype" w:cs="Arial"/>
          <w:szCs w:val="22"/>
          <w:lang w:val="es-MX" w:eastAsia="en-US"/>
        </w:rPr>
        <w:t>le están vulnerando sus derechos</w:t>
      </w:r>
      <w:r w:rsidR="009862BC" w:rsidRPr="0073237D">
        <w:rPr>
          <w:rFonts w:ascii="Palatino Linotype" w:eastAsiaTheme="minorHAnsi" w:hAnsi="Palatino Linotype" w:cs="Arial"/>
          <w:szCs w:val="22"/>
          <w:lang w:val="es-MX" w:eastAsia="en-US"/>
        </w:rPr>
        <w:t xml:space="preserve"> como ciudadana toda vez que a la fecha no le entregan su dictamen médico; el otro documento anexado se refiere a una solicitud del grado de incapacidad y del dictamen médico de la RECURRENTE al </w:t>
      </w:r>
      <w:r w:rsidRPr="0073237D">
        <w:rPr>
          <w:rFonts w:ascii="Palatino Linotype" w:eastAsiaTheme="minorHAnsi" w:hAnsi="Palatino Linotype" w:cs="Arial"/>
          <w:szCs w:val="22"/>
          <w:lang w:val="es-MX" w:eastAsia="en-US"/>
        </w:rPr>
        <w:t>Director del Hospital Regional de Nezahualcóyotl del Instituto de Seguridad Social del Estado de México y Mu</w:t>
      </w:r>
      <w:r w:rsidR="009862BC" w:rsidRPr="0073237D">
        <w:rPr>
          <w:rFonts w:ascii="Palatino Linotype" w:eastAsiaTheme="minorHAnsi" w:hAnsi="Palatino Linotype" w:cs="Arial"/>
          <w:szCs w:val="22"/>
          <w:lang w:val="es-MX" w:eastAsia="en-US"/>
        </w:rPr>
        <w:t xml:space="preserve">nicipios; y, el último documento anexado es una solicitud </w:t>
      </w:r>
      <w:r w:rsidR="009E1E79" w:rsidRPr="0073237D">
        <w:rPr>
          <w:rFonts w:ascii="Palatino Linotype" w:eastAsiaTheme="minorHAnsi" w:hAnsi="Palatino Linotype" w:cs="Arial"/>
          <w:szCs w:val="22"/>
          <w:lang w:val="es-MX" w:eastAsia="en-US"/>
        </w:rPr>
        <w:t xml:space="preserve">por parte de la RECURRENTE del </w:t>
      </w:r>
      <w:r w:rsidR="009862BC" w:rsidRPr="0073237D">
        <w:rPr>
          <w:rFonts w:ascii="Palatino Linotype" w:eastAsiaTheme="minorHAnsi" w:hAnsi="Palatino Linotype" w:cs="Arial"/>
          <w:szCs w:val="22"/>
          <w:lang w:val="es-MX" w:eastAsia="en-US"/>
        </w:rPr>
        <w:t>grado de incapacidad y dictamen médico</w:t>
      </w:r>
      <w:r w:rsidRPr="0073237D">
        <w:rPr>
          <w:rFonts w:ascii="Palatino Linotype" w:eastAsiaTheme="minorHAnsi" w:hAnsi="Palatino Linotype" w:cs="Arial"/>
          <w:szCs w:val="22"/>
          <w:lang w:val="es-MX" w:eastAsia="en-US"/>
        </w:rPr>
        <w:t xml:space="preserve"> a la Clínica de Consulta Externa de Chimalhuac</w:t>
      </w:r>
      <w:r w:rsidR="009E1E79" w:rsidRPr="0073237D">
        <w:rPr>
          <w:rFonts w:ascii="Palatino Linotype" w:eastAsiaTheme="minorHAnsi" w:hAnsi="Palatino Linotype" w:cs="Arial"/>
          <w:szCs w:val="22"/>
          <w:lang w:val="es-MX" w:eastAsia="en-US"/>
        </w:rPr>
        <w:t>án, asimismo, anexó</w:t>
      </w:r>
      <w:r w:rsidR="009862BC" w:rsidRPr="0073237D">
        <w:rPr>
          <w:rFonts w:ascii="Palatino Linotype" w:eastAsiaTheme="minorHAnsi" w:hAnsi="Palatino Linotype" w:cs="Arial"/>
          <w:szCs w:val="22"/>
          <w:lang w:val="es-MX" w:eastAsia="en-US"/>
        </w:rPr>
        <w:t xml:space="preserve"> la respuesta a dicha solicitud por parte del Director de la Clínica de Consulta Interna de Chimalhuac</w:t>
      </w:r>
      <w:r w:rsidR="008F3489" w:rsidRPr="0073237D">
        <w:rPr>
          <w:rFonts w:ascii="Palatino Linotype" w:eastAsiaTheme="minorHAnsi" w:hAnsi="Palatino Linotype" w:cs="Arial"/>
          <w:szCs w:val="22"/>
          <w:lang w:val="es-MX" w:eastAsia="en-US"/>
        </w:rPr>
        <w:t>án mediante el cual informa que el 18 de octubre del presente año se remitió  el documento denominado estudio médico de la paciente al área de Servicios de Salud en el Trabajo en el Hospital Regional de Nezahualcóyotl, que es el área que determinará el grado de incapacidad y el dictamen médico:</w:t>
      </w:r>
    </w:p>
    <w:p w:rsidR="008F3489" w:rsidRPr="0073237D" w:rsidRDefault="004F14EF" w:rsidP="008F3489">
      <w:pPr>
        <w:pStyle w:val="Prrafodelista"/>
        <w:rPr>
          <w:rFonts w:ascii="Palatino Linotype" w:eastAsiaTheme="minorHAnsi" w:hAnsi="Palatino Linotype" w:cs="Arial"/>
          <w:szCs w:val="22"/>
          <w:lang w:val="es-MX" w:eastAsia="en-US"/>
        </w:rPr>
      </w:pPr>
      <w:r w:rsidRPr="004F14EF">
        <w:rPr>
          <w:rFonts w:ascii="Palatino Linotype" w:eastAsiaTheme="minorHAnsi" w:hAnsi="Palatino Linotype" w:cs="Arial"/>
          <w:noProof/>
          <w:szCs w:val="22"/>
          <w:lang w:val="es-MX" w:eastAsia="en-US"/>
        </w:rPr>
        <w:lastRenderedPageBreak/>
        <w:drawing>
          <wp:inline distT="0" distB="0" distL="0" distR="0">
            <wp:extent cx="5076242" cy="6988982"/>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81039" cy="6995587"/>
                    </a:xfrm>
                    <a:prstGeom prst="rect">
                      <a:avLst/>
                    </a:prstGeom>
                    <a:noFill/>
                    <a:ln>
                      <a:noFill/>
                    </a:ln>
                  </pic:spPr>
                </pic:pic>
              </a:graphicData>
            </a:graphic>
          </wp:inline>
        </w:drawing>
      </w:r>
    </w:p>
    <w:p w:rsidR="00114A5E" w:rsidRPr="0073237D" w:rsidRDefault="004F14EF" w:rsidP="008F3489">
      <w:pPr>
        <w:pStyle w:val="Prrafodelista"/>
        <w:rPr>
          <w:rFonts w:ascii="Palatino Linotype" w:eastAsiaTheme="minorHAnsi" w:hAnsi="Palatino Linotype" w:cs="Arial"/>
          <w:szCs w:val="22"/>
          <w:lang w:val="es-MX" w:eastAsia="en-US"/>
        </w:rPr>
      </w:pPr>
      <w:r w:rsidRPr="004F14EF">
        <w:rPr>
          <w:rFonts w:ascii="Palatino Linotype" w:eastAsiaTheme="minorHAnsi" w:hAnsi="Palatino Linotype" w:cs="Arial"/>
          <w:noProof/>
          <w:szCs w:val="22"/>
          <w:lang w:val="es-MX" w:eastAsia="en-US"/>
        </w:rPr>
        <w:lastRenderedPageBreak/>
        <w:drawing>
          <wp:inline distT="0" distB="0" distL="0" distR="0">
            <wp:extent cx="4819135" cy="7589629"/>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21969" cy="7594092"/>
                    </a:xfrm>
                    <a:prstGeom prst="rect">
                      <a:avLst/>
                    </a:prstGeom>
                    <a:noFill/>
                    <a:ln>
                      <a:noFill/>
                    </a:ln>
                  </pic:spPr>
                </pic:pic>
              </a:graphicData>
            </a:graphic>
          </wp:inline>
        </w:drawing>
      </w:r>
    </w:p>
    <w:p w:rsidR="00114A5E" w:rsidRPr="0073237D" w:rsidRDefault="00694EC0" w:rsidP="008F3489">
      <w:pPr>
        <w:pStyle w:val="Prrafodelista"/>
        <w:rPr>
          <w:rFonts w:ascii="Palatino Linotype" w:eastAsiaTheme="minorHAnsi" w:hAnsi="Palatino Linotype" w:cs="Arial"/>
          <w:szCs w:val="22"/>
          <w:lang w:val="es-MX" w:eastAsia="en-US"/>
        </w:rPr>
      </w:pPr>
      <w:r w:rsidRPr="00694EC0">
        <w:rPr>
          <w:rFonts w:ascii="Palatino Linotype" w:eastAsiaTheme="minorHAnsi" w:hAnsi="Palatino Linotype" w:cs="Arial"/>
          <w:noProof/>
          <w:szCs w:val="22"/>
          <w:lang w:val="es-MX" w:eastAsia="en-US"/>
        </w:rPr>
        <w:lastRenderedPageBreak/>
        <w:drawing>
          <wp:inline distT="0" distB="0" distL="0" distR="0">
            <wp:extent cx="4759549" cy="7389241"/>
            <wp:effectExtent l="0" t="0" r="3175"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4638" cy="7397141"/>
                    </a:xfrm>
                    <a:prstGeom prst="rect">
                      <a:avLst/>
                    </a:prstGeom>
                    <a:noFill/>
                    <a:ln>
                      <a:noFill/>
                    </a:ln>
                  </pic:spPr>
                </pic:pic>
              </a:graphicData>
            </a:graphic>
          </wp:inline>
        </w:drawing>
      </w:r>
    </w:p>
    <w:p w:rsidR="00114A5E" w:rsidRPr="0073237D" w:rsidRDefault="00694EC0" w:rsidP="008F3489">
      <w:pPr>
        <w:pStyle w:val="Prrafodelista"/>
        <w:rPr>
          <w:rFonts w:ascii="Palatino Linotype" w:eastAsiaTheme="minorHAnsi" w:hAnsi="Palatino Linotype" w:cs="Arial"/>
          <w:szCs w:val="22"/>
          <w:lang w:val="es-MX" w:eastAsia="en-US"/>
        </w:rPr>
      </w:pPr>
      <w:r w:rsidRPr="00694EC0">
        <w:rPr>
          <w:rFonts w:ascii="Palatino Linotype" w:eastAsiaTheme="minorHAnsi" w:hAnsi="Palatino Linotype" w:cs="Arial"/>
          <w:noProof/>
          <w:szCs w:val="22"/>
          <w:lang w:val="es-MX" w:eastAsia="en-US"/>
        </w:rPr>
        <w:lastRenderedPageBreak/>
        <w:drawing>
          <wp:inline distT="0" distB="0" distL="0" distR="0">
            <wp:extent cx="5195145" cy="6936370"/>
            <wp:effectExtent l="0" t="0" r="571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07892" cy="6953389"/>
                    </a:xfrm>
                    <a:prstGeom prst="rect">
                      <a:avLst/>
                    </a:prstGeom>
                    <a:noFill/>
                    <a:ln>
                      <a:noFill/>
                    </a:ln>
                  </pic:spPr>
                </pic:pic>
              </a:graphicData>
            </a:graphic>
          </wp:inline>
        </w:drawing>
      </w:r>
    </w:p>
    <w:p w:rsidR="00813836" w:rsidRPr="0073237D" w:rsidRDefault="00813836" w:rsidP="00813836">
      <w:pPr>
        <w:spacing w:before="240" w:after="360" w:line="360" w:lineRule="auto"/>
        <w:contextualSpacing/>
        <w:jc w:val="both"/>
        <w:rPr>
          <w:rFonts w:ascii="Palatino Linotype" w:eastAsiaTheme="minorHAnsi" w:hAnsi="Palatino Linotype" w:cs="Arial"/>
          <w:szCs w:val="22"/>
          <w:lang w:val="es-MX" w:eastAsia="en-US"/>
        </w:rPr>
      </w:pPr>
    </w:p>
    <w:p w:rsidR="00813836" w:rsidRPr="0073237D" w:rsidRDefault="009E1E79" w:rsidP="009862BC">
      <w:pPr>
        <w:numPr>
          <w:ilvl w:val="0"/>
          <w:numId w:val="1"/>
        </w:numPr>
        <w:spacing w:before="240" w:after="360" w:line="360" w:lineRule="auto"/>
        <w:ind w:left="0" w:firstLine="0"/>
        <w:contextualSpacing/>
        <w:jc w:val="both"/>
        <w:rPr>
          <w:rFonts w:ascii="Palatino Linotype" w:eastAsiaTheme="minorHAnsi" w:hAnsi="Palatino Linotype" w:cs="Arial"/>
          <w:szCs w:val="22"/>
          <w:lang w:val="es-MX" w:eastAsia="en-US"/>
        </w:rPr>
      </w:pPr>
      <w:r w:rsidRPr="0073237D">
        <w:rPr>
          <w:rFonts w:ascii="Palatino Linotype" w:eastAsiaTheme="minorHAnsi" w:hAnsi="Palatino Linotype" w:cs="Arial"/>
          <w:szCs w:val="22"/>
          <w:lang w:val="es-MX" w:eastAsia="en-US"/>
        </w:rPr>
        <w:lastRenderedPageBreak/>
        <w:t>Ahora bien</w:t>
      </w:r>
      <w:r w:rsidR="00234575" w:rsidRPr="0073237D">
        <w:rPr>
          <w:rFonts w:ascii="Palatino Linotype" w:eastAsiaTheme="minorHAnsi" w:hAnsi="Palatino Linotype" w:cs="Arial"/>
          <w:szCs w:val="22"/>
          <w:lang w:val="es-MX" w:eastAsia="en-US"/>
        </w:rPr>
        <w:t xml:space="preserve">, la RECURRENTE solicitó el </w:t>
      </w:r>
      <w:r w:rsidR="00234575" w:rsidRPr="0073237D">
        <w:rPr>
          <w:rFonts w:ascii="Palatino Linotype" w:eastAsiaTheme="minorHAnsi" w:hAnsi="Palatino Linotype" w:cs="Arial"/>
          <w:b/>
          <w:szCs w:val="22"/>
          <w:lang w:val="es-MX" w:eastAsia="en-US"/>
        </w:rPr>
        <w:t>d</w:t>
      </w:r>
      <w:r w:rsidR="00234575" w:rsidRPr="0073237D">
        <w:rPr>
          <w:rFonts w:ascii="Palatino Linotype" w:eastAsiaTheme="minorHAnsi" w:hAnsi="Palatino Linotype" w:cs="Arial"/>
          <w:b/>
          <w:szCs w:val="22"/>
          <w:u w:val="single"/>
          <w:lang w:val="es-MX" w:eastAsia="en-US"/>
        </w:rPr>
        <w:t>ictamen médico de riesgo de trabajo</w:t>
      </w:r>
      <w:r w:rsidR="00234575" w:rsidRPr="0073237D">
        <w:rPr>
          <w:rFonts w:ascii="Palatino Linotype" w:eastAsiaTheme="minorHAnsi" w:hAnsi="Palatino Linotype" w:cs="Arial"/>
          <w:szCs w:val="22"/>
          <w:lang w:val="es-MX" w:eastAsia="en-US"/>
        </w:rPr>
        <w:t xml:space="preserve">, </w:t>
      </w:r>
      <w:r w:rsidR="00813836" w:rsidRPr="0073237D">
        <w:rPr>
          <w:rFonts w:ascii="Palatino Linotype" w:eastAsiaTheme="minorHAnsi" w:hAnsi="Palatino Linotype" w:cs="Arial"/>
          <w:szCs w:val="22"/>
          <w:lang w:val="es-MX" w:eastAsia="en-US"/>
        </w:rPr>
        <w:t xml:space="preserve">por lo que es importante señalar que </w:t>
      </w:r>
      <w:r w:rsidR="00963402" w:rsidRPr="0073237D">
        <w:rPr>
          <w:rFonts w:ascii="Palatino Linotype" w:eastAsiaTheme="minorHAnsi" w:hAnsi="Palatino Linotype" w:cs="Arial"/>
          <w:szCs w:val="22"/>
          <w:lang w:val="es-MX" w:eastAsia="en-US"/>
        </w:rPr>
        <w:t>el artículo 62 de la Ley de Seguridad Social para los Servidores Públicos del Estado y Municipios establece como riesgo de trabajo lo siguiente:</w:t>
      </w:r>
    </w:p>
    <w:p w:rsidR="00963402" w:rsidRPr="0073237D" w:rsidRDefault="00963402" w:rsidP="00963402">
      <w:pPr>
        <w:spacing w:before="240" w:after="360" w:line="360" w:lineRule="auto"/>
        <w:ind w:left="851" w:right="567"/>
        <w:contextualSpacing/>
        <w:jc w:val="both"/>
        <w:rPr>
          <w:rFonts w:ascii="Palatino Linotype" w:hAnsi="Palatino Linotype"/>
          <w:i/>
        </w:rPr>
      </w:pPr>
      <w:r w:rsidRPr="0073237D">
        <w:rPr>
          <w:rFonts w:ascii="Palatino Linotype" w:hAnsi="Palatino Linotype"/>
          <w:i/>
        </w:rPr>
        <w:t>“ARTICULO 60.- Para los efectos de esta ley, se consideran como riesgos de trabajo, los accidentes o enfermedades ocurridos con motivo o a consecuencia del servicio.” (Sic)</w:t>
      </w:r>
    </w:p>
    <w:p w:rsidR="00963402" w:rsidRPr="0073237D" w:rsidRDefault="00963402" w:rsidP="00963402">
      <w:pPr>
        <w:spacing w:before="240" w:after="360" w:line="360" w:lineRule="auto"/>
        <w:ind w:right="567"/>
        <w:contextualSpacing/>
        <w:jc w:val="both"/>
        <w:rPr>
          <w:rFonts w:ascii="Palatino Linotype" w:eastAsiaTheme="minorHAnsi" w:hAnsi="Palatino Linotype" w:cs="Arial"/>
          <w:i/>
          <w:szCs w:val="22"/>
          <w:lang w:val="es-MX" w:eastAsia="en-US"/>
        </w:rPr>
      </w:pPr>
    </w:p>
    <w:p w:rsidR="008F3489" w:rsidRPr="0073237D" w:rsidRDefault="00963402" w:rsidP="009862BC">
      <w:pPr>
        <w:numPr>
          <w:ilvl w:val="0"/>
          <w:numId w:val="1"/>
        </w:numPr>
        <w:spacing w:before="240" w:after="360" w:line="360" w:lineRule="auto"/>
        <w:ind w:left="0" w:firstLine="0"/>
        <w:contextualSpacing/>
        <w:jc w:val="both"/>
        <w:rPr>
          <w:rFonts w:ascii="Palatino Linotype" w:eastAsiaTheme="minorHAnsi" w:hAnsi="Palatino Linotype" w:cs="Arial"/>
          <w:szCs w:val="22"/>
          <w:lang w:val="es-MX" w:eastAsia="en-US"/>
        </w:rPr>
      </w:pPr>
      <w:r w:rsidRPr="0073237D">
        <w:rPr>
          <w:rFonts w:ascii="Palatino Linotype" w:eastAsiaTheme="minorHAnsi" w:hAnsi="Palatino Linotype" w:cs="Arial"/>
          <w:szCs w:val="22"/>
          <w:lang w:val="es-MX" w:eastAsia="en-US"/>
        </w:rPr>
        <w:t>A</w:t>
      </w:r>
      <w:r w:rsidR="00195B2A" w:rsidRPr="0073237D">
        <w:rPr>
          <w:rFonts w:ascii="Palatino Linotype" w:eastAsiaTheme="minorHAnsi" w:hAnsi="Palatino Linotype" w:cs="Arial"/>
          <w:szCs w:val="22"/>
          <w:lang w:val="es-MX" w:eastAsia="en-US"/>
        </w:rPr>
        <w:t>l respecto, la fracción XVII, del artículo 3 del Reglamento de Prestaciones del Instituto de Seguridad Social del Estado de México y Municipios establece el concepto de Dictamen de Incapacidad Permanente o Defunción por Riesgo de Trabajo</w:t>
      </w:r>
      <w:r w:rsidR="00AA02AA" w:rsidRPr="0073237D">
        <w:rPr>
          <w:rFonts w:ascii="Palatino Linotype" w:eastAsiaTheme="minorHAnsi" w:hAnsi="Palatino Linotype" w:cs="Arial"/>
          <w:szCs w:val="22"/>
          <w:lang w:val="es-MX" w:eastAsia="en-US"/>
        </w:rPr>
        <w:t xml:space="preserve"> de la siguiente manera</w:t>
      </w:r>
      <w:r w:rsidR="00195B2A" w:rsidRPr="0073237D">
        <w:rPr>
          <w:rFonts w:ascii="Palatino Linotype" w:eastAsiaTheme="minorHAnsi" w:hAnsi="Palatino Linotype" w:cs="Arial"/>
          <w:szCs w:val="22"/>
          <w:lang w:val="es-MX" w:eastAsia="en-US"/>
        </w:rPr>
        <w:t>:</w:t>
      </w:r>
    </w:p>
    <w:p w:rsidR="00195B2A" w:rsidRPr="0073237D" w:rsidRDefault="00195B2A" w:rsidP="00195B2A">
      <w:pPr>
        <w:spacing w:before="240" w:after="360" w:line="360" w:lineRule="auto"/>
        <w:contextualSpacing/>
        <w:jc w:val="both"/>
        <w:rPr>
          <w:rFonts w:ascii="Palatino Linotype" w:eastAsiaTheme="minorHAnsi" w:hAnsi="Palatino Linotype" w:cs="Arial"/>
          <w:szCs w:val="22"/>
          <w:lang w:val="es-MX" w:eastAsia="en-US"/>
        </w:rPr>
      </w:pPr>
    </w:p>
    <w:p w:rsidR="00195B2A" w:rsidRPr="0073237D" w:rsidRDefault="00195B2A" w:rsidP="00195B2A">
      <w:pPr>
        <w:spacing w:before="240" w:after="360" w:line="360" w:lineRule="auto"/>
        <w:ind w:left="851" w:right="567"/>
        <w:contextualSpacing/>
        <w:jc w:val="both"/>
        <w:rPr>
          <w:rFonts w:ascii="Palatino Linotype" w:hAnsi="Palatino Linotype"/>
          <w:i/>
          <w:sz w:val="22"/>
          <w:szCs w:val="22"/>
        </w:rPr>
      </w:pPr>
      <w:r w:rsidRPr="0073237D">
        <w:rPr>
          <w:rFonts w:ascii="Palatino Linotype" w:hAnsi="Palatino Linotype"/>
          <w:i/>
          <w:sz w:val="22"/>
          <w:szCs w:val="22"/>
        </w:rPr>
        <w:t>“Artículo 3. Para los efectos de este Reglamento se entiende por:</w:t>
      </w:r>
    </w:p>
    <w:p w:rsidR="00B82C4C" w:rsidRPr="0073237D" w:rsidRDefault="00B82C4C" w:rsidP="00195B2A">
      <w:pPr>
        <w:spacing w:before="240" w:after="360" w:line="360" w:lineRule="auto"/>
        <w:ind w:left="851" w:right="567"/>
        <w:contextualSpacing/>
        <w:jc w:val="both"/>
        <w:rPr>
          <w:rFonts w:ascii="Palatino Linotype" w:eastAsiaTheme="minorHAnsi" w:hAnsi="Palatino Linotype" w:cs="Arial"/>
          <w:i/>
          <w:sz w:val="22"/>
          <w:szCs w:val="22"/>
          <w:lang w:val="es-MX" w:eastAsia="en-US"/>
        </w:rPr>
      </w:pPr>
      <w:r w:rsidRPr="0073237D">
        <w:rPr>
          <w:rFonts w:ascii="Palatino Linotype" w:hAnsi="Palatino Linotype"/>
          <w:i/>
          <w:sz w:val="22"/>
          <w:szCs w:val="22"/>
        </w:rPr>
        <w:t>(…)</w:t>
      </w:r>
    </w:p>
    <w:p w:rsidR="00195B2A" w:rsidRPr="0073237D" w:rsidRDefault="00195B2A" w:rsidP="00195B2A">
      <w:pPr>
        <w:spacing w:before="240" w:after="360" w:line="360" w:lineRule="auto"/>
        <w:ind w:left="851" w:right="567"/>
        <w:contextualSpacing/>
        <w:jc w:val="both"/>
        <w:rPr>
          <w:rFonts w:ascii="Palatino Linotype" w:hAnsi="Palatino Linotype"/>
          <w:i/>
          <w:sz w:val="22"/>
          <w:szCs w:val="22"/>
        </w:rPr>
      </w:pPr>
      <w:r w:rsidRPr="0073237D">
        <w:rPr>
          <w:rFonts w:ascii="Palatino Linotype" w:hAnsi="Palatino Linotype"/>
          <w:i/>
          <w:sz w:val="22"/>
          <w:szCs w:val="22"/>
        </w:rPr>
        <w:t xml:space="preserve">XVII. Dictamen de Incapacidad Permanente o Defunción por Riesgo de Trabajo: Al </w:t>
      </w:r>
      <w:r w:rsidRPr="0073237D">
        <w:rPr>
          <w:rFonts w:ascii="Palatino Linotype" w:hAnsi="Palatino Linotype"/>
          <w:b/>
          <w:i/>
          <w:sz w:val="22"/>
          <w:szCs w:val="22"/>
          <w:u w:val="single"/>
        </w:rPr>
        <w:t>documento médico emitido por el Departamento de Salud en el Trabajo del Instituto</w:t>
      </w:r>
      <w:r w:rsidRPr="0073237D">
        <w:rPr>
          <w:rFonts w:ascii="Palatino Linotype" w:hAnsi="Palatino Linotype"/>
          <w:i/>
          <w:sz w:val="22"/>
          <w:szCs w:val="22"/>
        </w:rPr>
        <w:t xml:space="preserve">, que contiene la </w:t>
      </w:r>
      <w:r w:rsidRPr="0073237D">
        <w:rPr>
          <w:rFonts w:ascii="Palatino Linotype" w:hAnsi="Palatino Linotype"/>
          <w:b/>
          <w:i/>
          <w:sz w:val="22"/>
          <w:szCs w:val="22"/>
          <w:u w:val="single"/>
        </w:rPr>
        <w:t>determinación sobre la resolución de una incapacidad</w:t>
      </w:r>
      <w:r w:rsidRPr="0073237D">
        <w:rPr>
          <w:rFonts w:ascii="Palatino Linotype" w:hAnsi="Palatino Linotype"/>
          <w:i/>
          <w:sz w:val="22"/>
          <w:szCs w:val="22"/>
        </w:rPr>
        <w:t xml:space="preserve"> o fallecimiento derivado de un riesgo de trabajo.</w:t>
      </w:r>
    </w:p>
    <w:p w:rsidR="008F3489" w:rsidRPr="0073237D" w:rsidRDefault="00B82C4C" w:rsidP="00B82C4C">
      <w:pPr>
        <w:spacing w:before="240" w:after="360" w:line="360" w:lineRule="auto"/>
        <w:ind w:left="851" w:right="567"/>
        <w:contextualSpacing/>
        <w:jc w:val="both"/>
        <w:rPr>
          <w:rFonts w:ascii="Palatino Linotype" w:eastAsiaTheme="minorHAnsi" w:hAnsi="Palatino Linotype" w:cs="Arial"/>
          <w:i/>
          <w:sz w:val="22"/>
          <w:szCs w:val="22"/>
          <w:lang w:val="es-MX" w:eastAsia="en-US"/>
        </w:rPr>
      </w:pPr>
      <w:r w:rsidRPr="0073237D">
        <w:rPr>
          <w:rFonts w:ascii="Palatino Linotype" w:hAnsi="Palatino Linotype"/>
          <w:i/>
          <w:sz w:val="22"/>
          <w:szCs w:val="22"/>
        </w:rPr>
        <w:t>(…)”</w:t>
      </w:r>
    </w:p>
    <w:p w:rsidR="00B82C4C" w:rsidRPr="0073237D" w:rsidRDefault="00B82C4C" w:rsidP="00B82C4C">
      <w:pPr>
        <w:spacing w:before="240" w:after="360" w:line="360" w:lineRule="auto"/>
        <w:ind w:left="851" w:right="567"/>
        <w:contextualSpacing/>
        <w:jc w:val="both"/>
        <w:rPr>
          <w:rFonts w:ascii="Palatino Linotype" w:eastAsiaTheme="minorHAnsi" w:hAnsi="Palatino Linotype" w:cs="Arial"/>
          <w:i/>
          <w:sz w:val="22"/>
          <w:szCs w:val="22"/>
          <w:lang w:val="es-MX" w:eastAsia="en-US"/>
        </w:rPr>
      </w:pPr>
    </w:p>
    <w:p w:rsidR="008F3489" w:rsidRPr="0073237D" w:rsidRDefault="00B82C4C" w:rsidP="009862BC">
      <w:pPr>
        <w:numPr>
          <w:ilvl w:val="0"/>
          <w:numId w:val="1"/>
        </w:numPr>
        <w:spacing w:before="240" w:after="360" w:line="360" w:lineRule="auto"/>
        <w:ind w:left="0" w:firstLine="0"/>
        <w:contextualSpacing/>
        <w:jc w:val="both"/>
        <w:rPr>
          <w:rFonts w:ascii="Palatino Linotype" w:eastAsiaTheme="minorHAnsi" w:hAnsi="Palatino Linotype" w:cs="Arial"/>
          <w:szCs w:val="22"/>
          <w:lang w:val="es-MX" w:eastAsia="en-US"/>
        </w:rPr>
      </w:pPr>
      <w:r w:rsidRPr="0073237D">
        <w:rPr>
          <w:rFonts w:ascii="Palatino Linotype" w:eastAsiaTheme="minorHAnsi" w:hAnsi="Palatino Linotype" w:cs="Arial"/>
          <w:szCs w:val="22"/>
          <w:lang w:val="es-MX" w:eastAsia="en-US"/>
        </w:rPr>
        <w:t>Asimismo, el Reglamento de Servicios de Salud del Instituto de Seguridad Social del Estado de México y Municipios, señala en su artículo 2, fracción XIV el concepto de Dictamen de Incapacidad:</w:t>
      </w:r>
    </w:p>
    <w:p w:rsidR="00B82C4C" w:rsidRPr="0073237D" w:rsidRDefault="00B82C4C" w:rsidP="00B82C4C">
      <w:pPr>
        <w:spacing w:before="240" w:after="360" w:line="360" w:lineRule="auto"/>
        <w:contextualSpacing/>
        <w:jc w:val="both"/>
        <w:rPr>
          <w:rFonts w:ascii="Palatino Linotype" w:eastAsiaTheme="minorHAnsi" w:hAnsi="Palatino Linotype" w:cs="Arial"/>
          <w:szCs w:val="22"/>
          <w:lang w:val="es-MX" w:eastAsia="en-US"/>
        </w:rPr>
      </w:pPr>
    </w:p>
    <w:p w:rsidR="00B82C4C" w:rsidRPr="0073237D" w:rsidRDefault="00B82C4C" w:rsidP="00B82C4C">
      <w:pPr>
        <w:spacing w:before="240" w:after="360" w:line="360" w:lineRule="auto"/>
        <w:ind w:left="851" w:right="567"/>
        <w:contextualSpacing/>
        <w:jc w:val="both"/>
        <w:rPr>
          <w:rFonts w:ascii="Palatino Linotype" w:hAnsi="Palatino Linotype"/>
          <w:i/>
          <w:sz w:val="22"/>
          <w:szCs w:val="22"/>
        </w:rPr>
      </w:pPr>
      <w:r w:rsidRPr="0073237D">
        <w:rPr>
          <w:rFonts w:ascii="Palatino Linotype" w:hAnsi="Palatino Linotype"/>
          <w:i/>
          <w:sz w:val="22"/>
          <w:szCs w:val="22"/>
        </w:rPr>
        <w:t>“Artículo 2. Para los efectos de este Reglamento se entiende por:</w:t>
      </w:r>
    </w:p>
    <w:p w:rsidR="00B82C4C" w:rsidRPr="0073237D" w:rsidRDefault="00B82C4C" w:rsidP="00B82C4C">
      <w:pPr>
        <w:spacing w:before="240" w:after="360" w:line="360" w:lineRule="auto"/>
        <w:ind w:left="851" w:right="567"/>
        <w:contextualSpacing/>
        <w:jc w:val="both"/>
        <w:rPr>
          <w:rFonts w:ascii="Palatino Linotype" w:hAnsi="Palatino Linotype"/>
          <w:i/>
          <w:sz w:val="22"/>
          <w:szCs w:val="22"/>
        </w:rPr>
      </w:pPr>
      <w:r w:rsidRPr="0073237D">
        <w:rPr>
          <w:rFonts w:ascii="Palatino Linotype" w:hAnsi="Palatino Linotype"/>
          <w:i/>
          <w:sz w:val="22"/>
          <w:szCs w:val="22"/>
        </w:rPr>
        <w:lastRenderedPageBreak/>
        <w:t>(…)</w:t>
      </w:r>
    </w:p>
    <w:p w:rsidR="00B82C4C" w:rsidRPr="0073237D" w:rsidRDefault="00B82C4C" w:rsidP="00B82C4C">
      <w:pPr>
        <w:spacing w:before="240" w:after="360" w:line="360" w:lineRule="auto"/>
        <w:ind w:left="851" w:right="567"/>
        <w:contextualSpacing/>
        <w:jc w:val="both"/>
        <w:rPr>
          <w:rFonts w:ascii="Palatino Linotype" w:hAnsi="Palatino Linotype"/>
          <w:i/>
          <w:sz w:val="22"/>
          <w:szCs w:val="22"/>
        </w:rPr>
      </w:pPr>
      <w:r w:rsidRPr="0073237D">
        <w:rPr>
          <w:rFonts w:ascii="Palatino Linotype" w:hAnsi="Palatino Linotype"/>
          <w:i/>
          <w:sz w:val="22"/>
          <w:szCs w:val="22"/>
        </w:rPr>
        <w:t>XIV. Dictamen de incapacidad. Al documento médico administrativo emitido por el Departamento de Salud en el Trabajo del Instituto que contiene la determinación sobre la resolución de una incapacidad o fallecimiento derivado de un riesgo de trabajo, también denominado Dictamen de Incapacidad Permanente o de Defunción por Riesgo de Trabajo.</w:t>
      </w:r>
    </w:p>
    <w:p w:rsidR="008F3489" w:rsidRPr="0073237D" w:rsidRDefault="00B82C4C" w:rsidP="00B82C4C">
      <w:pPr>
        <w:spacing w:before="240" w:after="360" w:line="360" w:lineRule="auto"/>
        <w:ind w:left="851" w:right="567"/>
        <w:contextualSpacing/>
        <w:jc w:val="both"/>
        <w:rPr>
          <w:rFonts w:ascii="Palatino Linotype" w:eastAsiaTheme="minorHAnsi" w:hAnsi="Palatino Linotype" w:cs="Arial"/>
          <w:i/>
          <w:sz w:val="22"/>
          <w:szCs w:val="22"/>
          <w:lang w:val="es-MX" w:eastAsia="en-US"/>
        </w:rPr>
      </w:pPr>
      <w:r w:rsidRPr="0073237D">
        <w:rPr>
          <w:rFonts w:ascii="Palatino Linotype" w:hAnsi="Palatino Linotype"/>
          <w:i/>
          <w:sz w:val="22"/>
          <w:szCs w:val="22"/>
        </w:rPr>
        <w:t>(…)”</w:t>
      </w:r>
    </w:p>
    <w:p w:rsidR="00B82C4C" w:rsidRPr="0073237D" w:rsidRDefault="00B82C4C" w:rsidP="00B82C4C">
      <w:pPr>
        <w:spacing w:before="240" w:after="360" w:line="360" w:lineRule="auto"/>
        <w:ind w:left="851" w:right="567"/>
        <w:contextualSpacing/>
        <w:jc w:val="both"/>
        <w:rPr>
          <w:rFonts w:ascii="Palatino Linotype" w:eastAsiaTheme="minorHAnsi" w:hAnsi="Palatino Linotype" w:cs="Arial"/>
          <w:i/>
          <w:sz w:val="22"/>
          <w:szCs w:val="22"/>
          <w:lang w:val="es-MX" w:eastAsia="en-US"/>
        </w:rPr>
      </w:pPr>
    </w:p>
    <w:p w:rsidR="008F3489" w:rsidRPr="0073237D" w:rsidRDefault="006028A4" w:rsidP="006028A4">
      <w:pPr>
        <w:numPr>
          <w:ilvl w:val="0"/>
          <w:numId w:val="1"/>
        </w:numPr>
        <w:spacing w:before="240" w:after="360" w:line="360" w:lineRule="auto"/>
        <w:ind w:left="0" w:firstLine="0"/>
        <w:contextualSpacing/>
        <w:jc w:val="both"/>
        <w:rPr>
          <w:rFonts w:ascii="Palatino Linotype" w:eastAsiaTheme="minorHAnsi" w:hAnsi="Palatino Linotype" w:cs="Arial"/>
          <w:szCs w:val="22"/>
          <w:lang w:val="es-MX" w:eastAsia="en-US"/>
        </w:rPr>
      </w:pPr>
      <w:r w:rsidRPr="0073237D">
        <w:rPr>
          <w:rFonts w:ascii="Palatino Linotype" w:eastAsiaTheme="minorHAnsi" w:hAnsi="Palatino Linotype" w:cs="Arial"/>
          <w:szCs w:val="22"/>
          <w:lang w:val="es-MX" w:eastAsia="en-US"/>
        </w:rPr>
        <w:t xml:space="preserve">En este sentido, </w:t>
      </w:r>
      <w:r w:rsidRPr="0073237D">
        <w:rPr>
          <w:rFonts w:ascii="Palatino Linotype" w:eastAsiaTheme="minorHAnsi" w:hAnsi="Palatino Linotype" w:cs="Arial"/>
          <w:b/>
          <w:szCs w:val="22"/>
          <w:lang w:val="es-MX" w:eastAsia="en-US"/>
        </w:rPr>
        <w:t xml:space="preserve">el dictamen médico consta de una resolución </w:t>
      </w:r>
      <w:r w:rsidR="00AA02AA" w:rsidRPr="0073237D">
        <w:rPr>
          <w:rFonts w:ascii="Palatino Linotype" w:eastAsiaTheme="minorHAnsi" w:hAnsi="Palatino Linotype" w:cs="Arial"/>
          <w:b/>
          <w:szCs w:val="22"/>
          <w:lang w:val="es-MX" w:eastAsia="en-US"/>
        </w:rPr>
        <w:t>que determina la</w:t>
      </w:r>
      <w:r w:rsidRPr="0073237D">
        <w:rPr>
          <w:rFonts w:ascii="Palatino Linotype" w:eastAsiaTheme="minorHAnsi" w:hAnsi="Palatino Linotype" w:cs="Arial"/>
          <w:b/>
          <w:szCs w:val="22"/>
          <w:lang w:val="es-MX" w:eastAsia="en-US"/>
        </w:rPr>
        <w:t xml:space="preserve"> incapacidad producida por un riesgo de trabajo</w:t>
      </w:r>
      <w:r w:rsidRPr="0073237D">
        <w:rPr>
          <w:rFonts w:ascii="Palatino Linotype" w:eastAsiaTheme="minorHAnsi" w:hAnsi="Palatino Linotype" w:cs="Arial"/>
          <w:szCs w:val="22"/>
          <w:lang w:val="es-MX" w:eastAsia="en-US"/>
        </w:rPr>
        <w:t xml:space="preserve">, </w:t>
      </w:r>
      <w:r w:rsidR="009E33DE" w:rsidRPr="0073237D">
        <w:rPr>
          <w:rFonts w:ascii="Palatino Linotype" w:eastAsiaTheme="minorHAnsi" w:hAnsi="Palatino Linotype" w:cs="Arial"/>
          <w:szCs w:val="22"/>
          <w:lang w:val="es-MX" w:eastAsia="en-US"/>
        </w:rPr>
        <w:t xml:space="preserve">el </w:t>
      </w:r>
      <w:proofErr w:type="gramStart"/>
      <w:r w:rsidR="009E33DE" w:rsidRPr="0073237D">
        <w:rPr>
          <w:rFonts w:ascii="Palatino Linotype" w:eastAsiaTheme="minorHAnsi" w:hAnsi="Palatino Linotype" w:cs="Arial"/>
          <w:szCs w:val="22"/>
          <w:lang w:val="es-MX" w:eastAsia="en-US"/>
        </w:rPr>
        <w:t xml:space="preserve">cual, </w:t>
      </w:r>
      <w:r w:rsidR="00AA02AA" w:rsidRPr="0073237D">
        <w:rPr>
          <w:rFonts w:ascii="Palatino Linotype" w:eastAsiaTheme="minorHAnsi" w:hAnsi="Palatino Linotype" w:cs="Arial"/>
          <w:szCs w:val="22"/>
          <w:lang w:val="es-MX" w:eastAsia="en-US"/>
        </w:rPr>
        <w:t xml:space="preserve"> de</w:t>
      </w:r>
      <w:proofErr w:type="gramEnd"/>
      <w:r w:rsidR="00AA02AA" w:rsidRPr="0073237D">
        <w:rPr>
          <w:rFonts w:ascii="Palatino Linotype" w:eastAsiaTheme="minorHAnsi" w:hAnsi="Palatino Linotype" w:cs="Arial"/>
          <w:szCs w:val="22"/>
          <w:lang w:val="es-MX" w:eastAsia="en-US"/>
        </w:rPr>
        <w:t xml:space="preserve"> acuerdo al Manual General de Organización del Instituto de Seguridad Social del Estado de México y Municipios debe ser emitido por el Departamento de Salud en el Trabajo:</w:t>
      </w:r>
    </w:p>
    <w:p w:rsidR="00AA02AA" w:rsidRPr="0073237D" w:rsidRDefault="00AA02AA" w:rsidP="00AA02AA">
      <w:pPr>
        <w:spacing w:before="240" w:after="360" w:line="360" w:lineRule="auto"/>
        <w:contextualSpacing/>
        <w:jc w:val="both"/>
        <w:rPr>
          <w:rFonts w:ascii="Palatino Linotype" w:eastAsiaTheme="minorHAnsi" w:hAnsi="Palatino Linotype" w:cs="Arial"/>
          <w:szCs w:val="22"/>
          <w:lang w:val="es-MX" w:eastAsia="en-US"/>
        </w:rPr>
      </w:pPr>
    </w:p>
    <w:p w:rsidR="00AA02AA" w:rsidRPr="0073237D" w:rsidRDefault="009E33DE" w:rsidP="00AA02AA">
      <w:pPr>
        <w:spacing w:before="240" w:after="360" w:line="360" w:lineRule="auto"/>
        <w:ind w:left="851" w:right="567"/>
        <w:contextualSpacing/>
        <w:jc w:val="both"/>
        <w:rPr>
          <w:rFonts w:ascii="Palatino Linotype" w:hAnsi="Palatino Linotype"/>
          <w:b/>
          <w:i/>
          <w:sz w:val="22"/>
          <w:szCs w:val="22"/>
        </w:rPr>
      </w:pPr>
      <w:r w:rsidRPr="0073237D">
        <w:rPr>
          <w:rFonts w:ascii="Palatino Linotype" w:hAnsi="Palatino Linotype"/>
          <w:b/>
          <w:i/>
          <w:sz w:val="22"/>
          <w:szCs w:val="22"/>
        </w:rPr>
        <w:t>“</w:t>
      </w:r>
      <w:r w:rsidR="00AA02AA" w:rsidRPr="0073237D">
        <w:rPr>
          <w:rFonts w:ascii="Palatino Linotype" w:hAnsi="Palatino Linotype"/>
          <w:b/>
          <w:i/>
          <w:sz w:val="22"/>
          <w:szCs w:val="22"/>
        </w:rPr>
        <w:t xml:space="preserve">DEPARTAMENTO DE SALUD EN EL TRABAJO </w:t>
      </w:r>
    </w:p>
    <w:p w:rsidR="00AA02AA" w:rsidRPr="0073237D" w:rsidRDefault="00AA02AA" w:rsidP="00AA02AA">
      <w:pPr>
        <w:spacing w:before="240" w:after="360" w:line="360" w:lineRule="auto"/>
        <w:ind w:left="851" w:right="567"/>
        <w:contextualSpacing/>
        <w:jc w:val="both"/>
        <w:rPr>
          <w:rFonts w:ascii="Palatino Linotype" w:hAnsi="Palatino Linotype"/>
          <w:i/>
          <w:sz w:val="22"/>
          <w:szCs w:val="22"/>
        </w:rPr>
      </w:pPr>
      <w:r w:rsidRPr="0073237D">
        <w:rPr>
          <w:rFonts w:ascii="Palatino Linotype" w:hAnsi="Palatino Linotype"/>
          <w:i/>
          <w:sz w:val="22"/>
          <w:szCs w:val="22"/>
        </w:rPr>
        <w:t xml:space="preserve">OBJETIVO: </w:t>
      </w:r>
    </w:p>
    <w:p w:rsidR="00AA02AA" w:rsidRPr="0073237D" w:rsidRDefault="00AA02AA" w:rsidP="00AA02AA">
      <w:pPr>
        <w:spacing w:before="240" w:after="360" w:line="360" w:lineRule="auto"/>
        <w:ind w:left="851" w:right="567"/>
        <w:contextualSpacing/>
        <w:jc w:val="both"/>
        <w:rPr>
          <w:rFonts w:ascii="Palatino Linotype" w:hAnsi="Palatino Linotype"/>
          <w:i/>
          <w:sz w:val="22"/>
          <w:szCs w:val="22"/>
        </w:rPr>
      </w:pPr>
      <w:r w:rsidRPr="0073237D">
        <w:rPr>
          <w:rFonts w:ascii="Palatino Linotype" w:hAnsi="Palatino Linotype"/>
          <w:i/>
          <w:sz w:val="22"/>
          <w:szCs w:val="22"/>
        </w:rPr>
        <w:t xml:space="preserve">Coordinar y supervisar los servicios de salud que se proporcionan a los servidores públicos, </w:t>
      </w:r>
      <w:r w:rsidRPr="0073237D">
        <w:rPr>
          <w:rFonts w:ascii="Palatino Linotype" w:hAnsi="Palatino Linotype"/>
          <w:b/>
          <w:i/>
          <w:sz w:val="22"/>
          <w:szCs w:val="22"/>
        </w:rPr>
        <w:t>inherentes a los riesgos de trabajo</w:t>
      </w:r>
      <w:r w:rsidRPr="0073237D">
        <w:rPr>
          <w:rFonts w:ascii="Palatino Linotype" w:hAnsi="Palatino Linotype"/>
          <w:i/>
          <w:sz w:val="22"/>
          <w:szCs w:val="22"/>
        </w:rPr>
        <w:t xml:space="preserve">, con el propósito de determinar el grado de incapacidad de los afectados, así como acciones de tipo preventivo. FUNCIONES: </w:t>
      </w:r>
    </w:p>
    <w:p w:rsidR="00AA02AA" w:rsidRPr="0073237D" w:rsidRDefault="00AA02AA" w:rsidP="00AA02AA">
      <w:pPr>
        <w:spacing w:before="240" w:after="360" w:line="360" w:lineRule="auto"/>
        <w:ind w:left="851" w:right="567"/>
        <w:contextualSpacing/>
        <w:jc w:val="both"/>
        <w:rPr>
          <w:rFonts w:ascii="Palatino Linotype" w:eastAsiaTheme="minorHAnsi" w:hAnsi="Palatino Linotype" w:cs="Arial"/>
          <w:i/>
          <w:sz w:val="22"/>
          <w:szCs w:val="22"/>
          <w:lang w:val="es-MX" w:eastAsia="en-US"/>
        </w:rPr>
      </w:pPr>
      <w:r w:rsidRPr="0073237D">
        <w:rPr>
          <w:rFonts w:ascii="Palatino Linotype" w:hAnsi="Palatino Linotype"/>
          <w:i/>
          <w:sz w:val="22"/>
          <w:szCs w:val="22"/>
        </w:rPr>
        <w:t>- Intervenir en la revisión de los casos de riesgos de trabajo, en coordinación con la Unidad Jurídica y Consultiva del Instituto, con el propósito de emitir un dictamen fundado y motivado.</w:t>
      </w:r>
      <w:r w:rsidR="009E33DE" w:rsidRPr="0073237D">
        <w:rPr>
          <w:rFonts w:ascii="Palatino Linotype" w:hAnsi="Palatino Linotype"/>
          <w:i/>
          <w:sz w:val="22"/>
          <w:szCs w:val="22"/>
        </w:rPr>
        <w:t>”</w:t>
      </w:r>
    </w:p>
    <w:p w:rsidR="006028A4" w:rsidRPr="0073237D" w:rsidRDefault="006028A4" w:rsidP="006028A4">
      <w:pPr>
        <w:spacing w:before="240" w:after="360" w:line="360" w:lineRule="auto"/>
        <w:contextualSpacing/>
        <w:jc w:val="both"/>
        <w:rPr>
          <w:rFonts w:ascii="Palatino Linotype" w:eastAsiaTheme="minorHAnsi" w:hAnsi="Palatino Linotype" w:cs="Arial"/>
          <w:szCs w:val="22"/>
          <w:lang w:val="es-MX" w:eastAsia="en-US"/>
        </w:rPr>
      </w:pPr>
    </w:p>
    <w:p w:rsidR="008F3489" w:rsidRPr="0073237D" w:rsidRDefault="00AA02AA" w:rsidP="008B523F">
      <w:pPr>
        <w:numPr>
          <w:ilvl w:val="0"/>
          <w:numId w:val="1"/>
        </w:numPr>
        <w:spacing w:before="240" w:after="360" w:line="360" w:lineRule="auto"/>
        <w:ind w:left="0" w:firstLine="0"/>
        <w:contextualSpacing/>
        <w:jc w:val="both"/>
        <w:rPr>
          <w:rFonts w:ascii="Palatino Linotype" w:eastAsiaTheme="minorHAnsi" w:hAnsi="Palatino Linotype" w:cs="Arial"/>
          <w:szCs w:val="22"/>
          <w:lang w:val="es-MX" w:eastAsia="en-US"/>
        </w:rPr>
      </w:pPr>
      <w:r w:rsidRPr="0073237D">
        <w:rPr>
          <w:rFonts w:ascii="Palatino Linotype" w:eastAsiaTheme="minorHAnsi" w:hAnsi="Palatino Linotype" w:cs="Arial"/>
          <w:szCs w:val="22"/>
          <w:lang w:val="es-MX" w:eastAsia="en-US"/>
        </w:rPr>
        <w:t xml:space="preserve">Ahora bien, la </w:t>
      </w:r>
      <w:r w:rsidRPr="0073237D">
        <w:rPr>
          <w:rFonts w:ascii="Palatino Linotype" w:eastAsiaTheme="minorHAnsi" w:hAnsi="Palatino Linotype" w:cs="Arial"/>
          <w:b/>
          <w:szCs w:val="22"/>
          <w:u w:val="single"/>
          <w:lang w:val="es-MX" w:eastAsia="en-US"/>
        </w:rPr>
        <w:t>RECURRENTE señal</w:t>
      </w:r>
      <w:r w:rsidR="009E1E79" w:rsidRPr="0073237D">
        <w:rPr>
          <w:rFonts w:ascii="Palatino Linotype" w:eastAsiaTheme="minorHAnsi" w:hAnsi="Palatino Linotype" w:cs="Arial"/>
          <w:b/>
          <w:szCs w:val="22"/>
          <w:u w:val="single"/>
          <w:lang w:val="es-MX" w:eastAsia="en-US"/>
        </w:rPr>
        <w:t>ó</w:t>
      </w:r>
      <w:r w:rsidRPr="0073237D">
        <w:rPr>
          <w:rFonts w:ascii="Palatino Linotype" w:eastAsiaTheme="minorHAnsi" w:hAnsi="Palatino Linotype" w:cs="Arial"/>
          <w:b/>
          <w:szCs w:val="22"/>
          <w:u w:val="single"/>
          <w:lang w:val="es-MX" w:eastAsia="en-US"/>
        </w:rPr>
        <w:t xml:space="preserve"> que el dictamen médico que requiere se deriva de un riego de trabajo que sufrió el siete (07) de septiembre de dos</w:t>
      </w:r>
      <w:r w:rsidR="00980248" w:rsidRPr="0073237D">
        <w:rPr>
          <w:rFonts w:ascii="Palatino Linotype" w:eastAsiaTheme="minorHAnsi" w:hAnsi="Palatino Linotype" w:cs="Arial"/>
          <w:b/>
          <w:szCs w:val="22"/>
          <w:u w:val="single"/>
          <w:lang w:val="es-MX" w:eastAsia="en-US"/>
        </w:rPr>
        <w:t xml:space="preserve"> mil</w:t>
      </w:r>
      <w:r w:rsidRPr="0073237D">
        <w:rPr>
          <w:rFonts w:ascii="Palatino Linotype" w:eastAsiaTheme="minorHAnsi" w:hAnsi="Palatino Linotype" w:cs="Arial"/>
          <w:b/>
          <w:szCs w:val="22"/>
          <w:u w:val="single"/>
          <w:lang w:val="es-MX" w:eastAsia="en-US"/>
        </w:rPr>
        <w:t xml:space="preserve"> dieciocho en una comisión como polic</w:t>
      </w:r>
      <w:r w:rsidR="00980248" w:rsidRPr="0073237D">
        <w:rPr>
          <w:rFonts w:ascii="Palatino Linotype" w:eastAsiaTheme="minorHAnsi" w:hAnsi="Palatino Linotype" w:cs="Arial"/>
          <w:b/>
          <w:szCs w:val="22"/>
          <w:u w:val="single"/>
          <w:lang w:val="es-MX" w:eastAsia="en-US"/>
        </w:rPr>
        <w:t>ía estatal</w:t>
      </w:r>
      <w:r w:rsidR="00980248" w:rsidRPr="0073237D">
        <w:rPr>
          <w:rFonts w:ascii="Palatino Linotype" w:eastAsiaTheme="minorHAnsi" w:hAnsi="Palatino Linotype" w:cs="Arial"/>
          <w:szCs w:val="22"/>
          <w:lang w:val="es-MX" w:eastAsia="en-US"/>
        </w:rPr>
        <w:t xml:space="preserve">, </w:t>
      </w:r>
      <w:r w:rsidRPr="0073237D">
        <w:rPr>
          <w:rFonts w:ascii="Palatino Linotype" w:eastAsiaTheme="minorHAnsi" w:hAnsi="Palatino Linotype" w:cs="Arial"/>
          <w:szCs w:val="22"/>
          <w:lang w:val="es-MX" w:eastAsia="en-US"/>
        </w:rPr>
        <w:t xml:space="preserve">por lo que de acuerdo </w:t>
      </w:r>
      <w:r w:rsidR="008B523F" w:rsidRPr="0073237D">
        <w:rPr>
          <w:rFonts w:ascii="Palatino Linotype" w:eastAsiaTheme="minorHAnsi" w:hAnsi="Palatino Linotype" w:cs="Arial"/>
          <w:szCs w:val="22"/>
          <w:lang w:val="es-MX" w:eastAsia="en-US"/>
        </w:rPr>
        <w:t xml:space="preserve">a la Ley del </w:t>
      </w:r>
      <w:r w:rsidR="008B523F" w:rsidRPr="0073237D">
        <w:rPr>
          <w:rFonts w:ascii="Palatino Linotype" w:eastAsiaTheme="minorHAnsi" w:hAnsi="Palatino Linotype" w:cs="Arial"/>
          <w:szCs w:val="22"/>
          <w:lang w:val="es-MX" w:eastAsia="en-US"/>
        </w:rPr>
        <w:lastRenderedPageBreak/>
        <w:t xml:space="preserve">Trabajo de los Servidores Públicos del Estado de México y Municipios </w:t>
      </w:r>
      <w:r w:rsidR="008B523F" w:rsidRPr="0073237D">
        <w:rPr>
          <w:rFonts w:ascii="Palatino Linotype" w:eastAsiaTheme="minorHAnsi" w:hAnsi="Palatino Linotype" w:cs="Arial"/>
          <w:b/>
          <w:szCs w:val="22"/>
          <w:u w:val="single"/>
          <w:lang w:val="es-MX" w:eastAsia="en-US"/>
        </w:rPr>
        <w:t>debe emitirse dicho dictamen en un término de un año a partir de la fecha en que se sufrió el riesgo de trabajo,</w:t>
      </w:r>
      <w:r w:rsidR="008B523F" w:rsidRPr="0073237D">
        <w:rPr>
          <w:rFonts w:ascii="Palatino Linotype" w:eastAsiaTheme="minorHAnsi" w:hAnsi="Palatino Linotype" w:cs="Arial"/>
          <w:szCs w:val="22"/>
          <w:lang w:val="es-MX" w:eastAsia="en-US"/>
        </w:rPr>
        <w:t xml:space="preserve"> asimismo, el Reglamento de Prestaciones del Instituto de Seguridad Social del Estado de México y Municipios, establece en su art</w:t>
      </w:r>
      <w:r w:rsidR="009E33DE" w:rsidRPr="0073237D">
        <w:rPr>
          <w:rFonts w:ascii="Palatino Linotype" w:eastAsiaTheme="minorHAnsi" w:hAnsi="Palatino Linotype" w:cs="Arial"/>
          <w:szCs w:val="22"/>
          <w:lang w:val="es-MX" w:eastAsia="en-US"/>
        </w:rPr>
        <w:t>ículo 23</w:t>
      </w:r>
      <w:r w:rsidR="00F0214C" w:rsidRPr="0073237D">
        <w:rPr>
          <w:rFonts w:ascii="Palatino Linotype" w:eastAsiaTheme="minorHAnsi" w:hAnsi="Palatino Linotype" w:cs="Arial"/>
          <w:szCs w:val="22"/>
          <w:lang w:val="es-MX" w:eastAsia="en-US"/>
        </w:rPr>
        <w:t>, el periodo de 52 semanas para dictaminar la Incapacidad Permanente Parcial o Total:</w:t>
      </w:r>
    </w:p>
    <w:p w:rsidR="00F0214C" w:rsidRPr="0073237D" w:rsidRDefault="00F0214C" w:rsidP="00F0214C">
      <w:pPr>
        <w:spacing w:before="240" w:after="360" w:line="360" w:lineRule="auto"/>
        <w:contextualSpacing/>
        <w:jc w:val="both"/>
        <w:rPr>
          <w:rFonts w:ascii="Palatino Linotype" w:eastAsiaTheme="minorHAnsi" w:hAnsi="Palatino Linotype" w:cs="Arial"/>
          <w:szCs w:val="22"/>
          <w:lang w:val="es-MX" w:eastAsia="en-US"/>
        </w:rPr>
      </w:pPr>
    </w:p>
    <w:p w:rsidR="00F0214C" w:rsidRPr="0073237D" w:rsidRDefault="00F0214C" w:rsidP="00F0214C">
      <w:pPr>
        <w:spacing w:before="240" w:after="360" w:line="360" w:lineRule="auto"/>
        <w:ind w:left="851" w:right="567"/>
        <w:contextualSpacing/>
        <w:jc w:val="both"/>
        <w:rPr>
          <w:rFonts w:ascii="Palatino Linotype" w:hAnsi="Palatino Linotype"/>
          <w:i/>
          <w:sz w:val="22"/>
          <w:szCs w:val="22"/>
        </w:rPr>
      </w:pPr>
      <w:r w:rsidRPr="0073237D">
        <w:rPr>
          <w:rFonts w:ascii="Palatino Linotype" w:hAnsi="Palatino Linotype"/>
          <w:i/>
          <w:sz w:val="22"/>
          <w:szCs w:val="22"/>
        </w:rPr>
        <w:t xml:space="preserve">“Artículo 23. Si el riesgo de trabajo incapacita al servidor público para laborar, se </w:t>
      </w:r>
      <w:r w:rsidRPr="0073237D">
        <w:rPr>
          <w:rFonts w:ascii="Palatino Linotype" w:hAnsi="Palatino Linotype"/>
          <w:b/>
          <w:i/>
          <w:sz w:val="22"/>
          <w:szCs w:val="22"/>
        </w:rPr>
        <w:t>expedirán certificados de Incapacidad Temporal hasta por el periodo de 52 semanas</w:t>
      </w:r>
      <w:r w:rsidRPr="0073237D">
        <w:rPr>
          <w:rFonts w:ascii="Palatino Linotype" w:hAnsi="Palatino Linotype"/>
          <w:i/>
          <w:sz w:val="22"/>
          <w:szCs w:val="22"/>
        </w:rPr>
        <w:t xml:space="preserve"> y dentro de éste se podrá dar de alta al servidor público si se encuentra capacitado para laborar, </w:t>
      </w:r>
      <w:r w:rsidRPr="0073237D">
        <w:rPr>
          <w:rFonts w:ascii="Palatino Linotype" w:hAnsi="Palatino Linotype"/>
          <w:b/>
          <w:i/>
          <w:sz w:val="22"/>
          <w:szCs w:val="22"/>
          <w:u w:val="single"/>
        </w:rPr>
        <w:t>o se le dictaminará la Incapacidad Permanente Parcial o Total</w:t>
      </w:r>
      <w:r w:rsidRPr="0073237D">
        <w:rPr>
          <w:rFonts w:ascii="Palatino Linotype" w:hAnsi="Palatino Linotype"/>
          <w:i/>
          <w:sz w:val="22"/>
          <w:szCs w:val="22"/>
          <w:u w:val="single"/>
        </w:rPr>
        <w:t>,</w:t>
      </w:r>
      <w:r w:rsidRPr="0073237D">
        <w:rPr>
          <w:rFonts w:ascii="Palatino Linotype" w:hAnsi="Palatino Linotype"/>
          <w:i/>
          <w:sz w:val="22"/>
          <w:szCs w:val="22"/>
        </w:rPr>
        <w:t xml:space="preserve"> tal como lo establece la Ley del Trabajo de los Servidores Públicos del Estado y Municipios.”</w:t>
      </w:r>
    </w:p>
    <w:p w:rsidR="00963402" w:rsidRPr="0073237D" w:rsidRDefault="00963402" w:rsidP="00F0214C">
      <w:pPr>
        <w:spacing w:before="240" w:after="360" w:line="360" w:lineRule="auto"/>
        <w:ind w:left="851" w:right="567"/>
        <w:contextualSpacing/>
        <w:jc w:val="both"/>
        <w:rPr>
          <w:rFonts w:ascii="Palatino Linotype" w:hAnsi="Palatino Linotype"/>
          <w:i/>
          <w:sz w:val="22"/>
          <w:szCs w:val="22"/>
        </w:rPr>
      </w:pPr>
    </w:p>
    <w:p w:rsidR="00980248" w:rsidRPr="0073237D" w:rsidRDefault="00F0214C" w:rsidP="00980248">
      <w:pPr>
        <w:spacing w:before="240" w:after="360" w:line="360" w:lineRule="auto"/>
        <w:ind w:left="851" w:right="567"/>
        <w:contextualSpacing/>
        <w:jc w:val="both"/>
        <w:rPr>
          <w:rFonts w:ascii="Palatino Linotype" w:hAnsi="Palatino Linotype"/>
          <w:i/>
          <w:sz w:val="22"/>
          <w:szCs w:val="22"/>
        </w:rPr>
      </w:pPr>
      <w:r w:rsidRPr="0073237D">
        <w:rPr>
          <w:rFonts w:ascii="Palatino Linotype" w:hAnsi="Palatino Linotype"/>
          <w:i/>
          <w:sz w:val="22"/>
          <w:szCs w:val="22"/>
        </w:rPr>
        <w:t>(Énfasis añadido)</w:t>
      </w:r>
    </w:p>
    <w:p w:rsidR="00963402" w:rsidRPr="0073237D" w:rsidRDefault="00963402" w:rsidP="00980248">
      <w:pPr>
        <w:spacing w:before="240" w:after="360" w:line="360" w:lineRule="auto"/>
        <w:ind w:left="851" w:right="567"/>
        <w:contextualSpacing/>
        <w:jc w:val="both"/>
        <w:rPr>
          <w:rFonts w:ascii="Palatino Linotype" w:eastAsiaTheme="minorHAnsi" w:hAnsi="Palatino Linotype" w:cs="Arial"/>
          <w:i/>
          <w:sz w:val="22"/>
          <w:szCs w:val="22"/>
          <w:lang w:val="es-MX" w:eastAsia="en-US"/>
        </w:rPr>
      </w:pPr>
    </w:p>
    <w:p w:rsidR="00252C0A" w:rsidRPr="0073237D" w:rsidRDefault="009E33DE" w:rsidP="009862BC">
      <w:pPr>
        <w:numPr>
          <w:ilvl w:val="0"/>
          <w:numId w:val="1"/>
        </w:numPr>
        <w:spacing w:before="240" w:after="360" w:line="360" w:lineRule="auto"/>
        <w:ind w:left="0" w:firstLine="0"/>
        <w:contextualSpacing/>
        <w:jc w:val="both"/>
        <w:rPr>
          <w:rFonts w:ascii="Palatino Linotype" w:eastAsiaTheme="minorHAnsi" w:hAnsi="Palatino Linotype" w:cs="Arial"/>
          <w:szCs w:val="22"/>
          <w:lang w:val="es-MX" w:eastAsia="en-US"/>
        </w:rPr>
      </w:pPr>
      <w:r w:rsidRPr="0073237D">
        <w:rPr>
          <w:rFonts w:ascii="Palatino Linotype" w:eastAsiaTheme="minorHAnsi" w:hAnsi="Palatino Linotype" w:cs="Arial"/>
          <w:szCs w:val="22"/>
          <w:lang w:val="es-MX" w:eastAsia="en-US"/>
        </w:rPr>
        <w:t>En este sentido, de acuerdo a lo manifestado por la RECURRENTE</w:t>
      </w:r>
      <w:r w:rsidR="00980248" w:rsidRPr="0073237D">
        <w:rPr>
          <w:rFonts w:ascii="Palatino Linotype" w:eastAsiaTheme="minorHAnsi" w:hAnsi="Palatino Linotype" w:cs="Arial"/>
          <w:szCs w:val="22"/>
          <w:lang w:val="es-MX" w:eastAsia="en-US"/>
        </w:rPr>
        <w:t xml:space="preserve">, </w:t>
      </w:r>
      <w:r w:rsidR="00980248" w:rsidRPr="0073237D">
        <w:rPr>
          <w:rFonts w:ascii="Palatino Linotype" w:eastAsiaTheme="minorHAnsi" w:hAnsi="Palatino Linotype" w:cs="Arial"/>
          <w:b/>
          <w:szCs w:val="22"/>
          <w:lang w:val="es-MX" w:eastAsia="en-US"/>
        </w:rPr>
        <w:t xml:space="preserve">la fecha en que ocurrió </w:t>
      </w:r>
      <w:r w:rsidRPr="0073237D">
        <w:rPr>
          <w:rFonts w:ascii="Palatino Linotype" w:eastAsiaTheme="minorHAnsi" w:hAnsi="Palatino Linotype" w:cs="Arial"/>
          <w:b/>
          <w:szCs w:val="22"/>
          <w:lang w:val="es-MX" w:eastAsia="en-US"/>
        </w:rPr>
        <w:t xml:space="preserve">el riesgo de trabajo fue el siete </w:t>
      </w:r>
      <w:r w:rsidR="00252C0A" w:rsidRPr="0073237D">
        <w:rPr>
          <w:rFonts w:ascii="Palatino Linotype" w:eastAsiaTheme="minorHAnsi" w:hAnsi="Palatino Linotype" w:cs="Arial"/>
          <w:b/>
          <w:szCs w:val="22"/>
          <w:lang w:val="es-MX" w:eastAsia="en-US"/>
        </w:rPr>
        <w:t xml:space="preserve">(7) </w:t>
      </w:r>
      <w:r w:rsidRPr="0073237D">
        <w:rPr>
          <w:rFonts w:ascii="Palatino Linotype" w:eastAsiaTheme="minorHAnsi" w:hAnsi="Palatino Linotype" w:cs="Arial"/>
          <w:b/>
          <w:szCs w:val="22"/>
          <w:lang w:val="es-MX" w:eastAsia="en-US"/>
        </w:rPr>
        <w:t>de septiembre de dos mil dieciocho</w:t>
      </w:r>
      <w:r w:rsidRPr="0073237D">
        <w:rPr>
          <w:rFonts w:ascii="Palatino Linotype" w:eastAsiaTheme="minorHAnsi" w:hAnsi="Palatino Linotype" w:cs="Arial"/>
          <w:szCs w:val="22"/>
          <w:lang w:val="es-MX" w:eastAsia="en-US"/>
        </w:rPr>
        <w:t xml:space="preserve">, lo </w:t>
      </w:r>
      <w:proofErr w:type="gramStart"/>
      <w:r w:rsidRPr="0073237D">
        <w:rPr>
          <w:rFonts w:ascii="Palatino Linotype" w:eastAsiaTheme="minorHAnsi" w:hAnsi="Palatino Linotype" w:cs="Arial"/>
          <w:szCs w:val="22"/>
          <w:lang w:val="es-MX" w:eastAsia="en-US"/>
        </w:rPr>
        <w:t>que</w:t>
      </w:r>
      <w:proofErr w:type="gramEnd"/>
      <w:r w:rsidRPr="0073237D">
        <w:rPr>
          <w:rFonts w:ascii="Palatino Linotype" w:eastAsiaTheme="minorHAnsi" w:hAnsi="Palatino Linotype" w:cs="Arial"/>
          <w:szCs w:val="22"/>
          <w:lang w:val="es-MX" w:eastAsia="en-US"/>
        </w:rPr>
        <w:t xml:space="preserve"> de acuerdo a lo anteriormente referido, </w:t>
      </w:r>
      <w:r w:rsidR="00980248" w:rsidRPr="0073237D">
        <w:rPr>
          <w:rFonts w:ascii="Palatino Linotype" w:eastAsiaTheme="minorHAnsi" w:hAnsi="Palatino Linotype" w:cs="Arial"/>
          <w:szCs w:val="22"/>
          <w:lang w:val="es-MX" w:eastAsia="en-US"/>
        </w:rPr>
        <w:t>ya transcurrieron las 52 semanas que establece la Ley pa</w:t>
      </w:r>
      <w:r w:rsidR="0073114A" w:rsidRPr="0073237D">
        <w:rPr>
          <w:rFonts w:ascii="Palatino Linotype" w:eastAsiaTheme="minorHAnsi" w:hAnsi="Palatino Linotype" w:cs="Arial"/>
          <w:szCs w:val="22"/>
          <w:lang w:val="es-MX" w:eastAsia="en-US"/>
        </w:rPr>
        <w:t>ra que sea emitido el dictamen</w:t>
      </w:r>
      <w:r w:rsidR="00252C0A" w:rsidRPr="0073237D">
        <w:rPr>
          <w:rFonts w:ascii="Palatino Linotype" w:eastAsiaTheme="minorHAnsi" w:hAnsi="Palatino Linotype" w:cs="Arial"/>
          <w:szCs w:val="22"/>
          <w:lang w:val="es-MX" w:eastAsia="en-US"/>
        </w:rPr>
        <w:t xml:space="preserve"> temporal como lo indica la ley y el dictamen permanente en su caso, tampoco se ha expedido por parte del ISSEMYM.</w:t>
      </w:r>
      <w:r w:rsidR="0073114A" w:rsidRPr="0073237D">
        <w:rPr>
          <w:rFonts w:ascii="Palatino Linotype" w:eastAsiaTheme="minorHAnsi" w:hAnsi="Palatino Linotype" w:cs="Arial"/>
          <w:szCs w:val="22"/>
          <w:lang w:val="es-MX" w:eastAsia="en-US"/>
        </w:rPr>
        <w:t xml:space="preserve"> </w:t>
      </w:r>
      <w:r w:rsidR="00252C0A" w:rsidRPr="0073237D">
        <w:rPr>
          <w:rFonts w:ascii="Palatino Linotype" w:eastAsiaTheme="minorHAnsi" w:hAnsi="Palatino Linotype" w:cs="Arial"/>
          <w:szCs w:val="22"/>
          <w:lang w:val="es-MX" w:eastAsia="en-US"/>
        </w:rPr>
        <w:t xml:space="preserve"> </w:t>
      </w:r>
    </w:p>
    <w:p w:rsidR="00252C0A" w:rsidRPr="0073237D" w:rsidRDefault="00252C0A" w:rsidP="00252C0A">
      <w:pPr>
        <w:spacing w:before="240" w:after="360" w:line="360" w:lineRule="auto"/>
        <w:contextualSpacing/>
        <w:jc w:val="both"/>
        <w:rPr>
          <w:rFonts w:ascii="Palatino Linotype" w:eastAsiaTheme="minorHAnsi" w:hAnsi="Palatino Linotype" w:cs="Arial"/>
          <w:szCs w:val="22"/>
          <w:lang w:val="es-MX" w:eastAsia="en-US"/>
        </w:rPr>
      </w:pPr>
    </w:p>
    <w:p w:rsidR="008F3489" w:rsidRPr="0073237D" w:rsidRDefault="00EF1E86" w:rsidP="009862BC">
      <w:pPr>
        <w:numPr>
          <w:ilvl w:val="0"/>
          <w:numId w:val="1"/>
        </w:numPr>
        <w:spacing w:before="240" w:after="360" w:line="360" w:lineRule="auto"/>
        <w:ind w:left="0" w:firstLine="0"/>
        <w:contextualSpacing/>
        <w:jc w:val="both"/>
        <w:rPr>
          <w:rFonts w:ascii="Palatino Linotype" w:eastAsiaTheme="minorHAnsi" w:hAnsi="Palatino Linotype" w:cs="Arial"/>
          <w:szCs w:val="22"/>
          <w:lang w:val="es-MX" w:eastAsia="en-US"/>
        </w:rPr>
      </w:pPr>
      <w:r w:rsidRPr="0073237D">
        <w:rPr>
          <w:rFonts w:ascii="Palatino Linotype" w:eastAsiaTheme="minorHAnsi" w:hAnsi="Palatino Linotype" w:cs="Arial"/>
          <w:szCs w:val="22"/>
          <w:lang w:val="es-MX" w:eastAsia="en-US"/>
        </w:rPr>
        <w:t xml:space="preserve">Por lo que de acuerdo a lo anteriormente señalado, si el dictamen no ha sido generado como lo manifestó el </w:t>
      </w:r>
      <w:r w:rsidRPr="0073237D">
        <w:rPr>
          <w:rFonts w:ascii="Palatino Linotype" w:eastAsiaTheme="minorHAnsi" w:hAnsi="Palatino Linotype" w:cs="Arial"/>
          <w:b/>
          <w:szCs w:val="22"/>
          <w:lang w:val="es-MX" w:eastAsia="en-US"/>
        </w:rPr>
        <w:t>SUJETO OBLIGADO</w:t>
      </w:r>
      <w:r w:rsidRPr="0073237D">
        <w:rPr>
          <w:rFonts w:ascii="Palatino Linotype" w:eastAsiaTheme="minorHAnsi" w:hAnsi="Palatino Linotype" w:cs="Arial"/>
          <w:szCs w:val="22"/>
          <w:lang w:val="es-MX" w:eastAsia="en-US"/>
        </w:rPr>
        <w:t xml:space="preserve">  a través de la Unidad de Transparencia, </w:t>
      </w:r>
      <w:r w:rsidR="00252C0A" w:rsidRPr="0073237D">
        <w:rPr>
          <w:rFonts w:ascii="Palatino Linotype" w:eastAsiaTheme="minorHAnsi" w:hAnsi="Palatino Linotype" w:cs="Arial"/>
          <w:szCs w:val="22"/>
          <w:lang w:val="es-MX" w:eastAsia="en-US"/>
        </w:rPr>
        <w:t xml:space="preserve">es evidente que </w:t>
      </w:r>
      <w:r w:rsidR="00252C0A" w:rsidRPr="0073237D">
        <w:rPr>
          <w:rFonts w:ascii="Palatino Linotype" w:eastAsiaTheme="minorHAnsi" w:hAnsi="Palatino Linotype" w:cs="Arial"/>
          <w:b/>
          <w:szCs w:val="22"/>
          <w:lang w:val="es-MX" w:eastAsia="en-US"/>
        </w:rPr>
        <w:t xml:space="preserve">el ISSEMYM </w:t>
      </w:r>
      <w:r w:rsidR="00252C0A" w:rsidRPr="0073237D">
        <w:rPr>
          <w:rFonts w:ascii="Palatino Linotype" w:eastAsiaTheme="minorHAnsi" w:hAnsi="Palatino Linotype" w:cs="Arial"/>
          <w:b/>
          <w:szCs w:val="22"/>
          <w:u w:val="single"/>
          <w:lang w:val="es-MX" w:eastAsia="en-US"/>
        </w:rPr>
        <w:t xml:space="preserve">ha dejado de cumplir con sus </w:t>
      </w:r>
      <w:r w:rsidR="00252C0A" w:rsidRPr="0073237D">
        <w:rPr>
          <w:rFonts w:ascii="Palatino Linotype" w:eastAsiaTheme="minorHAnsi" w:hAnsi="Palatino Linotype" w:cs="Arial"/>
          <w:b/>
          <w:szCs w:val="22"/>
          <w:u w:val="single"/>
          <w:lang w:val="es-MX" w:eastAsia="en-US"/>
        </w:rPr>
        <w:lastRenderedPageBreak/>
        <w:t xml:space="preserve">funciones, atribuciones y competencias </w:t>
      </w:r>
      <w:r w:rsidR="00252C0A" w:rsidRPr="0073237D">
        <w:rPr>
          <w:rFonts w:ascii="Palatino Linotype" w:eastAsiaTheme="minorHAnsi" w:hAnsi="Palatino Linotype" w:cs="Arial"/>
          <w:b/>
          <w:szCs w:val="22"/>
          <w:lang w:val="es-MX" w:eastAsia="en-US"/>
        </w:rPr>
        <w:t xml:space="preserve">relacionados con el tema analizado en la presente, está siendo omiso en cumplir con la normatividad que regula la expedición de este tipo de documentos y es evidente que </w:t>
      </w:r>
      <w:r w:rsidRPr="0073237D">
        <w:rPr>
          <w:rFonts w:ascii="Palatino Linotype" w:eastAsiaTheme="minorHAnsi" w:hAnsi="Palatino Linotype" w:cs="Arial"/>
          <w:b/>
          <w:szCs w:val="22"/>
          <w:lang w:val="es-MX" w:eastAsia="en-US"/>
        </w:rPr>
        <w:t>nos encontramos ante un caso en el que se vuln</w:t>
      </w:r>
      <w:r w:rsidR="0069098E" w:rsidRPr="0073237D">
        <w:rPr>
          <w:rFonts w:ascii="Palatino Linotype" w:eastAsiaTheme="minorHAnsi" w:hAnsi="Palatino Linotype" w:cs="Arial"/>
          <w:b/>
          <w:szCs w:val="22"/>
          <w:lang w:val="es-MX" w:eastAsia="en-US"/>
        </w:rPr>
        <w:t>eran los derechos fundamentales del particular</w:t>
      </w:r>
      <w:r w:rsidR="0069098E" w:rsidRPr="0073237D">
        <w:rPr>
          <w:rFonts w:ascii="Palatino Linotype" w:eastAsiaTheme="minorHAnsi" w:hAnsi="Palatino Linotype" w:cs="Arial"/>
          <w:szCs w:val="22"/>
          <w:lang w:val="es-MX" w:eastAsia="en-US"/>
        </w:rPr>
        <w:t>, entre ellos el derecho a la salud, y la seguridad social, los cuales se encuentran reconocidos en diferentes ordenamientos jurídicos.</w:t>
      </w:r>
    </w:p>
    <w:p w:rsidR="0069098E" w:rsidRPr="0073237D" w:rsidRDefault="0069098E" w:rsidP="0069098E">
      <w:pPr>
        <w:spacing w:before="240" w:after="360" w:line="360" w:lineRule="auto"/>
        <w:contextualSpacing/>
        <w:jc w:val="both"/>
        <w:rPr>
          <w:rFonts w:ascii="Palatino Linotype" w:eastAsiaTheme="minorHAnsi" w:hAnsi="Palatino Linotype" w:cs="Arial"/>
          <w:szCs w:val="22"/>
          <w:lang w:val="es-MX" w:eastAsia="en-US"/>
        </w:rPr>
      </w:pPr>
    </w:p>
    <w:p w:rsidR="0069098E" w:rsidRPr="0073237D" w:rsidRDefault="0069098E" w:rsidP="009862BC">
      <w:pPr>
        <w:numPr>
          <w:ilvl w:val="0"/>
          <w:numId w:val="1"/>
        </w:numPr>
        <w:spacing w:before="240" w:after="360" w:line="360" w:lineRule="auto"/>
        <w:ind w:left="0" w:firstLine="0"/>
        <w:contextualSpacing/>
        <w:jc w:val="both"/>
        <w:rPr>
          <w:rFonts w:ascii="Palatino Linotype" w:eastAsiaTheme="minorHAnsi" w:hAnsi="Palatino Linotype" w:cs="Arial"/>
          <w:szCs w:val="22"/>
          <w:lang w:val="es-MX" w:eastAsia="en-US"/>
        </w:rPr>
      </w:pPr>
      <w:r w:rsidRPr="0073237D">
        <w:rPr>
          <w:rFonts w:ascii="Palatino Linotype" w:eastAsiaTheme="minorHAnsi" w:hAnsi="Palatino Linotype" w:cs="Arial"/>
          <w:szCs w:val="22"/>
          <w:lang w:val="es-MX" w:eastAsia="en-US"/>
        </w:rPr>
        <w:t xml:space="preserve">Al respecto, la Comisión Nacional de Derechos Humanos refiere que toda persona tiene derecho a la protección a la salud, si las personas hacen uso de los servicios de salud tienen el derecho de </w:t>
      </w:r>
      <w:r w:rsidRPr="0073237D">
        <w:rPr>
          <w:rFonts w:ascii="Palatino Linotype" w:eastAsiaTheme="minorHAnsi" w:hAnsi="Palatino Linotype" w:cs="Arial"/>
          <w:b/>
          <w:szCs w:val="22"/>
          <w:lang w:val="es-MX" w:eastAsia="en-US"/>
        </w:rPr>
        <w:t>obtener prestaciones oportunas, profesionales, idóneas y responsables</w:t>
      </w:r>
      <w:r w:rsidRPr="0073237D">
        <w:rPr>
          <w:rFonts w:ascii="Palatino Linotype" w:eastAsiaTheme="minorHAnsi" w:hAnsi="Palatino Linotype" w:cs="Arial"/>
          <w:szCs w:val="22"/>
          <w:lang w:val="es-MX" w:eastAsia="en-US"/>
        </w:rPr>
        <w:t>.</w:t>
      </w:r>
    </w:p>
    <w:p w:rsidR="008F0447" w:rsidRPr="0073237D" w:rsidRDefault="008F0447" w:rsidP="00252C0A">
      <w:pPr>
        <w:rPr>
          <w:rFonts w:ascii="Palatino Linotype" w:eastAsiaTheme="minorHAnsi" w:hAnsi="Palatino Linotype" w:cs="Arial"/>
          <w:szCs w:val="22"/>
          <w:lang w:val="es-MX" w:eastAsia="en-US"/>
        </w:rPr>
      </w:pPr>
    </w:p>
    <w:p w:rsidR="008F0447" w:rsidRPr="0073237D" w:rsidRDefault="000E1C21" w:rsidP="000E1C21">
      <w:pPr>
        <w:numPr>
          <w:ilvl w:val="0"/>
          <w:numId w:val="1"/>
        </w:numPr>
        <w:spacing w:before="240" w:after="360" w:line="360" w:lineRule="auto"/>
        <w:ind w:left="0" w:firstLine="0"/>
        <w:contextualSpacing/>
        <w:jc w:val="both"/>
        <w:rPr>
          <w:rFonts w:ascii="Palatino Linotype" w:eastAsiaTheme="minorHAnsi" w:hAnsi="Palatino Linotype" w:cs="Arial"/>
          <w:szCs w:val="22"/>
          <w:lang w:val="es-MX" w:eastAsia="en-US"/>
        </w:rPr>
      </w:pPr>
      <w:r w:rsidRPr="0073237D">
        <w:rPr>
          <w:rFonts w:ascii="Palatino Linotype" w:eastAsiaTheme="minorHAnsi" w:hAnsi="Palatino Linotype" w:cs="Arial"/>
          <w:szCs w:val="22"/>
          <w:lang w:val="es-MX" w:eastAsia="en-US"/>
        </w:rPr>
        <w:t xml:space="preserve">Ahora bien, </w:t>
      </w:r>
      <w:proofErr w:type="gramStart"/>
      <w:r w:rsidRPr="0073237D">
        <w:rPr>
          <w:rFonts w:ascii="Palatino Linotype" w:eastAsiaTheme="minorHAnsi" w:hAnsi="Palatino Linotype" w:cs="Arial"/>
          <w:szCs w:val="22"/>
          <w:lang w:val="es-MX" w:eastAsia="en-US"/>
        </w:rPr>
        <w:t xml:space="preserve">respecto </w:t>
      </w:r>
      <w:r w:rsidR="008C5329" w:rsidRPr="0073237D">
        <w:rPr>
          <w:rFonts w:ascii="Palatino Linotype" w:eastAsiaTheme="minorHAnsi" w:hAnsi="Palatino Linotype" w:cs="Arial"/>
          <w:szCs w:val="22"/>
          <w:lang w:val="es-MX" w:eastAsia="en-US"/>
        </w:rPr>
        <w:t xml:space="preserve"> a</w:t>
      </w:r>
      <w:proofErr w:type="gramEnd"/>
      <w:r w:rsidR="008C5329" w:rsidRPr="0073237D">
        <w:rPr>
          <w:rFonts w:ascii="Palatino Linotype" w:eastAsiaTheme="minorHAnsi" w:hAnsi="Palatino Linotype" w:cs="Arial"/>
          <w:szCs w:val="22"/>
          <w:lang w:val="es-MX" w:eastAsia="en-US"/>
        </w:rPr>
        <w:t xml:space="preserve"> la seguridad social, la Declaración Americana de los Derechos y Deberes del Hombre</w:t>
      </w:r>
      <w:r w:rsidRPr="0073237D">
        <w:rPr>
          <w:rFonts w:ascii="Palatino Linotype" w:eastAsiaTheme="minorHAnsi" w:hAnsi="Palatino Linotype" w:cs="Arial"/>
          <w:szCs w:val="22"/>
          <w:lang w:val="es-MX" w:eastAsia="en-US"/>
        </w:rPr>
        <w:t>, reconoce en su Capítulo Primero fracción XVI,  el derecho a la Seguridad Social:</w:t>
      </w:r>
    </w:p>
    <w:p w:rsidR="00252C0A" w:rsidRPr="0073237D" w:rsidRDefault="00252C0A" w:rsidP="00252C0A">
      <w:pPr>
        <w:spacing w:before="240" w:after="360" w:line="360" w:lineRule="auto"/>
        <w:contextualSpacing/>
        <w:jc w:val="both"/>
        <w:rPr>
          <w:rFonts w:ascii="Palatino Linotype" w:eastAsiaTheme="minorHAnsi" w:hAnsi="Palatino Linotype" w:cs="Arial"/>
          <w:szCs w:val="22"/>
          <w:lang w:val="es-MX" w:eastAsia="en-US"/>
        </w:rPr>
      </w:pPr>
    </w:p>
    <w:p w:rsidR="0073114A" w:rsidRPr="0073237D" w:rsidRDefault="00252C0A" w:rsidP="00252C0A">
      <w:pPr>
        <w:spacing w:before="240" w:after="360" w:line="360" w:lineRule="auto"/>
        <w:ind w:left="567" w:right="709"/>
        <w:contextualSpacing/>
        <w:jc w:val="both"/>
        <w:rPr>
          <w:rFonts w:ascii="Palatino Linotype" w:eastAsiaTheme="minorHAnsi" w:hAnsi="Palatino Linotype" w:cs="Arial"/>
          <w:i/>
          <w:szCs w:val="22"/>
          <w:lang w:val="es-MX" w:eastAsia="en-US"/>
        </w:rPr>
      </w:pPr>
      <w:r w:rsidRPr="0073237D">
        <w:rPr>
          <w:rFonts w:ascii="Palatino Linotype" w:eastAsiaTheme="minorHAnsi" w:hAnsi="Palatino Linotype" w:cs="Arial"/>
          <w:szCs w:val="22"/>
          <w:lang w:val="es-MX" w:eastAsia="en-US"/>
        </w:rPr>
        <w:t xml:space="preserve"> </w:t>
      </w:r>
      <w:r w:rsidRPr="0073237D">
        <w:rPr>
          <w:rFonts w:ascii="Palatino Linotype" w:eastAsiaTheme="minorHAnsi" w:hAnsi="Palatino Linotype" w:cs="Arial"/>
          <w:i/>
          <w:szCs w:val="22"/>
          <w:lang w:val="es-MX" w:eastAsia="en-US"/>
        </w:rPr>
        <w:t>“Artículo XVI. Toda persona tiene derecho a la seguridad social que le proteja contra las consecuencias de la desocupación, de la vejez y de la incapacidad que, proveniente de cualquier otra causa ajena a su voluntad, la imposibilite física o mentalmente para obtener los medios de subsistencia.”</w:t>
      </w:r>
    </w:p>
    <w:p w:rsidR="00252C0A" w:rsidRPr="0073237D" w:rsidRDefault="00252C0A" w:rsidP="000E1C21">
      <w:pPr>
        <w:spacing w:before="240" w:after="360" w:line="360" w:lineRule="auto"/>
        <w:contextualSpacing/>
        <w:jc w:val="both"/>
        <w:rPr>
          <w:rFonts w:ascii="Palatino Linotype" w:eastAsiaTheme="minorHAnsi" w:hAnsi="Palatino Linotype" w:cs="Arial"/>
          <w:szCs w:val="22"/>
          <w:lang w:val="es-MX" w:eastAsia="en-US"/>
        </w:rPr>
      </w:pPr>
    </w:p>
    <w:p w:rsidR="0073114A" w:rsidRPr="0073237D" w:rsidRDefault="0073114A" w:rsidP="009862BC">
      <w:pPr>
        <w:numPr>
          <w:ilvl w:val="0"/>
          <w:numId w:val="1"/>
        </w:numPr>
        <w:spacing w:before="240" w:after="360" w:line="360" w:lineRule="auto"/>
        <w:ind w:left="0" w:firstLine="0"/>
        <w:contextualSpacing/>
        <w:jc w:val="both"/>
        <w:rPr>
          <w:rFonts w:ascii="Palatino Linotype" w:eastAsiaTheme="minorHAnsi" w:hAnsi="Palatino Linotype" w:cs="Arial"/>
          <w:szCs w:val="22"/>
          <w:lang w:val="es-MX" w:eastAsia="en-US"/>
        </w:rPr>
      </w:pPr>
      <w:r w:rsidRPr="0073237D">
        <w:rPr>
          <w:rFonts w:ascii="Palatino Linotype" w:eastAsiaTheme="minorHAnsi" w:hAnsi="Palatino Linotype" w:cs="Arial"/>
          <w:szCs w:val="22"/>
          <w:lang w:val="es-MX" w:eastAsia="en-US"/>
        </w:rPr>
        <w:t>Derivado el estudio se concluye, que la entrega del documento solicitado es materialmente posible de acuerdo a los siguientes puntos:</w:t>
      </w:r>
    </w:p>
    <w:p w:rsidR="0073114A" w:rsidRPr="0073237D" w:rsidRDefault="0073114A" w:rsidP="0073114A">
      <w:pPr>
        <w:pStyle w:val="Prrafodelista"/>
        <w:numPr>
          <w:ilvl w:val="0"/>
          <w:numId w:val="17"/>
        </w:numPr>
        <w:spacing w:before="240" w:after="360" w:line="360" w:lineRule="auto"/>
        <w:jc w:val="both"/>
        <w:rPr>
          <w:rFonts w:ascii="Palatino Linotype" w:eastAsiaTheme="minorHAnsi" w:hAnsi="Palatino Linotype" w:cs="Arial"/>
          <w:szCs w:val="22"/>
          <w:lang w:val="es-MX" w:eastAsia="en-US"/>
        </w:rPr>
      </w:pPr>
      <w:r w:rsidRPr="0073237D">
        <w:rPr>
          <w:rFonts w:ascii="Palatino Linotype" w:eastAsiaTheme="minorHAnsi" w:hAnsi="Palatino Linotype" w:cs="Arial"/>
          <w:szCs w:val="22"/>
          <w:lang w:val="es-MX" w:eastAsia="en-US"/>
        </w:rPr>
        <w:lastRenderedPageBreak/>
        <w:t xml:space="preserve">Existen las condiciones que justifican que las autoridades competentes generen el documento, toda vez </w:t>
      </w:r>
      <w:proofErr w:type="gramStart"/>
      <w:r w:rsidRPr="0073237D">
        <w:rPr>
          <w:rFonts w:ascii="Palatino Linotype" w:eastAsiaTheme="minorHAnsi" w:hAnsi="Palatino Linotype" w:cs="Arial"/>
          <w:szCs w:val="22"/>
          <w:lang w:val="es-MX" w:eastAsia="en-US"/>
        </w:rPr>
        <w:t>que</w:t>
      </w:r>
      <w:proofErr w:type="gramEnd"/>
      <w:r w:rsidRPr="0073237D">
        <w:rPr>
          <w:rFonts w:ascii="Palatino Linotype" w:eastAsiaTheme="minorHAnsi" w:hAnsi="Palatino Linotype" w:cs="Arial"/>
          <w:szCs w:val="22"/>
          <w:lang w:val="es-MX" w:eastAsia="en-US"/>
        </w:rPr>
        <w:t xml:space="preserve"> de acuerdo a lo anteriormente referido, han transcurrido las 52 semanas para que se </w:t>
      </w:r>
      <w:r w:rsidR="00B92FD0" w:rsidRPr="0073237D">
        <w:rPr>
          <w:rFonts w:ascii="Palatino Linotype" w:eastAsiaTheme="minorHAnsi" w:hAnsi="Palatino Linotype" w:cs="Arial"/>
          <w:szCs w:val="22"/>
          <w:lang w:val="es-MX" w:eastAsia="en-US"/>
        </w:rPr>
        <w:t>emita una resolución, es decir, existen las condiciones médicas que justifican la emisión del dictamen.</w:t>
      </w:r>
    </w:p>
    <w:p w:rsidR="00B92FD0" w:rsidRPr="0073237D" w:rsidRDefault="00B92FD0" w:rsidP="00B92FD0">
      <w:pPr>
        <w:pStyle w:val="Prrafodelista"/>
        <w:spacing w:before="240" w:after="360" w:line="360" w:lineRule="auto"/>
        <w:jc w:val="both"/>
        <w:rPr>
          <w:rFonts w:ascii="Palatino Linotype" w:eastAsiaTheme="minorHAnsi" w:hAnsi="Palatino Linotype" w:cs="Arial"/>
          <w:szCs w:val="22"/>
          <w:lang w:val="es-MX" w:eastAsia="en-US"/>
        </w:rPr>
      </w:pPr>
    </w:p>
    <w:p w:rsidR="00813836" w:rsidRPr="0073237D" w:rsidRDefault="00B92FD0" w:rsidP="00813836">
      <w:pPr>
        <w:pStyle w:val="Prrafodelista"/>
        <w:numPr>
          <w:ilvl w:val="0"/>
          <w:numId w:val="17"/>
        </w:numPr>
        <w:spacing w:before="240" w:after="360" w:line="360" w:lineRule="auto"/>
        <w:jc w:val="both"/>
        <w:rPr>
          <w:rFonts w:ascii="Palatino Linotype" w:eastAsiaTheme="minorHAnsi" w:hAnsi="Palatino Linotype" w:cs="Arial"/>
          <w:szCs w:val="22"/>
          <w:lang w:val="es-MX" w:eastAsia="en-US"/>
        </w:rPr>
      </w:pPr>
      <w:r w:rsidRPr="0073237D">
        <w:rPr>
          <w:rFonts w:ascii="Palatino Linotype" w:eastAsiaTheme="minorHAnsi" w:hAnsi="Palatino Linotype" w:cs="Arial"/>
          <w:szCs w:val="22"/>
          <w:lang w:val="es-MX" w:eastAsia="en-US"/>
        </w:rPr>
        <w:t>Existen las Autoridades competentes para emitir dicha resolución, en este caso, el Depa</w:t>
      </w:r>
      <w:r w:rsidR="00813836" w:rsidRPr="0073237D">
        <w:rPr>
          <w:rFonts w:ascii="Palatino Linotype" w:eastAsiaTheme="minorHAnsi" w:hAnsi="Palatino Linotype" w:cs="Arial"/>
          <w:szCs w:val="22"/>
          <w:lang w:val="es-MX" w:eastAsia="en-US"/>
        </w:rPr>
        <w:t>rtamento de Salud en el Trabajo.</w:t>
      </w:r>
    </w:p>
    <w:p w:rsidR="001978D1" w:rsidRPr="0073237D" w:rsidRDefault="00B92FD0" w:rsidP="00B92FD0">
      <w:pPr>
        <w:pStyle w:val="Ttulo1"/>
        <w:rPr>
          <w:rFonts w:eastAsia="Cambria"/>
        </w:rPr>
      </w:pPr>
      <w:bookmarkStart w:id="51" w:name="_Toc61549352"/>
      <w:r w:rsidRPr="0073237D">
        <w:rPr>
          <w:rFonts w:eastAsia="Cambria"/>
        </w:rPr>
        <w:t>IV. De la Inexistencia</w:t>
      </w:r>
      <w:r w:rsidR="00252C0A" w:rsidRPr="0073237D">
        <w:rPr>
          <w:rFonts w:eastAsia="Cambria"/>
        </w:rPr>
        <w:t xml:space="preserve"> de la información.</w:t>
      </w:r>
      <w:bookmarkEnd w:id="51"/>
    </w:p>
    <w:p w:rsidR="00B92FD0" w:rsidRPr="0073237D" w:rsidRDefault="00B92FD0" w:rsidP="00B92FD0">
      <w:pPr>
        <w:pStyle w:val="Prrafodelista"/>
        <w:autoSpaceDE w:val="0"/>
        <w:autoSpaceDN w:val="0"/>
        <w:adjustRightInd w:val="0"/>
        <w:spacing w:line="360" w:lineRule="auto"/>
        <w:ind w:left="0" w:right="567"/>
        <w:jc w:val="both"/>
        <w:rPr>
          <w:rFonts w:ascii="Palatino Linotype" w:hAnsi="Palatino Linotype"/>
          <w:iCs/>
        </w:rPr>
      </w:pPr>
    </w:p>
    <w:p w:rsidR="008E0AC6" w:rsidRPr="0073237D" w:rsidRDefault="008E0AC6" w:rsidP="00B92FD0">
      <w:pPr>
        <w:pStyle w:val="Prrafodelista"/>
        <w:numPr>
          <w:ilvl w:val="0"/>
          <w:numId w:val="1"/>
        </w:numPr>
        <w:spacing w:before="100" w:beforeAutospacing="1" w:after="100" w:afterAutospacing="1" w:line="360" w:lineRule="auto"/>
        <w:ind w:left="0" w:firstLine="0"/>
        <w:jc w:val="both"/>
        <w:rPr>
          <w:rFonts w:ascii="Palatino Linotype" w:hAnsi="Palatino Linotype" w:cs="Segoe UI"/>
        </w:rPr>
      </w:pPr>
      <w:r w:rsidRPr="0073237D">
        <w:rPr>
          <w:rFonts w:ascii="Palatino Linotype" w:hAnsi="Palatino Linotype" w:cs="Segoe UI"/>
        </w:rPr>
        <w:t xml:space="preserve">Cabe señalar, que de acuerdo </w:t>
      </w:r>
      <w:r w:rsidR="00D13002" w:rsidRPr="0073237D">
        <w:rPr>
          <w:rFonts w:ascii="Palatino Linotype" w:hAnsi="Palatino Linotype" w:cs="Segoe UI"/>
        </w:rPr>
        <w:t>al artículo 11 de la Ley de Protección de Datos en Posesión de los Sujetos Obligados del Estado de México y Municipios a falta de disposición expresa en la Ley se aplicará la supletoriedad:</w:t>
      </w:r>
    </w:p>
    <w:p w:rsidR="00D13002" w:rsidRPr="0073237D" w:rsidRDefault="00D13002" w:rsidP="00D13002">
      <w:pPr>
        <w:pStyle w:val="Prrafodelista"/>
        <w:spacing w:before="100" w:beforeAutospacing="1" w:after="100" w:afterAutospacing="1" w:line="360" w:lineRule="auto"/>
        <w:ind w:left="0"/>
        <w:jc w:val="both"/>
        <w:rPr>
          <w:rFonts w:ascii="Palatino Linotype" w:hAnsi="Palatino Linotype" w:cs="Segoe UI"/>
        </w:rPr>
      </w:pPr>
    </w:p>
    <w:p w:rsidR="00D13002" w:rsidRPr="0073237D" w:rsidRDefault="00D13002" w:rsidP="00D13002">
      <w:pPr>
        <w:pStyle w:val="Prrafodelista"/>
        <w:spacing w:before="100" w:beforeAutospacing="1" w:after="100" w:afterAutospacing="1" w:line="360" w:lineRule="auto"/>
        <w:ind w:left="851" w:right="567"/>
        <w:jc w:val="both"/>
        <w:rPr>
          <w:rFonts w:ascii="Palatino Linotype" w:hAnsi="Palatino Linotype"/>
          <w:i/>
          <w:sz w:val="22"/>
        </w:rPr>
      </w:pPr>
      <w:r w:rsidRPr="0073237D">
        <w:rPr>
          <w:rFonts w:ascii="Palatino Linotype" w:hAnsi="Palatino Linotype"/>
          <w:i/>
          <w:sz w:val="22"/>
        </w:rPr>
        <w:t xml:space="preserve">Supletoriedad </w:t>
      </w:r>
    </w:p>
    <w:p w:rsidR="00D13002" w:rsidRPr="0073237D" w:rsidRDefault="00D13002" w:rsidP="00D13002">
      <w:pPr>
        <w:pStyle w:val="Prrafodelista"/>
        <w:spacing w:before="100" w:beforeAutospacing="1" w:after="100" w:afterAutospacing="1" w:line="360" w:lineRule="auto"/>
        <w:ind w:left="851" w:right="567"/>
        <w:jc w:val="both"/>
        <w:rPr>
          <w:rFonts w:ascii="Palatino Linotype" w:hAnsi="Palatino Linotype"/>
          <w:i/>
          <w:sz w:val="22"/>
        </w:rPr>
      </w:pPr>
      <w:r w:rsidRPr="0073237D">
        <w:rPr>
          <w:rFonts w:ascii="Palatino Linotype" w:hAnsi="Palatino Linotype"/>
          <w:i/>
          <w:sz w:val="22"/>
        </w:rPr>
        <w:t xml:space="preserve">“Artículo 11. A falta de disposición expresa en la presente Ley, </w:t>
      </w:r>
      <w:r w:rsidRPr="0073237D">
        <w:rPr>
          <w:rFonts w:ascii="Palatino Linotype" w:hAnsi="Palatino Linotype"/>
          <w:b/>
          <w:i/>
          <w:sz w:val="22"/>
          <w:u w:val="single"/>
        </w:rPr>
        <w:t xml:space="preserve">se aplicarán de manera supletoria </w:t>
      </w:r>
      <w:r w:rsidRPr="0073237D">
        <w:rPr>
          <w:rFonts w:ascii="Palatino Linotype" w:hAnsi="Palatino Linotype"/>
          <w:i/>
          <w:sz w:val="22"/>
        </w:rPr>
        <w:t>las disposiciones de la Ley General, la Ley General de Transparencia y Acceso a la Información Pública, de la Ley de Transparencia, del Código de Procedimientos Administrativos del Estado de México, el Código de Procedimientos Civiles del Estado de México y del Código Civil del Estado de México</w:t>
      </w:r>
      <w:proofErr w:type="gramStart"/>
      <w:r w:rsidRPr="0073237D">
        <w:rPr>
          <w:rFonts w:ascii="Palatino Linotype" w:hAnsi="Palatino Linotype"/>
          <w:i/>
          <w:sz w:val="22"/>
        </w:rPr>
        <w:t>.”(</w:t>
      </w:r>
      <w:proofErr w:type="gramEnd"/>
      <w:r w:rsidRPr="0073237D">
        <w:rPr>
          <w:rFonts w:ascii="Palatino Linotype" w:hAnsi="Palatino Linotype"/>
          <w:i/>
          <w:sz w:val="22"/>
        </w:rPr>
        <w:t>Sic)</w:t>
      </w:r>
    </w:p>
    <w:p w:rsidR="00D13002" w:rsidRPr="0073237D" w:rsidRDefault="00D13002" w:rsidP="00D13002">
      <w:pPr>
        <w:pStyle w:val="Prrafodelista"/>
        <w:spacing w:before="100" w:beforeAutospacing="1" w:after="100" w:afterAutospacing="1" w:line="360" w:lineRule="auto"/>
        <w:ind w:left="851" w:right="567"/>
        <w:jc w:val="both"/>
        <w:rPr>
          <w:rFonts w:ascii="Palatino Linotype" w:hAnsi="Palatino Linotype" w:cs="Segoe UI"/>
          <w:i/>
          <w:sz w:val="22"/>
        </w:rPr>
      </w:pPr>
    </w:p>
    <w:p w:rsidR="00B92FD0" w:rsidRPr="0073237D" w:rsidRDefault="009F2FA6" w:rsidP="00D13002">
      <w:pPr>
        <w:pStyle w:val="Prrafodelista"/>
        <w:numPr>
          <w:ilvl w:val="0"/>
          <w:numId w:val="1"/>
        </w:numPr>
        <w:spacing w:before="100" w:beforeAutospacing="1" w:after="100" w:afterAutospacing="1" w:line="360" w:lineRule="auto"/>
        <w:ind w:left="0" w:firstLine="0"/>
        <w:jc w:val="both"/>
        <w:rPr>
          <w:rFonts w:ascii="Palatino Linotype" w:hAnsi="Palatino Linotype"/>
          <w:color w:val="222222"/>
        </w:rPr>
      </w:pPr>
      <w:r w:rsidRPr="0073237D">
        <w:rPr>
          <w:rFonts w:ascii="Palatino Linotype" w:hAnsi="Palatino Linotype" w:cs="Segoe UI"/>
        </w:rPr>
        <w:t xml:space="preserve">Observando que el </w:t>
      </w:r>
      <w:r w:rsidRPr="0073237D">
        <w:rPr>
          <w:rFonts w:ascii="Palatino Linotype" w:hAnsi="Palatino Linotype" w:cs="Segoe UI"/>
          <w:b/>
        </w:rPr>
        <w:t>SUJETO OBLIGADO</w:t>
      </w:r>
      <w:r w:rsidRPr="0073237D">
        <w:rPr>
          <w:rFonts w:ascii="Palatino Linotype" w:hAnsi="Palatino Linotype" w:cs="Segoe UI"/>
        </w:rPr>
        <w:t xml:space="preserve"> manifestó</w:t>
      </w:r>
      <w:r w:rsidR="00D13002" w:rsidRPr="0073237D">
        <w:rPr>
          <w:rFonts w:ascii="Palatino Linotype" w:hAnsi="Palatino Linotype" w:cs="Segoe UI"/>
        </w:rPr>
        <w:t xml:space="preserve"> en la audiencia de conciliación</w:t>
      </w:r>
      <w:r w:rsidRPr="0073237D">
        <w:rPr>
          <w:rFonts w:ascii="Palatino Linotype" w:hAnsi="Palatino Linotype" w:cs="Segoe UI"/>
        </w:rPr>
        <w:t xml:space="preserve"> como en informe justificado</w:t>
      </w:r>
      <w:r w:rsidR="00D13002" w:rsidRPr="0073237D">
        <w:rPr>
          <w:rFonts w:ascii="Palatino Linotype" w:hAnsi="Palatino Linotype" w:cs="Segoe UI"/>
        </w:rPr>
        <w:t>,</w:t>
      </w:r>
      <w:r w:rsidRPr="0073237D">
        <w:rPr>
          <w:rFonts w:ascii="Palatino Linotype" w:hAnsi="Palatino Linotype" w:cs="Segoe UI"/>
        </w:rPr>
        <w:t xml:space="preserve"> que el documen</w:t>
      </w:r>
      <w:r w:rsidR="00D13002" w:rsidRPr="0073237D">
        <w:rPr>
          <w:rFonts w:ascii="Palatino Linotype" w:hAnsi="Palatino Linotype" w:cs="Segoe UI"/>
        </w:rPr>
        <w:t>to solicitado por la particular</w:t>
      </w:r>
      <w:r w:rsidRPr="0073237D">
        <w:rPr>
          <w:rFonts w:ascii="Palatino Linotype" w:hAnsi="Palatino Linotype" w:cs="Segoe UI"/>
        </w:rPr>
        <w:t xml:space="preserve"> no ha sido generado, motivo por el cual no le puede ser entregado, es </w:t>
      </w:r>
      <w:r w:rsidRPr="0073237D">
        <w:rPr>
          <w:rFonts w:ascii="Palatino Linotype" w:hAnsi="Palatino Linotype" w:cs="Segoe UI"/>
        </w:rPr>
        <w:lastRenderedPageBreak/>
        <w:t>necesar</w:t>
      </w:r>
      <w:r w:rsidR="00D13002" w:rsidRPr="0073237D">
        <w:rPr>
          <w:rFonts w:ascii="Palatino Linotype" w:hAnsi="Palatino Linotype" w:cs="Segoe UI"/>
        </w:rPr>
        <w:t xml:space="preserve">io traer a contexto </w:t>
      </w:r>
      <w:r w:rsidR="00B92FD0" w:rsidRPr="0073237D">
        <w:rPr>
          <w:rFonts w:ascii="Palatino Linotype" w:hAnsi="Palatino Linotype"/>
          <w:color w:val="222222"/>
        </w:rPr>
        <w:t>lo que dispone </w:t>
      </w:r>
      <w:r w:rsidR="00730768" w:rsidRPr="0073237D">
        <w:rPr>
          <w:rFonts w:ascii="Palatino Linotype" w:hAnsi="Palatino Linotype"/>
          <w:color w:val="222222"/>
        </w:rPr>
        <w:t xml:space="preserve">el artículo 113 de </w:t>
      </w:r>
      <w:r w:rsidR="00B92FD0" w:rsidRPr="0073237D">
        <w:rPr>
          <w:rFonts w:ascii="Palatino Linotype" w:hAnsi="Palatino Linotype"/>
          <w:color w:val="222222"/>
        </w:rPr>
        <w:t>la </w:t>
      </w:r>
      <w:r w:rsidR="00142FC5" w:rsidRPr="0073237D">
        <w:rPr>
          <w:rFonts w:ascii="Palatino Linotype" w:hAnsi="Palatino Linotype"/>
          <w:bCs/>
          <w:color w:val="222222"/>
        </w:rPr>
        <w:t>Ley de Protección de Datos en Posesión de los Sujetos Obligados del Estado de México y Mu</w:t>
      </w:r>
      <w:r w:rsidR="00730768" w:rsidRPr="0073237D">
        <w:rPr>
          <w:rFonts w:ascii="Palatino Linotype" w:hAnsi="Palatino Linotype"/>
          <w:bCs/>
          <w:color w:val="222222"/>
        </w:rPr>
        <w:t>nicipios</w:t>
      </w:r>
      <w:r w:rsidR="00B92FD0" w:rsidRPr="0073237D">
        <w:rPr>
          <w:rFonts w:ascii="Palatino Linotype" w:hAnsi="Palatino Linotype"/>
          <w:color w:val="222222"/>
        </w:rPr>
        <w:t>:</w:t>
      </w:r>
    </w:p>
    <w:p w:rsidR="00753545" w:rsidRPr="0073237D" w:rsidRDefault="00753545" w:rsidP="00753545">
      <w:pPr>
        <w:pStyle w:val="Prrafodelista"/>
        <w:spacing w:before="100" w:beforeAutospacing="1" w:after="100" w:afterAutospacing="1" w:line="360" w:lineRule="auto"/>
        <w:ind w:left="0"/>
        <w:jc w:val="both"/>
        <w:rPr>
          <w:rFonts w:ascii="Palatino Linotype" w:hAnsi="Palatino Linotype"/>
          <w:color w:val="222222"/>
        </w:rPr>
      </w:pPr>
    </w:p>
    <w:p w:rsidR="00753545" w:rsidRPr="0073237D" w:rsidRDefault="00753545" w:rsidP="00753545">
      <w:pPr>
        <w:pStyle w:val="Prrafodelista"/>
        <w:spacing w:before="100" w:beforeAutospacing="1" w:after="100" w:afterAutospacing="1" w:line="360" w:lineRule="auto"/>
        <w:ind w:left="851" w:right="567"/>
        <w:jc w:val="both"/>
        <w:rPr>
          <w:rFonts w:ascii="Palatino Linotype" w:hAnsi="Palatino Linotype"/>
          <w:i/>
          <w:sz w:val="22"/>
        </w:rPr>
      </w:pPr>
      <w:r w:rsidRPr="0073237D">
        <w:rPr>
          <w:rFonts w:ascii="Palatino Linotype" w:hAnsi="Palatino Linotype"/>
          <w:i/>
          <w:sz w:val="22"/>
        </w:rPr>
        <w:t>“Artículo 113. En caso que el responsable estuviere obligado a contar con los datos personales sobre los cuales se ejercen los derechos ARCO y declare su inexistencia en sus archivos, bases, registros, sistemas o expediente, dicha declaración deberá constar en una resolución del Comité de Transparencia que confirme la inexistencia de los datos personales.”</w:t>
      </w:r>
    </w:p>
    <w:p w:rsidR="00753545" w:rsidRPr="0073237D" w:rsidRDefault="00753545" w:rsidP="00753545">
      <w:pPr>
        <w:pStyle w:val="Prrafodelista"/>
        <w:spacing w:before="100" w:beforeAutospacing="1" w:after="100" w:afterAutospacing="1" w:line="360" w:lineRule="auto"/>
        <w:ind w:left="851" w:right="567"/>
        <w:jc w:val="both"/>
        <w:rPr>
          <w:rFonts w:ascii="Palatino Linotype" w:hAnsi="Palatino Linotype"/>
          <w:i/>
          <w:sz w:val="22"/>
        </w:rPr>
      </w:pPr>
      <w:r w:rsidRPr="0073237D">
        <w:rPr>
          <w:rFonts w:ascii="Palatino Linotype" w:hAnsi="Palatino Linotype"/>
          <w:i/>
          <w:sz w:val="22"/>
        </w:rPr>
        <w:t>(Sic)</w:t>
      </w:r>
    </w:p>
    <w:p w:rsidR="00753545" w:rsidRPr="0073237D" w:rsidRDefault="00753545" w:rsidP="00753545">
      <w:pPr>
        <w:pStyle w:val="Prrafodelista"/>
        <w:spacing w:before="100" w:beforeAutospacing="1" w:after="100" w:afterAutospacing="1" w:line="360" w:lineRule="auto"/>
        <w:ind w:left="851" w:right="567"/>
        <w:jc w:val="both"/>
        <w:rPr>
          <w:rFonts w:ascii="Palatino Linotype" w:hAnsi="Palatino Linotype"/>
          <w:i/>
          <w:color w:val="222222"/>
          <w:sz w:val="22"/>
        </w:rPr>
      </w:pPr>
    </w:p>
    <w:p w:rsidR="00730768" w:rsidRPr="0073237D" w:rsidRDefault="00730768" w:rsidP="00753545">
      <w:pPr>
        <w:pStyle w:val="Prrafodelista"/>
        <w:numPr>
          <w:ilvl w:val="0"/>
          <w:numId w:val="1"/>
        </w:numPr>
        <w:spacing w:before="100" w:beforeAutospacing="1" w:after="100" w:afterAutospacing="1" w:line="360" w:lineRule="auto"/>
        <w:ind w:left="0" w:firstLine="0"/>
        <w:jc w:val="both"/>
        <w:rPr>
          <w:rFonts w:ascii="Palatino Linotype" w:hAnsi="Palatino Linotype"/>
          <w:color w:val="222222"/>
        </w:rPr>
      </w:pPr>
      <w:r w:rsidRPr="0073237D">
        <w:rPr>
          <w:rFonts w:ascii="Palatino Linotype" w:hAnsi="Palatino Linotype"/>
          <w:bCs/>
          <w:color w:val="222222"/>
        </w:rPr>
        <w:t>Asimismo, el artículo 94 de la Ley de Protección de Datos en Posesión de los Sujetos Obligados del Estado de México y Municipios</w:t>
      </w:r>
      <w:r w:rsidRPr="0073237D">
        <w:rPr>
          <w:rFonts w:ascii="Palatino Linotype" w:hAnsi="Palatino Linotype"/>
          <w:color w:val="222222"/>
        </w:rPr>
        <w:t xml:space="preserve">, establece las </w:t>
      </w:r>
      <w:r w:rsidR="00753545" w:rsidRPr="0073237D">
        <w:rPr>
          <w:rFonts w:ascii="Palatino Linotype" w:hAnsi="Palatino Linotype"/>
          <w:color w:val="222222"/>
        </w:rPr>
        <w:t>atribuciones del Comité de Transparencia</w:t>
      </w:r>
      <w:r w:rsidRPr="0073237D">
        <w:rPr>
          <w:rFonts w:ascii="Palatino Linotype" w:hAnsi="Palatino Linotype"/>
          <w:color w:val="222222"/>
        </w:rPr>
        <w:t>:</w:t>
      </w:r>
    </w:p>
    <w:p w:rsidR="00142FC5" w:rsidRPr="0073237D" w:rsidRDefault="00753545" w:rsidP="00142FC5">
      <w:pPr>
        <w:shd w:val="clear" w:color="auto" w:fill="FFFFFF"/>
        <w:spacing w:line="360" w:lineRule="auto"/>
        <w:ind w:left="851" w:right="567"/>
        <w:jc w:val="both"/>
        <w:rPr>
          <w:rFonts w:ascii="Palatino Linotype" w:hAnsi="Palatino Linotype"/>
          <w:i/>
          <w:sz w:val="22"/>
        </w:rPr>
      </w:pPr>
      <w:r w:rsidRPr="0073237D">
        <w:rPr>
          <w:rFonts w:ascii="Palatino Linotype" w:hAnsi="Palatino Linotype"/>
          <w:i/>
          <w:sz w:val="22"/>
        </w:rPr>
        <w:t>“</w:t>
      </w:r>
      <w:r w:rsidR="00142FC5" w:rsidRPr="0073237D">
        <w:rPr>
          <w:rFonts w:ascii="Palatino Linotype" w:hAnsi="Palatino Linotype"/>
          <w:i/>
          <w:sz w:val="22"/>
        </w:rPr>
        <w:t xml:space="preserve">Artículo 94. Cada sujeto obligado contará con un Comité de Transparencia, el cual se integrará y funcionará conforme a lo dispuesto en la Ley General de Transparencia y Acceso a la Información Pública y la Ley de Transparencia. </w:t>
      </w:r>
    </w:p>
    <w:p w:rsidR="00142FC5" w:rsidRPr="0073237D" w:rsidRDefault="00142FC5" w:rsidP="00142FC5">
      <w:pPr>
        <w:shd w:val="clear" w:color="auto" w:fill="FFFFFF"/>
        <w:spacing w:line="360" w:lineRule="auto"/>
        <w:ind w:left="851" w:right="567"/>
        <w:jc w:val="both"/>
        <w:rPr>
          <w:rFonts w:ascii="Palatino Linotype" w:hAnsi="Palatino Linotype"/>
          <w:i/>
          <w:sz w:val="22"/>
        </w:rPr>
      </w:pPr>
      <w:r w:rsidRPr="0073237D">
        <w:rPr>
          <w:rFonts w:ascii="Palatino Linotype" w:hAnsi="Palatino Linotype"/>
          <w:i/>
          <w:sz w:val="22"/>
        </w:rPr>
        <w:t xml:space="preserve">El Comité de Transparencia será la autoridad máxima en materia de protección de datos personales. Para los efectos de la presente Ley y sin perjuicio de otras funciones que le sean conferidas en la normatividad que le resulte aplicable, el Comité de Transparencia tendrá las atribuciones siguientes: </w:t>
      </w:r>
    </w:p>
    <w:p w:rsidR="00142FC5" w:rsidRPr="0073237D" w:rsidRDefault="00142FC5" w:rsidP="00142FC5">
      <w:pPr>
        <w:shd w:val="clear" w:color="auto" w:fill="FFFFFF"/>
        <w:spacing w:line="360" w:lineRule="auto"/>
        <w:ind w:left="851" w:right="567"/>
        <w:jc w:val="both"/>
        <w:rPr>
          <w:rFonts w:ascii="Palatino Linotype" w:hAnsi="Palatino Linotype"/>
          <w:i/>
          <w:sz w:val="22"/>
        </w:rPr>
      </w:pPr>
      <w:r w:rsidRPr="0073237D">
        <w:rPr>
          <w:rFonts w:ascii="Palatino Linotype" w:hAnsi="Palatino Linotype"/>
          <w:i/>
          <w:sz w:val="22"/>
        </w:rPr>
        <w:t xml:space="preserve">I. Coordinar, supervisar y realizar las acciones necesarias para garantizar el derecho a la protección de los datos personales en la organización del responsable, de conformidad con las disposiciones previstas en la presente Ley y en aquellas disposiciones que resulten aplicables en la materia. </w:t>
      </w:r>
    </w:p>
    <w:p w:rsidR="00B92FD0" w:rsidRPr="0073237D" w:rsidRDefault="00142FC5" w:rsidP="00142FC5">
      <w:pPr>
        <w:shd w:val="clear" w:color="auto" w:fill="FFFFFF"/>
        <w:spacing w:line="360" w:lineRule="auto"/>
        <w:ind w:left="851" w:right="567"/>
        <w:jc w:val="both"/>
        <w:rPr>
          <w:rFonts w:ascii="Palatino Linotype" w:hAnsi="Palatino Linotype"/>
          <w:i/>
          <w:sz w:val="22"/>
        </w:rPr>
      </w:pPr>
      <w:r w:rsidRPr="0073237D">
        <w:rPr>
          <w:rFonts w:ascii="Palatino Linotype" w:hAnsi="Palatino Linotype"/>
          <w:i/>
          <w:sz w:val="22"/>
        </w:rPr>
        <w:t>II. Instituir, en su caso, procedimientos internos para asegurar la mayor eficiencia en la gestión de las solicitudes para el ejercicio de los derechos ARCO.</w:t>
      </w:r>
    </w:p>
    <w:p w:rsidR="00142FC5" w:rsidRPr="0073237D" w:rsidRDefault="00142FC5" w:rsidP="00142FC5">
      <w:pPr>
        <w:shd w:val="clear" w:color="auto" w:fill="FFFFFF"/>
        <w:spacing w:line="360" w:lineRule="auto"/>
        <w:ind w:left="851" w:right="567"/>
        <w:jc w:val="both"/>
        <w:rPr>
          <w:rFonts w:ascii="Palatino Linotype" w:hAnsi="Palatino Linotype"/>
          <w:i/>
          <w:sz w:val="22"/>
        </w:rPr>
      </w:pPr>
      <w:r w:rsidRPr="0073237D">
        <w:rPr>
          <w:rFonts w:ascii="Palatino Linotype" w:hAnsi="Palatino Linotype"/>
          <w:i/>
          <w:sz w:val="22"/>
        </w:rPr>
        <w:lastRenderedPageBreak/>
        <w:t xml:space="preserve">III. Confirmar, modificar o revocar las determinaciones en las que se declare la inexistencia de los datos personales, o se niegue por cualquier causa el ejercicio de alguno de los derechos ARCO. </w:t>
      </w:r>
    </w:p>
    <w:p w:rsidR="00142FC5" w:rsidRPr="0073237D" w:rsidRDefault="00142FC5" w:rsidP="00142FC5">
      <w:pPr>
        <w:shd w:val="clear" w:color="auto" w:fill="FFFFFF"/>
        <w:spacing w:line="360" w:lineRule="auto"/>
        <w:ind w:left="851" w:right="567"/>
        <w:jc w:val="both"/>
        <w:rPr>
          <w:rFonts w:ascii="Palatino Linotype" w:hAnsi="Palatino Linotype"/>
          <w:i/>
          <w:sz w:val="22"/>
        </w:rPr>
      </w:pPr>
      <w:r w:rsidRPr="0073237D">
        <w:rPr>
          <w:rFonts w:ascii="Palatino Linotype" w:hAnsi="Palatino Linotype"/>
          <w:i/>
          <w:sz w:val="22"/>
        </w:rPr>
        <w:t xml:space="preserve">IV. Establecer y supervisar la aplicación de criterios específicos que resulten necesarios para una mejor observancia de la presente Ley y en aquellas disposiciones que resulten aplicables en la materia. </w:t>
      </w:r>
    </w:p>
    <w:p w:rsidR="00142FC5" w:rsidRPr="0073237D" w:rsidRDefault="00142FC5" w:rsidP="00142FC5">
      <w:pPr>
        <w:shd w:val="clear" w:color="auto" w:fill="FFFFFF"/>
        <w:spacing w:line="360" w:lineRule="auto"/>
        <w:ind w:left="851" w:right="567"/>
        <w:jc w:val="both"/>
        <w:rPr>
          <w:rFonts w:ascii="Palatino Linotype" w:hAnsi="Palatino Linotype"/>
          <w:i/>
          <w:sz w:val="22"/>
        </w:rPr>
      </w:pPr>
      <w:r w:rsidRPr="0073237D">
        <w:rPr>
          <w:rFonts w:ascii="Palatino Linotype" w:hAnsi="Palatino Linotype"/>
          <w:i/>
          <w:sz w:val="22"/>
        </w:rPr>
        <w:t xml:space="preserve">V. Supervisar, en coordinación con las áreas o unidades administrativas competentes, el cumplimiento de las medidas, controles y acciones previstas en el documento de seguridad. </w:t>
      </w:r>
    </w:p>
    <w:p w:rsidR="00730768" w:rsidRPr="0073237D" w:rsidRDefault="00142FC5" w:rsidP="00142FC5">
      <w:pPr>
        <w:shd w:val="clear" w:color="auto" w:fill="FFFFFF"/>
        <w:spacing w:line="360" w:lineRule="auto"/>
        <w:ind w:left="851" w:right="567"/>
        <w:jc w:val="both"/>
        <w:rPr>
          <w:rFonts w:ascii="Palatino Linotype" w:hAnsi="Palatino Linotype"/>
          <w:i/>
          <w:sz w:val="22"/>
        </w:rPr>
      </w:pPr>
      <w:r w:rsidRPr="0073237D">
        <w:rPr>
          <w:rFonts w:ascii="Palatino Linotype" w:hAnsi="Palatino Linotype"/>
          <w:i/>
          <w:sz w:val="22"/>
        </w:rPr>
        <w:t xml:space="preserve">VI. Dar seguimiento y cumplimiento a las resoluciones emitidas por el Instituto. </w:t>
      </w:r>
    </w:p>
    <w:p w:rsidR="00142FC5" w:rsidRPr="0073237D" w:rsidRDefault="00142FC5" w:rsidP="00142FC5">
      <w:pPr>
        <w:shd w:val="clear" w:color="auto" w:fill="FFFFFF"/>
        <w:spacing w:line="360" w:lineRule="auto"/>
        <w:ind w:left="851" w:right="567"/>
        <w:jc w:val="both"/>
        <w:rPr>
          <w:rFonts w:ascii="Palatino Linotype" w:hAnsi="Palatino Linotype"/>
          <w:i/>
          <w:sz w:val="22"/>
        </w:rPr>
      </w:pPr>
      <w:r w:rsidRPr="0073237D">
        <w:rPr>
          <w:rFonts w:ascii="Palatino Linotype" w:hAnsi="Palatino Linotype"/>
          <w:i/>
          <w:sz w:val="22"/>
        </w:rPr>
        <w:t xml:space="preserve">VII. Establecer programas de capacitación y actualización para los servidores públicos en materia de protección de datos personales. </w:t>
      </w:r>
    </w:p>
    <w:p w:rsidR="00142FC5" w:rsidRPr="0073237D" w:rsidRDefault="00142FC5" w:rsidP="00142FC5">
      <w:pPr>
        <w:shd w:val="clear" w:color="auto" w:fill="FFFFFF"/>
        <w:spacing w:line="360" w:lineRule="auto"/>
        <w:ind w:left="851" w:right="567"/>
        <w:jc w:val="both"/>
        <w:rPr>
          <w:rFonts w:ascii="Palatino Linotype" w:hAnsi="Palatino Linotype"/>
          <w:i/>
          <w:sz w:val="22"/>
        </w:rPr>
      </w:pPr>
      <w:r w:rsidRPr="0073237D">
        <w:rPr>
          <w:rFonts w:ascii="Palatino Linotype" w:hAnsi="Palatino Linotype"/>
          <w:i/>
          <w:sz w:val="22"/>
        </w:rPr>
        <w:t xml:space="preserve">VIII. Dar vista al órgano interno de control o instancia equivalente del responsable, en aquellos casos en que tenga conocimiento, en el ejercicio de sus atribuciones, de una presunta irregularidad respecto de determinado tratamiento de datos personales, incluyendo casos relacionados con la declaración de inexistencia que realicen los responsables. </w:t>
      </w:r>
    </w:p>
    <w:p w:rsidR="00142FC5" w:rsidRPr="0073237D" w:rsidRDefault="00142FC5" w:rsidP="00142FC5">
      <w:pPr>
        <w:shd w:val="clear" w:color="auto" w:fill="FFFFFF"/>
        <w:spacing w:line="360" w:lineRule="auto"/>
        <w:ind w:left="851" w:right="567"/>
        <w:jc w:val="both"/>
        <w:rPr>
          <w:rFonts w:ascii="Palatino Linotype" w:hAnsi="Palatino Linotype"/>
          <w:i/>
          <w:sz w:val="22"/>
        </w:rPr>
      </w:pPr>
      <w:r w:rsidRPr="0073237D">
        <w:rPr>
          <w:rFonts w:ascii="Palatino Linotype" w:hAnsi="Palatino Linotype"/>
          <w:i/>
          <w:sz w:val="22"/>
        </w:rPr>
        <w:t>IX. Podrá proponer políticas públicas para la promoción de la cultura en la materia.</w:t>
      </w:r>
      <w:r w:rsidR="00753545" w:rsidRPr="0073237D">
        <w:rPr>
          <w:rFonts w:ascii="Palatino Linotype" w:hAnsi="Palatino Linotype"/>
          <w:i/>
          <w:sz w:val="22"/>
        </w:rPr>
        <w:t>”</w:t>
      </w:r>
    </w:p>
    <w:p w:rsidR="00753545" w:rsidRPr="0073237D" w:rsidRDefault="00753545" w:rsidP="00142FC5">
      <w:pPr>
        <w:shd w:val="clear" w:color="auto" w:fill="FFFFFF"/>
        <w:spacing w:line="360" w:lineRule="auto"/>
        <w:ind w:left="851" w:right="567"/>
        <w:jc w:val="both"/>
        <w:rPr>
          <w:rFonts w:ascii="Palatino Linotype" w:hAnsi="Palatino Linotype"/>
          <w:i/>
          <w:color w:val="222222"/>
          <w:sz w:val="22"/>
        </w:rPr>
      </w:pPr>
      <w:r w:rsidRPr="0073237D">
        <w:rPr>
          <w:rFonts w:ascii="Palatino Linotype" w:hAnsi="Palatino Linotype"/>
          <w:i/>
          <w:sz w:val="22"/>
        </w:rPr>
        <w:t>(Sic)</w:t>
      </w:r>
    </w:p>
    <w:p w:rsidR="00B92FD0" w:rsidRPr="0073237D" w:rsidRDefault="00B92FD0" w:rsidP="00B92FD0">
      <w:pPr>
        <w:pStyle w:val="Prrafodelista"/>
        <w:numPr>
          <w:ilvl w:val="0"/>
          <w:numId w:val="1"/>
        </w:numPr>
        <w:spacing w:before="100" w:beforeAutospacing="1" w:after="100" w:afterAutospacing="1" w:line="360" w:lineRule="auto"/>
        <w:ind w:left="0" w:firstLine="0"/>
        <w:jc w:val="both"/>
        <w:rPr>
          <w:rFonts w:ascii="Palatino Linotype" w:hAnsi="Palatino Linotype"/>
          <w:color w:val="222222"/>
        </w:rPr>
      </w:pPr>
      <w:r w:rsidRPr="0073237D">
        <w:rPr>
          <w:rFonts w:ascii="Palatino Linotype" w:hAnsi="Palatino Linotype"/>
          <w:color w:val="222222"/>
        </w:rPr>
        <w:t>Así mismo, la </w:t>
      </w:r>
      <w:r w:rsidRPr="0073237D">
        <w:rPr>
          <w:rFonts w:ascii="Palatino Linotype" w:hAnsi="Palatino Linotype"/>
          <w:b/>
          <w:bCs/>
          <w:color w:val="222222"/>
        </w:rPr>
        <w:t>Ley de Trasparencia y Acceso a la Información Pública del Estado de México y Municipios</w:t>
      </w:r>
      <w:r w:rsidRPr="0073237D">
        <w:rPr>
          <w:rFonts w:ascii="Palatino Linotype" w:hAnsi="Palatino Linotype"/>
          <w:color w:val="222222"/>
        </w:rPr>
        <w:t> en su 169, fracción III, señala:</w:t>
      </w:r>
    </w:p>
    <w:p w:rsidR="00B92FD0" w:rsidRPr="0073237D" w:rsidRDefault="00B92FD0" w:rsidP="00B92FD0">
      <w:pPr>
        <w:pStyle w:val="m-698976158124685028gmail-msolistparagraph"/>
        <w:shd w:val="clear" w:color="auto" w:fill="FFFFFF"/>
        <w:spacing w:before="240" w:beforeAutospacing="0" w:after="240" w:afterAutospacing="0" w:line="360" w:lineRule="auto"/>
        <w:ind w:left="567" w:right="567"/>
        <w:jc w:val="both"/>
        <w:rPr>
          <w:rFonts w:ascii="Palatino Linotype" w:hAnsi="Palatino Linotype" w:cs="Bookman Old Style"/>
          <w:i/>
          <w:sz w:val="22"/>
          <w:szCs w:val="20"/>
        </w:rPr>
      </w:pPr>
      <w:r w:rsidRPr="0073237D">
        <w:rPr>
          <w:rFonts w:ascii="Palatino Linotype" w:hAnsi="Palatino Linotype"/>
          <w:color w:val="222222"/>
          <w:lang w:val="es-ES_tradnl"/>
        </w:rPr>
        <w:t> </w:t>
      </w:r>
      <w:r w:rsidRPr="0073237D">
        <w:rPr>
          <w:rFonts w:ascii="Palatino Linotype" w:hAnsi="Palatino Linotype" w:cs="Bookman Old Style,Bold"/>
          <w:b/>
          <w:bCs/>
          <w:i/>
          <w:sz w:val="22"/>
          <w:szCs w:val="20"/>
        </w:rPr>
        <w:t xml:space="preserve">Artículo 169. </w:t>
      </w:r>
      <w:r w:rsidRPr="0073237D">
        <w:rPr>
          <w:rFonts w:ascii="Palatino Linotype" w:hAnsi="Palatino Linotype" w:cs="Bookman Old Style"/>
          <w:i/>
          <w:sz w:val="22"/>
          <w:szCs w:val="20"/>
        </w:rPr>
        <w:t>Cuando la información no se encuentre en los archivos del sujeto obligado, el Comité de Transparencia:</w:t>
      </w:r>
    </w:p>
    <w:p w:rsidR="00B92FD0" w:rsidRPr="0073237D" w:rsidRDefault="00B92FD0" w:rsidP="00B92FD0">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73237D">
        <w:rPr>
          <w:rFonts w:ascii="Palatino Linotype" w:hAnsi="Palatino Linotype" w:cs="Bookman Old Style,Bold"/>
          <w:b/>
          <w:bCs/>
          <w:i/>
          <w:sz w:val="22"/>
          <w:szCs w:val="20"/>
          <w:lang w:val="es-MX"/>
        </w:rPr>
        <w:t xml:space="preserve">I. </w:t>
      </w:r>
      <w:r w:rsidRPr="0073237D">
        <w:rPr>
          <w:rFonts w:ascii="Palatino Linotype" w:hAnsi="Palatino Linotype" w:cs="Bookman Old Style"/>
          <w:i/>
          <w:sz w:val="22"/>
          <w:szCs w:val="20"/>
          <w:lang w:val="es-MX"/>
        </w:rPr>
        <w:t>Analizará el caso y tomará las medidas necesarias para localizar la información;</w:t>
      </w:r>
    </w:p>
    <w:p w:rsidR="00B92FD0" w:rsidRPr="0073237D" w:rsidRDefault="00B92FD0" w:rsidP="00B92FD0">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73237D">
        <w:rPr>
          <w:rFonts w:ascii="Palatino Linotype" w:hAnsi="Palatino Linotype" w:cs="Bookman Old Style,Bold"/>
          <w:b/>
          <w:bCs/>
          <w:i/>
          <w:sz w:val="22"/>
          <w:szCs w:val="20"/>
          <w:lang w:val="es-MX"/>
        </w:rPr>
        <w:t xml:space="preserve">II. </w:t>
      </w:r>
      <w:r w:rsidRPr="0073237D">
        <w:rPr>
          <w:rFonts w:ascii="Palatino Linotype" w:hAnsi="Palatino Linotype" w:cs="Bookman Old Style"/>
          <w:i/>
          <w:sz w:val="22"/>
          <w:szCs w:val="20"/>
          <w:lang w:val="es-MX"/>
        </w:rPr>
        <w:t>Expedirá una resolución que confirme la inexistencia del documento;</w:t>
      </w:r>
    </w:p>
    <w:p w:rsidR="00B92FD0" w:rsidRPr="0073237D" w:rsidRDefault="00B92FD0" w:rsidP="00B92FD0">
      <w:pPr>
        <w:autoSpaceDE w:val="0"/>
        <w:autoSpaceDN w:val="0"/>
        <w:adjustRightInd w:val="0"/>
        <w:spacing w:line="360" w:lineRule="auto"/>
        <w:ind w:left="567" w:right="567"/>
        <w:jc w:val="both"/>
        <w:rPr>
          <w:rFonts w:ascii="Palatino Linotype" w:hAnsi="Palatino Linotype" w:cs="Bookman Old Style"/>
          <w:b/>
          <w:i/>
          <w:sz w:val="22"/>
          <w:szCs w:val="20"/>
          <w:lang w:val="es-MX"/>
        </w:rPr>
      </w:pPr>
      <w:r w:rsidRPr="0073237D">
        <w:rPr>
          <w:rFonts w:ascii="Palatino Linotype" w:hAnsi="Palatino Linotype" w:cs="Bookman Old Style,Bold"/>
          <w:b/>
          <w:bCs/>
          <w:i/>
          <w:sz w:val="22"/>
          <w:szCs w:val="20"/>
          <w:lang w:val="es-MX"/>
        </w:rPr>
        <w:lastRenderedPageBreak/>
        <w:t xml:space="preserve">III. </w:t>
      </w:r>
      <w:r w:rsidRPr="0073237D">
        <w:rPr>
          <w:rFonts w:ascii="Palatino Linotype" w:hAnsi="Palatino Linotype" w:cs="Bookman Old Style"/>
          <w:b/>
          <w:i/>
          <w:sz w:val="22"/>
          <w:szCs w:val="20"/>
          <w:lang w:val="es-MX"/>
        </w:rPr>
        <w:t xml:space="preserve">Ordenará, siempre que sea materialmente posible, que </w:t>
      </w:r>
      <w:r w:rsidRPr="0073237D">
        <w:rPr>
          <w:rFonts w:ascii="Palatino Linotype" w:hAnsi="Palatino Linotype" w:cs="Bookman Old Style"/>
          <w:b/>
          <w:i/>
          <w:sz w:val="22"/>
          <w:szCs w:val="20"/>
          <w:u w:val="single"/>
          <w:lang w:val="es-MX"/>
        </w:rPr>
        <w:t>se genere o se reponga</w:t>
      </w:r>
      <w:r w:rsidRPr="0073237D">
        <w:rPr>
          <w:rFonts w:ascii="Palatino Linotype" w:hAnsi="Palatino Linotype" w:cs="Bookman Old Style"/>
          <w:b/>
          <w:i/>
          <w:sz w:val="22"/>
          <w:szCs w:val="20"/>
          <w:lang w:val="es-MX"/>
        </w:rPr>
        <w:t xml:space="preserve">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B92FD0" w:rsidRPr="0073237D" w:rsidRDefault="00B92FD0" w:rsidP="00B92FD0">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73237D">
        <w:rPr>
          <w:rFonts w:ascii="Palatino Linotype" w:hAnsi="Palatino Linotype" w:cs="Bookman Old Style,Bold"/>
          <w:b/>
          <w:bCs/>
          <w:i/>
          <w:sz w:val="22"/>
          <w:szCs w:val="20"/>
          <w:lang w:val="es-MX"/>
        </w:rPr>
        <w:t xml:space="preserve">IV. </w:t>
      </w:r>
      <w:r w:rsidRPr="0073237D">
        <w:rPr>
          <w:rFonts w:ascii="Palatino Linotype" w:hAnsi="Palatino Linotype" w:cs="Bookman Old Style"/>
          <w:i/>
          <w:sz w:val="22"/>
          <w:szCs w:val="20"/>
          <w:lang w:val="es-MX"/>
        </w:rPr>
        <w:t>Notificará al órgano interno de control o equivalente del sujeto obligado quien, en su caso, deberá iniciar el procedimiento de responsabilidad administrativa que corresponda.</w:t>
      </w:r>
    </w:p>
    <w:p w:rsidR="00B92FD0" w:rsidRPr="0073237D" w:rsidRDefault="00B92FD0" w:rsidP="00B92FD0">
      <w:pPr>
        <w:autoSpaceDE w:val="0"/>
        <w:autoSpaceDN w:val="0"/>
        <w:adjustRightInd w:val="0"/>
        <w:spacing w:line="360" w:lineRule="auto"/>
        <w:ind w:left="567" w:right="567"/>
        <w:jc w:val="both"/>
        <w:rPr>
          <w:rFonts w:ascii="Palatino Linotype" w:hAnsi="Palatino Linotype" w:cs="Bookman Old Style"/>
          <w:i/>
          <w:sz w:val="20"/>
          <w:szCs w:val="20"/>
          <w:lang w:val="es-MX"/>
        </w:rPr>
      </w:pPr>
    </w:p>
    <w:p w:rsidR="00B92FD0" w:rsidRPr="0073237D" w:rsidRDefault="00B92FD0" w:rsidP="00B92FD0">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73237D">
        <w:rPr>
          <w:rFonts w:ascii="Palatino Linotype" w:hAnsi="Palatino Linotype" w:cs="Bookman Old Style"/>
          <w:i/>
          <w:sz w:val="22"/>
          <w:szCs w:val="20"/>
          <w:lang w:val="es-MX"/>
        </w:rPr>
        <w:t>La Unidad de Transparencia deberá notificarlo al solicitante por escrito, en un plazo que no exceda de quince días hábiles contados a partir del día siguiente a la presentación de la solicitud.</w:t>
      </w:r>
    </w:p>
    <w:p w:rsidR="00B92FD0" w:rsidRPr="0073237D" w:rsidRDefault="00B92FD0" w:rsidP="00B92FD0">
      <w:pPr>
        <w:autoSpaceDE w:val="0"/>
        <w:autoSpaceDN w:val="0"/>
        <w:adjustRightInd w:val="0"/>
        <w:spacing w:line="360" w:lineRule="auto"/>
        <w:ind w:left="567" w:right="567"/>
        <w:jc w:val="both"/>
        <w:rPr>
          <w:rFonts w:ascii="Palatino Linotype" w:hAnsi="Palatino Linotype" w:cs="Bookman Old Style"/>
          <w:i/>
          <w:sz w:val="22"/>
          <w:szCs w:val="20"/>
          <w:lang w:val="es-MX"/>
        </w:rPr>
      </w:pPr>
    </w:p>
    <w:p w:rsidR="00B92FD0" w:rsidRPr="0073237D" w:rsidRDefault="00B92FD0" w:rsidP="00B92FD0">
      <w:pPr>
        <w:autoSpaceDE w:val="0"/>
        <w:autoSpaceDN w:val="0"/>
        <w:adjustRightInd w:val="0"/>
        <w:spacing w:line="360" w:lineRule="auto"/>
        <w:ind w:left="567" w:right="567"/>
        <w:jc w:val="both"/>
        <w:rPr>
          <w:rFonts w:ascii="Palatino Linotype" w:hAnsi="Palatino Linotype"/>
          <w:i/>
          <w:iCs/>
          <w:color w:val="222222"/>
          <w:sz w:val="28"/>
        </w:rPr>
      </w:pPr>
      <w:r w:rsidRPr="0073237D">
        <w:rPr>
          <w:rFonts w:ascii="Palatino Linotype" w:hAnsi="Palatino Linotype" w:cs="Bookman Old Style"/>
          <w:i/>
          <w:sz w:val="22"/>
          <w:szCs w:val="20"/>
          <w:lang w:val="es-MX"/>
        </w:rPr>
        <w:t>Este plazo podrá ampliarse hasta por otros siete días hábiles, siempre que existan razones para ello, debiendo notificarse por escrito al solicitante.</w:t>
      </w:r>
    </w:p>
    <w:p w:rsidR="00B92FD0" w:rsidRPr="0073237D" w:rsidRDefault="00B92FD0" w:rsidP="00B92FD0">
      <w:pPr>
        <w:shd w:val="clear" w:color="auto" w:fill="FFFFFF"/>
        <w:spacing w:line="360" w:lineRule="auto"/>
        <w:ind w:left="567" w:right="567"/>
        <w:jc w:val="both"/>
        <w:rPr>
          <w:rFonts w:ascii="Palatino Linotype" w:hAnsi="Palatino Linotype"/>
          <w:color w:val="222222"/>
        </w:rPr>
      </w:pPr>
    </w:p>
    <w:p w:rsidR="00B92FD0" w:rsidRPr="0073237D" w:rsidRDefault="00B92FD0" w:rsidP="00B92FD0">
      <w:pPr>
        <w:pStyle w:val="m-698976158124685028gmail-msolistparagraph"/>
        <w:numPr>
          <w:ilvl w:val="0"/>
          <w:numId w:val="1"/>
        </w:numPr>
        <w:shd w:val="clear" w:color="auto" w:fill="FFFFFF"/>
        <w:spacing w:before="240" w:beforeAutospacing="0" w:after="240" w:afterAutospacing="0" w:line="360" w:lineRule="auto"/>
        <w:ind w:left="0" w:right="51" w:firstLine="0"/>
        <w:jc w:val="both"/>
        <w:rPr>
          <w:rFonts w:ascii="Palatino Linotype" w:hAnsi="Palatino Linotype"/>
          <w:color w:val="222222"/>
        </w:rPr>
      </w:pPr>
      <w:r w:rsidRPr="0073237D">
        <w:rPr>
          <w:rFonts w:ascii="Palatino Linotype" w:hAnsi="Palatino Linotype"/>
          <w:color w:val="222222"/>
          <w:lang w:val="es-ES_tradnl"/>
        </w:rPr>
        <w:t>De los preceptos antes transcr</w:t>
      </w:r>
      <w:r w:rsidR="00252C0A" w:rsidRPr="0073237D">
        <w:rPr>
          <w:rFonts w:ascii="Palatino Linotype" w:hAnsi="Palatino Linotype"/>
          <w:color w:val="222222"/>
          <w:lang w:val="es-ES_tradnl"/>
        </w:rPr>
        <w:t xml:space="preserve">itos se advierte claramente que </w:t>
      </w:r>
      <w:r w:rsidRPr="0073237D">
        <w:rPr>
          <w:rFonts w:ascii="Palatino Linotype" w:hAnsi="Palatino Linotype"/>
          <w:color w:val="222222"/>
        </w:rPr>
        <w:t xml:space="preserve">cuando la información no se encuentre en los archivos del Sujeto Obligado, el Comité </w:t>
      </w:r>
      <w:r w:rsidR="00252C0A" w:rsidRPr="0073237D">
        <w:rPr>
          <w:rFonts w:ascii="Palatino Linotype" w:hAnsi="Palatino Linotype"/>
          <w:color w:val="222222"/>
        </w:rPr>
        <w:t xml:space="preserve">de Transparencia deberá ordenar </w:t>
      </w:r>
      <w:r w:rsidRPr="0073237D">
        <w:rPr>
          <w:rFonts w:ascii="Palatino Linotype" w:hAnsi="Palatino Linotype"/>
          <w:color w:val="222222"/>
          <w:u w:val="single"/>
        </w:rPr>
        <w:t xml:space="preserve">que </w:t>
      </w:r>
      <w:r w:rsidRPr="0073237D">
        <w:rPr>
          <w:rFonts w:ascii="Palatino Linotype" w:hAnsi="Palatino Linotype"/>
          <w:b/>
          <w:color w:val="222222"/>
          <w:u w:val="single"/>
        </w:rPr>
        <w:t>se genere</w:t>
      </w:r>
      <w:r w:rsidR="00252C0A" w:rsidRPr="0073237D">
        <w:rPr>
          <w:rFonts w:ascii="Palatino Linotype" w:hAnsi="Palatino Linotype"/>
          <w:b/>
          <w:color w:val="222222"/>
          <w:u w:val="single"/>
        </w:rPr>
        <w:t xml:space="preserve"> o reponga</w:t>
      </w:r>
      <w:r w:rsidRPr="0073237D">
        <w:rPr>
          <w:rFonts w:ascii="Palatino Linotype" w:hAnsi="Palatino Linotype"/>
          <w:color w:val="222222"/>
          <w:u w:val="single"/>
        </w:rPr>
        <w:t xml:space="preserve"> la información en caso de que ésta tuviera que existir en la medida que deriva del ejercicio de sus facultades, competencias o funciones</w:t>
      </w:r>
      <w:r w:rsidRPr="0073237D">
        <w:rPr>
          <w:rFonts w:ascii="Palatino Linotype" w:hAnsi="Palatino Linotype"/>
          <w:color w:val="222222"/>
        </w:rPr>
        <w:t>.</w:t>
      </w:r>
    </w:p>
    <w:p w:rsidR="00B92FD0" w:rsidRPr="0073237D" w:rsidRDefault="00CB67CD" w:rsidP="00B92FD0">
      <w:pPr>
        <w:pStyle w:val="m-698976158124685028gmail-msolistparagraph"/>
        <w:numPr>
          <w:ilvl w:val="0"/>
          <w:numId w:val="1"/>
        </w:numPr>
        <w:shd w:val="clear" w:color="auto" w:fill="FFFFFF"/>
        <w:spacing w:before="240" w:beforeAutospacing="0" w:after="240" w:afterAutospacing="0" w:line="360" w:lineRule="auto"/>
        <w:ind w:left="0" w:right="51" w:firstLine="0"/>
        <w:jc w:val="both"/>
        <w:rPr>
          <w:rFonts w:ascii="Palatino Linotype" w:hAnsi="Palatino Linotype"/>
          <w:color w:val="222222"/>
        </w:rPr>
      </w:pPr>
      <w:r w:rsidRPr="0073237D">
        <w:rPr>
          <w:rFonts w:ascii="Palatino Linotype" w:hAnsi="Palatino Linotype"/>
          <w:color w:val="222222"/>
          <w:lang w:val="es-ES_tradnl"/>
        </w:rPr>
        <w:t xml:space="preserve">Previo a </w:t>
      </w:r>
      <w:r w:rsidR="00B92FD0" w:rsidRPr="0073237D">
        <w:rPr>
          <w:rFonts w:ascii="Palatino Linotype" w:hAnsi="Palatino Linotype"/>
          <w:color w:val="222222"/>
          <w:lang w:val="es-ES_tradnl"/>
        </w:rPr>
        <w:t>las formalidades que han de observarse en dicho acuerdo y para mayor entendimiento sobre el concep</w:t>
      </w:r>
      <w:r w:rsidRPr="0073237D">
        <w:rPr>
          <w:rFonts w:ascii="Palatino Linotype" w:hAnsi="Palatino Linotype"/>
          <w:color w:val="222222"/>
          <w:lang w:val="es-ES_tradnl"/>
        </w:rPr>
        <w:t xml:space="preserve">to de </w:t>
      </w:r>
      <w:proofErr w:type="gramStart"/>
      <w:r w:rsidRPr="0073237D">
        <w:rPr>
          <w:rFonts w:ascii="Palatino Linotype" w:hAnsi="Palatino Linotype"/>
          <w:color w:val="222222"/>
          <w:lang w:val="es-ES_tradnl"/>
        </w:rPr>
        <w:t xml:space="preserve">inexistencia </w:t>
      </w:r>
      <w:r w:rsidR="00B92FD0" w:rsidRPr="0073237D">
        <w:rPr>
          <w:rFonts w:ascii="Palatino Linotype" w:hAnsi="Palatino Linotype"/>
          <w:color w:val="222222"/>
          <w:lang w:val="es-ES_tradnl"/>
        </w:rPr>
        <w:t>,</w:t>
      </w:r>
      <w:proofErr w:type="gramEnd"/>
      <w:r w:rsidR="00B92FD0" w:rsidRPr="0073237D">
        <w:rPr>
          <w:rFonts w:ascii="Palatino Linotype" w:hAnsi="Palatino Linotype"/>
          <w:color w:val="222222"/>
          <w:lang w:val="es-ES_tradnl"/>
        </w:rPr>
        <w:t xml:space="preserve"> es necesario señalar que </w:t>
      </w:r>
      <w:r w:rsidR="00B92FD0" w:rsidRPr="0073237D">
        <w:rPr>
          <w:rFonts w:ascii="Palatino Linotype" w:hAnsi="Palatino Linotype"/>
          <w:color w:val="222222"/>
          <w:lang w:val="es-ES_tradnl"/>
        </w:rPr>
        <w:lastRenderedPageBreak/>
        <w:t>el </w:t>
      </w:r>
      <w:r w:rsidR="00B92FD0" w:rsidRPr="0073237D">
        <w:rPr>
          <w:rFonts w:ascii="Palatino Linotype" w:hAnsi="Palatino Linotype"/>
          <w:color w:val="222222"/>
          <w:shd w:val="clear" w:color="auto" w:fill="FFFFFF"/>
          <w:lang w:val="es-ES_tradnl"/>
        </w:rPr>
        <w:t>Instituto Nacional de Transparencia, Acceso a la Información y Protección de Datos Personales </w:t>
      </w:r>
      <w:r w:rsidR="00B92FD0" w:rsidRPr="0073237D">
        <w:rPr>
          <w:rFonts w:ascii="Palatino Linotype" w:hAnsi="Palatino Linotype"/>
          <w:color w:val="222222"/>
          <w:lang w:val="es-ES_tradnl"/>
        </w:rPr>
        <w:t>emitió el criterio número 14-17, que es de la literalidad siguiente:</w:t>
      </w:r>
    </w:p>
    <w:p w:rsidR="00B92FD0" w:rsidRPr="0073237D" w:rsidRDefault="00B92FD0" w:rsidP="00B92FD0">
      <w:pPr>
        <w:pStyle w:val="m-698976158124685028gmail-msolistparagraph"/>
        <w:shd w:val="clear" w:color="auto" w:fill="FFFFFF"/>
        <w:spacing w:before="0" w:beforeAutospacing="0" w:after="0" w:afterAutospacing="0" w:line="360" w:lineRule="auto"/>
        <w:ind w:left="567"/>
        <w:jc w:val="both"/>
        <w:rPr>
          <w:rFonts w:ascii="Palatino Linotype" w:hAnsi="Palatino Linotype"/>
          <w:color w:val="222222"/>
          <w:sz w:val="22"/>
        </w:rPr>
      </w:pPr>
      <w:r w:rsidRPr="0073237D">
        <w:rPr>
          <w:rFonts w:ascii="Palatino Linotype" w:hAnsi="Palatino Linotype"/>
          <w:b/>
          <w:bCs/>
          <w:i/>
          <w:iCs/>
          <w:color w:val="222222"/>
          <w:sz w:val="22"/>
          <w:lang w:val="es-ES_tradnl"/>
        </w:rPr>
        <w:t>Criterio 14/17</w:t>
      </w:r>
    </w:p>
    <w:p w:rsidR="00B92FD0" w:rsidRPr="0073237D" w:rsidRDefault="00B92FD0" w:rsidP="00B92FD0">
      <w:pPr>
        <w:shd w:val="clear" w:color="auto" w:fill="FFFFFF"/>
        <w:spacing w:line="360" w:lineRule="auto"/>
        <w:ind w:left="567" w:right="567"/>
        <w:jc w:val="both"/>
        <w:rPr>
          <w:rFonts w:ascii="Palatino Linotype" w:hAnsi="Palatino Linotype"/>
          <w:color w:val="222222"/>
          <w:sz w:val="22"/>
        </w:rPr>
      </w:pPr>
      <w:r w:rsidRPr="0073237D">
        <w:rPr>
          <w:rFonts w:ascii="Palatino Linotype" w:hAnsi="Palatino Linotype"/>
          <w:i/>
          <w:iCs/>
          <w:color w:val="222222"/>
          <w:sz w:val="22"/>
        </w:rPr>
        <w:t>Inexistencia. La inexistencia es una cuestión de hecho que se atribuye a la información solicitada e implica que ésta </w:t>
      </w:r>
      <w:r w:rsidRPr="0073237D">
        <w:rPr>
          <w:rFonts w:ascii="Palatino Linotype" w:hAnsi="Palatino Linotype"/>
          <w:b/>
          <w:bCs/>
          <w:i/>
          <w:iCs/>
          <w:color w:val="222222"/>
          <w:sz w:val="22"/>
          <w:u w:val="single"/>
        </w:rPr>
        <w:t>no se encuentra en los archivos del sujeto obligado, no obstante que cuenta con facultades para poseerla</w:t>
      </w:r>
      <w:r w:rsidRPr="0073237D">
        <w:rPr>
          <w:rFonts w:ascii="Palatino Linotype" w:hAnsi="Palatino Linotype"/>
          <w:i/>
          <w:iCs/>
          <w:color w:val="222222"/>
          <w:sz w:val="22"/>
        </w:rPr>
        <w:t>.</w:t>
      </w:r>
    </w:p>
    <w:p w:rsidR="00B92FD0" w:rsidRPr="0073237D" w:rsidRDefault="00B92FD0" w:rsidP="00B92FD0">
      <w:pPr>
        <w:shd w:val="clear" w:color="auto" w:fill="FFFFFF"/>
        <w:spacing w:line="360" w:lineRule="auto"/>
        <w:ind w:left="567" w:right="567"/>
        <w:jc w:val="both"/>
        <w:rPr>
          <w:rFonts w:ascii="Palatino Linotype" w:hAnsi="Palatino Linotype"/>
          <w:color w:val="222222"/>
          <w:sz w:val="22"/>
        </w:rPr>
      </w:pPr>
      <w:r w:rsidRPr="0073237D">
        <w:rPr>
          <w:rFonts w:ascii="Palatino Linotype" w:hAnsi="Palatino Linotype"/>
          <w:i/>
          <w:iCs/>
          <w:color w:val="222222"/>
          <w:sz w:val="22"/>
        </w:rPr>
        <w:t> </w:t>
      </w:r>
    </w:p>
    <w:p w:rsidR="00B92FD0" w:rsidRPr="0073237D" w:rsidRDefault="00B92FD0" w:rsidP="00B92FD0">
      <w:pPr>
        <w:shd w:val="clear" w:color="auto" w:fill="FFFFFF"/>
        <w:spacing w:line="360" w:lineRule="auto"/>
        <w:ind w:left="567" w:right="567"/>
        <w:jc w:val="both"/>
        <w:rPr>
          <w:rFonts w:ascii="Palatino Linotype" w:hAnsi="Palatino Linotype"/>
          <w:color w:val="222222"/>
          <w:sz w:val="22"/>
        </w:rPr>
      </w:pPr>
      <w:r w:rsidRPr="0073237D">
        <w:rPr>
          <w:rFonts w:ascii="Palatino Linotype" w:hAnsi="Palatino Linotype"/>
          <w:i/>
          <w:iCs/>
          <w:color w:val="222222"/>
          <w:sz w:val="22"/>
        </w:rPr>
        <w:t>Resoluciones: </w:t>
      </w:r>
      <w:r w:rsidRPr="0073237D">
        <w:rPr>
          <w:rFonts w:ascii="Palatino Linotype" w:hAnsi="Palatino Linotype"/>
          <w:color w:val="222222"/>
          <w:sz w:val="22"/>
        </w:rPr>
        <w:t>·</w:t>
      </w:r>
      <w:r w:rsidRPr="0073237D">
        <w:rPr>
          <w:rFonts w:ascii="Palatino Linotype" w:hAnsi="Palatino Linotype"/>
          <w:i/>
          <w:iCs/>
          <w:color w:val="222222"/>
          <w:sz w:val="22"/>
        </w:rPr>
        <w:t> RRA 4669/16. Instituto Nacional Electoral. 18 de enero de 2017. Por unanimidad. Comisionado Ponente Joel Salas Suárez. </w:t>
      </w:r>
      <w:r w:rsidRPr="0073237D">
        <w:rPr>
          <w:rFonts w:ascii="Palatino Linotype" w:hAnsi="Palatino Linotype"/>
          <w:color w:val="222222"/>
          <w:sz w:val="22"/>
        </w:rPr>
        <w:t>·</w:t>
      </w:r>
      <w:r w:rsidRPr="0073237D">
        <w:rPr>
          <w:rFonts w:ascii="Palatino Linotype" w:hAnsi="Palatino Linotype"/>
          <w:i/>
          <w:iCs/>
          <w:color w:val="222222"/>
          <w:sz w:val="22"/>
        </w:rPr>
        <w:t> RRA 0183/17. Nueva Alianza. 01 de febrero de 2017. Por unanimidad. Comisionado Ponente Francisco Javier Acuña Llamas. </w:t>
      </w:r>
      <w:r w:rsidRPr="0073237D">
        <w:rPr>
          <w:rFonts w:ascii="Palatino Linotype" w:hAnsi="Palatino Linotype"/>
          <w:color w:val="222222"/>
          <w:sz w:val="22"/>
        </w:rPr>
        <w:t>·</w:t>
      </w:r>
      <w:r w:rsidRPr="0073237D">
        <w:rPr>
          <w:rFonts w:ascii="Palatino Linotype" w:hAnsi="Palatino Linotype"/>
          <w:i/>
          <w:iCs/>
          <w:color w:val="222222"/>
          <w:sz w:val="22"/>
        </w:rPr>
        <w:t xml:space="preserve"> RRA 4484/16. Instituto Nacional de Migración. 16 de febrero de 2017. Por mayoría de seis votos a favor y uno en contra de la Comisionada Areli Cano Guadiana. Comisionada Ponente María Patricia </w:t>
      </w:r>
      <w:proofErr w:type="spellStart"/>
      <w:r w:rsidRPr="0073237D">
        <w:rPr>
          <w:rFonts w:ascii="Palatino Linotype" w:hAnsi="Palatino Linotype"/>
          <w:i/>
          <w:iCs/>
          <w:color w:val="222222"/>
          <w:sz w:val="22"/>
        </w:rPr>
        <w:t>Kurczyn</w:t>
      </w:r>
      <w:proofErr w:type="spellEnd"/>
      <w:r w:rsidRPr="0073237D">
        <w:rPr>
          <w:rFonts w:ascii="Palatino Linotype" w:hAnsi="Palatino Linotype"/>
          <w:i/>
          <w:iCs/>
          <w:color w:val="222222"/>
          <w:sz w:val="22"/>
        </w:rPr>
        <w:t xml:space="preserve"> Villalobos.</w:t>
      </w:r>
    </w:p>
    <w:p w:rsidR="00B92FD0" w:rsidRPr="0073237D" w:rsidRDefault="00B92FD0" w:rsidP="00B92FD0">
      <w:pPr>
        <w:pStyle w:val="m-698976158124685028gmail-m483811427706604298gmail-msolistparagraph"/>
        <w:shd w:val="clear" w:color="auto" w:fill="FFFFFF"/>
        <w:spacing w:before="0" w:beforeAutospacing="0" w:after="0" w:afterAutospacing="0" w:line="360" w:lineRule="auto"/>
        <w:jc w:val="both"/>
        <w:rPr>
          <w:rFonts w:ascii="Palatino Linotype" w:hAnsi="Palatino Linotype"/>
          <w:color w:val="222222"/>
        </w:rPr>
      </w:pPr>
      <w:r w:rsidRPr="0073237D">
        <w:rPr>
          <w:rFonts w:ascii="Palatino Linotype" w:hAnsi="Palatino Linotype"/>
          <w:color w:val="000000"/>
        </w:rPr>
        <w:t> </w:t>
      </w:r>
    </w:p>
    <w:p w:rsidR="00B92FD0" w:rsidRPr="0073237D" w:rsidRDefault="00B92FD0" w:rsidP="00B92FD0">
      <w:pPr>
        <w:pStyle w:val="m-698976158124685028gmail-m483811427706604298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olor w:val="222222"/>
        </w:rPr>
      </w:pPr>
      <w:proofErr w:type="gramStart"/>
      <w:r w:rsidRPr="0073237D">
        <w:rPr>
          <w:rFonts w:ascii="Palatino Linotype" w:hAnsi="Palatino Linotype"/>
          <w:color w:val="000000"/>
        </w:rPr>
        <w:t>Además</w:t>
      </w:r>
      <w:proofErr w:type="gramEnd"/>
      <w:r w:rsidRPr="0073237D">
        <w:rPr>
          <w:rFonts w:ascii="Palatino Linotype" w:hAnsi="Palatino Linotype"/>
          <w:color w:val="000000"/>
        </w:rPr>
        <w:t xml:space="preserve"> como consecuencia de las disposiciones legales contenidas en la </w:t>
      </w:r>
      <w:r w:rsidRPr="0073237D">
        <w:rPr>
          <w:rFonts w:ascii="Palatino Linotype" w:hAnsi="Palatino Linotype"/>
          <w:b/>
          <w:bCs/>
          <w:color w:val="000000"/>
        </w:rPr>
        <w:t>Ley General de Transparencia y Acceso a la Información Pública</w:t>
      </w:r>
      <w:r w:rsidRPr="0073237D">
        <w:rPr>
          <w:rFonts w:ascii="Palatino Linotype" w:hAnsi="Palatino Linotype"/>
          <w:color w:val="000000"/>
        </w:rPr>
        <w:t>, es que existe el mandato expreso</w:t>
      </w:r>
      <w:r w:rsidR="00252C0A" w:rsidRPr="0073237D">
        <w:rPr>
          <w:rFonts w:ascii="Palatino Linotype" w:hAnsi="Palatino Linotype"/>
          <w:color w:val="000000"/>
        </w:rPr>
        <w:t xml:space="preserve"> de que en caso de no </w:t>
      </w:r>
      <w:r w:rsidRPr="0073237D">
        <w:rPr>
          <w:rFonts w:ascii="Palatino Linotype" w:hAnsi="Palatino Linotype"/>
          <w:color w:val="000000"/>
          <w:u w:val="single"/>
        </w:rPr>
        <w:t>existir la documentación que debió, por mandato de ley, generarse, administrarse o poseerse,</w:t>
      </w:r>
      <w:r w:rsidRPr="0073237D">
        <w:rPr>
          <w:rFonts w:ascii="Palatino Linotype" w:hAnsi="Palatino Linotype"/>
          <w:color w:val="000000"/>
        </w:rPr>
        <w:t> es obligación de la autoridad emitir una declaratoria formal que debe reunir los requisitos señalados en la propia norma jurídica,</w:t>
      </w:r>
      <w:r w:rsidRPr="0073237D">
        <w:rPr>
          <w:rStyle w:val="Refdenotaalpie"/>
          <w:rFonts w:ascii="Palatino Linotype" w:hAnsi="Palatino Linotype"/>
          <w:color w:val="000000"/>
        </w:rPr>
        <w:footnoteReference w:id="2"/>
      </w:r>
      <w:r w:rsidRPr="0073237D">
        <w:rPr>
          <w:rFonts w:ascii="Palatino Linotype" w:hAnsi="Palatino Linotype"/>
          <w:color w:val="000000"/>
        </w:rPr>
        <w:t>según puede apreciarse a continuación:</w:t>
      </w:r>
    </w:p>
    <w:p w:rsidR="00B92FD0" w:rsidRPr="0073237D" w:rsidRDefault="00B92FD0" w:rsidP="00B92FD0">
      <w:pPr>
        <w:pStyle w:val="m-698976158124685028gmail-m483811427706604298gmail-msolistparagraph"/>
        <w:shd w:val="clear" w:color="auto" w:fill="FFFFFF"/>
        <w:spacing w:before="240" w:beforeAutospacing="0" w:after="360" w:afterAutospacing="0" w:line="360" w:lineRule="auto"/>
        <w:ind w:left="567" w:right="567"/>
        <w:jc w:val="both"/>
        <w:rPr>
          <w:rFonts w:ascii="Palatino Linotype" w:hAnsi="Palatino Linotype"/>
          <w:color w:val="222222"/>
          <w:sz w:val="22"/>
        </w:rPr>
      </w:pPr>
      <w:r w:rsidRPr="0073237D">
        <w:rPr>
          <w:rFonts w:ascii="Palatino Linotype" w:hAnsi="Palatino Linotype"/>
          <w:b/>
          <w:bCs/>
          <w:i/>
          <w:iCs/>
          <w:color w:val="000000"/>
          <w:sz w:val="22"/>
        </w:rPr>
        <w:lastRenderedPageBreak/>
        <w:t>Artículo 19.</w:t>
      </w:r>
      <w:r w:rsidRPr="0073237D">
        <w:rPr>
          <w:rFonts w:ascii="Palatino Linotype" w:hAnsi="Palatino Linotype"/>
          <w:i/>
          <w:iCs/>
          <w:color w:val="000000"/>
          <w:sz w:val="22"/>
        </w:rPr>
        <w:t> Se presume que la información debe existir si se refiere a las facultades, competencias y funciones que los ordenamientos jurídicos aplicables otorgan a los sujetos obligados.</w:t>
      </w:r>
    </w:p>
    <w:p w:rsidR="00B92FD0" w:rsidRPr="0073237D" w:rsidRDefault="00B92FD0" w:rsidP="00B92FD0">
      <w:pPr>
        <w:shd w:val="clear" w:color="auto" w:fill="FFFFFF"/>
        <w:spacing w:before="240" w:after="240" w:line="360" w:lineRule="auto"/>
        <w:ind w:left="567" w:right="567"/>
        <w:jc w:val="both"/>
        <w:rPr>
          <w:rFonts w:ascii="Palatino Linotype" w:hAnsi="Palatino Linotype"/>
          <w:color w:val="222222"/>
          <w:sz w:val="22"/>
        </w:rPr>
      </w:pPr>
      <w:r w:rsidRPr="0073237D">
        <w:rPr>
          <w:rFonts w:ascii="Palatino Linotype" w:hAnsi="Palatino Linotype"/>
          <w:i/>
          <w:iCs/>
          <w:color w:val="000000"/>
          <w:sz w:val="22"/>
        </w:rPr>
        <w:t>En los casos en que ciertas facultades, competencias o funciones no se hayan ejercido, se debe motivar la respuesta en función de las causas que motiven la inexistencia.</w:t>
      </w:r>
    </w:p>
    <w:p w:rsidR="00B92FD0" w:rsidRPr="0073237D" w:rsidRDefault="00B92FD0" w:rsidP="00B92FD0">
      <w:pPr>
        <w:shd w:val="clear" w:color="auto" w:fill="FFFFFF"/>
        <w:spacing w:before="240" w:after="240" w:line="360" w:lineRule="auto"/>
        <w:ind w:left="567" w:right="567"/>
        <w:jc w:val="both"/>
        <w:rPr>
          <w:rFonts w:ascii="Palatino Linotype" w:hAnsi="Palatino Linotype"/>
          <w:color w:val="222222"/>
          <w:sz w:val="22"/>
        </w:rPr>
      </w:pPr>
      <w:r w:rsidRPr="0073237D">
        <w:rPr>
          <w:rFonts w:ascii="Palatino Linotype" w:hAnsi="Palatino Linotype"/>
          <w:b/>
          <w:bCs/>
          <w:i/>
          <w:iCs/>
          <w:color w:val="000000"/>
          <w:sz w:val="22"/>
        </w:rPr>
        <w:t>Artículo 20.</w:t>
      </w:r>
      <w:r w:rsidRPr="0073237D">
        <w:rPr>
          <w:rFonts w:ascii="Palatino Linotype" w:hAnsi="Palatino Linotype"/>
          <w:i/>
          <w:iCs/>
          <w:color w:val="000000"/>
          <w:sz w:val="22"/>
        </w:rPr>
        <w:t>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p>
    <w:p w:rsidR="00B92FD0" w:rsidRPr="0073237D" w:rsidRDefault="00B92FD0" w:rsidP="00B92FD0">
      <w:pPr>
        <w:pStyle w:val="m-698976158124685028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olor w:val="222222"/>
        </w:rPr>
      </w:pPr>
      <w:r w:rsidRPr="0073237D">
        <w:rPr>
          <w:rFonts w:ascii="Palatino Linotype" w:hAnsi="Palatino Linotype"/>
          <w:color w:val="000000"/>
          <w:lang w:val="es-ES_tradnl"/>
        </w:rPr>
        <w:t>Y por cuanto hace a la normatividad local debe aplicarse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CUATRO, así como, CUARENTA Y CINCO, y los criterios 0003-11 y 0004-11 aprobados por el Pleno de este Órgano Garante, en la sesión ordinaria de fecha 25 de agosto del año 2011, que demuestran claramente el concepto de inexistencia, y en qué circunstancias debe emitirse la declaratoria respectiva:</w:t>
      </w:r>
    </w:p>
    <w:p w:rsidR="00B92FD0" w:rsidRPr="0073237D" w:rsidRDefault="00B92FD0" w:rsidP="00B92FD0">
      <w:pPr>
        <w:pStyle w:val="m-698976158124685028gmail-msolistparagraph"/>
        <w:shd w:val="clear" w:color="auto" w:fill="FFFFFF"/>
        <w:spacing w:before="0" w:beforeAutospacing="0" w:after="0" w:afterAutospacing="0" w:line="360" w:lineRule="auto"/>
        <w:jc w:val="both"/>
        <w:rPr>
          <w:rFonts w:ascii="Palatino Linotype" w:hAnsi="Palatino Linotype"/>
          <w:color w:val="222222"/>
        </w:rPr>
      </w:pPr>
    </w:p>
    <w:p w:rsidR="00B92FD0" w:rsidRPr="0073237D" w:rsidRDefault="00B92FD0" w:rsidP="00B92FD0">
      <w:pPr>
        <w:shd w:val="clear" w:color="auto" w:fill="FFFFFF"/>
        <w:spacing w:line="360" w:lineRule="auto"/>
        <w:ind w:left="567" w:right="567"/>
        <w:jc w:val="both"/>
        <w:rPr>
          <w:rFonts w:ascii="Palatino Linotype" w:hAnsi="Palatino Linotype"/>
          <w:color w:val="222222"/>
          <w:sz w:val="22"/>
        </w:rPr>
      </w:pPr>
      <w:r w:rsidRPr="0073237D">
        <w:rPr>
          <w:rFonts w:ascii="Palatino Linotype" w:hAnsi="Palatino Linotype"/>
          <w:b/>
          <w:bCs/>
          <w:i/>
          <w:iCs/>
          <w:color w:val="000000"/>
          <w:sz w:val="22"/>
        </w:rPr>
        <w:t>“CRITERIO 0003-11</w:t>
      </w:r>
    </w:p>
    <w:p w:rsidR="00B92FD0" w:rsidRPr="0073237D" w:rsidRDefault="00B92FD0" w:rsidP="00B92FD0">
      <w:pPr>
        <w:shd w:val="clear" w:color="auto" w:fill="FFFFFF"/>
        <w:spacing w:line="360" w:lineRule="auto"/>
        <w:ind w:left="567" w:right="567"/>
        <w:jc w:val="both"/>
        <w:rPr>
          <w:rFonts w:ascii="Palatino Linotype" w:hAnsi="Palatino Linotype"/>
          <w:color w:val="222222"/>
          <w:sz w:val="22"/>
        </w:rPr>
      </w:pPr>
      <w:r w:rsidRPr="0073237D">
        <w:rPr>
          <w:rFonts w:ascii="Palatino Linotype" w:hAnsi="Palatino Linotype"/>
          <w:b/>
          <w:bCs/>
          <w:i/>
          <w:iCs/>
          <w:color w:val="000000"/>
          <w:sz w:val="22"/>
        </w:rPr>
        <w:lastRenderedPageBreak/>
        <w:t>INEXISTENCIA, CONCEPTO DE, EN MATERIA DE TRANSPARENCIA</w:t>
      </w:r>
      <w:r w:rsidRPr="0073237D">
        <w:rPr>
          <w:rFonts w:ascii="Palatino Linotype" w:hAnsi="Palatino Linotype"/>
          <w:i/>
          <w:iCs/>
          <w:color w:val="000000"/>
          <w:sz w:val="22"/>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B92FD0" w:rsidRPr="0073237D" w:rsidRDefault="00B92FD0" w:rsidP="00B92FD0">
      <w:pPr>
        <w:shd w:val="clear" w:color="auto" w:fill="FFFFFF"/>
        <w:spacing w:line="360" w:lineRule="auto"/>
        <w:ind w:left="567" w:right="567"/>
        <w:jc w:val="both"/>
        <w:rPr>
          <w:rFonts w:ascii="Palatino Linotype" w:hAnsi="Palatino Linotype"/>
          <w:color w:val="222222"/>
          <w:sz w:val="22"/>
        </w:rPr>
      </w:pPr>
      <w:r w:rsidRPr="0073237D">
        <w:rPr>
          <w:rFonts w:ascii="Palatino Linotype" w:hAnsi="Palatino Linotype"/>
          <w:i/>
          <w:iCs/>
          <w:color w:val="000000"/>
          <w:sz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B92FD0" w:rsidRPr="0073237D" w:rsidRDefault="00B92FD0" w:rsidP="00B92FD0">
      <w:pPr>
        <w:shd w:val="clear" w:color="auto" w:fill="FFFFFF"/>
        <w:spacing w:line="360" w:lineRule="auto"/>
        <w:ind w:left="567" w:right="567"/>
        <w:jc w:val="both"/>
        <w:rPr>
          <w:rFonts w:ascii="Palatino Linotype" w:hAnsi="Palatino Linotype"/>
          <w:color w:val="222222"/>
          <w:sz w:val="22"/>
        </w:rPr>
      </w:pPr>
      <w:r w:rsidRPr="0073237D">
        <w:rPr>
          <w:rFonts w:ascii="Palatino Linotype" w:hAnsi="Palatino Linotype"/>
          <w:i/>
          <w:iCs/>
          <w:color w:val="000000"/>
          <w:sz w:val="22"/>
        </w:rPr>
        <w:t>b) En los casos en que por las atribuciones conferidas al Sujeto Obligado éste debió generar, administrar o poseer la información, pero en incumplimiento a la normatividad respectiva no llevó a cabo ninguna de esas acciones.</w:t>
      </w:r>
    </w:p>
    <w:p w:rsidR="00B92FD0" w:rsidRPr="0073237D" w:rsidRDefault="00B92FD0" w:rsidP="00B92FD0">
      <w:pPr>
        <w:shd w:val="clear" w:color="auto" w:fill="FFFFFF"/>
        <w:spacing w:line="360" w:lineRule="auto"/>
        <w:ind w:left="567" w:right="567"/>
        <w:jc w:val="both"/>
        <w:rPr>
          <w:rFonts w:ascii="Palatino Linotype" w:hAnsi="Palatino Linotype"/>
          <w:color w:val="222222"/>
          <w:sz w:val="22"/>
        </w:rPr>
      </w:pPr>
      <w:r w:rsidRPr="0073237D">
        <w:rPr>
          <w:rFonts w:ascii="Palatino Linotype" w:hAnsi="Palatino Linotype"/>
          <w:i/>
          <w:iCs/>
          <w:color w:val="000000"/>
          <w:sz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B92FD0" w:rsidRPr="0073237D" w:rsidRDefault="00B92FD0" w:rsidP="00B92FD0">
      <w:pPr>
        <w:shd w:val="clear" w:color="auto" w:fill="FFFFFF"/>
        <w:spacing w:line="360" w:lineRule="auto"/>
        <w:ind w:left="567" w:right="567"/>
        <w:jc w:val="both"/>
        <w:rPr>
          <w:rFonts w:ascii="Palatino Linotype" w:hAnsi="Palatino Linotype"/>
          <w:color w:val="222222"/>
          <w:sz w:val="22"/>
        </w:rPr>
      </w:pPr>
      <w:r w:rsidRPr="0073237D">
        <w:rPr>
          <w:rFonts w:ascii="Palatino Linotype" w:hAnsi="Palatino Linotype"/>
          <w:i/>
          <w:iCs/>
          <w:color w:val="000000"/>
          <w:sz w:val="22"/>
        </w:rPr>
        <w:t> </w:t>
      </w:r>
    </w:p>
    <w:p w:rsidR="00B92FD0" w:rsidRPr="0073237D" w:rsidRDefault="00B92FD0" w:rsidP="00B92FD0">
      <w:pPr>
        <w:shd w:val="clear" w:color="auto" w:fill="FFFFFF"/>
        <w:spacing w:line="360" w:lineRule="auto"/>
        <w:ind w:left="567" w:right="567"/>
        <w:jc w:val="both"/>
        <w:rPr>
          <w:rFonts w:ascii="Palatino Linotype" w:hAnsi="Palatino Linotype"/>
          <w:color w:val="222222"/>
          <w:sz w:val="22"/>
        </w:rPr>
      </w:pPr>
      <w:r w:rsidRPr="0073237D">
        <w:rPr>
          <w:rFonts w:ascii="Palatino Linotype" w:hAnsi="Palatino Linotype"/>
          <w:b/>
          <w:bCs/>
          <w:i/>
          <w:iCs/>
          <w:color w:val="000000"/>
          <w:sz w:val="22"/>
        </w:rPr>
        <w:t>CRITERIO 0004-11</w:t>
      </w:r>
    </w:p>
    <w:p w:rsidR="00B92FD0" w:rsidRPr="0073237D" w:rsidRDefault="00B92FD0" w:rsidP="00B92FD0">
      <w:pPr>
        <w:shd w:val="clear" w:color="auto" w:fill="FFFFFF"/>
        <w:spacing w:line="360" w:lineRule="auto"/>
        <w:ind w:left="567" w:right="567"/>
        <w:jc w:val="both"/>
        <w:rPr>
          <w:rFonts w:ascii="Palatino Linotype" w:hAnsi="Palatino Linotype"/>
          <w:color w:val="222222"/>
          <w:sz w:val="22"/>
        </w:rPr>
      </w:pPr>
      <w:r w:rsidRPr="0073237D">
        <w:rPr>
          <w:rFonts w:ascii="Palatino Linotype" w:hAnsi="Palatino Linotype"/>
          <w:b/>
          <w:bCs/>
          <w:i/>
          <w:iCs/>
          <w:color w:val="000000"/>
          <w:sz w:val="22"/>
        </w:rPr>
        <w:t>INEXISTENCIA. DECLARATORIA DE LA. ALCANCES Y PROCEDIMIENTOS</w:t>
      </w:r>
      <w:r w:rsidRPr="0073237D">
        <w:rPr>
          <w:rFonts w:ascii="Palatino Linotype" w:hAnsi="Palatino Linotype"/>
          <w:i/>
          <w:iCs/>
          <w:color w:val="000000"/>
          <w:sz w:val="22"/>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w:t>
      </w:r>
      <w:r w:rsidRPr="0073237D">
        <w:rPr>
          <w:rFonts w:ascii="Palatino Linotype" w:hAnsi="Palatino Linotype"/>
          <w:i/>
          <w:iCs/>
          <w:color w:val="000000"/>
          <w:sz w:val="22"/>
        </w:rPr>
        <w:lastRenderedPageBreak/>
        <w:t>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B92FD0" w:rsidRPr="0073237D" w:rsidRDefault="00B92FD0" w:rsidP="00B92FD0">
      <w:pPr>
        <w:shd w:val="clear" w:color="auto" w:fill="FFFFFF"/>
        <w:spacing w:line="360" w:lineRule="auto"/>
        <w:ind w:left="567" w:right="567"/>
        <w:jc w:val="both"/>
        <w:rPr>
          <w:rFonts w:ascii="Palatino Linotype" w:hAnsi="Palatino Linotype"/>
          <w:color w:val="222222"/>
          <w:sz w:val="22"/>
        </w:rPr>
      </w:pPr>
      <w:r w:rsidRPr="0073237D">
        <w:rPr>
          <w:rFonts w:ascii="Palatino Linotype" w:hAnsi="Palatino Linotype"/>
          <w:i/>
          <w:iCs/>
          <w:color w:val="000000"/>
          <w:sz w:val="22"/>
        </w:rPr>
        <w:t>Bajo el entendido de que dicha búsqueda exhaustiva permitirá dos determinaciones:</w:t>
      </w:r>
    </w:p>
    <w:p w:rsidR="00B92FD0" w:rsidRPr="0073237D" w:rsidRDefault="00B92FD0" w:rsidP="00B92FD0">
      <w:pPr>
        <w:shd w:val="clear" w:color="auto" w:fill="FFFFFF"/>
        <w:spacing w:line="360" w:lineRule="auto"/>
        <w:ind w:left="567" w:right="567"/>
        <w:jc w:val="both"/>
        <w:rPr>
          <w:rFonts w:ascii="Palatino Linotype" w:hAnsi="Palatino Linotype"/>
          <w:color w:val="222222"/>
          <w:sz w:val="22"/>
        </w:rPr>
      </w:pPr>
      <w:r w:rsidRPr="0073237D">
        <w:rPr>
          <w:rFonts w:ascii="Palatino Linotype" w:hAnsi="Palatino Linotype"/>
          <w:i/>
          <w:iCs/>
          <w:color w:val="000000"/>
          <w:sz w:val="22"/>
        </w:rPr>
        <w:t>1ª) Que se localice la documentación que contenga la información solicitada y de ser así la información pueda entregarse al solicitante en la forma en que se encuentra disponible, o</w:t>
      </w:r>
    </w:p>
    <w:p w:rsidR="00B92FD0" w:rsidRPr="0073237D" w:rsidRDefault="00B92FD0" w:rsidP="00B92FD0">
      <w:pPr>
        <w:shd w:val="clear" w:color="auto" w:fill="FFFFFF"/>
        <w:spacing w:line="360" w:lineRule="auto"/>
        <w:ind w:left="567" w:right="567"/>
        <w:jc w:val="both"/>
        <w:rPr>
          <w:rFonts w:ascii="Palatino Linotype" w:hAnsi="Palatino Linotype"/>
          <w:color w:val="222222"/>
          <w:sz w:val="22"/>
        </w:rPr>
      </w:pPr>
      <w:r w:rsidRPr="0073237D">
        <w:rPr>
          <w:rFonts w:ascii="Palatino Linotype" w:hAnsi="Palatino Linotype"/>
          <w:i/>
          <w:iCs/>
          <w:color w:val="000000"/>
          <w:sz w:val="22"/>
        </w:rPr>
        <w:t xml:space="preserve">2ª) Que no se haya encontrado documento alguno que contenga la información requerida, por lo </w:t>
      </w:r>
      <w:proofErr w:type="gramStart"/>
      <w:r w:rsidRPr="0073237D">
        <w:rPr>
          <w:rFonts w:ascii="Palatino Linotype" w:hAnsi="Palatino Linotype"/>
          <w:i/>
          <w:iCs/>
          <w:color w:val="000000"/>
          <w:sz w:val="22"/>
        </w:rPr>
        <w:t>que</w:t>
      </w:r>
      <w:proofErr w:type="gramEnd"/>
      <w:r w:rsidRPr="0073237D">
        <w:rPr>
          <w:rFonts w:ascii="Palatino Linotype" w:hAnsi="Palatino Linotype"/>
          <w:i/>
          <w:iCs/>
          <w:color w:val="000000"/>
          <w:sz w:val="22"/>
        </w:rPr>
        <w:t xml:space="preserve"> agotadas las medidas necesarias de búsqueda de la información y de no encontrarla, el Comité de Información deba emitir el dictamen de declaratoria de inexistencia y notificarlo al interesado.</w:t>
      </w:r>
    </w:p>
    <w:p w:rsidR="00B92FD0" w:rsidRPr="0073237D" w:rsidRDefault="00B92FD0" w:rsidP="00B92FD0">
      <w:pPr>
        <w:shd w:val="clear" w:color="auto" w:fill="FFFFFF"/>
        <w:spacing w:line="360" w:lineRule="auto"/>
        <w:ind w:left="567" w:right="567"/>
        <w:jc w:val="both"/>
        <w:rPr>
          <w:rFonts w:ascii="Palatino Linotype" w:hAnsi="Palatino Linotype"/>
          <w:color w:val="222222"/>
          <w:sz w:val="22"/>
        </w:rPr>
      </w:pPr>
      <w:r w:rsidRPr="0073237D">
        <w:rPr>
          <w:rFonts w:ascii="Palatino Linotype" w:hAnsi="Palatino Linotype"/>
          <w:i/>
          <w:iCs/>
          <w:color w:val="000000"/>
          <w:sz w:val="22"/>
        </w:rPr>
        <w:t xml:space="preserve">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w:t>
      </w:r>
      <w:proofErr w:type="gramStart"/>
      <w:r w:rsidRPr="0073237D">
        <w:rPr>
          <w:rFonts w:ascii="Palatino Linotype" w:hAnsi="Palatino Linotype"/>
          <w:i/>
          <w:iCs/>
          <w:color w:val="000000"/>
          <w:sz w:val="22"/>
        </w:rPr>
        <w:t>aquéllas</w:t>
      </w:r>
      <w:proofErr w:type="gramEnd"/>
      <w:r w:rsidRPr="0073237D">
        <w:rPr>
          <w:rFonts w:ascii="Palatino Linotype" w:hAnsi="Palatino Linotype"/>
          <w:i/>
          <w:iCs/>
          <w:color w:val="000000"/>
          <w:sz w:val="22"/>
        </w:rPr>
        <w:t xml:space="preserve"> circunstancias que se tomaron en cuenta para llegar a determinar que la información requerida no obra en los archivos a cargo.</w:t>
      </w:r>
    </w:p>
    <w:p w:rsidR="00B92FD0" w:rsidRPr="0073237D" w:rsidRDefault="00B92FD0" w:rsidP="00B92FD0">
      <w:pPr>
        <w:pStyle w:val="m-698976158124685028gmail-msolistparagraph"/>
        <w:numPr>
          <w:ilvl w:val="0"/>
          <w:numId w:val="1"/>
        </w:numPr>
        <w:shd w:val="clear" w:color="auto" w:fill="FFFFFF"/>
        <w:spacing w:before="240" w:beforeAutospacing="0" w:after="240" w:afterAutospacing="0" w:line="360" w:lineRule="auto"/>
        <w:ind w:left="0" w:firstLine="0"/>
        <w:jc w:val="both"/>
        <w:rPr>
          <w:rFonts w:ascii="Palatino Linotype" w:hAnsi="Palatino Linotype"/>
          <w:color w:val="222222"/>
        </w:rPr>
      </w:pPr>
      <w:r w:rsidRPr="0073237D">
        <w:rPr>
          <w:rFonts w:ascii="Palatino Linotype" w:hAnsi="Palatino Linotype"/>
          <w:color w:val="000000"/>
          <w:lang w:val="es-ES_tradnl"/>
        </w:rPr>
        <w:t xml:space="preserve">Bajo </w:t>
      </w:r>
      <w:proofErr w:type="gramStart"/>
      <w:r w:rsidRPr="0073237D">
        <w:rPr>
          <w:rFonts w:ascii="Palatino Linotype" w:hAnsi="Palatino Linotype"/>
          <w:color w:val="000000"/>
          <w:lang w:val="es-ES_tradnl"/>
        </w:rPr>
        <w:t>éste</w:t>
      </w:r>
      <w:proofErr w:type="gramEnd"/>
      <w:r w:rsidRPr="0073237D">
        <w:rPr>
          <w:rFonts w:ascii="Palatino Linotype" w:hAnsi="Palatino Linotype"/>
          <w:color w:val="000000"/>
          <w:lang w:val="es-ES_tradnl"/>
        </w:rPr>
        <w:t xml:space="preserve"> tenor se debe destacar que para que se declare la inexistencia de la información, debió haber existencia previa de la documentación y la falta posterior </w:t>
      </w:r>
      <w:r w:rsidRPr="0073237D">
        <w:rPr>
          <w:rFonts w:ascii="Palatino Linotype" w:hAnsi="Palatino Linotype"/>
          <w:color w:val="000000"/>
          <w:lang w:val="es-ES_tradnl"/>
        </w:rPr>
        <w:lastRenderedPageBreak/>
        <w:t>de la misma en los archivos del </w:t>
      </w:r>
      <w:r w:rsidRPr="0073237D">
        <w:rPr>
          <w:rFonts w:ascii="Palatino Linotype" w:hAnsi="Palatino Linotype"/>
          <w:b/>
          <w:bCs/>
          <w:color w:val="000000"/>
          <w:lang w:val="es-ES_tradnl"/>
        </w:rPr>
        <w:t>SUJETO OBLIGADO</w:t>
      </w:r>
      <w:r w:rsidRPr="0073237D">
        <w:rPr>
          <w:rFonts w:ascii="Palatino Linotype" w:hAnsi="Palatino Linotype"/>
          <w:color w:val="000000"/>
          <w:lang w:val="es-ES_tradnl"/>
        </w:rPr>
        <w:t>, esto es que la información se generó, poseyó o administró en el marco de las atribuciones conferidas a al Sujeto Obligado, </w:t>
      </w:r>
      <w:r w:rsidRPr="0073237D">
        <w:rPr>
          <w:rFonts w:ascii="Palatino Linotype" w:hAnsi="Palatino Linotype"/>
          <w:color w:val="000000"/>
          <w:u w:val="single"/>
          <w:lang w:val="es-ES_tradnl"/>
        </w:rPr>
        <w:t>pero no la conserva</w:t>
      </w:r>
      <w:r w:rsidRPr="0073237D">
        <w:rPr>
          <w:rFonts w:ascii="Palatino Linotype" w:hAnsi="Palatino Linotype"/>
          <w:color w:val="000000"/>
          <w:lang w:val="es-ES_tradnl"/>
        </w:rPr>
        <w:t> por diversas razones (destrucción física, desaparición física, sustracción ilícita, baja documental, etcétera).</w:t>
      </w:r>
    </w:p>
    <w:p w:rsidR="00B92FD0" w:rsidRPr="0073237D" w:rsidRDefault="00B92FD0" w:rsidP="00B92FD0">
      <w:pPr>
        <w:pStyle w:val="m-698976158124685028gmail-msolistparagraph"/>
        <w:numPr>
          <w:ilvl w:val="0"/>
          <w:numId w:val="1"/>
        </w:numPr>
        <w:shd w:val="clear" w:color="auto" w:fill="FFFFFF"/>
        <w:spacing w:before="240" w:beforeAutospacing="0" w:after="240" w:afterAutospacing="0" w:line="360" w:lineRule="auto"/>
        <w:ind w:left="0" w:firstLine="0"/>
        <w:jc w:val="both"/>
        <w:rPr>
          <w:rFonts w:ascii="Palatino Linotype" w:hAnsi="Palatino Linotype"/>
          <w:color w:val="222222"/>
        </w:rPr>
      </w:pPr>
      <w:r w:rsidRPr="0073237D">
        <w:rPr>
          <w:rFonts w:ascii="Palatino Linotype" w:hAnsi="Palatino Linotype"/>
          <w:color w:val="000000"/>
          <w:lang w:val="es-ES_tradnl"/>
        </w:rPr>
        <w:t>En consecuencia, </w:t>
      </w:r>
      <w:r w:rsidRPr="0073237D">
        <w:rPr>
          <w:rFonts w:ascii="Palatino Linotype" w:hAnsi="Palatino Linotype"/>
          <w:b/>
          <w:bCs/>
          <w:color w:val="000000"/>
          <w:lang w:val="es-ES_tradnl"/>
        </w:rPr>
        <w:t>el SUJETO OBLIGADO </w:t>
      </w:r>
      <w:r w:rsidRPr="0073237D">
        <w:rPr>
          <w:rFonts w:ascii="Palatino Linotype" w:hAnsi="Palatino Linotype"/>
          <w:color w:val="000000"/>
          <w:lang w:val="es-ES_tradnl"/>
        </w:rPr>
        <w:t>en todo tiempo debió cumplir con las formalidades exigidas por el marco jurídico implicando fundar y motivar su respuesta, por lo que deberá </w:t>
      </w:r>
      <w:r w:rsidR="0019358C" w:rsidRPr="0073237D">
        <w:rPr>
          <w:rFonts w:ascii="Palatino Linotype" w:hAnsi="Palatino Linotype"/>
          <w:color w:val="000000"/>
          <w:lang w:val="es-ES_tradnl"/>
        </w:rPr>
        <w:t>emitir</w:t>
      </w:r>
      <w:r w:rsidRPr="0073237D">
        <w:rPr>
          <w:rFonts w:ascii="Palatino Linotype" w:hAnsi="Palatino Linotype"/>
          <w:color w:val="000000"/>
          <w:lang w:val="es-ES_tradnl"/>
        </w:rPr>
        <w:t xml:space="preserve"> Acuerdo del Comité de Transparencia, que se hará del conocimiento del </w:t>
      </w:r>
      <w:proofErr w:type="gramStart"/>
      <w:r w:rsidRPr="0073237D">
        <w:rPr>
          <w:rFonts w:ascii="Palatino Linotype" w:hAnsi="Palatino Linotype"/>
          <w:color w:val="000000"/>
          <w:lang w:val="es-ES_tradnl"/>
        </w:rPr>
        <w:t>particular</w:t>
      </w:r>
      <w:proofErr w:type="gramEnd"/>
      <w:r w:rsidRPr="0073237D">
        <w:rPr>
          <w:rFonts w:ascii="Palatino Linotype" w:hAnsi="Palatino Linotype"/>
          <w:color w:val="000000"/>
          <w:lang w:val="es-ES_tradnl"/>
        </w:rPr>
        <w:t xml:space="preserve"> pero, en los siguientes términos:</w:t>
      </w:r>
    </w:p>
    <w:p w:rsidR="00B92FD0" w:rsidRPr="0073237D" w:rsidRDefault="00B92FD0" w:rsidP="00B92FD0">
      <w:pPr>
        <w:pStyle w:val="m-698976158124685028gmail-msonormal"/>
        <w:shd w:val="clear" w:color="auto" w:fill="FFFFFF"/>
        <w:spacing w:before="0" w:beforeAutospacing="0" w:after="0" w:afterAutospacing="0" w:line="360" w:lineRule="auto"/>
        <w:ind w:left="567" w:right="567"/>
        <w:jc w:val="both"/>
        <w:rPr>
          <w:rFonts w:ascii="Palatino Linotype" w:hAnsi="Palatino Linotype" w:cs="Arial"/>
          <w:color w:val="222222"/>
        </w:rPr>
      </w:pPr>
      <w:r w:rsidRPr="0073237D">
        <w:rPr>
          <w:rFonts w:ascii="Palatino Linotype" w:hAnsi="Palatino Linotype" w:cs="Arial"/>
          <w:color w:val="000000"/>
          <w:lang w:val="es-ES"/>
        </w:rPr>
        <w:t>·</w:t>
      </w:r>
      <w:r w:rsidRPr="0073237D">
        <w:rPr>
          <w:rFonts w:ascii="Palatino Linotype" w:hAnsi="Palatino Linotype"/>
          <w:color w:val="000000"/>
          <w:lang w:val="es-ES"/>
        </w:rPr>
        <w:t> </w:t>
      </w:r>
      <w:r w:rsidRPr="0073237D">
        <w:rPr>
          <w:rFonts w:ascii="Palatino Linotype" w:hAnsi="Palatino Linotype" w:cs="Arial"/>
          <w:color w:val="000000"/>
          <w:lang w:val="es-ES"/>
        </w:rPr>
        <w:t>Deberá emitir el acuerdo de inexistencia respectivo, en el entendido, que el acto de autoridad debe estar </w:t>
      </w:r>
      <w:r w:rsidRPr="0073237D">
        <w:rPr>
          <w:rFonts w:ascii="Palatino Linotype" w:hAnsi="Palatino Linotype" w:cs="Arial"/>
          <w:b/>
          <w:bCs/>
          <w:color w:val="000000"/>
          <w:u w:val="single"/>
          <w:lang w:val="es-ES"/>
        </w:rPr>
        <w:t>debidamente fundado y motivado.</w:t>
      </w:r>
    </w:p>
    <w:p w:rsidR="00B92FD0" w:rsidRPr="0073237D" w:rsidRDefault="00B92FD0" w:rsidP="00B92FD0">
      <w:pPr>
        <w:pStyle w:val="m-698976158124685028gmail-msonormal"/>
        <w:shd w:val="clear" w:color="auto" w:fill="FFFFFF"/>
        <w:spacing w:before="0" w:beforeAutospacing="0" w:after="0" w:afterAutospacing="0" w:line="360" w:lineRule="auto"/>
        <w:ind w:left="567" w:right="567"/>
        <w:jc w:val="both"/>
        <w:rPr>
          <w:rFonts w:ascii="Palatino Linotype" w:hAnsi="Palatino Linotype" w:cs="Arial"/>
          <w:color w:val="222222"/>
        </w:rPr>
      </w:pPr>
      <w:r w:rsidRPr="0073237D">
        <w:rPr>
          <w:rFonts w:ascii="Palatino Linotype" w:hAnsi="Palatino Linotype" w:cs="Arial"/>
          <w:color w:val="000000"/>
          <w:lang w:val="es-ES"/>
        </w:rPr>
        <w:t> </w:t>
      </w:r>
    </w:p>
    <w:p w:rsidR="0019358C" w:rsidRPr="0073237D" w:rsidRDefault="00B92FD0" w:rsidP="0019358C">
      <w:pPr>
        <w:pStyle w:val="m-698976158124685028gmail-msonormal"/>
        <w:shd w:val="clear" w:color="auto" w:fill="FFFFFF"/>
        <w:spacing w:before="0" w:beforeAutospacing="0" w:after="0" w:afterAutospacing="0" w:line="360" w:lineRule="auto"/>
        <w:ind w:left="567" w:right="567"/>
        <w:jc w:val="both"/>
        <w:rPr>
          <w:rFonts w:ascii="Palatino Linotype" w:hAnsi="Palatino Linotype" w:cs="Arial"/>
          <w:color w:val="222222"/>
        </w:rPr>
      </w:pPr>
      <w:r w:rsidRPr="0073237D">
        <w:rPr>
          <w:rFonts w:ascii="Palatino Linotype" w:hAnsi="Palatino Linotype" w:cs="Arial"/>
          <w:color w:val="000000"/>
          <w:lang w:val="es-ES"/>
        </w:rPr>
        <w:t>·</w:t>
      </w:r>
      <w:r w:rsidRPr="0073237D">
        <w:rPr>
          <w:rFonts w:ascii="Palatino Linotype" w:hAnsi="Palatino Linotype"/>
          <w:color w:val="000000"/>
          <w:lang w:val="es-ES"/>
        </w:rPr>
        <w:t> </w:t>
      </w:r>
      <w:r w:rsidRPr="0073237D">
        <w:rPr>
          <w:rFonts w:ascii="Palatino Linotype" w:hAnsi="Palatino Linotype" w:cs="Arial"/>
          <w:color w:val="000000"/>
          <w:lang w:val="es-ES"/>
        </w:rPr>
        <w:t>Señalando el lugar y fecha de la resolución, el nombre del solicitante, la información solicitada, </w:t>
      </w:r>
      <w:r w:rsidRPr="0073237D">
        <w:rPr>
          <w:rFonts w:ascii="Palatino Linotype" w:hAnsi="Palatino Linotype" w:cs="Arial"/>
          <w:b/>
          <w:bCs/>
          <w:color w:val="000000"/>
          <w:u w:val="single"/>
          <w:lang w:val="es-ES"/>
        </w:rPr>
        <w:t>el fundamento y motivo por el cual se determina que la información solicitada no obra en sus archivos</w:t>
      </w:r>
      <w:r w:rsidRPr="0073237D">
        <w:rPr>
          <w:rFonts w:ascii="Palatino Linotype" w:hAnsi="Palatino Linotype" w:cs="Arial"/>
          <w:color w:val="000000"/>
          <w:lang w:val="es-ES"/>
        </w:rPr>
        <w:t>, los nombres y firmas autógrafas de los integrantes del Comité de Información.</w:t>
      </w:r>
    </w:p>
    <w:p w:rsidR="00B92FD0" w:rsidRPr="0073237D" w:rsidRDefault="00B92FD0" w:rsidP="00B92FD0">
      <w:pPr>
        <w:pStyle w:val="m-698976158124685028gmail-msolistparagraph"/>
        <w:numPr>
          <w:ilvl w:val="0"/>
          <w:numId w:val="1"/>
        </w:numPr>
        <w:shd w:val="clear" w:color="auto" w:fill="FFFFFF"/>
        <w:spacing w:before="240" w:beforeAutospacing="0" w:after="240" w:afterAutospacing="0" w:line="360" w:lineRule="auto"/>
        <w:ind w:left="0" w:firstLine="0"/>
        <w:jc w:val="both"/>
        <w:rPr>
          <w:rFonts w:ascii="Palatino Linotype" w:hAnsi="Palatino Linotype"/>
          <w:color w:val="222222"/>
        </w:rPr>
      </w:pPr>
      <w:r w:rsidRPr="0073237D">
        <w:rPr>
          <w:rFonts w:ascii="Palatino Linotype" w:hAnsi="Palatino Linotype"/>
          <w:b/>
          <w:bCs/>
          <w:color w:val="000000"/>
          <w:u w:val="single"/>
          <w:lang w:val="es-ES_tradnl"/>
        </w:rPr>
        <w:t>En ese caso</w:t>
      </w:r>
      <w:r w:rsidR="00252C0A" w:rsidRPr="0073237D">
        <w:rPr>
          <w:rFonts w:ascii="Palatino Linotype" w:hAnsi="Palatino Linotype"/>
          <w:color w:val="000000"/>
          <w:lang w:val="es-ES_tradnl"/>
        </w:rPr>
        <w:t xml:space="preserve"> </w:t>
      </w:r>
      <w:r w:rsidRPr="0073237D">
        <w:rPr>
          <w:rFonts w:ascii="Palatino Linotype" w:hAnsi="Palatino Linotype"/>
          <w:color w:val="000000"/>
          <w:lang w:val="es-ES_tradnl"/>
        </w:rPr>
        <w:t>su Comité de Transparencia tiene el deber de emitir un acuerdo de inexistencia, el cual -se insiste-, se dicta en aquellos supuestos en los q</w:t>
      </w:r>
      <w:r w:rsidR="0019358C" w:rsidRPr="0073237D">
        <w:rPr>
          <w:rFonts w:ascii="Palatino Linotype" w:hAnsi="Palatino Linotype"/>
          <w:color w:val="000000"/>
          <w:lang w:val="es-ES_tradnl"/>
        </w:rPr>
        <w:t>ue si bien el documento solicitado se</w:t>
      </w:r>
      <w:r w:rsidRPr="0073237D">
        <w:rPr>
          <w:rFonts w:ascii="Palatino Linotype" w:hAnsi="Palatino Linotype"/>
          <w:color w:val="000000"/>
          <w:lang w:val="es-ES_tradnl"/>
        </w:rPr>
        <w:t xml:space="preserve"> genera, posee o administra </w:t>
      </w:r>
      <w:r w:rsidR="0019358C" w:rsidRPr="0073237D">
        <w:rPr>
          <w:rFonts w:ascii="Palatino Linotype" w:hAnsi="Palatino Linotype"/>
          <w:color w:val="000000"/>
          <w:lang w:val="es-ES_tradnl"/>
        </w:rPr>
        <w:t xml:space="preserve">por </w:t>
      </w:r>
      <w:r w:rsidRPr="0073237D">
        <w:rPr>
          <w:rFonts w:ascii="Palatino Linotype" w:hAnsi="Palatino Linotype"/>
          <w:color w:val="000000"/>
          <w:lang w:val="es-ES_tradnl"/>
        </w:rPr>
        <w:t>el </w:t>
      </w:r>
      <w:r w:rsidRPr="0073237D">
        <w:rPr>
          <w:rFonts w:ascii="Palatino Linotype" w:hAnsi="Palatino Linotype"/>
          <w:b/>
          <w:bCs/>
          <w:color w:val="000000"/>
          <w:lang w:val="es-ES_tradnl"/>
        </w:rPr>
        <w:t>SUJETO OBLIGADO</w:t>
      </w:r>
      <w:r w:rsidRPr="0073237D">
        <w:rPr>
          <w:rFonts w:ascii="Palatino Linotype" w:hAnsi="Palatino Linotype"/>
          <w:color w:val="000000"/>
          <w:lang w:val="es-ES_tradnl"/>
        </w:rPr>
        <w:t xml:space="preserve"> en el marco de </w:t>
      </w:r>
      <w:r w:rsidR="0019358C" w:rsidRPr="0073237D">
        <w:rPr>
          <w:rFonts w:ascii="Palatino Linotype" w:hAnsi="Palatino Linotype"/>
          <w:color w:val="000000"/>
          <w:lang w:val="es-ES_tradnl"/>
        </w:rPr>
        <w:t>las funciones</w:t>
      </w:r>
      <w:r w:rsidR="00252C0A" w:rsidRPr="0073237D">
        <w:rPr>
          <w:rFonts w:ascii="Palatino Linotype" w:hAnsi="Palatino Linotype"/>
          <w:color w:val="000000"/>
          <w:lang w:val="es-ES_tradnl"/>
        </w:rPr>
        <w:t>; sin embargo, éste no la generó</w:t>
      </w:r>
      <w:r w:rsidR="0019358C" w:rsidRPr="0073237D">
        <w:rPr>
          <w:rFonts w:ascii="Palatino Linotype" w:hAnsi="Palatino Linotype"/>
          <w:color w:val="000000"/>
          <w:lang w:val="es-ES_tradnl"/>
        </w:rPr>
        <w:t xml:space="preserve"> </w:t>
      </w:r>
      <w:r w:rsidRPr="0073237D">
        <w:rPr>
          <w:rFonts w:ascii="Palatino Linotype" w:hAnsi="Palatino Linotype"/>
          <w:color w:val="000000"/>
          <w:lang w:val="es-ES_tradnl"/>
        </w:rPr>
        <w:t>por la razones que se deben expresar </w:t>
      </w:r>
      <w:r w:rsidRPr="0073237D">
        <w:rPr>
          <w:rFonts w:ascii="Palatino Linotype" w:hAnsi="Palatino Linotype"/>
          <w:b/>
          <w:bCs/>
          <w:color w:val="000000"/>
          <w:u w:val="single"/>
          <w:lang w:val="es-ES_tradnl"/>
        </w:rPr>
        <w:t>a través de un acuerdo debidamente fundado y motivado </w:t>
      </w:r>
      <w:r w:rsidRPr="0073237D">
        <w:rPr>
          <w:rFonts w:ascii="Palatino Linotype" w:hAnsi="Palatino Linotype"/>
          <w:color w:val="000000"/>
          <w:lang w:val="es-ES_tradnl"/>
        </w:rPr>
        <w:t>esto en estricto apego a lo establ</w:t>
      </w:r>
      <w:r w:rsidR="0019358C" w:rsidRPr="0073237D">
        <w:rPr>
          <w:rFonts w:ascii="Palatino Linotype" w:hAnsi="Palatino Linotype"/>
          <w:color w:val="000000"/>
          <w:lang w:val="es-ES_tradnl"/>
        </w:rPr>
        <w:t xml:space="preserve">ecido en el artículo 113 de la Ley de </w:t>
      </w:r>
      <w:r w:rsidR="0019358C" w:rsidRPr="0073237D">
        <w:rPr>
          <w:rFonts w:ascii="Palatino Linotype" w:hAnsi="Palatino Linotype"/>
          <w:color w:val="000000"/>
          <w:lang w:val="es-ES_tradnl"/>
        </w:rPr>
        <w:lastRenderedPageBreak/>
        <w:t xml:space="preserve">Protección de Datos Personales en Posesión de los Sujetos Obligados del Estado de México y Municipios </w:t>
      </w:r>
      <w:r w:rsidRPr="0073237D">
        <w:rPr>
          <w:rFonts w:ascii="Palatino Linotype" w:hAnsi="Palatino Linotype"/>
          <w:color w:val="000000"/>
          <w:lang w:val="es-ES_tradnl"/>
        </w:rPr>
        <w:t>situación que no ocurrió.</w:t>
      </w:r>
    </w:p>
    <w:p w:rsidR="00B92FD0" w:rsidRPr="0073237D" w:rsidRDefault="00B92FD0" w:rsidP="00B92FD0">
      <w:pPr>
        <w:pStyle w:val="m-698976158124685028gmail-msolistparagraph"/>
        <w:numPr>
          <w:ilvl w:val="0"/>
          <w:numId w:val="1"/>
        </w:numPr>
        <w:shd w:val="clear" w:color="auto" w:fill="FFFFFF"/>
        <w:spacing w:before="240" w:beforeAutospacing="0" w:after="240" w:afterAutospacing="0" w:line="360" w:lineRule="auto"/>
        <w:ind w:left="0" w:firstLine="0"/>
        <w:jc w:val="both"/>
        <w:rPr>
          <w:rFonts w:ascii="Palatino Linotype" w:hAnsi="Palatino Linotype"/>
          <w:color w:val="222222"/>
        </w:rPr>
      </w:pPr>
      <w:r w:rsidRPr="0073237D">
        <w:rPr>
          <w:rFonts w:ascii="Palatino Linotype" w:hAnsi="Palatino Linotype"/>
          <w:color w:val="000000"/>
          <w:lang w:val="es-ES_tradnl"/>
        </w:rPr>
        <w:t>En otras</w:t>
      </w:r>
      <w:r w:rsidR="000E1C21" w:rsidRPr="0073237D">
        <w:rPr>
          <w:rFonts w:ascii="Palatino Linotype" w:hAnsi="Palatino Linotype"/>
          <w:color w:val="000000"/>
          <w:lang w:val="es-ES_tradnl"/>
        </w:rPr>
        <w:t xml:space="preserve"> palabras, hablar de la inexistencia de los documentos a los que desea acceder la titular de los mismos, </w:t>
      </w:r>
      <w:r w:rsidRPr="0073237D">
        <w:rPr>
          <w:rFonts w:ascii="Palatino Linotype" w:hAnsi="Palatino Linotype"/>
          <w:color w:val="000000"/>
          <w:lang w:val="es-ES_tradnl"/>
        </w:rPr>
        <w:t>implica la alta responsabilidad de explicar a la ciudadanía por qué un ente público que tiene la facultad y el deber de generar, poseer o administrar su información pública no la tiene.</w:t>
      </w:r>
    </w:p>
    <w:p w:rsidR="00B92FD0" w:rsidRPr="0073237D" w:rsidRDefault="00B92FD0" w:rsidP="000E1C21">
      <w:pPr>
        <w:pStyle w:val="m-698976158124685028gmail-msolistparagraph"/>
        <w:numPr>
          <w:ilvl w:val="0"/>
          <w:numId w:val="1"/>
        </w:numPr>
        <w:shd w:val="clear" w:color="auto" w:fill="FFFFFF"/>
        <w:spacing w:before="240" w:beforeAutospacing="0" w:after="240" w:afterAutospacing="0" w:line="360" w:lineRule="auto"/>
        <w:ind w:left="0" w:firstLine="0"/>
        <w:jc w:val="both"/>
        <w:rPr>
          <w:rFonts w:ascii="Palatino Linotype" w:hAnsi="Palatino Linotype"/>
          <w:color w:val="222222"/>
        </w:rPr>
      </w:pPr>
      <w:r w:rsidRPr="0073237D">
        <w:rPr>
          <w:rFonts w:ascii="Palatino Linotype" w:hAnsi="Palatino Linotype"/>
          <w:color w:val="000000"/>
          <w:lang w:val="es-ES_tradnl"/>
        </w:rPr>
        <w:t>Además, materialmente se trata de una negativa de la información válida con independencia de las responsabilidades administrativas que pudieran ser procedentes.</w:t>
      </w:r>
    </w:p>
    <w:p w:rsidR="002D3B2D" w:rsidRPr="0073237D" w:rsidRDefault="002D3B2D" w:rsidP="002D3B2D">
      <w:pPr>
        <w:pStyle w:val="Prrafodelista"/>
        <w:rPr>
          <w:rFonts w:ascii="Palatino Linotype" w:eastAsiaTheme="minorHAnsi" w:hAnsi="Palatino Linotype"/>
          <w:iCs/>
          <w:color w:val="000000"/>
          <w:szCs w:val="22"/>
          <w:lang w:val="es-MX" w:eastAsia="en-US"/>
        </w:rPr>
      </w:pPr>
    </w:p>
    <w:p w:rsidR="00E6527B" w:rsidRPr="0073237D" w:rsidRDefault="002D3B2D" w:rsidP="00E6527B">
      <w:pPr>
        <w:keepNext/>
        <w:keepLines/>
        <w:outlineLvl w:val="0"/>
        <w:rPr>
          <w:rFonts w:ascii="Palatino Linotype" w:eastAsia="MS Gothic" w:hAnsi="Palatino Linotype" w:cstheme="majorBidi"/>
          <w:b/>
        </w:rPr>
      </w:pPr>
      <w:bookmarkStart w:id="52" w:name="_Toc58508906"/>
      <w:bookmarkStart w:id="53" w:name="_Toc61549353"/>
      <w:r w:rsidRPr="0073237D">
        <w:rPr>
          <w:rFonts w:ascii="Palatino Linotype" w:eastAsia="MS Gothic" w:hAnsi="Palatino Linotype" w:cstheme="majorBidi"/>
          <w:b/>
        </w:rPr>
        <w:t>QUINTO. Vista a los Órganos de Control Interno</w:t>
      </w:r>
      <w:bookmarkEnd w:id="52"/>
      <w:bookmarkEnd w:id="53"/>
    </w:p>
    <w:p w:rsidR="00E6527B" w:rsidRPr="0073237D" w:rsidRDefault="00E6527B" w:rsidP="00E6527B">
      <w:pPr>
        <w:keepNext/>
        <w:keepLines/>
        <w:outlineLvl w:val="0"/>
        <w:rPr>
          <w:rFonts w:ascii="Palatino Linotype" w:eastAsia="MS Gothic" w:hAnsi="Palatino Linotype" w:cstheme="majorBidi"/>
          <w:b/>
        </w:rPr>
      </w:pPr>
    </w:p>
    <w:p w:rsidR="00E6527B" w:rsidRPr="0073237D" w:rsidRDefault="00E6527B" w:rsidP="00E6527B">
      <w:pPr>
        <w:numPr>
          <w:ilvl w:val="0"/>
          <w:numId w:val="21"/>
        </w:numPr>
        <w:shd w:val="clear" w:color="auto" w:fill="FFFFFF"/>
        <w:spacing w:before="240" w:after="240" w:line="360" w:lineRule="auto"/>
        <w:ind w:left="0" w:firstLine="0"/>
        <w:jc w:val="both"/>
        <w:rPr>
          <w:rFonts w:ascii="Palatino Linotype" w:eastAsia="Times New Roman" w:hAnsi="Palatino Linotype" w:cs="Times New Roman"/>
          <w:color w:val="000000"/>
          <w:lang w:eastAsia="es-MX"/>
        </w:rPr>
      </w:pPr>
      <w:r w:rsidRPr="0073237D">
        <w:rPr>
          <w:rFonts w:ascii="Palatino Linotype" w:eastAsia="Times New Roman" w:hAnsi="Palatino Linotype" w:cs="Times New Roman"/>
          <w:color w:val="000000"/>
          <w:lang w:eastAsia="es-MX"/>
        </w:rPr>
        <w:t xml:space="preserve">En un Estado Constitucional de Derecho, los derechos humanos se constituyen como un límite horizontal al poder público, pero un límite entendido de una manera muy diferente a la concepción original que pretendía impedir, en los tiempos de la Magna Carta </w:t>
      </w:r>
      <w:proofErr w:type="spellStart"/>
      <w:r w:rsidRPr="0073237D">
        <w:rPr>
          <w:rFonts w:ascii="Palatino Linotype" w:eastAsia="Times New Roman" w:hAnsi="Palatino Linotype" w:cs="Times New Roman"/>
          <w:color w:val="000000"/>
          <w:lang w:eastAsia="es-MX"/>
        </w:rPr>
        <w:t>Libertatum</w:t>
      </w:r>
      <w:proofErr w:type="spellEnd"/>
      <w:r w:rsidRPr="0073237D">
        <w:rPr>
          <w:rFonts w:ascii="Palatino Linotype" w:eastAsia="Times New Roman" w:hAnsi="Palatino Linotype" w:cs="Times New Roman"/>
          <w:color w:val="000000"/>
          <w:lang w:eastAsia="es-MX"/>
        </w:rPr>
        <w:t>, el ejercicio de un poder absoluto y despótico; entendiendo la concepción de límite, en sus significados actuales, que también incluye la esfera de lo indecidible que no, lo que los funcionarios públicos no pueden dejar de hacer ya que dejar de hacer eso que demanda la ley que protege a un derecho puede generar una afectación en los derechos de las personas. En este caso nos encontramos ante ese supuesto con una peculiaridad especial.</w:t>
      </w:r>
    </w:p>
    <w:p w:rsidR="00E6527B" w:rsidRPr="0073237D" w:rsidRDefault="00E6527B" w:rsidP="00E6527B">
      <w:pPr>
        <w:numPr>
          <w:ilvl w:val="0"/>
          <w:numId w:val="21"/>
        </w:numPr>
        <w:shd w:val="clear" w:color="auto" w:fill="FFFFFF"/>
        <w:spacing w:before="240" w:after="240" w:line="360" w:lineRule="auto"/>
        <w:ind w:left="0" w:firstLine="0"/>
        <w:jc w:val="both"/>
        <w:rPr>
          <w:rFonts w:ascii="Palatino Linotype" w:eastAsia="Times New Roman" w:hAnsi="Palatino Linotype" w:cs="Times New Roman"/>
          <w:color w:val="000000"/>
          <w:lang w:eastAsia="es-MX"/>
        </w:rPr>
      </w:pPr>
      <w:r w:rsidRPr="0073237D">
        <w:rPr>
          <w:rFonts w:ascii="Palatino Linotype" w:eastAsia="Times New Roman" w:hAnsi="Palatino Linotype" w:cs="Times New Roman"/>
          <w:color w:val="000000"/>
          <w:lang w:eastAsia="es-MX"/>
        </w:rPr>
        <w:t xml:space="preserve">Los derechos ARCO, pensados aplicables como el acceso, rectificación, cancelación, oposición y portabilidad de los datos personales en posesión de los </w:t>
      </w:r>
      <w:r w:rsidRPr="0073237D">
        <w:rPr>
          <w:rFonts w:ascii="Palatino Linotype" w:eastAsia="Times New Roman" w:hAnsi="Palatino Linotype" w:cs="Times New Roman"/>
          <w:color w:val="000000"/>
          <w:lang w:eastAsia="es-MX"/>
        </w:rPr>
        <w:lastRenderedPageBreak/>
        <w:t>responsables, nos obligan a entender que esa condición de posesión no es una circunstancia libre, arbitraria y no controlable por parte de las autoridades.</w:t>
      </w:r>
    </w:p>
    <w:p w:rsidR="00E6527B" w:rsidRPr="0073237D" w:rsidRDefault="00E6527B" w:rsidP="00E6527B">
      <w:pPr>
        <w:numPr>
          <w:ilvl w:val="0"/>
          <w:numId w:val="21"/>
        </w:numPr>
        <w:shd w:val="clear" w:color="auto" w:fill="FFFFFF"/>
        <w:spacing w:before="240" w:after="240" w:line="360" w:lineRule="auto"/>
        <w:ind w:left="0" w:firstLine="0"/>
        <w:jc w:val="both"/>
        <w:rPr>
          <w:rFonts w:ascii="Palatino Linotype" w:eastAsia="Times New Roman" w:hAnsi="Palatino Linotype" w:cs="Times New Roman"/>
          <w:color w:val="000000"/>
          <w:lang w:eastAsia="es-MX"/>
        </w:rPr>
      </w:pPr>
      <w:r w:rsidRPr="0073237D">
        <w:rPr>
          <w:rFonts w:ascii="Palatino Linotype" w:eastAsia="Times New Roman" w:hAnsi="Palatino Linotype" w:cs="Times New Roman"/>
          <w:color w:val="000000"/>
          <w:lang w:eastAsia="es-MX"/>
        </w:rPr>
        <w:t xml:space="preserve">Al contrario, la posesión de los datos por parte de los sujetos obligados existe en el seno de un proceso al que la ley define como tratamiento y que consiste en las operaciones efectuadas por los procedimientos aplicados a los datos personales relacionados con la obtención, uso, registro, organización, conservación, elaboración, utilización, comunicación, difusión, almacenamiento, posesión, acceso, manejo, aprovechamiento, divulgación, transferencia o disposición de datos personales, según el artículo 4 fracción L de la Ley en cuestión. </w:t>
      </w:r>
    </w:p>
    <w:p w:rsidR="00E6527B" w:rsidRPr="0073237D" w:rsidRDefault="00E6527B" w:rsidP="00E6527B">
      <w:pPr>
        <w:numPr>
          <w:ilvl w:val="0"/>
          <w:numId w:val="21"/>
        </w:numPr>
        <w:shd w:val="clear" w:color="auto" w:fill="FFFFFF"/>
        <w:spacing w:before="240" w:after="240" w:line="360" w:lineRule="auto"/>
        <w:ind w:left="0" w:firstLine="0"/>
        <w:jc w:val="both"/>
        <w:rPr>
          <w:rFonts w:ascii="Palatino Linotype" w:eastAsia="Times New Roman" w:hAnsi="Palatino Linotype" w:cs="Times New Roman"/>
          <w:color w:val="000000"/>
          <w:lang w:eastAsia="es-MX"/>
        </w:rPr>
      </w:pPr>
      <w:r w:rsidRPr="0073237D">
        <w:rPr>
          <w:rFonts w:ascii="Palatino Linotype" w:eastAsia="Times New Roman" w:hAnsi="Palatino Linotype" w:cs="Times New Roman"/>
          <w:color w:val="000000"/>
          <w:lang w:eastAsia="es-MX"/>
        </w:rPr>
        <w:t>Así que cuando una persona permite que sus datos personales se recaben, lo hace en el entendido de que su información es necesaria para realizar determinados tramites o el desempeño de ciertas funciones por parte de los responsables, con lo que se cumple el principio de finalidad, siendo están funciones concretas, lícitas, explícitas y legítimas, relacionadas con las atribuciones que la normatividad aplicable les confiera.</w:t>
      </w:r>
    </w:p>
    <w:p w:rsidR="00E6527B" w:rsidRPr="0073237D" w:rsidRDefault="00E6527B" w:rsidP="00E6527B">
      <w:pPr>
        <w:numPr>
          <w:ilvl w:val="0"/>
          <w:numId w:val="21"/>
        </w:numPr>
        <w:shd w:val="clear" w:color="auto" w:fill="FFFFFF"/>
        <w:spacing w:before="240" w:after="240" w:line="360" w:lineRule="auto"/>
        <w:ind w:left="0" w:firstLine="0"/>
        <w:jc w:val="both"/>
        <w:rPr>
          <w:rFonts w:ascii="Palatino Linotype" w:eastAsia="Times New Roman" w:hAnsi="Palatino Linotype" w:cs="Times New Roman"/>
          <w:color w:val="000000"/>
          <w:lang w:eastAsia="es-MX"/>
        </w:rPr>
      </w:pPr>
      <w:r w:rsidRPr="0073237D">
        <w:rPr>
          <w:rFonts w:ascii="Palatino Linotype" w:eastAsia="Times New Roman" w:hAnsi="Palatino Linotype" w:cs="Times New Roman"/>
          <w:color w:val="000000"/>
          <w:lang w:eastAsia="es-MX"/>
        </w:rPr>
        <w:t xml:space="preserve">En este caso es evidente que el responsable tiene, dentro de sus funciones, el tratamiento de los datos personales que obtuvo de la persona, sobre su salud y que acreditan su condición de incapacidad como consecuencia de un riesgo de trabajo sufrido en el ejercicio de sus funciones. Esos datos personales que se recabaron con una finalidad concreta, lícita, explícita y legítima, que consiste en el trámite de su indemnización por incapacidad. Para concluir ese procedimiento, el responsable debió de generar el dictamen médico de riesgo de trabajo. </w:t>
      </w:r>
    </w:p>
    <w:p w:rsidR="00E6527B" w:rsidRPr="0073237D" w:rsidRDefault="00E6527B" w:rsidP="00E6527B">
      <w:pPr>
        <w:numPr>
          <w:ilvl w:val="0"/>
          <w:numId w:val="21"/>
        </w:numPr>
        <w:shd w:val="clear" w:color="auto" w:fill="FFFFFF"/>
        <w:spacing w:before="240" w:after="240" w:line="360" w:lineRule="auto"/>
        <w:ind w:left="0" w:firstLine="0"/>
        <w:jc w:val="both"/>
        <w:rPr>
          <w:rFonts w:ascii="Palatino Linotype" w:eastAsia="Times New Roman" w:hAnsi="Palatino Linotype" w:cs="Times New Roman"/>
          <w:color w:val="000000"/>
          <w:lang w:eastAsia="es-MX"/>
        </w:rPr>
      </w:pPr>
      <w:r w:rsidRPr="0073237D">
        <w:rPr>
          <w:rFonts w:ascii="Palatino Linotype" w:eastAsia="Times New Roman" w:hAnsi="Palatino Linotype" w:cs="Times New Roman"/>
          <w:color w:val="000000"/>
          <w:lang w:eastAsia="es-MX"/>
        </w:rPr>
        <w:lastRenderedPageBreak/>
        <w:t xml:space="preserve">Si en este caso el responsable ha recabado los datos y cuenta, incluso con el Aviso para calificar probable riesgo de trabajo, resulta evidente que el responsable incumple con la finalidad del tratamiento al no concluir, en tiempo y forma, con el procedimiento administrativo, con el uso de los datos personales que el tratamiento exige y no contar, en estos momentos, con el dictamen médico requerido el que, además, es uno de los requisitos indispensables para concluir el </w:t>
      </w:r>
      <w:proofErr w:type="spellStart"/>
      <w:r w:rsidRPr="0073237D">
        <w:rPr>
          <w:rFonts w:ascii="Palatino Linotype" w:eastAsia="Times New Roman" w:hAnsi="Palatino Linotype" w:cs="Times New Roman"/>
          <w:color w:val="000000"/>
          <w:lang w:eastAsia="es-MX"/>
        </w:rPr>
        <w:t>trámité</w:t>
      </w:r>
      <w:proofErr w:type="spellEnd"/>
      <w:r w:rsidRPr="0073237D">
        <w:rPr>
          <w:rFonts w:ascii="Palatino Linotype" w:eastAsia="Times New Roman" w:hAnsi="Palatino Linotype" w:cs="Times New Roman"/>
          <w:color w:val="000000"/>
          <w:lang w:eastAsia="es-MX"/>
        </w:rPr>
        <w:t xml:space="preserve"> de </w:t>
      </w:r>
      <w:proofErr w:type="spellStart"/>
      <w:r w:rsidRPr="0073237D">
        <w:rPr>
          <w:rFonts w:ascii="Palatino Linotype" w:eastAsia="Times New Roman" w:hAnsi="Palatino Linotype" w:cs="Times New Roman"/>
          <w:color w:val="000000"/>
          <w:lang w:eastAsia="es-MX"/>
        </w:rPr>
        <w:t>indeminización</w:t>
      </w:r>
      <w:proofErr w:type="spellEnd"/>
      <w:r w:rsidRPr="0073237D">
        <w:rPr>
          <w:rFonts w:ascii="Palatino Linotype" w:eastAsia="Times New Roman" w:hAnsi="Palatino Linotype" w:cs="Times New Roman"/>
          <w:color w:val="000000"/>
          <w:lang w:eastAsia="es-MX"/>
        </w:rPr>
        <w:t xml:space="preserve"> que fue, precisamente lo que justificó tratar los datos personales de salud, requeridos.</w:t>
      </w:r>
    </w:p>
    <w:p w:rsidR="00E6527B" w:rsidRPr="0073237D" w:rsidRDefault="00E6527B" w:rsidP="00E6527B">
      <w:pPr>
        <w:numPr>
          <w:ilvl w:val="0"/>
          <w:numId w:val="21"/>
        </w:numPr>
        <w:shd w:val="clear" w:color="auto" w:fill="FFFFFF"/>
        <w:spacing w:before="240" w:after="240" w:line="360" w:lineRule="auto"/>
        <w:ind w:left="0" w:firstLine="0"/>
        <w:jc w:val="both"/>
        <w:rPr>
          <w:rFonts w:ascii="Palatino Linotype" w:eastAsia="Times New Roman" w:hAnsi="Palatino Linotype" w:cs="Times New Roman"/>
          <w:color w:val="000000"/>
          <w:lang w:eastAsia="es-MX"/>
        </w:rPr>
      </w:pPr>
      <w:r w:rsidRPr="0073237D">
        <w:rPr>
          <w:rFonts w:ascii="Palatino Linotype" w:eastAsia="Times New Roman" w:hAnsi="Palatino Linotype" w:cs="Times New Roman"/>
          <w:color w:val="000000"/>
          <w:lang w:eastAsia="es-MX"/>
        </w:rPr>
        <w:t>Siendo esta la peculiaridad especial de este caso, ya que la vía intentada por la recurrente permite acreditar el incumplimiento a sus obligaciones en materias de datos personales que pueden ser, al mismo tiempo, el incumplimiento de sus propias responsabilidades administrativas, susceptible de ser investigado y sancionado.</w:t>
      </w:r>
    </w:p>
    <w:p w:rsidR="00E6527B" w:rsidRPr="0073237D" w:rsidRDefault="00E6527B" w:rsidP="00E6527B">
      <w:pPr>
        <w:numPr>
          <w:ilvl w:val="0"/>
          <w:numId w:val="21"/>
        </w:numPr>
        <w:shd w:val="clear" w:color="auto" w:fill="FFFFFF"/>
        <w:spacing w:before="240" w:after="240" w:line="360" w:lineRule="auto"/>
        <w:ind w:left="0" w:firstLine="0"/>
        <w:jc w:val="both"/>
        <w:rPr>
          <w:rFonts w:ascii="Palatino Linotype" w:eastAsia="Times New Roman" w:hAnsi="Palatino Linotype" w:cs="Times New Roman"/>
          <w:color w:val="000000"/>
          <w:lang w:eastAsia="es-MX"/>
        </w:rPr>
      </w:pPr>
      <w:r w:rsidRPr="0073237D">
        <w:rPr>
          <w:rFonts w:ascii="Palatino Linotype" w:eastAsia="Times New Roman" w:hAnsi="Palatino Linotype" w:cs="Times New Roman"/>
          <w:color w:val="000000"/>
          <w:lang w:eastAsia="es-MX"/>
        </w:rPr>
        <w:t>En el caso que no nos ocupa, el responsable no cuenta con el dictamen requerido, lo que demuestra que no hizo un tratamiento adecuado y completo de los datos personales recabados, específicamente que incumplió con la fase de utilización que forma parte del proceso de tratamiento. En este caso, recabó los datos, pero a pesar de que ha pasado un periodo de tiempo razonable y del estado de necesidad en que se encuentra la persona que ha requerido su información, simple y sencillamente no utilizó los datos personales para generar el dictamen médico correspondiente.</w:t>
      </w:r>
    </w:p>
    <w:p w:rsidR="00E6527B" w:rsidRPr="0073237D" w:rsidRDefault="00E6527B" w:rsidP="00E6527B">
      <w:pPr>
        <w:numPr>
          <w:ilvl w:val="0"/>
          <w:numId w:val="21"/>
        </w:numPr>
        <w:shd w:val="clear" w:color="auto" w:fill="FFFFFF"/>
        <w:spacing w:before="240" w:after="240" w:line="360" w:lineRule="auto"/>
        <w:ind w:left="0" w:firstLine="0"/>
        <w:jc w:val="both"/>
        <w:rPr>
          <w:rFonts w:ascii="Palatino Linotype" w:eastAsia="Times New Roman" w:hAnsi="Palatino Linotype" w:cs="Times New Roman"/>
          <w:color w:val="000000"/>
          <w:lang w:eastAsia="es-MX"/>
        </w:rPr>
      </w:pPr>
      <w:r w:rsidRPr="0073237D">
        <w:rPr>
          <w:rFonts w:ascii="Palatino Linotype" w:eastAsia="Times New Roman" w:hAnsi="Palatino Linotype" w:cs="Times New Roman"/>
          <w:color w:val="000000"/>
          <w:lang w:eastAsia="es-MX"/>
        </w:rPr>
        <w:t xml:space="preserve">Siendo entonces que esta omisión implica un incumplimiento al debido tratamiento, en lo que corresponde al deber de utilizar los datos personales para, </w:t>
      </w:r>
      <w:r w:rsidRPr="0073237D">
        <w:rPr>
          <w:rFonts w:ascii="Palatino Linotype" w:eastAsia="Times New Roman" w:hAnsi="Palatino Linotype" w:cs="Times New Roman"/>
          <w:color w:val="000000"/>
          <w:lang w:eastAsia="es-MX"/>
        </w:rPr>
        <w:lastRenderedPageBreak/>
        <w:t>entre otras cosas, emitir y contar con el dictamen médico de incapacidad requerido, lo que implica una afectación al principio de finalidad que protege la ley, por ello y toda vez que el Órgano Garante se encuentra facultado por lo dispuesto en el artículo 82 fracción XXVII para “(h)</w:t>
      </w:r>
      <w:proofErr w:type="spellStart"/>
      <w:r w:rsidRPr="0073237D">
        <w:rPr>
          <w:rFonts w:ascii="Palatino Linotype" w:eastAsia="Times New Roman" w:hAnsi="Palatino Linotype" w:cs="Times New Roman"/>
          <w:color w:val="000000"/>
          <w:lang w:eastAsia="es-MX"/>
        </w:rPr>
        <w:t>acer</w:t>
      </w:r>
      <w:proofErr w:type="spellEnd"/>
      <w:r w:rsidRPr="0073237D">
        <w:rPr>
          <w:rFonts w:ascii="Palatino Linotype" w:eastAsia="Times New Roman" w:hAnsi="Palatino Linotype" w:cs="Times New Roman"/>
          <w:color w:val="000000"/>
          <w:lang w:eastAsia="es-MX"/>
        </w:rPr>
        <w:t xml:space="preserve"> del conocimiento de las autoridades competentes, la probable responsabilidad derivada del incumplimiento de las obligaciones previstas en la presente Ley y demás normatividad aplicable”.</w:t>
      </w:r>
    </w:p>
    <w:p w:rsidR="00E6527B" w:rsidRPr="0073237D" w:rsidRDefault="00E6527B" w:rsidP="00E6527B">
      <w:pPr>
        <w:numPr>
          <w:ilvl w:val="0"/>
          <w:numId w:val="21"/>
        </w:numPr>
        <w:shd w:val="clear" w:color="auto" w:fill="FFFFFF"/>
        <w:spacing w:before="240" w:after="240" w:line="360" w:lineRule="auto"/>
        <w:ind w:left="0" w:firstLine="0"/>
        <w:jc w:val="both"/>
        <w:rPr>
          <w:rFonts w:ascii="Palatino Linotype" w:eastAsia="Times New Roman" w:hAnsi="Palatino Linotype" w:cs="Times New Roman"/>
          <w:color w:val="000000"/>
          <w:lang w:eastAsia="es-MX"/>
        </w:rPr>
      </w:pPr>
      <w:r w:rsidRPr="0073237D">
        <w:rPr>
          <w:rFonts w:ascii="Palatino Linotype" w:eastAsia="Times New Roman" w:hAnsi="Palatino Linotype" w:cs="Times New Roman"/>
          <w:color w:val="000000"/>
          <w:lang w:eastAsia="es-MX"/>
        </w:rPr>
        <w:t>Circunstancia que sigue agravándose, en detrimento del derecho de la titular de los datos personales, ya que los servidores públicos continúan con un comportamiento inconsistente con la norma, ya que los servidores públicos que debieron de emitir el dictamen y que no lo hicieron durante su propio proceso administrativo dejaron de aprovechar la oportunidad que les brindó la persona titular de los datos al formular su solicitud, en lugar de identificar su deficiencia y corregirla, en ese momento, decidieron libre y sin presión alguna, responder entregando un documento distinto; luego, también desaprovecharon la oportunidad que les brindó la persona al promover el recurso de revisión y persistieron en su posición al no proporcionarle a la unidad de transparencia la información requerida para tratar de llegar a una conciliación; y, aún más, hasta este momento, a éste Órgano Garante no se ha hecho llegar la información para reparar la violación al derecho humano de la persona.</w:t>
      </w:r>
    </w:p>
    <w:p w:rsidR="00E6527B" w:rsidRPr="0073237D" w:rsidRDefault="00E6527B" w:rsidP="00E6527B">
      <w:pPr>
        <w:numPr>
          <w:ilvl w:val="0"/>
          <w:numId w:val="21"/>
        </w:numPr>
        <w:shd w:val="clear" w:color="auto" w:fill="FFFFFF"/>
        <w:spacing w:before="240" w:after="240" w:line="360" w:lineRule="auto"/>
        <w:ind w:left="0" w:firstLine="0"/>
        <w:jc w:val="both"/>
        <w:rPr>
          <w:rFonts w:ascii="Palatino Linotype" w:eastAsia="Times New Roman" w:hAnsi="Palatino Linotype" w:cs="Times New Roman"/>
          <w:color w:val="000000"/>
          <w:lang w:eastAsia="es-MX"/>
        </w:rPr>
      </w:pPr>
      <w:r w:rsidRPr="0073237D">
        <w:rPr>
          <w:rFonts w:ascii="Palatino Linotype" w:eastAsia="Times New Roman" w:hAnsi="Palatino Linotype" w:cs="Times New Roman"/>
          <w:color w:val="000000"/>
          <w:lang w:eastAsia="es-MX"/>
        </w:rPr>
        <w:t xml:space="preserve">Lo que podría configurar las causales de responsabilidad administrativa previstas en la legislación estatal de datos personales en sus artículos 165 fracciones V y XII, al declarar dolosamente la inexistencia de datos personales al negar el acceso al dictamen requerido, en ocasiones distintas, entre ellas en el momento ordinario del trámite administrativo, en la respuesta a la solicitud, al recurso de </w:t>
      </w:r>
      <w:r w:rsidRPr="0073237D">
        <w:rPr>
          <w:rFonts w:ascii="Palatino Linotype" w:eastAsia="Times New Roman" w:hAnsi="Palatino Linotype" w:cs="Times New Roman"/>
          <w:color w:val="000000"/>
          <w:lang w:eastAsia="es-MX"/>
        </w:rPr>
        <w:lastRenderedPageBreak/>
        <w:t>revisión y en la audiencia de conciliación y, además, por dar un tratamiento intencionalmente en contravención de los principios y deberes establecidos en la ley.</w:t>
      </w:r>
    </w:p>
    <w:p w:rsidR="00E6527B" w:rsidRPr="0073237D" w:rsidRDefault="00E6527B" w:rsidP="00E6527B">
      <w:pPr>
        <w:numPr>
          <w:ilvl w:val="0"/>
          <w:numId w:val="21"/>
        </w:numPr>
        <w:shd w:val="clear" w:color="auto" w:fill="FFFFFF"/>
        <w:spacing w:before="240" w:after="240" w:line="360" w:lineRule="auto"/>
        <w:ind w:left="0" w:firstLine="0"/>
        <w:jc w:val="both"/>
        <w:rPr>
          <w:rFonts w:ascii="Palatino Linotype" w:eastAsia="Times New Roman" w:hAnsi="Palatino Linotype" w:cs="Times New Roman"/>
          <w:color w:val="000000"/>
          <w:lang w:eastAsia="es-MX"/>
        </w:rPr>
      </w:pPr>
      <w:r w:rsidRPr="0073237D">
        <w:rPr>
          <w:rFonts w:ascii="Palatino Linotype" w:eastAsia="Times New Roman" w:hAnsi="Palatino Linotype" w:cs="Times New Roman"/>
          <w:color w:val="000000"/>
          <w:lang w:eastAsia="es-MX"/>
        </w:rPr>
        <w:t xml:space="preserve">La vista que este órgano garante realiza al órgano interno de control no debe entenderse como la determinación de la que la responsabilidad administrativa ha ocurrido, sino el hacer de su conocimiento la posible comisión de las conductas señaladas para que, el órgano interno de control, en el ejercicio de sus facultades realice la investigación previa y substancie, en su caso, el procedimiento por la comisión de estas o de cualquier otra causal de responsabilidad </w:t>
      </w:r>
      <w:proofErr w:type="spellStart"/>
      <w:r w:rsidRPr="0073237D">
        <w:rPr>
          <w:rFonts w:ascii="Palatino Linotype" w:eastAsia="Times New Roman" w:hAnsi="Palatino Linotype" w:cs="Times New Roman"/>
          <w:color w:val="000000"/>
          <w:lang w:eastAsia="es-MX"/>
        </w:rPr>
        <w:t>administrtiva</w:t>
      </w:r>
      <w:proofErr w:type="spellEnd"/>
      <w:r w:rsidRPr="0073237D">
        <w:rPr>
          <w:rFonts w:ascii="Palatino Linotype" w:eastAsia="Times New Roman" w:hAnsi="Palatino Linotype" w:cs="Times New Roman"/>
          <w:color w:val="000000"/>
          <w:lang w:eastAsia="es-MX"/>
        </w:rPr>
        <w:t xml:space="preserve"> a que haya lugar; así que esta vista permitirá iniciar el proceso para investigar y sancionar la conducta de omisión que podría ser causa de la afectación a este y a otros derechos humanos de la persona afectada, así como del propio deber de integridad en el ejercicio de la función gubernamental. </w:t>
      </w:r>
    </w:p>
    <w:p w:rsidR="0002655D" w:rsidRPr="0073237D" w:rsidRDefault="0002655D" w:rsidP="00E6527B">
      <w:pPr>
        <w:numPr>
          <w:ilvl w:val="0"/>
          <w:numId w:val="21"/>
        </w:numPr>
        <w:shd w:val="clear" w:color="auto" w:fill="FFFFFF"/>
        <w:spacing w:before="240" w:after="240" w:line="360" w:lineRule="auto"/>
        <w:ind w:left="0" w:firstLine="0"/>
        <w:jc w:val="both"/>
        <w:rPr>
          <w:rFonts w:ascii="Palatino Linotype" w:eastAsia="Times New Roman" w:hAnsi="Palatino Linotype" w:cs="Times New Roman"/>
          <w:color w:val="000000"/>
          <w:lang w:eastAsia="es-MX"/>
        </w:rPr>
      </w:pPr>
      <w:r w:rsidRPr="0073237D">
        <w:rPr>
          <w:rFonts w:ascii="Palatino Linotype" w:hAnsi="Palatino Linotype"/>
          <w:color w:val="000000"/>
          <w:lang w:val="es-ES" w:eastAsia="es-MX"/>
        </w:rPr>
        <w:t xml:space="preserve">Por lo anteriormente expuesto y fundado, este </w:t>
      </w:r>
      <w:r w:rsidRPr="0073237D">
        <w:rPr>
          <w:rFonts w:ascii="Palatino Linotype" w:hAnsi="Palatino Linotype"/>
          <w:b/>
          <w:bCs/>
          <w:color w:val="000000"/>
          <w:lang w:val="es-ES" w:eastAsia="es-MX"/>
        </w:rPr>
        <w:t>ÓRGANO GARANTE</w:t>
      </w:r>
      <w:r w:rsidRPr="0073237D">
        <w:rPr>
          <w:rFonts w:ascii="Palatino Linotype" w:hAnsi="Palatino Linotype"/>
          <w:color w:val="000000"/>
          <w:lang w:val="es-ES" w:eastAsia="es-MX"/>
        </w:rPr>
        <w:t xml:space="preserve"> emite los siguientes:</w:t>
      </w:r>
    </w:p>
    <w:p w:rsidR="00FB3C36" w:rsidRPr="0073237D" w:rsidRDefault="00FB3C36" w:rsidP="00FB3C36">
      <w:pPr>
        <w:spacing w:before="240" w:after="240" w:line="360" w:lineRule="auto"/>
        <w:contextualSpacing/>
        <w:jc w:val="both"/>
        <w:rPr>
          <w:rFonts w:ascii="Palatino Linotype" w:hAnsi="Palatino Linotype"/>
          <w:color w:val="000000"/>
          <w:lang w:val="es-ES" w:eastAsia="es-MX"/>
        </w:rPr>
      </w:pPr>
    </w:p>
    <w:p w:rsidR="00CC5EDE" w:rsidRPr="0073237D" w:rsidRDefault="00CC5EDE" w:rsidP="00FB3C36">
      <w:pPr>
        <w:spacing w:before="240" w:after="240" w:line="360" w:lineRule="auto"/>
        <w:contextualSpacing/>
        <w:jc w:val="both"/>
        <w:rPr>
          <w:rFonts w:ascii="Palatino Linotype" w:hAnsi="Palatino Linotype" w:cs="Arial"/>
        </w:rPr>
      </w:pPr>
    </w:p>
    <w:p w:rsidR="0002655D" w:rsidRPr="0073237D" w:rsidRDefault="0002655D" w:rsidP="0002655D">
      <w:pPr>
        <w:keepNext/>
        <w:keepLines/>
        <w:spacing w:line="360" w:lineRule="auto"/>
        <w:jc w:val="center"/>
        <w:outlineLvl w:val="0"/>
        <w:rPr>
          <w:rFonts w:ascii="Palatino Linotype" w:eastAsia="Times New Roman" w:hAnsi="Palatino Linotype" w:cstheme="majorBidi"/>
          <w:b/>
          <w:bCs/>
        </w:rPr>
      </w:pPr>
      <w:bookmarkStart w:id="54" w:name="_Toc447699324"/>
      <w:bookmarkStart w:id="55" w:name="_Toc445745148"/>
      <w:bookmarkStart w:id="56" w:name="_Toc486525261"/>
      <w:bookmarkStart w:id="57" w:name="_Toc61549354"/>
      <w:r w:rsidRPr="0073237D">
        <w:rPr>
          <w:rFonts w:ascii="Palatino Linotype" w:eastAsia="Times New Roman" w:hAnsi="Palatino Linotype" w:cstheme="majorBidi"/>
          <w:b/>
          <w:bCs/>
        </w:rPr>
        <w:t>R E S O L U T I V O S</w:t>
      </w:r>
      <w:bookmarkEnd w:id="54"/>
      <w:bookmarkEnd w:id="55"/>
      <w:bookmarkEnd w:id="56"/>
      <w:bookmarkEnd w:id="57"/>
    </w:p>
    <w:p w:rsidR="0002655D" w:rsidRPr="0073237D" w:rsidRDefault="0002655D" w:rsidP="0002655D">
      <w:pPr>
        <w:keepNext/>
        <w:keepLines/>
        <w:spacing w:line="360" w:lineRule="auto"/>
        <w:jc w:val="center"/>
        <w:outlineLvl w:val="0"/>
        <w:rPr>
          <w:rFonts w:ascii="Palatino Linotype" w:eastAsia="Times New Roman" w:hAnsi="Palatino Linotype" w:cstheme="majorBidi"/>
          <w:b/>
          <w:bCs/>
        </w:rPr>
      </w:pPr>
    </w:p>
    <w:p w:rsidR="00A16FE2" w:rsidRPr="0073237D" w:rsidRDefault="00A16FE2" w:rsidP="00A16FE2">
      <w:pPr>
        <w:spacing w:line="360" w:lineRule="auto"/>
        <w:ind w:right="48"/>
        <w:jc w:val="both"/>
        <w:rPr>
          <w:rFonts w:ascii="Palatino Linotype" w:hAnsi="Palatino Linotype" w:cs="Arial"/>
          <w:bCs/>
        </w:rPr>
      </w:pPr>
      <w:r w:rsidRPr="0073237D">
        <w:rPr>
          <w:rFonts w:ascii="Palatino Linotype" w:eastAsia="Times New Roman" w:hAnsi="Palatino Linotype" w:cs="Arial"/>
          <w:b/>
        </w:rPr>
        <w:t xml:space="preserve">PRIMERO. </w:t>
      </w:r>
      <w:proofErr w:type="gramStart"/>
      <w:r w:rsidRPr="0073237D">
        <w:rPr>
          <w:rFonts w:ascii="Palatino Linotype" w:eastAsia="Times New Roman" w:hAnsi="Palatino Linotype" w:cs="Arial"/>
        </w:rPr>
        <w:t>Resultan  fundadas</w:t>
      </w:r>
      <w:proofErr w:type="gramEnd"/>
      <w:r w:rsidRPr="0073237D">
        <w:rPr>
          <w:rFonts w:ascii="Palatino Linotype" w:eastAsia="Times New Roman" w:hAnsi="Palatino Linotype" w:cs="Arial"/>
        </w:rPr>
        <w:t xml:space="preserve"> las</w:t>
      </w:r>
      <w:r w:rsidRPr="0073237D">
        <w:rPr>
          <w:rFonts w:ascii="Palatino Linotype" w:eastAsia="Times New Roman" w:hAnsi="Palatino Linotype" w:cs="Arial"/>
          <w:b/>
        </w:rPr>
        <w:t xml:space="preserve"> </w:t>
      </w:r>
      <w:r w:rsidRPr="0073237D">
        <w:rPr>
          <w:rFonts w:ascii="Palatino Linotype" w:eastAsia="Times New Roman" w:hAnsi="Palatino Linotype" w:cs="Arial"/>
          <w:lang w:val="es-ES"/>
        </w:rPr>
        <w:t xml:space="preserve">razones o motivos de inconformidad hechos valer </w:t>
      </w:r>
      <w:r w:rsidRPr="0073237D">
        <w:rPr>
          <w:rFonts w:ascii="Palatino Linotype" w:eastAsia="Calibri" w:hAnsi="Palatino Linotype" w:cs="Arial"/>
          <w:lang w:val="es-ES"/>
        </w:rPr>
        <w:t xml:space="preserve">en el recurso de revisión </w:t>
      </w:r>
      <w:r w:rsidRPr="0073237D">
        <w:rPr>
          <w:rFonts w:ascii="Palatino Linotype" w:hAnsi="Palatino Linotype" w:cs="Arial"/>
          <w:b/>
          <w:bCs/>
        </w:rPr>
        <w:t xml:space="preserve">04558/INFOEM/AD/RR/2020, </w:t>
      </w:r>
      <w:r w:rsidRPr="0073237D">
        <w:rPr>
          <w:rFonts w:ascii="Palatino Linotype" w:hAnsi="Palatino Linotype" w:cs="Arial"/>
          <w:bCs/>
        </w:rPr>
        <w:t xml:space="preserve">en términos del </w:t>
      </w:r>
      <w:r w:rsidRPr="0073237D">
        <w:rPr>
          <w:rFonts w:ascii="Palatino Linotype" w:hAnsi="Palatino Linotype" w:cs="Arial"/>
          <w:b/>
          <w:bCs/>
        </w:rPr>
        <w:t>Considerando</w:t>
      </w:r>
      <w:r w:rsidRPr="0073237D">
        <w:rPr>
          <w:rFonts w:ascii="Palatino Linotype" w:hAnsi="Palatino Linotype" w:cs="Arial"/>
          <w:bCs/>
        </w:rPr>
        <w:t xml:space="preserve"> </w:t>
      </w:r>
      <w:r w:rsidR="00B17931" w:rsidRPr="0073237D">
        <w:rPr>
          <w:rFonts w:ascii="Palatino Linotype" w:hAnsi="Palatino Linotype" w:cs="Arial"/>
          <w:b/>
          <w:bCs/>
        </w:rPr>
        <w:t>QUIN</w:t>
      </w:r>
      <w:r w:rsidRPr="0073237D">
        <w:rPr>
          <w:rFonts w:ascii="Palatino Linotype" w:hAnsi="Palatino Linotype" w:cs="Arial"/>
          <w:b/>
          <w:bCs/>
        </w:rPr>
        <w:t xml:space="preserve">TO  </w:t>
      </w:r>
      <w:r w:rsidRPr="0073237D">
        <w:rPr>
          <w:rFonts w:ascii="Palatino Linotype" w:hAnsi="Palatino Linotype" w:cs="Arial"/>
          <w:bCs/>
        </w:rPr>
        <w:t>de la presente resolución.</w:t>
      </w:r>
    </w:p>
    <w:p w:rsidR="00A16FE2" w:rsidRPr="0073237D" w:rsidRDefault="00A16FE2" w:rsidP="00A16FE2">
      <w:pPr>
        <w:spacing w:line="360" w:lineRule="auto"/>
        <w:ind w:right="48"/>
        <w:jc w:val="both"/>
        <w:rPr>
          <w:rFonts w:ascii="Palatino Linotype" w:hAnsi="Palatino Linotype" w:cs="Arial"/>
          <w:bCs/>
        </w:rPr>
      </w:pPr>
    </w:p>
    <w:p w:rsidR="00A16FE2" w:rsidRPr="0073237D" w:rsidRDefault="00A16FE2" w:rsidP="00A16FE2">
      <w:pPr>
        <w:spacing w:line="360" w:lineRule="auto"/>
        <w:ind w:right="48"/>
        <w:jc w:val="both"/>
        <w:rPr>
          <w:rFonts w:ascii="Palatino Linotype" w:eastAsia="Times New Roman" w:hAnsi="Palatino Linotype" w:cs="Arial"/>
          <w:lang w:val="es-ES"/>
        </w:rPr>
      </w:pPr>
      <w:bookmarkStart w:id="58" w:name="_Toc477891768"/>
      <w:bookmarkStart w:id="59" w:name="_Toc477891858"/>
      <w:bookmarkStart w:id="60" w:name="_Toc481576259"/>
      <w:bookmarkStart w:id="61" w:name="_Toc492590391"/>
      <w:bookmarkStart w:id="62" w:name="_Toc462653937"/>
      <w:bookmarkStart w:id="63" w:name="_Toc453696502"/>
      <w:bookmarkStart w:id="64" w:name="_Toc454301155"/>
      <w:r w:rsidRPr="0073237D">
        <w:rPr>
          <w:rFonts w:ascii="Palatino Linotype" w:hAnsi="Palatino Linotype"/>
          <w:b/>
        </w:rPr>
        <w:lastRenderedPageBreak/>
        <w:t>SEGUNDO.</w:t>
      </w:r>
      <w:r w:rsidRPr="0073237D">
        <w:rPr>
          <w:rStyle w:val="Ttulo2Car"/>
          <w:sz w:val="28"/>
        </w:rPr>
        <w:t xml:space="preserve"> </w:t>
      </w:r>
      <w:bookmarkEnd w:id="58"/>
      <w:bookmarkEnd w:id="59"/>
      <w:bookmarkEnd w:id="60"/>
      <w:bookmarkEnd w:id="61"/>
      <w:bookmarkEnd w:id="62"/>
      <w:bookmarkEnd w:id="63"/>
      <w:bookmarkEnd w:id="64"/>
      <w:r w:rsidRPr="0073237D">
        <w:rPr>
          <w:rFonts w:ascii="Palatino Linotype" w:eastAsia="Calibri" w:hAnsi="Palatino Linotype" w:cs="Arial"/>
          <w:lang w:val="es-ES"/>
        </w:rPr>
        <w:t>Se</w:t>
      </w:r>
      <w:r w:rsidRPr="0073237D">
        <w:rPr>
          <w:rFonts w:ascii="Palatino Linotype" w:eastAsia="Calibri" w:hAnsi="Palatino Linotype" w:cs="Arial"/>
          <w:b/>
          <w:lang w:val="es-ES"/>
        </w:rPr>
        <w:t xml:space="preserve"> REVOCA </w:t>
      </w:r>
      <w:r w:rsidRPr="0073237D">
        <w:rPr>
          <w:rFonts w:ascii="Palatino Linotype" w:eastAsia="Calibri" w:hAnsi="Palatino Linotype" w:cs="Arial"/>
          <w:lang w:val="es-ES"/>
        </w:rPr>
        <w:t xml:space="preserve">la respuesta emitida por el </w:t>
      </w:r>
      <w:r w:rsidRPr="0073237D">
        <w:rPr>
          <w:rFonts w:ascii="Palatino Linotype" w:hAnsi="Palatino Linotype" w:cs="Arial"/>
          <w:b/>
        </w:rPr>
        <w:t xml:space="preserve">Instituto de Seguridad Social del Estado de México y Municipios </w:t>
      </w:r>
      <w:r w:rsidRPr="0073237D">
        <w:rPr>
          <w:rFonts w:ascii="Palatino Linotype" w:eastAsia="Calibri" w:hAnsi="Palatino Linotype" w:cs="Arial"/>
          <w:lang w:val="es-ES"/>
        </w:rPr>
        <w:t>y se</w:t>
      </w:r>
      <w:r w:rsidRPr="0073237D">
        <w:rPr>
          <w:rFonts w:ascii="Palatino Linotype" w:eastAsia="Calibri" w:hAnsi="Palatino Linotype" w:cs="Arial"/>
          <w:b/>
          <w:lang w:val="es-ES"/>
        </w:rPr>
        <w:t xml:space="preserve"> ORDENA </w:t>
      </w:r>
      <w:r w:rsidRPr="0073237D">
        <w:rPr>
          <w:rFonts w:ascii="Palatino Linotype" w:eastAsia="Times New Roman" w:hAnsi="Palatino Linotype" w:cs="Arial"/>
          <w:lang w:val="es-ES"/>
        </w:rPr>
        <w:t xml:space="preserve">entregar </w:t>
      </w:r>
      <w:r w:rsidR="00F64684" w:rsidRPr="0073237D">
        <w:rPr>
          <w:rFonts w:ascii="Palatino Linotype" w:eastAsia="Times New Roman" w:hAnsi="Palatino Linotype" w:cs="Arial"/>
          <w:lang w:val="es-ES"/>
        </w:rPr>
        <w:t>en copias certificadas</w:t>
      </w:r>
      <w:r w:rsidR="001876B8" w:rsidRPr="0073237D">
        <w:rPr>
          <w:rFonts w:ascii="Palatino Linotype" w:eastAsia="Times New Roman" w:hAnsi="Palatino Linotype" w:cs="Arial"/>
          <w:lang w:val="es-ES"/>
        </w:rPr>
        <w:t xml:space="preserve"> </w:t>
      </w:r>
      <w:r w:rsidR="00E6527B" w:rsidRPr="0073237D">
        <w:rPr>
          <w:rFonts w:ascii="Palatino Linotype" w:eastAsia="Times New Roman" w:hAnsi="Palatino Linotype" w:cs="Arial"/>
          <w:b/>
          <w:lang w:val="es-ES"/>
        </w:rPr>
        <w:t>sin costo</w:t>
      </w:r>
      <w:r w:rsidR="00E6527B" w:rsidRPr="0073237D">
        <w:rPr>
          <w:rFonts w:ascii="Palatino Linotype" w:eastAsia="Times New Roman" w:hAnsi="Palatino Linotype" w:cs="Arial"/>
          <w:lang w:val="es-ES"/>
        </w:rPr>
        <w:t xml:space="preserve"> </w:t>
      </w:r>
      <w:r w:rsidR="00B83986" w:rsidRPr="0073237D">
        <w:rPr>
          <w:rFonts w:ascii="Palatino Linotype" w:eastAsia="Times New Roman" w:hAnsi="Palatino Linotype" w:cs="Arial"/>
          <w:lang w:val="es-ES"/>
        </w:rPr>
        <w:t>previa acreditación de la</w:t>
      </w:r>
      <w:r w:rsidR="00841C75" w:rsidRPr="0073237D">
        <w:rPr>
          <w:rFonts w:ascii="Palatino Linotype" w:eastAsia="Times New Roman" w:hAnsi="Palatino Linotype" w:cs="Arial"/>
          <w:lang w:val="es-ES"/>
        </w:rPr>
        <w:t xml:space="preserve"> titularidad de los datos personales requerido</w:t>
      </w:r>
      <w:r w:rsidR="00B83986" w:rsidRPr="0073237D">
        <w:rPr>
          <w:rFonts w:ascii="Palatino Linotype" w:eastAsia="Times New Roman" w:hAnsi="Palatino Linotype" w:cs="Arial"/>
          <w:lang w:val="es-ES"/>
        </w:rPr>
        <w:t xml:space="preserve">s en </w:t>
      </w:r>
      <w:r w:rsidR="00841C75" w:rsidRPr="0073237D">
        <w:rPr>
          <w:rFonts w:ascii="Palatino Linotype" w:eastAsia="Times New Roman" w:hAnsi="Palatino Linotype" w:cs="Arial"/>
          <w:lang w:val="es-ES"/>
        </w:rPr>
        <w:t xml:space="preserve">la solicitud </w:t>
      </w:r>
      <w:r w:rsidR="00302D29" w:rsidRPr="0073237D">
        <w:rPr>
          <w:rFonts w:ascii="Palatino Linotype" w:eastAsia="Calibri" w:hAnsi="Palatino Linotype" w:cs="Arial"/>
          <w:b/>
          <w:bCs/>
        </w:rPr>
        <w:t>00197/ISSEMYM/AD/2020</w:t>
      </w:r>
      <w:r w:rsidR="00841C75" w:rsidRPr="0073237D">
        <w:rPr>
          <w:rFonts w:ascii="Palatino Linotype" w:eastAsia="Calibri" w:hAnsi="Palatino Linotype" w:cs="Arial"/>
          <w:lang w:val="es-ES"/>
        </w:rPr>
        <w:t xml:space="preserve">, el siguiente documento: </w:t>
      </w:r>
    </w:p>
    <w:p w:rsidR="00A16FE2" w:rsidRPr="0073237D" w:rsidRDefault="00A16FE2" w:rsidP="00A16FE2">
      <w:pPr>
        <w:spacing w:line="360" w:lineRule="auto"/>
        <w:ind w:right="48"/>
        <w:jc w:val="both"/>
        <w:rPr>
          <w:rFonts w:ascii="Palatino Linotype" w:hAnsi="Palatino Linotype" w:cs="Arial"/>
          <w:bCs/>
        </w:rPr>
      </w:pPr>
    </w:p>
    <w:p w:rsidR="00A16FE2" w:rsidRPr="0073237D" w:rsidRDefault="00A16FE2" w:rsidP="00A16FE2">
      <w:pPr>
        <w:pStyle w:val="Prrafodelista"/>
        <w:numPr>
          <w:ilvl w:val="0"/>
          <w:numId w:val="19"/>
        </w:numPr>
        <w:spacing w:line="360" w:lineRule="auto"/>
        <w:ind w:right="48"/>
        <w:jc w:val="both"/>
        <w:rPr>
          <w:rFonts w:ascii="Palatino Linotype" w:hAnsi="Palatino Linotype" w:cs="Arial"/>
          <w:b/>
          <w:bCs/>
        </w:rPr>
      </w:pPr>
      <w:r w:rsidRPr="0073237D">
        <w:rPr>
          <w:rFonts w:ascii="Palatino Linotype" w:hAnsi="Palatino Linotype" w:cs="Arial"/>
          <w:b/>
        </w:rPr>
        <w:t>Dictamen de Incapacidad Permanente de Riesgo de Trabajo</w:t>
      </w:r>
      <w:r w:rsidR="007F6AAC" w:rsidRPr="0073237D">
        <w:rPr>
          <w:rFonts w:ascii="Palatino Linotype" w:hAnsi="Palatino Linotype" w:cs="Arial"/>
          <w:b/>
        </w:rPr>
        <w:t xml:space="preserve"> </w:t>
      </w:r>
    </w:p>
    <w:p w:rsidR="009F1EBF" w:rsidRPr="0073237D" w:rsidRDefault="009F1EBF" w:rsidP="009F1EBF">
      <w:pPr>
        <w:spacing w:line="360" w:lineRule="auto"/>
        <w:ind w:right="48"/>
        <w:jc w:val="both"/>
        <w:rPr>
          <w:rFonts w:ascii="Palatino Linotype" w:hAnsi="Palatino Linotype" w:cs="Arial"/>
          <w:b/>
          <w:bCs/>
        </w:rPr>
      </w:pPr>
    </w:p>
    <w:p w:rsidR="0095653D" w:rsidRPr="0073237D" w:rsidRDefault="009F1EBF" w:rsidP="0095653D">
      <w:pPr>
        <w:spacing w:before="240" w:after="240" w:line="360" w:lineRule="auto"/>
        <w:jc w:val="both"/>
        <w:rPr>
          <w:rFonts w:ascii="Palatino Linotype" w:hAnsi="Palatino Linotype"/>
        </w:rPr>
      </w:pPr>
      <w:r w:rsidRPr="0073237D">
        <w:rPr>
          <w:rFonts w:ascii="Palatino Linotype" w:eastAsia="Palatino Linotype" w:hAnsi="Palatino Linotype" w:cs="Palatino Linotype"/>
        </w:rPr>
        <w:t>Pa</w:t>
      </w:r>
      <w:r w:rsidR="0095653D" w:rsidRPr="0073237D">
        <w:rPr>
          <w:rFonts w:ascii="Palatino Linotype" w:eastAsia="Palatino Linotype" w:hAnsi="Palatino Linotype" w:cs="Palatino Linotype"/>
        </w:rPr>
        <w:t>ra el caso de que el documento</w:t>
      </w:r>
      <w:r w:rsidRPr="0073237D">
        <w:rPr>
          <w:rFonts w:ascii="Palatino Linotype" w:eastAsia="Palatino Linotype" w:hAnsi="Palatino Linotype" w:cs="Palatino Linotype"/>
        </w:rPr>
        <w:t xml:space="preserve"> que se ordena en el inciso </w:t>
      </w:r>
      <w:r w:rsidR="000974AA" w:rsidRPr="0073237D">
        <w:rPr>
          <w:rFonts w:ascii="Palatino Linotype" w:eastAsia="Palatino Linotype" w:hAnsi="Palatino Linotype" w:cs="Palatino Linotype"/>
          <w:b/>
        </w:rPr>
        <w:t>a)</w:t>
      </w:r>
      <w:r w:rsidRPr="0073237D">
        <w:rPr>
          <w:rFonts w:ascii="Palatino Linotype" w:eastAsia="Palatino Linotype" w:hAnsi="Palatino Linotype" w:cs="Palatino Linotype"/>
        </w:rPr>
        <w:t xml:space="preserve"> no haya sido </w:t>
      </w:r>
      <w:r w:rsidR="0095653D" w:rsidRPr="0073237D">
        <w:rPr>
          <w:rFonts w:ascii="Palatino Linotype" w:eastAsia="Palatino Linotype" w:hAnsi="Palatino Linotype" w:cs="Palatino Linotype"/>
        </w:rPr>
        <w:t>generado, poseído o administrado</w:t>
      </w:r>
      <w:r w:rsidRPr="0073237D">
        <w:rPr>
          <w:rFonts w:ascii="Palatino Linotype" w:eastAsia="Palatino Linotype" w:hAnsi="Palatino Linotype" w:cs="Palatino Linotype"/>
        </w:rPr>
        <w:t xml:space="preserve">, el </w:t>
      </w:r>
      <w:r w:rsidRPr="0073237D">
        <w:rPr>
          <w:rFonts w:ascii="Palatino Linotype" w:eastAsia="Palatino Linotype" w:hAnsi="Palatino Linotype" w:cs="Palatino Linotype"/>
          <w:b/>
          <w:bCs/>
        </w:rPr>
        <w:t>SUJETO OBLIGADO</w:t>
      </w:r>
      <w:r w:rsidRPr="0073237D">
        <w:rPr>
          <w:rFonts w:ascii="Palatino Linotype" w:eastAsia="Palatino Linotype" w:hAnsi="Palatino Linotype" w:cs="Palatino Linotype"/>
        </w:rPr>
        <w:t xml:space="preserve"> </w:t>
      </w:r>
      <w:r w:rsidR="0095653D" w:rsidRPr="0073237D">
        <w:rPr>
          <w:rFonts w:ascii="Palatino Linotype" w:hAnsi="Palatino Linotype"/>
        </w:rPr>
        <w:t>deberá emitir el Acuerdo del Comité de Transparencia, en el que funde y motive las razones por las que se justifique que no se ha g</w:t>
      </w:r>
      <w:r w:rsidR="00841C75" w:rsidRPr="0073237D">
        <w:rPr>
          <w:rFonts w:ascii="Palatino Linotype" w:hAnsi="Palatino Linotype"/>
        </w:rPr>
        <w:t>enerado, poseído o administrado y deberá de generar el documento tal y como lo indica la fracción III del artículo 169 de aplicación supletoria de la Ley de Transparencia y Acceso a la Información Pública del Estado de México y Municipios.</w:t>
      </w:r>
    </w:p>
    <w:p w:rsidR="00841C75" w:rsidRPr="0073237D" w:rsidRDefault="00841C75" w:rsidP="00841C75">
      <w:pPr>
        <w:spacing w:after="240" w:line="360" w:lineRule="auto"/>
        <w:contextualSpacing/>
        <w:jc w:val="both"/>
        <w:rPr>
          <w:rFonts w:ascii="Palatino Linotype" w:eastAsia="Calibri" w:hAnsi="Palatino Linotype" w:cs="Arial"/>
          <w:lang w:val="es-ES"/>
        </w:rPr>
      </w:pPr>
      <w:r w:rsidRPr="0073237D">
        <w:rPr>
          <w:rFonts w:ascii="Palatino Linotype" w:eastAsia="Calibri" w:hAnsi="Palatino Linotype" w:cs="Arial"/>
          <w:b/>
        </w:rPr>
        <w:t>TERCERO.</w:t>
      </w:r>
      <w:r w:rsidRPr="0073237D">
        <w:rPr>
          <w:rFonts w:ascii="Palatino Linotype" w:eastAsia="Calibri" w:hAnsi="Palatino Linotype" w:cs="Arial"/>
        </w:rPr>
        <w:t xml:space="preserve"> </w:t>
      </w:r>
      <w:r w:rsidRPr="0073237D">
        <w:rPr>
          <w:rFonts w:ascii="Palatino Linotype" w:eastAsia="Calibri" w:hAnsi="Palatino Linotype" w:cs="Arial"/>
          <w:b/>
        </w:rPr>
        <w:t>Notifíquese</w:t>
      </w:r>
      <w:r w:rsidRPr="0073237D">
        <w:rPr>
          <w:rFonts w:ascii="Palatino Linotype" w:eastAsia="Calibri" w:hAnsi="Palatino Linotype" w:cs="Arial"/>
        </w:rPr>
        <w:t xml:space="preserve"> al Titular de la Unidad de Transparencia del </w:t>
      </w:r>
      <w:r w:rsidRPr="0073237D">
        <w:rPr>
          <w:rFonts w:ascii="Palatino Linotype" w:eastAsia="Calibri" w:hAnsi="Palatino Linotype" w:cs="Arial"/>
          <w:b/>
        </w:rPr>
        <w:t>SUJETO OBLIGADO</w:t>
      </w:r>
      <w:r w:rsidRPr="0073237D">
        <w:rPr>
          <w:rFonts w:ascii="Palatino Linotype" w:eastAsia="Calibri" w:hAnsi="Palatino Linotype" w:cs="Arial"/>
        </w:rPr>
        <w:t xml:space="preserve">, para que conforme a los artículos 137 y 140 </w:t>
      </w:r>
      <w:r w:rsidRPr="0073237D">
        <w:rPr>
          <w:rFonts w:ascii="Palatino Linotype" w:eastAsia="Times New Roman" w:hAnsi="Palatino Linotype" w:cs="Arial"/>
        </w:rPr>
        <w:t xml:space="preserve"> de la Ley de Protección de Datos Personales en Posesión de los Sujetos Obligados del Estado de México y Municipios, artículos</w:t>
      </w:r>
      <w:r w:rsidRPr="0073237D">
        <w:rPr>
          <w:rFonts w:ascii="Palatino Linotype" w:eastAsia="Calibri" w:hAnsi="Palatino Linotype" w:cs="Arial"/>
        </w:rPr>
        <w:t xml:space="preserve"> </w:t>
      </w:r>
      <w:r w:rsidRPr="0073237D">
        <w:rPr>
          <w:rFonts w:ascii="Palatino Linotype" w:eastAsia="Calibri" w:hAnsi="Palatino Linotype" w:cs="Arial"/>
          <w:lang w:val="es-ES"/>
        </w:rPr>
        <w:t>186 último párrafo y 189 párrafo segundo de la Ley de Transparencia y Acceso a la Información Pública del Estado de México y Municipios de aplicación supletoria, dé cumplimiento a lo ordenado dentro del plazo de diez días hábiles, debiendo informar a este Instituto en un plazo de tres días hábiles siguientes sobre el cumplimiento dado a la presente resolución</w:t>
      </w:r>
    </w:p>
    <w:p w:rsidR="00841C75" w:rsidRPr="0073237D" w:rsidRDefault="00841C75" w:rsidP="00841C75">
      <w:pPr>
        <w:spacing w:line="360" w:lineRule="auto"/>
        <w:rPr>
          <w:rFonts w:ascii="Palatino Linotype" w:eastAsia="MS Mincho" w:hAnsi="Palatino Linotype" w:cs="Times New Roman"/>
          <w:lang w:val="es-ES"/>
        </w:rPr>
      </w:pPr>
    </w:p>
    <w:p w:rsidR="00841C75" w:rsidRPr="0073237D" w:rsidRDefault="00841C75" w:rsidP="00841C75">
      <w:pPr>
        <w:shd w:val="clear" w:color="auto" w:fill="FFFFFF"/>
        <w:spacing w:line="360" w:lineRule="auto"/>
        <w:jc w:val="both"/>
        <w:rPr>
          <w:rFonts w:ascii="Palatino Linotype" w:hAnsi="Palatino Linotype"/>
        </w:rPr>
      </w:pPr>
      <w:r w:rsidRPr="0073237D">
        <w:rPr>
          <w:rFonts w:ascii="Palatino Linotype" w:eastAsia="Times New Roman" w:hAnsi="Palatino Linotype" w:cs="Arial"/>
          <w:b/>
        </w:rPr>
        <w:t xml:space="preserve">CUARTO. </w:t>
      </w:r>
      <w:r w:rsidRPr="0073237D">
        <w:rPr>
          <w:rFonts w:ascii="Palatino Linotype" w:eastAsia="Times New Roman" w:hAnsi="Palatino Linotype" w:cs="Times New Roman"/>
          <w:b/>
          <w:bCs/>
          <w:color w:val="222222"/>
          <w:lang w:val="es-ES"/>
        </w:rPr>
        <w:t xml:space="preserve">Notifíquese </w:t>
      </w:r>
      <w:proofErr w:type="gramStart"/>
      <w:r w:rsidRPr="0073237D">
        <w:rPr>
          <w:rFonts w:ascii="Palatino Linotype" w:eastAsia="Times New Roman" w:hAnsi="Palatino Linotype" w:cs="Times New Roman"/>
          <w:bCs/>
          <w:color w:val="222222"/>
          <w:lang w:val="es-ES"/>
        </w:rPr>
        <w:t>a</w:t>
      </w:r>
      <w:r w:rsidRPr="0073237D">
        <w:rPr>
          <w:rFonts w:ascii="Palatino Linotype" w:eastAsia="Calibri" w:hAnsi="Palatino Linotype" w:cs="Arial"/>
          <w:b/>
        </w:rPr>
        <w:t xml:space="preserve"> </w:t>
      </w:r>
      <w:r w:rsidR="00B83986" w:rsidRPr="0073237D">
        <w:rPr>
          <w:rFonts w:ascii="Palatino Linotype" w:eastAsia="Times New Roman" w:hAnsi="Palatino Linotype" w:cs="Times New Roman"/>
          <w:b/>
          <w:bCs/>
          <w:color w:val="222222"/>
        </w:rPr>
        <w:t xml:space="preserve"> la</w:t>
      </w:r>
      <w:proofErr w:type="gramEnd"/>
      <w:r w:rsidR="00B83986" w:rsidRPr="0073237D">
        <w:rPr>
          <w:rFonts w:ascii="Palatino Linotype" w:eastAsia="Times New Roman" w:hAnsi="Palatino Linotype" w:cs="Times New Roman"/>
          <w:b/>
          <w:bCs/>
          <w:color w:val="222222"/>
        </w:rPr>
        <w:t xml:space="preserve"> RECURRENTE </w:t>
      </w:r>
      <w:r w:rsidRPr="0073237D">
        <w:rPr>
          <w:rFonts w:ascii="Palatino Linotype" w:hAnsi="Palatino Linotype"/>
        </w:rPr>
        <w:t xml:space="preserve">la presente resolución. </w:t>
      </w:r>
    </w:p>
    <w:p w:rsidR="00841C75" w:rsidRPr="0073237D" w:rsidRDefault="00841C75" w:rsidP="00841C75">
      <w:pPr>
        <w:shd w:val="clear" w:color="auto" w:fill="FFFFFF"/>
        <w:spacing w:line="360" w:lineRule="auto"/>
        <w:jc w:val="both"/>
        <w:rPr>
          <w:rFonts w:ascii="Palatino Linotype" w:hAnsi="Palatino Linotype"/>
        </w:rPr>
      </w:pPr>
    </w:p>
    <w:p w:rsidR="00841C75" w:rsidRPr="0073237D" w:rsidRDefault="00841C75" w:rsidP="00841C75">
      <w:pPr>
        <w:spacing w:after="240" w:line="360" w:lineRule="auto"/>
        <w:contextualSpacing/>
        <w:jc w:val="both"/>
        <w:rPr>
          <w:rFonts w:ascii="Palatino Linotype" w:hAnsi="Palatino Linotype"/>
        </w:rPr>
      </w:pPr>
      <w:r w:rsidRPr="0073237D">
        <w:rPr>
          <w:rFonts w:ascii="Palatino Linotype" w:hAnsi="Palatino Linotype"/>
          <w:b/>
        </w:rPr>
        <w:t>QUINTO.</w:t>
      </w:r>
      <w:r w:rsidRPr="0073237D">
        <w:rPr>
          <w:rFonts w:ascii="Palatino Linotype" w:hAnsi="Palatino Linotype"/>
        </w:rPr>
        <w:t xml:space="preserve"> Se hace de conocimiento a</w:t>
      </w:r>
      <w:r w:rsidRPr="0073237D">
        <w:rPr>
          <w:rFonts w:ascii="Palatino Linotype" w:eastAsia="Times New Roman" w:hAnsi="Palatino Linotype" w:cs="Times New Roman"/>
          <w:b/>
          <w:bCs/>
          <w:color w:val="222222"/>
        </w:rPr>
        <w:t xml:space="preserve"> </w:t>
      </w:r>
      <w:r w:rsidR="00B83986" w:rsidRPr="0073237D">
        <w:rPr>
          <w:rFonts w:ascii="Palatino Linotype" w:eastAsia="Times New Roman" w:hAnsi="Palatino Linotype" w:cs="Times New Roman"/>
          <w:b/>
          <w:bCs/>
          <w:color w:val="222222"/>
        </w:rPr>
        <w:t xml:space="preserve">la RECURRENTE </w:t>
      </w:r>
      <w:r w:rsidRPr="0073237D">
        <w:rPr>
          <w:rFonts w:ascii="Palatino Linotype" w:hAnsi="Palatino Linotype"/>
        </w:rPr>
        <w:t>que, de conformidad con lo establecido en el artículo 142 de la Ley de Protección de Datos Personales en Posesión de Sujetos Obligados del Estado de México y Municipios, en caso de que considere que la resolución le cause algún perjuicio podrá impugnarla vía juicio de amparo en los términos de las Leyes aplicables.</w:t>
      </w:r>
    </w:p>
    <w:p w:rsidR="00841C75" w:rsidRPr="0073237D" w:rsidRDefault="00841C75" w:rsidP="00841C75">
      <w:pPr>
        <w:spacing w:after="240" w:line="360" w:lineRule="auto"/>
        <w:contextualSpacing/>
        <w:jc w:val="both"/>
        <w:rPr>
          <w:rFonts w:ascii="Palatino Linotype" w:hAnsi="Palatino Linotype"/>
        </w:rPr>
      </w:pPr>
    </w:p>
    <w:p w:rsidR="003C5E5A" w:rsidRDefault="003C5E5A" w:rsidP="00841C75">
      <w:pPr>
        <w:spacing w:line="360" w:lineRule="auto"/>
        <w:jc w:val="both"/>
        <w:rPr>
          <w:rFonts w:ascii="Palatino Linotype" w:eastAsia="MS Mincho" w:hAnsi="Palatino Linotype" w:cs="Times New Roman"/>
          <w:b/>
        </w:rPr>
      </w:pPr>
    </w:p>
    <w:p w:rsidR="003C5E5A" w:rsidRDefault="003C5E5A" w:rsidP="00841C75">
      <w:pPr>
        <w:spacing w:line="360" w:lineRule="auto"/>
        <w:jc w:val="both"/>
        <w:rPr>
          <w:rFonts w:ascii="Palatino Linotype" w:eastAsia="MS Mincho" w:hAnsi="Palatino Linotype" w:cs="Times New Roman"/>
          <w:b/>
        </w:rPr>
      </w:pPr>
      <w:r>
        <w:rPr>
          <w:rFonts w:ascii="Palatino Linotype" w:hAnsi="Palatino Linotype"/>
          <w:b/>
          <w:bCs/>
          <w:color w:val="000000"/>
          <w:bdr w:val="none" w:sz="0" w:space="0" w:color="auto" w:frame="1"/>
          <w:shd w:val="clear" w:color="auto" w:fill="FFFFFF"/>
        </w:rPr>
        <w:t>SEXTO.</w:t>
      </w:r>
      <w:r>
        <w:rPr>
          <w:rFonts w:ascii="Palatino Linotype" w:hAnsi="Palatino Linotype"/>
          <w:color w:val="000000"/>
          <w:bdr w:val="none" w:sz="0" w:space="0" w:color="auto" w:frame="1"/>
          <w:shd w:val="clear" w:color="auto" w:fill="FFFFFF"/>
        </w:rPr>
        <w:t> </w:t>
      </w:r>
      <w:r>
        <w:rPr>
          <w:rFonts w:ascii="Palatino Linotype" w:hAnsi="Palatino Linotype"/>
          <w:color w:val="000000"/>
          <w:bdr w:val="none" w:sz="0" w:space="0" w:color="auto" w:frame="1"/>
          <w:shd w:val="clear" w:color="auto" w:fill="FFFFFF"/>
          <w:lang w:val="es-ES"/>
        </w:rPr>
        <w:t xml:space="preserve">Se hace del conocimiento </w:t>
      </w:r>
      <w:r w:rsidRPr="003C5E5A">
        <w:rPr>
          <w:rFonts w:ascii="Palatino Linotype" w:hAnsi="Palatino Linotype"/>
          <w:b/>
          <w:color w:val="000000"/>
          <w:bdr w:val="none" w:sz="0" w:space="0" w:color="auto" w:frame="1"/>
          <w:shd w:val="clear" w:color="auto" w:fill="FFFFFF"/>
          <w:lang w:val="es-ES"/>
        </w:rPr>
        <w:t>de la RECURRENTE</w:t>
      </w:r>
      <w:r>
        <w:rPr>
          <w:rFonts w:ascii="Palatino Linotype" w:hAnsi="Palatino Linotype"/>
          <w:color w:val="000000"/>
          <w:sz w:val="28"/>
          <w:szCs w:val="28"/>
          <w:bdr w:val="none" w:sz="0" w:space="0" w:color="auto" w:frame="1"/>
          <w:shd w:val="clear" w:color="auto" w:fill="FFFFFF"/>
        </w:rPr>
        <w:t> </w:t>
      </w:r>
      <w:r>
        <w:rPr>
          <w:rFonts w:ascii="Palatino Linotype" w:hAnsi="Palatino Linotype"/>
          <w:color w:val="000000"/>
          <w:bdr w:val="none" w:sz="0" w:space="0" w:color="auto" w:frame="1"/>
          <w:shd w:val="clear" w:color="auto" w:fill="FFFFFF"/>
          <w:lang w:val="es-ES"/>
        </w:rPr>
        <w:t>que, de conformidad con lo establecido en el artículo 196 de la Ley de Transparencia y Acceso a la Información Pública del Estado de México y Municipios, y en lo dispuesto en los artículos 159 y 160 de la Ley General de Transparencia y Acceso a la Información Pública, en caso de que considere que la resolución le cause algún perjuicio podrá impugnarla vía recurso de inconformidad ante el Instituto Nacional de Transparencia, Acceso a la Información y Protección de Datos Personales, o bien, vía juicio de amparo en los términos de las leyes aplicables</w:t>
      </w:r>
    </w:p>
    <w:p w:rsidR="003C5E5A" w:rsidRDefault="003C5E5A" w:rsidP="00841C75">
      <w:pPr>
        <w:spacing w:line="360" w:lineRule="auto"/>
        <w:jc w:val="both"/>
        <w:rPr>
          <w:rFonts w:ascii="Palatino Linotype" w:eastAsia="MS Mincho" w:hAnsi="Palatino Linotype" w:cs="Times New Roman"/>
          <w:b/>
        </w:rPr>
      </w:pPr>
    </w:p>
    <w:p w:rsidR="00841C75" w:rsidRPr="0073237D" w:rsidRDefault="003C5E5A" w:rsidP="00841C75">
      <w:pPr>
        <w:spacing w:line="360" w:lineRule="auto"/>
        <w:jc w:val="both"/>
        <w:rPr>
          <w:rFonts w:ascii="Palatino Linotype" w:eastAsia="MS Mincho" w:hAnsi="Palatino Linotype" w:cs="Times New Roman"/>
          <w:lang w:val="es-ES"/>
        </w:rPr>
      </w:pPr>
      <w:r>
        <w:rPr>
          <w:rFonts w:ascii="Palatino Linotype" w:eastAsia="MS Mincho" w:hAnsi="Palatino Linotype" w:cs="Times New Roman"/>
          <w:b/>
        </w:rPr>
        <w:t>SÉPTIMO</w:t>
      </w:r>
      <w:r w:rsidR="00841C75" w:rsidRPr="0073237D">
        <w:rPr>
          <w:rFonts w:ascii="Palatino Linotype" w:eastAsia="MS Mincho" w:hAnsi="Palatino Linotype" w:cs="Times New Roman"/>
          <w:b/>
        </w:rPr>
        <w:t xml:space="preserve">. </w:t>
      </w:r>
      <w:r w:rsidR="00841C75" w:rsidRPr="0073237D">
        <w:rPr>
          <w:rFonts w:ascii="Palatino Linotype" w:eastAsia="MS Mincho" w:hAnsi="Palatino Linotype" w:cs="Times New Roman"/>
          <w:lang w:val="es-ES"/>
        </w:rPr>
        <w:t xml:space="preserve">Hágase del conocimiento de </w:t>
      </w:r>
      <w:r w:rsidR="00B83986" w:rsidRPr="0073237D">
        <w:rPr>
          <w:rFonts w:ascii="Palatino Linotype" w:eastAsia="Times New Roman" w:hAnsi="Palatino Linotype" w:cs="Times New Roman"/>
          <w:b/>
          <w:bCs/>
          <w:color w:val="222222"/>
        </w:rPr>
        <w:t xml:space="preserve">la RECURRENTE </w:t>
      </w:r>
      <w:r w:rsidR="00841C75" w:rsidRPr="0073237D">
        <w:rPr>
          <w:rFonts w:ascii="Palatino Linotype" w:eastAsia="MS Mincho" w:hAnsi="Palatino Linotype" w:cs="Times New Roman"/>
          <w:lang w:val="es-ES"/>
        </w:rPr>
        <w:t>que la respuesta que dé el</w:t>
      </w:r>
      <w:r w:rsidR="00841C75" w:rsidRPr="0073237D">
        <w:rPr>
          <w:rFonts w:ascii="Palatino Linotype" w:eastAsia="MS Mincho" w:hAnsi="Palatino Linotype" w:cs="Times New Roman"/>
          <w:b/>
          <w:lang w:val="es-ES"/>
        </w:rPr>
        <w:t xml:space="preserve"> SUJETO OBLIGADO</w:t>
      </w:r>
      <w:r w:rsidR="00841C75" w:rsidRPr="0073237D">
        <w:rPr>
          <w:rFonts w:ascii="Palatino Linotype" w:eastAsia="MS Mincho" w:hAnsi="Palatino Linotype" w:cs="Times New Roman"/>
          <w:lang w:val="es-ES"/>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 de aplicación supletoria.</w:t>
      </w:r>
    </w:p>
    <w:p w:rsidR="00841C75" w:rsidRPr="0073237D" w:rsidRDefault="00841C75" w:rsidP="00841C75">
      <w:pPr>
        <w:spacing w:after="240" w:line="360" w:lineRule="auto"/>
        <w:contextualSpacing/>
        <w:jc w:val="both"/>
        <w:rPr>
          <w:rFonts w:ascii="Palatino Linotype" w:hAnsi="Palatino Linotype"/>
        </w:rPr>
      </w:pPr>
    </w:p>
    <w:p w:rsidR="00841C75" w:rsidRPr="0073237D" w:rsidRDefault="003C5E5A" w:rsidP="00841C75">
      <w:pPr>
        <w:spacing w:after="240" w:line="360" w:lineRule="auto"/>
        <w:contextualSpacing/>
        <w:jc w:val="both"/>
        <w:rPr>
          <w:rFonts w:ascii="Palatino Linotype" w:hAnsi="Palatino Linotype"/>
        </w:rPr>
      </w:pPr>
      <w:r>
        <w:rPr>
          <w:rFonts w:ascii="Palatino Linotype" w:hAnsi="Palatino Linotype"/>
          <w:b/>
        </w:rPr>
        <w:t>OCTAVO</w:t>
      </w:r>
      <w:r w:rsidR="00841C75" w:rsidRPr="0073237D">
        <w:rPr>
          <w:rFonts w:ascii="Palatino Linotype" w:hAnsi="Palatino Linotype"/>
          <w:b/>
        </w:rPr>
        <w:t>.</w:t>
      </w:r>
      <w:r w:rsidR="00841C75" w:rsidRPr="0073237D">
        <w:rPr>
          <w:rFonts w:ascii="Palatino Linotype" w:hAnsi="Palatino Linotype"/>
        </w:rPr>
        <w:t xml:space="preserve"> Con fundamento en el artículo 154 de la Ley de Protección de Datos Personales en Posesión de Sujetos Obligados del Estado de México y Municipios, se </w:t>
      </w:r>
      <w:r w:rsidR="00841C75" w:rsidRPr="0073237D">
        <w:rPr>
          <w:rFonts w:ascii="Palatino Linotype" w:hAnsi="Palatino Linotype"/>
        </w:rPr>
        <w:lastRenderedPageBreak/>
        <w:t xml:space="preserve">apercibe al </w:t>
      </w:r>
      <w:r w:rsidR="00841C75" w:rsidRPr="0073237D">
        <w:rPr>
          <w:rFonts w:ascii="Palatino Linotype" w:hAnsi="Palatino Linotype"/>
          <w:b/>
        </w:rPr>
        <w:t>SUJETO OBLIGADO</w:t>
      </w:r>
      <w:r w:rsidR="00841C75" w:rsidRPr="0073237D">
        <w:rPr>
          <w:rFonts w:ascii="Palatino Linotype" w:hAnsi="Palatino Linotype"/>
        </w:rPr>
        <w:t xml:space="preserve"> de que, en caso de incumplimiento total o parcial de la presente resolución, se actuará de conformidad con lo dispuesto en los artículos 155, 156 y 157 de la ley en cita.</w:t>
      </w:r>
    </w:p>
    <w:p w:rsidR="00841C75" w:rsidRPr="0073237D" w:rsidRDefault="00841C75" w:rsidP="00841C75">
      <w:pPr>
        <w:shd w:val="clear" w:color="auto" w:fill="FFFFFF"/>
        <w:spacing w:line="360" w:lineRule="auto"/>
        <w:jc w:val="both"/>
        <w:rPr>
          <w:rFonts w:ascii="Palatino Linotype" w:eastAsia="MS Mincho" w:hAnsi="Palatino Linotype" w:cs="Times New Roman"/>
          <w:color w:val="000000"/>
          <w:shd w:val="clear" w:color="auto" w:fill="FFFFFF"/>
        </w:rPr>
      </w:pPr>
    </w:p>
    <w:p w:rsidR="009D7FB3" w:rsidRPr="0073237D" w:rsidRDefault="003C5E5A" w:rsidP="00841C75">
      <w:pPr>
        <w:shd w:val="clear" w:color="auto" w:fill="FFFFFF"/>
        <w:spacing w:line="360" w:lineRule="auto"/>
        <w:jc w:val="both"/>
        <w:rPr>
          <w:rFonts w:ascii="Palatino Linotype" w:eastAsia="MS Mincho" w:hAnsi="Palatino Linotype" w:cs="Times New Roman"/>
        </w:rPr>
      </w:pPr>
      <w:r>
        <w:rPr>
          <w:rFonts w:ascii="Palatino Linotype" w:eastAsia="Calibri" w:hAnsi="Palatino Linotype" w:cs="Times New Roman"/>
          <w:b/>
          <w:lang w:val="es-MX" w:eastAsia="en-US"/>
        </w:rPr>
        <w:t>NOVENO</w:t>
      </w:r>
      <w:r w:rsidR="00841C75" w:rsidRPr="0073237D">
        <w:rPr>
          <w:rFonts w:ascii="Palatino Linotype" w:eastAsia="Calibri" w:hAnsi="Palatino Linotype" w:cs="Times New Roman"/>
          <w:b/>
          <w:lang w:val="es-MX" w:eastAsia="en-US"/>
        </w:rPr>
        <w:t>.</w:t>
      </w:r>
      <w:r w:rsidR="00147A74" w:rsidRPr="0073237D">
        <w:rPr>
          <w:rFonts w:ascii="Palatino Linotype" w:eastAsia="MS Mincho" w:hAnsi="Palatino Linotype" w:cs="Times New Roman"/>
        </w:rPr>
        <w:t xml:space="preserve"> Notifíquese la presente resolución a la Dirección General de Protección de Datos Personales de este Instituto para efectos de atender lo dispuesto en el artículo 168 </w:t>
      </w:r>
      <w:r w:rsidR="00841C75" w:rsidRPr="0073237D">
        <w:rPr>
          <w:rFonts w:ascii="Palatino Linotype" w:eastAsiaTheme="minorHAnsi" w:hAnsi="Palatino Linotype"/>
          <w:color w:val="000000" w:themeColor="text1"/>
          <w:lang w:eastAsia="en-US"/>
        </w:rPr>
        <w:t>de la</w:t>
      </w:r>
      <w:r w:rsidR="00841C75" w:rsidRPr="0073237D">
        <w:rPr>
          <w:rFonts w:ascii="Palatino Linotype" w:hAnsi="Palatino Linotype"/>
          <w:color w:val="000000" w:themeColor="text1"/>
        </w:rPr>
        <w:t xml:space="preserve"> Ley </w:t>
      </w:r>
      <w:r w:rsidR="00841C75" w:rsidRPr="0073237D">
        <w:rPr>
          <w:rFonts w:ascii="Palatino Linotype" w:hAnsi="Palatino Linotype"/>
        </w:rPr>
        <w:t>de Protección de Datos Personales en Posesión de Sujetos Obligados del estado de México</w:t>
      </w:r>
      <w:r w:rsidR="00147A74" w:rsidRPr="0073237D">
        <w:rPr>
          <w:rFonts w:ascii="Palatino Linotype" w:eastAsia="MS Mincho" w:hAnsi="Palatino Linotype" w:cs="Times New Roman"/>
        </w:rPr>
        <w:t xml:space="preserve">, determine lo conducente en términos del considerando QUINTO. </w:t>
      </w:r>
    </w:p>
    <w:p w:rsidR="00147A74" w:rsidRPr="0073237D" w:rsidRDefault="00147A74" w:rsidP="00841C75">
      <w:pPr>
        <w:shd w:val="clear" w:color="auto" w:fill="FFFFFF"/>
        <w:spacing w:line="360" w:lineRule="auto"/>
        <w:jc w:val="both"/>
        <w:rPr>
          <w:rFonts w:ascii="Palatino Linotype" w:eastAsia="MS Mincho" w:hAnsi="Palatino Linotype" w:cs="Times New Roman"/>
          <w:b/>
        </w:rPr>
      </w:pPr>
    </w:p>
    <w:p w:rsidR="009D7FB3" w:rsidRPr="0073237D" w:rsidRDefault="003C5E5A" w:rsidP="00841C75">
      <w:pPr>
        <w:shd w:val="clear" w:color="auto" w:fill="FFFFFF"/>
        <w:spacing w:line="360" w:lineRule="auto"/>
        <w:jc w:val="both"/>
        <w:rPr>
          <w:rFonts w:ascii="Palatino Linotype" w:eastAsia="MS Mincho" w:hAnsi="Palatino Linotype" w:cs="Times New Roman"/>
          <w:b/>
        </w:rPr>
      </w:pPr>
      <w:r>
        <w:rPr>
          <w:rFonts w:ascii="Palatino Linotype" w:eastAsia="MS Mincho" w:hAnsi="Palatino Linotype" w:cs="Times New Roman"/>
          <w:b/>
        </w:rPr>
        <w:t>DÉCIMO</w:t>
      </w:r>
      <w:r w:rsidR="009D7FB3" w:rsidRPr="0073237D">
        <w:rPr>
          <w:rFonts w:ascii="Palatino Linotype" w:eastAsia="MS Mincho" w:hAnsi="Palatino Linotype" w:cs="Times New Roman"/>
          <w:b/>
        </w:rPr>
        <w:t xml:space="preserve">. </w:t>
      </w:r>
      <w:r w:rsidR="009D7FB3" w:rsidRPr="0073237D">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bookmarkEnd w:id="14"/>
    <w:bookmarkEnd w:id="15"/>
    <w:bookmarkEnd w:id="16"/>
    <w:p w:rsidR="0002655D" w:rsidRDefault="0002655D" w:rsidP="0002655D">
      <w:pPr>
        <w:spacing w:line="360" w:lineRule="auto"/>
      </w:pPr>
    </w:p>
    <w:p w:rsidR="0073237D" w:rsidRDefault="0073237D" w:rsidP="0073237D">
      <w:pPr>
        <w:shd w:val="clear" w:color="auto" w:fill="FFFFFF"/>
        <w:spacing w:before="240" w:after="360" w:line="360" w:lineRule="auto"/>
        <w:jc w:val="both"/>
        <w:rPr>
          <w:rFonts w:ascii="Palatino Linotype" w:hAnsi="Palatino Linotype"/>
        </w:rPr>
      </w:pPr>
      <w:r>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w:t>
      </w:r>
      <w:r w:rsidR="003C5E5A">
        <w:rPr>
          <w:rFonts w:ascii="Palatino Linotype" w:hAnsi="Palatino Linotype"/>
        </w:rPr>
        <w:t xml:space="preserve"> OPINIÓN PARTICULAR CONCURRENTE</w:t>
      </w:r>
      <w:r>
        <w:rPr>
          <w:rFonts w:ascii="Palatino Linotype" w:hAnsi="Palatino Linotype"/>
        </w:rPr>
        <w:t>; EVA ABAID YAPUR EMITIENDO OPINIÓN PARTICULAR</w:t>
      </w:r>
      <w:r w:rsidR="003C5E5A">
        <w:rPr>
          <w:rFonts w:ascii="Palatino Linotype" w:hAnsi="Palatino Linotype"/>
        </w:rPr>
        <w:t xml:space="preserve"> CONCURRENTE</w:t>
      </w:r>
      <w:r>
        <w:rPr>
          <w:rFonts w:ascii="Palatino Linotype" w:hAnsi="Palatino Linotype"/>
        </w:rPr>
        <w:t xml:space="preserve">; JOSÉ GUADALUPE LUNA HERNÁNDEZ; JAVIER MARTÍNEZ CRUZ EMITIENDO VOTO PARTICULAR; Y LUIS GUSTAVO PARRA NORIEGA, EN LA PRIMERA SESIÓN ORDINARIA CELEBRADA EL VEINTE (20) DE ENERO DE DOS MIL </w:t>
      </w:r>
      <w:r>
        <w:rPr>
          <w:rFonts w:ascii="Palatino Linotype" w:hAnsi="Palatino Linotype"/>
        </w:rPr>
        <w:lastRenderedPageBreak/>
        <w:t>VEINTIUNO, ANTE EL SECRETARIO TÉCNICO DEL PLENO, ALEXIS TAPIA RAMÍREZ.</w:t>
      </w:r>
    </w:p>
    <w:p w:rsidR="003C5E5A" w:rsidRDefault="003C5E5A" w:rsidP="0073237D">
      <w:pPr>
        <w:shd w:val="clear" w:color="auto" w:fill="FFFFFF"/>
        <w:spacing w:before="240" w:after="360" w:line="360" w:lineRule="auto"/>
        <w:jc w:val="both"/>
        <w:rPr>
          <w:rFonts w:ascii="Palatino Linotype" w:hAnsi="Palatino Linotype" w:cs="Arial"/>
        </w:rPr>
      </w:pP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83"/>
        <w:gridCol w:w="4537"/>
      </w:tblGrid>
      <w:tr w:rsidR="0073237D" w:rsidTr="0073237D">
        <w:trPr>
          <w:trHeight w:val="1807"/>
        </w:trPr>
        <w:tc>
          <w:tcPr>
            <w:tcW w:w="9073" w:type="dxa"/>
            <w:gridSpan w:val="3"/>
            <w:vAlign w:val="center"/>
          </w:tcPr>
          <w:p w:rsidR="0073237D" w:rsidRDefault="0073237D">
            <w:pPr>
              <w:pStyle w:val="Prrafodelista"/>
              <w:spacing w:line="276" w:lineRule="auto"/>
              <w:ind w:left="0"/>
              <w:rPr>
                <w:rFonts w:ascii="Palatino Linotype" w:hAnsi="Palatino Linotype" w:cs="Arial"/>
                <w:color w:val="000000" w:themeColor="text1"/>
              </w:rPr>
            </w:pPr>
          </w:p>
          <w:p w:rsidR="0073237D" w:rsidRDefault="0073237D">
            <w:pPr>
              <w:pStyle w:val="Prrafodelista"/>
              <w:spacing w:line="276" w:lineRule="auto"/>
              <w:ind w:left="0"/>
              <w:rPr>
                <w:rFonts w:ascii="Palatino Linotype" w:hAnsi="Palatino Linotype" w:cs="Arial"/>
                <w:color w:val="000000" w:themeColor="text1"/>
              </w:rPr>
            </w:pPr>
          </w:p>
          <w:p w:rsidR="0073237D" w:rsidRDefault="0073237D">
            <w:pPr>
              <w:pStyle w:val="Prrafodelista"/>
              <w:spacing w:line="276" w:lineRule="auto"/>
              <w:ind w:left="0"/>
              <w:rPr>
                <w:rFonts w:ascii="Palatino Linotype" w:hAnsi="Palatino Linotype" w:cs="Arial"/>
                <w:color w:val="000000" w:themeColor="text1"/>
              </w:rPr>
            </w:pPr>
          </w:p>
          <w:p w:rsidR="0073237D" w:rsidRDefault="0073237D">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Zulema Martínez Sánchez</w:t>
            </w:r>
          </w:p>
          <w:p w:rsidR="0073237D" w:rsidRDefault="0073237D">
            <w:pPr>
              <w:spacing w:line="276" w:lineRule="auto"/>
              <w:jc w:val="center"/>
              <w:rPr>
                <w:rFonts w:ascii="Palatino Linotype" w:hAnsi="Palatino Linotype"/>
                <w:color w:val="000000" w:themeColor="text1"/>
              </w:rPr>
            </w:pPr>
            <w:r>
              <w:rPr>
                <w:rFonts w:ascii="Palatino Linotype" w:hAnsi="Palatino Linotype"/>
                <w:color w:val="000000" w:themeColor="text1"/>
              </w:rPr>
              <w:t xml:space="preserve">Comisionada </w:t>
            </w:r>
            <w:proofErr w:type="gramStart"/>
            <w:r>
              <w:rPr>
                <w:rFonts w:ascii="Palatino Linotype" w:hAnsi="Palatino Linotype"/>
                <w:color w:val="000000" w:themeColor="text1"/>
              </w:rPr>
              <w:t>Presidenta</w:t>
            </w:r>
            <w:proofErr w:type="gramEnd"/>
          </w:p>
          <w:p w:rsidR="0073237D" w:rsidRDefault="0073237D">
            <w:pPr>
              <w:spacing w:line="276" w:lineRule="auto"/>
              <w:jc w:val="center"/>
              <w:rPr>
                <w:rFonts w:ascii="Palatino Linotype" w:hAnsi="Palatino Linotype"/>
                <w:color w:val="000000" w:themeColor="text1"/>
              </w:rPr>
            </w:pPr>
            <w:r>
              <w:rPr>
                <w:rFonts w:ascii="Palatino Linotype" w:hAnsi="Palatino Linotype" w:cs="Times New Roman"/>
                <w:color w:val="000000" w:themeColor="text1"/>
              </w:rPr>
              <w:t>(Rúbrica)</w:t>
            </w:r>
          </w:p>
        </w:tc>
      </w:tr>
      <w:tr w:rsidR="0073237D" w:rsidTr="0073237D">
        <w:trPr>
          <w:trHeight w:val="2156"/>
        </w:trPr>
        <w:tc>
          <w:tcPr>
            <w:tcW w:w="4253" w:type="dxa"/>
            <w:vAlign w:val="center"/>
          </w:tcPr>
          <w:p w:rsidR="0073237D" w:rsidRDefault="0073237D">
            <w:pPr>
              <w:spacing w:line="276" w:lineRule="auto"/>
              <w:rPr>
                <w:rFonts w:ascii="Palatino Linotype" w:hAnsi="Palatino Linotype" w:cs="Times New Roman"/>
                <w:b/>
                <w:color w:val="000000" w:themeColor="text1"/>
              </w:rPr>
            </w:pPr>
          </w:p>
          <w:p w:rsidR="0073237D" w:rsidRDefault="0073237D">
            <w:pPr>
              <w:spacing w:line="276" w:lineRule="auto"/>
              <w:rPr>
                <w:rFonts w:ascii="Palatino Linotype" w:hAnsi="Palatino Linotype" w:cs="Times New Roman"/>
                <w:b/>
                <w:color w:val="000000" w:themeColor="text1"/>
              </w:rPr>
            </w:pPr>
          </w:p>
          <w:p w:rsidR="0073237D" w:rsidRDefault="0073237D">
            <w:pPr>
              <w:spacing w:line="276" w:lineRule="auto"/>
              <w:rPr>
                <w:rFonts w:ascii="Palatino Linotype" w:hAnsi="Palatino Linotype" w:cs="Times New Roman"/>
                <w:b/>
                <w:color w:val="000000" w:themeColor="text1"/>
              </w:rPr>
            </w:pPr>
          </w:p>
          <w:p w:rsidR="0073237D" w:rsidRDefault="0073237D">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 xml:space="preserve">Eva </w:t>
            </w:r>
            <w:proofErr w:type="spellStart"/>
            <w:r>
              <w:rPr>
                <w:rFonts w:ascii="Palatino Linotype" w:hAnsi="Palatino Linotype" w:cs="Times New Roman"/>
                <w:b/>
                <w:color w:val="000000" w:themeColor="text1"/>
              </w:rPr>
              <w:t>Abaid</w:t>
            </w:r>
            <w:proofErr w:type="spellEnd"/>
            <w:r>
              <w:rPr>
                <w:rFonts w:ascii="Palatino Linotype" w:hAnsi="Palatino Linotype" w:cs="Times New Roman"/>
                <w:b/>
                <w:color w:val="000000" w:themeColor="text1"/>
              </w:rPr>
              <w:t xml:space="preserve"> Yapur</w:t>
            </w:r>
          </w:p>
          <w:p w:rsidR="0073237D" w:rsidRDefault="0073237D">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Comisionada</w:t>
            </w:r>
          </w:p>
          <w:p w:rsidR="0073237D" w:rsidRDefault="0073237D">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c>
          <w:tcPr>
            <w:tcW w:w="4820" w:type="dxa"/>
            <w:gridSpan w:val="2"/>
            <w:vAlign w:val="center"/>
          </w:tcPr>
          <w:p w:rsidR="0073237D" w:rsidRDefault="0073237D">
            <w:pPr>
              <w:spacing w:line="276" w:lineRule="auto"/>
              <w:rPr>
                <w:rFonts w:ascii="Palatino Linotype" w:hAnsi="Palatino Linotype" w:cs="Times New Roman"/>
                <w:b/>
                <w:color w:val="000000" w:themeColor="text1"/>
              </w:rPr>
            </w:pPr>
          </w:p>
          <w:p w:rsidR="0073237D" w:rsidRDefault="0073237D">
            <w:pPr>
              <w:spacing w:line="276" w:lineRule="auto"/>
              <w:rPr>
                <w:rFonts w:ascii="Palatino Linotype" w:hAnsi="Palatino Linotype" w:cs="Times New Roman"/>
                <w:b/>
                <w:color w:val="000000" w:themeColor="text1"/>
              </w:rPr>
            </w:pPr>
          </w:p>
          <w:p w:rsidR="0073237D" w:rsidRDefault="0073237D">
            <w:pPr>
              <w:spacing w:line="276" w:lineRule="auto"/>
              <w:rPr>
                <w:rFonts w:ascii="Palatino Linotype" w:hAnsi="Palatino Linotype" w:cs="Times New Roman"/>
                <w:b/>
                <w:color w:val="000000" w:themeColor="text1"/>
              </w:rPr>
            </w:pPr>
          </w:p>
          <w:p w:rsidR="0073237D" w:rsidRDefault="0073237D">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José Guadalupe Luna Hernández</w:t>
            </w:r>
          </w:p>
          <w:p w:rsidR="0073237D" w:rsidRDefault="0073237D">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rsidR="0073237D" w:rsidRDefault="0073237D">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73237D" w:rsidTr="0073237D">
        <w:trPr>
          <w:trHeight w:val="2244"/>
        </w:trPr>
        <w:tc>
          <w:tcPr>
            <w:tcW w:w="4536" w:type="dxa"/>
            <w:gridSpan w:val="2"/>
            <w:vAlign w:val="center"/>
          </w:tcPr>
          <w:p w:rsidR="0073237D" w:rsidRDefault="0073237D">
            <w:pPr>
              <w:spacing w:line="276" w:lineRule="auto"/>
              <w:rPr>
                <w:rFonts w:ascii="Palatino Linotype" w:hAnsi="Palatino Linotype" w:cs="Times New Roman"/>
                <w:b/>
                <w:color w:val="000000" w:themeColor="text1"/>
              </w:rPr>
            </w:pPr>
          </w:p>
          <w:p w:rsidR="0073237D" w:rsidRDefault="0073237D">
            <w:pPr>
              <w:spacing w:line="276" w:lineRule="auto"/>
              <w:rPr>
                <w:rFonts w:ascii="Palatino Linotype" w:hAnsi="Palatino Linotype" w:cs="Times New Roman"/>
                <w:b/>
                <w:color w:val="000000" w:themeColor="text1"/>
              </w:rPr>
            </w:pPr>
          </w:p>
          <w:p w:rsidR="0073237D" w:rsidRDefault="0073237D">
            <w:pPr>
              <w:spacing w:line="276" w:lineRule="auto"/>
              <w:rPr>
                <w:rFonts w:ascii="Palatino Linotype" w:hAnsi="Palatino Linotype" w:cs="Times New Roman"/>
                <w:b/>
                <w:color w:val="000000" w:themeColor="text1"/>
              </w:rPr>
            </w:pPr>
          </w:p>
          <w:p w:rsidR="0073237D" w:rsidRDefault="0073237D">
            <w:pPr>
              <w:spacing w:line="276" w:lineRule="auto"/>
              <w:rPr>
                <w:rFonts w:ascii="Palatino Linotype" w:hAnsi="Palatino Linotype" w:cs="Times New Roman"/>
                <w:b/>
                <w:color w:val="000000" w:themeColor="text1"/>
              </w:rPr>
            </w:pPr>
          </w:p>
          <w:p w:rsidR="0073237D" w:rsidRDefault="0073237D">
            <w:pPr>
              <w:spacing w:line="276" w:lineRule="auto"/>
              <w:rPr>
                <w:rFonts w:ascii="Palatino Linotype" w:hAnsi="Palatino Linotype" w:cs="Times New Roman"/>
                <w:b/>
                <w:color w:val="000000" w:themeColor="text1"/>
              </w:rPr>
            </w:pPr>
          </w:p>
          <w:p w:rsidR="0073237D" w:rsidRDefault="0073237D">
            <w:pPr>
              <w:spacing w:line="276" w:lineRule="auto"/>
              <w:rPr>
                <w:rFonts w:ascii="Palatino Linotype" w:hAnsi="Palatino Linotype" w:cs="Times New Roman"/>
                <w:b/>
                <w:color w:val="000000" w:themeColor="text1"/>
              </w:rPr>
            </w:pPr>
          </w:p>
          <w:p w:rsidR="0073237D" w:rsidRDefault="0073237D">
            <w:pPr>
              <w:spacing w:line="276" w:lineRule="auto"/>
              <w:jc w:val="center"/>
              <w:rPr>
                <w:rFonts w:ascii="Palatino Linotype" w:hAnsi="Palatino Linotype" w:cs="Times New Roman"/>
                <w:color w:val="000000" w:themeColor="text1"/>
              </w:rPr>
            </w:pPr>
            <w:r>
              <w:rPr>
                <w:rFonts w:ascii="Palatino Linotype" w:hAnsi="Palatino Linotype" w:cs="Times New Roman"/>
                <w:b/>
                <w:color w:val="000000" w:themeColor="text1"/>
              </w:rPr>
              <w:t>Javier Martínez Cruz</w:t>
            </w:r>
            <w:r>
              <w:rPr>
                <w:rFonts w:ascii="Palatino Linotype" w:hAnsi="Palatino Linotype" w:cs="Times New Roman"/>
                <w:color w:val="000000" w:themeColor="text1"/>
              </w:rPr>
              <w:t xml:space="preserve"> </w:t>
            </w:r>
          </w:p>
          <w:p w:rsidR="0073237D" w:rsidRDefault="0073237D">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rsidR="0073237D" w:rsidRDefault="0073237D">
            <w:pPr>
              <w:spacing w:line="276" w:lineRule="auto"/>
              <w:jc w:val="center"/>
              <w:rPr>
                <w:rFonts w:ascii="Palatino Linotype" w:hAnsi="Palatino Linotype" w:cs="Times New Roman"/>
                <w:b/>
                <w:color w:val="000000" w:themeColor="text1"/>
              </w:rPr>
            </w:pPr>
            <w:r>
              <w:rPr>
                <w:rFonts w:ascii="Palatino Linotype" w:hAnsi="Palatino Linotype" w:cs="Times New Roman"/>
                <w:color w:val="000000" w:themeColor="text1"/>
              </w:rPr>
              <w:t>(Rúbrica)</w:t>
            </w:r>
          </w:p>
        </w:tc>
        <w:tc>
          <w:tcPr>
            <w:tcW w:w="4537" w:type="dxa"/>
            <w:vAlign w:val="center"/>
          </w:tcPr>
          <w:p w:rsidR="0073237D" w:rsidRDefault="0073237D">
            <w:pPr>
              <w:spacing w:line="276" w:lineRule="auto"/>
              <w:rPr>
                <w:rFonts w:ascii="Palatino Linotype" w:hAnsi="Palatino Linotype" w:cs="Times New Roman"/>
                <w:color w:val="000000" w:themeColor="text1"/>
              </w:rPr>
            </w:pPr>
          </w:p>
          <w:p w:rsidR="0073237D" w:rsidRDefault="0073237D">
            <w:pPr>
              <w:spacing w:line="276" w:lineRule="auto"/>
              <w:rPr>
                <w:rFonts w:ascii="Palatino Linotype" w:hAnsi="Palatino Linotype" w:cs="Times New Roman"/>
                <w:color w:val="000000" w:themeColor="text1"/>
              </w:rPr>
            </w:pPr>
          </w:p>
          <w:p w:rsidR="0073237D" w:rsidRDefault="0073237D">
            <w:pPr>
              <w:spacing w:line="276" w:lineRule="auto"/>
              <w:rPr>
                <w:rFonts w:ascii="Palatino Linotype" w:hAnsi="Palatino Linotype" w:cs="Times New Roman"/>
                <w:color w:val="000000" w:themeColor="text1"/>
              </w:rPr>
            </w:pPr>
          </w:p>
          <w:p w:rsidR="0073237D" w:rsidRDefault="0073237D">
            <w:pPr>
              <w:spacing w:line="276" w:lineRule="auto"/>
              <w:rPr>
                <w:rFonts w:ascii="Palatino Linotype" w:hAnsi="Palatino Linotype" w:cs="Times New Roman"/>
                <w:color w:val="000000" w:themeColor="text1"/>
              </w:rPr>
            </w:pPr>
          </w:p>
          <w:p w:rsidR="0073237D" w:rsidRDefault="0073237D">
            <w:pPr>
              <w:spacing w:line="276" w:lineRule="auto"/>
              <w:rPr>
                <w:rFonts w:ascii="Palatino Linotype" w:hAnsi="Palatino Linotype" w:cs="Times New Roman"/>
                <w:color w:val="000000" w:themeColor="text1"/>
              </w:rPr>
            </w:pPr>
          </w:p>
          <w:p w:rsidR="0073237D" w:rsidRDefault="0073237D">
            <w:pPr>
              <w:spacing w:line="276" w:lineRule="auto"/>
              <w:rPr>
                <w:rFonts w:ascii="Palatino Linotype" w:hAnsi="Palatino Linotype" w:cs="Times New Roman"/>
                <w:color w:val="000000" w:themeColor="text1"/>
              </w:rPr>
            </w:pPr>
          </w:p>
          <w:p w:rsidR="0073237D" w:rsidRDefault="0073237D">
            <w:pPr>
              <w:spacing w:line="276" w:lineRule="auto"/>
              <w:jc w:val="center"/>
              <w:rPr>
                <w:rFonts w:ascii="Palatino Linotype" w:hAnsi="Palatino Linotype" w:cs="Times New Roman"/>
                <w:color w:val="000000" w:themeColor="text1"/>
              </w:rPr>
            </w:pPr>
            <w:r>
              <w:rPr>
                <w:rFonts w:ascii="Palatino Linotype" w:hAnsi="Palatino Linotype" w:cs="Times New Roman"/>
                <w:b/>
                <w:color w:val="000000" w:themeColor="text1"/>
              </w:rPr>
              <w:t>Luis Gustavo Parra Noriega</w:t>
            </w:r>
          </w:p>
          <w:p w:rsidR="0073237D" w:rsidRDefault="0073237D">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rsidR="0073237D" w:rsidRDefault="0073237D">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73237D" w:rsidTr="0073237D">
        <w:trPr>
          <w:trHeight w:val="1953"/>
        </w:trPr>
        <w:tc>
          <w:tcPr>
            <w:tcW w:w="9073" w:type="dxa"/>
            <w:gridSpan w:val="3"/>
            <w:vAlign w:val="center"/>
          </w:tcPr>
          <w:p w:rsidR="0073237D" w:rsidRDefault="0073237D">
            <w:pPr>
              <w:pStyle w:val="Prrafodelista"/>
              <w:spacing w:line="276" w:lineRule="auto"/>
              <w:ind w:left="0"/>
              <w:rPr>
                <w:rFonts w:ascii="Palatino Linotype" w:hAnsi="Palatino Linotype"/>
                <w:color w:val="000000" w:themeColor="text1"/>
              </w:rPr>
            </w:pPr>
          </w:p>
          <w:p w:rsidR="0073237D" w:rsidRDefault="0073237D">
            <w:pPr>
              <w:pStyle w:val="Prrafodelista"/>
              <w:spacing w:line="276" w:lineRule="auto"/>
              <w:ind w:left="0"/>
              <w:jc w:val="center"/>
              <w:rPr>
                <w:rFonts w:ascii="Palatino Linotype" w:hAnsi="Palatino Linotype"/>
                <w:color w:val="000000" w:themeColor="text1"/>
              </w:rPr>
            </w:pPr>
          </w:p>
          <w:p w:rsidR="0073237D" w:rsidRDefault="0073237D">
            <w:pPr>
              <w:pStyle w:val="Prrafodelista"/>
              <w:spacing w:line="276" w:lineRule="auto"/>
              <w:ind w:left="0"/>
              <w:jc w:val="center"/>
              <w:rPr>
                <w:rFonts w:ascii="Palatino Linotype" w:hAnsi="Palatino Linotype"/>
                <w:color w:val="000000" w:themeColor="text1"/>
              </w:rPr>
            </w:pPr>
          </w:p>
          <w:p w:rsidR="0073237D" w:rsidRDefault="0073237D">
            <w:pPr>
              <w:pStyle w:val="Prrafodelista"/>
              <w:spacing w:line="276" w:lineRule="auto"/>
              <w:ind w:left="0"/>
              <w:jc w:val="center"/>
              <w:rPr>
                <w:rFonts w:ascii="Palatino Linotype" w:hAnsi="Palatino Linotype"/>
                <w:color w:val="000000" w:themeColor="text1"/>
              </w:rPr>
            </w:pPr>
          </w:p>
          <w:p w:rsidR="0073237D" w:rsidRDefault="0073237D">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Alexis Tapia Ramírez</w:t>
            </w:r>
          </w:p>
          <w:p w:rsidR="0073237D" w:rsidRDefault="0073237D">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lastRenderedPageBreak/>
              <w:t>Secretario Técnico del Pleno</w:t>
            </w:r>
          </w:p>
          <w:p w:rsidR="0073237D" w:rsidRDefault="0073237D">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bl>
    <w:p w:rsidR="00612B4C" w:rsidRPr="003C5E5A" w:rsidRDefault="0073237D" w:rsidP="003C5E5A">
      <w:pPr>
        <w:spacing w:before="240" w:after="240" w:line="360" w:lineRule="auto"/>
        <w:jc w:val="both"/>
        <w:rPr>
          <w:rFonts w:ascii="Palatino Linotype" w:hAnsi="Palatino Linotype"/>
        </w:rPr>
      </w:pPr>
      <w:r>
        <w:rPr>
          <w:rFonts w:ascii="Palatino Linotype" w:eastAsia="Times New Roman" w:hAnsi="Palatino Linotype" w:cs="Arial"/>
          <w:color w:val="000000" w:themeColor="text1"/>
        </w:rPr>
        <w:lastRenderedPageBreak/>
        <w:t xml:space="preserve">Esta hoja corresponde a la resolución </w:t>
      </w:r>
      <w:r>
        <w:rPr>
          <w:rFonts w:ascii="Palatino Linotype" w:hAnsi="Palatino Linotype"/>
        </w:rPr>
        <w:t xml:space="preserve">de fecha veinte (20) de enero de dos mil </w:t>
      </w:r>
      <w:r>
        <w:rPr>
          <w:rFonts w:ascii="Palatino Linotype" w:eastAsia="Calibri" w:hAnsi="Palatino Linotype" w:cs="Arial"/>
          <w:lang w:val="es-ES"/>
        </w:rPr>
        <w:t>veintiuno</w:t>
      </w:r>
      <w:r>
        <w:rPr>
          <w:rFonts w:ascii="Palatino Linotype" w:hAnsi="Palatino Linotype" w:cs="Arial"/>
          <w:b/>
          <w:bCs/>
          <w:lang w:val="es-ES"/>
        </w:rPr>
        <w:t xml:space="preserve"> </w:t>
      </w:r>
      <w:r>
        <w:rPr>
          <w:rFonts w:ascii="Palatino Linotype" w:hAnsi="Palatino Linotype" w:cs="Arial"/>
          <w:b/>
          <w:bCs/>
        </w:rPr>
        <w:t>04558/INFOEM/AD/RR/2020</w:t>
      </w:r>
      <w:r>
        <w:rPr>
          <w:rFonts w:ascii="Palatino Linotype" w:eastAsia="Times New Roman" w:hAnsi="Palatino Linotype" w:cs="Arial"/>
          <w:b/>
          <w:color w:val="000000" w:themeColor="text1"/>
        </w:rPr>
        <w:t>.</w:t>
      </w:r>
    </w:p>
    <w:sectPr w:rsidR="00612B4C" w:rsidRPr="003C5E5A" w:rsidSect="0002655D">
      <w:headerReference w:type="even" r:id="rId31"/>
      <w:headerReference w:type="default" r:id="rId32"/>
      <w:footerReference w:type="default" r:id="rId33"/>
      <w:headerReference w:type="first" r:id="rId34"/>
      <w:footerReference w:type="first" r:id="rId35"/>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0A52" w:rsidRDefault="00920A52" w:rsidP="0002655D">
      <w:r>
        <w:separator/>
      </w:r>
    </w:p>
  </w:endnote>
  <w:endnote w:type="continuationSeparator" w:id="0">
    <w:p w:rsidR="00920A52" w:rsidRDefault="00920A52" w:rsidP="000265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rPr>
      <w:id w:val="1562363194"/>
      <w:docPartObj>
        <w:docPartGallery w:val="Page Numbers (Bottom of Page)"/>
        <w:docPartUnique/>
      </w:docPartObj>
    </w:sdtPr>
    <w:sdtEndPr/>
    <w:sdtContent>
      <w:sdt>
        <w:sdtPr>
          <w:rPr>
            <w:rFonts w:ascii="Palatino Linotype" w:hAnsi="Palatino Linotype"/>
          </w:rPr>
          <w:id w:val="-1675946346"/>
          <w:docPartObj>
            <w:docPartGallery w:val="Page Numbers (Top of Page)"/>
            <w:docPartUnique/>
          </w:docPartObj>
        </w:sdtPr>
        <w:sdtEndPr/>
        <w:sdtContent>
          <w:p w:rsidR="00920A52" w:rsidRPr="000A2541" w:rsidRDefault="00920A52">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Pr>
                <w:rFonts w:ascii="Palatino Linotype" w:hAnsi="Palatino Linotype"/>
                <w:b/>
                <w:bCs/>
                <w:noProof/>
              </w:rPr>
              <w:t>64</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Pr>
                <w:rFonts w:ascii="Palatino Linotype" w:hAnsi="Palatino Linotype"/>
                <w:b/>
                <w:bCs/>
                <w:noProof/>
              </w:rPr>
              <w:t>64</w:t>
            </w:r>
            <w:r w:rsidRPr="000A2541">
              <w:rPr>
                <w:rFonts w:ascii="Palatino Linotype" w:hAnsi="Palatino Linotype"/>
                <w:b/>
                <w:bCs/>
              </w:rPr>
              <w:fldChar w:fldCharType="end"/>
            </w:r>
          </w:p>
        </w:sdtContent>
      </w:sdt>
    </w:sdtContent>
  </w:sdt>
  <w:p w:rsidR="00920A52" w:rsidRDefault="00920A5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0A52" w:rsidRPr="00883450" w:rsidRDefault="00920A52" w:rsidP="001216D6">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Pr="003C5E5A">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Pr="003C5E5A">
      <w:rPr>
        <w:rFonts w:ascii="Palatino Linotype" w:hAnsi="Palatino Linotype"/>
        <w:noProof/>
        <w:sz w:val="22"/>
        <w:szCs w:val="22"/>
        <w:lang w:val="es-ES"/>
      </w:rPr>
      <w:t>64</w:t>
    </w:r>
    <w:r w:rsidRPr="00883450">
      <w:rPr>
        <w:rFonts w:ascii="Palatino Linotype" w:hAnsi="Palatino Linotype"/>
        <w:sz w:val="22"/>
        <w:szCs w:val="22"/>
      </w:rPr>
      <w:fldChar w:fldCharType="end"/>
    </w:r>
  </w:p>
  <w:p w:rsidR="00920A52" w:rsidRPr="00883450" w:rsidRDefault="00920A52">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0A52" w:rsidRDefault="00920A52" w:rsidP="0002655D">
      <w:r>
        <w:separator/>
      </w:r>
    </w:p>
  </w:footnote>
  <w:footnote w:type="continuationSeparator" w:id="0">
    <w:p w:rsidR="00920A52" w:rsidRDefault="00920A52" w:rsidP="0002655D">
      <w:r>
        <w:continuationSeparator/>
      </w:r>
    </w:p>
  </w:footnote>
  <w:footnote w:id="1">
    <w:p w:rsidR="00920A52" w:rsidRDefault="00920A52" w:rsidP="0002655D">
      <w:pPr>
        <w:pStyle w:val="Textonotapie"/>
        <w:jc w:val="both"/>
      </w:pPr>
      <w:r>
        <w:rPr>
          <w:rStyle w:val="Refdenotaalpie"/>
        </w:rPr>
        <w:footnoteRef/>
      </w:r>
      <w:r>
        <w:t>Artículo 9. El Instituto deberá regir su funcionamiento de acuerdo a los siguientes principios:</w:t>
      </w:r>
    </w:p>
    <w:p w:rsidR="00920A52" w:rsidRDefault="00920A52" w:rsidP="0002655D">
      <w:pPr>
        <w:pStyle w:val="Textonotapie"/>
        <w:jc w:val="both"/>
      </w:pPr>
      <w:r>
        <w:t>I. Eficacia: Obligación del Instituto para tutelar, de manera efectiva, el derecho de acceso a la información;</w:t>
      </w:r>
    </w:p>
    <w:p w:rsidR="00920A52" w:rsidRDefault="00920A52" w:rsidP="0002655D">
      <w:pPr>
        <w:pStyle w:val="Textonotapie"/>
        <w:jc w:val="both"/>
      </w:pPr>
      <w:r>
        <w:t>(…)</w:t>
      </w:r>
    </w:p>
    <w:p w:rsidR="00920A52" w:rsidRDefault="00920A52" w:rsidP="0002655D">
      <w:pPr>
        <w:pStyle w:val="Textonotapie"/>
        <w:jc w:val="both"/>
      </w:pPr>
      <w:r>
        <w:t>IX. Profesionalismo: Los servidores públicos que laboren en el Instituto deberán sujetar su actuación a conocimientos técnicos, teóricos y metodológicos que garanticen un desempeño eficiente y eficaz en el ejercicio de la función pública que tienen encomendada; y</w:t>
      </w:r>
    </w:p>
    <w:p w:rsidR="00920A52" w:rsidRDefault="00920A52" w:rsidP="0002655D">
      <w:pPr>
        <w:pStyle w:val="Textonotapie"/>
        <w:jc w:val="both"/>
      </w:pPr>
      <w:r>
        <w:t>(..)</w:t>
      </w:r>
    </w:p>
    <w:p w:rsidR="00920A52" w:rsidRPr="00B942BC" w:rsidRDefault="00920A52" w:rsidP="0002655D">
      <w:pPr>
        <w:pStyle w:val="Textonotapie"/>
        <w:jc w:val="both"/>
        <w:rPr>
          <w:lang w:val="es-MX"/>
        </w:rPr>
      </w:pPr>
      <w:r>
        <w:t xml:space="preserve">Ley de Transparencia y Acceso a la Información Pública del Estado de México </w:t>
      </w:r>
    </w:p>
  </w:footnote>
  <w:footnote w:id="2">
    <w:p w:rsidR="00920A52" w:rsidRDefault="00920A52" w:rsidP="00B92FD0">
      <w:pPr>
        <w:pStyle w:val="Textonotapie"/>
      </w:pPr>
      <w:r>
        <w:rPr>
          <w:rStyle w:val="Refdenotaalpie"/>
        </w:rPr>
        <w:footnoteRef/>
      </w:r>
      <w:r>
        <w:t xml:space="preserve"> </w:t>
      </w:r>
      <w:r w:rsidRPr="006667ED">
        <w:rPr>
          <w:rFonts w:cs="Arial"/>
          <w:color w:val="222222"/>
          <w:szCs w:val="24"/>
        </w:rPr>
        <w:t>Lo anterior es incluso un requerimiento del sistema interamericano de protección a los derechos humanos. </w:t>
      </w:r>
      <w:r w:rsidRPr="006667ED">
        <w:rPr>
          <w:rFonts w:cs="Arial"/>
          <w:i/>
          <w:iCs/>
          <w:color w:val="222222"/>
          <w:szCs w:val="24"/>
        </w:rPr>
        <w:t>Ibídem</w:t>
      </w:r>
      <w:r w:rsidRPr="006667ED">
        <w:rPr>
          <w:rFonts w:cs="Arial"/>
          <w:color w:val="222222"/>
          <w:szCs w:val="24"/>
        </w:rPr>
        <w:t>. Párr. 113.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0A52" w:rsidRDefault="000460F6">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2829"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920A52" w:rsidRPr="00EF13C1" w:rsidTr="001216D6">
      <w:trPr>
        <w:trHeight w:val="138"/>
        <w:jc w:val="right"/>
      </w:trPr>
      <w:tc>
        <w:tcPr>
          <w:tcW w:w="2552" w:type="dxa"/>
          <w:vAlign w:val="center"/>
        </w:tcPr>
        <w:p w:rsidR="00920A52" w:rsidRPr="00EF13C1" w:rsidRDefault="00920A52" w:rsidP="001216D6">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920A52" w:rsidRPr="00EF13C1" w:rsidRDefault="00920A52" w:rsidP="001216D6">
          <w:pPr>
            <w:pStyle w:val="Encabezado"/>
            <w:rPr>
              <w:rFonts w:ascii="Palatino Linotype" w:hAnsi="Palatino Linotype"/>
              <w:b/>
              <w:sz w:val="22"/>
              <w:szCs w:val="22"/>
            </w:rPr>
          </w:pPr>
          <w:r>
            <w:rPr>
              <w:rFonts w:ascii="Palatino Linotype" w:hAnsi="Palatino Linotype" w:cs="Arial"/>
              <w:b/>
              <w:bCs/>
              <w:sz w:val="22"/>
              <w:szCs w:val="22"/>
              <w:lang w:eastAsia="es-MX"/>
            </w:rPr>
            <w:t>04558/INFOEM/AD/RR/2020</w:t>
          </w:r>
        </w:p>
      </w:tc>
    </w:tr>
    <w:tr w:rsidR="00920A52" w:rsidRPr="00EF13C1" w:rsidTr="001216D6">
      <w:trPr>
        <w:trHeight w:val="321"/>
        <w:jc w:val="right"/>
      </w:trPr>
      <w:tc>
        <w:tcPr>
          <w:tcW w:w="2552" w:type="dxa"/>
          <w:vAlign w:val="center"/>
        </w:tcPr>
        <w:p w:rsidR="00920A52" w:rsidRPr="00EF13C1" w:rsidRDefault="00920A52" w:rsidP="001216D6">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920A52" w:rsidRPr="00EF13C1" w:rsidRDefault="00920A52" w:rsidP="001216D6">
          <w:pPr>
            <w:pStyle w:val="Encabezado"/>
            <w:rPr>
              <w:rFonts w:ascii="Palatino Linotype" w:hAnsi="Palatino Linotype"/>
              <w:b/>
              <w:sz w:val="22"/>
              <w:szCs w:val="22"/>
            </w:rPr>
          </w:pPr>
          <w:r>
            <w:rPr>
              <w:rFonts w:ascii="Palatino Linotype" w:hAnsi="Palatino Linotype"/>
              <w:b/>
              <w:bCs/>
              <w:color w:val="000000"/>
            </w:rPr>
            <w:t xml:space="preserve">Instituto de Seguridad Social del Estado de México y Municipios </w:t>
          </w:r>
        </w:p>
      </w:tc>
    </w:tr>
    <w:tr w:rsidR="00920A52" w:rsidRPr="00EF13C1" w:rsidTr="001216D6">
      <w:trPr>
        <w:trHeight w:val="321"/>
        <w:jc w:val="right"/>
      </w:trPr>
      <w:tc>
        <w:tcPr>
          <w:tcW w:w="2552" w:type="dxa"/>
          <w:vAlign w:val="center"/>
        </w:tcPr>
        <w:p w:rsidR="00920A52" w:rsidRPr="00EF13C1" w:rsidRDefault="00920A52" w:rsidP="001216D6">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920A52" w:rsidRPr="00EF13C1" w:rsidRDefault="00920A52" w:rsidP="001216D6">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920A52" w:rsidRDefault="000460F6" w:rsidP="001216D6">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2830"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920A52" w:rsidRPr="00182113" w:rsidTr="001216D6">
      <w:trPr>
        <w:trHeight w:val="138"/>
      </w:trPr>
      <w:tc>
        <w:tcPr>
          <w:tcW w:w="2532" w:type="dxa"/>
          <w:vAlign w:val="center"/>
        </w:tcPr>
        <w:p w:rsidR="00920A52" w:rsidRPr="00EF13C1" w:rsidRDefault="00920A52" w:rsidP="001216D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920A52" w:rsidRPr="00EF13C1" w:rsidRDefault="00920A52" w:rsidP="001216D6">
          <w:pPr>
            <w:pStyle w:val="Encabezado"/>
            <w:rPr>
              <w:rFonts w:ascii="Palatino Linotype" w:hAnsi="Palatino Linotype"/>
              <w:b/>
              <w:sz w:val="22"/>
              <w:szCs w:val="22"/>
            </w:rPr>
          </w:pPr>
          <w:r>
            <w:rPr>
              <w:rFonts w:ascii="Palatino Linotype" w:hAnsi="Palatino Linotype" w:cs="Arial"/>
              <w:b/>
              <w:bCs/>
              <w:sz w:val="22"/>
              <w:szCs w:val="22"/>
              <w:lang w:eastAsia="es-MX"/>
            </w:rPr>
            <w:t xml:space="preserve">04558/INFOEM/AD/RR/2020 </w:t>
          </w:r>
        </w:p>
      </w:tc>
      <w:tc>
        <w:tcPr>
          <w:tcW w:w="2532" w:type="dxa"/>
          <w:vAlign w:val="center"/>
        </w:tcPr>
        <w:p w:rsidR="00920A52" w:rsidRPr="00182113" w:rsidRDefault="00920A52" w:rsidP="001216D6">
          <w:pPr>
            <w:rPr>
              <w:rFonts w:ascii="Palatino Linotype" w:hAnsi="Palatino Linotype"/>
              <w:b/>
              <w:sz w:val="22"/>
              <w:szCs w:val="22"/>
            </w:rPr>
          </w:pPr>
        </w:p>
      </w:tc>
      <w:tc>
        <w:tcPr>
          <w:tcW w:w="236" w:type="dxa"/>
          <w:vAlign w:val="center"/>
        </w:tcPr>
        <w:p w:rsidR="00920A52" w:rsidRPr="00182113" w:rsidRDefault="00920A52" w:rsidP="001216D6">
          <w:pPr>
            <w:pStyle w:val="Encabezado"/>
            <w:jc w:val="center"/>
            <w:rPr>
              <w:rFonts w:ascii="Palatino Linotype" w:hAnsi="Palatino Linotype"/>
              <w:b/>
              <w:sz w:val="22"/>
              <w:szCs w:val="22"/>
            </w:rPr>
          </w:pPr>
        </w:p>
      </w:tc>
      <w:tc>
        <w:tcPr>
          <w:tcW w:w="3261" w:type="dxa"/>
          <w:vAlign w:val="center"/>
        </w:tcPr>
        <w:p w:rsidR="00920A52" w:rsidRPr="00182113" w:rsidRDefault="00920A52" w:rsidP="001216D6">
          <w:pPr>
            <w:pStyle w:val="Encabezado"/>
            <w:rPr>
              <w:rFonts w:ascii="Palatino Linotype" w:hAnsi="Palatino Linotype"/>
              <w:b/>
              <w:sz w:val="22"/>
              <w:szCs w:val="22"/>
            </w:rPr>
          </w:pPr>
        </w:p>
      </w:tc>
    </w:tr>
    <w:tr w:rsidR="00920A52" w:rsidRPr="00182113" w:rsidTr="001216D6">
      <w:trPr>
        <w:trHeight w:val="227"/>
      </w:trPr>
      <w:tc>
        <w:tcPr>
          <w:tcW w:w="2532" w:type="dxa"/>
          <w:vAlign w:val="center"/>
        </w:tcPr>
        <w:p w:rsidR="00920A52" w:rsidRPr="00EF13C1" w:rsidRDefault="00920A52" w:rsidP="001216D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920A52" w:rsidRPr="00AA4DEA" w:rsidRDefault="00920A52" w:rsidP="001216D6">
          <w:pPr>
            <w:pStyle w:val="Encabezado"/>
            <w:rPr>
              <w:rFonts w:ascii="Palatino Linotype" w:hAnsi="Palatino Linotype"/>
              <w:b/>
            </w:rPr>
          </w:pPr>
          <w:r w:rsidRPr="00920A52">
            <w:rPr>
              <w:rFonts w:ascii="Palatino Linotype" w:hAnsi="Palatino Linotype"/>
              <w:b/>
              <w:highlight w:val="black"/>
            </w:rPr>
            <w:t>------------------------------------------------------------------------------------------</w:t>
          </w:r>
          <w:r>
            <w:rPr>
              <w:rFonts w:ascii="Palatino Linotype" w:hAnsi="Palatino Linotype"/>
              <w:b/>
            </w:rPr>
            <w:t xml:space="preserve">  </w:t>
          </w:r>
        </w:p>
      </w:tc>
      <w:tc>
        <w:tcPr>
          <w:tcW w:w="2532" w:type="dxa"/>
          <w:vAlign w:val="center"/>
        </w:tcPr>
        <w:p w:rsidR="00920A52" w:rsidRPr="00182113" w:rsidRDefault="00920A52" w:rsidP="001216D6">
          <w:pPr>
            <w:rPr>
              <w:rFonts w:ascii="Palatino Linotype" w:hAnsi="Palatino Linotype"/>
              <w:b/>
              <w:sz w:val="22"/>
              <w:szCs w:val="22"/>
            </w:rPr>
          </w:pPr>
        </w:p>
      </w:tc>
      <w:tc>
        <w:tcPr>
          <w:tcW w:w="236" w:type="dxa"/>
          <w:vAlign w:val="center"/>
        </w:tcPr>
        <w:p w:rsidR="00920A52" w:rsidRPr="00182113" w:rsidRDefault="00920A52" w:rsidP="001216D6">
          <w:pPr>
            <w:pStyle w:val="Encabezado"/>
            <w:jc w:val="center"/>
            <w:rPr>
              <w:rFonts w:ascii="Palatino Linotype" w:hAnsi="Palatino Linotype"/>
              <w:b/>
              <w:sz w:val="22"/>
              <w:szCs w:val="22"/>
            </w:rPr>
          </w:pPr>
        </w:p>
      </w:tc>
      <w:tc>
        <w:tcPr>
          <w:tcW w:w="3261" w:type="dxa"/>
          <w:vAlign w:val="center"/>
        </w:tcPr>
        <w:p w:rsidR="00920A52" w:rsidRPr="00182113" w:rsidRDefault="00920A52" w:rsidP="001216D6">
          <w:pPr>
            <w:pStyle w:val="Encabezado"/>
            <w:rPr>
              <w:rFonts w:ascii="Palatino Linotype" w:hAnsi="Palatino Linotype"/>
              <w:b/>
              <w:sz w:val="22"/>
              <w:szCs w:val="22"/>
            </w:rPr>
          </w:pPr>
        </w:p>
      </w:tc>
    </w:tr>
    <w:tr w:rsidR="00920A52" w:rsidRPr="00182113" w:rsidTr="001216D6">
      <w:trPr>
        <w:trHeight w:val="232"/>
      </w:trPr>
      <w:tc>
        <w:tcPr>
          <w:tcW w:w="2532" w:type="dxa"/>
          <w:vAlign w:val="center"/>
        </w:tcPr>
        <w:p w:rsidR="00920A52" w:rsidRPr="00EF13C1" w:rsidRDefault="00920A52" w:rsidP="001216D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920A52" w:rsidRPr="0029045F" w:rsidRDefault="00920A52" w:rsidP="001216D6">
          <w:pPr>
            <w:pStyle w:val="Encabezado"/>
            <w:rPr>
              <w:rFonts w:ascii="Palatino Linotype" w:hAnsi="Palatino Linotype"/>
              <w:b/>
            </w:rPr>
          </w:pPr>
          <w:r>
            <w:rPr>
              <w:rFonts w:ascii="Palatino Linotype" w:hAnsi="Palatino Linotype"/>
              <w:b/>
              <w:bCs/>
              <w:color w:val="000000"/>
            </w:rPr>
            <w:t xml:space="preserve">Instituto de Seguridad Social del Estado de México y Municipios  </w:t>
          </w:r>
        </w:p>
      </w:tc>
      <w:tc>
        <w:tcPr>
          <w:tcW w:w="2532" w:type="dxa"/>
          <w:vAlign w:val="center"/>
        </w:tcPr>
        <w:p w:rsidR="00920A52" w:rsidRPr="00182113" w:rsidRDefault="00920A52" w:rsidP="001216D6">
          <w:pPr>
            <w:rPr>
              <w:rFonts w:ascii="Palatino Linotype" w:hAnsi="Palatino Linotype"/>
              <w:b/>
              <w:sz w:val="22"/>
              <w:szCs w:val="22"/>
            </w:rPr>
          </w:pPr>
        </w:p>
      </w:tc>
      <w:tc>
        <w:tcPr>
          <w:tcW w:w="236" w:type="dxa"/>
          <w:vAlign w:val="center"/>
        </w:tcPr>
        <w:p w:rsidR="00920A52" w:rsidRPr="00182113" w:rsidRDefault="00920A52" w:rsidP="001216D6">
          <w:pPr>
            <w:pStyle w:val="Encabezado"/>
            <w:jc w:val="center"/>
            <w:rPr>
              <w:rFonts w:ascii="Palatino Linotype" w:hAnsi="Palatino Linotype"/>
              <w:b/>
              <w:sz w:val="22"/>
              <w:szCs w:val="22"/>
            </w:rPr>
          </w:pPr>
        </w:p>
      </w:tc>
      <w:tc>
        <w:tcPr>
          <w:tcW w:w="3261" w:type="dxa"/>
          <w:vAlign w:val="center"/>
        </w:tcPr>
        <w:p w:rsidR="00920A52" w:rsidRPr="00182113" w:rsidRDefault="00920A52" w:rsidP="001216D6">
          <w:pPr>
            <w:pStyle w:val="Encabezado"/>
            <w:rPr>
              <w:rFonts w:ascii="Palatino Linotype" w:hAnsi="Palatino Linotype"/>
              <w:b/>
              <w:sz w:val="22"/>
              <w:szCs w:val="22"/>
            </w:rPr>
          </w:pPr>
        </w:p>
      </w:tc>
    </w:tr>
    <w:tr w:rsidR="00920A52" w:rsidRPr="00182113" w:rsidTr="001216D6">
      <w:trPr>
        <w:trHeight w:val="320"/>
      </w:trPr>
      <w:tc>
        <w:tcPr>
          <w:tcW w:w="2532" w:type="dxa"/>
          <w:vAlign w:val="center"/>
        </w:tcPr>
        <w:p w:rsidR="00920A52" w:rsidRPr="00EF13C1" w:rsidRDefault="00920A52" w:rsidP="001216D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920A52" w:rsidRPr="00EF13C1" w:rsidRDefault="00920A52" w:rsidP="001216D6">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920A52" w:rsidRPr="00182113" w:rsidRDefault="00920A52" w:rsidP="001216D6">
          <w:pPr>
            <w:rPr>
              <w:rFonts w:ascii="Palatino Linotype" w:hAnsi="Palatino Linotype"/>
              <w:b/>
              <w:sz w:val="22"/>
              <w:szCs w:val="22"/>
            </w:rPr>
          </w:pPr>
        </w:p>
      </w:tc>
      <w:tc>
        <w:tcPr>
          <w:tcW w:w="236" w:type="dxa"/>
          <w:vAlign w:val="center"/>
        </w:tcPr>
        <w:p w:rsidR="00920A52" w:rsidRPr="00182113" w:rsidRDefault="00920A52" w:rsidP="001216D6">
          <w:pPr>
            <w:pStyle w:val="Encabezado"/>
            <w:jc w:val="center"/>
            <w:rPr>
              <w:rFonts w:ascii="Palatino Linotype" w:hAnsi="Palatino Linotype"/>
              <w:b/>
              <w:sz w:val="22"/>
              <w:szCs w:val="22"/>
            </w:rPr>
          </w:pPr>
        </w:p>
      </w:tc>
      <w:tc>
        <w:tcPr>
          <w:tcW w:w="3261" w:type="dxa"/>
          <w:vAlign w:val="center"/>
        </w:tcPr>
        <w:p w:rsidR="00920A52" w:rsidRPr="00182113" w:rsidRDefault="00920A52" w:rsidP="001216D6">
          <w:pPr>
            <w:pStyle w:val="Encabezado"/>
            <w:rPr>
              <w:rFonts w:ascii="Palatino Linotype" w:hAnsi="Palatino Linotype"/>
              <w:b/>
              <w:sz w:val="22"/>
              <w:szCs w:val="22"/>
            </w:rPr>
          </w:pPr>
        </w:p>
      </w:tc>
    </w:tr>
  </w:tbl>
  <w:p w:rsidR="00920A52" w:rsidRDefault="000460F6">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2828"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61F64"/>
    <w:multiLevelType w:val="hybridMultilevel"/>
    <w:tmpl w:val="F2A694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F2308D"/>
    <w:multiLevelType w:val="hybridMultilevel"/>
    <w:tmpl w:val="1E8AF454"/>
    <w:lvl w:ilvl="0" w:tplc="45067B3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FE5652"/>
    <w:multiLevelType w:val="hybridMultilevel"/>
    <w:tmpl w:val="3320DBE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 w15:restartNumberingAfterBreak="0">
    <w:nsid w:val="16B006F6"/>
    <w:multiLevelType w:val="hybridMultilevel"/>
    <w:tmpl w:val="9DA68CD2"/>
    <w:lvl w:ilvl="0" w:tplc="53520600">
      <w:start w:val="2"/>
      <w:numFmt w:val="bullet"/>
      <w:lvlText w:val="-"/>
      <w:lvlJc w:val="left"/>
      <w:pPr>
        <w:ind w:left="927" w:hanging="360"/>
      </w:pPr>
      <w:rPr>
        <w:rFonts w:ascii="Palatino Linotype" w:eastAsia="MS Mincho" w:hAnsi="Palatino Linotype" w:cs="Arial" w:hint="default"/>
        <w:b/>
        <w:i w:val="0"/>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5" w15:restartNumberingAfterBreak="0">
    <w:nsid w:val="1D266DBA"/>
    <w:multiLevelType w:val="multilevel"/>
    <w:tmpl w:val="72047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BF0FA2"/>
    <w:multiLevelType w:val="hybridMultilevel"/>
    <w:tmpl w:val="C8D6550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34865E3"/>
    <w:multiLevelType w:val="hybridMultilevel"/>
    <w:tmpl w:val="07187C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A7700B4"/>
    <w:multiLevelType w:val="hybridMultilevel"/>
    <w:tmpl w:val="24ECF7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BCC1B7F"/>
    <w:multiLevelType w:val="hybridMultilevel"/>
    <w:tmpl w:val="CBA29866"/>
    <w:lvl w:ilvl="0" w:tplc="080A0001">
      <w:start w:val="1"/>
      <w:numFmt w:val="bullet"/>
      <w:lvlText w:val=""/>
      <w:lvlJc w:val="left"/>
      <w:pPr>
        <w:ind w:left="1211"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4D615879"/>
    <w:multiLevelType w:val="hybridMultilevel"/>
    <w:tmpl w:val="51B28C14"/>
    <w:lvl w:ilvl="0" w:tplc="52ECB6CC">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4E707071"/>
    <w:multiLevelType w:val="hybridMultilevel"/>
    <w:tmpl w:val="0426700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4" w15:restartNumberingAfterBreak="0">
    <w:nsid w:val="577202FA"/>
    <w:multiLevelType w:val="hybridMultilevel"/>
    <w:tmpl w:val="1EE497A8"/>
    <w:lvl w:ilvl="0" w:tplc="0D5CD388">
      <w:start w:val="1"/>
      <w:numFmt w:val="decimal"/>
      <w:lvlText w:val="%1."/>
      <w:lvlJc w:val="left"/>
      <w:pPr>
        <w:ind w:left="360" w:hanging="360"/>
      </w:pPr>
      <w:rPr>
        <w:rFonts w:ascii="Palatino Linotype" w:hAnsi="Palatino Linotype" w:hint="default"/>
        <w:b/>
        <w:i w:val="0"/>
        <w:caps w:val="0"/>
        <w:smallCaps w:val="0"/>
        <w:strike w:val="0"/>
        <w:dstrike w:val="0"/>
        <w:outline w:val="0"/>
        <w:emboss w:val="0"/>
        <w:imprint w:val="0"/>
        <w:spacing w:val="0"/>
        <w:w w:val="100"/>
        <w:kern w:val="0"/>
        <w:position w:val="0"/>
        <w:sz w:val="24"/>
        <w:highlight w:val="none"/>
        <w:u w:val="none"/>
        <w:vertAlign w:val="baseline"/>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E3A1EC7"/>
    <w:multiLevelType w:val="hybridMultilevel"/>
    <w:tmpl w:val="0FB28E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02B190D"/>
    <w:multiLevelType w:val="hybridMultilevel"/>
    <w:tmpl w:val="438E1434"/>
    <w:lvl w:ilvl="0" w:tplc="29029D38">
      <w:start w:val="1"/>
      <w:numFmt w:val="decimal"/>
      <w:lvlText w:val="%1."/>
      <w:lvlJc w:val="left"/>
      <w:pPr>
        <w:ind w:left="8157" w:hanging="360"/>
      </w:pPr>
      <w:rPr>
        <w:rFonts w:ascii="Palatino Linotype" w:hAnsi="Palatino Linotype" w:hint="default"/>
        <w:b/>
        <w:i w:val="0"/>
      </w:rPr>
    </w:lvl>
    <w:lvl w:ilvl="1" w:tplc="FF18ED58">
      <w:start w:val="1"/>
      <w:numFmt w:val="lowerLetter"/>
      <w:lvlText w:val="%2."/>
      <w:lvlJc w:val="left"/>
      <w:pPr>
        <w:ind w:left="1440" w:hanging="360"/>
      </w:pPr>
      <w:rPr>
        <w:b/>
        <w:i w:val="0"/>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8" w15:restartNumberingAfterBreak="0">
    <w:nsid w:val="64EF5F7A"/>
    <w:multiLevelType w:val="hybridMultilevel"/>
    <w:tmpl w:val="065C55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F801535"/>
    <w:multiLevelType w:val="hybridMultilevel"/>
    <w:tmpl w:val="DFD80F32"/>
    <w:lvl w:ilvl="0" w:tplc="45D2ED30">
      <w:start w:val="82"/>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6"/>
  </w:num>
  <w:num w:numId="2">
    <w:abstractNumId w:val="2"/>
  </w:num>
  <w:num w:numId="3">
    <w:abstractNumId w:val="10"/>
  </w:num>
  <w:num w:numId="4">
    <w:abstractNumId w:val="4"/>
  </w:num>
  <w:num w:numId="5">
    <w:abstractNumId w:val="17"/>
  </w:num>
  <w:num w:numId="6">
    <w:abstractNumId w:val="13"/>
  </w:num>
  <w:num w:numId="7">
    <w:abstractNumId w:val="3"/>
  </w:num>
  <w:num w:numId="8">
    <w:abstractNumId w:val="6"/>
  </w:num>
  <w:num w:numId="9">
    <w:abstractNumId w:val="11"/>
  </w:num>
  <w:num w:numId="10">
    <w:abstractNumId w:val="1"/>
  </w:num>
  <w:num w:numId="11">
    <w:abstractNumId w:val="14"/>
  </w:num>
  <w:num w:numId="12">
    <w:abstractNumId w:val="5"/>
  </w:num>
  <w:num w:numId="13">
    <w:abstractNumId w:val="18"/>
  </w:num>
  <w:num w:numId="14">
    <w:abstractNumId w:val="9"/>
  </w:num>
  <w:num w:numId="15">
    <w:abstractNumId w:val="8"/>
  </w:num>
  <w:num w:numId="16">
    <w:abstractNumId w:val="15"/>
  </w:num>
  <w:num w:numId="17">
    <w:abstractNumId w:val="0"/>
  </w:num>
  <w:num w:numId="18">
    <w:abstractNumId w:val="7"/>
  </w:num>
  <w:num w:numId="19">
    <w:abstractNumId w:val="12"/>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55D"/>
    <w:rsid w:val="0002655D"/>
    <w:rsid w:val="000460F6"/>
    <w:rsid w:val="0004734B"/>
    <w:rsid w:val="000517BC"/>
    <w:rsid w:val="000974AA"/>
    <w:rsid w:val="000A7302"/>
    <w:rsid w:val="000E1C21"/>
    <w:rsid w:val="00114A5E"/>
    <w:rsid w:val="001216D6"/>
    <w:rsid w:val="0012708A"/>
    <w:rsid w:val="00133D05"/>
    <w:rsid w:val="001411DE"/>
    <w:rsid w:val="00142FC5"/>
    <w:rsid w:val="00147A74"/>
    <w:rsid w:val="00165957"/>
    <w:rsid w:val="001876B8"/>
    <w:rsid w:val="001905D7"/>
    <w:rsid w:val="001910ED"/>
    <w:rsid w:val="0019358C"/>
    <w:rsid w:val="00195B2A"/>
    <w:rsid w:val="001975D6"/>
    <w:rsid w:val="001978D1"/>
    <w:rsid w:val="001A576C"/>
    <w:rsid w:val="001D5E73"/>
    <w:rsid w:val="001E30EB"/>
    <w:rsid w:val="001E4197"/>
    <w:rsid w:val="00234575"/>
    <w:rsid w:val="00252C0A"/>
    <w:rsid w:val="00273C54"/>
    <w:rsid w:val="00276EEF"/>
    <w:rsid w:val="002863E1"/>
    <w:rsid w:val="0029095E"/>
    <w:rsid w:val="002B4003"/>
    <w:rsid w:val="002D3B2D"/>
    <w:rsid w:val="002E18FA"/>
    <w:rsid w:val="002E1E20"/>
    <w:rsid w:val="0030003B"/>
    <w:rsid w:val="0030070A"/>
    <w:rsid w:val="00302D29"/>
    <w:rsid w:val="00333806"/>
    <w:rsid w:val="0036055D"/>
    <w:rsid w:val="003C5E5A"/>
    <w:rsid w:val="004810AF"/>
    <w:rsid w:val="004B0C19"/>
    <w:rsid w:val="004C04A1"/>
    <w:rsid w:val="004C30EF"/>
    <w:rsid w:val="004F14EF"/>
    <w:rsid w:val="00522659"/>
    <w:rsid w:val="00565504"/>
    <w:rsid w:val="00576C88"/>
    <w:rsid w:val="006028A4"/>
    <w:rsid w:val="00612B4C"/>
    <w:rsid w:val="006470BB"/>
    <w:rsid w:val="00656901"/>
    <w:rsid w:val="00675CCA"/>
    <w:rsid w:val="0069098E"/>
    <w:rsid w:val="00694EC0"/>
    <w:rsid w:val="006A0821"/>
    <w:rsid w:val="006A7E6A"/>
    <w:rsid w:val="006C0B77"/>
    <w:rsid w:val="006D6D49"/>
    <w:rsid w:val="00730768"/>
    <w:rsid w:val="0073114A"/>
    <w:rsid w:val="0073237D"/>
    <w:rsid w:val="00753545"/>
    <w:rsid w:val="007A2F8F"/>
    <w:rsid w:val="007F222B"/>
    <w:rsid w:val="007F6AAC"/>
    <w:rsid w:val="00813836"/>
    <w:rsid w:val="00840B39"/>
    <w:rsid w:val="00841C75"/>
    <w:rsid w:val="0084421B"/>
    <w:rsid w:val="00872A48"/>
    <w:rsid w:val="00877450"/>
    <w:rsid w:val="008A5EE4"/>
    <w:rsid w:val="008B523F"/>
    <w:rsid w:val="008C5329"/>
    <w:rsid w:val="008C79F6"/>
    <w:rsid w:val="008E0AC6"/>
    <w:rsid w:val="008F0447"/>
    <w:rsid w:val="008F26C5"/>
    <w:rsid w:val="008F3489"/>
    <w:rsid w:val="00913C6C"/>
    <w:rsid w:val="00916045"/>
    <w:rsid w:val="00920A52"/>
    <w:rsid w:val="00920C4A"/>
    <w:rsid w:val="009501A4"/>
    <w:rsid w:val="0095653D"/>
    <w:rsid w:val="009605B5"/>
    <w:rsid w:val="00961F71"/>
    <w:rsid w:val="00963402"/>
    <w:rsid w:val="00967DB7"/>
    <w:rsid w:val="00980248"/>
    <w:rsid w:val="009862BC"/>
    <w:rsid w:val="00991BED"/>
    <w:rsid w:val="009D7FB3"/>
    <w:rsid w:val="009E1E79"/>
    <w:rsid w:val="009E33DE"/>
    <w:rsid w:val="009F1EBF"/>
    <w:rsid w:val="009F2FA6"/>
    <w:rsid w:val="00A16FE2"/>
    <w:rsid w:val="00A33C67"/>
    <w:rsid w:val="00A507AD"/>
    <w:rsid w:val="00A748E9"/>
    <w:rsid w:val="00A940D4"/>
    <w:rsid w:val="00AA02AA"/>
    <w:rsid w:val="00AD0FD5"/>
    <w:rsid w:val="00B011A0"/>
    <w:rsid w:val="00B03A89"/>
    <w:rsid w:val="00B17931"/>
    <w:rsid w:val="00B618C4"/>
    <w:rsid w:val="00B6474B"/>
    <w:rsid w:val="00B82C4C"/>
    <w:rsid w:val="00B83986"/>
    <w:rsid w:val="00B90BCA"/>
    <w:rsid w:val="00B92FD0"/>
    <w:rsid w:val="00B96A8D"/>
    <w:rsid w:val="00BA0B01"/>
    <w:rsid w:val="00BB3359"/>
    <w:rsid w:val="00BC1D8D"/>
    <w:rsid w:val="00BC6426"/>
    <w:rsid w:val="00BE5DBB"/>
    <w:rsid w:val="00C04907"/>
    <w:rsid w:val="00C30E8A"/>
    <w:rsid w:val="00C57320"/>
    <w:rsid w:val="00C919F2"/>
    <w:rsid w:val="00CB67CD"/>
    <w:rsid w:val="00CC5EDE"/>
    <w:rsid w:val="00CE148B"/>
    <w:rsid w:val="00CE25FF"/>
    <w:rsid w:val="00D02678"/>
    <w:rsid w:val="00D13002"/>
    <w:rsid w:val="00D2476C"/>
    <w:rsid w:val="00D3381C"/>
    <w:rsid w:val="00D340B5"/>
    <w:rsid w:val="00D366B3"/>
    <w:rsid w:val="00DB1A75"/>
    <w:rsid w:val="00E10EB0"/>
    <w:rsid w:val="00E6527B"/>
    <w:rsid w:val="00E80005"/>
    <w:rsid w:val="00EF1E86"/>
    <w:rsid w:val="00F0214C"/>
    <w:rsid w:val="00F605E0"/>
    <w:rsid w:val="00F64414"/>
    <w:rsid w:val="00F64684"/>
    <w:rsid w:val="00F879AD"/>
    <w:rsid w:val="00FA6324"/>
    <w:rsid w:val="00FA6F0E"/>
    <w:rsid w:val="00FB3C36"/>
    <w:rsid w:val="00FD0D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1413F52"/>
  <w15:chartTrackingRefBased/>
  <w15:docId w15:val="{24BFEF06-A5B9-4CAF-BADA-02A3EC6C4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655D"/>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02655D"/>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02655D"/>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02655D"/>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2655D"/>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02655D"/>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02655D"/>
    <w:rPr>
      <w:rFonts w:asciiTheme="majorHAnsi" w:eastAsiaTheme="majorEastAsia" w:hAnsiTheme="majorHAnsi" w:cstheme="majorBidi"/>
      <w:color w:val="1F4D78" w:themeColor="accent1" w:themeShade="7F"/>
      <w:sz w:val="24"/>
      <w:szCs w:val="24"/>
      <w:lang w:val="es-ES_tradnl" w:eastAsia="es-ES"/>
    </w:rPr>
  </w:style>
  <w:style w:type="paragraph" w:styleId="Encabezado">
    <w:name w:val="header"/>
    <w:basedOn w:val="Normal"/>
    <w:link w:val="EncabezadoCar"/>
    <w:uiPriority w:val="99"/>
    <w:unhideWhenUsed/>
    <w:rsid w:val="0002655D"/>
    <w:pPr>
      <w:tabs>
        <w:tab w:val="center" w:pos="4252"/>
        <w:tab w:val="right" w:pos="8504"/>
      </w:tabs>
    </w:pPr>
  </w:style>
  <w:style w:type="character" w:customStyle="1" w:styleId="EncabezadoCar">
    <w:name w:val="Encabezado Car"/>
    <w:basedOn w:val="Fuentedeprrafopredeter"/>
    <w:link w:val="Encabezado"/>
    <w:uiPriority w:val="99"/>
    <w:rsid w:val="0002655D"/>
    <w:rPr>
      <w:rFonts w:eastAsiaTheme="minorEastAsia"/>
      <w:sz w:val="24"/>
      <w:szCs w:val="24"/>
      <w:lang w:val="es-ES_tradnl" w:eastAsia="es-ES"/>
    </w:rPr>
  </w:style>
  <w:style w:type="paragraph" w:styleId="Piedepgina">
    <w:name w:val="footer"/>
    <w:basedOn w:val="Normal"/>
    <w:link w:val="PiedepginaCar"/>
    <w:uiPriority w:val="99"/>
    <w:unhideWhenUsed/>
    <w:rsid w:val="0002655D"/>
    <w:pPr>
      <w:tabs>
        <w:tab w:val="center" w:pos="4252"/>
        <w:tab w:val="right" w:pos="8504"/>
      </w:tabs>
    </w:pPr>
  </w:style>
  <w:style w:type="character" w:customStyle="1" w:styleId="PiedepginaCar">
    <w:name w:val="Pie de página Car"/>
    <w:basedOn w:val="Fuentedeprrafopredeter"/>
    <w:link w:val="Piedepgina"/>
    <w:uiPriority w:val="99"/>
    <w:rsid w:val="0002655D"/>
    <w:rPr>
      <w:rFonts w:eastAsiaTheme="minorEastAsia"/>
      <w:sz w:val="24"/>
      <w:szCs w:val="24"/>
      <w:lang w:val="es-ES_tradnl" w:eastAsia="es-ES"/>
    </w:rPr>
  </w:style>
  <w:style w:type="table" w:styleId="Tablaconcuadrcula">
    <w:name w:val="Table Grid"/>
    <w:basedOn w:val="Tablanormal"/>
    <w:uiPriority w:val="39"/>
    <w:rsid w:val="0002655D"/>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2655D"/>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2655D"/>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02655D"/>
    <w:rPr>
      <w:color w:val="0563C1" w:themeColor="hyperlink"/>
      <w:u w:val="single"/>
    </w:rPr>
  </w:style>
  <w:style w:type="paragraph" w:styleId="TDC1">
    <w:name w:val="toc 1"/>
    <w:basedOn w:val="Normal"/>
    <w:next w:val="Normal"/>
    <w:autoRedefine/>
    <w:uiPriority w:val="39"/>
    <w:unhideWhenUsed/>
    <w:rsid w:val="0002655D"/>
    <w:pPr>
      <w:spacing w:after="100"/>
    </w:pPr>
  </w:style>
  <w:style w:type="paragraph" w:styleId="TDC2">
    <w:name w:val="toc 2"/>
    <w:basedOn w:val="Normal"/>
    <w:next w:val="Normal"/>
    <w:autoRedefine/>
    <w:uiPriority w:val="39"/>
    <w:unhideWhenUsed/>
    <w:rsid w:val="0002655D"/>
    <w:pPr>
      <w:tabs>
        <w:tab w:val="right" w:leader="dot" w:pos="8779"/>
      </w:tabs>
      <w:spacing w:after="100"/>
    </w:pPr>
  </w:style>
  <w:style w:type="paragraph" w:styleId="TtuloTDC">
    <w:name w:val="TOC Heading"/>
    <w:basedOn w:val="Ttulo1"/>
    <w:next w:val="Normal"/>
    <w:uiPriority w:val="39"/>
    <w:unhideWhenUsed/>
    <w:qFormat/>
    <w:rsid w:val="0002655D"/>
    <w:pPr>
      <w:outlineLvl w:val="9"/>
    </w:pPr>
    <w:rPr>
      <w:lang w:eastAsia="es-MX"/>
    </w:rPr>
  </w:style>
  <w:style w:type="paragraph" w:styleId="Textoindependiente2">
    <w:name w:val="Body Text 2"/>
    <w:basedOn w:val="Normal"/>
    <w:link w:val="Textoindependiente2Car"/>
    <w:uiPriority w:val="99"/>
    <w:semiHidden/>
    <w:unhideWhenUsed/>
    <w:rsid w:val="0002655D"/>
    <w:pPr>
      <w:spacing w:after="120" w:line="480" w:lineRule="auto"/>
    </w:pPr>
  </w:style>
  <w:style w:type="character" w:customStyle="1" w:styleId="Textoindependiente2Car">
    <w:name w:val="Texto independiente 2 Car"/>
    <w:basedOn w:val="Fuentedeprrafopredeter"/>
    <w:link w:val="Textoindependiente2"/>
    <w:uiPriority w:val="99"/>
    <w:semiHidden/>
    <w:rsid w:val="0002655D"/>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02655D"/>
    <w:rPr>
      <w:vertAlign w:val="superscript"/>
    </w:rPr>
  </w:style>
  <w:style w:type="paragraph" w:customStyle="1" w:styleId="Textonotapie1">
    <w:name w:val="Texto nota pie1"/>
    <w:basedOn w:val="Normal"/>
    <w:next w:val="Textonotapie"/>
    <w:unhideWhenUsed/>
    <w:rsid w:val="0002655D"/>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2655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2655D"/>
    <w:rPr>
      <w:rFonts w:eastAsiaTheme="minorEastAsia"/>
      <w:sz w:val="20"/>
      <w:szCs w:val="20"/>
      <w:lang w:val="es-ES_tradnl" w:eastAsia="es-ES"/>
    </w:rPr>
  </w:style>
  <w:style w:type="paragraph" w:customStyle="1" w:styleId="Default">
    <w:name w:val="Default"/>
    <w:rsid w:val="0002655D"/>
    <w:pPr>
      <w:autoSpaceDE w:val="0"/>
      <w:autoSpaceDN w:val="0"/>
      <w:adjustRightInd w:val="0"/>
      <w:spacing w:after="0" w:line="240" w:lineRule="auto"/>
    </w:pPr>
    <w:rPr>
      <w:rFonts w:ascii="Times New Roman" w:hAnsi="Times New Roman" w:cs="Times New Roman"/>
      <w:color w:val="000000"/>
      <w:sz w:val="24"/>
      <w:szCs w:val="24"/>
    </w:rPr>
  </w:style>
  <w:style w:type="paragraph" w:styleId="TDC3">
    <w:name w:val="toc 3"/>
    <w:basedOn w:val="Normal"/>
    <w:next w:val="Normal"/>
    <w:autoRedefine/>
    <w:uiPriority w:val="39"/>
    <w:unhideWhenUsed/>
    <w:rsid w:val="0002655D"/>
    <w:pPr>
      <w:spacing w:after="100"/>
      <w:ind w:left="480"/>
    </w:pPr>
  </w:style>
  <w:style w:type="paragraph" w:customStyle="1" w:styleId="m1609377113336227858gmail-msonormal">
    <w:name w:val="m_1609377113336227858gmail-msonormal"/>
    <w:basedOn w:val="Normal"/>
    <w:rsid w:val="0002655D"/>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02655D"/>
  </w:style>
  <w:style w:type="paragraph" w:styleId="Sinespaciado">
    <w:name w:val="No Spacing"/>
    <w:aliases w:val="Francesa"/>
    <w:link w:val="SinespaciadoCar"/>
    <w:uiPriority w:val="1"/>
    <w:qFormat/>
    <w:rsid w:val="0002655D"/>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2655D"/>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02655D"/>
    <w:pPr>
      <w:spacing w:before="100" w:beforeAutospacing="1" w:after="100" w:afterAutospacing="1"/>
    </w:pPr>
    <w:rPr>
      <w:rFonts w:ascii="Times New Roman" w:eastAsia="Times New Roman" w:hAnsi="Times New Roman" w:cs="Times New Roman"/>
      <w:lang w:val="es-MX" w:eastAsia="es-MX"/>
    </w:rPr>
  </w:style>
  <w:style w:type="table" w:customStyle="1" w:styleId="Tablaconcuadrcula2112">
    <w:name w:val="Tabla con cuadrícula2112"/>
    <w:basedOn w:val="Tablanormal"/>
    <w:next w:val="Tablaconcuadrcula"/>
    <w:uiPriority w:val="39"/>
    <w:rsid w:val="0002655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eb1">
    <w:name w:val="Normal (Web)1"/>
    <w:basedOn w:val="Normal"/>
    <w:next w:val="NormalWeb"/>
    <w:uiPriority w:val="99"/>
    <w:semiHidden/>
    <w:unhideWhenUsed/>
    <w:rsid w:val="0002655D"/>
    <w:pPr>
      <w:spacing w:after="160" w:line="259" w:lineRule="auto"/>
    </w:pPr>
    <w:rPr>
      <w:rFonts w:ascii="Times New Roman" w:eastAsia="Calibri" w:hAnsi="Times New Roman" w:cs="Times New Roman"/>
      <w:lang w:val="es-ES" w:eastAsia="en-US"/>
    </w:rPr>
  </w:style>
  <w:style w:type="paragraph" w:styleId="NormalWeb">
    <w:name w:val="Normal (Web)"/>
    <w:basedOn w:val="Normal"/>
    <w:uiPriority w:val="99"/>
    <w:semiHidden/>
    <w:unhideWhenUsed/>
    <w:rsid w:val="0002655D"/>
    <w:rPr>
      <w:rFonts w:ascii="Times New Roman" w:hAnsi="Times New Roman" w:cs="Times New Roman"/>
    </w:rPr>
  </w:style>
  <w:style w:type="table" w:customStyle="1" w:styleId="Tablaconcuadrcula2">
    <w:name w:val="Tabla con cuadrícula2"/>
    <w:basedOn w:val="Tablanormal"/>
    <w:next w:val="Tablaconcuadrcula"/>
    <w:uiPriority w:val="39"/>
    <w:rsid w:val="0002655D"/>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02655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02655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698976158124685028gmail-msolistparagraph">
    <w:name w:val="m_-698976158124685028gmail-msolistparagraph"/>
    <w:basedOn w:val="Normal"/>
    <w:rsid w:val="00B92FD0"/>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B92FD0"/>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B92FD0"/>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B92FD0"/>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B92FD0"/>
  </w:style>
  <w:style w:type="table" w:customStyle="1" w:styleId="Tablaconcuadrcula1">
    <w:name w:val="Tabla con cuadrícula1"/>
    <w:basedOn w:val="Tablanormal"/>
    <w:uiPriority w:val="59"/>
    <w:rsid w:val="0073237D"/>
    <w:pPr>
      <w:spacing w:after="0" w:line="240" w:lineRule="auto"/>
    </w:pPr>
    <w:rPr>
      <w:rFonts w:eastAsia="Times New Roman"/>
      <w:sz w:val="24"/>
      <w:szCs w:val="24"/>
      <w:lang w:val="es-ES_tradnl"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733056">
      <w:bodyDiv w:val="1"/>
      <w:marLeft w:val="0"/>
      <w:marRight w:val="0"/>
      <w:marTop w:val="0"/>
      <w:marBottom w:val="0"/>
      <w:divBdr>
        <w:top w:val="none" w:sz="0" w:space="0" w:color="auto"/>
        <w:left w:val="none" w:sz="0" w:space="0" w:color="auto"/>
        <w:bottom w:val="none" w:sz="0" w:space="0" w:color="auto"/>
        <w:right w:val="none" w:sz="0" w:space="0" w:color="auto"/>
      </w:divBdr>
    </w:div>
    <w:div w:id="354892039">
      <w:bodyDiv w:val="1"/>
      <w:marLeft w:val="0"/>
      <w:marRight w:val="0"/>
      <w:marTop w:val="0"/>
      <w:marBottom w:val="0"/>
      <w:divBdr>
        <w:top w:val="none" w:sz="0" w:space="0" w:color="auto"/>
        <w:left w:val="none" w:sz="0" w:space="0" w:color="auto"/>
        <w:bottom w:val="none" w:sz="0" w:space="0" w:color="auto"/>
        <w:right w:val="none" w:sz="0" w:space="0" w:color="auto"/>
      </w:divBdr>
    </w:div>
    <w:div w:id="1236285559">
      <w:bodyDiv w:val="1"/>
      <w:marLeft w:val="0"/>
      <w:marRight w:val="0"/>
      <w:marTop w:val="0"/>
      <w:marBottom w:val="0"/>
      <w:divBdr>
        <w:top w:val="none" w:sz="0" w:space="0" w:color="auto"/>
        <w:left w:val="none" w:sz="0" w:space="0" w:color="auto"/>
        <w:bottom w:val="none" w:sz="0" w:space="0" w:color="auto"/>
        <w:right w:val="none" w:sz="0" w:space="0" w:color="auto"/>
      </w:divBdr>
    </w:div>
    <w:div w:id="1345784691">
      <w:bodyDiv w:val="1"/>
      <w:marLeft w:val="0"/>
      <w:marRight w:val="0"/>
      <w:marTop w:val="0"/>
      <w:marBottom w:val="0"/>
      <w:divBdr>
        <w:top w:val="none" w:sz="0" w:space="0" w:color="auto"/>
        <w:left w:val="none" w:sz="0" w:space="0" w:color="auto"/>
        <w:bottom w:val="none" w:sz="0" w:space="0" w:color="auto"/>
        <w:right w:val="none" w:sz="0" w:space="0" w:color="auto"/>
      </w:divBdr>
    </w:div>
    <w:div w:id="1592471479">
      <w:bodyDiv w:val="1"/>
      <w:marLeft w:val="0"/>
      <w:marRight w:val="0"/>
      <w:marTop w:val="0"/>
      <w:marBottom w:val="0"/>
      <w:divBdr>
        <w:top w:val="none" w:sz="0" w:space="0" w:color="auto"/>
        <w:left w:val="none" w:sz="0" w:space="0" w:color="auto"/>
        <w:bottom w:val="none" w:sz="0" w:space="0" w:color="auto"/>
        <w:right w:val="none" w:sz="0" w:space="0" w:color="auto"/>
      </w:divBdr>
    </w:div>
    <w:div w:id="1624770615">
      <w:bodyDiv w:val="1"/>
      <w:marLeft w:val="0"/>
      <w:marRight w:val="0"/>
      <w:marTop w:val="0"/>
      <w:marBottom w:val="0"/>
      <w:divBdr>
        <w:top w:val="none" w:sz="0" w:space="0" w:color="auto"/>
        <w:left w:val="none" w:sz="0" w:space="0" w:color="auto"/>
        <w:bottom w:val="none" w:sz="0" w:space="0" w:color="auto"/>
        <w:right w:val="none" w:sz="0" w:space="0" w:color="auto"/>
      </w:divBdr>
    </w:div>
    <w:div w:id="1626276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rcoem.org.mx/sarcoem/solicitud/downloadAttachOk/1021082.page" TargetMode="External"/><Relationship Id="rId18" Type="http://schemas.openxmlformats.org/officeDocument/2006/relationships/hyperlink" Target="https://www.sarcoem.org.mx/sarcoem/solicitud/downloadAttachOk/1039852.page" TargetMode="External"/><Relationship Id="rId26" Type="http://schemas.openxmlformats.org/officeDocument/2006/relationships/image" Target="media/image7.png"/><Relationship Id="rId21" Type="http://schemas.openxmlformats.org/officeDocument/2006/relationships/image" Target="media/image2.emf"/><Relationship Id="rId34" Type="http://schemas.openxmlformats.org/officeDocument/2006/relationships/header" Target="header3.xml"/><Relationship Id="rId7" Type="http://schemas.openxmlformats.org/officeDocument/2006/relationships/hyperlink" Target="https://www.sarcoem.org.mx/sarcoem/solicitud/downloadAttach/987693.page" TargetMode="External"/><Relationship Id="rId12" Type="http://schemas.openxmlformats.org/officeDocument/2006/relationships/hyperlink" Target="https://www.sarcoem.org.mx/sarcoem/solicitud/descarga/998649/001972020014182535002/341688.page" TargetMode="External"/><Relationship Id="rId17" Type="http://schemas.openxmlformats.org/officeDocument/2006/relationships/hyperlink" Target="https://www.sarcoem.org.mx/sarcoem/solicitud/downloadAttachOk/1023631.page" TargetMode="External"/><Relationship Id="rId25" Type="http://schemas.openxmlformats.org/officeDocument/2006/relationships/image" Target="media/image6.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sarcoem.org.mx/sarcoem/solicitud/downloadAttachOk/1021436.page" TargetMode="External"/><Relationship Id="rId20" Type="http://schemas.openxmlformats.org/officeDocument/2006/relationships/hyperlink" Target="https://www.sarcoem.org.mx/sarcoem/solicitud/downloadAttachOk/1039854.page" TargetMode="External"/><Relationship Id="rId29"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sarcoem.org.mx/sarcoem/solicitud/downloadAttachOk/1021435.page" TargetMode="External"/><Relationship Id="rId23" Type="http://schemas.openxmlformats.org/officeDocument/2006/relationships/image" Target="media/image4.emf"/><Relationship Id="rId28" Type="http://schemas.openxmlformats.org/officeDocument/2006/relationships/image" Target="media/image9.emf"/><Relationship Id="rId36" Type="http://schemas.openxmlformats.org/officeDocument/2006/relationships/fontTable" Target="fontTable.xml"/><Relationship Id="rId10" Type="http://schemas.openxmlformats.org/officeDocument/2006/relationships/hyperlink" Target="https://www.sarcoem.org.mx/sarcoem/solicitud/downloadAttach/987696.page" TargetMode="External"/><Relationship Id="rId19" Type="http://schemas.openxmlformats.org/officeDocument/2006/relationships/hyperlink" Target="https://www.sarcoem.org.mx/sarcoem/solicitud/downloadAttachOk/1039853.page"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sarcoem.org.mx/sarcoem/solicitud/downloadAttach/987695.page" TargetMode="External"/><Relationship Id="rId14" Type="http://schemas.openxmlformats.org/officeDocument/2006/relationships/hyperlink" Target="https://www.sarcoem.org.mx/sarcoem/solicitud/downloadAttachOk/1021434.page" TargetMode="External"/><Relationship Id="rId22" Type="http://schemas.openxmlformats.org/officeDocument/2006/relationships/image" Target="media/image3.png"/><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footer" Target="footer2.xml"/><Relationship Id="rId8" Type="http://schemas.openxmlformats.org/officeDocument/2006/relationships/hyperlink" Target="https://www.sarcoem.org.mx/sarcoem/solicitud/downloadAttach/987694.page"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65</Pages>
  <Words>12680</Words>
  <Characters>69741</Characters>
  <Application>Microsoft Office Word</Application>
  <DocSecurity>0</DocSecurity>
  <Lines>581</Lines>
  <Paragraphs>164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82257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C.P. Verónica Mtz</cp:lastModifiedBy>
  <cp:revision>17</cp:revision>
  <dcterms:created xsi:type="dcterms:W3CDTF">2021-01-15T01:43:00Z</dcterms:created>
  <dcterms:modified xsi:type="dcterms:W3CDTF">2021-02-16T01:56:00Z</dcterms:modified>
</cp:coreProperties>
</file>