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BA4746A" w:rsidR="00BF3214" w:rsidRPr="003604C6"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3604C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3604C6">
        <w:rPr>
          <w:rFonts w:ascii="Palatino Linotype" w:eastAsia="Times New Roman" w:hAnsi="Palatino Linotype" w:cs="Arial"/>
          <w:color w:val="000000"/>
          <w:sz w:val="24"/>
          <w:szCs w:val="24"/>
          <w:lang w:eastAsia="es-MX"/>
        </w:rPr>
        <w:t xml:space="preserve">Estado de </w:t>
      </w:r>
      <w:r w:rsidRPr="003604C6">
        <w:rPr>
          <w:rFonts w:ascii="Palatino Linotype" w:eastAsia="Times New Roman" w:hAnsi="Palatino Linotype" w:cs="Arial"/>
          <w:color w:val="000000"/>
          <w:sz w:val="24"/>
          <w:szCs w:val="24"/>
          <w:lang w:eastAsia="es-MX"/>
        </w:rPr>
        <w:t xml:space="preserve">México, a </w:t>
      </w:r>
      <w:r w:rsidR="00A451C2">
        <w:rPr>
          <w:rFonts w:ascii="Palatino Linotype" w:eastAsia="Times New Roman" w:hAnsi="Palatino Linotype" w:cs="Arial"/>
          <w:color w:val="000000"/>
          <w:sz w:val="24"/>
          <w:szCs w:val="24"/>
          <w:lang w:eastAsia="es-MX"/>
        </w:rPr>
        <w:t>diez de febrero de dos mil veintiuno</w:t>
      </w:r>
      <w:r w:rsidRPr="003604C6">
        <w:rPr>
          <w:rFonts w:ascii="Palatino Linotype" w:eastAsia="Times New Roman" w:hAnsi="Palatino Linotype" w:cs="Arial"/>
          <w:color w:val="000000"/>
          <w:sz w:val="24"/>
          <w:szCs w:val="24"/>
          <w:lang w:eastAsia="es-MX"/>
        </w:rPr>
        <w:t>.</w:t>
      </w:r>
    </w:p>
    <w:p w14:paraId="1C07CFE0" w14:textId="77777777" w:rsidR="009D066D" w:rsidRPr="003604C6"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1D26A33" w:rsidR="00BF3214" w:rsidRPr="003604C6" w:rsidRDefault="00BF3214" w:rsidP="00AD2A55">
      <w:pPr>
        <w:tabs>
          <w:tab w:val="left" w:pos="1701"/>
        </w:tabs>
        <w:spacing w:after="0" w:line="360" w:lineRule="auto"/>
        <w:jc w:val="both"/>
        <w:rPr>
          <w:rFonts w:ascii="Palatino Linotype" w:hAnsi="Palatino Linotype" w:cs="Arial"/>
          <w:b/>
          <w:sz w:val="24"/>
          <w:szCs w:val="24"/>
        </w:rPr>
      </w:pPr>
      <w:r w:rsidRPr="003604C6">
        <w:rPr>
          <w:rFonts w:ascii="Palatino Linotype" w:hAnsi="Palatino Linotype" w:cs="Arial"/>
          <w:b/>
          <w:sz w:val="24"/>
          <w:szCs w:val="24"/>
        </w:rPr>
        <w:t>VISTO</w:t>
      </w:r>
      <w:r w:rsidRPr="003604C6">
        <w:rPr>
          <w:rFonts w:ascii="Palatino Linotype" w:hAnsi="Palatino Linotype" w:cs="Arial"/>
          <w:sz w:val="24"/>
          <w:szCs w:val="24"/>
        </w:rPr>
        <w:t xml:space="preserve"> el expediente electrónico formado con motivo del recurso de revisión número </w:t>
      </w:r>
      <w:r w:rsidR="00A451C2" w:rsidRPr="00A451C2">
        <w:rPr>
          <w:rFonts w:ascii="Palatino Linotype" w:hAnsi="Palatino Linotype" w:cs="Arial"/>
          <w:b/>
          <w:bCs/>
          <w:sz w:val="24"/>
          <w:szCs w:val="24"/>
          <w:lang w:eastAsia="es-MX"/>
        </w:rPr>
        <w:t>05855/INFOEM/IP/RR/2020</w:t>
      </w:r>
      <w:r w:rsidRPr="003604C6">
        <w:rPr>
          <w:rFonts w:ascii="Palatino Linotype" w:hAnsi="Palatino Linotype" w:cs="Arial"/>
          <w:sz w:val="24"/>
          <w:szCs w:val="24"/>
        </w:rPr>
        <w:t xml:space="preserve">, interpuesto por </w:t>
      </w:r>
      <w:r w:rsidR="00A451C2">
        <w:rPr>
          <w:rFonts w:ascii="Palatino Linotype" w:hAnsi="Palatino Linotype" w:cs="Arial"/>
          <w:sz w:val="24"/>
          <w:szCs w:val="24"/>
        </w:rPr>
        <w:t>la</w:t>
      </w:r>
      <w:r w:rsidR="008447B3" w:rsidRPr="003604C6">
        <w:rPr>
          <w:rFonts w:ascii="Palatino Linotype" w:hAnsi="Palatino Linotype" w:cs="Arial"/>
          <w:sz w:val="24"/>
          <w:szCs w:val="24"/>
        </w:rPr>
        <w:t xml:space="preserve"> </w:t>
      </w:r>
      <w:r w:rsidR="00331AD7" w:rsidRPr="003604C6">
        <w:rPr>
          <w:rFonts w:ascii="Palatino Linotype" w:hAnsi="Palatino Linotype" w:cs="Arial"/>
          <w:b/>
          <w:sz w:val="24"/>
          <w:szCs w:val="24"/>
        </w:rPr>
        <w:t>C.</w:t>
      </w:r>
      <w:r w:rsidR="00F006D9" w:rsidRPr="003604C6">
        <w:rPr>
          <w:rFonts w:ascii="Palatino Linotype" w:hAnsi="Palatino Linotype" w:cs="Arial"/>
          <w:b/>
          <w:sz w:val="24"/>
          <w:szCs w:val="24"/>
        </w:rPr>
        <w:t xml:space="preserve"> </w:t>
      </w:r>
      <w:r w:rsidR="00515F11">
        <w:rPr>
          <w:rFonts w:ascii="Palatino Linotype" w:hAnsi="Palatino Linotype" w:cs="Arial"/>
          <w:b/>
          <w:sz w:val="24"/>
          <w:szCs w:val="24"/>
        </w:rPr>
        <w:t>xxxxxxxxxxxxxxxxxxxxxx</w:t>
      </w:r>
      <w:r w:rsidR="00A451C2">
        <w:rPr>
          <w:rFonts w:ascii="Palatino Linotype" w:hAnsi="Palatino Linotype" w:cs="Arial"/>
          <w:b/>
          <w:sz w:val="24"/>
          <w:szCs w:val="24"/>
        </w:rPr>
        <w:t>,</w:t>
      </w:r>
      <w:r w:rsidR="007052CB" w:rsidRPr="003604C6">
        <w:rPr>
          <w:rFonts w:ascii="Palatino Linotype" w:hAnsi="Palatino Linotype" w:cs="Arial"/>
          <w:sz w:val="24"/>
          <w:szCs w:val="24"/>
        </w:rPr>
        <w:t xml:space="preserve"> </w:t>
      </w:r>
      <w:r w:rsidRPr="003604C6">
        <w:rPr>
          <w:rFonts w:ascii="Palatino Linotype" w:hAnsi="Palatino Linotype" w:cs="Arial"/>
          <w:sz w:val="24"/>
          <w:szCs w:val="24"/>
        </w:rPr>
        <w:t>en</w:t>
      </w:r>
      <w:r w:rsidR="00173A17"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lo </w:t>
      </w:r>
      <w:r w:rsidR="00B75470" w:rsidRPr="003604C6">
        <w:rPr>
          <w:rFonts w:ascii="Palatino Linotype" w:hAnsi="Palatino Linotype" w:cs="Arial"/>
          <w:sz w:val="24"/>
          <w:szCs w:val="24"/>
        </w:rPr>
        <w:t>s</w:t>
      </w:r>
      <w:r w:rsidR="00F60B1C" w:rsidRPr="003604C6">
        <w:rPr>
          <w:rFonts w:ascii="Palatino Linotype" w:hAnsi="Palatino Linotype" w:cs="Arial"/>
          <w:sz w:val="24"/>
          <w:szCs w:val="24"/>
        </w:rPr>
        <w:t xml:space="preserve">ucesivo </w:t>
      </w:r>
      <w:r w:rsidR="00A451C2">
        <w:rPr>
          <w:rFonts w:ascii="Palatino Linotype" w:hAnsi="Palatino Linotype" w:cs="Arial"/>
          <w:sz w:val="24"/>
          <w:szCs w:val="24"/>
        </w:rPr>
        <w:t>la</w:t>
      </w:r>
      <w:r w:rsidR="00440B5C" w:rsidRPr="003604C6">
        <w:rPr>
          <w:rFonts w:ascii="Palatino Linotype" w:hAnsi="Palatino Linotype" w:cs="Arial"/>
          <w:b/>
          <w:sz w:val="24"/>
          <w:szCs w:val="24"/>
        </w:rPr>
        <w:t xml:space="preserve"> Recurrente</w:t>
      </w:r>
      <w:r w:rsidRPr="003604C6">
        <w:rPr>
          <w:rFonts w:ascii="Palatino Linotype" w:hAnsi="Palatino Linotype" w:cs="Arial"/>
          <w:sz w:val="24"/>
          <w:szCs w:val="24"/>
        </w:rPr>
        <w:t>,</w:t>
      </w:r>
      <w:r w:rsidR="00163D26" w:rsidRPr="003604C6">
        <w:rPr>
          <w:rFonts w:ascii="Palatino Linotype" w:hAnsi="Palatino Linotype" w:cs="Arial"/>
          <w:sz w:val="24"/>
          <w:szCs w:val="24"/>
        </w:rPr>
        <w:t xml:space="preserve"> en contra de la</w:t>
      </w:r>
      <w:r w:rsidR="0059317F" w:rsidRPr="003604C6">
        <w:rPr>
          <w:rFonts w:ascii="Palatino Linotype" w:hAnsi="Palatino Linotype" w:cs="Arial"/>
          <w:sz w:val="24"/>
          <w:szCs w:val="24"/>
        </w:rPr>
        <w:t xml:space="preserve"> respuesta</w:t>
      </w:r>
      <w:r w:rsidRPr="003604C6">
        <w:rPr>
          <w:rFonts w:ascii="Palatino Linotype" w:hAnsi="Palatino Linotype" w:cs="Arial"/>
          <w:sz w:val="24"/>
          <w:szCs w:val="24"/>
        </w:rPr>
        <w:t xml:space="preserve"> de</w:t>
      </w:r>
      <w:r w:rsidR="003D23D7" w:rsidRPr="003604C6">
        <w:rPr>
          <w:rFonts w:ascii="Palatino Linotype" w:hAnsi="Palatino Linotype" w:cs="Arial"/>
          <w:sz w:val="24"/>
          <w:szCs w:val="24"/>
        </w:rPr>
        <w:t xml:space="preserve">l </w:t>
      </w:r>
      <w:r w:rsidR="00A451C2" w:rsidRPr="00A451C2">
        <w:rPr>
          <w:rFonts w:ascii="Palatino Linotype" w:hAnsi="Palatino Linotype" w:cs="Arial"/>
          <w:b/>
          <w:sz w:val="24"/>
          <w:szCs w:val="24"/>
        </w:rPr>
        <w:t>Ayuntamiento de Atizapán de Zaragoza</w:t>
      </w:r>
      <w:r w:rsidR="007052CB" w:rsidRPr="003604C6">
        <w:rPr>
          <w:rFonts w:ascii="Palatino Linotype" w:hAnsi="Palatino Linotype" w:cs="Arial"/>
          <w:sz w:val="24"/>
          <w:szCs w:val="24"/>
        </w:rPr>
        <w:t>,</w:t>
      </w:r>
      <w:r w:rsidR="000B2630" w:rsidRPr="003604C6">
        <w:rPr>
          <w:rFonts w:ascii="Palatino Linotype" w:hAnsi="Palatino Linotype" w:cs="Arial"/>
          <w:b/>
          <w:sz w:val="24"/>
          <w:szCs w:val="24"/>
        </w:rPr>
        <w:t xml:space="preserve"> </w:t>
      </w:r>
      <w:r w:rsidRPr="003604C6">
        <w:rPr>
          <w:rFonts w:ascii="Palatino Linotype" w:hAnsi="Palatino Linotype" w:cs="Arial"/>
          <w:sz w:val="24"/>
          <w:szCs w:val="24"/>
        </w:rPr>
        <w:t>en lo subsecuente</w:t>
      </w:r>
      <w:r w:rsidR="007763F3" w:rsidRPr="003604C6">
        <w:rPr>
          <w:rFonts w:ascii="Palatino Linotype" w:hAnsi="Palatino Linotype" w:cs="Arial"/>
          <w:b/>
          <w:sz w:val="24"/>
          <w:szCs w:val="24"/>
        </w:rPr>
        <w:t xml:space="preserve"> E</w:t>
      </w:r>
      <w:r w:rsidRPr="003604C6">
        <w:rPr>
          <w:rFonts w:ascii="Palatino Linotype" w:hAnsi="Palatino Linotype" w:cs="Arial"/>
          <w:b/>
          <w:sz w:val="24"/>
          <w:szCs w:val="24"/>
        </w:rPr>
        <w:t xml:space="preserve">l Sujeto Obligado, </w:t>
      </w:r>
      <w:r w:rsidRPr="003604C6">
        <w:rPr>
          <w:rFonts w:ascii="Palatino Linotype" w:hAnsi="Palatino Linotype" w:cs="Arial"/>
          <w:sz w:val="24"/>
          <w:szCs w:val="24"/>
        </w:rPr>
        <w:t>se procede a dictar la presente resolución.</w:t>
      </w:r>
    </w:p>
    <w:p w14:paraId="138C6F64" w14:textId="77777777" w:rsidR="00081DAC" w:rsidRPr="003604C6"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A N T E C E D E N T E S</w:t>
      </w:r>
    </w:p>
    <w:p w14:paraId="6A86D231" w14:textId="77777777" w:rsidR="00081DAC" w:rsidRPr="003604C6" w:rsidRDefault="00081DAC" w:rsidP="00AD2A55">
      <w:pPr>
        <w:spacing w:after="0" w:line="360" w:lineRule="auto"/>
        <w:jc w:val="center"/>
        <w:rPr>
          <w:rFonts w:ascii="Palatino Linotype" w:hAnsi="Palatino Linotype" w:cs="Arial"/>
          <w:b/>
          <w:sz w:val="24"/>
          <w:szCs w:val="24"/>
        </w:rPr>
      </w:pPr>
    </w:p>
    <w:p w14:paraId="513A9A0F" w14:textId="77777777" w:rsidR="00EE326A" w:rsidRPr="003604C6" w:rsidRDefault="00BF3214"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PRIMERO.</w:t>
      </w:r>
      <w:r w:rsidR="00EE326A" w:rsidRPr="003604C6">
        <w:rPr>
          <w:rFonts w:ascii="Palatino Linotype" w:hAnsi="Palatino Linotype" w:cs="Arial"/>
          <w:b/>
          <w:sz w:val="28"/>
          <w:szCs w:val="24"/>
        </w:rPr>
        <w:t xml:space="preserve"> De la solicitud de información.</w:t>
      </w:r>
    </w:p>
    <w:p w14:paraId="5AEE7F0D" w14:textId="24911A09" w:rsidR="00F006D9" w:rsidRPr="003604C6" w:rsidRDefault="00F006D9" w:rsidP="00F006D9">
      <w:pPr>
        <w:spacing w:after="0" w:line="360" w:lineRule="auto"/>
        <w:jc w:val="both"/>
        <w:rPr>
          <w:rFonts w:ascii="Palatino Linotype" w:hAnsi="Palatino Linotype" w:cs="Arial"/>
          <w:sz w:val="24"/>
        </w:rPr>
      </w:pPr>
      <w:r w:rsidRPr="003604C6">
        <w:rPr>
          <w:rFonts w:ascii="Palatino Linotype" w:hAnsi="Palatino Linotype" w:cs="Arial"/>
          <w:sz w:val="24"/>
        </w:rPr>
        <w:t xml:space="preserve">En fecha </w:t>
      </w:r>
      <w:r w:rsidR="00A451C2">
        <w:rPr>
          <w:rFonts w:ascii="Palatino Linotype" w:hAnsi="Palatino Linotype" w:cs="Arial"/>
          <w:sz w:val="24"/>
        </w:rPr>
        <w:t>tres de noviembre</w:t>
      </w:r>
      <w:r w:rsidRPr="003604C6">
        <w:rPr>
          <w:rFonts w:ascii="Palatino Linotype" w:hAnsi="Palatino Linotype" w:cs="Arial"/>
          <w:sz w:val="24"/>
        </w:rPr>
        <w:t xml:space="preserve"> de dos mil veinte, </w:t>
      </w:r>
      <w:r w:rsidR="00B856A5">
        <w:rPr>
          <w:rFonts w:ascii="Palatino Linotype" w:hAnsi="Palatino Linotype" w:cs="Arial"/>
          <w:sz w:val="24"/>
        </w:rPr>
        <w:t>el</w:t>
      </w:r>
      <w:r w:rsidRPr="003604C6">
        <w:rPr>
          <w:rFonts w:ascii="Palatino Linotype" w:hAnsi="Palatino Linotype" w:cs="Arial"/>
          <w:sz w:val="24"/>
        </w:rPr>
        <w:t xml:space="preserve"> </w:t>
      </w:r>
      <w:r w:rsidRPr="003604C6">
        <w:rPr>
          <w:rFonts w:ascii="Palatino Linotype" w:hAnsi="Palatino Linotype" w:cs="Arial"/>
          <w:b/>
          <w:sz w:val="24"/>
        </w:rPr>
        <w:t>Recurrente</w:t>
      </w:r>
      <w:r w:rsidR="00B856A5">
        <w:rPr>
          <w:rFonts w:ascii="Palatino Linotype" w:hAnsi="Palatino Linotype" w:cs="Arial"/>
          <w:sz w:val="24"/>
        </w:rPr>
        <w:t>, presentó a través de</w:t>
      </w:r>
      <w:r w:rsidRPr="003604C6">
        <w:rPr>
          <w:rFonts w:ascii="Palatino Linotype" w:hAnsi="Palatino Linotype" w:cs="Arial"/>
          <w:sz w:val="24"/>
        </w:rPr>
        <w:t xml:space="preserve">l Sistema de Acceso a la Información Mexiquense, en lo subsecuente el </w:t>
      </w:r>
      <w:r w:rsidRPr="003604C6">
        <w:rPr>
          <w:rFonts w:ascii="Palatino Linotype" w:hAnsi="Palatino Linotype" w:cs="Arial"/>
          <w:b/>
          <w:sz w:val="24"/>
        </w:rPr>
        <w:t>SAIMEX</w:t>
      </w:r>
      <w:r w:rsidRPr="003604C6">
        <w:rPr>
          <w:rFonts w:ascii="Palatino Linotype" w:hAnsi="Palatino Linotype" w:cs="Arial"/>
          <w:sz w:val="24"/>
        </w:rPr>
        <w:t xml:space="preserve"> ante el </w:t>
      </w:r>
      <w:r w:rsidRPr="003604C6">
        <w:rPr>
          <w:rFonts w:ascii="Palatino Linotype" w:hAnsi="Palatino Linotype" w:cs="Arial"/>
          <w:b/>
          <w:sz w:val="24"/>
        </w:rPr>
        <w:t>Sujeto Obligado</w:t>
      </w:r>
      <w:r w:rsidRPr="003604C6">
        <w:rPr>
          <w:rFonts w:ascii="Palatino Linotype" w:hAnsi="Palatino Linotype" w:cs="Arial"/>
          <w:sz w:val="24"/>
        </w:rPr>
        <w:t xml:space="preserve">, la solicitud de acceso a la información pública, a la que se le asignó el número de expediente </w:t>
      </w:r>
      <w:r w:rsidR="00A451C2" w:rsidRPr="00A451C2">
        <w:rPr>
          <w:rFonts w:ascii="Palatino Linotype" w:hAnsi="Palatino Linotype" w:cs="Arial"/>
          <w:b/>
          <w:sz w:val="24"/>
        </w:rPr>
        <w:t>00649/ATIZARA/IP/2020</w:t>
      </w:r>
      <w:r w:rsidRPr="003604C6">
        <w:rPr>
          <w:rFonts w:ascii="Palatino Linotype" w:hAnsi="Palatino Linotype" w:cs="Arial"/>
          <w:sz w:val="24"/>
        </w:rPr>
        <w:t>, mediante la cual solicitó lo siguiente:</w:t>
      </w:r>
    </w:p>
    <w:p w14:paraId="210FA440" w14:textId="77777777" w:rsidR="00081DAC" w:rsidRPr="003604C6" w:rsidRDefault="00081DAC" w:rsidP="00F31AB0">
      <w:pPr>
        <w:pStyle w:val="Sinespaciado"/>
      </w:pPr>
    </w:p>
    <w:p w14:paraId="701CF820" w14:textId="5632EE2C" w:rsidR="00BF3214" w:rsidRPr="003604C6" w:rsidRDefault="00BF3214" w:rsidP="00B856A5">
      <w:pPr>
        <w:ind w:left="567" w:right="567"/>
        <w:jc w:val="both"/>
        <w:rPr>
          <w:rFonts w:ascii="Palatino Linotype" w:eastAsia="Times New Roman" w:hAnsi="Palatino Linotype" w:cs="Times New Roman"/>
          <w:i/>
          <w:lang w:val="es-ES_tradnl" w:eastAsia="es-ES"/>
        </w:rPr>
      </w:pPr>
      <w:r w:rsidRPr="003604C6">
        <w:rPr>
          <w:rFonts w:ascii="Palatino Linotype" w:eastAsia="Times New Roman" w:hAnsi="Palatino Linotype" w:cs="Times New Roman"/>
          <w:i/>
          <w:lang w:eastAsia="es-ES"/>
        </w:rPr>
        <w:t>“</w:t>
      </w:r>
      <w:r w:rsidR="00A451C2" w:rsidRPr="00A451C2">
        <w:rPr>
          <w:rFonts w:ascii="Palatino Linotype" w:eastAsia="Times New Roman" w:hAnsi="Palatino Linotype" w:cs="Times New Roman"/>
          <w:i/>
          <w:lang w:eastAsia="es-MX"/>
        </w:rPr>
        <w:t>Me pueden informar las acciones implementadas por la comisión edilicia de participación ciudadana para la vigilancia ciudadana de los recursos públicos para evitar actos de corrupción e impunidad en la administración actual.</w:t>
      </w:r>
      <w:r w:rsidRPr="003604C6">
        <w:rPr>
          <w:rFonts w:ascii="Palatino Linotype" w:eastAsia="Times New Roman" w:hAnsi="Palatino Linotype" w:cs="Times New Roman"/>
          <w:i/>
          <w:lang w:eastAsia="es-ES"/>
        </w:rPr>
        <w:t>”</w:t>
      </w:r>
      <w:r w:rsidRPr="003604C6">
        <w:rPr>
          <w:rFonts w:ascii="Palatino Linotype" w:eastAsia="Times New Roman" w:hAnsi="Palatino Linotype" w:cs="Times New Roman"/>
          <w:i/>
          <w:lang w:val="es-ES_tradnl" w:eastAsia="es-ES"/>
        </w:rPr>
        <w:t xml:space="preserve"> </w:t>
      </w:r>
      <w:r w:rsidR="00EA51DC" w:rsidRPr="003604C6">
        <w:rPr>
          <w:rFonts w:ascii="Palatino Linotype" w:eastAsia="Times New Roman" w:hAnsi="Palatino Linotype" w:cs="Times New Roman"/>
          <w:i/>
          <w:lang w:val="es-ES_tradnl" w:eastAsia="es-ES"/>
        </w:rPr>
        <w:t>(Sic).</w:t>
      </w:r>
    </w:p>
    <w:p w14:paraId="76D99508" w14:textId="77777777" w:rsidR="00582883" w:rsidRPr="003604C6" w:rsidRDefault="00582883" w:rsidP="00582883">
      <w:pPr>
        <w:ind w:left="851" w:right="850"/>
        <w:jc w:val="both"/>
        <w:rPr>
          <w:rFonts w:ascii="Palatino Linotype" w:eastAsia="Times New Roman" w:hAnsi="Palatino Linotype" w:cs="Times New Roman"/>
          <w:i/>
          <w:lang w:eastAsia="es-MX"/>
        </w:rPr>
      </w:pPr>
    </w:p>
    <w:p w14:paraId="386A5D16" w14:textId="14EE7671" w:rsidR="00F31AB0" w:rsidRPr="003604C6" w:rsidRDefault="00BB6A72" w:rsidP="00E14662">
      <w:pPr>
        <w:tabs>
          <w:tab w:val="left" w:pos="5647"/>
        </w:tabs>
        <w:spacing w:after="0" w:line="360" w:lineRule="auto"/>
        <w:ind w:right="850"/>
        <w:jc w:val="both"/>
        <w:rPr>
          <w:rFonts w:ascii="Palatino Linotype" w:hAnsi="Palatino Linotype"/>
          <w:color w:val="000000"/>
          <w:sz w:val="24"/>
          <w:szCs w:val="24"/>
        </w:rPr>
      </w:pPr>
      <w:r w:rsidRPr="003604C6">
        <w:rPr>
          <w:rFonts w:ascii="Palatino Linotype" w:eastAsia="Times New Roman" w:hAnsi="Palatino Linotype" w:cs="Times New Roman"/>
          <w:b/>
          <w:sz w:val="24"/>
          <w:szCs w:val="24"/>
          <w:lang w:val="es-ES_tradnl" w:eastAsia="es-ES"/>
        </w:rPr>
        <w:t>MODALIDAD DE ENTREGA:</w:t>
      </w:r>
      <w:r w:rsidRPr="003604C6">
        <w:rPr>
          <w:rFonts w:ascii="Palatino Linotype" w:eastAsia="Times New Roman" w:hAnsi="Palatino Linotype" w:cs="Times New Roman"/>
          <w:sz w:val="24"/>
          <w:szCs w:val="24"/>
          <w:lang w:val="es-ES_tradnl" w:eastAsia="es-ES"/>
        </w:rPr>
        <w:t xml:space="preserve"> </w:t>
      </w:r>
      <w:r w:rsidR="007763F3" w:rsidRPr="003604C6">
        <w:rPr>
          <w:rFonts w:ascii="Palatino Linotype" w:hAnsi="Palatino Linotype"/>
          <w:color w:val="000000"/>
          <w:sz w:val="24"/>
          <w:szCs w:val="24"/>
        </w:rPr>
        <w:t>A</w:t>
      </w:r>
      <w:r w:rsidR="00745404" w:rsidRPr="003604C6">
        <w:rPr>
          <w:rFonts w:ascii="Palatino Linotype" w:hAnsi="Palatino Linotype"/>
          <w:color w:val="000000"/>
          <w:sz w:val="24"/>
          <w:szCs w:val="24"/>
        </w:rPr>
        <w:t xml:space="preserve"> través de</w:t>
      </w:r>
      <w:r w:rsidR="00B856A5">
        <w:rPr>
          <w:rFonts w:ascii="Palatino Linotype" w:hAnsi="Palatino Linotype"/>
          <w:color w:val="000000"/>
          <w:sz w:val="24"/>
          <w:szCs w:val="24"/>
        </w:rPr>
        <w:t>l</w:t>
      </w:r>
      <w:r w:rsidR="00745404" w:rsidRPr="003604C6">
        <w:rPr>
          <w:rFonts w:ascii="Palatino Linotype" w:hAnsi="Palatino Linotype"/>
          <w:color w:val="000000"/>
          <w:sz w:val="24"/>
          <w:szCs w:val="24"/>
        </w:rPr>
        <w:t xml:space="preserve"> </w:t>
      </w:r>
      <w:r w:rsidR="00B856A5" w:rsidRPr="00B856A5">
        <w:rPr>
          <w:rFonts w:ascii="Palatino Linotype" w:hAnsi="Palatino Linotype"/>
          <w:b/>
          <w:color w:val="000000"/>
          <w:sz w:val="24"/>
          <w:szCs w:val="24"/>
        </w:rPr>
        <w:t>SAIMEX</w:t>
      </w:r>
      <w:r w:rsidR="00745404" w:rsidRPr="003604C6">
        <w:rPr>
          <w:rFonts w:ascii="Palatino Linotype" w:hAnsi="Palatino Linotype"/>
          <w:color w:val="000000"/>
          <w:sz w:val="24"/>
          <w:szCs w:val="24"/>
        </w:rPr>
        <w:t>.</w:t>
      </w:r>
    </w:p>
    <w:p w14:paraId="6876B65F" w14:textId="77777777" w:rsidR="00B856A5" w:rsidRPr="00B856A5" w:rsidRDefault="00B856A5" w:rsidP="00AD2A55">
      <w:pPr>
        <w:spacing w:after="0" w:line="360" w:lineRule="auto"/>
        <w:jc w:val="both"/>
        <w:rPr>
          <w:rFonts w:ascii="Palatino Linotype" w:hAnsi="Palatino Linotype" w:cs="Arial"/>
          <w:b/>
          <w:sz w:val="24"/>
          <w:szCs w:val="24"/>
        </w:rPr>
      </w:pPr>
    </w:p>
    <w:p w14:paraId="3E1DF9D8" w14:textId="55CE60E7" w:rsidR="00B407EE" w:rsidRPr="003604C6" w:rsidRDefault="00CD7D01"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lastRenderedPageBreak/>
        <w:t>SEGUND</w:t>
      </w:r>
      <w:r w:rsidR="00CC50CE"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407EE" w:rsidRPr="003604C6">
        <w:rPr>
          <w:rFonts w:ascii="Palatino Linotype" w:hAnsi="Palatino Linotype" w:cs="Arial"/>
          <w:b/>
          <w:sz w:val="28"/>
          <w:szCs w:val="24"/>
        </w:rPr>
        <w:t xml:space="preserve">De la respuesta del </w:t>
      </w:r>
      <w:r w:rsidR="00CC50CE" w:rsidRPr="003604C6">
        <w:rPr>
          <w:rFonts w:ascii="Palatino Linotype" w:hAnsi="Palatino Linotype" w:cs="Arial"/>
          <w:b/>
          <w:sz w:val="28"/>
          <w:szCs w:val="24"/>
        </w:rPr>
        <w:t>Sujeto Obligado</w:t>
      </w:r>
      <w:r w:rsidR="00B407EE" w:rsidRPr="003604C6">
        <w:rPr>
          <w:rFonts w:ascii="Palatino Linotype" w:hAnsi="Palatino Linotype" w:cs="Arial"/>
          <w:b/>
          <w:sz w:val="28"/>
          <w:szCs w:val="24"/>
        </w:rPr>
        <w:t xml:space="preserve">. </w:t>
      </w:r>
    </w:p>
    <w:p w14:paraId="1F069689" w14:textId="38A5D276" w:rsidR="0078453F" w:rsidRPr="003604C6" w:rsidRDefault="0027181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De las constancias que obran en el sistema SAIMEX, se advierte que </w:t>
      </w:r>
      <w:r w:rsidR="00E579DB" w:rsidRPr="003604C6">
        <w:rPr>
          <w:rFonts w:ascii="Palatino Linotype" w:hAnsi="Palatino Linotype" w:cs="Arial"/>
          <w:sz w:val="24"/>
          <w:szCs w:val="24"/>
        </w:rPr>
        <w:t xml:space="preserve">en fecha </w:t>
      </w:r>
      <w:r w:rsidR="00A451C2">
        <w:rPr>
          <w:rFonts w:ascii="Palatino Linotype" w:hAnsi="Palatino Linotype" w:cs="Arial"/>
          <w:sz w:val="24"/>
          <w:szCs w:val="24"/>
        </w:rPr>
        <w:t>veinticinco de noviembre</w:t>
      </w:r>
      <w:r w:rsidR="0043778A">
        <w:rPr>
          <w:rFonts w:ascii="Palatino Linotype" w:hAnsi="Palatino Linotype" w:cs="Arial"/>
          <w:sz w:val="24"/>
          <w:szCs w:val="24"/>
        </w:rPr>
        <w:t xml:space="preserve"> </w:t>
      </w:r>
      <w:r w:rsidR="00CD7D01" w:rsidRPr="003604C6">
        <w:rPr>
          <w:rFonts w:ascii="Palatino Linotype" w:hAnsi="Palatino Linotype" w:cs="Arial"/>
          <w:sz w:val="24"/>
          <w:szCs w:val="24"/>
        </w:rPr>
        <w:t xml:space="preserve">de dos mil </w:t>
      </w:r>
      <w:r w:rsidR="00E14662" w:rsidRPr="003604C6">
        <w:rPr>
          <w:rFonts w:ascii="Palatino Linotype" w:hAnsi="Palatino Linotype" w:cs="Arial"/>
          <w:sz w:val="24"/>
          <w:szCs w:val="24"/>
        </w:rPr>
        <w:t>veinte</w:t>
      </w:r>
      <w:r w:rsidR="00DA3233" w:rsidRPr="003604C6">
        <w:rPr>
          <w:rFonts w:ascii="Palatino Linotype" w:hAnsi="Palatino Linotype" w:cs="Arial"/>
          <w:sz w:val="24"/>
          <w:szCs w:val="24"/>
        </w:rPr>
        <w:t xml:space="preserve">, </w:t>
      </w:r>
      <w:r w:rsidR="00CC50CE" w:rsidRPr="003604C6">
        <w:rPr>
          <w:rFonts w:ascii="Palatino Linotype" w:hAnsi="Palatino Linotype" w:cs="Arial"/>
          <w:b/>
          <w:sz w:val="24"/>
          <w:szCs w:val="24"/>
        </w:rPr>
        <w:t xml:space="preserve">El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w:t>
      </w:r>
      <w:r w:rsidR="00253D9D" w:rsidRPr="003604C6">
        <w:rPr>
          <w:rFonts w:ascii="Palatino Linotype" w:hAnsi="Palatino Linotype" w:cs="Arial"/>
          <w:sz w:val="24"/>
          <w:szCs w:val="24"/>
        </w:rPr>
        <w:t>e</w:t>
      </w:r>
      <w:r w:rsidRPr="003604C6">
        <w:rPr>
          <w:rFonts w:ascii="Palatino Linotype" w:hAnsi="Palatino Linotype" w:cs="Arial"/>
          <w:sz w:val="24"/>
          <w:szCs w:val="24"/>
        </w:rPr>
        <w:t xml:space="preserve">mitió </w:t>
      </w:r>
      <w:r w:rsidR="00CC50CE" w:rsidRPr="003604C6">
        <w:rPr>
          <w:rFonts w:ascii="Palatino Linotype" w:hAnsi="Palatino Linotype" w:cs="Arial"/>
          <w:sz w:val="24"/>
          <w:szCs w:val="24"/>
        </w:rPr>
        <w:t xml:space="preserve">la </w:t>
      </w:r>
      <w:r w:rsidRPr="003604C6">
        <w:rPr>
          <w:rFonts w:ascii="Palatino Linotype" w:hAnsi="Palatino Linotype" w:cs="Arial"/>
          <w:sz w:val="24"/>
          <w:szCs w:val="24"/>
        </w:rPr>
        <w:t xml:space="preserve">respuesta </w:t>
      </w:r>
      <w:r w:rsidR="00253D9D" w:rsidRPr="003604C6">
        <w:rPr>
          <w:rFonts w:ascii="Palatino Linotype" w:hAnsi="Palatino Linotype" w:cs="Arial"/>
          <w:sz w:val="24"/>
          <w:szCs w:val="24"/>
        </w:rPr>
        <w:t xml:space="preserve">en los siguientes </w:t>
      </w:r>
      <w:r w:rsidR="004B184A" w:rsidRPr="003604C6">
        <w:rPr>
          <w:rFonts w:ascii="Palatino Linotype" w:hAnsi="Palatino Linotype" w:cs="Arial"/>
          <w:sz w:val="24"/>
          <w:szCs w:val="24"/>
        </w:rPr>
        <w:t>términos</w:t>
      </w:r>
      <w:r w:rsidR="00253D9D" w:rsidRPr="003604C6">
        <w:rPr>
          <w:rFonts w:ascii="Palatino Linotype" w:hAnsi="Palatino Linotype" w:cs="Arial"/>
          <w:sz w:val="24"/>
          <w:szCs w:val="24"/>
        </w:rPr>
        <w:t>:</w:t>
      </w:r>
    </w:p>
    <w:p w14:paraId="5AC9BFB0" w14:textId="77777777" w:rsidR="00AD2A55" w:rsidRPr="003604C6" w:rsidRDefault="00AD2A55" w:rsidP="00AD2A55">
      <w:pPr>
        <w:spacing w:after="0" w:line="360" w:lineRule="auto"/>
        <w:jc w:val="both"/>
        <w:rPr>
          <w:rFonts w:ascii="Palatino Linotype" w:hAnsi="Palatino Linotype" w:cs="Arial"/>
          <w:sz w:val="10"/>
          <w:szCs w:val="24"/>
        </w:rPr>
      </w:pPr>
    </w:p>
    <w:p w14:paraId="4D46ECAA" w14:textId="77777777" w:rsidR="00E84E32" w:rsidRPr="00E84E32" w:rsidRDefault="00CC50CE" w:rsidP="00E84E32">
      <w:pPr>
        <w:spacing w:after="0" w:line="240" w:lineRule="auto"/>
        <w:ind w:left="567" w:right="567"/>
        <w:jc w:val="right"/>
        <w:rPr>
          <w:rFonts w:ascii="Palatino Linotype" w:eastAsia="Times New Roman" w:hAnsi="Palatino Linotype" w:cs="Times New Roman"/>
          <w:i/>
          <w:lang w:eastAsia="es-MX"/>
        </w:rPr>
      </w:pPr>
      <w:r w:rsidRPr="003604C6">
        <w:rPr>
          <w:rFonts w:ascii="Palatino Linotype" w:eastAsia="Times New Roman" w:hAnsi="Palatino Linotype" w:cs="Times New Roman"/>
          <w:i/>
          <w:lang w:eastAsia="es-MX"/>
        </w:rPr>
        <w:t>“</w:t>
      </w:r>
      <w:r w:rsidR="00E84E32" w:rsidRPr="00E84E32">
        <w:rPr>
          <w:rFonts w:ascii="Palatino Linotype" w:eastAsia="Times New Roman" w:hAnsi="Palatino Linotype" w:cs="Times New Roman"/>
          <w:i/>
          <w:lang w:eastAsia="es-MX"/>
        </w:rPr>
        <w:t>Folio de la solicitud: 00649/ATIZARA/IP/2020</w:t>
      </w:r>
    </w:p>
    <w:p w14:paraId="428BC3CC" w14:textId="77777777" w:rsidR="00E84E32" w:rsidRDefault="00E84E32" w:rsidP="00E84E32">
      <w:pPr>
        <w:spacing w:after="0" w:line="240" w:lineRule="auto"/>
        <w:ind w:left="567" w:right="567"/>
        <w:jc w:val="both"/>
        <w:rPr>
          <w:rFonts w:ascii="Palatino Linotype" w:eastAsia="Times New Roman" w:hAnsi="Palatino Linotype" w:cs="Times New Roman"/>
          <w:i/>
          <w:lang w:eastAsia="es-MX"/>
        </w:rPr>
      </w:pPr>
    </w:p>
    <w:p w14:paraId="34F2251A" w14:textId="3AC64BA0" w:rsidR="00E84E32" w:rsidRDefault="00E84E32" w:rsidP="00E84E32">
      <w:pPr>
        <w:spacing w:after="0" w:line="240" w:lineRule="auto"/>
        <w:ind w:left="567" w:right="567"/>
        <w:jc w:val="both"/>
        <w:rPr>
          <w:rFonts w:ascii="Palatino Linotype" w:eastAsia="Times New Roman" w:hAnsi="Palatino Linotype" w:cs="Times New Roman"/>
          <w:i/>
          <w:lang w:eastAsia="es-MX"/>
        </w:rPr>
      </w:pPr>
      <w:r w:rsidRPr="00E84E3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5006D3" w14:textId="77777777" w:rsidR="00E84E32" w:rsidRPr="00E84E32" w:rsidRDefault="00E84E32" w:rsidP="00E84E32">
      <w:pPr>
        <w:spacing w:after="0" w:line="240" w:lineRule="auto"/>
        <w:ind w:left="567" w:right="567"/>
        <w:jc w:val="both"/>
        <w:rPr>
          <w:rFonts w:ascii="Palatino Linotype" w:eastAsia="Times New Roman" w:hAnsi="Palatino Linotype" w:cs="Times New Roman"/>
          <w:i/>
          <w:lang w:eastAsia="es-MX"/>
        </w:rPr>
      </w:pPr>
    </w:p>
    <w:p w14:paraId="48862D23" w14:textId="77777777" w:rsidR="00E84E32" w:rsidRPr="00E84E32" w:rsidRDefault="00E84E32" w:rsidP="00E84E32">
      <w:pPr>
        <w:spacing w:after="0" w:line="240" w:lineRule="auto"/>
        <w:ind w:left="567" w:right="567"/>
        <w:jc w:val="both"/>
        <w:rPr>
          <w:rFonts w:ascii="Palatino Linotype" w:eastAsia="Times New Roman" w:hAnsi="Palatino Linotype" w:cs="Times New Roman"/>
          <w:i/>
          <w:lang w:eastAsia="es-MX"/>
        </w:rPr>
      </w:pPr>
      <w:r w:rsidRPr="00E84E32">
        <w:rPr>
          <w:rFonts w:ascii="Palatino Linotype" w:eastAsia="Times New Roman" w:hAnsi="Palatino Linotype" w:cs="Times New Roman"/>
          <w:i/>
          <w:lang w:eastAsia="es-MX"/>
        </w:rPr>
        <w:t>En respuesta a la solicitud de información ingresada a través del Sistema de Acceso a la Información Mexiquense (SAIMEX), a la cual le recayó el número de folio 00649/ATIZARA/IP/2020, mismo donde fuera solicitado lo siguiente “…Me pueden informar las acciones implementadas por la comisión edilicia de participación ciudadana para la vigilancia ciudadana de los recursos públicos para evitar actos de corrupción e impunidad en la administración actual...sic” Remito a usted en medio digital Oficio 2RG/140/2020 de fecha 12 de noviembre de 2020, suscrito y firmado por el Lic. Francisco Mariano López Camacho, Segundo Regidor. Dando así puntual respuesta a la información requerida. Atentamente Secretaría del Ayuntamiento.</w:t>
      </w:r>
    </w:p>
    <w:p w14:paraId="58AE88E3" w14:textId="77777777" w:rsidR="00E84E32" w:rsidRDefault="00E84E32" w:rsidP="00E84E32">
      <w:pPr>
        <w:spacing w:after="0" w:line="240" w:lineRule="auto"/>
        <w:ind w:left="567" w:right="567"/>
        <w:jc w:val="both"/>
        <w:rPr>
          <w:rFonts w:ascii="Palatino Linotype" w:eastAsia="Times New Roman" w:hAnsi="Palatino Linotype" w:cs="Times New Roman"/>
          <w:i/>
          <w:lang w:eastAsia="es-MX"/>
        </w:rPr>
      </w:pPr>
    </w:p>
    <w:p w14:paraId="5E7E779F" w14:textId="06E34A85" w:rsidR="00E84E32" w:rsidRPr="00E84E32" w:rsidRDefault="00E84E32" w:rsidP="00E84E32">
      <w:pPr>
        <w:spacing w:after="0" w:line="240" w:lineRule="auto"/>
        <w:ind w:left="567" w:right="567"/>
        <w:jc w:val="both"/>
        <w:rPr>
          <w:rFonts w:ascii="Palatino Linotype" w:eastAsia="Times New Roman" w:hAnsi="Palatino Linotype" w:cs="Times New Roman"/>
          <w:i/>
          <w:lang w:eastAsia="es-MX"/>
        </w:rPr>
      </w:pPr>
      <w:r w:rsidRPr="00E84E32">
        <w:rPr>
          <w:rFonts w:ascii="Palatino Linotype" w:eastAsia="Times New Roman" w:hAnsi="Palatino Linotype" w:cs="Times New Roman"/>
          <w:i/>
          <w:lang w:eastAsia="es-MX"/>
        </w:rPr>
        <w:t>ATENTAMENTE</w:t>
      </w:r>
    </w:p>
    <w:p w14:paraId="4A7442F5" w14:textId="34BFFBC9" w:rsidR="00910619" w:rsidRPr="003604C6" w:rsidRDefault="00E84E32" w:rsidP="00E84E32">
      <w:pPr>
        <w:spacing w:after="0" w:line="240" w:lineRule="auto"/>
        <w:ind w:left="567" w:right="567"/>
        <w:jc w:val="both"/>
        <w:rPr>
          <w:rFonts w:ascii="Palatino Linotype" w:eastAsia="Times New Roman" w:hAnsi="Palatino Linotype" w:cs="Times New Roman"/>
          <w:i/>
          <w:lang w:eastAsia="es-MX"/>
        </w:rPr>
      </w:pPr>
      <w:r w:rsidRPr="00E84E32">
        <w:rPr>
          <w:rFonts w:ascii="Palatino Linotype" w:eastAsia="Times New Roman" w:hAnsi="Palatino Linotype" w:cs="Times New Roman"/>
          <w:i/>
          <w:lang w:eastAsia="es-MX"/>
        </w:rPr>
        <w:t>LIC. MARIAMNEE VEGA BLANCARTE</w:t>
      </w:r>
      <w:r w:rsidR="00CC50CE" w:rsidRPr="003604C6">
        <w:rPr>
          <w:rFonts w:ascii="Palatino Linotype" w:eastAsia="Times New Roman" w:hAnsi="Palatino Linotype" w:cs="Times New Roman"/>
          <w:i/>
          <w:lang w:eastAsia="es-MX"/>
        </w:rPr>
        <w:t>” (Sic).</w:t>
      </w:r>
    </w:p>
    <w:p w14:paraId="6678B9A5" w14:textId="77777777" w:rsidR="00E14662" w:rsidRPr="003604C6"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14964929" w:rsidR="00E14662" w:rsidRPr="003604C6" w:rsidRDefault="00E14662" w:rsidP="0043778A">
      <w:pPr>
        <w:pStyle w:val="Prrafodelista"/>
        <w:numPr>
          <w:ilvl w:val="0"/>
          <w:numId w:val="12"/>
        </w:numPr>
        <w:spacing w:line="276" w:lineRule="auto"/>
        <w:jc w:val="both"/>
        <w:rPr>
          <w:rFonts w:ascii="Palatino Linotype" w:hAnsi="Palatino Linotype"/>
          <w:i/>
          <w:lang w:eastAsia="es-MX"/>
        </w:rPr>
      </w:pPr>
      <w:r w:rsidRPr="003604C6">
        <w:rPr>
          <w:rFonts w:ascii="Palatino Linotype" w:hAnsi="Palatino Linotype"/>
          <w:lang w:eastAsia="es-MX"/>
        </w:rPr>
        <w:t xml:space="preserve">Adjuntando a dicha respuesta, </w:t>
      </w:r>
      <w:r w:rsidR="0043778A">
        <w:rPr>
          <w:rFonts w:ascii="Palatino Linotype" w:hAnsi="Palatino Linotype"/>
          <w:lang w:eastAsia="es-MX"/>
        </w:rPr>
        <w:t>el archivo electrónico denominado</w:t>
      </w:r>
      <w:r w:rsidRPr="003604C6">
        <w:rPr>
          <w:rFonts w:ascii="Palatino Linotype" w:hAnsi="Palatino Linotype"/>
          <w:lang w:eastAsia="es-MX"/>
        </w:rPr>
        <w:t xml:space="preserve"> </w:t>
      </w:r>
      <w:r w:rsidRPr="003604C6">
        <w:rPr>
          <w:rFonts w:ascii="Palatino Linotype" w:hAnsi="Palatino Linotype"/>
          <w:i/>
          <w:lang w:eastAsia="es-MX"/>
        </w:rPr>
        <w:t>“</w:t>
      </w:r>
      <w:r w:rsidR="00E84E32" w:rsidRPr="00E84E32">
        <w:rPr>
          <w:rFonts w:ascii="Palatino Linotype" w:hAnsi="Palatino Linotype"/>
          <w:i/>
          <w:lang w:eastAsia="es-MX"/>
        </w:rPr>
        <w:t>OF. 2RG-140-2020 ANEXO SAIMEX 649.pdf</w:t>
      </w:r>
      <w:r w:rsidRPr="003604C6">
        <w:rPr>
          <w:rFonts w:ascii="Palatino Linotype" w:hAnsi="Palatino Linotype"/>
          <w:i/>
          <w:lang w:eastAsia="es-MX"/>
        </w:rPr>
        <w:t xml:space="preserve">”, </w:t>
      </w:r>
      <w:r w:rsidR="0043778A">
        <w:rPr>
          <w:rFonts w:ascii="Palatino Linotype" w:hAnsi="Palatino Linotype"/>
          <w:lang w:eastAsia="es-MX"/>
        </w:rPr>
        <w:t>el cual, será</w:t>
      </w:r>
      <w:r w:rsidRPr="003604C6">
        <w:rPr>
          <w:rFonts w:ascii="Palatino Linotype" w:hAnsi="Palatino Linotype"/>
          <w:lang w:eastAsia="es-MX"/>
        </w:rPr>
        <w:t xml:space="preserve"> motivo de estudio en el Considerando correspondiente.</w:t>
      </w:r>
    </w:p>
    <w:p w14:paraId="2A718DC7" w14:textId="79D31E00" w:rsidR="00DB0383" w:rsidRPr="003604C6" w:rsidRDefault="00DB0383" w:rsidP="0037012F">
      <w:pPr>
        <w:pStyle w:val="Sinespaciado"/>
        <w:rPr>
          <w:sz w:val="36"/>
        </w:rPr>
      </w:pPr>
    </w:p>
    <w:p w14:paraId="59285F40" w14:textId="22EEB34B" w:rsidR="00BD12EB" w:rsidRPr="003604C6" w:rsidRDefault="0037012F"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TERCERO</w:t>
      </w:r>
      <w:r w:rsidR="005353D8" w:rsidRPr="003604C6">
        <w:rPr>
          <w:rFonts w:ascii="Palatino Linotype" w:hAnsi="Palatino Linotype" w:cs="Arial"/>
          <w:b/>
          <w:sz w:val="28"/>
          <w:szCs w:val="24"/>
        </w:rPr>
        <w:t xml:space="preserve">. </w:t>
      </w:r>
      <w:r w:rsidR="00BD12EB" w:rsidRPr="003604C6">
        <w:rPr>
          <w:rFonts w:ascii="Palatino Linotype" w:hAnsi="Palatino Linotype" w:cs="Arial"/>
          <w:b/>
          <w:sz w:val="28"/>
          <w:szCs w:val="24"/>
        </w:rPr>
        <w:t>Del recurso de revisión.</w:t>
      </w:r>
    </w:p>
    <w:p w14:paraId="7ABB3B05" w14:textId="25909759" w:rsidR="00BD12EB" w:rsidRPr="003604C6" w:rsidRDefault="00BD12EB"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Inconforme con la respuesta por parte del </w:t>
      </w:r>
      <w:r w:rsidRPr="003604C6">
        <w:rPr>
          <w:rFonts w:ascii="Palatino Linotype" w:hAnsi="Palatino Linotype" w:cs="Arial"/>
          <w:b/>
          <w:sz w:val="24"/>
          <w:szCs w:val="24"/>
        </w:rPr>
        <w:t>Sujeto Obligado</w:t>
      </w:r>
      <w:r w:rsidR="008B6600" w:rsidRPr="003604C6">
        <w:rPr>
          <w:rFonts w:ascii="Palatino Linotype" w:hAnsi="Palatino Linotype" w:cs="Arial"/>
          <w:sz w:val="24"/>
          <w:szCs w:val="24"/>
        </w:rPr>
        <w:t xml:space="preserve">, </w:t>
      </w:r>
      <w:r w:rsidR="0084497A">
        <w:rPr>
          <w:rFonts w:ascii="Palatino Linotype" w:hAnsi="Palatino Linotype" w:cs="Arial"/>
          <w:sz w:val="24"/>
          <w:szCs w:val="24"/>
        </w:rPr>
        <w:t>el</w:t>
      </w:r>
      <w:r w:rsidRPr="003604C6">
        <w:rPr>
          <w:rFonts w:ascii="Palatino Linotype" w:hAnsi="Palatino Linotype" w:cs="Arial"/>
          <w:sz w:val="24"/>
          <w:szCs w:val="24"/>
        </w:rPr>
        <w:t xml:space="preserve"> ahora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w:t>
      </w:r>
      <w:r w:rsidR="0037012F" w:rsidRPr="003604C6">
        <w:rPr>
          <w:rFonts w:ascii="Palatino Linotype" w:hAnsi="Palatino Linotype" w:cs="Arial"/>
          <w:sz w:val="24"/>
          <w:szCs w:val="24"/>
        </w:rPr>
        <w:t xml:space="preserve">interpuso el presente recurso de revisión </w:t>
      </w:r>
      <w:r w:rsidRPr="003604C6">
        <w:rPr>
          <w:rFonts w:ascii="Palatino Linotype" w:hAnsi="Palatino Linotype" w:cs="Arial"/>
          <w:sz w:val="24"/>
          <w:szCs w:val="24"/>
        </w:rPr>
        <w:t xml:space="preserve">en fecha </w:t>
      </w:r>
      <w:r w:rsidR="00E84E32">
        <w:rPr>
          <w:rFonts w:ascii="Palatino Linotype" w:hAnsi="Palatino Linotype" w:cs="Arial"/>
          <w:sz w:val="24"/>
          <w:szCs w:val="24"/>
        </w:rPr>
        <w:t>veintiséis de noviembre</w:t>
      </w:r>
      <w:r w:rsidR="0037012F" w:rsidRPr="003604C6">
        <w:rPr>
          <w:rFonts w:ascii="Palatino Linotype" w:hAnsi="Palatino Linotype" w:cs="Arial"/>
          <w:sz w:val="24"/>
          <w:szCs w:val="24"/>
        </w:rPr>
        <w:t xml:space="preserve"> de dos mil </w:t>
      </w:r>
      <w:r w:rsidR="00E14662" w:rsidRPr="003604C6">
        <w:rPr>
          <w:rFonts w:ascii="Palatino Linotype" w:hAnsi="Palatino Linotype" w:cs="Arial"/>
          <w:sz w:val="24"/>
          <w:szCs w:val="24"/>
        </w:rPr>
        <w:t>veinte</w:t>
      </w:r>
      <w:r w:rsidRPr="003604C6">
        <w:rPr>
          <w:rFonts w:ascii="Palatino Linotype" w:hAnsi="Palatino Linotype" w:cs="Arial"/>
          <w:sz w:val="24"/>
          <w:szCs w:val="24"/>
        </w:rPr>
        <w:t>, el cual fue registrado</w:t>
      </w:r>
      <w:r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en el sistema electrónico con el expediente número </w:t>
      </w:r>
      <w:r w:rsidR="00E84E32" w:rsidRPr="00E84E32">
        <w:rPr>
          <w:rFonts w:ascii="Palatino Linotype" w:hAnsi="Palatino Linotype" w:cs="Arial"/>
          <w:b/>
          <w:bCs/>
          <w:sz w:val="24"/>
          <w:szCs w:val="24"/>
          <w:lang w:eastAsia="es-MX"/>
        </w:rPr>
        <w:t>05855/INFOEM/IP/RR/2020</w:t>
      </w:r>
      <w:r w:rsidRPr="003604C6">
        <w:rPr>
          <w:rFonts w:ascii="Palatino Linotype" w:hAnsi="Palatino Linotype" w:cs="Arial"/>
          <w:sz w:val="24"/>
          <w:szCs w:val="24"/>
        </w:rPr>
        <w:t>, en el cual aduce, las siguientes manifestaciones:</w:t>
      </w:r>
    </w:p>
    <w:p w14:paraId="6AFE8853" w14:textId="77777777" w:rsidR="00464149" w:rsidRPr="003604C6" w:rsidRDefault="00464149" w:rsidP="00EE0E9E">
      <w:pPr>
        <w:pStyle w:val="Sinespaciado"/>
      </w:pPr>
    </w:p>
    <w:p w14:paraId="0EEE0CE1" w14:textId="77777777" w:rsidR="00F31AB0" w:rsidRPr="003604C6" w:rsidRDefault="00F31AB0" w:rsidP="00E14662">
      <w:pPr>
        <w:pStyle w:val="Sinespaciado"/>
        <w:rPr>
          <w:sz w:val="10"/>
        </w:rPr>
      </w:pPr>
    </w:p>
    <w:p w14:paraId="7BD42008" w14:textId="12343FAE" w:rsidR="00BD12EB" w:rsidRPr="003604C6" w:rsidRDefault="00BD12EB" w:rsidP="00B42581">
      <w:pPr>
        <w:pStyle w:val="Prrafodelista"/>
        <w:numPr>
          <w:ilvl w:val="0"/>
          <w:numId w:val="1"/>
        </w:numPr>
        <w:jc w:val="both"/>
        <w:rPr>
          <w:rFonts w:ascii="Palatino Linotype" w:hAnsi="Palatino Linotype" w:cs="Arial"/>
          <w:b/>
        </w:rPr>
      </w:pPr>
      <w:r w:rsidRPr="003604C6">
        <w:rPr>
          <w:rFonts w:ascii="Palatino Linotype" w:hAnsi="Palatino Linotype" w:cs="Arial"/>
          <w:b/>
        </w:rPr>
        <w:t>Acto Impugnado:</w:t>
      </w:r>
    </w:p>
    <w:p w14:paraId="13DDBE6E" w14:textId="2CD51D63" w:rsidR="00BD12EB" w:rsidRPr="003604C6" w:rsidRDefault="00BD12EB" w:rsidP="0084497A">
      <w:pPr>
        <w:spacing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i/>
          <w:color w:val="000000"/>
        </w:rPr>
        <w:t>“</w:t>
      </w:r>
      <w:r w:rsidR="00E84E32" w:rsidRPr="00E84E32">
        <w:rPr>
          <w:rFonts w:ascii="Palatino Linotype" w:eastAsia="Times New Roman" w:hAnsi="Palatino Linotype" w:cs="Times New Roman"/>
          <w:i/>
          <w:lang w:eastAsia="es-MX"/>
        </w:rPr>
        <w:t>Omisión de entregar información solicitada</w:t>
      </w:r>
      <w:r w:rsidRPr="003604C6">
        <w:rPr>
          <w:rFonts w:ascii="Palatino Linotype" w:hAnsi="Palatino Linotype"/>
          <w:i/>
          <w:color w:val="000000"/>
        </w:rPr>
        <w:t>”</w:t>
      </w:r>
      <w:r w:rsidR="00E14662" w:rsidRPr="003604C6">
        <w:rPr>
          <w:rFonts w:ascii="Palatino Linotype" w:hAnsi="Palatino Linotype"/>
          <w:i/>
          <w:color w:val="000000"/>
        </w:rPr>
        <w:t xml:space="preserve"> </w:t>
      </w:r>
      <w:r w:rsidRPr="003604C6">
        <w:rPr>
          <w:rFonts w:ascii="Palatino Linotype" w:hAnsi="Palatino Linotype"/>
          <w:i/>
          <w:color w:val="000000"/>
        </w:rPr>
        <w:t>(Sic).</w:t>
      </w:r>
    </w:p>
    <w:p w14:paraId="3CDF4E9D" w14:textId="77777777" w:rsidR="00BD12EB" w:rsidRPr="003604C6" w:rsidRDefault="00BD12EB" w:rsidP="00EE0E9E">
      <w:pPr>
        <w:pStyle w:val="Sinespaciado"/>
        <w:rPr>
          <w:sz w:val="12"/>
        </w:rPr>
      </w:pPr>
    </w:p>
    <w:p w14:paraId="16C1412D" w14:textId="77777777" w:rsidR="00F31AB0" w:rsidRPr="003604C6" w:rsidRDefault="00F31AB0" w:rsidP="00EE0E9E">
      <w:pPr>
        <w:pStyle w:val="Sinespaciado"/>
        <w:rPr>
          <w:sz w:val="12"/>
        </w:rPr>
      </w:pPr>
    </w:p>
    <w:p w14:paraId="5DD7AFE8" w14:textId="74BA433D" w:rsidR="00BD12EB" w:rsidRPr="003604C6" w:rsidRDefault="00BD12EB" w:rsidP="00B42581">
      <w:pPr>
        <w:pStyle w:val="Prrafodelista"/>
        <w:numPr>
          <w:ilvl w:val="0"/>
          <w:numId w:val="1"/>
        </w:numPr>
        <w:jc w:val="both"/>
        <w:rPr>
          <w:rFonts w:ascii="Palatino Linotype" w:hAnsi="Palatino Linotype" w:cs="Arial"/>
        </w:rPr>
      </w:pPr>
      <w:r w:rsidRPr="003604C6">
        <w:rPr>
          <w:rFonts w:ascii="Palatino Linotype" w:hAnsi="Palatino Linotype" w:cs="Arial"/>
          <w:b/>
        </w:rPr>
        <w:t>Razones o Motivos de Inconformidad</w:t>
      </w:r>
      <w:r w:rsidRPr="003604C6">
        <w:rPr>
          <w:rFonts w:ascii="Palatino Linotype" w:hAnsi="Palatino Linotype" w:cs="Arial"/>
        </w:rPr>
        <w:t xml:space="preserve">: </w:t>
      </w:r>
    </w:p>
    <w:p w14:paraId="07C20AEC" w14:textId="0EE62912" w:rsidR="00525913" w:rsidRPr="003604C6" w:rsidRDefault="00BD12EB" w:rsidP="0084497A">
      <w:pPr>
        <w:spacing w:after="0" w:line="240" w:lineRule="auto"/>
        <w:ind w:left="567" w:right="567"/>
        <w:jc w:val="both"/>
        <w:rPr>
          <w:rFonts w:ascii="Palatino Linotype" w:eastAsia="Times New Roman" w:hAnsi="Palatino Linotype" w:cs="Times New Roman"/>
          <w:i/>
          <w:lang w:eastAsia="es-MX"/>
        </w:rPr>
      </w:pPr>
      <w:r w:rsidRPr="003604C6">
        <w:rPr>
          <w:rFonts w:ascii="Palatino Linotype" w:hAnsi="Palatino Linotype" w:cs="Arial"/>
          <w:i/>
        </w:rPr>
        <w:t>“</w:t>
      </w:r>
      <w:r w:rsidR="00E84E32" w:rsidRPr="00E84E32">
        <w:rPr>
          <w:rFonts w:ascii="Palatino Linotype" w:hAnsi="Palatino Linotype"/>
          <w:i/>
          <w:color w:val="000000"/>
        </w:rPr>
        <w:t>Se viola mi derecho humano a saber</w:t>
      </w:r>
      <w:r w:rsidR="008B6600" w:rsidRPr="003604C6">
        <w:rPr>
          <w:rFonts w:ascii="Palatino Linotype" w:hAnsi="Palatino Linotype"/>
          <w:i/>
          <w:color w:val="000000"/>
        </w:rPr>
        <w:t>” (S</w:t>
      </w:r>
      <w:r w:rsidRPr="003604C6">
        <w:rPr>
          <w:rFonts w:ascii="Palatino Linotype" w:hAnsi="Palatino Linotype"/>
          <w:i/>
          <w:color w:val="000000"/>
        </w:rPr>
        <w:t>ic)</w:t>
      </w:r>
    </w:p>
    <w:p w14:paraId="06B8A67B" w14:textId="77777777" w:rsidR="00F422BB" w:rsidRDefault="00F422BB" w:rsidP="00F31AB0">
      <w:pPr>
        <w:pStyle w:val="Sinespaciado"/>
        <w:rPr>
          <w:rFonts w:ascii="Palatino Linotype" w:eastAsiaTheme="minorHAnsi" w:hAnsi="Palatino Linotype" w:cs="Arial"/>
          <w:b/>
          <w:sz w:val="22"/>
          <w:szCs w:val="22"/>
          <w:lang w:eastAsia="en-US"/>
        </w:rPr>
      </w:pPr>
    </w:p>
    <w:p w14:paraId="3D63808C" w14:textId="77777777" w:rsidR="0084497A" w:rsidRPr="003604C6" w:rsidRDefault="0084497A" w:rsidP="00F31AB0">
      <w:pPr>
        <w:pStyle w:val="Sinespaciado"/>
      </w:pPr>
    </w:p>
    <w:p w14:paraId="3A29AB1E" w14:textId="1F4890F6" w:rsidR="00DE5FCB"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CUART</w:t>
      </w:r>
      <w:r w:rsidR="00BF3214" w:rsidRPr="003604C6">
        <w:rPr>
          <w:rFonts w:ascii="Palatino Linotype" w:hAnsi="Palatino Linotype" w:cs="Arial"/>
          <w:b/>
          <w:sz w:val="28"/>
          <w:szCs w:val="24"/>
        </w:rPr>
        <w:t xml:space="preserve">O. </w:t>
      </w:r>
      <w:r w:rsidR="00DE5FCB" w:rsidRPr="003604C6">
        <w:rPr>
          <w:rFonts w:ascii="Palatino Linotype" w:hAnsi="Palatino Linotype" w:cs="Arial"/>
          <w:b/>
          <w:sz w:val="28"/>
          <w:szCs w:val="24"/>
        </w:rPr>
        <w:t>Del turno del recurso de revisión.</w:t>
      </w:r>
    </w:p>
    <w:p w14:paraId="11CEEC8A" w14:textId="7AC3F40C" w:rsidR="0006665C" w:rsidRPr="003604C6" w:rsidRDefault="00DE5FCB" w:rsidP="0006665C">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Medio de impugnación que le fue turnado a la Comisionada </w:t>
      </w:r>
      <w:r w:rsidRPr="003604C6">
        <w:rPr>
          <w:rFonts w:ascii="Palatino Linotype" w:hAnsi="Palatino Linotype" w:cs="Arial"/>
          <w:b/>
          <w:sz w:val="24"/>
          <w:szCs w:val="24"/>
        </w:rPr>
        <w:t>Zulema Martínez Sánchez</w:t>
      </w:r>
      <w:r w:rsidRPr="003604C6">
        <w:rPr>
          <w:rFonts w:ascii="Palatino Linotype" w:hAnsi="Palatino Linotype" w:cs="Arial"/>
          <w:sz w:val="24"/>
          <w:szCs w:val="24"/>
        </w:rPr>
        <w:t>, por medio del sistema electrónico, en términos del arábigo 185</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fracción I</w:t>
      </w:r>
      <w:r w:rsidR="0006665C"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A3DF5">
        <w:rPr>
          <w:rFonts w:ascii="Palatino Linotype" w:hAnsi="Palatino Linotype" w:cs="Arial"/>
          <w:sz w:val="24"/>
          <w:szCs w:val="24"/>
        </w:rPr>
        <w:t>dos de diciembre de dos mil veintiuno</w:t>
      </w:r>
      <w:r w:rsidRPr="003604C6">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3604C6" w:rsidRDefault="00E41DE5" w:rsidP="00F31AB0">
      <w:pPr>
        <w:rPr>
          <w:sz w:val="24"/>
        </w:rPr>
      </w:pPr>
    </w:p>
    <w:p w14:paraId="665015D4" w14:textId="1144EBF6" w:rsidR="00BC106F" w:rsidRPr="003604C6" w:rsidRDefault="0037641A" w:rsidP="00AD2A55">
      <w:pPr>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QUINT</w:t>
      </w:r>
      <w:r w:rsidR="007D0B6C" w:rsidRPr="003604C6">
        <w:rPr>
          <w:rFonts w:ascii="Palatino Linotype" w:hAnsi="Palatino Linotype" w:cs="Arial"/>
          <w:b/>
          <w:sz w:val="28"/>
          <w:szCs w:val="24"/>
        </w:rPr>
        <w:t>O</w:t>
      </w:r>
      <w:r w:rsidR="00BF3214"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 la etapa de manifestaciones y/o alegatos.</w:t>
      </w:r>
    </w:p>
    <w:p w14:paraId="01AA1D35" w14:textId="324C327B" w:rsidR="00DF3FAE" w:rsidRDefault="008F7A4C" w:rsidP="00F422BB">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303970F3" wp14:editId="34DD0D59">
                <wp:simplePos x="0" y="0"/>
                <wp:positionH relativeFrom="column">
                  <wp:posOffset>4862</wp:posOffset>
                </wp:positionH>
                <wp:positionV relativeFrom="paragraph">
                  <wp:posOffset>1598030</wp:posOffset>
                </wp:positionV>
                <wp:extent cx="5834418" cy="1473958"/>
                <wp:effectExtent l="0" t="0" r="71120" b="69215"/>
                <wp:wrapNone/>
                <wp:docPr id="15" name="Conector recto de flecha 15"/>
                <wp:cNvGraphicFramePr/>
                <a:graphic xmlns:a="http://schemas.openxmlformats.org/drawingml/2006/main">
                  <a:graphicData uri="http://schemas.microsoft.com/office/word/2010/wordprocessingShape">
                    <wps:wsp>
                      <wps:cNvCnPr/>
                      <wps:spPr>
                        <a:xfrm>
                          <a:off x="0" y="0"/>
                          <a:ext cx="5834418" cy="14739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AB61720" id="_x0000_t32" coordsize="21600,21600" o:spt="32" o:oned="t" path="m,l21600,21600e" filled="f">
                <v:path arrowok="t" fillok="f" o:connecttype="none"/>
                <o:lock v:ext="edit" shapetype="t"/>
              </v:shapetype>
              <v:shape id="Conector recto de flecha 15" o:spid="_x0000_s1026" type="#_x0000_t32" style="position:absolute;margin-left:.4pt;margin-top:125.85pt;width:459.4pt;height:116.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" strokecolor="#5b9bd5 [3204]" strokeweight=".5pt">
                <v:stroke endarrow="block" joinstyle="miter"/>
              </v:shape>
            </w:pict>
          </mc:Fallback>
        </mc:AlternateContent>
      </w:r>
      <w:r w:rsidR="00BC106F" w:rsidRPr="003604C6">
        <w:rPr>
          <w:rFonts w:ascii="Palatino Linotype" w:hAnsi="Palatino Linotype" w:cs="Arial"/>
          <w:sz w:val="24"/>
          <w:szCs w:val="24"/>
        </w:rPr>
        <w:t>Así, una vez transcurrido el término legal referido se destaca que</w:t>
      </w:r>
      <w:r w:rsidR="0084497A">
        <w:rPr>
          <w:rFonts w:ascii="Palatino Linotype" w:hAnsi="Palatino Linotype" w:cs="Arial"/>
          <w:sz w:val="24"/>
          <w:szCs w:val="24"/>
        </w:rPr>
        <w:t xml:space="preserve"> en fecha </w:t>
      </w:r>
      <w:r w:rsidR="005A3DF5">
        <w:rPr>
          <w:rFonts w:ascii="Palatino Linotype" w:hAnsi="Palatino Linotype" w:cs="Arial"/>
          <w:sz w:val="24"/>
          <w:szCs w:val="24"/>
        </w:rPr>
        <w:t>cuatro de diciembre</w:t>
      </w:r>
      <w:r w:rsidR="0084497A">
        <w:rPr>
          <w:rFonts w:ascii="Palatino Linotype" w:hAnsi="Palatino Linotype" w:cs="Arial"/>
          <w:sz w:val="24"/>
          <w:szCs w:val="24"/>
        </w:rPr>
        <w:t xml:space="preserve"> de dos mil veinte,</w:t>
      </w:r>
      <w:r w:rsidR="0037641A" w:rsidRPr="003604C6">
        <w:rPr>
          <w:rFonts w:ascii="Palatino Linotype" w:hAnsi="Palatino Linotype" w:cs="Arial"/>
          <w:sz w:val="24"/>
          <w:szCs w:val="24"/>
        </w:rPr>
        <w:t xml:space="preserve"> </w:t>
      </w:r>
      <w:r w:rsidR="008B6600" w:rsidRPr="003604C6">
        <w:rPr>
          <w:rFonts w:ascii="Palatino Linotype" w:hAnsi="Palatino Linotype" w:cs="Arial"/>
          <w:b/>
          <w:sz w:val="24"/>
          <w:szCs w:val="24"/>
        </w:rPr>
        <w:t xml:space="preserve">El </w:t>
      </w:r>
      <w:r w:rsidR="009B3F97" w:rsidRPr="003604C6">
        <w:rPr>
          <w:rFonts w:ascii="Palatino Linotype" w:hAnsi="Palatino Linotype" w:cs="Arial"/>
          <w:b/>
          <w:sz w:val="24"/>
          <w:szCs w:val="24"/>
        </w:rPr>
        <w:t>Sujeto Obligado</w:t>
      </w:r>
      <w:r w:rsidR="00BC106F" w:rsidRPr="003604C6">
        <w:rPr>
          <w:rFonts w:ascii="Palatino Linotype" w:hAnsi="Palatino Linotype" w:cs="Arial"/>
          <w:sz w:val="24"/>
          <w:szCs w:val="24"/>
        </w:rPr>
        <w:t xml:space="preserve"> </w:t>
      </w:r>
      <w:r w:rsidR="0084497A">
        <w:rPr>
          <w:rFonts w:ascii="Palatino Linotype" w:hAnsi="Palatino Linotype" w:cs="Arial"/>
          <w:sz w:val="24"/>
          <w:szCs w:val="24"/>
        </w:rPr>
        <w:t>remitió</w:t>
      </w:r>
      <w:r w:rsidR="0006665C" w:rsidRPr="003604C6">
        <w:rPr>
          <w:rFonts w:ascii="Palatino Linotype" w:hAnsi="Palatino Linotype" w:cs="Arial"/>
          <w:sz w:val="24"/>
          <w:szCs w:val="24"/>
        </w:rPr>
        <w:t xml:space="preserve"> su Informe Justificado</w:t>
      </w:r>
      <w:r w:rsidR="0084497A">
        <w:rPr>
          <w:rFonts w:ascii="Palatino Linotype" w:hAnsi="Palatino Linotype" w:cs="Arial"/>
          <w:sz w:val="24"/>
          <w:szCs w:val="24"/>
        </w:rPr>
        <w:t xml:space="preserve"> mediante el archivo electrónico denominado </w:t>
      </w:r>
      <w:r w:rsidR="0084497A" w:rsidRPr="0084497A">
        <w:rPr>
          <w:rFonts w:ascii="Palatino Linotype" w:hAnsi="Palatino Linotype" w:cs="Arial"/>
          <w:i/>
          <w:sz w:val="24"/>
          <w:szCs w:val="24"/>
        </w:rPr>
        <w:t>“</w:t>
      </w:r>
      <w:r w:rsidRPr="008F7A4C">
        <w:rPr>
          <w:rFonts w:ascii="Palatino Linotype" w:hAnsi="Palatino Linotype" w:cs="Arial"/>
          <w:i/>
          <w:sz w:val="24"/>
          <w:szCs w:val="24"/>
        </w:rPr>
        <w:t>R.R.5855.pdf</w:t>
      </w:r>
      <w:r w:rsidR="0084497A" w:rsidRPr="0084497A">
        <w:rPr>
          <w:rFonts w:ascii="Palatino Linotype" w:hAnsi="Palatino Linotype" w:cs="Arial"/>
          <w:i/>
          <w:sz w:val="24"/>
          <w:szCs w:val="24"/>
        </w:rPr>
        <w:t>”</w:t>
      </w:r>
      <w:r w:rsidR="0006665C" w:rsidRPr="003604C6">
        <w:rPr>
          <w:rFonts w:ascii="Palatino Linotype" w:hAnsi="Palatino Linotype" w:cs="Arial"/>
          <w:sz w:val="24"/>
          <w:szCs w:val="24"/>
        </w:rPr>
        <w:t>; p</w:t>
      </w:r>
      <w:r w:rsidR="007E0AAA" w:rsidRPr="003604C6">
        <w:rPr>
          <w:rFonts w:ascii="Palatino Linotype" w:hAnsi="Palatino Linotype" w:cs="Arial"/>
          <w:sz w:val="24"/>
          <w:szCs w:val="24"/>
        </w:rPr>
        <w:t xml:space="preserve">or </w:t>
      </w:r>
      <w:r w:rsidR="0037641A" w:rsidRPr="003604C6">
        <w:rPr>
          <w:rFonts w:ascii="Palatino Linotype" w:hAnsi="Palatino Linotype" w:cs="Arial"/>
          <w:sz w:val="24"/>
          <w:szCs w:val="24"/>
        </w:rPr>
        <w:t xml:space="preserve">su parte </w:t>
      </w:r>
      <w:r w:rsidR="00E41DE5" w:rsidRPr="003604C6">
        <w:rPr>
          <w:rFonts w:ascii="Palatino Linotype" w:hAnsi="Palatino Linotype" w:cs="Arial"/>
          <w:sz w:val="24"/>
          <w:szCs w:val="24"/>
        </w:rPr>
        <w:t>el</w:t>
      </w:r>
      <w:r w:rsidR="007E0AAA" w:rsidRPr="003604C6">
        <w:rPr>
          <w:rFonts w:ascii="Palatino Linotype" w:hAnsi="Palatino Linotype" w:cs="Arial"/>
          <w:sz w:val="24"/>
          <w:szCs w:val="24"/>
        </w:rPr>
        <w:t xml:space="preserve"> </w:t>
      </w:r>
      <w:r w:rsidR="007E0AAA" w:rsidRPr="003604C6">
        <w:rPr>
          <w:rFonts w:ascii="Palatino Linotype" w:hAnsi="Palatino Linotype" w:cs="Arial"/>
          <w:b/>
          <w:sz w:val="24"/>
          <w:szCs w:val="24"/>
        </w:rPr>
        <w:t>Recurrente</w:t>
      </w:r>
      <w:r w:rsidR="00631855" w:rsidRPr="003604C6">
        <w:rPr>
          <w:rFonts w:ascii="Palatino Linotype" w:hAnsi="Palatino Linotype" w:cs="Arial"/>
          <w:sz w:val="24"/>
          <w:szCs w:val="24"/>
        </w:rPr>
        <w:t>,</w:t>
      </w:r>
      <w:r w:rsidR="007E0AAA" w:rsidRPr="003604C6">
        <w:rPr>
          <w:rFonts w:ascii="Palatino Linotype" w:hAnsi="Palatino Linotype" w:cs="Arial"/>
          <w:sz w:val="24"/>
          <w:szCs w:val="24"/>
        </w:rPr>
        <w:t xml:space="preserve"> </w:t>
      </w:r>
      <w:r w:rsidR="0054308B">
        <w:rPr>
          <w:rFonts w:ascii="Palatino Linotype" w:hAnsi="Palatino Linotype" w:cs="Arial"/>
          <w:sz w:val="24"/>
          <w:szCs w:val="24"/>
        </w:rPr>
        <w:t>fue omiso en remitir</w:t>
      </w:r>
      <w:r w:rsidR="00F422BB" w:rsidRPr="003604C6">
        <w:rPr>
          <w:rFonts w:ascii="Palatino Linotype" w:hAnsi="Palatino Linotype" w:cs="Arial"/>
          <w:sz w:val="24"/>
          <w:szCs w:val="24"/>
        </w:rPr>
        <w:t xml:space="preserve"> manifestaciones</w:t>
      </w:r>
      <w:r w:rsidR="008E433F" w:rsidRPr="003604C6">
        <w:rPr>
          <w:rFonts w:ascii="Palatino Linotype" w:hAnsi="Palatino Linotype" w:cs="Arial"/>
          <w:sz w:val="24"/>
          <w:szCs w:val="24"/>
        </w:rPr>
        <w:t xml:space="preserve">, </w:t>
      </w:r>
      <w:r w:rsidR="00F422BB" w:rsidRPr="003604C6">
        <w:rPr>
          <w:rFonts w:ascii="Palatino Linotype" w:hAnsi="Palatino Linotype" w:cs="Arial"/>
          <w:sz w:val="24"/>
          <w:szCs w:val="24"/>
        </w:rPr>
        <w:t xml:space="preserve">lo anterior </w:t>
      </w:r>
      <w:r w:rsidR="0006665C" w:rsidRPr="003604C6">
        <w:rPr>
          <w:rFonts w:ascii="Palatino Linotype" w:hAnsi="Palatino Linotype" w:cs="Arial"/>
          <w:sz w:val="24"/>
          <w:szCs w:val="24"/>
        </w:rPr>
        <w:t>de conformidad con la siguiente imagen:</w:t>
      </w:r>
    </w:p>
    <w:p w14:paraId="727966F0" w14:textId="14123627" w:rsidR="008F19D1" w:rsidRDefault="008F7A4C" w:rsidP="008F7A4C">
      <w:pPr>
        <w:spacing w:after="0" w:line="360" w:lineRule="auto"/>
        <w:jc w:val="center"/>
        <w:rPr>
          <w:rFonts w:ascii="Palatino Linotype" w:hAnsi="Palatino Linotype" w:cs="Arial"/>
          <w:sz w:val="24"/>
          <w:szCs w:val="24"/>
        </w:rPr>
      </w:pPr>
      <w:r w:rsidRPr="008F7A4C">
        <w:rPr>
          <w:rFonts w:ascii="Palatino Linotype" w:hAnsi="Palatino Linotype" w:cs="Arial"/>
          <w:noProof/>
          <w:sz w:val="24"/>
          <w:szCs w:val="24"/>
          <w:lang w:eastAsia="es-MX"/>
        </w:rPr>
        <w:lastRenderedPageBreak/>
        <w:drawing>
          <wp:inline distT="0" distB="0" distL="0" distR="0" wp14:anchorId="6AA0824A" wp14:editId="552FF149">
            <wp:extent cx="5105670" cy="2183642"/>
            <wp:effectExtent l="190500" t="190500" r="19050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7653" cy="2184490"/>
                    </a:xfrm>
                    <a:prstGeom prst="rect">
                      <a:avLst/>
                    </a:prstGeom>
                    <a:effectLst>
                      <a:outerShdw blurRad="190500" algn="ctr" rotWithShape="0">
                        <a:prstClr val="black">
                          <a:alpha val="70000"/>
                        </a:prstClr>
                      </a:outerShdw>
                    </a:effectLst>
                  </pic:spPr>
                </pic:pic>
              </a:graphicData>
            </a:graphic>
          </wp:inline>
        </w:drawing>
      </w:r>
    </w:p>
    <w:p w14:paraId="0C5002AF" w14:textId="77777777" w:rsidR="0054308B" w:rsidRPr="0054308B" w:rsidRDefault="0054308B" w:rsidP="0054308B">
      <w:pPr>
        <w:spacing w:after="0" w:line="360" w:lineRule="auto"/>
        <w:jc w:val="both"/>
        <w:rPr>
          <w:rFonts w:ascii="Palatino Linotype" w:hAnsi="Palatino Linotype" w:cs="Arial"/>
          <w:sz w:val="24"/>
          <w:szCs w:val="24"/>
        </w:rPr>
      </w:pPr>
    </w:p>
    <w:p w14:paraId="26577AAA" w14:textId="42362365" w:rsidR="00BC106F" w:rsidRPr="003604C6" w:rsidRDefault="0037641A" w:rsidP="00AD2A55">
      <w:pPr>
        <w:tabs>
          <w:tab w:val="left" w:pos="3206"/>
        </w:tabs>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SEXT</w:t>
      </w:r>
      <w:r w:rsidR="0006665C" w:rsidRPr="003604C6">
        <w:rPr>
          <w:rFonts w:ascii="Palatino Linotype" w:hAnsi="Palatino Linotype" w:cs="Arial"/>
          <w:b/>
          <w:sz w:val="28"/>
          <w:szCs w:val="24"/>
        </w:rPr>
        <w:t>O.</w:t>
      </w:r>
      <w:r w:rsidR="008B6600" w:rsidRPr="003604C6">
        <w:rPr>
          <w:rFonts w:ascii="Palatino Linotype" w:hAnsi="Palatino Linotype" w:cs="Arial"/>
          <w:b/>
          <w:sz w:val="28"/>
          <w:szCs w:val="24"/>
        </w:rPr>
        <w:t xml:space="preserve"> </w:t>
      </w:r>
      <w:r w:rsidR="00BC106F" w:rsidRPr="003604C6">
        <w:rPr>
          <w:rFonts w:ascii="Palatino Linotype" w:hAnsi="Palatino Linotype" w:cs="Arial"/>
          <w:b/>
          <w:sz w:val="28"/>
          <w:szCs w:val="24"/>
        </w:rPr>
        <w:t>Del cierre de instrucción.</w:t>
      </w:r>
      <w:r w:rsidR="00BC106F" w:rsidRPr="003604C6">
        <w:rPr>
          <w:rFonts w:ascii="Palatino Linotype" w:hAnsi="Palatino Linotype" w:cs="Arial"/>
          <w:b/>
          <w:sz w:val="28"/>
          <w:szCs w:val="24"/>
        </w:rPr>
        <w:tab/>
      </w:r>
    </w:p>
    <w:p w14:paraId="12F33C9D" w14:textId="4E789DB8" w:rsidR="00027ADB" w:rsidRDefault="00BC106F"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Así, una vez transcurr</w:t>
      </w:r>
      <w:r w:rsidR="00631855" w:rsidRPr="003604C6">
        <w:rPr>
          <w:rFonts w:ascii="Palatino Linotype" w:hAnsi="Palatino Linotype" w:cs="Arial"/>
          <w:sz w:val="24"/>
          <w:szCs w:val="24"/>
        </w:rPr>
        <w:t>ido el término legal, se decretó</w:t>
      </w:r>
      <w:r w:rsidRPr="003604C6">
        <w:rPr>
          <w:rFonts w:ascii="Palatino Linotype" w:hAnsi="Palatino Linotype" w:cs="Arial"/>
          <w:sz w:val="24"/>
          <w:szCs w:val="24"/>
        </w:rPr>
        <w:t xml:space="preserve"> el cierre de instrucción en fecha </w:t>
      </w:r>
      <w:r w:rsidR="008F7A4C">
        <w:rPr>
          <w:rFonts w:ascii="Palatino Linotype" w:hAnsi="Palatino Linotype" w:cs="Arial"/>
          <w:sz w:val="24"/>
          <w:szCs w:val="24"/>
        </w:rPr>
        <w:t>veintinueve de enero de dos mil veintiuno</w:t>
      </w:r>
      <w:r w:rsidRPr="003604C6">
        <w:rPr>
          <w:rFonts w:ascii="Palatino Linotype" w:hAnsi="Palatino Linotype" w:cs="Arial"/>
          <w:sz w:val="24"/>
          <w:szCs w:val="24"/>
        </w:rPr>
        <w:t>, en términos del artículo 185</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Fracción VI</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3604C6">
        <w:rPr>
          <w:rFonts w:ascii="Palatino Linotype" w:hAnsi="Palatino Linotype" w:cs="Arial"/>
          <w:sz w:val="24"/>
          <w:szCs w:val="24"/>
        </w:rPr>
        <w:t>solución definitiva del asunto.</w:t>
      </w:r>
    </w:p>
    <w:p w14:paraId="5013113B" w14:textId="77777777" w:rsidR="00615802" w:rsidRPr="003604C6" w:rsidRDefault="00615802" w:rsidP="00AD2A55">
      <w:pPr>
        <w:spacing w:after="0" w:line="360" w:lineRule="auto"/>
        <w:jc w:val="both"/>
        <w:rPr>
          <w:rFonts w:ascii="Palatino Linotype" w:hAnsi="Palatino Linotype" w:cs="Arial"/>
          <w:sz w:val="24"/>
          <w:szCs w:val="24"/>
        </w:rPr>
      </w:pPr>
    </w:p>
    <w:p w14:paraId="4723CD99" w14:textId="77777777" w:rsidR="008F7A4C" w:rsidRDefault="008F7A4C" w:rsidP="00AD2A55">
      <w:pPr>
        <w:spacing w:after="0" w:line="360" w:lineRule="auto"/>
        <w:jc w:val="center"/>
        <w:rPr>
          <w:rFonts w:ascii="Palatino Linotype" w:hAnsi="Palatino Linotype" w:cs="Arial"/>
          <w:b/>
          <w:sz w:val="28"/>
          <w:szCs w:val="24"/>
        </w:rPr>
      </w:pPr>
    </w:p>
    <w:p w14:paraId="6AE9A437" w14:textId="04478772" w:rsidR="00BF3214" w:rsidRPr="003604C6" w:rsidRDefault="00BF3214" w:rsidP="00AD2A55">
      <w:pPr>
        <w:spacing w:after="0" w:line="360" w:lineRule="auto"/>
        <w:jc w:val="center"/>
        <w:rPr>
          <w:rFonts w:ascii="Palatino Linotype" w:hAnsi="Palatino Linotype" w:cs="Arial"/>
          <w:b/>
          <w:sz w:val="28"/>
          <w:szCs w:val="24"/>
        </w:rPr>
      </w:pPr>
      <w:r w:rsidRPr="003604C6">
        <w:rPr>
          <w:rFonts w:ascii="Palatino Linotype" w:hAnsi="Palatino Linotype" w:cs="Arial"/>
          <w:b/>
          <w:sz w:val="28"/>
          <w:szCs w:val="24"/>
        </w:rPr>
        <w:t xml:space="preserve">C O N S I D E R A N D O </w:t>
      </w:r>
    </w:p>
    <w:p w14:paraId="204DC932" w14:textId="77777777" w:rsidR="00983EFD" w:rsidRPr="003604C6" w:rsidRDefault="00983EFD" w:rsidP="00AD2A55">
      <w:pPr>
        <w:spacing w:after="0" w:line="360" w:lineRule="auto"/>
        <w:jc w:val="center"/>
        <w:rPr>
          <w:rFonts w:ascii="Palatino Linotype" w:hAnsi="Palatino Linotype" w:cs="Arial"/>
          <w:b/>
          <w:sz w:val="14"/>
          <w:szCs w:val="24"/>
        </w:rPr>
      </w:pPr>
    </w:p>
    <w:p w14:paraId="632C3657" w14:textId="77777777" w:rsidR="00EE326A" w:rsidRPr="003604C6" w:rsidRDefault="00BF3214" w:rsidP="00AD2A55">
      <w:pPr>
        <w:spacing w:after="0" w:line="360" w:lineRule="auto"/>
        <w:jc w:val="both"/>
        <w:rPr>
          <w:rFonts w:ascii="Palatino Linotype" w:hAnsi="Palatino Linotype" w:cs="Arial"/>
          <w:sz w:val="28"/>
          <w:szCs w:val="24"/>
        </w:rPr>
      </w:pPr>
      <w:r w:rsidRPr="003604C6">
        <w:rPr>
          <w:rFonts w:ascii="Palatino Linotype" w:hAnsi="Palatino Linotype" w:cs="Arial"/>
          <w:b/>
          <w:sz w:val="28"/>
          <w:szCs w:val="24"/>
        </w:rPr>
        <w:t xml:space="preserve">PRIMERO. </w:t>
      </w:r>
      <w:r w:rsidR="00EE326A" w:rsidRPr="003604C6">
        <w:rPr>
          <w:rFonts w:ascii="Palatino Linotype" w:hAnsi="Palatino Linotype" w:cs="Arial"/>
          <w:b/>
          <w:sz w:val="28"/>
          <w:szCs w:val="24"/>
        </w:rPr>
        <w:t>De la c</w:t>
      </w:r>
      <w:r w:rsidRPr="003604C6">
        <w:rPr>
          <w:rFonts w:ascii="Palatino Linotype" w:hAnsi="Palatino Linotype" w:cs="Arial"/>
          <w:b/>
          <w:sz w:val="28"/>
          <w:szCs w:val="24"/>
        </w:rPr>
        <w:t>ompetencia</w:t>
      </w:r>
      <w:r w:rsidRPr="003604C6">
        <w:rPr>
          <w:rFonts w:ascii="Palatino Linotype" w:hAnsi="Palatino Linotype" w:cs="Arial"/>
          <w:sz w:val="28"/>
          <w:szCs w:val="24"/>
        </w:rPr>
        <w:t>.</w:t>
      </w:r>
    </w:p>
    <w:p w14:paraId="1724E014" w14:textId="5066D9CD" w:rsidR="00617BF5" w:rsidRDefault="00BF3214"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3604C6">
        <w:rPr>
          <w:rFonts w:ascii="Palatino Linotype" w:hAnsi="Palatino Linotype" w:cs="Arial"/>
          <w:sz w:val="24"/>
          <w:szCs w:val="24"/>
        </w:rPr>
        <w:t>ciudadano</w:t>
      </w:r>
      <w:r w:rsidR="00982CAE" w:rsidRPr="003604C6">
        <w:rPr>
          <w:rFonts w:ascii="Palatino Linotype" w:hAnsi="Palatino Linotype" w:cs="Arial"/>
          <w:sz w:val="24"/>
          <w:szCs w:val="24"/>
        </w:rPr>
        <w:t>,</w:t>
      </w:r>
      <w:r w:rsidR="00B90166" w:rsidRPr="003604C6">
        <w:rPr>
          <w:rFonts w:ascii="Palatino Linotype" w:hAnsi="Palatino Linotype" w:cs="Arial"/>
          <w:b/>
          <w:sz w:val="24"/>
          <w:szCs w:val="24"/>
        </w:rPr>
        <w:t xml:space="preserve"> </w:t>
      </w:r>
      <w:r w:rsidRPr="003604C6">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3604C6">
        <w:rPr>
          <w:rFonts w:ascii="Palatino Linotype" w:hAnsi="Palatino Linotype" w:cs="Arial"/>
          <w:sz w:val="24"/>
          <w:szCs w:val="24"/>
        </w:rPr>
        <w:t>vigésimo segundo</w:t>
      </w:r>
      <w:r w:rsidR="0013589E" w:rsidRPr="003604C6">
        <w:rPr>
          <w:rFonts w:ascii="Palatino Linotype" w:hAnsi="Palatino Linotype" w:cs="Arial"/>
          <w:sz w:val="24"/>
          <w:szCs w:val="24"/>
        </w:rPr>
        <w:t>, vigésimo tercero y vigésimo cuarto,</w:t>
      </w:r>
      <w:r w:rsidRPr="003604C6">
        <w:rPr>
          <w:rFonts w:ascii="Palatino Linotype" w:hAnsi="Palatino Linotype" w:cs="Arial"/>
          <w:sz w:val="24"/>
          <w:szCs w:val="24"/>
        </w:rPr>
        <w:t xml:space="preserve"> </w:t>
      </w:r>
      <w:r w:rsidRPr="003604C6">
        <w:rPr>
          <w:rFonts w:ascii="Palatino Linotype" w:hAnsi="Palatino Linotype" w:cs="Arial"/>
          <w:sz w:val="24"/>
          <w:szCs w:val="24"/>
        </w:rPr>
        <w:lastRenderedPageBreak/>
        <w:t>fracción IV</w:t>
      </w:r>
      <w:r w:rsidR="0013589E" w:rsidRPr="003604C6">
        <w:rPr>
          <w:rFonts w:ascii="Palatino Linotype" w:hAnsi="Palatino Linotype" w:cs="Arial"/>
          <w:sz w:val="24"/>
          <w:szCs w:val="24"/>
        </w:rPr>
        <w:t>,</w:t>
      </w:r>
      <w:r w:rsidRPr="003604C6">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3604C6">
        <w:rPr>
          <w:rFonts w:ascii="Palatino Linotype" w:hAnsi="Palatino Linotype" w:cs="Arial"/>
          <w:sz w:val="24"/>
          <w:szCs w:val="24"/>
        </w:rPr>
        <w:t xml:space="preserve">9, fracciones I y XXIV y 11 </w:t>
      </w:r>
      <w:r w:rsidRPr="003604C6">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4BE6F2F" w14:textId="68BC0C27" w:rsidR="00701DC1" w:rsidRDefault="00701DC1" w:rsidP="00AD2A55">
      <w:pPr>
        <w:spacing w:after="0" w:line="360" w:lineRule="auto"/>
        <w:jc w:val="both"/>
        <w:rPr>
          <w:rFonts w:ascii="Palatino Linotype" w:hAnsi="Palatino Linotype" w:cs="Arial"/>
          <w:sz w:val="24"/>
          <w:szCs w:val="24"/>
        </w:rPr>
      </w:pPr>
    </w:p>
    <w:p w14:paraId="112B2936" w14:textId="4E6EEF5A" w:rsidR="00701DC1" w:rsidRPr="00701DC1" w:rsidRDefault="00701DC1" w:rsidP="00AD2A55">
      <w:pPr>
        <w:spacing w:after="0" w:line="360" w:lineRule="auto"/>
        <w:jc w:val="both"/>
        <w:rPr>
          <w:rFonts w:ascii="Palatino Linotype" w:eastAsia="Calibri" w:hAnsi="Palatino Linotype" w:cs="Times New Roman"/>
          <w:sz w:val="32"/>
        </w:rPr>
      </w:pPr>
      <w:r w:rsidRPr="00C8535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FA1EF44" w14:textId="77777777" w:rsidR="00EE0E9E" w:rsidRPr="003604C6"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3604C6" w:rsidRDefault="00BF3214"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t xml:space="preserve">SEGUNDO. </w:t>
      </w:r>
      <w:r w:rsidR="00EE326A" w:rsidRPr="003604C6">
        <w:rPr>
          <w:rFonts w:ascii="Palatino Linotype" w:hAnsi="Palatino Linotype" w:cs="Arial"/>
          <w:b/>
          <w:sz w:val="28"/>
          <w:szCs w:val="24"/>
        </w:rPr>
        <w:t>De los a</w:t>
      </w:r>
      <w:r w:rsidR="00A17DC4" w:rsidRPr="003604C6">
        <w:rPr>
          <w:rFonts w:ascii="Palatino Linotype" w:hAnsi="Palatino Linotype" w:cs="Arial"/>
          <w:b/>
          <w:sz w:val="28"/>
          <w:szCs w:val="24"/>
        </w:rPr>
        <w:t xml:space="preserve">lcances del Recurso de Revisión. </w:t>
      </w:r>
    </w:p>
    <w:p w14:paraId="4B49EF48" w14:textId="10E123C5" w:rsidR="006E3E3B" w:rsidRPr="00701DC1" w:rsidRDefault="00A17DC4" w:rsidP="00701DC1">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6D7D83" w14:textId="2FB8B97D" w:rsidR="00EE326A" w:rsidRPr="003604C6" w:rsidRDefault="00F422BB" w:rsidP="00AD2A55">
      <w:pPr>
        <w:autoSpaceDE w:val="0"/>
        <w:autoSpaceDN w:val="0"/>
        <w:adjustRightInd w:val="0"/>
        <w:spacing w:after="0" w:line="360" w:lineRule="auto"/>
        <w:jc w:val="both"/>
        <w:rPr>
          <w:rFonts w:ascii="Palatino Linotype" w:hAnsi="Palatino Linotype" w:cs="Arial"/>
          <w:b/>
          <w:sz w:val="28"/>
          <w:szCs w:val="24"/>
        </w:rPr>
      </w:pPr>
      <w:r w:rsidRPr="003604C6">
        <w:rPr>
          <w:rFonts w:ascii="Palatino Linotype" w:hAnsi="Palatino Linotype" w:cs="Arial"/>
          <w:b/>
          <w:sz w:val="28"/>
          <w:szCs w:val="24"/>
        </w:rPr>
        <w:lastRenderedPageBreak/>
        <w:t>TERCER</w:t>
      </w:r>
      <w:r w:rsidR="00A17DC4" w:rsidRPr="003604C6">
        <w:rPr>
          <w:rFonts w:ascii="Palatino Linotype" w:hAnsi="Palatino Linotype" w:cs="Arial"/>
          <w:b/>
          <w:sz w:val="28"/>
          <w:szCs w:val="24"/>
        </w:rPr>
        <w:t xml:space="preserve">O. </w:t>
      </w:r>
      <w:r w:rsidR="00EE326A" w:rsidRPr="003604C6">
        <w:rPr>
          <w:rFonts w:ascii="Palatino Linotype" w:hAnsi="Palatino Linotype" w:cs="Arial"/>
          <w:b/>
          <w:sz w:val="28"/>
          <w:szCs w:val="24"/>
        </w:rPr>
        <w:t>Del e</w:t>
      </w:r>
      <w:r w:rsidR="003E076B" w:rsidRPr="003604C6">
        <w:rPr>
          <w:rFonts w:ascii="Palatino Linotype" w:hAnsi="Palatino Linotype" w:cs="Arial"/>
          <w:b/>
          <w:sz w:val="28"/>
          <w:szCs w:val="24"/>
        </w:rPr>
        <w:t xml:space="preserve">studio de las causas de improcedencia. </w:t>
      </w:r>
    </w:p>
    <w:p w14:paraId="7974FB0E" w14:textId="77777777" w:rsidR="003F6292" w:rsidRPr="003604C6" w:rsidRDefault="003F6292"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3604C6"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3604C6" w:rsidRDefault="003F6292" w:rsidP="00AD2A55">
      <w:pPr>
        <w:spacing w:after="0" w:line="240" w:lineRule="auto"/>
        <w:ind w:left="851" w:right="851"/>
        <w:jc w:val="both"/>
        <w:rPr>
          <w:rFonts w:ascii="Palatino Linotype" w:hAnsi="Palatino Linotype"/>
          <w:b/>
          <w:bCs/>
          <w:i/>
          <w:lang w:eastAsia="es-MX"/>
        </w:rPr>
      </w:pPr>
      <w:r w:rsidRPr="003604C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3604C6"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3604C6">
        <w:rPr>
          <w:rFonts w:ascii="Palatino Linotype" w:hAnsi="Palatino Linotype"/>
          <w:i/>
          <w:sz w:val="22"/>
          <w:szCs w:val="22"/>
        </w:rPr>
        <w:t>Del examen de compatibilidad de los artículos</w:t>
      </w:r>
      <w:r w:rsidRPr="003604C6">
        <w:rPr>
          <w:rStyle w:val="apple-converted-space"/>
          <w:rFonts w:ascii="Palatino Linotype" w:hAnsi="Palatino Linotype"/>
          <w:i/>
          <w:sz w:val="22"/>
          <w:szCs w:val="22"/>
        </w:rPr>
        <w:t> </w:t>
      </w:r>
      <w:hyperlink r:id="rId9" w:history="1">
        <w:r w:rsidRPr="003604C6">
          <w:rPr>
            <w:rStyle w:val="Hipervnculo"/>
            <w:rFonts w:ascii="Palatino Linotype" w:eastAsia="Calibri" w:hAnsi="Palatino Linotype"/>
            <w:i/>
            <w:sz w:val="22"/>
            <w:szCs w:val="22"/>
          </w:rPr>
          <w:t>73 y 74 de la Ley de Amparo</w:t>
        </w:r>
      </w:hyperlink>
      <w:r w:rsidRPr="003604C6">
        <w:rPr>
          <w:rStyle w:val="apple-converted-space"/>
          <w:rFonts w:ascii="Palatino Linotype" w:hAnsi="Palatino Linotype"/>
          <w:i/>
          <w:sz w:val="22"/>
          <w:szCs w:val="22"/>
        </w:rPr>
        <w:t> </w:t>
      </w:r>
      <w:r w:rsidRPr="003604C6">
        <w:rPr>
          <w:rFonts w:ascii="Palatino Linotype" w:hAnsi="Palatino Linotype"/>
          <w:i/>
          <w:sz w:val="22"/>
          <w:szCs w:val="22"/>
        </w:rPr>
        <w:t>con el artículo</w:t>
      </w:r>
      <w:r w:rsidRPr="003604C6">
        <w:rPr>
          <w:rStyle w:val="apple-converted-space"/>
          <w:rFonts w:ascii="Palatino Linotype" w:hAnsi="Palatino Linotype"/>
          <w:i/>
          <w:sz w:val="22"/>
          <w:szCs w:val="22"/>
        </w:rPr>
        <w:t> </w:t>
      </w:r>
      <w:hyperlink r:id="rId10" w:history="1">
        <w:r w:rsidRPr="003604C6">
          <w:rPr>
            <w:rStyle w:val="Hipervnculo"/>
            <w:rFonts w:ascii="Palatino Linotype" w:eastAsia="Calibri" w:hAnsi="Palatino Linotype"/>
            <w:i/>
            <w:sz w:val="22"/>
            <w:szCs w:val="22"/>
          </w:rPr>
          <w:t>25.1 de la Convención Americana sobre Derechos Humanos</w:t>
        </w:r>
      </w:hyperlink>
      <w:r w:rsidRPr="003604C6">
        <w:rPr>
          <w:rStyle w:val="apple-converted-space"/>
          <w:rFonts w:ascii="Palatino Linotype" w:hAnsi="Palatino Linotype"/>
          <w:i/>
          <w:sz w:val="22"/>
          <w:szCs w:val="22"/>
        </w:rPr>
        <w:t> </w:t>
      </w:r>
      <w:r w:rsidRPr="003604C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604C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604C6">
        <w:rPr>
          <w:rFonts w:ascii="Palatino Linotype" w:hAnsi="Palatino Linotype"/>
          <w:i/>
          <w:sz w:val="22"/>
          <w:szCs w:val="22"/>
        </w:rPr>
        <w:t>concesoria</w:t>
      </w:r>
      <w:proofErr w:type="spellEnd"/>
      <w:r w:rsidRPr="003604C6">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3604C6">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3604C6"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3604C6" w:rsidRDefault="003F6292" w:rsidP="006022C6">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3604C6" w:rsidRDefault="00854A42" w:rsidP="00854A42">
      <w:pPr>
        <w:pStyle w:val="Sinespaciado"/>
      </w:pPr>
    </w:p>
    <w:p w14:paraId="07FDDE4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w:t>
      </w:r>
      <w:r w:rsidRPr="003604C6">
        <w:rPr>
          <w:rFonts w:ascii="Palatino Linotype" w:hAnsi="Palatino Linotype" w:cs="Arial"/>
          <w:b/>
          <w:i/>
          <w:sz w:val="22"/>
          <w:szCs w:val="22"/>
        </w:rPr>
        <w:t>Artículo 191.</w:t>
      </w:r>
      <w:r w:rsidRPr="003604C6">
        <w:rPr>
          <w:rFonts w:ascii="Palatino Linotype" w:hAnsi="Palatino Linotype" w:cs="Arial"/>
          <w:i/>
          <w:sz w:val="22"/>
          <w:szCs w:val="22"/>
        </w:rPr>
        <w:t xml:space="preserve"> El recurso será desechado por improcedente cuando:  </w:t>
      </w:r>
    </w:p>
    <w:p w14:paraId="3144C1A1"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III. No actualice alguno de los supuestos previstos en la presente Ley;  </w:t>
      </w:r>
    </w:p>
    <w:p w14:paraId="6CF9B48B" w14:textId="794E8808"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IV. No se haya desahogado la prevención en los términos es</w:t>
      </w:r>
      <w:r w:rsidR="00D8612D" w:rsidRPr="003604C6">
        <w:rPr>
          <w:rFonts w:ascii="Palatino Linotype" w:hAnsi="Palatino Linotype" w:cs="Arial"/>
          <w:i/>
          <w:sz w:val="22"/>
          <w:szCs w:val="22"/>
        </w:rPr>
        <w:t>tablecidos en la presente Ley;</w:t>
      </w:r>
    </w:p>
    <w:p w14:paraId="42902D4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 Se impugne la veracidad de la información proporcionada;  </w:t>
      </w:r>
    </w:p>
    <w:p w14:paraId="3027106F"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 xml:space="preserve">VI. Se trate de una consulta, o trámite en específico; y  </w:t>
      </w:r>
    </w:p>
    <w:p w14:paraId="65AE38E8" w14:textId="77777777" w:rsidR="003F6292" w:rsidRPr="003604C6" w:rsidRDefault="003F6292" w:rsidP="00AD2A55">
      <w:pPr>
        <w:pStyle w:val="Prrafodelista"/>
        <w:autoSpaceDE w:val="0"/>
        <w:autoSpaceDN w:val="0"/>
        <w:adjustRightInd w:val="0"/>
        <w:ind w:right="850"/>
        <w:jc w:val="both"/>
        <w:rPr>
          <w:rFonts w:ascii="Palatino Linotype" w:hAnsi="Palatino Linotype" w:cs="Arial"/>
          <w:i/>
          <w:sz w:val="22"/>
          <w:szCs w:val="22"/>
        </w:rPr>
      </w:pPr>
      <w:r w:rsidRPr="003604C6">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3604C6"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0688E339" w:rsidR="008515A4" w:rsidRPr="003604C6" w:rsidRDefault="006D5AA8"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3604C6" w:rsidRDefault="008515A4" w:rsidP="00AD2A55">
      <w:pPr>
        <w:pStyle w:val="Prrafodelista"/>
        <w:autoSpaceDE w:val="0"/>
        <w:autoSpaceDN w:val="0"/>
        <w:adjustRightInd w:val="0"/>
        <w:spacing w:line="360" w:lineRule="auto"/>
        <w:ind w:left="0"/>
        <w:jc w:val="both"/>
        <w:rPr>
          <w:rFonts w:ascii="Palatino Linotype" w:hAnsi="Palatino Linotype" w:cs="Arial"/>
        </w:rPr>
      </w:pPr>
      <w:r w:rsidRPr="003604C6">
        <w:rPr>
          <w:rFonts w:ascii="Palatino Linotype" w:hAnsi="Palatino Linotype" w:cs="Arial"/>
        </w:rPr>
        <w:t xml:space="preserve">Así las cosas, al no existir causas de improcedencia invocadas por las partes ni advertidas de oficio por este Resolutor, se </w:t>
      </w:r>
      <w:proofErr w:type="gramStart"/>
      <w:r w:rsidRPr="003604C6">
        <w:rPr>
          <w:rFonts w:ascii="Palatino Linotype" w:hAnsi="Palatino Linotype" w:cs="Arial"/>
        </w:rPr>
        <w:t>procede</w:t>
      </w:r>
      <w:proofErr w:type="gramEnd"/>
      <w:r w:rsidRPr="003604C6">
        <w:rPr>
          <w:rFonts w:ascii="Palatino Linotype" w:hAnsi="Palatino Linotype" w:cs="Arial"/>
        </w:rPr>
        <w:t xml:space="preserve"> al análisis del fondo de los asuntos en los siguientes términos.</w:t>
      </w:r>
    </w:p>
    <w:p w14:paraId="5568B2A2" w14:textId="77777777" w:rsidR="0037641A" w:rsidRPr="003604C6"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515174DC" w14:textId="77777777" w:rsidR="00701DC1" w:rsidRDefault="00701DC1" w:rsidP="00AD2A55">
      <w:pPr>
        <w:pStyle w:val="Prrafodelista"/>
        <w:autoSpaceDE w:val="0"/>
        <w:autoSpaceDN w:val="0"/>
        <w:adjustRightInd w:val="0"/>
        <w:spacing w:line="360" w:lineRule="auto"/>
        <w:ind w:left="0"/>
        <w:jc w:val="both"/>
        <w:rPr>
          <w:rFonts w:ascii="Palatino Linotype" w:hAnsi="Palatino Linotype" w:cs="Arial"/>
          <w:b/>
          <w:sz w:val="28"/>
        </w:rPr>
      </w:pPr>
    </w:p>
    <w:p w14:paraId="31BD7065" w14:textId="2825E867" w:rsidR="006571D2" w:rsidRPr="003604C6"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3604C6">
        <w:rPr>
          <w:rFonts w:ascii="Palatino Linotype" w:hAnsi="Palatino Linotype" w:cs="Arial"/>
          <w:b/>
          <w:sz w:val="28"/>
        </w:rPr>
        <w:lastRenderedPageBreak/>
        <w:t>CUAR</w:t>
      </w:r>
      <w:r w:rsidR="00BF3214" w:rsidRPr="003604C6">
        <w:rPr>
          <w:rFonts w:ascii="Palatino Linotype" w:hAnsi="Palatino Linotype" w:cs="Arial"/>
          <w:b/>
          <w:sz w:val="28"/>
        </w:rPr>
        <w:t xml:space="preserve">TO. </w:t>
      </w:r>
      <w:r w:rsidR="006571D2" w:rsidRPr="003604C6">
        <w:rPr>
          <w:rFonts w:ascii="Palatino Linotype" w:hAnsi="Palatino Linotype" w:cs="Arial"/>
          <w:b/>
          <w:sz w:val="28"/>
        </w:rPr>
        <w:t>Del e</w:t>
      </w:r>
      <w:r w:rsidR="00BF3214" w:rsidRPr="003604C6">
        <w:rPr>
          <w:rFonts w:ascii="Palatino Linotype" w:hAnsi="Palatino Linotype" w:cs="Arial"/>
          <w:b/>
          <w:sz w:val="28"/>
        </w:rPr>
        <w:t xml:space="preserve">studio </w:t>
      </w:r>
      <w:r w:rsidR="008958C8" w:rsidRPr="003604C6">
        <w:rPr>
          <w:rFonts w:ascii="Palatino Linotype" w:hAnsi="Palatino Linotype" w:cs="Arial"/>
          <w:b/>
          <w:sz w:val="28"/>
        </w:rPr>
        <w:t>y resolución del asunto</w:t>
      </w:r>
      <w:r w:rsidR="00BF3214" w:rsidRPr="003604C6">
        <w:rPr>
          <w:rFonts w:ascii="Palatino Linotype" w:hAnsi="Palatino Linotype" w:cs="Arial"/>
          <w:b/>
          <w:sz w:val="28"/>
        </w:rPr>
        <w:t>.</w:t>
      </w:r>
      <w:r w:rsidR="00BF3214" w:rsidRPr="003604C6">
        <w:rPr>
          <w:rFonts w:ascii="Palatino Linotype" w:hAnsi="Palatino Linotype" w:cs="Arial"/>
          <w:sz w:val="28"/>
        </w:rPr>
        <w:t xml:space="preserve"> </w:t>
      </w:r>
    </w:p>
    <w:p w14:paraId="12DC0934" w14:textId="272F9141" w:rsidR="00201EF1" w:rsidRPr="003604C6" w:rsidRDefault="00BF3214" w:rsidP="00AD2A55">
      <w:pPr>
        <w:autoSpaceDE w:val="0"/>
        <w:autoSpaceDN w:val="0"/>
        <w:adjustRightInd w:val="0"/>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3604C6">
        <w:rPr>
          <w:rFonts w:ascii="Palatino Linotype" w:hAnsi="Palatino Linotype" w:cs="Arial"/>
          <w:sz w:val="24"/>
          <w:szCs w:val="24"/>
        </w:rPr>
        <w:t>,</w:t>
      </w:r>
      <w:r w:rsidRPr="003604C6">
        <w:rPr>
          <w:rFonts w:ascii="Palatino Linotype" w:hAnsi="Palatino Linotype" w:cs="Arial"/>
          <w:sz w:val="24"/>
          <w:szCs w:val="24"/>
        </w:rPr>
        <w:t xml:space="preserve"> de la Ley de Transparencia local.</w:t>
      </w:r>
    </w:p>
    <w:p w14:paraId="66E41F96" w14:textId="77777777" w:rsidR="00F422BB" w:rsidRPr="003604C6"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3604C6" w:rsidRDefault="00130EAD" w:rsidP="00AD2A55">
      <w:pPr>
        <w:spacing w:after="0" w:line="360" w:lineRule="auto"/>
        <w:ind w:right="141"/>
        <w:jc w:val="both"/>
        <w:rPr>
          <w:rFonts w:ascii="Palatino Linotype" w:hAnsi="Palatino Linotype"/>
          <w:sz w:val="24"/>
          <w:szCs w:val="24"/>
          <w:lang w:eastAsia="es-MX"/>
        </w:rPr>
      </w:pPr>
      <w:r w:rsidRPr="003604C6">
        <w:rPr>
          <w:rFonts w:ascii="Palatino Linotype" w:hAnsi="Palatino Linotype"/>
          <w:sz w:val="24"/>
          <w:szCs w:val="24"/>
          <w:lang w:eastAsia="es-MX"/>
        </w:rPr>
        <w:t>En este sentido nuestro estudio versará en determinar si la información remitida mediante</w:t>
      </w:r>
      <w:r w:rsidR="00C46D78" w:rsidRPr="003604C6">
        <w:rPr>
          <w:rFonts w:ascii="Palatino Linotype" w:hAnsi="Palatino Linotype"/>
          <w:sz w:val="24"/>
          <w:szCs w:val="24"/>
          <w:lang w:eastAsia="es-MX"/>
        </w:rPr>
        <w:t xml:space="preserve"> respuesta</w:t>
      </w:r>
      <w:r w:rsidRPr="003604C6">
        <w:rPr>
          <w:rFonts w:ascii="Palatino Linotype" w:hAnsi="Palatino Linotype"/>
          <w:sz w:val="24"/>
          <w:szCs w:val="24"/>
          <w:lang w:eastAsia="es-MX"/>
        </w:rPr>
        <w:t xml:space="preserve">, colma el derecho de acceso a la información solicitado por </w:t>
      </w:r>
      <w:r w:rsidR="00854A42" w:rsidRPr="003604C6">
        <w:rPr>
          <w:rFonts w:ascii="Palatino Linotype" w:hAnsi="Palatino Linotype"/>
          <w:b/>
          <w:sz w:val="24"/>
          <w:szCs w:val="24"/>
          <w:lang w:eastAsia="es-MX"/>
        </w:rPr>
        <w:t>El</w:t>
      </w:r>
      <w:r w:rsidR="0037641A" w:rsidRPr="003604C6">
        <w:rPr>
          <w:rFonts w:ascii="Palatino Linotype" w:hAnsi="Palatino Linotype"/>
          <w:b/>
          <w:sz w:val="24"/>
          <w:szCs w:val="24"/>
          <w:lang w:eastAsia="es-MX"/>
        </w:rPr>
        <w:t xml:space="preserve"> </w:t>
      </w:r>
      <w:r w:rsidRPr="003604C6">
        <w:rPr>
          <w:rFonts w:ascii="Palatino Linotype" w:hAnsi="Palatino Linotype"/>
          <w:b/>
          <w:sz w:val="24"/>
          <w:szCs w:val="24"/>
          <w:lang w:eastAsia="es-MX"/>
        </w:rPr>
        <w:t>Recurrente</w:t>
      </w:r>
      <w:r w:rsidRPr="003604C6">
        <w:rPr>
          <w:rFonts w:ascii="Palatino Linotype" w:hAnsi="Palatino Linotype"/>
          <w:sz w:val="24"/>
          <w:szCs w:val="24"/>
          <w:lang w:eastAsia="es-MX"/>
        </w:rPr>
        <w:t xml:space="preserve">, para ello analizaremos </w:t>
      </w:r>
      <w:r w:rsidR="00DB0383" w:rsidRPr="003604C6">
        <w:rPr>
          <w:rFonts w:ascii="Palatino Linotype" w:hAnsi="Palatino Linotype"/>
          <w:sz w:val="24"/>
          <w:szCs w:val="24"/>
          <w:lang w:eastAsia="es-MX"/>
        </w:rPr>
        <w:t>lo</w:t>
      </w:r>
      <w:r w:rsidR="00105201" w:rsidRPr="003604C6">
        <w:rPr>
          <w:rFonts w:ascii="Palatino Linotype" w:hAnsi="Palatino Linotype"/>
          <w:sz w:val="24"/>
          <w:szCs w:val="24"/>
          <w:lang w:eastAsia="es-MX"/>
        </w:rPr>
        <w:t xml:space="preserve"> solicitado y </w:t>
      </w:r>
      <w:r w:rsidRPr="003604C6">
        <w:rPr>
          <w:rFonts w:ascii="Palatino Linotype" w:hAnsi="Palatino Linotype"/>
          <w:sz w:val="24"/>
          <w:szCs w:val="24"/>
          <w:lang w:eastAsia="es-MX"/>
        </w:rPr>
        <w:t>la información proporcionada.</w:t>
      </w:r>
    </w:p>
    <w:p w14:paraId="712D908C" w14:textId="77777777" w:rsidR="00EE0E9E" w:rsidRPr="003604C6"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3604C6" w:rsidRDefault="00F422BB" w:rsidP="00F422BB">
      <w:pPr>
        <w:spacing w:line="360" w:lineRule="auto"/>
        <w:ind w:right="141"/>
        <w:jc w:val="both"/>
        <w:rPr>
          <w:rFonts w:ascii="Palatino Linotype" w:hAnsi="Palatino Linotype"/>
          <w:b/>
          <w:sz w:val="24"/>
          <w:lang w:eastAsia="es-MX"/>
        </w:rPr>
      </w:pPr>
      <w:r w:rsidRPr="003604C6">
        <w:rPr>
          <w:rFonts w:ascii="Palatino Linotype" w:hAnsi="Palatino Linotype"/>
          <w:b/>
          <w:sz w:val="24"/>
          <w:lang w:eastAsia="es-MX"/>
        </w:rPr>
        <w:t>REQUERIMIENTOS SOLICITADOS:</w:t>
      </w:r>
    </w:p>
    <w:p w14:paraId="5C75155F" w14:textId="784D97CB" w:rsidR="00F422BB" w:rsidRPr="003604C6" w:rsidRDefault="00701DC1" w:rsidP="00EC761F">
      <w:pPr>
        <w:pStyle w:val="Prrafodelista"/>
        <w:numPr>
          <w:ilvl w:val="0"/>
          <w:numId w:val="13"/>
        </w:numPr>
        <w:spacing w:line="360" w:lineRule="auto"/>
        <w:jc w:val="both"/>
        <w:rPr>
          <w:rFonts w:ascii="Palatino Linotype" w:hAnsi="Palatino Linotype"/>
          <w:lang w:eastAsia="es-MX"/>
        </w:rPr>
      </w:pPr>
      <w:r w:rsidRPr="00701DC1">
        <w:rPr>
          <w:rFonts w:ascii="Palatino Linotype" w:hAnsi="Palatino Linotype"/>
          <w:lang w:eastAsia="es-MX"/>
        </w:rPr>
        <w:t>Me pueden informar las acciones implementadas por la comisión edilicia de participación ciudadana para la vigilancia ciudadana de los recursos públicos para evitar actos de corrupción e impunidad en la administración actual</w:t>
      </w:r>
      <w:r w:rsidR="00EC761F">
        <w:rPr>
          <w:rFonts w:ascii="Palatino Linotype" w:hAnsi="Palatino Linotype"/>
          <w:lang w:eastAsia="es-MX"/>
        </w:rPr>
        <w:t>.</w:t>
      </w:r>
    </w:p>
    <w:p w14:paraId="1FC5FF60" w14:textId="77777777" w:rsidR="00EC761F" w:rsidRDefault="00EC761F" w:rsidP="00DB0383">
      <w:pPr>
        <w:spacing w:after="0" w:line="360" w:lineRule="auto"/>
        <w:ind w:right="141"/>
        <w:jc w:val="both"/>
        <w:rPr>
          <w:rFonts w:ascii="Palatino Linotype" w:hAnsi="Palatino Linotype"/>
          <w:sz w:val="24"/>
          <w:szCs w:val="24"/>
          <w:lang w:eastAsia="es-MX"/>
        </w:rPr>
      </w:pPr>
    </w:p>
    <w:p w14:paraId="11D6347E" w14:textId="3CD40EB9" w:rsidR="0037641A" w:rsidRDefault="00264F80" w:rsidP="00DB0383">
      <w:pPr>
        <w:spacing w:after="0" w:line="360" w:lineRule="auto"/>
        <w:ind w:right="141"/>
        <w:jc w:val="both"/>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2E45A740" wp14:editId="16A2F4A4">
                <wp:simplePos x="0" y="0"/>
                <wp:positionH relativeFrom="column">
                  <wp:posOffset>32157</wp:posOffset>
                </wp:positionH>
                <wp:positionV relativeFrom="paragraph">
                  <wp:posOffset>776310</wp:posOffset>
                </wp:positionV>
                <wp:extent cx="5643349" cy="962167"/>
                <wp:effectExtent l="0" t="0" r="33655" b="85725"/>
                <wp:wrapNone/>
                <wp:docPr id="19" name="Conector recto de flecha 19"/>
                <wp:cNvGraphicFramePr/>
                <a:graphic xmlns:a="http://schemas.openxmlformats.org/drawingml/2006/main">
                  <a:graphicData uri="http://schemas.microsoft.com/office/word/2010/wordprocessingShape">
                    <wps:wsp>
                      <wps:cNvCnPr/>
                      <wps:spPr>
                        <a:xfrm>
                          <a:off x="0" y="0"/>
                          <a:ext cx="5643349" cy="9621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7C6CA1F" id="Conector recto de flecha 19" o:spid="_x0000_s1026" type="#_x0000_t32" style="position:absolute;margin-left:2.55pt;margin-top:61.15pt;width:444.35pt;height:75.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" strokecolor="#5b9bd5 [3204]" strokeweight=".5pt">
                <v:stroke endarrow="block" joinstyle="miter"/>
              </v:shape>
            </w:pict>
          </mc:Fallback>
        </mc:AlternateContent>
      </w:r>
      <w:r w:rsidR="00055744" w:rsidRPr="003604C6">
        <w:rPr>
          <w:rFonts w:ascii="Palatino Linotype" w:hAnsi="Palatino Linotype"/>
          <w:sz w:val="24"/>
          <w:szCs w:val="24"/>
          <w:lang w:eastAsia="es-MX"/>
        </w:rPr>
        <w:t>Atento</w:t>
      </w:r>
      <w:r w:rsidR="000C0F46" w:rsidRPr="003604C6">
        <w:rPr>
          <w:rFonts w:ascii="Palatino Linotype" w:hAnsi="Palatino Linotype"/>
          <w:sz w:val="24"/>
          <w:szCs w:val="24"/>
          <w:lang w:eastAsia="es-MX"/>
        </w:rPr>
        <w:t xml:space="preserve"> a la solicitud de información </w:t>
      </w:r>
      <w:r w:rsidR="00920BD4" w:rsidRPr="003604C6">
        <w:rPr>
          <w:rFonts w:ascii="Palatino Linotype" w:hAnsi="Palatino Linotype"/>
          <w:b/>
          <w:sz w:val="24"/>
          <w:szCs w:val="24"/>
          <w:lang w:eastAsia="es-MX"/>
        </w:rPr>
        <w:t xml:space="preserve">El </w:t>
      </w:r>
      <w:r w:rsidR="00055744" w:rsidRPr="003604C6">
        <w:rPr>
          <w:rFonts w:ascii="Palatino Linotype" w:hAnsi="Palatino Linotype"/>
          <w:b/>
          <w:sz w:val="24"/>
          <w:szCs w:val="24"/>
          <w:lang w:eastAsia="es-MX"/>
        </w:rPr>
        <w:t>Sujeto Obligado</w:t>
      </w:r>
      <w:r w:rsidR="00055744" w:rsidRPr="003604C6">
        <w:rPr>
          <w:rFonts w:ascii="Palatino Linotype" w:hAnsi="Palatino Linotype"/>
          <w:sz w:val="24"/>
          <w:szCs w:val="24"/>
          <w:lang w:eastAsia="es-MX"/>
        </w:rPr>
        <w:t xml:space="preserve">, emitió su respuesta en donde manifestó </w:t>
      </w:r>
      <w:r w:rsidR="0037641A" w:rsidRPr="003604C6">
        <w:rPr>
          <w:rFonts w:ascii="Palatino Linotype" w:hAnsi="Palatino Linotype"/>
          <w:sz w:val="24"/>
          <w:szCs w:val="24"/>
          <w:lang w:eastAsia="es-MX"/>
        </w:rPr>
        <w:t>lo siguiente:</w:t>
      </w:r>
    </w:p>
    <w:p w14:paraId="35BD4278" w14:textId="7E69D41F" w:rsidR="00264F80" w:rsidRDefault="00264F80" w:rsidP="00DB0383">
      <w:pPr>
        <w:spacing w:after="0" w:line="360" w:lineRule="auto"/>
        <w:ind w:right="141"/>
        <w:jc w:val="both"/>
        <w:rPr>
          <w:rFonts w:ascii="Palatino Linotype" w:hAnsi="Palatino Linotype"/>
          <w:sz w:val="24"/>
          <w:szCs w:val="24"/>
          <w:lang w:eastAsia="es-MX"/>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1792" behindDoc="0" locked="0" layoutInCell="1" allowOverlap="1" wp14:anchorId="3CFBAC9D" wp14:editId="00C38659">
                <wp:simplePos x="0" y="0"/>
                <wp:positionH relativeFrom="column">
                  <wp:posOffset>639483</wp:posOffset>
                </wp:positionH>
                <wp:positionV relativeFrom="paragraph">
                  <wp:posOffset>4187294</wp:posOffset>
                </wp:positionV>
                <wp:extent cx="4687778" cy="588276"/>
                <wp:effectExtent l="19050" t="19050" r="17780" b="21590"/>
                <wp:wrapNone/>
                <wp:docPr id="20" name="Rectángulo 20"/>
                <wp:cNvGraphicFramePr/>
                <a:graphic xmlns:a="http://schemas.openxmlformats.org/drawingml/2006/main">
                  <a:graphicData uri="http://schemas.microsoft.com/office/word/2010/wordprocessingShape">
                    <wps:wsp>
                      <wps:cNvSpPr/>
                      <wps:spPr>
                        <a:xfrm>
                          <a:off x="0" y="0"/>
                          <a:ext cx="4687778" cy="5882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C591A83" id="Rectángulo 20" o:spid="_x0000_s1026" style="position:absolute;margin-left:50.35pt;margin-top:329.7pt;width:369.1pt;height:4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" filled="f" strokecolor="red" strokeweight="2.25pt"/>
            </w:pict>
          </mc:Fallback>
        </mc:AlternateContent>
      </w:r>
      <w:bookmarkStart w:id="0" w:name="_GoBack"/>
      <w:r w:rsidRPr="00264F80">
        <w:rPr>
          <w:rFonts w:ascii="Palatino Linotype" w:hAnsi="Palatino Linotype"/>
          <w:noProof/>
          <w:sz w:val="24"/>
          <w:szCs w:val="24"/>
          <w:lang w:eastAsia="es-MX"/>
        </w:rPr>
        <w:drawing>
          <wp:inline distT="0" distB="0" distL="0" distR="0" wp14:anchorId="3D7F17DC" wp14:editId="63ACB425">
            <wp:extent cx="5760720" cy="6874510"/>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6874510"/>
                    </a:xfrm>
                    <a:prstGeom prst="rect">
                      <a:avLst/>
                    </a:prstGeom>
                  </pic:spPr>
                </pic:pic>
              </a:graphicData>
            </a:graphic>
          </wp:inline>
        </w:drawing>
      </w:r>
      <w:bookmarkEnd w:id="0"/>
    </w:p>
    <w:p w14:paraId="623A5E9E" w14:textId="6B9BDB24" w:rsidR="00EC761F" w:rsidRPr="003604C6" w:rsidRDefault="00EC761F" w:rsidP="00DB0383">
      <w:pPr>
        <w:spacing w:after="0" w:line="360" w:lineRule="auto"/>
        <w:ind w:right="141"/>
        <w:jc w:val="both"/>
        <w:rPr>
          <w:rFonts w:ascii="Palatino Linotype" w:hAnsi="Palatino Linotype"/>
          <w:sz w:val="24"/>
          <w:szCs w:val="24"/>
          <w:lang w:eastAsia="es-MX"/>
        </w:rPr>
      </w:pPr>
    </w:p>
    <w:p w14:paraId="1BB24AB7" w14:textId="3E676155" w:rsidR="00EC761F" w:rsidRDefault="00EC761F" w:rsidP="00492A91">
      <w:pPr>
        <w:spacing w:after="0" w:line="360" w:lineRule="auto"/>
        <w:ind w:right="141"/>
        <w:jc w:val="both"/>
        <w:rPr>
          <w:rFonts w:ascii="Palatino Linotype" w:hAnsi="Palatino Linotype" w:cs="Arial"/>
          <w:bCs/>
          <w:sz w:val="24"/>
          <w:szCs w:val="24"/>
        </w:rPr>
      </w:pPr>
    </w:p>
    <w:p w14:paraId="64E8D766" w14:textId="0145276D" w:rsidR="00492A91" w:rsidRPr="00264F80" w:rsidRDefault="00D8612D" w:rsidP="00492A91">
      <w:pPr>
        <w:spacing w:after="0" w:line="360" w:lineRule="auto"/>
        <w:ind w:right="141"/>
        <w:jc w:val="both"/>
        <w:rPr>
          <w:rFonts w:ascii="Palatino Linotype" w:hAnsi="Palatino Linotype" w:cs="Arial"/>
          <w:bCs/>
          <w:iCs/>
          <w:sz w:val="24"/>
          <w:szCs w:val="24"/>
        </w:rPr>
      </w:pPr>
      <w:r w:rsidRPr="003604C6">
        <w:rPr>
          <w:rFonts w:ascii="Palatino Linotype" w:hAnsi="Palatino Linotype" w:cs="Arial"/>
          <w:bCs/>
          <w:sz w:val="24"/>
          <w:szCs w:val="24"/>
        </w:rPr>
        <w:lastRenderedPageBreak/>
        <w:t xml:space="preserve">Es así que derivado de la respuesta emitida por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w:t>
      </w:r>
      <w:r w:rsidR="00EC761F">
        <w:rPr>
          <w:rFonts w:ascii="Palatino Linotype" w:hAnsi="Palatino Linotype" w:cs="Arial"/>
          <w:b/>
          <w:bCs/>
          <w:sz w:val="24"/>
          <w:szCs w:val="24"/>
        </w:rPr>
        <w:t>El</w:t>
      </w:r>
      <w:r w:rsidRPr="003604C6">
        <w:rPr>
          <w:rFonts w:ascii="Palatino Linotype" w:hAnsi="Palatino Linotype" w:cs="Arial"/>
          <w:b/>
          <w:bCs/>
          <w:sz w:val="24"/>
          <w:szCs w:val="24"/>
        </w:rPr>
        <w:t xml:space="preserve"> Recurrente</w:t>
      </w:r>
      <w:r w:rsidRPr="003604C6">
        <w:rPr>
          <w:rFonts w:ascii="Palatino Linotype" w:hAnsi="Palatino Linotype" w:cs="Arial"/>
          <w:bCs/>
          <w:sz w:val="24"/>
          <w:szCs w:val="24"/>
        </w:rPr>
        <w:t xml:space="preserve">, interpuso el presente recurso de revisión, señalando como acto impugnado y las razones o motivos de inconformidad que: </w:t>
      </w:r>
      <w:r w:rsidR="007D446B" w:rsidRPr="007D446B">
        <w:rPr>
          <w:rFonts w:ascii="Palatino Linotype" w:hAnsi="Palatino Linotype" w:cs="Arial"/>
          <w:b/>
          <w:bCs/>
          <w:i/>
          <w:sz w:val="24"/>
          <w:szCs w:val="24"/>
          <w:u w:val="single"/>
        </w:rPr>
        <w:t>“</w:t>
      </w:r>
      <w:r w:rsidR="00264F80" w:rsidRPr="00264F80">
        <w:rPr>
          <w:rFonts w:ascii="Palatino Linotype" w:hAnsi="Palatino Linotype" w:cs="Arial"/>
          <w:b/>
          <w:bCs/>
          <w:i/>
          <w:sz w:val="24"/>
          <w:szCs w:val="24"/>
          <w:u w:val="single"/>
        </w:rPr>
        <w:t>Omisión de entregar información solicitada</w:t>
      </w:r>
      <w:r w:rsidR="007D446B" w:rsidRPr="007D446B">
        <w:rPr>
          <w:rFonts w:ascii="Palatino Linotype" w:hAnsi="Palatino Linotype" w:cs="Arial"/>
          <w:b/>
          <w:bCs/>
          <w:i/>
          <w:sz w:val="24"/>
          <w:szCs w:val="24"/>
          <w:u w:val="single"/>
        </w:rPr>
        <w:t>”</w:t>
      </w:r>
      <w:r w:rsidR="00264F80">
        <w:rPr>
          <w:rFonts w:ascii="Palatino Linotype" w:hAnsi="Palatino Linotype" w:cs="Arial"/>
          <w:b/>
          <w:bCs/>
          <w:i/>
          <w:sz w:val="24"/>
          <w:szCs w:val="24"/>
          <w:u w:val="single"/>
        </w:rPr>
        <w:t xml:space="preserve"> y “</w:t>
      </w:r>
      <w:r w:rsidR="00264F80" w:rsidRPr="00264F80">
        <w:rPr>
          <w:rFonts w:ascii="Palatino Linotype" w:hAnsi="Palatino Linotype" w:cs="Arial"/>
          <w:b/>
          <w:bCs/>
          <w:i/>
          <w:sz w:val="24"/>
          <w:szCs w:val="24"/>
          <w:u w:val="single"/>
        </w:rPr>
        <w:t>Se viola mi derecho humano a saber</w:t>
      </w:r>
      <w:r w:rsidR="00264F80">
        <w:rPr>
          <w:rFonts w:ascii="Palatino Linotype" w:hAnsi="Palatino Linotype" w:cs="Arial"/>
          <w:b/>
          <w:bCs/>
          <w:i/>
          <w:sz w:val="24"/>
          <w:szCs w:val="24"/>
          <w:u w:val="single"/>
        </w:rPr>
        <w:t>”,</w:t>
      </w:r>
      <w:r w:rsidR="007D446B">
        <w:rPr>
          <w:rFonts w:ascii="Palatino Linotype" w:hAnsi="Palatino Linotype" w:cs="Arial"/>
          <w:bCs/>
          <w:i/>
          <w:sz w:val="24"/>
          <w:szCs w:val="24"/>
        </w:rPr>
        <w:t xml:space="preserve"> (Sic)</w:t>
      </w:r>
      <w:r w:rsidRPr="003604C6">
        <w:rPr>
          <w:rFonts w:ascii="Palatino Linotype" w:hAnsi="Palatino Linotype" w:cs="Arial"/>
          <w:bCs/>
          <w:i/>
          <w:sz w:val="24"/>
          <w:szCs w:val="24"/>
        </w:rPr>
        <w:t>.</w:t>
      </w:r>
      <w:r w:rsidR="00264F80">
        <w:rPr>
          <w:rFonts w:ascii="Palatino Linotype" w:hAnsi="Palatino Linotype" w:cs="Arial"/>
          <w:bCs/>
          <w:i/>
          <w:sz w:val="24"/>
          <w:szCs w:val="24"/>
        </w:rPr>
        <w:t xml:space="preserve"> </w:t>
      </w:r>
      <w:r w:rsidR="00264F80" w:rsidRPr="00264F80">
        <w:rPr>
          <w:rFonts w:ascii="Palatino Linotype" w:hAnsi="Palatino Linotype" w:cs="Arial"/>
          <w:bCs/>
          <w:iCs/>
          <w:sz w:val="24"/>
          <w:szCs w:val="24"/>
        </w:rPr>
        <w:t>Respectivamente.</w:t>
      </w:r>
    </w:p>
    <w:p w14:paraId="7439D0CF" w14:textId="77777777" w:rsidR="007D446B" w:rsidRDefault="007D446B" w:rsidP="00492A91">
      <w:pPr>
        <w:spacing w:after="0" w:line="360" w:lineRule="auto"/>
        <w:ind w:right="141"/>
        <w:jc w:val="both"/>
        <w:rPr>
          <w:rFonts w:ascii="Palatino Linotype" w:hAnsi="Palatino Linotype" w:cs="Arial"/>
          <w:bCs/>
          <w:sz w:val="24"/>
          <w:szCs w:val="24"/>
        </w:rPr>
      </w:pPr>
    </w:p>
    <w:p w14:paraId="68632036" w14:textId="20D7230B" w:rsidR="00264F80" w:rsidRDefault="00264F80" w:rsidP="00492A91">
      <w:pPr>
        <w:spacing w:after="0" w:line="360" w:lineRule="auto"/>
        <w:ind w:right="141"/>
        <w:jc w:val="both"/>
        <w:rPr>
          <w:rFonts w:ascii="Palatino Linotype" w:hAnsi="Palatino Linotype" w:cs="Arial"/>
          <w:bCs/>
          <w:sz w:val="24"/>
          <w:szCs w:val="24"/>
        </w:rPr>
      </w:pPr>
      <w:r w:rsidRPr="00264F80">
        <w:rPr>
          <w:rFonts w:ascii="Palatino Linotype" w:hAnsi="Palatino Linotype" w:cs="Arial"/>
          <w:bCs/>
          <w:sz w:val="24"/>
          <w:szCs w:val="24"/>
        </w:rPr>
        <w:t xml:space="preserve">Asimismo, el Sujeto Obligado mediante su informe justificado, ratifica su respuesta primigenia, remitiendo de nueva cuenta el link proporcionado por </w:t>
      </w:r>
      <w:r>
        <w:rPr>
          <w:rFonts w:ascii="Palatino Linotype" w:hAnsi="Palatino Linotype" w:cs="Arial"/>
          <w:bCs/>
          <w:sz w:val="24"/>
          <w:szCs w:val="24"/>
        </w:rPr>
        <w:t>el Segundo Regidor</w:t>
      </w:r>
      <w:r w:rsidRPr="00264F80">
        <w:rPr>
          <w:rFonts w:ascii="Palatino Linotype" w:hAnsi="Palatino Linotype" w:cs="Arial"/>
          <w:bCs/>
          <w:sz w:val="24"/>
          <w:szCs w:val="24"/>
        </w:rPr>
        <w:t xml:space="preserve"> Municipal, de conformidad con la siguiente captura de pantalla:</w:t>
      </w:r>
    </w:p>
    <w:p w14:paraId="0F006B07" w14:textId="17B928B1" w:rsidR="00264F80" w:rsidRDefault="00264F80" w:rsidP="00492A91">
      <w:pPr>
        <w:spacing w:after="0" w:line="360" w:lineRule="auto"/>
        <w:ind w:right="141"/>
        <w:jc w:val="both"/>
        <w:rPr>
          <w:rFonts w:ascii="Palatino Linotype" w:hAnsi="Palatino Linotype" w:cs="Arial"/>
          <w:bCs/>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3840" behindDoc="0" locked="0" layoutInCell="1" allowOverlap="1" wp14:anchorId="355ADD5A" wp14:editId="41D88FDA">
                <wp:simplePos x="0" y="0"/>
                <wp:positionH relativeFrom="column">
                  <wp:posOffset>598540</wp:posOffset>
                </wp:positionH>
                <wp:positionV relativeFrom="paragraph">
                  <wp:posOffset>2122928</wp:posOffset>
                </wp:positionV>
                <wp:extent cx="4802154" cy="588276"/>
                <wp:effectExtent l="19050" t="19050" r="17780" b="21590"/>
                <wp:wrapNone/>
                <wp:docPr id="25" name="Rectángulo 25"/>
                <wp:cNvGraphicFramePr/>
                <a:graphic xmlns:a="http://schemas.openxmlformats.org/drawingml/2006/main">
                  <a:graphicData uri="http://schemas.microsoft.com/office/word/2010/wordprocessingShape">
                    <wps:wsp>
                      <wps:cNvSpPr/>
                      <wps:spPr>
                        <a:xfrm>
                          <a:off x="0" y="0"/>
                          <a:ext cx="4802154" cy="58827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6CBE973" id="Rectángulo 25" o:spid="_x0000_s1026" style="position:absolute;margin-left:47.15pt;margin-top:167.15pt;width:378.1pt;height:4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" filled="f" strokecolor="red" strokeweight="2.25pt"/>
            </w:pict>
          </mc:Fallback>
        </mc:AlternateContent>
      </w:r>
      <w:r w:rsidRPr="00264F80">
        <w:rPr>
          <w:rFonts w:ascii="Palatino Linotype" w:hAnsi="Palatino Linotype" w:cs="Arial"/>
          <w:bCs/>
          <w:noProof/>
          <w:sz w:val="24"/>
          <w:szCs w:val="24"/>
          <w:lang w:eastAsia="es-MX"/>
        </w:rPr>
        <w:drawing>
          <wp:inline distT="0" distB="0" distL="0" distR="0" wp14:anchorId="35DB0381" wp14:editId="7FF682A8">
            <wp:extent cx="5760720" cy="492315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923155"/>
                    </a:xfrm>
                    <a:prstGeom prst="rect">
                      <a:avLst/>
                    </a:prstGeom>
                  </pic:spPr>
                </pic:pic>
              </a:graphicData>
            </a:graphic>
          </wp:inline>
        </w:drawing>
      </w:r>
    </w:p>
    <w:p w14:paraId="22834178" w14:textId="4231F675" w:rsidR="00107FE5" w:rsidRPr="003604C6" w:rsidRDefault="00107FE5" w:rsidP="00492A91">
      <w:pPr>
        <w:spacing w:after="0" w:line="360" w:lineRule="auto"/>
        <w:ind w:right="141"/>
        <w:jc w:val="both"/>
        <w:rPr>
          <w:rFonts w:ascii="Palatino Linotype" w:hAnsi="Palatino Linotype" w:cs="Arial"/>
          <w:b/>
          <w:bCs/>
          <w:i/>
          <w:sz w:val="24"/>
          <w:szCs w:val="24"/>
          <w:u w:val="single"/>
        </w:rPr>
      </w:pPr>
      <w:r w:rsidRPr="003604C6">
        <w:rPr>
          <w:rFonts w:ascii="Palatino Linotype" w:hAnsi="Palatino Linotype" w:cs="Arial"/>
          <w:bCs/>
          <w:sz w:val="24"/>
          <w:szCs w:val="24"/>
        </w:rPr>
        <w:lastRenderedPageBreak/>
        <w:t xml:space="preserve">Atento a ello, primeramente es importante señalar que se omite el estudio de la naturaleza jurídica de la información pública solicitada, en virtud de que </w:t>
      </w:r>
      <w:r w:rsidRPr="003604C6">
        <w:rPr>
          <w:rFonts w:ascii="Palatino Linotype" w:hAnsi="Palatino Linotype" w:cs="Arial"/>
          <w:b/>
          <w:bCs/>
          <w:sz w:val="24"/>
          <w:szCs w:val="24"/>
        </w:rPr>
        <w:t>El Sujeto Obligado</w:t>
      </w:r>
      <w:r w:rsidRPr="003604C6">
        <w:rPr>
          <w:rFonts w:ascii="Palatino Linotype" w:hAnsi="Palatino Linotype" w:cs="Arial"/>
          <w:bCs/>
          <w:sz w:val="24"/>
          <w:szCs w:val="24"/>
        </w:rPr>
        <w:t xml:space="preserve"> en su respuesta</w:t>
      </w:r>
      <w:r w:rsidR="005F7C80" w:rsidRPr="003604C6">
        <w:rPr>
          <w:rFonts w:ascii="Palatino Linotype" w:hAnsi="Palatino Linotype" w:cs="Arial"/>
          <w:bCs/>
          <w:sz w:val="24"/>
          <w:szCs w:val="24"/>
        </w:rPr>
        <w:t xml:space="preserve">, </w:t>
      </w:r>
      <w:r w:rsidRPr="003604C6">
        <w:rPr>
          <w:rFonts w:ascii="Palatino Linotype" w:hAnsi="Palatino Linotype" w:cs="Arial"/>
          <w:bCs/>
          <w:sz w:val="24"/>
          <w:szCs w:val="24"/>
        </w:rPr>
        <w:t xml:space="preserve">proporcionó </w:t>
      </w:r>
      <w:r w:rsidR="00261A32" w:rsidRPr="003604C6">
        <w:rPr>
          <w:rFonts w:ascii="Palatino Linotype" w:hAnsi="Palatino Linotype" w:cs="Arial"/>
          <w:bCs/>
          <w:sz w:val="24"/>
          <w:szCs w:val="24"/>
        </w:rPr>
        <w:t>la</w:t>
      </w:r>
      <w:r w:rsidR="007D446B">
        <w:rPr>
          <w:rFonts w:ascii="Palatino Linotype" w:hAnsi="Palatino Linotype" w:cs="Arial"/>
          <w:bCs/>
          <w:sz w:val="24"/>
          <w:szCs w:val="24"/>
        </w:rPr>
        <w:t xml:space="preserve"> siguiente</w:t>
      </w:r>
      <w:r w:rsidR="00261A32" w:rsidRPr="003604C6">
        <w:rPr>
          <w:rFonts w:ascii="Palatino Linotype" w:hAnsi="Palatino Linotype" w:cs="Arial"/>
          <w:bCs/>
          <w:sz w:val="24"/>
          <w:szCs w:val="24"/>
        </w:rPr>
        <w:t xml:space="preserve"> liga</w:t>
      </w:r>
      <w:r w:rsidR="007D446B">
        <w:rPr>
          <w:rFonts w:ascii="Palatino Linotype" w:hAnsi="Palatino Linotype" w:cs="Arial"/>
          <w:bCs/>
          <w:sz w:val="24"/>
          <w:szCs w:val="24"/>
        </w:rPr>
        <w:t xml:space="preserve"> electrónica</w:t>
      </w:r>
      <w:r w:rsidR="00264F80">
        <w:t xml:space="preserve">: </w:t>
      </w:r>
      <w:hyperlink r:id="rId13" w:history="1">
        <w:r w:rsidR="00264F80" w:rsidRPr="00BE36C9">
          <w:rPr>
            <w:rStyle w:val="Hipervnculo"/>
            <w:rFonts w:ascii="Palatino Linotype" w:hAnsi="Palatino Linotype" w:cs="Arial"/>
            <w:bCs/>
            <w:sz w:val="24"/>
            <w:szCs w:val="24"/>
          </w:rPr>
          <w:t>https://atizapan.gob.mx/actas-y-gacetas/</w:t>
        </w:r>
      </w:hyperlink>
      <w:r w:rsidR="00264F80">
        <w:rPr>
          <w:rFonts w:ascii="Palatino Linotype" w:hAnsi="Palatino Linotype" w:cs="Arial"/>
          <w:bCs/>
          <w:sz w:val="24"/>
          <w:szCs w:val="24"/>
        </w:rPr>
        <w:t>,</w:t>
      </w:r>
      <w:r w:rsidR="00492A91" w:rsidRPr="00264F80">
        <w:rPr>
          <w:rFonts w:ascii="Palatino Linotype" w:hAnsi="Palatino Linotype" w:cs="Arial"/>
          <w:bCs/>
          <w:sz w:val="24"/>
          <w:szCs w:val="24"/>
        </w:rPr>
        <w:t xml:space="preserve"> </w:t>
      </w:r>
      <w:r w:rsidR="00844688" w:rsidRPr="003604C6">
        <w:rPr>
          <w:rFonts w:ascii="Palatino Linotype" w:hAnsi="Palatino Linotype" w:cs="Arial"/>
          <w:bCs/>
          <w:sz w:val="24"/>
          <w:szCs w:val="24"/>
        </w:rPr>
        <w:t xml:space="preserve">relativa </w:t>
      </w:r>
      <w:r w:rsidR="00EE0E9E" w:rsidRPr="003604C6">
        <w:rPr>
          <w:rFonts w:ascii="Palatino Linotype" w:hAnsi="Palatino Linotype" w:cs="Arial"/>
          <w:bCs/>
          <w:sz w:val="24"/>
          <w:szCs w:val="24"/>
        </w:rPr>
        <w:t xml:space="preserve">a </w:t>
      </w:r>
      <w:r w:rsidR="00261A32" w:rsidRPr="003604C6">
        <w:rPr>
          <w:rFonts w:ascii="Palatino Linotype" w:hAnsi="Palatino Linotype" w:cs="Arial"/>
          <w:bCs/>
          <w:sz w:val="24"/>
          <w:szCs w:val="24"/>
        </w:rPr>
        <w:t>la información requerida por el particular,</w:t>
      </w:r>
      <w:r w:rsidRPr="003604C6">
        <w:rPr>
          <w:rFonts w:ascii="Palatino Linotype" w:hAnsi="Palatino Linotype" w:cs="Arial"/>
          <w:bCs/>
          <w:sz w:val="24"/>
          <w:szCs w:val="24"/>
        </w:rPr>
        <w:t xml:space="preserve"> por lo que, acepta mediante su respuesta </w:t>
      </w:r>
      <w:r w:rsidR="00930094">
        <w:rPr>
          <w:rFonts w:ascii="Palatino Linotype" w:hAnsi="Palatino Linotype" w:cs="Arial"/>
          <w:bCs/>
          <w:sz w:val="24"/>
          <w:szCs w:val="24"/>
        </w:rPr>
        <w:t xml:space="preserve">e informe justificado </w:t>
      </w:r>
      <w:r w:rsidRPr="003604C6">
        <w:rPr>
          <w:rFonts w:ascii="Palatino Linotype" w:hAnsi="Palatino Linotype" w:cs="Arial"/>
          <w:bCs/>
          <w:sz w:val="24"/>
          <w:szCs w:val="24"/>
        </w:rPr>
        <w:t>que dicha información la genera posee y la administra, en ejercicio de sus funciones de derecho público.</w:t>
      </w:r>
    </w:p>
    <w:p w14:paraId="372DD830" w14:textId="3A9F52EB" w:rsidR="006356A6" w:rsidRPr="003604C6" w:rsidRDefault="006356A6" w:rsidP="00EE0E9E">
      <w:pPr>
        <w:rPr>
          <w:sz w:val="24"/>
        </w:rPr>
      </w:pPr>
    </w:p>
    <w:p w14:paraId="57643914" w14:textId="461B72B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eastAsia="Arial Unicode MS" w:hAnsi="Palatino Linotype" w:cs="Arial"/>
          <w:sz w:val="24"/>
        </w:rPr>
        <w:t xml:space="preserve">De </w:t>
      </w:r>
      <w:r w:rsidR="00C85CD6" w:rsidRPr="003604C6">
        <w:rPr>
          <w:rFonts w:ascii="Palatino Linotype" w:eastAsia="Arial Unicode MS" w:hAnsi="Palatino Linotype" w:cs="Arial"/>
          <w:sz w:val="24"/>
        </w:rPr>
        <w:t>hecho,</w:t>
      </w:r>
      <w:r w:rsidRPr="003604C6">
        <w:rPr>
          <w:rFonts w:ascii="Palatino Linotype" w:eastAsia="Arial Unicode MS" w:hAnsi="Palatino Linotype" w:cs="Arial"/>
          <w:sz w:val="24"/>
        </w:rPr>
        <w:t xml:space="preserve"> el estudio de la </w:t>
      </w:r>
      <w:r w:rsidRPr="003604C6">
        <w:rPr>
          <w:rFonts w:ascii="Palatino Linotype" w:hAnsi="Palatino Linotype" w:cs="Arial"/>
          <w:sz w:val="24"/>
        </w:rPr>
        <w:t>naturaleza</w:t>
      </w:r>
      <w:r w:rsidRPr="003604C6">
        <w:rPr>
          <w:rFonts w:ascii="Palatino Linotype" w:eastAsia="Arial Unicode MS" w:hAnsi="Palatino Linotype" w:cs="Arial"/>
          <w:sz w:val="24"/>
        </w:rPr>
        <w:t xml:space="preserve"> jurídica de la información pública solicitada, tiene por objeto determinar si ésta la genera, posee o administra </w:t>
      </w:r>
      <w:r w:rsidRPr="003604C6">
        <w:rPr>
          <w:rFonts w:ascii="Palatino Linotype" w:eastAsia="Arial Unicode MS" w:hAnsi="Palatino Linotype" w:cs="Arial"/>
          <w:b/>
          <w:color w:val="000000"/>
          <w:sz w:val="24"/>
        </w:rPr>
        <w:t>El Sujeto Obligado</w:t>
      </w:r>
      <w:r w:rsidRPr="003604C6">
        <w:rPr>
          <w:rFonts w:ascii="Palatino Linotype" w:eastAsia="Arial Unicode MS" w:hAnsi="Palatino Linotype" w:cs="Arial"/>
          <w:color w:val="000000"/>
          <w:sz w:val="24"/>
        </w:rPr>
        <w:t>;</w:t>
      </w:r>
      <w:r w:rsidRPr="003604C6">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3604C6">
        <w:rPr>
          <w:rFonts w:ascii="Palatino Linotype" w:eastAsia="Arial Unicode MS" w:hAnsi="Palatino Linotype" w:cs="Arial"/>
          <w:b/>
          <w:sz w:val="24"/>
        </w:rPr>
        <w:t>El</w:t>
      </w:r>
      <w:r w:rsidRPr="003604C6">
        <w:rPr>
          <w:rFonts w:ascii="Palatino Linotype" w:eastAsia="Arial Unicode MS" w:hAnsi="Palatino Linotype" w:cs="Arial"/>
          <w:sz w:val="24"/>
        </w:rPr>
        <w:t xml:space="preserve">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w:t>
      </w:r>
    </w:p>
    <w:p w14:paraId="3AEE9F90" w14:textId="77777777" w:rsidR="00473DCA" w:rsidRPr="003604C6" w:rsidRDefault="00473DCA" w:rsidP="00EE0E9E"/>
    <w:p w14:paraId="6F6C3558" w14:textId="77777777" w:rsidR="00473DCA" w:rsidRPr="003604C6" w:rsidRDefault="00473DCA" w:rsidP="00473DCA">
      <w:pPr>
        <w:spacing w:line="360" w:lineRule="auto"/>
        <w:jc w:val="both"/>
        <w:rPr>
          <w:rFonts w:ascii="Palatino Linotype" w:eastAsia="Arial Unicode MS" w:hAnsi="Palatino Linotype" w:cs="Arial"/>
          <w:b/>
          <w:sz w:val="24"/>
        </w:rPr>
      </w:pPr>
      <w:r w:rsidRPr="003604C6">
        <w:rPr>
          <w:rFonts w:ascii="Palatino Linotype" w:hAnsi="Palatino Linotype" w:cs="Arial"/>
          <w:color w:val="000000"/>
          <w:sz w:val="24"/>
          <w:lang w:val="es-ES_tradnl"/>
        </w:rPr>
        <w:t xml:space="preserve">Por consiguiente, </w:t>
      </w:r>
      <w:r w:rsidRPr="003604C6">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3604C6" w:rsidRDefault="00473DCA" w:rsidP="00473DCA">
      <w:pPr>
        <w:ind w:left="851" w:right="902"/>
        <w:jc w:val="both"/>
        <w:rPr>
          <w:rFonts w:ascii="Palatino Linotype" w:hAnsi="Palatino Linotype" w:cs="Arial"/>
          <w:sz w:val="2"/>
        </w:rPr>
      </w:pPr>
    </w:p>
    <w:p w14:paraId="40911986"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rPr>
        <w:t>“</w:t>
      </w:r>
      <w:r w:rsidRPr="003604C6">
        <w:rPr>
          <w:rFonts w:ascii="Palatino Linotype" w:hAnsi="Palatino Linotype" w:cs="Arial"/>
          <w:b/>
          <w:i/>
          <w:color w:val="000000"/>
        </w:rPr>
        <w:t xml:space="preserve">Artículo 4. </w:t>
      </w:r>
      <w:r w:rsidRPr="003604C6">
        <w:rPr>
          <w:rFonts w:ascii="Palatino Linotype" w:hAnsi="Palatino Linotype" w:cs="Arial"/>
          <w:i/>
          <w:color w:val="000000"/>
        </w:rPr>
        <w:t xml:space="preserve">… </w:t>
      </w:r>
    </w:p>
    <w:p w14:paraId="4F8B10FB" w14:textId="69C8EBDC" w:rsidR="00473DCA" w:rsidRPr="00930094" w:rsidRDefault="00473DCA" w:rsidP="00930094">
      <w:pPr>
        <w:ind w:left="567" w:right="567"/>
        <w:jc w:val="both"/>
        <w:rPr>
          <w:rFonts w:ascii="Palatino Linotype" w:hAnsi="Palatino Linotype" w:cs="Arial"/>
          <w:i/>
          <w:color w:val="000000"/>
        </w:rPr>
      </w:pPr>
      <w:r w:rsidRPr="003604C6">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3604C6">
        <w:rPr>
          <w:rFonts w:ascii="Palatino Linotype" w:hAnsi="Palatino Linotype" w:cs="Arial"/>
          <w:i/>
        </w:rPr>
        <w:t>”</w:t>
      </w:r>
    </w:p>
    <w:p w14:paraId="25175D47" w14:textId="77777777" w:rsidR="00473DCA" w:rsidRPr="003604C6" w:rsidRDefault="00473DCA" w:rsidP="00473DCA">
      <w:pPr>
        <w:ind w:left="851" w:right="902"/>
        <w:jc w:val="both"/>
        <w:rPr>
          <w:rFonts w:ascii="Palatino Linotype" w:hAnsi="Palatino Linotype" w:cs="Arial"/>
          <w:sz w:val="14"/>
        </w:rPr>
      </w:pPr>
    </w:p>
    <w:p w14:paraId="2FB5981D" w14:textId="34EB3308" w:rsidR="00473DCA" w:rsidRPr="00930094" w:rsidRDefault="00473DCA" w:rsidP="00930094">
      <w:pPr>
        <w:spacing w:after="0" w:line="360" w:lineRule="auto"/>
        <w:jc w:val="both"/>
        <w:rPr>
          <w:rFonts w:ascii="Palatino Linotype" w:hAnsi="Palatino Linotype" w:cs="Arial"/>
          <w:i/>
          <w:sz w:val="24"/>
        </w:rPr>
      </w:pPr>
      <w:r w:rsidRPr="003604C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2CF66F6" w14:textId="77777777" w:rsidR="00930094" w:rsidRDefault="00930094" w:rsidP="00930094">
      <w:pPr>
        <w:spacing w:after="0" w:line="360" w:lineRule="auto"/>
        <w:jc w:val="both"/>
        <w:rPr>
          <w:rFonts w:ascii="Palatino Linotype" w:hAnsi="Palatino Linotype" w:cs="Arial"/>
          <w:sz w:val="24"/>
        </w:rPr>
      </w:pPr>
    </w:p>
    <w:p w14:paraId="64995AF0" w14:textId="77777777" w:rsidR="00473DCA" w:rsidRDefault="00473DCA" w:rsidP="00930094">
      <w:pPr>
        <w:spacing w:after="0" w:line="360" w:lineRule="auto"/>
        <w:jc w:val="both"/>
        <w:rPr>
          <w:rFonts w:ascii="Palatino Linotype" w:hAnsi="Palatino Linotype" w:cs="Arial"/>
          <w:sz w:val="24"/>
        </w:rPr>
      </w:pPr>
      <w:r w:rsidRPr="003604C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9464FD3" w14:textId="77777777" w:rsidR="00930094" w:rsidRPr="003604C6" w:rsidRDefault="00930094" w:rsidP="00930094">
      <w:pPr>
        <w:pStyle w:val="Sinespaciado"/>
      </w:pPr>
    </w:p>
    <w:p w14:paraId="6A429130" w14:textId="77777777" w:rsidR="00473DCA" w:rsidRPr="003604C6" w:rsidRDefault="00473DCA" w:rsidP="00930094">
      <w:pPr>
        <w:spacing w:after="0"/>
        <w:ind w:left="567" w:right="567"/>
        <w:jc w:val="both"/>
        <w:rPr>
          <w:rFonts w:ascii="Palatino Linotype" w:hAnsi="Palatino Linotype" w:cs="Arial"/>
          <w:i/>
        </w:rPr>
      </w:pPr>
      <w:r w:rsidRPr="003604C6">
        <w:rPr>
          <w:rFonts w:ascii="Palatino Linotype" w:hAnsi="Palatino Linotype" w:cs="Arial"/>
          <w:i/>
        </w:rPr>
        <w:t>“</w:t>
      </w:r>
      <w:r w:rsidRPr="003604C6">
        <w:rPr>
          <w:rFonts w:ascii="Palatino Linotype" w:hAnsi="Palatino Linotype" w:cs="Arial"/>
          <w:b/>
          <w:i/>
          <w:color w:val="000000"/>
        </w:rPr>
        <w:t>Artículo 12.</w:t>
      </w:r>
      <w:r w:rsidRPr="003604C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3604C6" w:rsidRDefault="00473DCA" w:rsidP="00473DCA">
      <w:pPr>
        <w:ind w:left="567" w:right="567"/>
        <w:jc w:val="both"/>
        <w:rPr>
          <w:rFonts w:ascii="Palatino Linotype" w:hAnsi="Palatino Linotype" w:cs="Arial"/>
          <w:i/>
          <w:color w:val="000000"/>
          <w:sz w:val="2"/>
        </w:rPr>
      </w:pPr>
    </w:p>
    <w:p w14:paraId="2DFEC5B5" w14:textId="77777777" w:rsidR="00473DCA" w:rsidRPr="003604C6" w:rsidRDefault="00473DCA" w:rsidP="00473DCA">
      <w:pPr>
        <w:ind w:left="567" w:right="567"/>
        <w:jc w:val="both"/>
        <w:rPr>
          <w:rFonts w:ascii="Palatino Linotype" w:hAnsi="Palatino Linotype" w:cs="Arial"/>
          <w:i/>
        </w:rPr>
      </w:pPr>
      <w:r w:rsidRPr="003604C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604C6">
        <w:rPr>
          <w:rFonts w:ascii="Palatino Linotype" w:hAnsi="Palatino Linotype" w:cs="Arial"/>
          <w:i/>
        </w:rPr>
        <w:t>”</w:t>
      </w:r>
    </w:p>
    <w:p w14:paraId="21F37910" w14:textId="77777777" w:rsidR="00473DCA" w:rsidRPr="003604C6" w:rsidRDefault="00473DCA" w:rsidP="00473DCA">
      <w:pPr>
        <w:ind w:left="567" w:right="567"/>
        <w:jc w:val="both"/>
        <w:rPr>
          <w:rFonts w:ascii="Palatino Linotype" w:hAnsi="Palatino Linotype" w:cs="Arial"/>
          <w:i/>
        </w:rPr>
      </w:pPr>
    </w:p>
    <w:p w14:paraId="14781928" w14:textId="77777777" w:rsidR="00473DCA" w:rsidRPr="003604C6" w:rsidRDefault="00473DCA" w:rsidP="00473DCA">
      <w:pPr>
        <w:spacing w:line="360" w:lineRule="auto"/>
        <w:jc w:val="both"/>
        <w:rPr>
          <w:rFonts w:ascii="Palatino Linotype" w:hAnsi="Palatino Linotype" w:cs="Arial"/>
          <w:color w:val="000000"/>
          <w:sz w:val="24"/>
        </w:rPr>
      </w:pPr>
      <w:r w:rsidRPr="003604C6">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604C6">
        <w:rPr>
          <w:rFonts w:ascii="Palatino Linotype" w:hAnsi="Palatino Linotype" w:cs="Arial"/>
          <w:b/>
          <w:color w:val="000000"/>
          <w:sz w:val="24"/>
        </w:rPr>
        <w:t xml:space="preserve"> </w:t>
      </w:r>
      <w:r w:rsidRPr="003604C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604C6">
        <w:rPr>
          <w:rFonts w:ascii="Palatino Linotype" w:hAnsi="Palatino Linotype" w:cs="Arial"/>
          <w:i/>
          <w:color w:val="000000"/>
          <w:sz w:val="24"/>
        </w:rPr>
        <w:t>ad hoc</w:t>
      </w:r>
      <w:r w:rsidRPr="003604C6">
        <w:rPr>
          <w:rFonts w:ascii="Palatino Linotype" w:hAnsi="Palatino Linotype" w:cs="Arial"/>
          <w:color w:val="000000"/>
          <w:sz w:val="24"/>
        </w:rPr>
        <w:t>, para satisfacer el derecho de acceso a la información pública.</w:t>
      </w:r>
    </w:p>
    <w:p w14:paraId="5E69CBCD" w14:textId="77777777" w:rsidR="00473DCA" w:rsidRPr="003604C6" w:rsidRDefault="00473DCA" w:rsidP="00473DCA">
      <w:pPr>
        <w:spacing w:line="360" w:lineRule="auto"/>
        <w:jc w:val="both"/>
        <w:rPr>
          <w:rFonts w:ascii="Palatino Linotype" w:hAnsi="Palatino Linotype" w:cs="Arial"/>
          <w:color w:val="000000"/>
          <w:sz w:val="4"/>
        </w:rPr>
      </w:pPr>
    </w:p>
    <w:p w14:paraId="1BBC6120" w14:textId="77777777" w:rsidR="00473DCA" w:rsidRPr="003604C6" w:rsidRDefault="00473DCA" w:rsidP="00473DCA">
      <w:pPr>
        <w:spacing w:line="360" w:lineRule="auto"/>
        <w:jc w:val="both"/>
        <w:rPr>
          <w:rFonts w:ascii="Palatino Linotype" w:hAnsi="Palatino Linotype"/>
          <w:b/>
          <w:bCs/>
          <w:color w:val="000000"/>
          <w:sz w:val="24"/>
        </w:rPr>
      </w:pPr>
      <w:r w:rsidRPr="003604C6">
        <w:rPr>
          <w:rFonts w:ascii="Palatino Linotype" w:hAnsi="Palatino Linotype" w:cs="Arial"/>
          <w:color w:val="000000"/>
          <w:sz w:val="24"/>
        </w:rPr>
        <w:lastRenderedPageBreak/>
        <w:t xml:space="preserve">Como apoyo a lo anterior, es aplicable el Criterio 03-17, emitido por </w:t>
      </w:r>
      <w:r w:rsidRPr="003604C6">
        <w:rPr>
          <w:rFonts w:ascii="Palatino Linotype" w:eastAsia="Arial Unicode MS" w:hAnsi="Palatino Linotype" w:cs="Arial"/>
          <w:color w:val="000000"/>
          <w:sz w:val="24"/>
        </w:rPr>
        <w:t>el Instituto Nacional de Transparencia, Acceso a la Información y Protección de Datos Personales,</w:t>
      </w:r>
      <w:r w:rsidRPr="003604C6">
        <w:rPr>
          <w:rFonts w:ascii="Palatino Linotype" w:hAnsi="Palatino Linotype"/>
          <w:bCs/>
          <w:color w:val="000000"/>
          <w:sz w:val="24"/>
        </w:rPr>
        <w:t xml:space="preserve"> que dice:</w:t>
      </w:r>
      <w:r w:rsidRPr="003604C6">
        <w:rPr>
          <w:rFonts w:ascii="Palatino Linotype" w:hAnsi="Palatino Linotype"/>
          <w:b/>
          <w:bCs/>
          <w:color w:val="000000"/>
          <w:sz w:val="24"/>
        </w:rPr>
        <w:t xml:space="preserve"> </w:t>
      </w:r>
    </w:p>
    <w:p w14:paraId="24E6C073" w14:textId="77777777" w:rsidR="00473DCA" w:rsidRPr="003604C6" w:rsidRDefault="00473DCA" w:rsidP="00473DCA">
      <w:pPr>
        <w:ind w:left="851" w:right="850"/>
        <w:jc w:val="both"/>
        <w:rPr>
          <w:rFonts w:ascii="Palatino Linotype" w:hAnsi="Palatino Linotype" w:cs="Arial"/>
          <w:color w:val="000000"/>
          <w:sz w:val="2"/>
        </w:rPr>
      </w:pPr>
    </w:p>
    <w:p w14:paraId="4371BB9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No existe obligación de elaborar documentos ad hoc para atender las solicitudes de acceso a la información.</w:t>
      </w:r>
      <w:r w:rsidRPr="003604C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3604C6" w:rsidRDefault="00473DCA" w:rsidP="00473DCA">
      <w:pPr>
        <w:ind w:left="567" w:right="567"/>
        <w:jc w:val="both"/>
        <w:rPr>
          <w:rFonts w:ascii="Palatino Linotype" w:hAnsi="Palatino Linotype" w:cs="Arial"/>
          <w:i/>
          <w:color w:val="000000"/>
          <w:sz w:val="2"/>
        </w:rPr>
      </w:pPr>
    </w:p>
    <w:p w14:paraId="525B63DE"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t xml:space="preserve">Resoluciones: </w:t>
      </w:r>
    </w:p>
    <w:p w14:paraId="1713217B"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3604C6" w:rsidRDefault="00473DCA" w:rsidP="00473DCA">
      <w:pPr>
        <w:spacing w:after="0"/>
        <w:ind w:left="567" w:right="567"/>
        <w:jc w:val="both"/>
        <w:rPr>
          <w:rFonts w:ascii="Palatino Linotype" w:hAnsi="Palatino Linotype" w:cs="Arial"/>
          <w:i/>
          <w:color w:val="000000"/>
          <w:sz w:val="20"/>
        </w:rPr>
      </w:pPr>
      <w:r w:rsidRPr="003604C6">
        <w:rPr>
          <w:rFonts w:ascii="Palatino Linotype" w:hAnsi="Palatino Linotype" w:cs="Arial"/>
          <w:i/>
          <w:color w:val="000000"/>
          <w:sz w:val="20"/>
        </w:rPr>
        <w:sym w:font="Symbol" w:char="F0B7"/>
      </w:r>
      <w:r w:rsidRPr="003604C6">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3604C6" w:rsidRDefault="00473DCA" w:rsidP="00473DCA">
      <w:pPr>
        <w:jc w:val="both"/>
        <w:rPr>
          <w:rFonts w:ascii="Palatino Linotype" w:hAnsi="Palatino Linotype" w:cs="Arial"/>
          <w:sz w:val="16"/>
        </w:rPr>
      </w:pPr>
    </w:p>
    <w:p w14:paraId="55AE76C2" w14:textId="49ADCAFA" w:rsidR="00473DCA" w:rsidRPr="00930094"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604C6">
        <w:rPr>
          <w:rFonts w:ascii="Palatino Linotype" w:hAnsi="Palatino Linotype" w:cs="Arial"/>
          <w:sz w:val="24"/>
        </w:rPr>
        <w:t>generen</w:t>
      </w:r>
      <w:r w:rsidRPr="003604C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BF6BF2" w14:textId="77777777" w:rsidR="00930094" w:rsidRDefault="00930094" w:rsidP="00930094">
      <w:pPr>
        <w:spacing w:after="0" w:line="360" w:lineRule="auto"/>
        <w:jc w:val="both"/>
        <w:rPr>
          <w:rFonts w:ascii="Palatino Linotype" w:hAnsi="Palatino Linotype" w:cs="Arial"/>
          <w:color w:val="000000" w:themeColor="text1"/>
          <w:sz w:val="24"/>
        </w:rPr>
      </w:pPr>
    </w:p>
    <w:p w14:paraId="210ECA51" w14:textId="77777777" w:rsidR="00473DCA" w:rsidRPr="003604C6" w:rsidRDefault="00473DCA" w:rsidP="00930094">
      <w:pPr>
        <w:spacing w:after="0" w:line="360" w:lineRule="auto"/>
        <w:jc w:val="both"/>
        <w:rPr>
          <w:rFonts w:ascii="Palatino Linotype" w:hAnsi="Palatino Linotype" w:cs="Arial"/>
          <w:color w:val="000000" w:themeColor="text1"/>
          <w:sz w:val="24"/>
        </w:rPr>
      </w:pPr>
      <w:r w:rsidRPr="003604C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604C6">
        <w:rPr>
          <w:rFonts w:ascii="Palatino Linotype" w:hAnsi="Palatino Linotype" w:cs="Arial"/>
          <w:sz w:val="24"/>
        </w:rPr>
        <w:t xml:space="preserve">expedientes, reportes, estudios, actas, resoluciones, </w:t>
      </w:r>
      <w:r w:rsidRPr="003604C6">
        <w:rPr>
          <w:rFonts w:ascii="Palatino Linotype" w:hAnsi="Palatino Linotype" w:cs="Arial"/>
          <w:sz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3604C6">
        <w:rPr>
          <w:rFonts w:ascii="Palatino Linotype" w:hAnsi="Palatino Linotype" w:cs="Arial"/>
          <w:color w:val="000000" w:themeColor="text1"/>
          <w:sz w:val="24"/>
        </w:rPr>
        <w:t xml:space="preserve">; los que, </w:t>
      </w:r>
      <w:r w:rsidRPr="003604C6">
        <w:rPr>
          <w:rFonts w:ascii="Palatino Linotype" w:hAnsi="Palatino Linotype" w:cs="Arial"/>
          <w:sz w:val="24"/>
        </w:rPr>
        <w:t>podrán estar en cualquier medio, sea escrito, impreso, sonoro, visual, electrónico, informático u holográfico</w:t>
      </w:r>
      <w:r w:rsidRPr="003604C6">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3604C6" w:rsidRDefault="00473DCA" w:rsidP="00473DCA">
      <w:pPr>
        <w:ind w:left="851" w:right="902"/>
        <w:jc w:val="both"/>
        <w:rPr>
          <w:rFonts w:ascii="Palatino Linotype" w:hAnsi="Palatino Linotype" w:cs="Arial"/>
          <w:i/>
          <w:color w:val="000000"/>
          <w:sz w:val="6"/>
        </w:rPr>
      </w:pPr>
    </w:p>
    <w:p w14:paraId="3D3E3379"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r w:rsidRPr="003604C6">
        <w:rPr>
          <w:rFonts w:ascii="Palatino Linotype" w:hAnsi="Palatino Linotype" w:cs="Arial"/>
          <w:b/>
          <w:i/>
          <w:color w:val="000000"/>
        </w:rPr>
        <w:t xml:space="preserve">Artículo 3. </w:t>
      </w:r>
      <w:r w:rsidRPr="003604C6">
        <w:rPr>
          <w:rFonts w:ascii="Palatino Linotype" w:hAnsi="Palatino Linotype" w:cs="Arial"/>
          <w:i/>
          <w:color w:val="000000"/>
        </w:rPr>
        <w:t>Para los efectos de la presente Ley se entenderá por:</w:t>
      </w:r>
    </w:p>
    <w:p w14:paraId="1649772F"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B6E11D4"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b/>
          <w:i/>
          <w:color w:val="000000"/>
        </w:rPr>
        <w:t>XI. Documento:</w:t>
      </w:r>
      <w:r w:rsidRPr="003604C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3604C6" w:rsidRDefault="00473DCA" w:rsidP="00473DCA">
      <w:pPr>
        <w:ind w:left="567" w:right="567"/>
        <w:jc w:val="both"/>
        <w:rPr>
          <w:rFonts w:ascii="Palatino Linotype" w:hAnsi="Palatino Linotype" w:cs="Arial"/>
          <w:i/>
          <w:color w:val="000000"/>
        </w:rPr>
      </w:pPr>
      <w:r w:rsidRPr="003604C6">
        <w:rPr>
          <w:rFonts w:ascii="Palatino Linotype" w:hAnsi="Palatino Linotype" w:cs="Arial"/>
          <w:i/>
          <w:color w:val="000000"/>
        </w:rPr>
        <w:t>(…)”</w:t>
      </w:r>
    </w:p>
    <w:p w14:paraId="12BB9A29" w14:textId="77777777" w:rsidR="00473DCA" w:rsidRPr="003604C6" w:rsidRDefault="00473DCA" w:rsidP="00473DCA">
      <w:pPr>
        <w:ind w:left="851" w:right="902"/>
        <w:jc w:val="both"/>
        <w:rPr>
          <w:rFonts w:ascii="Palatino Linotype" w:hAnsi="Palatino Linotype" w:cs="Arial"/>
          <w:sz w:val="10"/>
        </w:rPr>
      </w:pPr>
    </w:p>
    <w:p w14:paraId="4215C50D" w14:textId="77777777" w:rsidR="00473DCA" w:rsidRPr="003604C6" w:rsidRDefault="00473DCA" w:rsidP="00473DCA">
      <w:pPr>
        <w:autoSpaceDE w:val="0"/>
        <w:autoSpaceDN w:val="0"/>
        <w:adjustRightInd w:val="0"/>
        <w:spacing w:line="360" w:lineRule="auto"/>
        <w:jc w:val="both"/>
        <w:rPr>
          <w:rFonts w:ascii="Palatino Linotype" w:hAnsi="Palatino Linotype" w:cs="Arial"/>
          <w:sz w:val="24"/>
        </w:rPr>
      </w:pPr>
      <w:r w:rsidRPr="003604C6">
        <w:rPr>
          <w:rFonts w:ascii="Palatino Linotype" w:hAnsi="Palatino Linotype" w:cs="Arial"/>
          <w:sz w:val="24"/>
        </w:rPr>
        <w:t xml:space="preserve">Siendo aplicable el Criterio </w:t>
      </w:r>
      <w:r w:rsidRPr="003604C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04C6">
        <w:rPr>
          <w:rFonts w:ascii="Palatino Linotype" w:hAnsi="Palatino Linotype" w:cs="Arial"/>
          <w:sz w:val="24"/>
        </w:rPr>
        <w:t>cuyo rubro y texto dispone:</w:t>
      </w:r>
    </w:p>
    <w:p w14:paraId="5835595D" w14:textId="77777777" w:rsidR="00473DCA" w:rsidRPr="003604C6" w:rsidRDefault="00473DCA" w:rsidP="00473DCA">
      <w:pPr>
        <w:ind w:left="567" w:right="567"/>
        <w:jc w:val="both"/>
        <w:rPr>
          <w:rFonts w:ascii="Palatino Linotype" w:hAnsi="Palatino Linotype" w:cs="Arial"/>
          <w:sz w:val="2"/>
        </w:rPr>
      </w:pPr>
    </w:p>
    <w:p w14:paraId="11B2363B"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lang w:eastAsia="es-MX"/>
        </w:rPr>
        <w:t>“</w:t>
      </w:r>
      <w:r w:rsidRPr="003604C6">
        <w:rPr>
          <w:rFonts w:ascii="Palatino Linotype" w:hAnsi="Palatino Linotype" w:cs="Arial"/>
          <w:b/>
          <w:i/>
          <w:lang w:eastAsia="es-MX"/>
        </w:rPr>
        <w:t>CRITERIO 0002-11</w:t>
      </w:r>
    </w:p>
    <w:p w14:paraId="7CD729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b/>
          <w:i/>
          <w:lang w:eastAsia="es-MX"/>
        </w:rPr>
        <w:t xml:space="preserve">INFORMACIÓN PÚBLICA, CONCEPTO DE, EN MATERIA DE TRANSPARENCIA. INTERPRETACIÓN SISTEMÁTICA DE LOS ARTÍCULOS 2°, FRACCIÓN </w:t>
      </w:r>
      <w:r w:rsidRPr="003604C6">
        <w:rPr>
          <w:rFonts w:ascii="Palatino Linotype" w:hAnsi="Palatino Linotype" w:cs="Arial"/>
          <w:b/>
          <w:bCs/>
          <w:i/>
          <w:lang w:eastAsia="es-MX"/>
        </w:rPr>
        <w:t xml:space="preserve">V, XV, Y XVI, </w:t>
      </w:r>
      <w:r w:rsidRPr="003604C6">
        <w:rPr>
          <w:rFonts w:ascii="Palatino Linotype" w:hAnsi="Palatino Linotype" w:cs="Arial"/>
          <w:b/>
          <w:i/>
          <w:lang w:eastAsia="es-MX"/>
        </w:rPr>
        <w:t>3°, 4°, 11 Y 41.</w:t>
      </w:r>
      <w:r w:rsidRPr="003604C6">
        <w:rPr>
          <w:rFonts w:ascii="Palatino Linotype" w:hAnsi="Palatino Linotype" w:cs="Arial"/>
          <w:i/>
          <w:lang w:eastAsia="es-MX"/>
        </w:rPr>
        <w:t xml:space="preserve"> De conformidad con los artículos antes referidos, el derecho de acceso a la información pública, se define en cuanto a su alcance y </w:t>
      </w:r>
      <w:r w:rsidRPr="003604C6">
        <w:rPr>
          <w:rFonts w:ascii="Palatino Linotype" w:hAnsi="Palatino Linotype" w:cs="Arial"/>
          <w:i/>
          <w:lang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3604C6" w:rsidRDefault="00473DCA" w:rsidP="00473DCA">
      <w:pPr>
        <w:ind w:left="567" w:right="567"/>
        <w:jc w:val="both"/>
        <w:rPr>
          <w:rFonts w:ascii="Palatino Linotype" w:hAnsi="Palatino Linotype" w:cs="Arial"/>
          <w:b/>
          <w:i/>
          <w:lang w:eastAsia="es-MX"/>
        </w:rPr>
      </w:pPr>
      <w:r w:rsidRPr="003604C6">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3604C6" w:rsidRDefault="00473DCA" w:rsidP="00473DCA">
      <w:pPr>
        <w:ind w:left="567" w:right="567"/>
        <w:jc w:val="both"/>
        <w:rPr>
          <w:rFonts w:ascii="Palatino Linotype" w:hAnsi="Palatino Linotype" w:cs="Arial"/>
          <w:i/>
          <w:lang w:eastAsia="es-MX"/>
        </w:rPr>
      </w:pPr>
      <w:r w:rsidRPr="003604C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3604C6" w:rsidRDefault="00473DCA" w:rsidP="00473DCA">
      <w:pPr>
        <w:tabs>
          <w:tab w:val="left" w:pos="851"/>
        </w:tabs>
        <w:ind w:left="567" w:right="567"/>
        <w:jc w:val="right"/>
        <w:rPr>
          <w:rFonts w:ascii="Palatino Linotype" w:hAnsi="Palatino Linotype" w:cs="Arial"/>
          <w:i/>
          <w:sz w:val="20"/>
        </w:rPr>
      </w:pPr>
      <w:r w:rsidRPr="003604C6">
        <w:rPr>
          <w:rFonts w:ascii="Palatino Linotype" w:hAnsi="Palatino Linotype" w:cs="Arial"/>
          <w:lang w:eastAsia="es-MX"/>
        </w:rPr>
        <w:tab/>
      </w:r>
      <w:r w:rsidRPr="003604C6">
        <w:rPr>
          <w:rFonts w:ascii="Palatino Linotype" w:hAnsi="Palatino Linotype" w:cs="Arial"/>
          <w:i/>
          <w:sz w:val="20"/>
          <w:lang w:eastAsia="es-MX"/>
        </w:rPr>
        <w:t>(Énfasis Añadido)</w:t>
      </w:r>
    </w:p>
    <w:p w14:paraId="227AADA4" w14:textId="77777777" w:rsidR="00473DCA" w:rsidRPr="003604C6" w:rsidRDefault="00473DCA" w:rsidP="00EC3044">
      <w:pPr>
        <w:spacing w:after="0" w:line="360" w:lineRule="auto"/>
        <w:jc w:val="both"/>
        <w:rPr>
          <w:rFonts w:ascii="Palatino Linotype" w:hAnsi="Palatino Linotype" w:cs="Arial"/>
          <w:sz w:val="24"/>
          <w:szCs w:val="24"/>
        </w:rPr>
      </w:pPr>
    </w:p>
    <w:p w14:paraId="5923B805" w14:textId="77777777" w:rsidR="00261A32" w:rsidRPr="003604C6" w:rsidRDefault="00473DCA" w:rsidP="00261A32">
      <w:pPr>
        <w:spacing w:after="0" w:line="360" w:lineRule="auto"/>
        <w:jc w:val="both"/>
        <w:rPr>
          <w:rFonts w:ascii="Palatino Linotype" w:hAnsi="Palatino Linotype" w:cs="Arial"/>
          <w:sz w:val="24"/>
        </w:rPr>
      </w:pPr>
      <w:r w:rsidRPr="003604C6">
        <w:rPr>
          <w:rFonts w:ascii="Palatino Linotype" w:hAnsi="Palatino Linotype" w:cs="Arial"/>
          <w:sz w:val="24"/>
        </w:rPr>
        <w:t xml:space="preserve">Expuesto lo anterior, se procede al análisis de la totalidad de las constancias que integran el expediente electrónico del </w:t>
      </w:r>
      <w:r w:rsidRPr="003604C6">
        <w:rPr>
          <w:rFonts w:ascii="Palatino Linotype" w:hAnsi="Palatino Linotype" w:cs="Arial"/>
          <w:b/>
          <w:sz w:val="24"/>
        </w:rPr>
        <w:t>SAIMEX</w:t>
      </w:r>
      <w:r w:rsidRPr="003604C6">
        <w:rPr>
          <w:rFonts w:ascii="Palatino Linotype" w:hAnsi="Palatino Linotype" w:cs="Arial"/>
          <w:sz w:val="24"/>
        </w:rPr>
        <w:t xml:space="preserve">, a efecto de determinar si con la información remitida por </w:t>
      </w:r>
      <w:r w:rsidRPr="003604C6">
        <w:rPr>
          <w:rFonts w:ascii="Palatino Linotype" w:hAnsi="Palatino Linotype" w:cs="Arial"/>
          <w:b/>
          <w:sz w:val="24"/>
        </w:rPr>
        <w:t>El Sujeto Obligado</w:t>
      </w:r>
      <w:r w:rsidRPr="003604C6">
        <w:rPr>
          <w:rFonts w:ascii="Palatino Linotype" w:hAnsi="Palatino Linotype" w:cs="Arial"/>
          <w:sz w:val="24"/>
        </w:rPr>
        <w:t xml:space="preserve"> a través de su respuesta se colma </w:t>
      </w:r>
      <w:r w:rsidR="00261A32" w:rsidRPr="003604C6">
        <w:rPr>
          <w:rFonts w:ascii="Palatino Linotype" w:hAnsi="Palatino Linotype" w:cs="Arial"/>
          <w:sz w:val="24"/>
        </w:rPr>
        <w:t>lo requerido en dicha solicitud.</w:t>
      </w:r>
      <w:r w:rsidRPr="003604C6">
        <w:rPr>
          <w:rFonts w:ascii="Palatino Linotype" w:hAnsi="Palatino Linotype" w:cs="Arial"/>
          <w:sz w:val="24"/>
        </w:rPr>
        <w:t xml:space="preserve"> </w:t>
      </w:r>
    </w:p>
    <w:p w14:paraId="16FDD3B9" w14:textId="77777777" w:rsidR="00261A32" w:rsidRPr="003604C6" w:rsidRDefault="00261A32" w:rsidP="00261A32">
      <w:pPr>
        <w:spacing w:after="0" w:line="360" w:lineRule="auto"/>
        <w:jc w:val="both"/>
        <w:rPr>
          <w:rFonts w:ascii="Palatino Linotype" w:hAnsi="Palatino Linotype" w:cs="Arial"/>
          <w:sz w:val="24"/>
        </w:rPr>
      </w:pPr>
    </w:p>
    <w:p w14:paraId="316A1859" w14:textId="2D14C260" w:rsidR="00492A91" w:rsidRDefault="00261A32" w:rsidP="00261A32">
      <w:pPr>
        <w:spacing w:after="0" w:line="360" w:lineRule="auto"/>
        <w:jc w:val="both"/>
        <w:rPr>
          <w:rFonts w:ascii="Palatino Linotype" w:hAnsi="Palatino Linotype" w:cs="Arial"/>
          <w:bCs/>
          <w:sz w:val="24"/>
          <w:szCs w:val="24"/>
        </w:rPr>
      </w:pPr>
      <w:r w:rsidRPr="003604C6">
        <w:rPr>
          <w:rFonts w:ascii="Palatino Linotype" w:hAnsi="Palatino Linotype" w:cs="Arial"/>
          <w:sz w:val="24"/>
          <w:szCs w:val="24"/>
        </w:rPr>
        <w:t xml:space="preserve">Bajo tal tesitura, </w:t>
      </w:r>
      <w:r w:rsidR="008B70E6">
        <w:rPr>
          <w:rFonts w:ascii="Palatino Linotype" w:hAnsi="Palatino Linotype" w:cs="Arial"/>
          <w:sz w:val="24"/>
          <w:szCs w:val="24"/>
        </w:rPr>
        <w:t xml:space="preserve">este </w:t>
      </w:r>
      <w:r w:rsidR="008B70E6" w:rsidRPr="008B70E6">
        <w:rPr>
          <w:rFonts w:ascii="Palatino Linotype" w:hAnsi="Palatino Linotype" w:cs="Arial"/>
          <w:sz w:val="24"/>
          <w:szCs w:val="24"/>
        </w:rPr>
        <w:t xml:space="preserve">Órgano Garante en uso de sus atribuciones, procedió a hacer consulta </w:t>
      </w:r>
      <w:r w:rsidR="008B70E6">
        <w:rPr>
          <w:rFonts w:ascii="Palatino Linotype" w:hAnsi="Palatino Linotype" w:cs="Arial"/>
          <w:sz w:val="24"/>
          <w:szCs w:val="24"/>
        </w:rPr>
        <w:t>d</w:t>
      </w:r>
      <w:r w:rsidR="00930094">
        <w:rPr>
          <w:rFonts w:ascii="Palatino Linotype" w:hAnsi="Palatino Linotype" w:cs="Arial"/>
          <w:sz w:val="24"/>
          <w:szCs w:val="24"/>
        </w:rPr>
        <w:t>el link</w:t>
      </w:r>
      <w:r w:rsidR="008B70E6">
        <w:rPr>
          <w:rFonts w:ascii="Palatino Linotype" w:hAnsi="Palatino Linotype" w:cs="Arial"/>
          <w:sz w:val="24"/>
          <w:szCs w:val="24"/>
        </w:rPr>
        <w:t xml:space="preserve"> </w:t>
      </w:r>
      <w:hyperlink r:id="rId14" w:history="1">
        <w:r w:rsidR="008B70E6" w:rsidRPr="00BE36C9">
          <w:rPr>
            <w:rStyle w:val="Hipervnculo"/>
            <w:rFonts w:ascii="Palatino Linotype" w:hAnsi="Palatino Linotype" w:cs="Arial"/>
            <w:bCs/>
            <w:szCs w:val="24"/>
          </w:rPr>
          <w:t>https://atizapan.gob.mx/actas-y-gacetas/</w:t>
        </w:r>
      </w:hyperlink>
      <w:r w:rsidR="008B70E6">
        <w:rPr>
          <w:rStyle w:val="Hipervnculo"/>
          <w:rFonts w:ascii="Palatino Linotype" w:hAnsi="Palatino Linotype" w:cs="Arial"/>
          <w:bCs/>
          <w:color w:val="auto"/>
          <w:szCs w:val="24"/>
          <w:u w:val="none"/>
        </w:rPr>
        <w:t xml:space="preserve"> p</w:t>
      </w:r>
      <w:r w:rsidR="008B70E6" w:rsidRPr="008B70E6">
        <w:rPr>
          <w:rStyle w:val="Hipervnculo"/>
          <w:rFonts w:ascii="Palatino Linotype" w:hAnsi="Palatino Linotype" w:cs="Arial"/>
          <w:bCs/>
          <w:color w:val="auto"/>
          <w:szCs w:val="24"/>
          <w:u w:val="none"/>
        </w:rPr>
        <w:t>roporcionado por el Sujeto obligado mediante respuesta primigenia</w:t>
      </w:r>
      <w:r w:rsidR="00492A91" w:rsidRPr="003604C6">
        <w:rPr>
          <w:rFonts w:ascii="Palatino Linotype" w:hAnsi="Palatino Linotype" w:cs="Arial"/>
          <w:bCs/>
          <w:szCs w:val="24"/>
        </w:rPr>
        <w:t xml:space="preserve">, </w:t>
      </w:r>
      <w:r w:rsidR="008B70E6">
        <w:rPr>
          <w:rFonts w:ascii="Palatino Linotype" w:hAnsi="Palatino Linotype" w:cs="Arial"/>
          <w:bCs/>
          <w:szCs w:val="24"/>
        </w:rPr>
        <w:t xml:space="preserve">en </w:t>
      </w:r>
      <w:r w:rsidR="00930094">
        <w:rPr>
          <w:rFonts w:ascii="Palatino Linotype" w:hAnsi="Palatino Linotype" w:cs="Arial"/>
          <w:bCs/>
          <w:sz w:val="24"/>
          <w:szCs w:val="24"/>
        </w:rPr>
        <w:t>el cual</w:t>
      </w:r>
      <w:r w:rsidR="00492A91" w:rsidRPr="003604C6">
        <w:rPr>
          <w:rFonts w:ascii="Palatino Linotype" w:hAnsi="Palatino Linotype" w:cs="Arial"/>
          <w:bCs/>
          <w:sz w:val="24"/>
          <w:szCs w:val="24"/>
        </w:rPr>
        <w:t xml:space="preserve"> consta lo siguiente:</w:t>
      </w:r>
    </w:p>
    <w:p w14:paraId="1071A449" w14:textId="5C6F1BEA" w:rsidR="008B70E6" w:rsidRDefault="008B70E6" w:rsidP="00261A32">
      <w:pPr>
        <w:spacing w:after="0" w:line="360" w:lineRule="auto"/>
        <w:jc w:val="both"/>
        <w:rPr>
          <w:rFonts w:ascii="Palatino Linotype" w:hAnsi="Palatino Linotype" w:cs="Arial"/>
          <w:bCs/>
          <w:sz w:val="24"/>
          <w:szCs w:val="24"/>
        </w:rPr>
      </w:pPr>
      <w:r w:rsidRPr="008B70E6">
        <w:rPr>
          <w:rFonts w:ascii="Palatino Linotype" w:hAnsi="Palatino Linotype" w:cs="Arial"/>
          <w:bCs/>
          <w:noProof/>
          <w:sz w:val="24"/>
          <w:szCs w:val="24"/>
          <w:lang w:eastAsia="es-MX"/>
        </w:rPr>
        <w:lastRenderedPageBreak/>
        <w:drawing>
          <wp:inline distT="0" distB="0" distL="0" distR="0" wp14:anchorId="2D8ECF6D" wp14:editId="3332A221">
            <wp:extent cx="5760720" cy="299275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992755"/>
                    </a:xfrm>
                    <a:prstGeom prst="rect">
                      <a:avLst/>
                    </a:prstGeom>
                  </pic:spPr>
                </pic:pic>
              </a:graphicData>
            </a:graphic>
          </wp:inline>
        </w:drawing>
      </w:r>
    </w:p>
    <w:p w14:paraId="7BC7EC45" w14:textId="4121ED10" w:rsidR="00492A91" w:rsidRPr="003604C6" w:rsidRDefault="00492A91" w:rsidP="00261A32">
      <w:pPr>
        <w:spacing w:after="0" w:line="360" w:lineRule="auto"/>
        <w:jc w:val="both"/>
        <w:rPr>
          <w:rFonts w:ascii="Palatino Linotype" w:hAnsi="Palatino Linotype" w:cs="Arial"/>
          <w:bCs/>
          <w:sz w:val="24"/>
          <w:szCs w:val="24"/>
        </w:rPr>
      </w:pPr>
    </w:p>
    <w:p w14:paraId="3D60B42D" w14:textId="77777777" w:rsidR="00930094" w:rsidRPr="003604C6" w:rsidRDefault="00930094" w:rsidP="00261A32">
      <w:pPr>
        <w:spacing w:after="0" w:line="360" w:lineRule="auto"/>
        <w:jc w:val="both"/>
        <w:rPr>
          <w:rFonts w:ascii="Palatino Linotype" w:hAnsi="Palatino Linotype" w:cs="Arial"/>
          <w:bCs/>
          <w:sz w:val="24"/>
          <w:szCs w:val="24"/>
        </w:rPr>
      </w:pPr>
    </w:p>
    <w:p w14:paraId="6C0013D8" w14:textId="6E2783DB" w:rsidR="00261A32" w:rsidRDefault="00492A91" w:rsidP="00A74A07">
      <w:pPr>
        <w:spacing w:after="0" w:line="360" w:lineRule="auto"/>
        <w:jc w:val="both"/>
        <w:rPr>
          <w:rFonts w:ascii="Palatino Linotype" w:eastAsia="Times New Roman" w:hAnsi="Palatino Linotype" w:cs="Arial"/>
          <w:sz w:val="24"/>
          <w:szCs w:val="24"/>
          <w:lang w:val="es-ES" w:eastAsia="es-ES"/>
        </w:rPr>
      </w:pPr>
      <w:r w:rsidRPr="003604C6">
        <w:rPr>
          <w:rFonts w:ascii="Palatino Linotype" w:hAnsi="Palatino Linotype" w:cs="Arial"/>
          <w:sz w:val="24"/>
          <w:szCs w:val="24"/>
        </w:rPr>
        <w:t>L</w:t>
      </w:r>
      <w:r w:rsidR="00261A32" w:rsidRPr="003604C6">
        <w:rPr>
          <w:rFonts w:ascii="Palatino Linotype" w:hAnsi="Palatino Linotype" w:cs="Arial"/>
          <w:sz w:val="24"/>
          <w:szCs w:val="24"/>
        </w:rPr>
        <w:t xml:space="preserve">o cierto es que dicha orientación al particular resulta insuficiente, al no cumplir con los lineamientos que exige el numeral 161, de la ley de la materia, lo anterior en razón de que al ingresar al link remitido por </w:t>
      </w:r>
      <w:r w:rsidR="00261A32" w:rsidRPr="003604C6">
        <w:rPr>
          <w:rFonts w:ascii="Palatino Linotype" w:hAnsi="Palatino Linotype" w:cs="Arial"/>
          <w:b/>
          <w:sz w:val="24"/>
          <w:szCs w:val="24"/>
        </w:rPr>
        <w:t>El Sujeto Obligado</w:t>
      </w:r>
      <w:r w:rsidR="00261A32" w:rsidRPr="003604C6">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 </w:t>
      </w:r>
      <w:r w:rsidR="00EC0C9B">
        <w:rPr>
          <w:rFonts w:ascii="Palatino Linotype" w:hAnsi="Palatino Linotype" w:cs="Arial"/>
          <w:sz w:val="24"/>
          <w:szCs w:val="24"/>
        </w:rPr>
        <w:t>la página del Sujeto obligado en el apartado de actas de cabildo y gacetas</w:t>
      </w:r>
      <w:r w:rsidR="00261A32" w:rsidRPr="003604C6">
        <w:rPr>
          <w:rFonts w:ascii="Palatino Linotype" w:hAnsi="Palatino Linotype" w:cs="Arial"/>
          <w:sz w:val="24"/>
          <w:szCs w:val="24"/>
        </w:rPr>
        <w:t xml:space="preserve">, se encuentra un gran cúmulo de información, que hace imposible identificar la referencia correcta en la cual </w:t>
      </w:r>
      <w:r w:rsidR="00261A32" w:rsidRPr="003604C6">
        <w:rPr>
          <w:rFonts w:ascii="Palatino Linotype" w:hAnsi="Palatino Linotype" w:cs="Arial"/>
          <w:b/>
          <w:sz w:val="24"/>
          <w:szCs w:val="24"/>
        </w:rPr>
        <w:t>El Recurrente</w:t>
      </w:r>
      <w:r w:rsidR="00261A32" w:rsidRPr="003604C6">
        <w:rPr>
          <w:rFonts w:ascii="Palatino Linotype" w:hAnsi="Palatino Linotype" w:cs="Arial"/>
          <w:sz w:val="24"/>
          <w:szCs w:val="24"/>
        </w:rPr>
        <w:t xml:space="preserve"> obtendrá la información; p</w:t>
      </w:r>
      <w:r w:rsidR="00261A32" w:rsidRPr="003604C6">
        <w:rPr>
          <w:rFonts w:ascii="Palatino Linotype" w:eastAsia="Times New Roman" w:hAnsi="Palatino Linotype" w:cs="Arial"/>
          <w:sz w:val="24"/>
          <w:szCs w:val="24"/>
          <w:lang w:val="es-ES" w:eastAsia="es-ES"/>
        </w:rPr>
        <w:t>ara efecto de fundar y motivar la precedente aseveración, se parte de la premisa normativa siguiente:</w:t>
      </w:r>
    </w:p>
    <w:p w14:paraId="7CFA66E2" w14:textId="77777777" w:rsidR="00EC0C9B" w:rsidRPr="00A74A07" w:rsidRDefault="00EC0C9B" w:rsidP="00A74A07">
      <w:pPr>
        <w:spacing w:after="0" w:line="360" w:lineRule="auto"/>
        <w:jc w:val="both"/>
        <w:rPr>
          <w:rFonts w:ascii="Palatino Linotype" w:hAnsi="Palatino Linotype" w:cs="Arial"/>
          <w:sz w:val="24"/>
        </w:rPr>
      </w:pPr>
    </w:p>
    <w:p w14:paraId="5A062B85"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 xml:space="preserve">Los artículos 11 y 161, de la Ley de Transparencia y Acceso a la Información Pública del Estado de México y Municipios señalan diversas características que debe tener la información desde el momento de su generación, publicación y entrega, así como la </w:t>
      </w:r>
      <w:r w:rsidRPr="003604C6">
        <w:rPr>
          <w:rFonts w:ascii="Palatino Linotype" w:eastAsia="Times New Roman" w:hAnsi="Palatino Linotype" w:cs="Arial"/>
          <w:sz w:val="24"/>
          <w:szCs w:val="24"/>
          <w:lang w:val="es-ES" w:eastAsia="es-ES"/>
        </w:rPr>
        <w:lastRenderedPageBreak/>
        <w:t>forma en que se deberá consultar la información, señalando una fuente precisa y concreta, a saber:</w:t>
      </w:r>
    </w:p>
    <w:p w14:paraId="39C07671" w14:textId="77777777" w:rsidR="00261A32" w:rsidRPr="003604C6" w:rsidRDefault="00261A32" w:rsidP="00261A32">
      <w:pPr>
        <w:spacing w:line="360" w:lineRule="auto"/>
        <w:ind w:right="51"/>
        <w:jc w:val="both"/>
        <w:rPr>
          <w:rFonts w:ascii="Palatino Linotype" w:eastAsia="Times New Roman" w:hAnsi="Palatino Linotype" w:cs="Arial"/>
          <w:sz w:val="2"/>
          <w:szCs w:val="24"/>
          <w:lang w:val="es-ES" w:eastAsia="es-ES"/>
        </w:rPr>
      </w:pPr>
    </w:p>
    <w:p w14:paraId="278CA0D3" w14:textId="77777777" w:rsidR="00261A32" w:rsidRPr="003604C6" w:rsidRDefault="00261A32" w:rsidP="00261A32">
      <w:pPr>
        <w:spacing w:line="276" w:lineRule="auto"/>
        <w:ind w:left="851" w:right="850"/>
        <w:jc w:val="both"/>
        <w:rPr>
          <w:rFonts w:ascii="Palatino Linotype" w:hAnsi="Palatino Linotype"/>
          <w:i/>
        </w:rPr>
      </w:pPr>
      <w:r w:rsidRPr="003604C6">
        <w:rPr>
          <w:rFonts w:ascii="Palatino Linotype" w:hAnsi="Palatino Linotype"/>
          <w:b/>
          <w:i/>
        </w:rPr>
        <w:t>Artículo 11.</w:t>
      </w:r>
      <w:r w:rsidRPr="003604C6">
        <w:rPr>
          <w:rFonts w:ascii="Palatino Linotype" w:hAnsi="Palatino Linotype"/>
          <w:i/>
        </w:rPr>
        <w:t xml:space="preserve"> En la generación, publicación y</w:t>
      </w:r>
      <w:r w:rsidRPr="003604C6">
        <w:rPr>
          <w:rFonts w:ascii="Palatino Linotype" w:hAnsi="Palatino Linotype"/>
          <w:b/>
          <w:i/>
        </w:rPr>
        <w:t xml:space="preserve"> </w:t>
      </w:r>
      <w:r w:rsidRPr="003604C6">
        <w:rPr>
          <w:rFonts w:ascii="Palatino Linotype" w:hAnsi="Palatino Linotype"/>
          <w:b/>
          <w:i/>
          <w:u w:val="single"/>
        </w:rPr>
        <w:t>entrega de información se deberá</w:t>
      </w:r>
      <w:r w:rsidRPr="003604C6">
        <w:rPr>
          <w:rFonts w:ascii="Palatino Linotype" w:hAnsi="Palatino Linotype"/>
          <w:i/>
        </w:rPr>
        <w:t xml:space="preserve"> </w:t>
      </w:r>
      <w:r w:rsidRPr="003604C6">
        <w:rPr>
          <w:rFonts w:ascii="Palatino Linotype" w:hAnsi="Palatino Linotype"/>
          <w:b/>
          <w:i/>
          <w:u w:val="single"/>
        </w:rPr>
        <w:t>garantizar que ésta sea accesible, actualizada, completa, congruente, confiable, verificable, veraz, integral, oportuna y expedita</w:t>
      </w:r>
      <w:r w:rsidRPr="003604C6">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90274F9" w14:textId="77777777" w:rsidR="00261A32" w:rsidRPr="003604C6" w:rsidRDefault="00261A32" w:rsidP="00261A32">
      <w:pPr>
        <w:spacing w:line="276" w:lineRule="auto"/>
        <w:ind w:left="851" w:right="850"/>
        <w:jc w:val="both"/>
        <w:rPr>
          <w:rFonts w:ascii="Palatino Linotype" w:hAnsi="Palatino Linotype"/>
          <w:b/>
          <w:i/>
        </w:rPr>
      </w:pPr>
      <w:r w:rsidRPr="003604C6">
        <w:rPr>
          <w:rFonts w:ascii="Palatino Linotype" w:hAnsi="Palatino Linotype"/>
          <w:b/>
          <w:i/>
        </w:rPr>
        <w:t>[…]</w:t>
      </w:r>
    </w:p>
    <w:p w14:paraId="4E4E68BF" w14:textId="77777777" w:rsidR="00261A32" w:rsidRPr="003604C6" w:rsidRDefault="00261A32" w:rsidP="00261A32">
      <w:pPr>
        <w:spacing w:line="276" w:lineRule="auto"/>
        <w:ind w:left="851" w:right="850"/>
        <w:jc w:val="both"/>
        <w:rPr>
          <w:rFonts w:ascii="Palatino Linotype" w:hAnsi="Palatino Linotype"/>
          <w:b/>
          <w:i/>
          <w:u w:val="single"/>
        </w:rPr>
      </w:pPr>
      <w:r w:rsidRPr="003604C6">
        <w:rPr>
          <w:rFonts w:ascii="Palatino Linotype" w:hAnsi="Palatino Linotype"/>
          <w:b/>
          <w:i/>
        </w:rPr>
        <w:t>Artículo 161.</w:t>
      </w:r>
      <w:r w:rsidRPr="003604C6">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3604C6">
        <w:rPr>
          <w:rFonts w:ascii="Palatino Linotype" w:hAnsi="Palatino Linotype"/>
          <w:b/>
          <w:i/>
        </w:rPr>
        <w:t xml:space="preserve">la fuente, el lugar y la forma en que puede consultar, reproducir o adquirir dicha información en un plazo no mayor a cinco días hábiles. </w:t>
      </w:r>
      <w:r w:rsidRPr="003604C6">
        <w:rPr>
          <w:rFonts w:ascii="Palatino Linotype" w:hAnsi="Palatino Linotype"/>
          <w:b/>
          <w:i/>
          <w:u w:val="single"/>
        </w:rPr>
        <w:t>La fuente deberá ser precisa y concreta y no debe implicar que el solicitante realice una búsqueda en toda la información que se encuentre disponible.</w:t>
      </w:r>
    </w:p>
    <w:p w14:paraId="31153DA1" w14:textId="77777777" w:rsidR="00261A32" w:rsidRPr="003604C6" w:rsidRDefault="00261A32" w:rsidP="00261A32">
      <w:pPr>
        <w:spacing w:line="360" w:lineRule="auto"/>
        <w:ind w:right="51"/>
        <w:jc w:val="both"/>
        <w:rPr>
          <w:rFonts w:ascii="Palatino Linotype" w:eastAsia="Times New Roman" w:hAnsi="Palatino Linotype" w:cs="Arial"/>
          <w:sz w:val="8"/>
          <w:szCs w:val="24"/>
          <w:lang w:val="es-ES" w:eastAsia="es-ES"/>
        </w:rPr>
      </w:pPr>
    </w:p>
    <w:p w14:paraId="16EA25F4"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3604C6">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3604C6">
        <w:rPr>
          <w:rFonts w:ascii="Palatino Linotype" w:eastAsia="Times New Roman" w:hAnsi="Palatino Linotype" w:cs="Arial"/>
          <w:sz w:val="24"/>
          <w:szCs w:val="24"/>
          <w:lang w:val="es-ES" w:eastAsia="es-ES"/>
        </w:rPr>
        <w:t>, comprendiendo:</w:t>
      </w:r>
    </w:p>
    <w:p w14:paraId="2FBEBAAA"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t>La fuente</w:t>
      </w:r>
    </w:p>
    <w:p w14:paraId="430BC800"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t>El lugar y</w:t>
      </w:r>
    </w:p>
    <w:p w14:paraId="36048357" w14:textId="77777777" w:rsidR="00261A32" w:rsidRPr="003604C6" w:rsidRDefault="00261A32" w:rsidP="00B42581">
      <w:pPr>
        <w:pStyle w:val="Prrafodelista"/>
        <w:numPr>
          <w:ilvl w:val="0"/>
          <w:numId w:val="3"/>
        </w:numPr>
        <w:spacing w:line="360" w:lineRule="auto"/>
        <w:ind w:right="51"/>
        <w:jc w:val="both"/>
        <w:rPr>
          <w:rFonts w:ascii="Palatino Linotype" w:hAnsi="Palatino Linotype" w:cs="Arial"/>
        </w:rPr>
      </w:pPr>
      <w:r w:rsidRPr="003604C6">
        <w:rPr>
          <w:rFonts w:ascii="Palatino Linotype" w:hAnsi="Palatino Linotype" w:cs="Arial"/>
        </w:rPr>
        <w:lastRenderedPageBreak/>
        <w:t xml:space="preserve">La forma </w:t>
      </w:r>
    </w:p>
    <w:p w14:paraId="662F6430" w14:textId="77777777" w:rsidR="00261A32" w:rsidRPr="003604C6" w:rsidRDefault="00261A32" w:rsidP="00261A32">
      <w:pPr>
        <w:spacing w:line="360" w:lineRule="auto"/>
        <w:ind w:right="51"/>
        <w:jc w:val="both"/>
        <w:rPr>
          <w:rFonts w:ascii="Palatino Linotype" w:eastAsia="Times New Roman" w:hAnsi="Palatino Linotype" w:cs="Arial"/>
          <w:sz w:val="24"/>
          <w:szCs w:val="24"/>
          <w:lang w:val="es-ES" w:eastAsia="es-ES"/>
        </w:rPr>
      </w:pPr>
      <w:r w:rsidRPr="003604C6">
        <w:rPr>
          <w:rFonts w:ascii="Palatino Linotype" w:eastAsia="Times New Roman" w:hAnsi="Palatino Linotype" w:cs="Arial"/>
          <w:sz w:val="24"/>
          <w:szCs w:val="24"/>
          <w:lang w:val="es-ES" w:eastAsia="es-ES"/>
        </w:rPr>
        <w:t xml:space="preserve">Asimismo, se establece que la fuente de la información </w:t>
      </w:r>
      <w:r w:rsidRPr="003604C6">
        <w:rPr>
          <w:rFonts w:ascii="Palatino Linotype" w:eastAsia="Times New Roman" w:hAnsi="Palatino Linotype" w:cs="Arial"/>
          <w:b/>
          <w:sz w:val="24"/>
          <w:szCs w:val="24"/>
          <w:lang w:val="es-ES" w:eastAsia="es-ES"/>
        </w:rPr>
        <w:t>deberá ser</w:t>
      </w:r>
      <w:r w:rsidRPr="003604C6">
        <w:rPr>
          <w:rFonts w:ascii="Palatino Linotype" w:eastAsia="Times New Roman" w:hAnsi="Palatino Linotype" w:cs="Arial"/>
          <w:sz w:val="24"/>
          <w:szCs w:val="24"/>
          <w:lang w:val="es-ES" w:eastAsia="es-ES"/>
        </w:rPr>
        <w:t>:</w:t>
      </w:r>
    </w:p>
    <w:p w14:paraId="43237F7F"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rPr>
      </w:pPr>
      <w:r w:rsidRPr="003604C6">
        <w:rPr>
          <w:rFonts w:ascii="Palatino Linotype" w:hAnsi="Palatino Linotype" w:cs="Arial"/>
        </w:rPr>
        <w:t>Precisa</w:t>
      </w:r>
    </w:p>
    <w:p w14:paraId="43DF00DB"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rPr>
      </w:pPr>
      <w:r w:rsidRPr="003604C6">
        <w:rPr>
          <w:rFonts w:ascii="Palatino Linotype" w:hAnsi="Palatino Linotype" w:cs="Arial"/>
        </w:rPr>
        <w:t>Concreta</w:t>
      </w:r>
    </w:p>
    <w:p w14:paraId="5D30A39B" w14:textId="77777777" w:rsidR="00261A32" w:rsidRPr="003604C6" w:rsidRDefault="00261A32" w:rsidP="00B42581">
      <w:pPr>
        <w:pStyle w:val="Prrafodelista"/>
        <w:numPr>
          <w:ilvl w:val="0"/>
          <w:numId w:val="4"/>
        </w:numPr>
        <w:spacing w:line="360" w:lineRule="auto"/>
        <w:ind w:right="51"/>
        <w:jc w:val="both"/>
        <w:rPr>
          <w:rFonts w:ascii="Palatino Linotype" w:hAnsi="Palatino Linotype" w:cs="Arial"/>
          <w:u w:val="single"/>
        </w:rPr>
      </w:pPr>
      <w:r w:rsidRPr="003604C6">
        <w:rPr>
          <w:rFonts w:ascii="Palatino Linotype" w:hAnsi="Palatino Linotype" w:cs="Arial"/>
          <w:u w:val="single"/>
        </w:rPr>
        <w:t>Y NO debe implicar que el solicitante realice una búsqueda en toda la información que se encuentre disponible.</w:t>
      </w:r>
    </w:p>
    <w:p w14:paraId="2E01472E" w14:textId="77777777" w:rsidR="00261A32" w:rsidRPr="003604C6" w:rsidRDefault="00261A32" w:rsidP="00261A32">
      <w:pPr>
        <w:pStyle w:val="Prrafodelista"/>
        <w:spacing w:line="360" w:lineRule="auto"/>
        <w:ind w:left="720" w:right="51"/>
        <w:jc w:val="both"/>
        <w:rPr>
          <w:rFonts w:ascii="Palatino Linotype" w:hAnsi="Palatino Linotype" w:cs="Arial"/>
          <w:b/>
          <w:sz w:val="18"/>
          <w:u w:val="single"/>
        </w:rPr>
      </w:pPr>
    </w:p>
    <w:p w14:paraId="6601D380" w14:textId="77777777" w:rsidR="00492A91" w:rsidRPr="003604C6" w:rsidRDefault="00261A32" w:rsidP="00492A91">
      <w:pPr>
        <w:spacing w:after="0" w:line="360" w:lineRule="auto"/>
        <w:ind w:right="51"/>
        <w:jc w:val="both"/>
        <w:rPr>
          <w:rFonts w:ascii="Palatino Linotype" w:hAnsi="Palatino Linotype" w:cs="Arial"/>
          <w:sz w:val="24"/>
          <w:szCs w:val="24"/>
        </w:rPr>
      </w:pPr>
      <w:r w:rsidRPr="003604C6">
        <w:rPr>
          <w:rFonts w:ascii="Palatino Linotype" w:hAnsi="Palatino Linotype" w:cs="Arial"/>
          <w:sz w:val="24"/>
          <w:szCs w:val="24"/>
        </w:rPr>
        <w:t xml:space="preserve">Imperativos legales que establecen el procedimiento que debe seguir </w:t>
      </w:r>
      <w:r w:rsidRPr="003604C6">
        <w:rPr>
          <w:rFonts w:ascii="Palatino Linotype" w:hAnsi="Palatino Linotype" w:cs="Arial"/>
          <w:b/>
          <w:sz w:val="24"/>
          <w:szCs w:val="24"/>
        </w:rPr>
        <w:t xml:space="preserve">El Sujeto Obligado </w:t>
      </w:r>
      <w:r w:rsidRPr="003604C6">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3604C6">
        <w:rPr>
          <w:rFonts w:ascii="Palatino Linotype" w:hAnsi="Palatino Linotype" w:cs="Arial"/>
          <w:b/>
          <w:sz w:val="24"/>
          <w:szCs w:val="24"/>
        </w:rPr>
        <w:t>El Sujeto Obligado</w:t>
      </w:r>
      <w:r w:rsidRPr="003604C6">
        <w:rPr>
          <w:rFonts w:ascii="Palatino Linotype" w:hAnsi="Palatino Linotype" w:cs="Arial"/>
          <w:sz w:val="24"/>
          <w:szCs w:val="24"/>
        </w:rPr>
        <w:t xml:space="preserve">, la fuente donde a su decir se encuentra la información, </w:t>
      </w:r>
      <w:r w:rsidRPr="003604C6">
        <w:rPr>
          <w:rFonts w:ascii="Palatino Linotype" w:hAnsi="Palatino Linotype" w:cs="Arial"/>
          <w:b/>
          <w:sz w:val="24"/>
          <w:szCs w:val="24"/>
          <w:u w:val="single"/>
        </w:rPr>
        <w:t>no es precisa</w:t>
      </w:r>
      <w:r w:rsidRPr="003604C6">
        <w:rPr>
          <w:rFonts w:ascii="Palatino Linotype" w:hAnsi="Palatino Linotype" w:cs="Arial"/>
          <w:sz w:val="24"/>
          <w:szCs w:val="24"/>
        </w:rPr>
        <w:t xml:space="preserve"> por no señalarse el lugar específico donde se encuentra la información solicitada; </w:t>
      </w:r>
      <w:r w:rsidRPr="003604C6">
        <w:rPr>
          <w:rFonts w:ascii="Palatino Linotype" w:hAnsi="Palatino Linotype" w:cs="Arial"/>
          <w:b/>
          <w:sz w:val="24"/>
          <w:szCs w:val="24"/>
          <w:u w:val="single"/>
        </w:rPr>
        <w:t>no es concreta</w:t>
      </w:r>
      <w:r w:rsidRPr="003604C6">
        <w:rPr>
          <w:rFonts w:ascii="Palatino Linotype" w:hAnsi="Palatino Linotype" w:cs="Arial"/>
          <w:sz w:val="24"/>
          <w:szCs w:val="24"/>
        </w:rPr>
        <w:t xml:space="preserve"> porque su fuente no es sólida, sino por el contrario ésta resulta abstracta y desinforma al crear incertidumbre con el cúmulo de información ahí establecida; y por último, su fuente </w:t>
      </w:r>
      <w:r w:rsidRPr="003604C6">
        <w:rPr>
          <w:rFonts w:ascii="Palatino Linotype" w:hAnsi="Palatino Linotype" w:cs="Arial"/>
          <w:b/>
          <w:sz w:val="24"/>
          <w:szCs w:val="24"/>
        </w:rPr>
        <w:t>SÍ implica que el solicitante realice una búsqueda en toda la información que se encuentra disponible</w:t>
      </w:r>
      <w:r w:rsidRPr="003604C6">
        <w:rPr>
          <w:rFonts w:ascii="Palatino Linotype" w:hAnsi="Palatino Linotype" w:cs="Arial"/>
          <w:sz w:val="24"/>
          <w:szCs w:val="24"/>
        </w:rPr>
        <w:t>, lo que a todas luces transgrede el numeral citado.</w:t>
      </w:r>
    </w:p>
    <w:p w14:paraId="16C03026" w14:textId="77777777" w:rsidR="00492A91" w:rsidRPr="003604C6" w:rsidRDefault="00492A91" w:rsidP="00492A91">
      <w:pPr>
        <w:spacing w:after="0" w:line="360" w:lineRule="auto"/>
        <w:ind w:right="51"/>
        <w:jc w:val="both"/>
        <w:rPr>
          <w:rFonts w:ascii="Palatino Linotype" w:hAnsi="Palatino Linotype" w:cs="Arial"/>
          <w:sz w:val="24"/>
          <w:szCs w:val="24"/>
        </w:rPr>
      </w:pPr>
    </w:p>
    <w:p w14:paraId="1F63BAC2" w14:textId="2C8834DD" w:rsidR="00492A91" w:rsidRDefault="00492A91" w:rsidP="00492A91">
      <w:pPr>
        <w:spacing w:after="0" w:line="360" w:lineRule="auto"/>
        <w:ind w:right="51"/>
        <w:jc w:val="both"/>
        <w:rPr>
          <w:rFonts w:ascii="Palatino Linotype" w:hAnsi="Palatino Linotype" w:cs="Arial"/>
          <w:sz w:val="24"/>
        </w:rPr>
      </w:pPr>
      <w:r w:rsidRPr="003604C6">
        <w:rPr>
          <w:rFonts w:ascii="Palatino Linotype" w:eastAsia="Arial Unicode MS" w:hAnsi="Palatino Linotype" w:cs="Arial"/>
          <w:sz w:val="24"/>
        </w:rPr>
        <w:t xml:space="preserve">Por lo anteriormente expuesto, se concluye que el </w:t>
      </w:r>
      <w:r w:rsidRPr="003604C6">
        <w:rPr>
          <w:rFonts w:ascii="Palatino Linotype" w:eastAsia="Arial Unicode MS" w:hAnsi="Palatino Linotype" w:cs="Arial"/>
          <w:b/>
          <w:sz w:val="24"/>
        </w:rPr>
        <w:t>Sujeto Obligado</w:t>
      </w:r>
      <w:r w:rsidRPr="003604C6">
        <w:rPr>
          <w:rFonts w:ascii="Palatino Linotype" w:eastAsia="Arial Unicode MS" w:hAnsi="Palatino Linotype" w:cs="Arial"/>
          <w:sz w:val="24"/>
        </w:rPr>
        <w:t xml:space="preserve"> </w:t>
      </w:r>
      <w:r w:rsidR="00753BFE" w:rsidRPr="003604C6">
        <w:rPr>
          <w:rFonts w:ascii="Palatino Linotype" w:eastAsia="Arial Unicode MS" w:hAnsi="Palatino Linotype" w:cs="Arial"/>
          <w:sz w:val="24"/>
        </w:rPr>
        <w:t xml:space="preserve">no </w:t>
      </w:r>
      <w:r w:rsidRPr="003604C6">
        <w:rPr>
          <w:rFonts w:ascii="Palatino Linotype" w:eastAsia="Arial Unicode MS" w:hAnsi="Palatino Linotype" w:cs="Arial"/>
          <w:sz w:val="24"/>
        </w:rPr>
        <w:t xml:space="preserve">colmó las pretensiones realizadas por el particular, con dichas instrucciones para acceder a la información solicitada en la </w:t>
      </w:r>
      <w:proofErr w:type="spellStart"/>
      <w:r w:rsidRPr="003604C6">
        <w:rPr>
          <w:rFonts w:ascii="Palatino Linotype" w:eastAsia="Arial Unicode MS" w:hAnsi="Palatino Linotype" w:cs="Arial"/>
          <w:sz w:val="24"/>
        </w:rPr>
        <w:t>multireferida</w:t>
      </w:r>
      <w:proofErr w:type="spellEnd"/>
      <w:r w:rsidRPr="003604C6">
        <w:rPr>
          <w:rFonts w:ascii="Palatino Linotype" w:eastAsia="Arial Unicode MS" w:hAnsi="Palatino Linotype" w:cs="Arial"/>
          <w:sz w:val="24"/>
        </w:rPr>
        <w:t xml:space="preserve"> página de internet; no obstante</w:t>
      </w:r>
      <w:r w:rsidRPr="003604C6">
        <w:rPr>
          <w:rFonts w:ascii="Palatino Linotype" w:hAnsi="Palatino Linotype" w:cs="Arial"/>
          <w:color w:val="000000" w:themeColor="text1"/>
          <w:sz w:val="24"/>
        </w:rPr>
        <w:t xml:space="preserve">, no pasa desapercibido para esta ponencia que el plazo transcurrido entre la solicitud de información y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fue de </w:t>
      </w:r>
      <w:r w:rsidR="00EC0C9B">
        <w:rPr>
          <w:rFonts w:ascii="Palatino Linotype" w:hAnsi="Palatino Linotype" w:cs="Arial"/>
          <w:b/>
          <w:i/>
          <w:color w:val="000000" w:themeColor="text1"/>
          <w:sz w:val="24"/>
        </w:rPr>
        <w:t>quince</w:t>
      </w:r>
      <w:r w:rsidRPr="003604C6">
        <w:rPr>
          <w:rFonts w:ascii="Palatino Linotype" w:hAnsi="Palatino Linotype" w:cs="Arial"/>
          <w:b/>
          <w:i/>
          <w:color w:val="000000" w:themeColor="text1"/>
          <w:sz w:val="24"/>
        </w:rPr>
        <w:t xml:space="preserve"> días hábiles</w:t>
      </w:r>
      <w:r w:rsidRPr="003604C6">
        <w:rPr>
          <w:rFonts w:ascii="Palatino Linotype" w:hAnsi="Palatino Linotype" w:cs="Arial"/>
          <w:color w:val="000000" w:themeColor="text1"/>
          <w:sz w:val="24"/>
        </w:rPr>
        <w:t xml:space="preserve">; al respecto, el artículo 161, de la Ley de Transparencia local indica que cuando la información requerida esté disponible en internet, 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b/>
          <w:i/>
          <w:color w:val="000000" w:themeColor="text1"/>
          <w:sz w:val="24"/>
          <w:u w:val="single"/>
        </w:rPr>
        <w:t xml:space="preserve">deberá hacerlo saber al </w:t>
      </w:r>
      <w:r w:rsidRPr="003604C6">
        <w:rPr>
          <w:rFonts w:ascii="Palatino Linotype" w:hAnsi="Palatino Linotype" w:cs="Arial"/>
          <w:b/>
          <w:i/>
          <w:color w:val="000000" w:themeColor="text1"/>
          <w:sz w:val="24"/>
          <w:u w:val="single"/>
        </w:rPr>
        <w:lastRenderedPageBreak/>
        <w:t>solicitante en un plazo no mayor a cinco días hábiles</w:t>
      </w:r>
      <w:r w:rsidRPr="003604C6">
        <w:rPr>
          <w:rFonts w:ascii="Palatino Linotype" w:hAnsi="Palatino Linotype" w:cs="Arial"/>
          <w:color w:val="000000" w:themeColor="text1"/>
          <w:sz w:val="24"/>
        </w:rPr>
        <w:t xml:space="preserve">; bajo esa premisa, la respuesta del </w:t>
      </w:r>
      <w:r w:rsidRPr="003604C6">
        <w:rPr>
          <w:rFonts w:ascii="Palatino Linotype" w:hAnsi="Palatino Linotype" w:cs="Arial"/>
          <w:b/>
          <w:color w:val="000000" w:themeColor="text1"/>
          <w:sz w:val="24"/>
        </w:rPr>
        <w:t>Sujeto Obligado</w:t>
      </w:r>
      <w:r w:rsidRPr="003604C6">
        <w:rPr>
          <w:rFonts w:ascii="Palatino Linotype" w:hAnsi="Palatino Linotype" w:cs="Arial"/>
          <w:color w:val="000000" w:themeColor="text1"/>
          <w:sz w:val="24"/>
        </w:rPr>
        <w:t xml:space="preserve"> </w:t>
      </w:r>
      <w:r w:rsidRPr="003604C6">
        <w:rPr>
          <w:rFonts w:ascii="Palatino Linotype" w:hAnsi="Palatino Linotype" w:cs="Arial"/>
          <w:sz w:val="24"/>
        </w:rPr>
        <w:t>vulneró el referido disposi</w:t>
      </w:r>
      <w:r w:rsidR="00A74A07">
        <w:rPr>
          <w:rFonts w:ascii="Palatino Linotype" w:hAnsi="Palatino Linotype" w:cs="Arial"/>
          <w:sz w:val="24"/>
        </w:rPr>
        <w:t>tivo de la Ley de Transparencia</w:t>
      </w:r>
      <w:r w:rsidR="008334A3">
        <w:rPr>
          <w:rFonts w:ascii="Palatino Linotype" w:hAnsi="Palatino Linotype" w:cs="Arial"/>
          <w:sz w:val="24"/>
        </w:rPr>
        <w:t>.</w:t>
      </w:r>
    </w:p>
    <w:p w14:paraId="0060E006" w14:textId="1F7F0293" w:rsidR="00383AF2" w:rsidRDefault="00383AF2" w:rsidP="00492A91">
      <w:pPr>
        <w:spacing w:after="0" w:line="360" w:lineRule="auto"/>
        <w:ind w:right="51"/>
        <w:jc w:val="both"/>
        <w:rPr>
          <w:rFonts w:ascii="Palatino Linotype" w:hAnsi="Palatino Linotype" w:cs="Arial"/>
          <w:sz w:val="24"/>
        </w:rPr>
      </w:pPr>
    </w:p>
    <w:p w14:paraId="66928450" w14:textId="79379F3F" w:rsidR="00383AF2" w:rsidRDefault="00383AF2" w:rsidP="00492A91">
      <w:pPr>
        <w:spacing w:after="0" w:line="360" w:lineRule="auto"/>
        <w:ind w:right="51"/>
        <w:jc w:val="both"/>
        <w:rPr>
          <w:rFonts w:ascii="Palatino Linotype" w:hAnsi="Palatino Linotype" w:cs="Arial"/>
          <w:sz w:val="24"/>
        </w:rPr>
      </w:pPr>
      <w:r w:rsidRPr="00383AF2">
        <w:rPr>
          <w:rFonts w:ascii="Palatino Linotype" w:hAnsi="Palatino Linotype" w:cs="Arial"/>
          <w:sz w:val="24"/>
        </w:rPr>
        <w:t xml:space="preserve">Así mismo, resulta preciso recordar que </w:t>
      </w:r>
      <w:r>
        <w:rPr>
          <w:rFonts w:ascii="Palatino Linotype" w:hAnsi="Palatino Linotype" w:cs="Arial"/>
          <w:sz w:val="24"/>
        </w:rPr>
        <w:t>la</w:t>
      </w:r>
      <w:r w:rsidRPr="00383AF2">
        <w:rPr>
          <w:rFonts w:ascii="Palatino Linotype" w:hAnsi="Palatino Linotype" w:cs="Arial"/>
          <w:sz w:val="24"/>
        </w:rPr>
        <w:t xml:space="preserve"> recurrente requirió </w:t>
      </w:r>
      <w:r>
        <w:rPr>
          <w:rFonts w:ascii="Palatino Linotype" w:hAnsi="Palatino Linotype" w:cs="Arial"/>
          <w:sz w:val="24"/>
        </w:rPr>
        <w:t>l</w:t>
      </w:r>
      <w:r w:rsidRPr="00383AF2">
        <w:rPr>
          <w:rFonts w:ascii="Palatino Linotype" w:hAnsi="Palatino Linotype" w:cs="Arial"/>
          <w:sz w:val="24"/>
        </w:rPr>
        <w:t>as acciones implementadas por la comisión edilicia de participación ciudadana para la vigilancia ciudadana de los recursos públicos para evitar actos de corrupción e impunidad en la administración actual, l</w:t>
      </w:r>
      <w:r>
        <w:rPr>
          <w:rFonts w:ascii="Palatino Linotype" w:hAnsi="Palatino Linotype" w:cs="Arial"/>
          <w:sz w:val="24"/>
        </w:rPr>
        <w:t>a</w:t>
      </w:r>
      <w:r w:rsidRPr="00383AF2">
        <w:rPr>
          <w:rFonts w:ascii="Palatino Linotype" w:hAnsi="Palatino Linotype" w:cs="Arial"/>
          <w:sz w:val="24"/>
        </w:rPr>
        <w:t xml:space="preserve">s cuales de conformidad con </w:t>
      </w:r>
      <w:r>
        <w:rPr>
          <w:rFonts w:ascii="Palatino Linotype" w:hAnsi="Palatino Linotype" w:cs="Arial"/>
          <w:sz w:val="24"/>
        </w:rPr>
        <w:t>el Bando Municipal de Atizapán de Zaragoza 2020</w:t>
      </w:r>
      <w:r w:rsidRPr="00383AF2">
        <w:rPr>
          <w:rFonts w:ascii="Palatino Linotype" w:hAnsi="Palatino Linotype" w:cs="Arial"/>
          <w:sz w:val="24"/>
        </w:rPr>
        <w:t>,</w:t>
      </w:r>
      <w:r>
        <w:rPr>
          <w:rFonts w:ascii="Palatino Linotype" w:hAnsi="Palatino Linotype" w:cs="Arial"/>
          <w:sz w:val="24"/>
        </w:rPr>
        <w:t xml:space="preserve"> dicha comisión</w:t>
      </w:r>
      <w:r w:rsidRPr="00383AF2">
        <w:rPr>
          <w:rFonts w:ascii="Palatino Linotype" w:hAnsi="Palatino Linotype" w:cs="Arial"/>
          <w:sz w:val="24"/>
        </w:rPr>
        <w:t xml:space="preserve"> será responsable de estudiar, examinar y proponer al Cabildo acuerdos, acciones o normas cuyo propósito sea mejorar la Administración Pública Municipal,</w:t>
      </w:r>
      <w:r>
        <w:rPr>
          <w:rFonts w:ascii="Palatino Linotype" w:hAnsi="Palatino Linotype" w:cs="Arial"/>
          <w:sz w:val="24"/>
        </w:rPr>
        <w:t xml:space="preserve"> como se advierte enseguida: </w:t>
      </w:r>
    </w:p>
    <w:p w14:paraId="65E51FA2" w14:textId="77777777" w:rsidR="00383AF2" w:rsidRDefault="00383AF2" w:rsidP="00492A91">
      <w:pPr>
        <w:spacing w:after="0" w:line="360" w:lineRule="auto"/>
        <w:ind w:right="51"/>
        <w:jc w:val="both"/>
        <w:rPr>
          <w:rFonts w:ascii="Palatino Linotype" w:hAnsi="Palatino Linotype" w:cs="Arial"/>
          <w:sz w:val="24"/>
        </w:rPr>
      </w:pPr>
    </w:p>
    <w:p w14:paraId="4B872DBA" w14:textId="4EA0FAE0" w:rsidR="00383AF2" w:rsidRDefault="00383AF2" w:rsidP="00383AF2">
      <w:pPr>
        <w:spacing w:after="0" w:line="240" w:lineRule="auto"/>
        <w:ind w:left="567" w:right="567"/>
        <w:jc w:val="center"/>
        <w:rPr>
          <w:rFonts w:ascii="Palatino Linotype" w:hAnsi="Palatino Linotype" w:cs="Arial"/>
          <w:i/>
          <w:iCs/>
        </w:rPr>
      </w:pPr>
      <w:r w:rsidRPr="00383AF2">
        <w:rPr>
          <w:rFonts w:ascii="Palatino Linotype" w:hAnsi="Palatino Linotype" w:cs="Arial"/>
          <w:i/>
          <w:iCs/>
        </w:rPr>
        <w:t>SECCIÓN VIGÉSIMA</w:t>
      </w:r>
    </w:p>
    <w:p w14:paraId="30575C37" w14:textId="10C53965" w:rsidR="00383AF2" w:rsidRDefault="00383AF2" w:rsidP="00383AF2">
      <w:pPr>
        <w:spacing w:after="0" w:line="240" w:lineRule="auto"/>
        <w:ind w:left="567" w:right="567"/>
        <w:jc w:val="center"/>
        <w:rPr>
          <w:rFonts w:ascii="Palatino Linotype" w:hAnsi="Palatino Linotype" w:cs="Arial"/>
          <w:i/>
          <w:iCs/>
        </w:rPr>
      </w:pPr>
      <w:r w:rsidRPr="00383AF2">
        <w:rPr>
          <w:rFonts w:ascii="Palatino Linotype" w:hAnsi="Palatino Linotype" w:cs="Arial"/>
          <w:i/>
          <w:iCs/>
        </w:rPr>
        <w:t>De las Comisiones Edilicias</w:t>
      </w:r>
    </w:p>
    <w:p w14:paraId="28B1F8C2" w14:textId="77777777" w:rsidR="00383AF2" w:rsidRDefault="00383AF2" w:rsidP="00383AF2">
      <w:pPr>
        <w:spacing w:after="0" w:line="240" w:lineRule="auto"/>
        <w:ind w:left="567" w:right="567"/>
        <w:jc w:val="center"/>
        <w:rPr>
          <w:rFonts w:ascii="Palatino Linotype" w:hAnsi="Palatino Linotype" w:cs="Arial"/>
          <w:i/>
          <w:iCs/>
        </w:rPr>
      </w:pPr>
    </w:p>
    <w:p w14:paraId="45574186"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ARTÍCULO 79.- Las Comisiones Edilicias serán responsables de estudiar, examinar y proponer al Cabildo acuerdos, acciones o normas cuyo propósito sea mejorar la Administración Pública Municipal, las cuales son: </w:t>
      </w:r>
    </w:p>
    <w:p w14:paraId="33DC0B25"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I. COMISIÓN EDILICIA DE GOBERNACIÓN, DE SEGURIDAD PÚBLICA Y 61 TRÁNSITO Y DE PROTECCIÓN CIVIL; </w:t>
      </w:r>
    </w:p>
    <w:p w14:paraId="7DE4B37A"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II. COMISIÓN EDILICIA DE PLANEACIÓN PARA EL DESARROLLO; </w:t>
      </w:r>
    </w:p>
    <w:p w14:paraId="5952A913"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III. COMISIÓN EDILICIA DE HACIENDA; </w:t>
      </w:r>
    </w:p>
    <w:p w14:paraId="080816C1"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IV. COMISIÓN EDILICIA DE AGUA, DRENAJE Y ALCANTARILLADO, S.A.P.A.S.A.; </w:t>
      </w:r>
    </w:p>
    <w:p w14:paraId="576ADBEA"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V. COMISIÓN EDILICIA DE MERCADOS, CENTRALES DE ABASTOS Y RASTROS; </w:t>
      </w:r>
    </w:p>
    <w:p w14:paraId="0B90AD07"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VI. COMISIÓN EDILICIA DE ALUMBRADO PÚBLICO; </w:t>
      </w:r>
    </w:p>
    <w:p w14:paraId="05AF56F2" w14:textId="1836DB88"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VII. COMISIÓN EDILICIA DE OBRAS PÚBLICAS Y DESARROLLO URBANO (DESARROLLO TERRITORIAL); </w:t>
      </w:r>
    </w:p>
    <w:p w14:paraId="5330F514"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VIII. COMISIÓN EDILICIA DE FOMENTO AGROPECUARIO Y FORESTAL; </w:t>
      </w:r>
    </w:p>
    <w:p w14:paraId="708F89FA"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IX. COMISIÓN EDILICIA DE PARQUES Y JARDINES; </w:t>
      </w:r>
    </w:p>
    <w:p w14:paraId="0940AB60"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 COMISIÓN EDILICIA DE PANTEONES; </w:t>
      </w:r>
    </w:p>
    <w:p w14:paraId="12F50FF2"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XI. COMISIÓN EDILICIA DE CULTURA, EDUCACIÓN PÚBLICA, DEPORTE Y RECREACIÓN; </w:t>
      </w:r>
    </w:p>
    <w:p w14:paraId="3F61B7A1"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lastRenderedPageBreak/>
        <w:t xml:space="preserve">XII. COMISIÓN EDILICIA DE TURISMO; </w:t>
      </w:r>
    </w:p>
    <w:p w14:paraId="6757F397"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XIII. COMISIÓN EDILICIA DE PRESERVACIÓN Y RESTAURACIÓN DEL MEDIO AMBIENTE; </w:t>
      </w:r>
    </w:p>
    <w:p w14:paraId="1AE3781B"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XIV. COMISIÓN EDILICIA DE EMPLEO; </w:t>
      </w:r>
    </w:p>
    <w:p w14:paraId="0275E926"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XV. COMISIÓN EDILICIA DE SALUD PÚBLICA; </w:t>
      </w:r>
    </w:p>
    <w:p w14:paraId="004E8776"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XVI. COMISIÓN EDILICIA DE POBLACIÓN; </w:t>
      </w:r>
    </w:p>
    <w:p w14:paraId="680820E4"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b/>
          <w:bCs/>
          <w:i/>
          <w:iCs/>
          <w:u w:val="single"/>
        </w:rPr>
        <w:t>XVII. COMISIÓN EDILICIA DE PARTICIPACIÓN CIUDADANA</w:t>
      </w:r>
      <w:r w:rsidRPr="00383AF2">
        <w:rPr>
          <w:rFonts w:ascii="Palatino Linotype" w:hAnsi="Palatino Linotype" w:cs="Arial"/>
          <w:i/>
          <w:iCs/>
        </w:rPr>
        <w:t xml:space="preserve">; </w:t>
      </w:r>
    </w:p>
    <w:p w14:paraId="080CD52C"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XVIII.COMISIÓN EDILICIA DE ASUNTOS INDÍGENAS; </w:t>
      </w:r>
    </w:p>
    <w:p w14:paraId="0246D72F"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XIX. COMISIÓN EDILICIA DE REVISIÓN Y ACTUALIZACIÓN DE LA REGLAMENTACIÓN MUNICIPAL; </w:t>
      </w:r>
    </w:p>
    <w:p w14:paraId="5F884023"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 COMISIÓN EDILICIA DE ASUNTOS INTERNACIONALES Y APOYO AL MIGRANTE; </w:t>
      </w:r>
    </w:p>
    <w:p w14:paraId="7A53C7AF"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XXI. COMISIÓN EDILICIA DE ASUNTOS METROPOLITANOS; </w:t>
      </w:r>
    </w:p>
    <w:p w14:paraId="29CC1574"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XXII. COMISIÓN EDILICIA DE PROTECCIÓN E INCLUSIÓN A PERSONAS CON DISCAPACIDAD; </w:t>
      </w:r>
    </w:p>
    <w:p w14:paraId="19CFD94E"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XXIII.COMISIÓN EDILICIA DE PREVENCIÓN SOCIAL DE LA VIOLENCIA Y LA DELINCUENCIA; </w:t>
      </w:r>
    </w:p>
    <w:p w14:paraId="342566F0"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XXIV.COMISIÓN EDILICIA DE DERECHOS HUMANOS; </w:t>
      </w:r>
    </w:p>
    <w:p w14:paraId="5FC90040" w14:textId="3D1B8E9C"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XXV. COMISIÓN EDILICIA DE ATENCIÓN A LA VIOLENCIA EN CONTRA DE LAS MUJERES; </w:t>
      </w:r>
    </w:p>
    <w:p w14:paraId="1E664BDB"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XXVI. COMISIÓN EDILICIA DE TRANSPARENCIA, ACCESO A LA INFORMA- CIÓN PÚBLICA Y PROTECCIÓN DE DATOS PERSONALES; </w:t>
      </w:r>
    </w:p>
    <w:p w14:paraId="18275ADD"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XXVII. COMISIÓN EDILICIA DE PREVENCIÓN Y ATENCIÓN DE CONFLICTOS LABORALES; </w:t>
      </w:r>
    </w:p>
    <w:p w14:paraId="72468058"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XXVIII. COMISIÓN EDILICIA DE DESARROLLO INTEGRAL DE LA FAMILIA DIF; </w:t>
      </w:r>
    </w:p>
    <w:p w14:paraId="1CB0F863"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XXIX. COMISIÓN EDILICIA DE SERVICIOS PÚBLICOS; </w:t>
      </w:r>
    </w:p>
    <w:p w14:paraId="41795279"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 COMISIÓN EDILICIA DE BIENESTAR SOCIAL; </w:t>
      </w:r>
    </w:p>
    <w:p w14:paraId="5420237A"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XXXI. COMISIÓN EDILICIA DE PATRIMONIO;</w:t>
      </w:r>
    </w:p>
    <w:p w14:paraId="346BEC73" w14:textId="2B5AC40E"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 XXXII. COMISIÓN EDILICIA DE JUVENTUD; </w:t>
      </w:r>
    </w:p>
    <w:p w14:paraId="7AFC0EFB"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XXXIII. COMISIÓN EDILICIA DE RELACIONES INTERNACIONALES; </w:t>
      </w:r>
    </w:p>
    <w:p w14:paraId="19799E29"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XXXIV. COMISIÓN EDILICIA DE MEJORA REGULATORIA Y GOBIERNO DIGITAL; </w:t>
      </w:r>
    </w:p>
    <w:p w14:paraId="20D6070D"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XXXV. COMISIÓN EDILICIA DE DESARROLLO ECONÓMICO; </w:t>
      </w:r>
    </w:p>
    <w:p w14:paraId="6B909860" w14:textId="253296F5"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XXXVI. COMISIÓN EDILICIA DE MOVILIDAD; </w:t>
      </w:r>
    </w:p>
    <w:p w14:paraId="2568A7D7"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XXXVII. COMISIÓN EDILICIA DE LÍMITES TERRITORIALES; </w:t>
      </w:r>
    </w:p>
    <w:p w14:paraId="64B7D6AA"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XXXVIII. COMISIÓN EDILICIA DE TENENCIA DE LA TIERRA; </w:t>
      </w:r>
    </w:p>
    <w:p w14:paraId="2293EB47"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XXXIX. COMISIÓN EDILICIA DE LA AGENDA 20-30 PARA EL DESARROLLO SOSTENIBLE DE ATIZAPÁN DE ZARAGOZA, ESTADO DE MÉXICO; </w:t>
      </w:r>
    </w:p>
    <w:p w14:paraId="1C8DDF2B" w14:textId="77777777" w:rsid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t xml:space="preserve">XL. COMISIÓN EDILICIA DE ATENCIÓN AL ADULTO MAYOR; y </w:t>
      </w:r>
    </w:p>
    <w:p w14:paraId="2BC4E06E" w14:textId="1FB5CD33" w:rsidR="00383AF2" w:rsidRPr="00383AF2" w:rsidRDefault="00383AF2" w:rsidP="00383AF2">
      <w:pPr>
        <w:spacing w:after="0" w:line="240" w:lineRule="auto"/>
        <w:ind w:left="567" w:right="567"/>
        <w:jc w:val="both"/>
        <w:rPr>
          <w:rFonts w:ascii="Palatino Linotype" w:hAnsi="Palatino Linotype" w:cs="Arial"/>
          <w:i/>
          <w:iCs/>
        </w:rPr>
      </w:pPr>
      <w:r w:rsidRPr="00383AF2">
        <w:rPr>
          <w:rFonts w:ascii="Palatino Linotype" w:hAnsi="Palatino Linotype" w:cs="Arial"/>
          <w:i/>
          <w:iCs/>
        </w:rPr>
        <w:lastRenderedPageBreak/>
        <w:t>XLI. COMISIÓN EDILICIA DE PROTECCIÓN Y BIENESTAR ANIMAL.</w:t>
      </w:r>
    </w:p>
    <w:p w14:paraId="22B47549" w14:textId="77777777" w:rsidR="008B533F" w:rsidRDefault="008B533F" w:rsidP="00492A91">
      <w:pPr>
        <w:spacing w:after="0" w:line="360" w:lineRule="auto"/>
        <w:ind w:right="51"/>
        <w:jc w:val="both"/>
        <w:rPr>
          <w:rFonts w:ascii="Palatino Linotype" w:hAnsi="Palatino Linotype" w:cs="Arial"/>
          <w:sz w:val="24"/>
        </w:rPr>
      </w:pPr>
    </w:p>
    <w:p w14:paraId="479EA093" w14:textId="77777777" w:rsidR="00BF3726" w:rsidRDefault="00BF3726" w:rsidP="00BF3726">
      <w:pPr>
        <w:pStyle w:val="Sinespaciado"/>
        <w:rPr>
          <w:noProof/>
        </w:rPr>
      </w:pPr>
    </w:p>
    <w:p w14:paraId="49FE83A5" w14:textId="0C8CD2D7" w:rsidR="00BF3726" w:rsidRPr="00103AB0" w:rsidRDefault="00BF3726" w:rsidP="00BF3726">
      <w:pPr>
        <w:spacing w:after="0" w:line="360" w:lineRule="auto"/>
        <w:ind w:right="-93"/>
        <w:jc w:val="both"/>
        <w:rPr>
          <w:rFonts w:ascii="Palatino Linotype" w:hAnsi="Palatino Linotype" w:cs="Arial"/>
          <w:sz w:val="24"/>
        </w:rPr>
      </w:pPr>
      <w:r w:rsidRPr="00CF6340">
        <w:rPr>
          <w:rFonts w:ascii="Palatino Linotype" w:hAnsi="Palatino Linotype" w:cs="Arial"/>
          <w:sz w:val="24"/>
        </w:rPr>
        <w:t xml:space="preserve">En tal virtud, es claro que el </w:t>
      </w:r>
      <w:r w:rsidRPr="00CF6340">
        <w:rPr>
          <w:rFonts w:ascii="Palatino Linotype" w:hAnsi="Palatino Linotype" w:cs="Arial"/>
          <w:b/>
          <w:sz w:val="24"/>
        </w:rPr>
        <w:t>Sujeto Obligado</w:t>
      </w:r>
      <w:r w:rsidRPr="00CF6340">
        <w:rPr>
          <w:rFonts w:ascii="Palatino Linotype" w:hAnsi="Palatino Linotype" w:cs="Arial"/>
          <w:sz w:val="24"/>
        </w:rPr>
        <w:t xml:space="preserve"> cuenta con atribuciones para contar entre sus archivos con el documento donde se pueda advertir </w:t>
      </w:r>
      <w:r w:rsidR="00383AF2">
        <w:rPr>
          <w:rFonts w:ascii="Palatino Linotype" w:hAnsi="Palatino Linotype" w:cs="Arial"/>
          <w:sz w:val="24"/>
        </w:rPr>
        <w:t>l</w:t>
      </w:r>
      <w:r w:rsidR="00383AF2" w:rsidRPr="00383AF2">
        <w:rPr>
          <w:rFonts w:ascii="Palatino Linotype" w:hAnsi="Palatino Linotype" w:cs="Arial"/>
          <w:sz w:val="24"/>
        </w:rPr>
        <w:t>as acciones implementadas por la comisión edilicia de participación ciudadana para la vigilancia ciudadana de los recursos públicos para evitar actos de corrupción e impunidad en la administración actual.</w:t>
      </w:r>
      <w:r w:rsidRPr="00CF6340">
        <w:rPr>
          <w:rFonts w:ascii="Palatino Linotype" w:hAnsi="Palatino Linotype" w:cs="Arial"/>
          <w:sz w:val="24"/>
        </w:rPr>
        <w:t>; por lo que</w:t>
      </w:r>
      <w:r w:rsidRPr="00CF6340">
        <w:rPr>
          <w:rFonts w:ascii="Palatino Linotype" w:eastAsia="Times New Roman" w:hAnsi="Palatino Linotype" w:cs="Arial"/>
          <w:sz w:val="24"/>
        </w:rPr>
        <w:t xml:space="preserve"> será dable ordenar lo </w:t>
      </w:r>
      <w:r w:rsidR="00383AF2" w:rsidRPr="00CF6340">
        <w:rPr>
          <w:rFonts w:ascii="Palatino Linotype" w:eastAsia="Times New Roman" w:hAnsi="Palatino Linotype" w:cs="Arial"/>
          <w:sz w:val="24"/>
        </w:rPr>
        <w:t>anterior</w:t>
      </w:r>
      <w:r w:rsidR="00383AF2">
        <w:rPr>
          <w:rFonts w:ascii="Palatino Linotype" w:eastAsia="Times New Roman" w:hAnsi="Palatino Linotype" w:cs="Arial"/>
          <w:sz w:val="24"/>
        </w:rPr>
        <w:t xml:space="preserve"> en la modalidad señalada por el particular, es decir,</w:t>
      </w:r>
      <w:r w:rsidR="00103AB0">
        <w:rPr>
          <w:rFonts w:ascii="Palatino Linotype" w:eastAsia="Times New Roman" w:hAnsi="Palatino Linotype" w:cs="Arial"/>
          <w:sz w:val="24"/>
        </w:rPr>
        <w:t xml:space="preserve"> vía SAIMEX</w:t>
      </w:r>
      <w:r w:rsidR="00383AF2">
        <w:rPr>
          <w:rFonts w:ascii="Palatino Linotype" w:eastAsia="Times New Roman" w:hAnsi="Palatino Linotype" w:cs="Arial"/>
          <w:sz w:val="24"/>
        </w:rPr>
        <w:t>.</w:t>
      </w:r>
    </w:p>
    <w:p w14:paraId="5B9C23EF" w14:textId="77777777" w:rsidR="008B533F" w:rsidRDefault="008B533F" w:rsidP="0034278D">
      <w:pPr>
        <w:pStyle w:val="Sinespaciado"/>
        <w:spacing w:line="360" w:lineRule="auto"/>
        <w:jc w:val="both"/>
        <w:rPr>
          <w:rFonts w:ascii="Palatino Linotype" w:hAnsi="Palatino Linotype" w:cs="Arial"/>
          <w:bCs/>
        </w:rPr>
      </w:pPr>
    </w:p>
    <w:p w14:paraId="37A674A9" w14:textId="07235945" w:rsidR="00331BA5" w:rsidRDefault="0034278D" w:rsidP="0034278D">
      <w:pPr>
        <w:pStyle w:val="Sinespaciado"/>
        <w:spacing w:line="360" w:lineRule="auto"/>
        <w:jc w:val="both"/>
        <w:rPr>
          <w:rFonts w:ascii="Palatino Linotype" w:hAnsi="Palatino Linotype" w:cs="Arial"/>
          <w:bCs/>
        </w:rPr>
      </w:pPr>
      <w:r w:rsidRPr="00524D09">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524D09">
        <w:rPr>
          <w:rFonts w:ascii="Palatino Linotype" w:hAnsi="Palatino Linotype" w:cs="Arial"/>
        </w:rPr>
        <w:t xml:space="preserve">de la Ley de Transparencia y Acceso a la Información Pública del Estado de México y Municipios, </w:t>
      </w:r>
      <w:r w:rsidRPr="00524D09">
        <w:rPr>
          <w:rFonts w:ascii="Palatino Linotype" w:hAnsi="Palatino Linotype" w:cs="Arial"/>
          <w:bCs/>
        </w:rPr>
        <w:t>a efecto de salvaguardar el derecho de acceso a la información pública consignado a favor del Recurrente.</w:t>
      </w:r>
    </w:p>
    <w:p w14:paraId="72245234" w14:textId="77777777" w:rsidR="0034278D" w:rsidRPr="0034278D" w:rsidRDefault="0034278D" w:rsidP="0034278D">
      <w:pPr>
        <w:pStyle w:val="Sinespaciado"/>
        <w:spacing w:line="360" w:lineRule="auto"/>
        <w:jc w:val="both"/>
        <w:rPr>
          <w:rFonts w:ascii="Palatino Linotype" w:hAnsi="Palatino Linotype" w:cs="Arial"/>
          <w:bCs/>
        </w:rPr>
      </w:pPr>
    </w:p>
    <w:p w14:paraId="1E4F16DE" w14:textId="6B9B4139" w:rsidR="00047D12" w:rsidRPr="003604C6" w:rsidRDefault="00047D12" w:rsidP="00047D12">
      <w:pPr>
        <w:spacing w:after="0" w:line="360" w:lineRule="auto"/>
        <w:jc w:val="both"/>
        <w:rPr>
          <w:rFonts w:ascii="Palatino Linotype" w:hAnsi="Palatino Linotype"/>
          <w:sz w:val="24"/>
          <w:szCs w:val="24"/>
        </w:rPr>
      </w:pPr>
      <w:r w:rsidRPr="003604C6">
        <w:rPr>
          <w:rFonts w:ascii="Palatino Linotype" w:hAnsi="Palatino Linotype" w:cs="Arial"/>
          <w:sz w:val="24"/>
          <w:szCs w:val="24"/>
          <w:lang w:eastAsia="es-MX"/>
        </w:rPr>
        <w:t>Final</w:t>
      </w:r>
      <w:r w:rsidRPr="003604C6">
        <w:rPr>
          <w:rFonts w:ascii="Palatino Linotype" w:hAnsi="Palatino Linotype"/>
          <w:sz w:val="24"/>
          <w:szCs w:val="24"/>
        </w:rPr>
        <w:t xml:space="preserve">mente y en mérito de lo expuesto en líneas anteriores, resultan </w:t>
      </w:r>
      <w:r w:rsidR="00B67D0F">
        <w:rPr>
          <w:rFonts w:ascii="Palatino Linotype" w:hAnsi="Palatino Linotype"/>
          <w:sz w:val="24"/>
          <w:szCs w:val="24"/>
        </w:rPr>
        <w:t xml:space="preserve">parcialmente </w:t>
      </w:r>
      <w:r w:rsidRPr="003604C6">
        <w:rPr>
          <w:rFonts w:ascii="Palatino Linotype" w:hAnsi="Palatino Linotype"/>
          <w:sz w:val="24"/>
          <w:szCs w:val="24"/>
        </w:rPr>
        <w:t xml:space="preserve">fundados los motivos de inconformidad vertidos por </w:t>
      </w:r>
      <w:r w:rsidR="00C9020A" w:rsidRPr="003604C6">
        <w:rPr>
          <w:rFonts w:ascii="Palatino Linotype" w:hAnsi="Palatino Linotype"/>
          <w:b/>
          <w:sz w:val="24"/>
          <w:szCs w:val="24"/>
        </w:rPr>
        <w:t>El</w:t>
      </w:r>
      <w:r w:rsidRPr="003604C6">
        <w:rPr>
          <w:rFonts w:ascii="Palatino Linotype" w:hAnsi="Palatino Linotype"/>
          <w:b/>
          <w:sz w:val="24"/>
          <w:szCs w:val="24"/>
        </w:rPr>
        <w:t xml:space="preserve"> Recurrente</w:t>
      </w:r>
      <w:r w:rsidRPr="003604C6">
        <w:rPr>
          <w:rFonts w:ascii="Palatino Linotype" w:hAnsi="Palatino Linotype"/>
          <w:sz w:val="24"/>
          <w:szCs w:val="24"/>
        </w:rPr>
        <w:t xml:space="preserve">, por ello con fundamento en la </w:t>
      </w:r>
      <w:r w:rsidR="00383AF2">
        <w:rPr>
          <w:rFonts w:ascii="Palatino Linotype" w:hAnsi="Palatino Linotype"/>
          <w:i/>
          <w:sz w:val="24"/>
          <w:szCs w:val="24"/>
        </w:rPr>
        <w:t>primera</w:t>
      </w:r>
      <w:r w:rsidRPr="003604C6">
        <w:rPr>
          <w:rFonts w:ascii="Palatino Linotype" w:hAnsi="Palatino Linotype"/>
          <w:i/>
          <w:sz w:val="24"/>
          <w:szCs w:val="24"/>
        </w:rPr>
        <w:t xml:space="preserve"> hipótesis</w:t>
      </w:r>
      <w:r w:rsidRPr="003604C6">
        <w:rPr>
          <w:rFonts w:ascii="Palatino Linotype" w:hAnsi="Palatino Linotype"/>
          <w:sz w:val="24"/>
          <w:szCs w:val="24"/>
        </w:rPr>
        <w:t xml:space="preserve"> del artículo 186, fracción III, de la Ley de Transparencia y Acceso a la Información Pública del Estado de México y Municipios, se </w:t>
      </w:r>
      <w:r w:rsidR="00383AF2">
        <w:rPr>
          <w:rFonts w:ascii="Palatino Linotype" w:hAnsi="Palatino Linotype"/>
          <w:b/>
          <w:sz w:val="24"/>
          <w:szCs w:val="24"/>
        </w:rPr>
        <w:t>REVOCA</w:t>
      </w:r>
      <w:r w:rsidRPr="003604C6">
        <w:rPr>
          <w:rFonts w:ascii="Palatino Linotype" w:hAnsi="Palatino Linotype"/>
          <w:b/>
          <w:sz w:val="24"/>
          <w:szCs w:val="24"/>
        </w:rPr>
        <w:t xml:space="preserve"> </w:t>
      </w:r>
      <w:r w:rsidRPr="003604C6">
        <w:rPr>
          <w:rFonts w:ascii="Palatino Linotype" w:hAnsi="Palatino Linotype"/>
          <w:sz w:val="24"/>
          <w:szCs w:val="24"/>
        </w:rPr>
        <w:t xml:space="preserve">la respuesta a la solicitud de información </w:t>
      </w:r>
      <w:r w:rsidR="00383AF2" w:rsidRPr="00383AF2">
        <w:rPr>
          <w:rFonts w:ascii="Palatino Linotype" w:hAnsi="Palatino Linotype" w:cs="Arial"/>
          <w:b/>
          <w:sz w:val="24"/>
          <w:szCs w:val="24"/>
        </w:rPr>
        <w:t>00649/ATIZARA/IP/2020</w:t>
      </w:r>
      <w:r w:rsidRPr="003604C6">
        <w:rPr>
          <w:rFonts w:ascii="Palatino Linotype" w:hAnsi="Palatino Linotype" w:cs="Arial"/>
          <w:sz w:val="24"/>
          <w:szCs w:val="24"/>
        </w:rPr>
        <w:t xml:space="preserve">, </w:t>
      </w:r>
      <w:r w:rsidRPr="003604C6">
        <w:rPr>
          <w:rFonts w:ascii="Palatino Linotype" w:hAnsi="Palatino Linotype"/>
          <w:sz w:val="24"/>
          <w:szCs w:val="24"/>
        </w:rPr>
        <w:t>que ha sido materia del presente fallo.</w:t>
      </w:r>
    </w:p>
    <w:p w14:paraId="1040AA24" w14:textId="77777777" w:rsidR="0024635B" w:rsidRPr="003604C6" w:rsidRDefault="0024635B" w:rsidP="0024635B">
      <w:pPr>
        <w:spacing w:after="0" w:line="360" w:lineRule="auto"/>
        <w:jc w:val="both"/>
        <w:rPr>
          <w:rFonts w:ascii="Arial" w:hAnsi="Arial" w:cs="Arial"/>
          <w:b/>
          <w:bCs/>
          <w:color w:val="333333"/>
          <w:sz w:val="24"/>
          <w:szCs w:val="24"/>
        </w:rPr>
      </w:pPr>
    </w:p>
    <w:p w14:paraId="1BCBF2FC" w14:textId="3E22255D" w:rsidR="0024635B" w:rsidRDefault="0024635B" w:rsidP="0024635B">
      <w:pPr>
        <w:spacing w:after="0" w:line="360" w:lineRule="auto"/>
        <w:jc w:val="both"/>
        <w:rPr>
          <w:rFonts w:ascii="Palatino Linotype" w:hAnsi="Palatino Linotype"/>
          <w:sz w:val="24"/>
          <w:szCs w:val="24"/>
        </w:rPr>
      </w:pPr>
      <w:r w:rsidRPr="003604C6">
        <w:rPr>
          <w:rFonts w:ascii="Palatino Linotype" w:hAnsi="Palatino Linotype"/>
          <w:sz w:val="24"/>
          <w:szCs w:val="24"/>
        </w:rPr>
        <w:t xml:space="preserve">Por lo antes expuesto y fundado. </w:t>
      </w:r>
    </w:p>
    <w:p w14:paraId="3F002BCA" w14:textId="77777777" w:rsidR="00383AF2" w:rsidRPr="003604C6" w:rsidRDefault="00383AF2" w:rsidP="0024635B">
      <w:pPr>
        <w:spacing w:after="0" w:line="360" w:lineRule="auto"/>
        <w:jc w:val="both"/>
        <w:rPr>
          <w:rFonts w:ascii="Palatino Linotype" w:hAnsi="Palatino Linotype"/>
          <w:sz w:val="24"/>
          <w:szCs w:val="24"/>
        </w:rPr>
      </w:pPr>
    </w:p>
    <w:p w14:paraId="29950705" w14:textId="77777777" w:rsidR="00C9020A" w:rsidRPr="003604C6" w:rsidRDefault="00C9020A" w:rsidP="0024635B">
      <w:pPr>
        <w:spacing w:after="0" w:line="360" w:lineRule="auto"/>
        <w:jc w:val="both"/>
        <w:rPr>
          <w:rFonts w:ascii="Palatino Linotype" w:hAnsi="Palatino Linotype"/>
          <w:sz w:val="24"/>
          <w:szCs w:val="24"/>
        </w:rPr>
      </w:pPr>
    </w:p>
    <w:p w14:paraId="6CDAD4B8" w14:textId="77777777" w:rsidR="0024635B" w:rsidRPr="003604C6" w:rsidRDefault="0024635B" w:rsidP="0024635B">
      <w:pPr>
        <w:spacing w:after="0" w:line="360" w:lineRule="auto"/>
        <w:jc w:val="center"/>
        <w:rPr>
          <w:rFonts w:ascii="Palatino Linotype" w:eastAsia="Times New Roman" w:hAnsi="Palatino Linotype"/>
          <w:b/>
          <w:bCs/>
          <w:spacing w:val="60"/>
          <w:sz w:val="28"/>
          <w:szCs w:val="24"/>
          <w:lang w:val="es-ES_tradnl"/>
        </w:rPr>
      </w:pPr>
      <w:r w:rsidRPr="003604C6">
        <w:rPr>
          <w:rFonts w:ascii="Palatino Linotype" w:eastAsia="Times New Roman" w:hAnsi="Palatino Linotype"/>
          <w:b/>
          <w:bCs/>
          <w:spacing w:val="60"/>
          <w:sz w:val="28"/>
          <w:szCs w:val="24"/>
          <w:lang w:val="es-ES_tradnl"/>
        </w:rPr>
        <w:lastRenderedPageBreak/>
        <w:t>SE    RESUELVE</w:t>
      </w:r>
    </w:p>
    <w:p w14:paraId="221F928D" w14:textId="77777777" w:rsidR="0024635B" w:rsidRPr="003604C6" w:rsidRDefault="0024635B" w:rsidP="00F537EC">
      <w:pPr>
        <w:pStyle w:val="Sinespaciado"/>
        <w:rPr>
          <w:lang w:val="es-ES_tradnl"/>
        </w:rPr>
      </w:pPr>
    </w:p>
    <w:p w14:paraId="6D1117D3" w14:textId="51754F93" w:rsidR="000F327A" w:rsidRPr="003604C6"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3604C6">
        <w:rPr>
          <w:rFonts w:ascii="Palatino Linotype" w:hAnsi="Palatino Linotype" w:cs="Arial"/>
          <w:b/>
          <w:sz w:val="28"/>
          <w:szCs w:val="28"/>
          <w:lang w:val="es-ES_tradnl"/>
        </w:rPr>
        <w:t>PRIMERO.</w:t>
      </w:r>
      <w:r w:rsidRPr="003604C6">
        <w:rPr>
          <w:rFonts w:ascii="Palatino Linotype" w:hAnsi="Palatino Linotype" w:cs="Arial"/>
          <w:sz w:val="24"/>
          <w:szCs w:val="24"/>
          <w:lang w:val="es-ES_tradnl"/>
        </w:rPr>
        <w:t xml:space="preserve"> </w:t>
      </w:r>
      <w:r w:rsidRPr="003604C6">
        <w:rPr>
          <w:rFonts w:ascii="Palatino Linotype" w:hAnsi="Palatino Linotype" w:cs="Arial"/>
          <w:sz w:val="24"/>
          <w:szCs w:val="24"/>
        </w:rPr>
        <w:t>Se</w:t>
      </w:r>
      <w:r w:rsidRPr="003604C6">
        <w:rPr>
          <w:rFonts w:ascii="Palatino Linotype" w:hAnsi="Palatino Linotype" w:cs="Arial"/>
          <w:b/>
          <w:sz w:val="24"/>
          <w:szCs w:val="24"/>
        </w:rPr>
        <w:t xml:space="preserve"> </w:t>
      </w:r>
      <w:r w:rsidR="00383AF2">
        <w:rPr>
          <w:rFonts w:ascii="Palatino Linotype" w:hAnsi="Palatino Linotype" w:cs="Arial"/>
          <w:b/>
          <w:sz w:val="24"/>
          <w:szCs w:val="24"/>
        </w:rPr>
        <w:t>REVOCA</w:t>
      </w:r>
      <w:r w:rsidRPr="003604C6">
        <w:rPr>
          <w:rFonts w:ascii="Palatino Linotype" w:hAnsi="Palatino Linotype" w:cs="Arial"/>
          <w:b/>
          <w:sz w:val="24"/>
          <w:szCs w:val="24"/>
        </w:rPr>
        <w:t xml:space="preserve"> </w:t>
      </w:r>
      <w:r w:rsidR="00570BDD" w:rsidRPr="003604C6">
        <w:rPr>
          <w:rFonts w:ascii="Palatino Linotype" w:eastAsia="Arial Unicode MS" w:hAnsi="Palatino Linotype" w:cs="Arial"/>
          <w:sz w:val="24"/>
          <w:szCs w:val="24"/>
        </w:rPr>
        <w:t xml:space="preserve">la respuesta entregada por </w:t>
      </w:r>
      <w:r w:rsidR="00570BDD" w:rsidRPr="003604C6">
        <w:rPr>
          <w:rFonts w:ascii="Palatino Linotype" w:eastAsia="Arial Unicode MS" w:hAnsi="Palatino Linotype" w:cs="Arial"/>
          <w:b/>
          <w:sz w:val="24"/>
          <w:szCs w:val="24"/>
        </w:rPr>
        <w:t xml:space="preserve">El Sujeto Obligado </w:t>
      </w:r>
      <w:r w:rsidR="00570BDD" w:rsidRPr="003604C6">
        <w:rPr>
          <w:rFonts w:ascii="Palatino Linotype" w:eastAsia="Arial Unicode MS" w:hAnsi="Palatino Linotype" w:cs="Arial"/>
          <w:sz w:val="24"/>
          <w:szCs w:val="24"/>
        </w:rPr>
        <w:t xml:space="preserve">a la solicitud de información número </w:t>
      </w:r>
      <w:r w:rsidR="00713AEE" w:rsidRPr="00713AEE">
        <w:rPr>
          <w:rFonts w:ascii="Palatino Linotype" w:hAnsi="Palatino Linotype" w:cs="Arial"/>
          <w:b/>
          <w:sz w:val="24"/>
          <w:szCs w:val="24"/>
        </w:rPr>
        <w:t>00649/ATIZARA/IP/2020</w:t>
      </w:r>
      <w:r w:rsidRPr="003604C6">
        <w:rPr>
          <w:rFonts w:ascii="Palatino Linotype" w:hAnsi="Palatino Linotype" w:cs="Arial"/>
          <w:sz w:val="24"/>
          <w:szCs w:val="24"/>
        </w:rPr>
        <w:t xml:space="preserve">, por resultar fundados los motivos de inconformidad vertidos por </w:t>
      </w:r>
      <w:r w:rsidR="007757C1" w:rsidRPr="003604C6">
        <w:rPr>
          <w:rFonts w:ascii="Palatino Linotype" w:hAnsi="Palatino Linotype" w:cs="Arial"/>
          <w:b/>
          <w:sz w:val="24"/>
          <w:szCs w:val="24"/>
        </w:rPr>
        <w:t xml:space="preserve">El </w:t>
      </w:r>
      <w:r w:rsidRPr="003604C6">
        <w:rPr>
          <w:rFonts w:ascii="Palatino Linotype" w:hAnsi="Palatino Linotype" w:cs="Arial"/>
          <w:b/>
          <w:sz w:val="24"/>
          <w:szCs w:val="24"/>
        </w:rPr>
        <w:t>Recurrente</w:t>
      </w:r>
      <w:r w:rsidRPr="003604C6">
        <w:rPr>
          <w:rFonts w:ascii="Palatino Linotype" w:hAnsi="Palatino Linotype" w:cs="Arial"/>
          <w:sz w:val="24"/>
          <w:szCs w:val="24"/>
        </w:rPr>
        <w:t xml:space="preserve">, en términos del Considerando </w:t>
      </w:r>
      <w:r w:rsidR="00331BA5" w:rsidRPr="003604C6">
        <w:rPr>
          <w:rFonts w:ascii="Palatino Linotype" w:hAnsi="Palatino Linotype" w:cs="Arial"/>
          <w:b/>
          <w:sz w:val="24"/>
          <w:szCs w:val="24"/>
        </w:rPr>
        <w:t>CUAR</w:t>
      </w:r>
      <w:r w:rsidR="00B807B0" w:rsidRPr="003604C6">
        <w:rPr>
          <w:rFonts w:ascii="Palatino Linotype" w:hAnsi="Palatino Linotype" w:cs="Arial"/>
          <w:b/>
          <w:sz w:val="24"/>
          <w:szCs w:val="24"/>
        </w:rPr>
        <w:t>TO</w:t>
      </w:r>
      <w:r w:rsidRPr="003604C6">
        <w:rPr>
          <w:rFonts w:ascii="Palatino Linotype" w:hAnsi="Palatino Linotype" w:cs="Arial"/>
          <w:sz w:val="24"/>
          <w:szCs w:val="24"/>
        </w:rPr>
        <w:t xml:space="preserve"> de </w:t>
      </w:r>
      <w:r w:rsidR="007A395F" w:rsidRPr="003604C6">
        <w:rPr>
          <w:rFonts w:ascii="Palatino Linotype" w:hAnsi="Palatino Linotype" w:cs="Arial"/>
          <w:sz w:val="24"/>
          <w:szCs w:val="24"/>
        </w:rPr>
        <w:t>esta</w:t>
      </w:r>
      <w:r w:rsidRPr="003604C6">
        <w:rPr>
          <w:rFonts w:ascii="Palatino Linotype" w:hAnsi="Palatino Linotype" w:cs="Arial"/>
          <w:sz w:val="24"/>
          <w:szCs w:val="24"/>
        </w:rPr>
        <w:t xml:space="preserve"> resolución.</w:t>
      </w:r>
    </w:p>
    <w:p w14:paraId="015A2E09" w14:textId="77777777" w:rsidR="000F327A" w:rsidRPr="003604C6"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5FC2367E" w14:textId="05A6355B" w:rsidR="00FB3C51" w:rsidRPr="003604C6" w:rsidRDefault="00535AED" w:rsidP="00F8683F">
      <w:pPr>
        <w:spacing w:after="0" w:line="360" w:lineRule="auto"/>
        <w:jc w:val="both"/>
        <w:rPr>
          <w:rFonts w:ascii="Palatino Linotype" w:hAnsi="Palatino Linotype" w:cs="Arial"/>
          <w:sz w:val="24"/>
          <w:szCs w:val="24"/>
        </w:rPr>
      </w:pPr>
      <w:r w:rsidRPr="003604C6">
        <w:rPr>
          <w:rFonts w:ascii="Palatino Linotype" w:hAnsi="Palatino Linotype" w:cs="Arial"/>
          <w:b/>
          <w:sz w:val="28"/>
          <w:szCs w:val="28"/>
        </w:rPr>
        <w:t>SEGUNDO.</w:t>
      </w:r>
      <w:r w:rsidRPr="003604C6">
        <w:rPr>
          <w:rFonts w:ascii="Palatino Linotype" w:hAnsi="Palatino Linotype" w:cs="Arial"/>
          <w:sz w:val="24"/>
          <w:szCs w:val="24"/>
        </w:rPr>
        <w:t xml:space="preserve"> Se </w:t>
      </w:r>
      <w:r w:rsidR="006A5AC2" w:rsidRPr="003604C6">
        <w:rPr>
          <w:rFonts w:ascii="Palatino Linotype" w:hAnsi="Palatino Linotype" w:cs="Arial"/>
          <w:b/>
          <w:sz w:val="24"/>
          <w:szCs w:val="24"/>
        </w:rPr>
        <w:t>ORDENA</w:t>
      </w:r>
      <w:r w:rsidRPr="003604C6">
        <w:rPr>
          <w:rFonts w:ascii="Palatino Linotype" w:hAnsi="Palatino Linotype" w:cs="Arial"/>
          <w:sz w:val="24"/>
          <w:szCs w:val="24"/>
        </w:rPr>
        <w:t xml:space="preserve"> al </w:t>
      </w:r>
      <w:r w:rsidRPr="003604C6">
        <w:rPr>
          <w:rFonts w:ascii="Palatino Linotype" w:hAnsi="Palatino Linotype" w:cs="Arial"/>
          <w:b/>
          <w:sz w:val="24"/>
          <w:szCs w:val="24"/>
        </w:rPr>
        <w:t>Sujeto Obligado</w:t>
      </w:r>
      <w:r w:rsidRPr="003604C6">
        <w:rPr>
          <w:rFonts w:ascii="Palatino Linotype" w:hAnsi="Palatino Linotype" w:cs="Arial"/>
          <w:sz w:val="24"/>
          <w:szCs w:val="24"/>
        </w:rPr>
        <w:t xml:space="preserve"> haga entrega a</w:t>
      </w:r>
      <w:r w:rsidR="00103AB0">
        <w:rPr>
          <w:rFonts w:ascii="Palatino Linotype" w:hAnsi="Palatino Linotype" w:cs="Arial"/>
          <w:sz w:val="24"/>
          <w:szCs w:val="24"/>
        </w:rPr>
        <w:t>l</w:t>
      </w:r>
      <w:r w:rsidR="00EE0091" w:rsidRPr="003604C6">
        <w:rPr>
          <w:rFonts w:ascii="Palatino Linotype" w:hAnsi="Palatino Linotype" w:cs="Arial"/>
          <w:sz w:val="24"/>
          <w:szCs w:val="24"/>
        </w:rPr>
        <w:t xml:space="preserve"> </w:t>
      </w:r>
      <w:r w:rsidRPr="003604C6">
        <w:rPr>
          <w:rFonts w:ascii="Palatino Linotype" w:hAnsi="Palatino Linotype" w:cs="Arial"/>
          <w:b/>
          <w:sz w:val="24"/>
          <w:szCs w:val="24"/>
        </w:rPr>
        <w:t>Recurrente</w:t>
      </w:r>
      <w:r w:rsidR="007009F2">
        <w:rPr>
          <w:rFonts w:ascii="Palatino Linotype" w:hAnsi="Palatino Linotype" w:cs="Arial"/>
          <w:b/>
          <w:sz w:val="24"/>
          <w:szCs w:val="24"/>
        </w:rPr>
        <w:t>,</w:t>
      </w:r>
      <w:r w:rsidR="007009F2" w:rsidRPr="007009F2">
        <w:t xml:space="preserve"> </w:t>
      </w:r>
      <w:r w:rsidR="007009F2" w:rsidRPr="007009F2">
        <w:rPr>
          <w:rFonts w:ascii="Palatino Linotype" w:hAnsi="Palatino Linotype" w:cs="Arial"/>
          <w:bCs/>
          <w:sz w:val="24"/>
          <w:szCs w:val="24"/>
        </w:rPr>
        <w:t>en versión pública de ser procedente</w:t>
      </w:r>
      <w:r w:rsidR="007009F2">
        <w:rPr>
          <w:rFonts w:ascii="Palatino Linotype" w:hAnsi="Palatino Linotype" w:cs="Arial"/>
          <w:bCs/>
          <w:sz w:val="24"/>
          <w:szCs w:val="24"/>
        </w:rPr>
        <w:t>,</w:t>
      </w:r>
      <w:r w:rsidR="00F8683F" w:rsidRPr="003604C6">
        <w:rPr>
          <w:rFonts w:ascii="Palatino Linotype" w:hAnsi="Palatino Linotype" w:cs="Arial"/>
          <w:sz w:val="24"/>
          <w:szCs w:val="24"/>
        </w:rPr>
        <w:t xml:space="preserve"> a través </w:t>
      </w:r>
      <w:r w:rsidR="00F8683F" w:rsidRPr="003604C6">
        <w:rPr>
          <w:rFonts w:ascii="Palatino Linotype" w:hAnsi="Palatino Linotype"/>
          <w:color w:val="222222"/>
          <w:sz w:val="24"/>
          <w:szCs w:val="24"/>
          <w:shd w:val="clear" w:color="auto" w:fill="FFFFFF"/>
        </w:rPr>
        <w:t xml:space="preserve">del </w:t>
      </w:r>
      <w:r w:rsidR="00F8683F" w:rsidRPr="003604C6">
        <w:rPr>
          <w:rFonts w:ascii="Palatino Linotype" w:hAnsi="Palatino Linotype"/>
          <w:b/>
          <w:color w:val="222222"/>
          <w:sz w:val="24"/>
          <w:szCs w:val="24"/>
          <w:shd w:val="clear" w:color="auto" w:fill="FFFFFF"/>
        </w:rPr>
        <w:t>SAIMEX</w:t>
      </w:r>
      <w:r w:rsidR="00F8683F" w:rsidRPr="003604C6">
        <w:rPr>
          <w:rFonts w:ascii="Palatino Linotype" w:hAnsi="Palatino Linotype" w:cs="Arial"/>
          <w:sz w:val="24"/>
          <w:szCs w:val="24"/>
        </w:rPr>
        <w:t xml:space="preserve">, </w:t>
      </w:r>
      <w:r w:rsidR="00713AEE">
        <w:rPr>
          <w:rFonts w:ascii="Palatino Linotype" w:hAnsi="Palatino Linotype" w:cs="Arial"/>
          <w:sz w:val="24"/>
          <w:szCs w:val="24"/>
        </w:rPr>
        <w:t xml:space="preserve">de </w:t>
      </w:r>
      <w:r w:rsidR="00103AB0">
        <w:rPr>
          <w:rFonts w:ascii="Palatino Linotype" w:hAnsi="Palatino Linotype" w:cs="Arial"/>
          <w:sz w:val="24"/>
          <w:szCs w:val="24"/>
        </w:rPr>
        <w:t>lo siguiente:</w:t>
      </w:r>
    </w:p>
    <w:p w14:paraId="437D9A58" w14:textId="77777777" w:rsidR="00FB3C51" w:rsidRPr="003604C6" w:rsidRDefault="00FB3C51" w:rsidP="00FB3C51">
      <w:pPr>
        <w:pStyle w:val="Sinespaciado"/>
      </w:pPr>
    </w:p>
    <w:p w14:paraId="3964CE02" w14:textId="3FD6337C" w:rsidR="007009F2" w:rsidRPr="007009F2" w:rsidRDefault="003A7D36" w:rsidP="007009F2">
      <w:pPr>
        <w:pStyle w:val="Prrafodelista"/>
        <w:numPr>
          <w:ilvl w:val="0"/>
          <w:numId w:val="14"/>
        </w:numPr>
        <w:spacing w:line="276" w:lineRule="auto"/>
        <w:jc w:val="both"/>
        <w:rPr>
          <w:rFonts w:ascii="Palatino Linotype" w:hAnsi="Palatino Linotype" w:cs="Arial"/>
          <w:i/>
        </w:rPr>
      </w:pPr>
      <w:r w:rsidRPr="007009F2">
        <w:rPr>
          <w:rFonts w:ascii="Palatino Linotype" w:hAnsi="Palatino Linotype" w:cs="Arial"/>
          <w:i/>
        </w:rPr>
        <w:t>El o los documentos en donde conste</w:t>
      </w:r>
      <w:r w:rsidR="00713AEE" w:rsidRPr="007009F2">
        <w:rPr>
          <w:rFonts w:ascii="Palatino Linotype" w:hAnsi="Palatino Linotype" w:cs="Arial"/>
          <w:i/>
        </w:rPr>
        <w:t>n</w:t>
      </w:r>
      <w:r w:rsidRPr="007009F2">
        <w:rPr>
          <w:rFonts w:ascii="Palatino Linotype" w:hAnsi="Palatino Linotype" w:cs="Arial"/>
          <w:i/>
        </w:rPr>
        <w:t xml:space="preserve"> </w:t>
      </w:r>
      <w:r w:rsidR="00713AEE" w:rsidRPr="007009F2">
        <w:rPr>
          <w:rFonts w:ascii="Palatino Linotype" w:hAnsi="Palatino Linotype" w:cs="Arial"/>
          <w:i/>
        </w:rPr>
        <w:t>las acciones implementadas por la comisión edilicia de participación ciudadana para la vigilancia de los recursos públicos</w:t>
      </w:r>
      <w:r w:rsidR="00E74611">
        <w:rPr>
          <w:rFonts w:ascii="Palatino Linotype" w:hAnsi="Palatino Linotype" w:cs="Arial"/>
          <w:i/>
        </w:rPr>
        <w:t xml:space="preserve"> y </w:t>
      </w:r>
      <w:r w:rsidR="00713AEE" w:rsidRPr="007009F2">
        <w:rPr>
          <w:rFonts w:ascii="Palatino Linotype" w:hAnsi="Palatino Linotype" w:cs="Arial"/>
          <w:i/>
        </w:rPr>
        <w:t>para evitar actos de corrupción e impunidad</w:t>
      </w:r>
      <w:r w:rsidRPr="007009F2">
        <w:rPr>
          <w:rFonts w:ascii="Palatino Linotype" w:hAnsi="Palatino Linotype" w:cs="Arial"/>
          <w:i/>
        </w:rPr>
        <w:t>, correspondiente al periodo comprendido del 01 de enero</w:t>
      </w:r>
      <w:r w:rsidR="00713AEE" w:rsidRPr="007009F2">
        <w:rPr>
          <w:rFonts w:ascii="Palatino Linotype" w:hAnsi="Palatino Linotype" w:cs="Arial"/>
          <w:i/>
        </w:rPr>
        <w:t xml:space="preserve"> de 2019</w:t>
      </w:r>
      <w:r w:rsidRPr="007009F2">
        <w:rPr>
          <w:rFonts w:ascii="Palatino Linotype" w:hAnsi="Palatino Linotype" w:cs="Arial"/>
          <w:i/>
        </w:rPr>
        <w:t xml:space="preserve"> al </w:t>
      </w:r>
      <w:r w:rsidR="00713AEE" w:rsidRPr="007009F2">
        <w:rPr>
          <w:rFonts w:ascii="Palatino Linotype" w:hAnsi="Palatino Linotype" w:cs="Arial"/>
          <w:i/>
        </w:rPr>
        <w:t>03</w:t>
      </w:r>
      <w:r w:rsidRPr="007009F2">
        <w:rPr>
          <w:rFonts w:ascii="Palatino Linotype" w:hAnsi="Palatino Linotype" w:cs="Arial"/>
          <w:i/>
        </w:rPr>
        <w:t xml:space="preserve"> de </w:t>
      </w:r>
      <w:r w:rsidR="00713AEE" w:rsidRPr="007009F2">
        <w:rPr>
          <w:rFonts w:ascii="Palatino Linotype" w:hAnsi="Palatino Linotype" w:cs="Arial"/>
          <w:i/>
        </w:rPr>
        <w:t>noviembre</w:t>
      </w:r>
      <w:r w:rsidRPr="007009F2">
        <w:rPr>
          <w:rFonts w:ascii="Palatino Linotype" w:hAnsi="Palatino Linotype" w:cs="Arial"/>
          <w:i/>
        </w:rPr>
        <w:t xml:space="preserve"> de 2020.</w:t>
      </w:r>
    </w:p>
    <w:p w14:paraId="1600DBE1" w14:textId="3E0DFB0C" w:rsidR="007009F2" w:rsidRDefault="007009F2" w:rsidP="007009F2">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7B330CAF" w14:textId="77777777" w:rsidR="007009F2" w:rsidRPr="003A7D36" w:rsidRDefault="007009F2" w:rsidP="007009F2">
      <w:pPr>
        <w:pStyle w:val="Prrafodelista"/>
        <w:spacing w:line="276" w:lineRule="auto"/>
        <w:ind w:left="720"/>
        <w:jc w:val="both"/>
        <w:rPr>
          <w:rFonts w:ascii="Palatino Linotype" w:hAnsi="Palatino Linotype"/>
          <w:lang w:eastAsia="es-MX"/>
        </w:rPr>
      </w:pPr>
    </w:p>
    <w:p w14:paraId="38B171F7" w14:textId="77777777" w:rsidR="00FB3C51" w:rsidRPr="003604C6" w:rsidRDefault="00FB3C51" w:rsidP="003A7D36">
      <w:pPr>
        <w:pStyle w:val="Sinespaciado"/>
        <w:rPr>
          <w:shd w:val="clear" w:color="auto" w:fill="FFFFFF"/>
        </w:rPr>
      </w:pPr>
    </w:p>
    <w:p w14:paraId="09BAB478" w14:textId="77777777" w:rsidR="00535AED" w:rsidRPr="003604C6"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3A734912" w14:textId="77777777" w:rsidR="00F8683F" w:rsidRPr="003604C6" w:rsidRDefault="00F8683F" w:rsidP="00F8683F">
      <w:pPr>
        <w:spacing w:before="240" w:after="360" w:line="360" w:lineRule="auto"/>
        <w:contextualSpacing/>
        <w:jc w:val="both"/>
        <w:rPr>
          <w:rFonts w:ascii="Palatino Linotype" w:hAnsi="Palatino Linotype"/>
          <w:sz w:val="16"/>
          <w:lang w:eastAsia="es-MX"/>
        </w:rPr>
      </w:pPr>
    </w:p>
    <w:p w14:paraId="07F33A30" w14:textId="7604B1CC" w:rsidR="00C7023F"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3604C6">
        <w:rPr>
          <w:rFonts w:ascii="Palatino Linotype" w:hAnsi="Palatino Linotype" w:cs="Arial"/>
          <w:b/>
          <w:sz w:val="28"/>
          <w:szCs w:val="28"/>
          <w:lang w:val="es-ES_tradnl"/>
        </w:rPr>
        <w:t xml:space="preserve">TERCERO. </w:t>
      </w:r>
      <w:r w:rsidR="00E63D29" w:rsidRPr="003604C6">
        <w:rPr>
          <w:rFonts w:ascii="Palatino Linotype" w:hAnsi="Palatino Linotype" w:cs="Arial"/>
          <w:b/>
          <w:sz w:val="24"/>
          <w:szCs w:val="28"/>
          <w:lang w:val="es-ES_tradnl"/>
        </w:rPr>
        <w:t>NOTIFÍQUESE</w:t>
      </w:r>
      <w:r w:rsidR="006A5AC2" w:rsidRPr="003604C6">
        <w:rPr>
          <w:rFonts w:ascii="Palatino Linotype" w:hAnsi="Palatino Linotype" w:cs="Arial"/>
          <w:b/>
          <w:sz w:val="28"/>
          <w:szCs w:val="28"/>
          <w:lang w:val="es-ES_tradnl"/>
        </w:rPr>
        <w:t xml:space="preserve"> </w:t>
      </w:r>
      <w:r w:rsidR="006A5AC2" w:rsidRPr="003604C6">
        <w:rPr>
          <w:rFonts w:ascii="Palatino Linotype" w:hAnsi="Palatino Linotype" w:cs="Arial"/>
          <w:sz w:val="24"/>
          <w:szCs w:val="28"/>
          <w:lang w:val="es-ES_tradnl"/>
        </w:rPr>
        <w:t xml:space="preserve">la presente resolución </w:t>
      </w:r>
      <w:r w:rsidRPr="003604C6">
        <w:rPr>
          <w:rFonts w:ascii="Palatino Linotype" w:hAnsi="Palatino Linotype" w:cs="Arial"/>
          <w:sz w:val="24"/>
          <w:szCs w:val="28"/>
          <w:lang w:val="es-ES_tradnl"/>
        </w:rPr>
        <w:t>al Titular de la Unidad de Transparencia del Sujeto Obligado, para que conforme al artículo 186</w:t>
      </w:r>
      <w:r w:rsidR="000F327A"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último párrafo, 189</w:t>
      </w:r>
      <w:r w:rsidR="00F537EC"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segundo párrafo y 194</w:t>
      </w:r>
      <w:r w:rsidR="00B807B0" w:rsidRPr="003604C6">
        <w:rPr>
          <w:rFonts w:ascii="Palatino Linotype" w:hAnsi="Palatino Linotype" w:cs="Arial"/>
          <w:sz w:val="24"/>
          <w:szCs w:val="28"/>
          <w:lang w:val="es-ES_tradnl"/>
        </w:rPr>
        <w:t>,</w:t>
      </w:r>
      <w:r w:rsidRPr="003604C6">
        <w:rPr>
          <w:rFonts w:ascii="Palatino Linotype" w:hAnsi="Palatino Linotype" w:cs="Arial"/>
          <w:sz w:val="24"/>
          <w:szCs w:val="28"/>
          <w:lang w:val="es-ES_tradnl"/>
        </w:rPr>
        <w:t xml:space="preserve"> de la Ley de Transparencia y Acceso a la Información Pública del Estado de México y Municipios; dé cumplimiento a lo ordenado dentro </w:t>
      </w:r>
      <w:r w:rsidRPr="003604C6">
        <w:rPr>
          <w:rFonts w:ascii="Palatino Linotype" w:hAnsi="Palatino Linotype" w:cs="Arial"/>
          <w:sz w:val="24"/>
          <w:szCs w:val="28"/>
          <w:lang w:val="es-ES_tradnl"/>
        </w:rPr>
        <w:lastRenderedPageBreak/>
        <w:t xml:space="preserve">del plazo </w:t>
      </w:r>
      <w:r w:rsidRPr="007009F2">
        <w:rPr>
          <w:rFonts w:ascii="Palatino Linotype" w:hAnsi="Palatino Linotype" w:cs="Arial"/>
          <w:sz w:val="24"/>
          <w:szCs w:val="28"/>
          <w:lang w:val="es-ES_tradnl"/>
        </w:rPr>
        <w:t xml:space="preserve">de </w:t>
      </w:r>
      <w:r w:rsidR="00CB64E1" w:rsidRPr="007009F2">
        <w:rPr>
          <w:rFonts w:ascii="Palatino Linotype" w:hAnsi="Palatino Linotype" w:cs="Arial"/>
          <w:sz w:val="24"/>
          <w:szCs w:val="28"/>
          <w:lang w:val="es-ES_tradnl"/>
        </w:rPr>
        <w:t>veinte</w:t>
      </w:r>
      <w:r w:rsidRPr="007009F2">
        <w:rPr>
          <w:rFonts w:ascii="Palatino Linotype" w:hAnsi="Palatino Linotype" w:cs="Arial"/>
          <w:sz w:val="24"/>
          <w:szCs w:val="28"/>
          <w:lang w:val="es-ES_tradnl"/>
        </w:rPr>
        <w:t xml:space="preserve"> días</w:t>
      </w:r>
      <w:r w:rsidRPr="003604C6">
        <w:rPr>
          <w:rFonts w:ascii="Palatino Linotype" w:hAnsi="Palatino Linotype" w:cs="Arial"/>
          <w:sz w:val="24"/>
          <w:szCs w:val="28"/>
          <w:lang w:val="es-ES_tradnl"/>
        </w:rPr>
        <w:t xml:space="preserve"> hábiles, debiendo informar a este Instituto en un plazo de tres días hábiles siguientes sobre el cumplimiento dado a</w:t>
      </w:r>
      <w:r w:rsidR="006A5AC2" w:rsidRPr="003604C6">
        <w:rPr>
          <w:rFonts w:ascii="Palatino Linotype" w:hAnsi="Palatino Linotype" w:cs="Arial"/>
          <w:sz w:val="24"/>
          <w:szCs w:val="28"/>
          <w:lang w:val="es-ES_tradnl"/>
        </w:rPr>
        <w:t xml:space="preserve"> la presente</w:t>
      </w:r>
      <w:r w:rsidRPr="003604C6">
        <w:rPr>
          <w:rFonts w:ascii="Palatino Linotype" w:hAnsi="Palatino Linotype" w:cs="Arial"/>
          <w:sz w:val="24"/>
          <w:szCs w:val="28"/>
          <w:lang w:val="es-ES_tradnl"/>
        </w:rPr>
        <w:t>.</w:t>
      </w:r>
    </w:p>
    <w:p w14:paraId="797D291D" w14:textId="519F24B6" w:rsidR="00CB64E1" w:rsidRDefault="00CB64E1"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6150389A" w14:textId="63CA7598" w:rsidR="00CB64E1" w:rsidRPr="00CB64E1" w:rsidRDefault="00CB64E1" w:rsidP="00CB64E1">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98DE659" w14:textId="77777777" w:rsidR="003A3094" w:rsidRPr="003604C6"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0DB32078" w:rsidR="00CF4A73" w:rsidRPr="003604C6" w:rsidRDefault="00CB64E1" w:rsidP="00FB3C5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535AED" w:rsidRPr="003604C6">
        <w:rPr>
          <w:rFonts w:ascii="Palatino Linotype" w:hAnsi="Palatino Linotype" w:cs="Arial"/>
          <w:b/>
          <w:sz w:val="28"/>
          <w:szCs w:val="28"/>
        </w:rPr>
        <w:t>.</w:t>
      </w:r>
      <w:r w:rsidR="00535AED" w:rsidRPr="003604C6">
        <w:rPr>
          <w:rFonts w:ascii="Palatino Linotype" w:hAnsi="Palatino Linotype" w:cs="Arial"/>
          <w:b/>
          <w:sz w:val="24"/>
          <w:szCs w:val="24"/>
        </w:rPr>
        <w:t xml:space="preserve"> </w:t>
      </w:r>
      <w:r w:rsidR="00E63D29" w:rsidRPr="003604C6">
        <w:rPr>
          <w:rFonts w:ascii="Palatino Linotype" w:hAnsi="Palatino Linotype" w:cs="Arial"/>
          <w:b/>
          <w:sz w:val="24"/>
          <w:szCs w:val="24"/>
        </w:rPr>
        <w:t>NOTIFÍQUESE</w:t>
      </w:r>
      <w:r w:rsidR="00535AED" w:rsidRPr="003604C6">
        <w:rPr>
          <w:rFonts w:ascii="Palatino Linotype" w:hAnsi="Palatino Linotype" w:cs="Arial"/>
          <w:sz w:val="24"/>
          <w:szCs w:val="24"/>
        </w:rPr>
        <w:t xml:space="preserve"> a</w:t>
      </w:r>
      <w:r w:rsidR="003A7D36">
        <w:rPr>
          <w:rFonts w:ascii="Palatino Linotype" w:hAnsi="Palatino Linotype" w:cs="Arial"/>
          <w:sz w:val="24"/>
          <w:szCs w:val="24"/>
        </w:rPr>
        <w:t>l</w:t>
      </w:r>
      <w:r w:rsidR="00A00BBC" w:rsidRPr="003604C6">
        <w:rPr>
          <w:rFonts w:ascii="Palatino Linotype" w:hAnsi="Palatino Linotype" w:cs="Arial"/>
          <w:sz w:val="24"/>
          <w:szCs w:val="24"/>
        </w:rPr>
        <w:t xml:space="preserve"> </w:t>
      </w:r>
      <w:r w:rsidR="00535AED" w:rsidRPr="003604C6">
        <w:rPr>
          <w:rFonts w:ascii="Palatino Linotype" w:hAnsi="Palatino Linotype" w:cs="Arial"/>
          <w:b/>
          <w:sz w:val="24"/>
          <w:szCs w:val="24"/>
        </w:rPr>
        <w:t>Recurrente</w:t>
      </w:r>
      <w:r w:rsidR="00535AED" w:rsidRPr="003604C6">
        <w:rPr>
          <w:rFonts w:ascii="Palatino Linotype" w:hAnsi="Palatino Linotype" w:cs="Arial"/>
          <w:sz w:val="24"/>
          <w:szCs w:val="24"/>
        </w:rPr>
        <w:t xml:space="preserve"> la presente resolución</w:t>
      </w:r>
      <w:r w:rsidR="00F8683F" w:rsidRPr="003604C6">
        <w:rPr>
          <w:rFonts w:ascii="Palatino Linotype" w:hAnsi="Palatino Linotype" w:cs="Arial"/>
          <w:sz w:val="24"/>
          <w:szCs w:val="24"/>
        </w:rPr>
        <w:t xml:space="preserve"> a través del </w:t>
      </w:r>
      <w:r w:rsidR="00F8683F" w:rsidRPr="003604C6">
        <w:rPr>
          <w:rFonts w:ascii="Palatino Linotype" w:hAnsi="Palatino Linotype" w:cs="Arial"/>
          <w:b/>
          <w:sz w:val="24"/>
          <w:szCs w:val="24"/>
        </w:rPr>
        <w:t>SAIMEX</w:t>
      </w:r>
      <w:r w:rsidR="00F8683F" w:rsidRPr="003604C6">
        <w:rPr>
          <w:rFonts w:ascii="Palatino Linotype" w:hAnsi="Palatino Linotype" w:cs="Arial"/>
          <w:sz w:val="24"/>
          <w:szCs w:val="24"/>
        </w:rPr>
        <w:t>,</w:t>
      </w:r>
      <w:r w:rsidR="00535AED" w:rsidRPr="003604C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3604C6">
        <w:rPr>
          <w:rFonts w:ascii="Palatino Linotype" w:hAnsi="Palatino Linotype" w:cs="Arial"/>
          <w:sz w:val="24"/>
          <w:szCs w:val="24"/>
        </w:rPr>
        <w:t>,</w:t>
      </w:r>
      <w:r w:rsidR="00535AED" w:rsidRPr="003604C6">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3604C6"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1D77CD9D" w:rsidR="00B65E05" w:rsidRPr="00CB64E1" w:rsidRDefault="002E4C91" w:rsidP="00AD2A55">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ASÍ LO RESUELVE, POR UNANIMIDAD DE VOTOS, EL PLENO DEL</w:t>
      </w:r>
      <w:r w:rsidRPr="003604C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604C6">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w:t>
      </w:r>
      <w:r w:rsidR="00F8559C" w:rsidRPr="003604C6">
        <w:rPr>
          <w:rFonts w:ascii="Palatino Linotype" w:hAnsi="Palatino Linotype" w:cs="Arial"/>
          <w:sz w:val="24"/>
          <w:szCs w:val="24"/>
        </w:rPr>
        <w:t xml:space="preserve">LA </w:t>
      </w:r>
      <w:r w:rsidR="00CB64E1">
        <w:rPr>
          <w:rFonts w:ascii="Palatino Linotype" w:hAnsi="Palatino Linotype" w:cs="Arial"/>
          <w:sz w:val="24"/>
          <w:szCs w:val="24"/>
        </w:rPr>
        <w:t>CUARTA</w:t>
      </w:r>
      <w:r w:rsidR="003A7D36" w:rsidRPr="003604C6">
        <w:rPr>
          <w:rFonts w:ascii="Palatino Linotype" w:hAnsi="Palatino Linotype" w:cs="Arial"/>
          <w:sz w:val="24"/>
          <w:szCs w:val="24"/>
        </w:rPr>
        <w:t xml:space="preserve"> </w:t>
      </w:r>
      <w:r w:rsidRPr="003604C6">
        <w:rPr>
          <w:rFonts w:ascii="Palatino Linotype" w:hAnsi="Palatino Linotype" w:cs="Arial"/>
          <w:sz w:val="24"/>
          <w:szCs w:val="24"/>
        </w:rPr>
        <w:t xml:space="preserve">SESIÓN ORDINARIA CELEBRADA EL </w:t>
      </w:r>
      <w:r w:rsidR="00CB64E1">
        <w:rPr>
          <w:rFonts w:ascii="Palatino Linotype" w:eastAsia="Times New Roman" w:hAnsi="Palatino Linotype" w:cs="Arial"/>
          <w:color w:val="000000"/>
          <w:sz w:val="24"/>
          <w:szCs w:val="24"/>
          <w:lang w:eastAsia="es-MX"/>
        </w:rPr>
        <w:t>DEIZ DE FEBRERO DE DOS MIL VEINTIUNO</w:t>
      </w:r>
      <w:r w:rsidRPr="003604C6">
        <w:rPr>
          <w:rFonts w:ascii="Palatino Linotype" w:hAnsi="Palatino Linotype" w:cs="Arial"/>
          <w:sz w:val="24"/>
          <w:szCs w:val="24"/>
        </w:rPr>
        <w:t>, ANTE EL SECRETARIO TÉCNICO DEL PLENO, ALEXIS TAPIA RAMÍREZ.</w:t>
      </w:r>
      <w:r w:rsidR="00CF4A73" w:rsidRPr="003604C6">
        <w:rPr>
          <w:rFonts w:ascii="Palatino Linotype" w:hAnsi="Palatino Linotype" w:cs="Arial"/>
          <w:sz w:val="24"/>
          <w:szCs w:val="24"/>
        </w:rPr>
        <w:t>------------------------------------------------------------------------------------------------------------------------------------------------------------------------------------------------------------------------------------------------------</w:t>
      </w:r>
    </w:p>
    <w:p w14:paraId="5BC3EC98" w14:textId="77777777" w:rsidR="00F537EC" w:rsidRPr="003604C6" w:rsidRDefault="00F537EC" w:rsidP="00AD2A55">
      <w:pPr>
        <w:spacing w:after="0" w:line="360" w:lineRule="auto"/>
        <w:jc w:val="both"/>
        <w:rPr>
          <w:rFonts w:ascii="Palatino Linotype" w:hAnsi="Palatino Linotype"/>
          <w:sz w:val="24"/>
          <w:szCs w:val="24"/>
        </w:rPr>
      </w:pPr>
    </w:p>
    <w:p w14:paraId="06585CC3" w14:textId="77777777" w:rsidR="00F537EC" w:rsidRPr="003604C6" w:rsidRDefault="00F537EC" w:rsidP="00AD2A55">
      <w:pPr>
        <w:spacing w:after="0" w:line="360" w:lineRule="auto"/>
        <w:jc w:val="both"/>
        <w:rPr>
          <w:rFonts w:ascii="Palatino Linotype" w:hAnsi="Palatino Linotype"/>
          <w:sz w:val="28"/>
          <w:szCs w:val="24"/>
        </w:rPr>
      </w:pPr>
    </w:p>
    <w:p w14:paraId="35509F6A" w14:textId="77777777" w:rsidR="00F84E71" w:rsidRPr="003604C6" w:rsidRDefault="00F84E71" w:rsidP="00AD2A55">
      <w:pPr>
        <w:spacing w:after="0" w:line="360" w:lineRule="auto"/>
        <w:jc w:val="both"/>
        <w:rPr>
          <w:rFonts w:ascii="Palatino Linotype" w:hAnsi="Palatino Linotype"/>
          <w:sz w:val="24"/>
          <w:szCs w:val="24"/>
        </w:rPr>
      </w:pPr>
    </w:p>
    <w:p w14:paraId="19240298" w14:textId="77777777" w:rsidR="00BF3214" w:rsidRPr="003604C6" w:rsidRDefault="00BF3214" w:rsidP="00AD2A55">
      <w:pPr>
        <w:spacing w:after="0" w:line="360" w:lineRule="auto"/>
        <w:jc w:val="both"/>
        <w:rPr>
          <w:rFonts w:ascii="Palatino Linotype" w:hAnsi="Palatino Linotype"/>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3604C6" w:rsidRDefault="00BF3214" w:rsidP="00AD2A55">
      <w:pPr>
        <w:spacing w:after="0" w:line="360" w:lineRule="auto"/>
        <w:jc w:val="center"/>
        <w:rPr>
          <w:rFonts w:ascii="Palatino Linotype" w:hAnsi="Palatino Linotype"/>
          <w:sz w:val="24"/>
          <w:szCs w:val="24"/>
        </w:rPr>
      </w:pPr>
    </w:p>
    <w:p w14:paraId="0BAFC4CC" w14:textId="77777777" w:rsidR="009400F4" w:rsidRPr="003604C6" w:rsidRDefault="009400F4" w:rsidP="00AD2A55">
      <w:pPr>
        <w:spacing w:after="0" w:line="360" w:lineRule="auto"/>
        <w:rPr>
          <w:rFonts w:ascii="Palatino Linotype" w:hAnsi="Palatino Linotype"/>
          <w:b/>
          <w:sz w:val="24"/>
          <w:szCs w:val="24"/>
        </w:rPr>
      </w:pPr>
    </w:p>
    <w:p w14:paraId="711D7AB5" w14:textId="77777777" w:rsidR="009400F4" w:rsidRPr="003604C6" w:rsidRDefault="009400F4" w:rsidP="00AD2A55">
      <w:pPr>
        <w:spacing w:after="0" w:line="360" w:lineRule="auto"/>
        <w:rPr>
          <w:rFonts w:ascii="Palatino Linotype" w:hAnsi="Palatino Linotype"/>
          <w:b/>
          <w:sz w:val="24"/>
          <w:szCs w:val="24"/>
        </w:rPr>
      </w:pPr>
    </w:p>
    <w:p w14:paraId="12F95F3A" w14:textId="77777777" w:rsidR="004B1036" w:rsidRPr="003604C6" w:rsidRDefault="004B1036" w:rsidP="00AD2A55">
      <w:pPr>
        <w:spacing w:after="0" w:line="360" w:lineRule="auto"/>
        <w:rPr>
          <w:rFonts w:ascii="Palatino Linotype" w:hAnsi="Palatino Linotype"/>
          <w:b/>
          <w:sz w:val="18"/>
          <w:szCs w:val="24"/>
        </w:rPr>
      </w:pPr>
    </w:p>
    <w:p w14:paraId="03C6F616" w14:textId="77777777" w:rsidR="004B1036" w:rsidRPr="003604C6" w:rsidRDefault="004B1036" w:rsidP="00AD2A55">
      <w:pPr>
        <w:spacing w:after="0" w:line="360" w:lineRule="auto"/>
        <w:rPr>
          <w:rFonts w:ascii="Palatino Linotype" w:hAnsi="Palatino Linotype"/>
          <w:b/>
          <w:sz w:val="24"/>
          <w:szCs w:val="24"/>
        </w:rPr>
      </w:pPr>
    </w:p>
    <w:p w14:paraId="76D0F760" w14:textId="77777777" w:rsidR="00F84E71" w:rsidRPr="003604C6" w:rsidRDefault="00F84E71" w:rsidP="00AD2A55">
      <w:pPr>
        <w:spacing w:after="0" w:line="360" w:lineRule="auto"/>
        <w:rPr>
          <w:rFonts w:ascii="Palatino Linotype" w:hAnsi="Palatino Linotype"/>
          <w:b/>
          <w:sz w:val="24"/>
          <w:szCs w:val="24"/>
        </w:rPr>
      </w:pPr>
    </w:p>
    <w:p w14:paraId="02DB5E72" w14:textId="77777777" w:rsidR="00BF3214" w:rsidRPr="003604C6" w:rsidRDefault="00BF3214" w:rsidP="00AD2A55">
      <w:pPr>
        <w:spacing w:after="0" w:line="360" w:lineRule="auto"/>
        <w:rPr>
          <w:rFonts w:ascii="Palatino Linotype" w:hAnsi="Palatino Linotype"/>
          <w:b/>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3604C6">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3604C6" w:rsidRDefault="00BF3214" w:rsidP="00AD2A55">
      <w:pPr>
        <w:spacing w:after="0" w:line="360" w:lineRule="auto"/>
        <w:rPr>
          <w:rFonts w:ascii="Palatino Linotype" w:hAnsi="Palatino Linotype"/>
          <w:b/>
          <w:sz w:val="24"/>
          <w:szCs w:val="24"/>
        </w:rPr>
      </w:pPr>
    </w:p>
    <w:p w14:paraId="362DE8AD" w14:textId="77777777" w:rsidR="00BF3214" w:rsidRPr="003604C6" w:rsidRDefault="00BF3214" w:rsidP="00AD2A55">
      <w:pPr>
        <w:spacing w:after="0" w:line="360" w:lineRule="auto"/>
        <w:rPr>
          <w:rFonts w:ascii="Palatino Linotype" w:hAnsi="Palatino Linotype"/>
          <w:b/>
          <w:sz w:val="24"/>
          <w:szCs w:val="24"/>
        </w:rPr>
      </w:pPr>
    </w:p>
    <w:p w14:paraId="3CA44DC3" w14:textId="77777777" w:rsidR="00BF3214" w:rsidRPr="003604C6" w:rsidRDefault="00BF3214" w:rsidP="00AD2A55">
      <w:pPr>
        <w:spacing w:after="0" w:line="360" w:lineRule="auto"/>
        <w:rPr>
          <w:rFonts w:ascii="Palatino Linotype" w:hAnsi="Palatino Linotype"/>
          <w:b/>
          <w:sz w:val="24"/>
          <w:szCs w:val="24"/>
        </w:rPr>
      </w:pPr>
    </w:p>
    <w:p w14:paraId="41BDF070" w14:textId="77777777" w:rsidR="00F84E71" w:rsidRPr="003604C6" w:rsidRDefault="00F84E71" w:rsidP="00AD2A55">
      <w:pPr>
        <w:spacing w:after="0" w:line="360" w:lineRule="auto"/>
        <w:rPr>
          <w:rFonts w:ascii="Palatino Linotype" w:hAnsi="Palatino Linotype"/>
          <w:b/>
          <w:sz w:val="20"/>
          <w:szCs w:val="24"/>
        </w:rPr>
      </w:pPr>
    </w:p>
    <w:p w14:paraId="0647FF52" w14:textId="7A8BF881" w:rsidR="00363388" w:rsidRPr="003604C6" w:rsidRDefault="00363388" w:rsidP="00AD2A55">
      <w:pPr>
        <w:spacing w:after="0" w:line="360" w:lineRule="auto"/>
        <w:rPr>
          <w:rFonts w:ascii="Palatino Linotype" w:hAnsi="Palatino Linotype"/>
          <w:b/>
          <w:sz w:val="20"/>
          <w:szCs w:val="24"/>
        </w:rPr>
      </w:pPr>
    </w:p>
    <w:p w14:paraId="2EBDDA78" w14:textId="74D030F6" w:rsidR="00F84E71" w:rsidRPr="003604C6" w:rsidRDefault="005F390E" w:rsidP="00AD2A55">
      <w:pPr>
        <w:spacing w:after="0" w:line="360" w:lineRule="auto"/>
        <w:rPr>
          <w:rFonts w:ascii="Palatino Linotype" w:hAnsi="Palatino Linotype" w:cs="Arial"/>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v:textbox>
                <w10:wrap anchorx="page"/>
              </v:shape>
            </w:pict>
          </mc:Fallback>
        </mc:AlternateContent>
      </w:r>
      <w:r w:rsidRPr="003604C6">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v:textbox>
                <w10:wrap anchorx="page"/>
              </v:shape>
            </w:pict>
          </mc:Fallback>
        </mc:AlternateContent>
      </w:r>
    </w:p>
    <w:p w14:paraId="23FAAD07" w14:textId="087E6AB4" w:rsidR="00F84E71" w:rsidRPr="003604C6" w:rsidRDefault="00F84E71" w:rsidP="00AD2A55">
      <w:pPr>
        <w:spacing w:after="0" w:line="360" w:lineRule="auto"/>
        <w:rPr>
          <w:rFonts w:ascii="Palatino Linotype" w:hAnsi="Palatino Linotype" w:cs="Arial"/>
          <w:sz w:val="24"/>
          <w:szCs w:val="24"/>
        </w:rPr>
      </w:pPr>
    </w:p>
    <w:p w14:paraId="62CCB411" w14:textId="77B5EEBE" w:rsidR="00F84E71" w:rsidRPr="003604C6" w:rsidRDefault="00F84E71" w:rsidP="00AD2A55">
      <w:pPr>
        <w:spacing w:after="0" w:line="360" w:lineRule="auto"/>
        <w:rPr>
          <w:rFonts w:ascii="Palatino Linotype" w:hAnsi="Palatino Linotype" w:cs="Arial"/>
          <w:sz w:val="24"/>
          <w:szCs w:val="24"/>
        </w:rPr>
      </w:pPr>
    </w:p>
    <w:p w14:paraId="6224D7CD" w14:textId="77777777" w:rsidR="00F84E71" w:rsidRPr="003604C6" w:rsidRDefault="00F84E71" w:rsidP="00AD2A55">
      <w:pPr>
        <w:spacing w:after="0" w:line="360" w:lineRule="auto"/>
        <w:rPr>
          <w:rFonts w:ascii="Palatino Linotype" w:hAnsi="Palatino Linotype" w:cs="Arial"/>
          <w:sz w:val="24"/>
          <w:szCs w:val="24"/>
        </w:rPr>
      </w:pPr>
    </w:p>
    <w:p w14:paraId="3FDDBBB3" w14:textId="77777777" w:rsidR="00B36966" w:rsidRPr="003604C6" w:rsidRDefault="00B36966" w:rsidP="00AD2A55">
      <w:pPr>
        <w:spacing w:after="0" w:line="360" w:lineRule="auto"/>
        <w:rPr>
          <w:rFonts w:ascii="Palatino Linotype" w:hAnsi="Palatino Linotype" w:cs="Arial"/>
          <w:sz w:val="18"/>
          <w:szCs w:val="24"/>
        </w:rPr>
      </w:pPr>
    </w:p>
    <w:p w14:paraId="25A61CA5" w14:textId="77777777" w:rsidR="00BF3214" w:rsidRPr="003604C6" w:rsidRDefault="00BF3214" w:rsidP="00AD2A55">
      <w:pPr>
        <w:spacing w:after="0" w:line="360" w:lineRule="auto"/>
        <w:rPr>
          <w:rFonts w:ascii="Palatino Linotype" w:hAnsi="Palatino Linotype" w:cs="Arial"/>
          <w:sz w:val="24"/>
          <w:szCs w:val="24"/>
        </w:rPr>
      </w:pPr>
      <w:r w:rsidRPr="003604C6">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3604C6" w:rsidRDefault="00BF3214" w:rsidP="00AD2A55">
      <w:pPr>
        <w:spacing w:after="0" w:line="360" w:lineRule="auto"/>
        <w:jc w:val="both"/>
        <w:rPr>
          <w:rFonts w:ascii="Palatino Linotype" w:hAnsi="Palatino Linotype" w:cs="Arial"/>
          <w:sz w:val="24"/>
          <w:szCs w:val="24"/>
        </w:rPr>
      </w:pPr>
    </w:p>
    <w:p w14:paraId="1F73A795" w14:textId="77777777" w:rsidR="00BF3214" w:rsidRPr="003604C6" w:rsidRDefault="00BF3214" w:rsidP="00AD2A55">
      <w:pPr>
        <w:spacing w:after="0" w:line="360" w:lineRule="auto"/>
        <w:jc w:val="both"/>
        <w:rPr>
          <w:rFonts w:ascii="Palatino Linotype" w:hAnsi="Palatino Linotype" w:cs="Arial"/>
          <w:sz w:val="24"/>
          <w:szCs w:val="24"/>
        </w:rPr>
      </w:pPr>
    </w:p>
    <w:p w14:paraId="32F0D12D" w14:textId="77777777" w:rsidR="004655A5" w:rsidRPr="003604C6" w:rsidRDefault="004655A5" w:rsidP="00AD2A55">
      <w:pPr>
        <w:spacing w:after="0" w:line="360" w:lineRule="auto"/>
        <w:jc w:val="both"/>
        <w:rPr>
          <w:rFonts w:ascii="Palatino Linotype" w:hAnsi="Palatino Linotype" w:cs="Arial"/>
          <w:sz w:val="4"/>
          <w:szCs w:val="24"/>
        </w:rPr>
      </w:pPr>
    </w:p>
    <w:p w14:paraId="53C6F082" w14:textId="77777777" w:rsidR="00F84E71" w:rsidRPr="003604C6" w:rsidRDefault="00F84E71" w:rsidP="00AD2A55">
      <w:pPr>
        <w:spacing w:after="0" w:line="240" w:lineRule="auto"/>
        <w:jc w:val="both"/>
        <w:rPr>
          <w:rFonts w:ascii="Palatino Linotype" w:hAnsi="Palatino Linotype" w:cs="Arial"/>
          <w:sz w:val="2"/>
          <w:szCs w:val="20"/>
        </w:rPr>
      </w:pPr>
    </w:p>
    <w:p w14:paraId="5B958137" w14:textId="4E672445" w:rsidR="00BF3214" w:rsidRPr="003604C6" w:rsidRDefault="00BF3214" w:rsidP="00AD2A55">
      <w:pPr>
        <w:spacing w:after="0" w:line="240" w:lineRule="auto"/>
        <w:jc w:val="both"/>
        <w:rPr>
          <w:rFonts w:ascii="Palatino Linotype" w:hAnsi="Palatino Linotype" w:cs="Arial"/>
          <w:sz w:val="16"/>
          <w:szCs w:val="20"/>
        </w:rPr>
      </w:pPr>
      <w:r w:rsidRPr="003604C6">
        <w:rPr>
          <w:rFonts w:ascii="Palatino Linotype" w:hAnsi="Palatino Linotype" w:cs="Arial"/>
          <w:sz w:val="16"/>
          <w:szCs w:val="20"/>
        </w:rPr>
        <w:t xml:space="preserve">Esta hoja corresponde a la resolución de </w:t>
      </w:r>
      <w:r w:rsidR="009624B5" w:rsidRPr="003604C6">
        <w:rPr>
          <w:rFonts w:ascii="Palatino Linotype" w:hAnsi="Palatino Linotype" w:cs="Arial"/>
          <w:sz w:val="16"/>
          <w:szCs w:val="20"/>
        </w:rPr>
        <w:t xml:space="preserve">fecha </w:t>
      </w:r>
      <w:r w:rsidR="00CB64E1">
        <w:rPr>
          <w:rFonts w:ascii="Palatino Linotype" w:eastAsia="Times New Roman" w:hAnsi="Palatino Linotype" w:cs="Arial"/>
          <w:color w:val="000000"/>
          <w:sz w:val="16"/>
          <w:szCs w:val="20"/>
          <w:lang w:eastAsia="es-MX"/>
        </w:rPr>
        <w:t>diez de febrero de dos mil veintiuno</w:t>
      </w:r>
      <w:r w:rsidRPr="003604C6">
        <w:rPr>
          <w:rFonts w:ascii="Palatino Linotype" w:hAnsi="Palatino Linotype" w:cs="Arial"/>
          <w:sz w:val="16"/>
          <w:szCs w:val="20"/>
        </w:rPr>
        <w:t xml:space="preserve">, emitida en el recurso de revisión </w:t>
      </w:r>
      <w:r w:rsidR="00CB64E1" w:rsidRPr="00CB64E1">
        <w:rPr>
          <w:rFonts w:ascii="Palatino Linotype" w:hAnsi="Palatino Linotype" w:cs="Arial"/>
          <w:b/>
          <w:sz w:val="16"/>
          <w:szCs w:val="20"/>
        </w:rPr>
        <w:t>05855/INFOEM/IP/RR/2020</w:t>
      </w:r>
      <w:r w:rsidRPr="003604C6">
        <w:rPr>
          <w:rFonts w:ascii="Palatino Linotype" w:hAnsi="Palatino Linotype" w:cs="Arial"/>
          <w:sz w:val="16"/>
          <w:szCs w:val="20"/>
        </w:rPr>
        <w:t>.</w:t>
      </w:r>
    </w:p>
    <w:p w14:paraId="118AFAF7" w14:textId="67FA07C5" w:rsidR="00C70171" w:rsidRPr="006A5AC2" w:rsidRDefault="006A5AC2" w:rsidP="00AD2A55">
      <w:pPr>
        <w:spacing w:after="0" w:line="240" w:lineRule="auto"/>
        <w:rPr>
          <w:rFonts w:ascii="Palatino Linotype" w:hAnsi="Palatino Linotype"/>
          <w:sz w:val="14"/>
          <w:szCs w:val="20"/>
        </w:rPr>
      </w:pPr>
      <w:r w:rsidRPr="003604C6">
        <w:rPr>
          <w:rFonts w:ascii="Palatino Linotype" w:hAnsi="Palatino Linotype"/>
          <w:sz w:val="14"/>
          <w:szCs w:val="20"/>
        </w:rPr>
        <w:t>ZMS/</w:t>
      </w:r>
      <w:r w:rsidR="00C75EA5" w:rsidRPr="003604C6">
        <w:rPr>
          <w:rFonts w:ascii="Palatino Linotype" w:hAnsi="Palatino Linotype"/>
          <w:sz w:val="14"/>
          <w:szCs w:val="20"/>
        </w:rPr>
        <w:t>OSAM/</w:t>
      </w:r>
      <w:r w:rsidR="00CB64E1">
        <w:rPr>
          <w:rFonts w:ascii="Palatino Linotype" w:hAnsi="Palatino Linotype"/>
          <w:sz w:val="14"/>
          <w:szCs w:val="20"/>
        </w:rPr>
        <w:t>EJDG</w:t>
      </w:r>
    </w:p>
    <w:sectPr w:rsidR="00C70171" w:rsidRPr="006A5AC2" w:rsidSect="006E3E3B">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08E8" w14:textId="77777777" w:rsidR="00F04F9A" w:rsidRDefault="00F04F9A" w:rsidP="00BF3214">
      <w:pPr>
        <w:spacing w:after="0" w:line="240" w:lineRule="auto"/>
      </w:pPr>
      <w:r>
        <w:separator/>
      </w:r>
    </w:p>
  </w:endnote>
  <w:endnote w:type="continuationSeparator" w:id="0">
    <w:p w14:paraId="2186FFB1" w14:textId="77777777" w:rsidR="00F04F9A" w:rsidRDefault="00F04F9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F11">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5F11">
              <w:rPr>
                <w:rFonts w:ascii="Palatino Linotype" w:hAnsi="Palatino Linotype"/>
                <w:bCs/>
                <w:noProof/>
                <w:sz w:val="20"/>
              </w:rPr>
              <w:t>24</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5F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5F11">
      <w:rPr>
        <w:rFonts w:ascii="Palatino Linotype" w:hAnsi="Palatino Linotype"/>
        <w:bCs/>
        <w:noProof/>
        <w:sz w:val="20"/>
      </w:rPr>
      <w:t>24</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F7C79" w14:textId="77777777" w:rsidR="00F04F9A" w:rsidRDefault="00F04F9A" w:rsidP="00BF3214">
      <w:pPr>
        <w:spacing w:after="0" w:line="240" w:lineRule="auto"/>
      </w:pPr>
      <w:r>
        <w:separator/>
      </w:r>
    </w:p>
  </w:footnote>
  <w:footnote w:type="continuationSeparator" w:id="0">
    <w:p w14:paraId="03332699" w14:textId="77777777" w:rsidR="00F04F9A" w:rsidRDefault="00F04F9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830D" w14:textId="677F618B" w:rsidR="006B6894" w:rsidRDefault="00F04F9A">
    <w:pPr>
      <w:pStyle w:val="Encabezado"/>
    </w:pPr>
    <w:r>
      <w:rPr>
        <w:noProof/>
        <w:lang w:val="es-MX" w:eastAsia="es-MX"/>
      </w:rPr>
      <w:pict w14:anchorId="1CCD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106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57F7EE81" w:rsidR="00F31AB0" w:rsidRDefault="00A451C2" w:rsidP="003516FB">
          <w:pPr>
            <w:spacing w:after="120" w:line="256" w:lineRule="auto"/>
            <w:ind w:left="-486" w:right="214" w:firstLine="1585"/>
            <w:jc w:val="right"/>
            <w:rPr>
              <w:rFonts w:ascii="Palatino Linotype" w:hAnsi="Palatino Linotype" w:cs="Arial"/>
              <w:szCs w:val="20"/>
            </w:rPr>
          </w:pPr>
          <w:r w:rsidRPr="00A451C2">
            <w:rPr>
              <w:rFonts w:ascii="Palatino Linotype" w:hAnsi="Palatino Linotype" w:cs="Arial"/>
              <w:bCs/>
              <w:sz w:val="24"/>
              <w:lang w:eastAsia="es-MX"/>
            </w:rPr>
            <w:t>05855/INFOEM/IP/RR/2020</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617D68C0" w:rsidR="00F31AB0" w:rsidRDefault="00A451C2" w:rsidP="00F006D9">
          <w:pPr>
            <w:spacing w:after="120" w:line="256" w:lineRule="auto"/>
            <w:ind w:left="-486" w:right="214" w:firstLine="284"/>
            <w:jc w:val="right"/>
            <w:rPr>
              <w:rFonts w:ascii="Palatino Linotype" w:hAnsi="Palatino Linotype" w:cs="Arial"/>
              <w:szCs w:val="20"/>
            </w:rPr>
          </w:pPr>
          <w:r w:rsidRPr="00A451C2">
            <w:rPr>
              <w:rFonts w:ascii="Palatino Linotype" w:hAnsi="Palatino Linotype" w:cs="Arial"/>
              <w:szCs w:val="20"/>
            </w:rPr>
            <w:t>Ayuntamiento de Atizapán de Zaragoza</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25483735" w:rsidR="00F31AB0" w:rsidRDefault="00F04F9A" w:rsidP="00B935D1">
    <w:pPr>
      <w:pStyle w:val="Encabezado"/>
      <w:tabs>
        <w:tab w:val="clear" w:pos="4419"/>
        <w:tab w:val="clear" w:pos="8838"/>
        <w:tab w:val="left" w:pos="6005"/>
      </w:tabs>
    </w:pPr>
    <w:r>
      <w:rPr>
        <w:noProof/>
        <w:lang w:val="es-MX" w:eastAsia="es-MX"/>
      </w:rPr>
      <w:pict w14:anchorId="5E7A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106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0D81B73" w:rsidR="00F31AB0" w:rsidRDefault="00A451C2" w:rsidP="003516FB">
          <w:pPr>
            <w:spacing w:after="120" w:line="240" w:lineRule="auto"/>
            <w:ind w:left="-486" w:right="214" w:firstLine="1585"/>
            <w:jc w:val="right"/>
            <w:rPr>
              <w:rFonts w:ascii="Palatino Linotype" w:hAnsi="Palatino Linotype" w:cs="Arial"/>
              <w:szCs w:val="20"/>
            </w:rPr>
          </w:pPr>
          <w:r w:rsidRPr="00A451C2">
            <w:rPr>
              <w:rFonts w:ascii="Palatino Linotype" w:hAnsi="Palatino Linotype" w:cs="Arial"/>
              <w:bCs/>
              <w:sz w:val="24"/>
              <w:lang w:eastAsia="es-MX"/>
            </w:rPr>
            <w:t>05855/INFOEM/IP/RR/2020</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4A9C8EF" w:rsidR="00F31AB0" w:rsidRDefault="00A451C2" w:rsidP="00F006D9">
          <w:pPr>
            <w:spacing w:after="120" w:line="240" w:lineRule="auto"/>
            <w:ind w:left="-486" w:right="214" w:firstLine="284"/>
            <w:jc w:val="right"/>
            <w:rPr>
              <w:rFonts w:ascii="Palatino Linotype" w:hAnsi="Palatino Linotype" w:cs="Arial"/>
              <w:szCs w:val="20"/>
            </w:rPr>
          </w:pPr>
          <w:r w:rsidRPr="00A451C2">
            <w:rPr>
              <w:rFonts w:ascii="Palatino Linotype" w:hAnsi="Palatino Linotype" w:cs="Arial"/>
              <w:szCs w:val="20"/>
            </w:rPr>
            <w:t>Ayuntamiento de Atizapán de Zaragoza</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A2FE639" w:rsidR="00F31AB0" w:rsidRPr="003D23D7" w:rsidRDefault="00515F11"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2E61EE7C" w:rsidR="00F31AB0" w:rsidRDefault="00F04F9A">
    <w:pPr>
      <w:pStyle w:val="Encabezado"/>
    </w:pPr>
    <w:r>
      <w:rPr>
        <w:noProof/>
        <w:lang w:val="es-MX" w:eastAsia="es-MX"/>
      </w:rPr>
      <w:pict w14:anchorId="7E06D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2106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9"/>
  </w:num>
  <w:num w:numId="4">
    <w:abstractNumId w:val="10"/>
  </w:num>
  <w:num w:numId="5">
    <w:abstractNumId w:val="1"/>
  </w:num>
  <w:num w:numId="6">
    <w:abstractNumId w:val="6"/>
  </w:num>
  <w:num w:numId="7">
    <w:abstractNumId w:val="12"/>
  </w:num>
  <w:num w:numId="8">
    <w:abstractNumId w:val="11"/>
  </w:num>
  <w:num w:numId="9">
    <w:abstractNumId w:val="15"/>
  </w:num>
  <w:num w:numId="10">
    <w:abstractNumId w:val="13"/>
  </w:num>
  <w:num w:numId="11">
    <w:abstractNumId w:val="8"/>
  </w:num>
  <w:num w:numId="12">
    <w:abstractNumId w:val="4"/>
  </w:num>
  <w:num w:numId="13">
    <w:abstractNumId w:val="7"/>
  </w:num>
  <w:num w:numId="14">
    <w:abstractNumId w:val="0"/>
  </w:num>
  <w:num w:numId="15">
    <w:abstractNumId w:val="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591"/>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AB0"/>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54"/>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85"/>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4F8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78D"/>
    <w:rsid w:val="00342F5E"/>
    <w:rsid w:val="0034305C"/>
    <w:rsid w:val="00343D4F"/>
    <w:rsid w:val="00344B23"/>
    <w:rsid w:val="00345AF5"/>
    <w:rsid w:val="003467DE"/>
    <w:rsid w:val="003476E2"/>
    <w:rsid w:val="003479CF"/>
    <w:rsid w:val="003501F9"/>
    <w:rsid w:val="0035154E"/>
    <w:rsid w:val="003516FB"/>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AF2"/>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A7D36"/>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78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37B5"/>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11"/>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08B"/>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3DF5"/>
    <w:rsid w:val="005A42BA"/>
    <w:rsid w:val="005A49D5"/>
    <w:rsid w:val="005A64BE"/>
    <w:rsid w:val="005A7566"/>
    <w:rsid w:val="005A7D3E"/>
    <w:rsid w:val="005B2D0B"/>
    <w:rsid w:val="005B2E7D"/>
    <w:rsid w:val="005B3E8D"/>
    <w:rsid w:val="005B5E92"/>
    <w:rsid w:val="005B64EB"/>
    <w:rsid w:val="005B71C4"/>
    <w:rsid w:val="005B7211"/>
    <w:rsid w:val="005B7871"/>
    <w:rsid w:val="005B7F0D"/>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802"/>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89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09F2"/>
    <w:rsid w:val="007012D2"/>
    <w:rsid w:val="00701DC1"/>
    <w:rsid w:val="007033E3"/>
    <w:rsid w:val="007034DE"/>
    <w:rsid w:val="00704962"/>
    <w:rsid w:val="007052CB"/>
    <w:rsid w:val="0070668B"/>
    <w:rsid w:val="0071083C"/>
    <w:rsid w:val="00710E13"/>
    <w:rsid w:val="00710E33"/>
    <w:rsid w:val="00711111"/>
    <w:rsid w:val="00711386"/>
    <w:rsid w:val="0071149E"/>
    <w:rsid w:val="00713AE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95F"/>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446B"/>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34A3"/>
    <w:rsid w:val="008359B7"/>
    <w:rsid w:val="00836F29"/>
    <w:rsid w:val="00837E8B"/>
    <w:rsid w:val="008411FD"/>
    <w:rsid w:val="00842037"/>
    <w:rsid w:val="00842057"/>
    <w:rsid w:val="008437E1"/>
    <w:rsid w:val="00843CDB"/>
    <w:rsid w:val="00844247"/>
    <w:rsid w:val="00844688"/>
    <w:rsid w:val="008447B3"/>
    <w:rsid w:val="0084497A"/>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533F"/>
    <w:rsid w:val="008B6600"/>
    <w:rsid w:val="008B6CBC"/>
    <w:rsid w:val="008B6E20"/>
    <w:rsid w:val="008B70E6"/>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8F7A4C"/>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094"/>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51C2"/>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A07"/>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0BA"/>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67D0F"/>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56A5"/>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726"/>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CD6"/>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4E1"/>
    <w:rsid w:val="00CB6CA0"/>
    <w:rsid w:val="00CB7299"/>
    <w:rsid w:val="00CB799A"/>
    <w:rsid w:val="00CC1CAB"/>
    <w:rsid w:val="00CC22E9"/>
    <w:rsid w:val="00CC237B"/>
    <w:rsid w:val="00CC2623"/>
    <w:rsid w:val="00CC3135"/>
    <w:rsid w:val="00CC3DA4"/>
    <w:rsid w:val="00CC449F"/>
    <w:rsid w:val="00CC45EC"/>
    <w:rsid w:val="00CC50CE"/>
    <w:rsid w:val="00CC54EC"/>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7904"/>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611"/>
    <w:rsid w:val="00E74754"/>
    <w:rsid w:val="00E74E8A"/>
    <w:rsid w:val="00E74EAC"/>
    <w:rsid w:val="00E75093"/>
    <w:rsid w:val="00E760F6"/>
    <w:rsid w:val="00E77A4E"/>
    <w:rsid w:val="00E8066F"/>
    <w:rsid w:val="00E80793"/>
    <w:rsid w:val="00E80799"/>
    <w:rsid w:val="00E80ADE"/>
    <w:rsid w:val="00E819B3"/>
    <w:rsid w:val="00E825A9"/>
    <w:rsid w:val="00E833CD"/>
    <w:rsid w:val="00E8418F"/>
    <w:rsid w:val="00E84E32"/>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0C9B"/>
    <w:rsid w:val="00EC2250"/>
    <w:rsid w:val="00EC3044"/>
    <w:rsid w:val="00EC3720"/>
    <w:rsid w:val="00EC372C"/>
    <w:rsid w:val="00EC4B9D"/>
    <w:rsid w:val="00EC519F"/>
    <w:rsid w:val="00EC59B0"/>
    <w:rsid w:val="00EC5FE9"/>
    <w:rsid w:val="00EC7022"/>
    <w:rsid w:val="00EC761F"/>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4F9A"/>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59C"/>
    <w:rsid w:val="00F8617C"/>
    <w:rsid w:val="00F8620B"/>
    <w:rsid w:val="00F867B3"/>
    <w:rsid w:val="00F8683F"/>
    <w:rsid w:val="00F91682"/>
    <w:rsid w:val="00F916B7"/>
    <w:rsid w:val="00F93C3B"/>
    <w:rsid w:val="00F953B0"/>
    <w:rsid w:val="00F9682B"/>
    <w:rsid w:val="00FA03B0"/>
    <w:rsid w:val="00FA1CC5"/>
    <w:rsid w:val="00FA2B37"/>
    <w:rsid w:val="00FA3BC5"/>
    <w:rsid w:val="00FA3D39"/>
    <w:rsid w:val="00FA4191"/>
    <w:rsid w:val="00FA4521"/>
    <w:rsid w:val="00FB1223"/>
    <w:rsid w:val="00FB127F"/>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UnresolvedMention">
    <w:name w:val="Unresolved Mention"/>
    <w:basedOn w:val="Fuentedeprrafopredeter"/>
    <w:uiPriority w:val="99"/>
    <w:semiHidden/>
    <w:unhideWhenUsed/>
    <w:rsid w:val="0026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izapan.gob.mx/actas-y-gacet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javascript:AbrirModal(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yperlink" Target="https://atizapan.gob.mx/actas-y-gacet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260E-9A27-4B12-A74B-68C8A023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24</Pages>
  <Words>5228</Words>
  <Characters>28759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16</cp:revision>
  <cp:lastPrinted>2019-08-08T15:54:00Z</cp:lastPrinted>
  <dcterms:created xsi:type="dcterms:W3CDTF">2021-01-29T21:09:00Z</dcterms:created>
  <dcterms:modified xsi:type="dcterms:W3CDTF">2021-04-06T22:19:00Z</dcterms:modified>
</cp:coreProperties>
</file>