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A143B" w14:textId="77777777" w:rsidR="00122EA6" w:rsidRPr="00C338C2" w:rsidRDefault="00554DF4" w:rsidP="00554DF4">
      <w:pPr>
        <w:spacing w:line="360" w:lineRule="auto"/>
        <w:rPr>
          <w:rFonts w:ascii="Palatino Linotype" w:eastAsia="Times New Roman" w:hAnsi="Palatino Linotype" w:cs="Times New Roman"/>
          <w:b/>
        </w:rPr>
      </w:pPr>
      <w:r w:rsidRPr="00C338C2">
        <w:rPr>
          <w:rFonts w:ascii="Palatino Linotype" w:eastAsia="Times New Roman" w:hAnsi="Palatino Linotype" w:cs="Times New Roman"/>
          <w:b/>
        </w:rPr>
        <w:t>LÍNEAS ARGUMENTATIVAS</w:t>
      </w:r>
    </w:p>
    <w:p w14:paraId="1776DCFB" w14:textId="281A9DA2" w:rsidR="0074789F" w:rsidRPr="00C338C2" w:rsidRDefault="0074789F" w:rsidP="0074789F">
      <w:pPr>
        <w:spacing w:line="360" w:lineRule="auto"/>
        <w:jc w:val="both"/>
        <w:rPr>
          <w:rFonts w:ascii="Palatino Linotype" w:hAnsi="Palatino Linotype"/>
        </w:rPr>
      </w:pPr>
      <w:r w:rsidRPr="00C338C2">
        <w:rPr>
          <w:rFonts w:ascii="Palatino Linotype" w:hAnsi="Palatino Linotype"/>
          <w:b/>
        </w:rPr>
        <w:t>NEGATIVA FICTA, NO EXISTE PLAZO PERENTORIO PARA INTERPONER EL RECURSO.</w:t>
      </w:r>
      <w:r w:rsidRPr="00C338C2">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379D6509" w14:textId="17BA768D" w:rsidR="00AF40DD" w:rsidRPr="00C338C2" w:rsidRDefault="00AF40DD" w:rsidP="00AF40DD">
      <w:pPr>
        <w:spacing w:before="240" w:after="240" w:line="360" w:lineRule="auto"/>
        <w:jc w:val="both"/>
        <w:rPr>
          <w:rFonts w:ascii="Palatino Linotype" w:eastAsia="Calibri" w:hAnsi="Palatino Linotype" w:cs="Arial"/>
          <w:sz w:val="22"/>
          <w:szCs w:val="22"/>
          <w:lang w:val="es-ES" w:eastAsia="es-MX"/>
        </w:rPr>
      </w:pPr>
      <w:r w:rsidRPr="00C338C2">
        <w:rPr>
          <w:rFonts w:ascii="Palatino Linotype" w:eastAsia="Calibri" w:hAnsi="Palatino Linotype" w:cs="Arial"/>
          <w:b/>
          <w:szCs w:val="22"/>
          <w:lang w:val="es-ES" w:eastAsia="es-MX"/>
        </w:rPr>
        <w:t xml:space="preserve">NOMBRE DE LOS TITULARES DE LAS LICENCIAS DE FUNCIONAMIENTO. DEBE SER PÚBLICO EL. </w:t>
      </w:r>
      <w:r w:rsidRPr="00C338C2">
        <w:rPr>
          <w:rFonts w:ascii="Palatino Linotype" w:eastAsia="Calibri" w:hAnsi="Palatino Linotype" w:cs="Arial"/>
          <w:sz w:val="22"/>
          <w:szCs w:val="22"/>
          <w:lang w:val="es-ES" w:eastAsia="es-MX"/>
        </w:rPr>
        <w:t>Las licencias de funcionamiento son entregadas a aquellas personas físicas o jurídico colectivas que cumplen con los requisitos y formalidades exigidas por un determinado Ayuntamiento</w:t>
      </w:r>
      <w:r w:rsidRPr="00C338C2">
        <w:rPr>
          <w:rFonts w:ascii="Palatino Linotype" w:eastAsia="Calibri" w:hAnsi="Palatino Linotype" w:cs="Arial"/>
          <w:b/>
          <w:sz w:val="22"/>
          <w:szCs w:val="22"/>
          <w:lang w:val="es-ES" w:eastAsia="es-MX"/>
        </w:rPr>
        <w:t xml:space="preserve">, </w:t>
      </w:r>
      <w:r w:rsidRPr="00C338C2">
        <w:rPr>
          <w:rFonts w:ascii="Palatino Linotype" w:eastAsia="Calibri" w:hAnsi="Palatino Linotype" w:cs="Arial"/>
          <w:sz w:val="22"/>
          <w:szCs w:val="22"/>
          <w:lang w:val="es-ES" w:eastAsia="es-MX"/>
        </w:rPr>
        <w:t>para instaurar un establecimiento comercial. Asimismo, la licencia de funcionamiento debe encontrarse en un lugar visible dentro del establecimiento, de acuerdo con la normatividad en materia. Por ello, el nombre del titular es de carácter público, toda vez que ayuda a verificar si el establecimiento comercial cuenta con la debida licencia, también así, se brinda la certeza de que la información contenida en la licencia que se localiza en el establecimiento corresponde con la entregada por el Sujeto Obligado.</w:t>
      </w:r>
    </w:p>
    <w:p w14:paraId="4C43BE46" w14:textId="5BF48FE6" w:rsidR="0074789F" w:rsidRPr="00C338C2" w:rsidRDefault="00570419" w:rsidP="00570419">
      <w:pPr>
        <w:spacing w:before="240" w:after="240" w:line="360" w:lineRule="auto"/>
        <w:jc w:val="both"/>
        <w:rPr>
          <w:rFonts w:ascii="Palatino Linotype" w:hAnsi="Palatino Linotype"/>
          <w:b/>
        </w:rPr>
      </w:pPr>
      <w:r w:rsidRPr="00C338C2">
        <w:rPr>
          <w:rFonts w:ascii="Palatino Linotype" w:eastAsia="Calibri" w:hAnsi="Palatino Linotype" w:cs="Arial"/>
          <w:b/>
          <w:szCs w:val="22"/>
          <w:lang w:val="es-ES" w:eastAsia="es-MX"/>
        </w:rPr>
        <w:t>DE LAS FORMALIDADES LEGALES DE LA CLASIFICACIÓN DE LA INFORMACIÓN.</w:t>
      </w:r>
      <w:r w:rsidRPr="00C338C2">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C338C2">
        <w:rPr>
          <w:rFonts w:ascii="Palatino Linotype" w:eastAsia="Calibri" w:hAnsi="Palatino Linotype" w:cs="Arial"/>
          <w:bCs/>
          <w:lang w:val="es-MX" w:eastAsia="en-US"/>
        </w:rPr>
        <w:t xml:space="preserve"> VIII,</w:t>
      </w:r>
      <w:r w:rsidRPr="00C338C2">
        <w:rPr>
          <w:rFonts w:ascii="Palatino Linotype" w:eastAsia="Calibri" w:hAnsi="Palatino Linotype" w:cs="Arial"/>
          <w:szCs w:val="22"/>
          <w:lang w:val="es-ES" w:eastAsia="es-MX"/>
        </w:rPr>
        <w:t xml:space="preserve"> 122, 135 </w:t>
      </w:r>
      <w:r w:rsidRPr="00C338C2">
        <w:rPr>
          <w:rFonts w:ascii="Palatino Linotype" w:hAnsi="Palatino Linotype" w:cs="Arial"/>
        </w:rPr>
        <w:t>143 y 149, así como los establecido en los Lineamientos Generales en Materia de Clasificación</w:t>
      </w:r>
      <w:r w:rsidRPr="00C338C2">
        <w:rPr>
          <w:rFonts w:ascii="Palatino Linotype" w:hAnsi="Palatino Linotype"/>
        </w:rPr>
        <w:t xml:space="preserve"> </w:t>
      </w:r>
      <w:r w:rsidRPr="00C338C2">
        <w:rPr>
          <w:rFonts w:ascii="Palatino Linotype" w:hAnsi="Palatino Linotype" w:cs="Arial"/>
        </w:rPr>
        <w:t>y Desclasificación de la Información.</w:t>
      </w:r>
    </w:p>
    <w:p w14:paraId="2FDE0DF4" w14:textId="77777777" w:rsidR="00554DF4" w:rsidRPr="00C338C2" w:rsidRDefault="00554DF4" w:rsidP="00554DF4">
      <w:pPr>
        <w:spacing w:before="240" w:after="240" w:line="360" w:lineRule="auto"/>
        <w:jc w:val="center"/>
        <w:rPr>
          <w:rFonts w:ascii="Palatino Linotype" w:hAnsi="Palatino Linotype"/>
        </w:rPr>
      </w:pPr>
      <w:r w:rsidRPr="00C338C2">
        <w:rPr>
          <w:rFonts w:ascii="Palatino Linotype" w:hAnsi="Palatino Linotype"/>
          <w:b/>
        </w:rPr>
        <w:lastRenderedPageBreak/>
        <w:t>Índice</w:t>
      </w:r>
      <w:r w:rsidRPr="00C338C2">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74CA15D7" w14:textId="77777777" w:rsidR="00554DF4" w:rsidRPr="00C338C2" w:rsidRDefault="00554DF4" w:rsidP="00554DF4">
          <w:pPr>
            <w:pStyle w:val="TtulodeTDC"/>
            <w:spacing w:line="480" w:lineRule="auto"/>
          </w:pPr>
        </w:p>
        <w:p w14:paraId="5295C328" w14:textId="65FE3A4A" w:rsidR="00A74E30" w:rsidRPr="00C338C2" w:rsidRDefault="00554DF4">
          <w:pPr>
            <w:pStyle w:val="TDC1"/>
            <w:tabs>
              <w:tab w:val="right" w:leader="dot" w:pos="8779"/>
            </w:tabs>
            <w:rPr>
              <w:noProof/>
              <w:sz w:val="22"/>
              <w:szCs w:val="22"/>
              <w:lang w:val="es-MX" w:eastAsia="es-MX"/>
            </w:rPr>
          </w:pPr>
          <w:r w:rsidRPr="00C338C2">
            <w:rPr>
              <w:rFonts w:ascii="Palatino Linotype" w:hAnsi="Palatino Linotype"/>
              <w:b/>
            </w:rPr>
            <w:fldChar w:fldCharType="begin"/>
          </w:r>
          <w:r w:rsidRPr="00C338C2">
            <w:rPr>
              <w:rFonts w:ascii="Palatino Linotype" w:hAnsi="Palatino Linotype"/>
              <w:b/>
            </w:rPr>
            <w:instrText xml:space="preserve"> TOC \o "1-3" \h \z \u </w:instrText>
          </w:r>
          <w:r w:rsidRPr="00C338C2">
            <w:rPr>
              <w:rFonts w:ascii="Palatino Linotype" w:hAnsi="Palatino Linotype"/>
              <w:b/>
            </w:rPr>
            <w:fldChar w:fldCharType="separate"/>
          </w:r>
          <w:hyperlink w:anchor="_Toc48676338" w:history="1">
            <w:r w:rsidR="00A74E30" w:rsidRPr="00C338C2">
              <w:rPr>
                <w:rStyle w:val="Hipervnculo"/>
                <w:noProof/>
              </w:rPr>
              <w:t>ANTECEDENTES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_Toc48676338 \h </w:instrText>
            </w:r>
            <w:r w:rsidR="00A74E30" w:rsidRPr="00C338C2">
              <w:rPr>
                <w:noProof/>
                <w:webHidden/>
              </w:rPr>
            </w:r>
            <w:r w:rsidR="00A74E30" w:rsidRPr="00C338C2">
              <w:rPr>
                <w:noProof/>
                <w:webHidden/>
              </w:rPr>
              <w:fldChar w:fldCharType="separate"/>
            </w:r>
            <w:r w:rsidR="00A74E30" w:rsidRPr="00C338C2">
              <w:rPr>
                <w:noProof/>
                <w:webHidden/>
              </w:rPr>
              <w:t>3</w:t>
            </w:r>
            <w:r w:rsidR="00A74E30" w:rsidRPr="00C338C2">
              <w:rPr>
                <w:noProof/>
                <w:webHidden/>
              </w:rPr>
              <w:fldChar w:fldCharType="end"/>
            </w:r>
          </w:hyperlink>
        </w:p>
        <w:p w14:paraId="566CB836" w14:textId="0538D694" w:rsidR="00A74E30" w:rsidRPr="00C338C2" w:rsidRDefault="000B6895">
          <w:pPr>
            <w:pStyle w:val="TDC1"/>
            <w:tabs>
              <w:tab w:val="right" w:leader="dot" w:pos="8779"/>
            </w:tabs>
            <w:rPr>
              <w:noProof/>
              <w:sz w:val="22"/>
              <w:szCs w:val="22"/>
              <w:lang w:val="es-MX" w:eastAsia="es-MX"/>
            </w:rPr>
          </w:pPr>
          <w:hyperlink w:anchor="_Toc48676339" w:history="1">
            <w:r w:rsidR="00A74E30" w:rsidRPr="00C338C2">
              <w:rPr>
                <w:rStyle w:val="Hipervnculo"/>
                <w:noProof/>
              </w:rPr>
              <w:t>CONSIDERANDO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_Toc48676339 \h </w:instrText>
            </w:r>
            <w:r w:rsidR="00A74E30" w:rsidRPr="00C338C2">
              <w:rPr>
                <w:noProof/>
                <w:webHidden/>
              </w:rPr>
            </w:r>
            <w:r w:rsidR="00A74E30" w:rsidRPr="00C338C2">
              <w:rPr>
                <w:noProof/>
                <w:webHidden/>
              </w:rPr>
              <w:fldChar w:fldCharType="separate"/>
            </w:r>
            <w:r w:rsidR="00A74E30" w:rsidRPr="00C338C2">
              <w:rPr>
                <w:noProof/>
                <w:webHidden/>
              </w:rPr>
              <w:t>7</w:t>
            </w:r>
            <w:r w:rsidR="00A74E30" w:rsidRPr="00C338C2">
              <w:rPr>
                <w:noProof/>
                <w:webHidden/>
              </w:rPr>
              <w:fldChar w:fldCharType="end"/>
            </w:r>
          </w:hyperlink>
        </w:p>
        <w:p w14:paraId="23E3D1ED" w14:textId="1DBA6B1A" w:rsidR="00A74E30" w:rsidRPr="00C338C2" w:rsidRDefault="000B6895">
          <w:pPr>
            <w:pStyle w:val="TDC2"/>
            <w:rPr>
              <w:noProof/>
              <w:sz w:val="22"/>
              <w:szCs w:val="22"/>
              <w:lang w:val="es-MX" w:eastAsia="es-MX"/>
            </w:rPr>
          </w:pPr>
          <w:hyperlink w:anchor="_Toc48676340" w:history="1">
            <w:r w:rsidR="00A74E30" w:rsidRPr="00C338C2">
              <w:rPr>
                <w:rStyle w:val="Hipervnculo"/>
                <w:rFonts w:ascii="Palatino Linotype" w:hAnsi="Palatino Linotype"/>
                <w:b/>
                <w:noProof/>
              </w:rPr>
              <w:t>PRIMERO. De la competencia</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_Toc48676340 \h </w:instrText>
            </w:r>
            <w:r w:rsidR="00A74E30" w:rsidRPr="00C338C2">
              <w:rPr>
                <w:noProof/>
                <w:webHidden/>
              </w:rPr>
            </w:r>
            <w:r w:rsidR="00A74E30" w:rsidRPr="00C338C2">
              <w:rPr>
                <w:noProof/>
                <w:webHidden/>
              </w:rPr>
              <w:fldChar w:fldCharType="separate"/>
            </w:r>
            <w:r w:rsidR="00A74E30" w:rsidRPr="00C338C2">
              <w:rPr>
                <w:noProof/>
                <w:webHidden/>
              </w:rPr>
              <w:t>7</w:t>
            </w:r>
            <w:r w:rsidR="00A74E30" w:rsidRPr="00C338C2">
              <w:rPr>
                <w:noProof/>
                <w:webHidden/>
              </w:rPr>
              <w:fldChar w:fldCharType="end"/>
            </w:r>
          </w:hyperlink>
        </w:p>
        <w:p w14:paraId="75F9308F" w14:textId="0E1FFF3C" w:rsidR="00A74E30" w:rsidRPr="00C338C2" w:rsidRDefault="000B6895">
          <w:pPr>
            <w:pStyle w:val="TDC2"/>
            <w:rPr>
              <w:noProof/>
              <w:sz w:val="22"/>
              <w:szCs w:val="22"/>
              <w:lang w:val="es-MX" w:eastAsia="es-MX"/>
            </w:rPr>
          </w:pPr>
          <w:hyperlink w:anchor="_Toc48676341" w:history="1">
            <w:r w:rsidR="00A74E30" w:rsidRPr="00C338C2">
              <w:rPr>
                <w:rStyle w:val="Hipervnculo"/>
                <w:rFonts w:ascii="Palatino Linotype" w:hAnsi="Palatino Linotype"/>
                <w:b/>
                <w:noProof/>
              </w:rPr>
              <w:t>SEGUNDO. De la oportunidad y procedencia.</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_Toc48676341 \h </w:instrText>
            </w:r>
            <w:r w:rsidR="00A74E30" w:rsidRPr="00C338C2">
              <w:rPr>
                <w:noProof/>
                <w:webHidden/>
              </w:rPr>
            </w:r>
            <w:r w:rsidR="00A74E30" w:rsidRPr="00C338C2">
              <w:rPr>
                <w:noProof/>
                <w:webHidden/>
              </w:rPr>
              <w:fldChar w:fldCharType="separate"/>
            </w:r>
            <w:r w:rsidR="00A74E30" w:rsidRPr="00C338C2">
              <w:rPr>
                <w:noProof/>
                <w:webHidden/>
              </w:rPr>
              <w:t>7</w:t>
            </w:r>
            <w:r w:rsidR="00A74E30" w:rsidRPr="00C338C2">
              <w:rPr>
                <w:noProof/>
                <w:webHidden/>
              </w:rPr>
              <w:fldChar w:fldCharType="end"/>
            </w:r>
          </w:hyperlink>
        </w:p>
        <w:p w14:paraId="73C8D861" w14:textId="6A2E5203" w:rsidR="00A74E30" w:rsidRPr="00C338C2" w:rsidRDefault="000B6895">
          <w:pPr>
            <w:pStyle w:val="TDC2"/>
            <w:rPr>
              <w:noProof/>
              <w:sz w:val="22"/>
              <w:szCs w:val="22"/>
              <w:lang w:val="es-MX" w:eastAsia="es-MX"/>
            </w:rPr>
          </w:pPr>
          <w:hyperlink w:anchor="_Toc48676342" w:history="1">
            <w:r w:rsidR="00A74E30" w:rsidRPr="00C338C2">
              <w:rPr>
                <w:rStyle w:val="Hipervnculo"/>
                <w:rFonts w:ascii="Palatino Linotype" w:hAnsi="Palatino Linotype"/>
                <w:b/>
                <w:bCs/>
                <w:noProof/>
              </w:rPr>
              <w:t>TERCERO. Planteamiento de la Litis.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_Toc48676342 \h </w:instrText>
            </w:r>
            <w:r w:rsidR="00A74E30" w:rsidRPr="00C338C2">
              <w:rPr>
                <w:noProof/>
                <w:webHidden/>
              </w:rPr>
            </w:r>
            <w:r w:rsidR="00A74E30" w:rsidRPr="00C338C2">
              <w:rPr>
                <w:noProof/>
                <w:webHidden/>
              </w:rPr>
              <w:fldChar w:fldCharType="separate"/>
            </w:r>
            <w:r w:rsidR="00A74E30" w:rsidRPr="00C338C2">
              <w:rPr>
                <w:noProof/>
                <w:webHidden/>
              </w:rPr>
              <w:t>10</w:t>
            </w:r>
            <w:r w:rsidR="00A74E30" w:rsidRPr="00C338C2">
              <w:rPr>
                <w:noProof/>
                <w:webHidden/>
              </w:rPr>
              <w:fldChar w:fldCharType="end"/>
            </w:r>
          </w:hyperlink>
        </w:p>
        <w:p w14:paraId="7B21F9F2" w14:textId="6C2F33EC" w:rsidR="00A74E30" w:rsidRPr="00C338C2" w:rsidRDefault="000B6895">
          <w:pPr>
            <w:pStyle w:val="TDC2"/>
            <w:rPr>
              <w:noProof/>
              <w:sz w:val="22"/>
              <w:szCs w:val="22"/>
              <w:lang w:val="es-MX" w:eastAsia="es-MX"/>
            </w:rPr>
          </w:pPr>
          <w:hyperlink w:anchor="_Toc48676343" w:history="1">
            <w:r w:rsidR="00A74E30" w:rsidRPr="00C338C2">
              <w:rPr>
                <w:rStyle w:val="Hipervnculo"/>
                <w:rFonts w:ascii="Palatino Linotype" w:hAnsi="Palatino Linotype"/>
                <w:b/>
                <w:bCs/>
                <w:noProof/>
              </w:rPr>
              <w:t>CUARTO. Estudio y resolución del asunto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_Toc48676343 \h </w:instrText>
            </w:r>
            <w:r w:rsidR="00A74E30" w:rsidRPr="00C338C2">
              <w:rPr>
                <w:noProof/>
                <w:webHidden/>
              </w:rPr>
            </w:r>
            <w:r w:rsidR="00A74E30" w:rsidRPr="00C338C2">
              <w:rPr>
                <w:noProof/>
                <w:webHidden/>
              </w:rPr>
              <w:fldChar w:fldCharType="separate"/>
            </w:r>
            <w:r w:rsidR="00A74E30" w:rsidRPr="00C338C2">
              <w:rPr>
                <w:noProof/>
                <w:webHidden/>
              </w:rPr>
              <w:t>11</w:t>
            </w:r>
            <w:r w:rsidR="00A74E30" w:rsidRPr="00C338C2">
              <w:rPr>
                <w:noProof/>
                <w:webHidden/>
              </w:rPr>
              <w:fldChar w:fldCharType="end"/>
            </w:r>
          </w:hyperlink>
        </w:p>
        <w:p w14:paraId="617EAABA" w14:textId="0630C937" w:rsidR="00A74E30" w:rsidRPr="00C338C2" w:rsidRDefault="000B6895">
          <w:pPr>
            <w:pStyle w:val="TDC2"/>
            <w:rPr>
              <w:noProof/>
              <w:sz w:val="22"/>
              <w:szCs w:val="22"/>
              <w:lang w:val="es-MX" w:eastAsia="es-MX"/>
            </w:rPr>
          </w:pPr>
          <w:hyperlink w:anchor="_Toc48676344" w:history="1">
            <w:r w:rsidR="00A74E30" w:rsidRPr="00C338C2">
              <w:rPr>
                <w:rStyle w:val="Hipervnculo"/>
                <w:rFonts w:ascii="Palatino Linotype" w:hAnsi="Palatino Linotype"/>
                <w:b/>
                <w:noProof/>
              </w:rPr>
              <w:t>I.</w:t>
            </w:r>
            <w:r w:rsidR="00A74E30" w:rsidRPr="00C338C2">
              <w:rPr>
                <w:noProof/>
                <w:sz w:val="22"/>
                <w:szCs w:val="22"/>
                <w:lang w:val="es-MX" w:eastAsia="es-MX"/>
              </w:rPr>
              <w:tab/>
            </w:r>
            <w:r w:rsidR="00A74E30" w:rsidRPr="00C338C2">
              <w:rPr>
                <w:rStyle w:val="Hipervnculo"/>
                <w:rFonts w:ascii="Palatino Linotype" w:hAnsi="Palatino Linotype"/>
                <w:b/>
                <w:noProof/>
              </w:rPr>
              <w:t>Del informe justificado.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_Toc48676344 \h </w:instrText>
            </w:r>
            <w:r w:rsidR="00A74E30" w:rsidRPr="00C338C2">
              <w:rPr>
                <w:noProof/>
                <w:webHidden/>
              </w:rPr>
            </w:r>
            <w:r w:rsidR="00A74E30" w:rsidRPr="00C338C2">
              <w:rPr>
                <w:noProof/>
                <w:webHidden/>
              </w:rPr>
              <w:fldChar w:fldCharType="separate"/>
            </w:r>
            <w:r w:rsidR="00A74E30" w:rsidRPr="00C338C2">
              <w:rPr>
                <w:noProof/>
                <w:webHidden/>
              </w:rPr>
              <w:t>11</w:t>
            </w:r>
            <w:r w:rsidR="00A74E30" w:rsidRPr="00C338C2">
              <w:rPr>
                <w:noProof/>
                <w:webHidden/>
              </w:rPr>
              <w:fldChar w:fldCharType="end"/>
            </w:r>
          </w:hyperlink>
        </w:p>
        <w:p w14:paraId="53689E7A" w14:textId="1DD7D08C" w:rsidR="00A74E30" w:rsidRPr="00C338C2" w:rsidRDefault="000B6895">
          <w:pPr>
            <w:pStyle w:val="TDC2"/>
            <w:rPr>
              <w:noProof/>
              <w:sz w:val="22"/>
              <w:szCs w:val="22"/>
              <w:lang w:val="es-MX" w:eastAsia="es-MX"/>
            </w:rPr>
          </w:pPr>
          <w:hyperlink w:anchor="_Toc48676345" w:history="1">
            <w:r w:rsidR="00A74E30" w:rsidRPr="00C338C2">
              <w:rPr>
                <w:rStyle w:val="Hipervnculo"/>
                <w:rFonts w:ascii="Palatino Linotype" w:hAnsi="Palatino Linotype"/>
                <w:b/>
                <w:bCs/>
                <w:noProof/>
              </w:rPr>
              <w:t>II.</w:t>
            </w:r>
            <w:r w:rsidR="00A74E30" w:rsidRPr="00C338C2">
              <w:rPr>
                <w:noProof/>
                <w:sz w:val="22"/>
                <w:szCs w:val="22"/>
                <w:lang w:val="es-MX" w:eastAsia="es-MX"/>
              </w:rPr>
              <w:tab/>
            </w:r>
            <w:r w:rsidR="00A74E30" w:rsidRPr="00C338C2">
              <w:rPr>
                <w:rStyle w:val="Hipervnculo"/>
                <w:rFonts w:ascii="Palatino Linotype" w:hAnsi="Palatino Linotype"/>
                <w:b/>
                <w:bCs/>
                <w:noProof/>
              </w:rPr>
              <w:t>De las aclaraciones.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_Toc48676345 \h </w:instrText>
            </w:r>
            <w:r w:rsidR="00A74E30" w:rsidRPr="00C338C2">
              <w:rPr>
                <w:noProof/>
                <w:webHidden/>
              </w:rPr>
            </w:r>
            <w:r w:rsidR="00A74E30" w:rsidRPr="00C338C2">
              <w:rPr>
                <w:noProof/>
                <w:webHidden/>
              </w:rPr>
              <w:fldChar w:fldCharType="separate"/>
            </w:r>
            <w:r w:rsidR="00A74E30" w:rsidRPr="00C338C2">
              <w:rPr>
                <w:noProof/>
                <w:webHidden/>
              </w:rPr>
              <w:t>13</w:t>
            </w:r>
            <w:r w:rsidR="00A74E30" w:rsidRPr="00C338C2">
              <w:rPr>
                <w:noProof/>
                <w:webHidden/>
              </w:rPr>
              <w:fldChar w:fldCharType="end"/>
            </w:r>
          </w:hyperlink>
        </w:p>
        <w:p w14:paraId="6F94804A" w14:textId="1FA42413" w:rsidR="00A74E30" w:rsidRPr="00C338C2" w:rsidRDefault="000B6895">
          <w:pPr>
            <w:pStyle w:val="TDC2"/>
            <w:rPr>
              <w:noProof/>
              <w:sz w:val="22"/>
              <w:szCs w:val="22"/>
              <w:lang w:val="es-MX" w:eastAsia="es-MX"/>
            </w:rPr>
          </w:pPr>
          <w:hyperlink w:anchor="_Toc48676346" w:history="1">
            <w:r w:rsidR="00A74E30" w:rsidRPr="00C338C2">
              <w:rPr>
                <w:rStyle w:val="Hipervnculo"/>
                <w:rFonts w:ascii="Palatino Linotype" w:hAnsi="Palatino Linotype"/>
                <w:b/>
                <w:bCs/>
                <w:noProof/>
              </w:rPr>
              <w:t>III.</w:t>
            </w:r>
            <w:r w:rsidR="00A74E30" w:rsidRPr="00C338C2">
              <w:rPr>
                <w:noProof/>
                <w:sz w:val="22"/>
                <w:szCs w:val="22"/>
                <w:lang w:val="es-MX" w:eastAsia="es-MX"/>
              </w:rPr>
              <w:tab/>
            </w:r>
            <w:r w:rsidR="00A74E30" w:rsidRPr="00C338C2">
              <w:rPr>
                <w:rStyle w:val="Hipervnculo"/>
                <w:rFonts w:ascii="Palatino Linotype" w:hAnsi="Palatino Linotype"/>
                <w:b/>
                <w:bCs/>
                <w:noProof/>
              </w:rPr>
              <w:t>De las licencias o permisos.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_Toc48676346 \h </w:instrText>
            </w:r>
            <w:r w:rsidR="00A74E30" w:rsidRPr="00C338C2">
              <w:rPr>
                <w:noProof/>
                <w:webHidden/>
              </w:rPr>
            </w:r>
            <w:r w:rsidR="00A74E30" w:rsidRPr="00C338C2">
              <w:rPr>
                <w:noProof/>
                <w:webHidden/>
              </w:rPr>
              <w:fldChar w:fldCharType="separate"/>
            </w:r>
            <w:r w:rsidR="00A74E30" w:rsidRPr="00C338C2">
              <w:rPr>
                <w:noProof/>
                <w:webHidden/>
              </w:rPr>
              <w:t>14</w:t>
            </w:r>
            <w:r w:rsidR="00A74E30" w:rsidRPr="00C338C2">
              <w:rPr>
                <w:noProof/>
                <w:webHidden/>
              </w:rPr>
              <w:fldChar w:fldCharType="end"/>
            </w:r>
          </w:hyperlink>
        </w:p>
        <w:p w14:paraId="2F0A8C26" w14:textId="375C0492" w:rsidR="00A74E30" w:rsidRPr="00C338C2" w:rsidRDefault="000B6895">
          <w:pPr>
            <w:pStyle w:val="TDC2"/>
            <w:rPr>
              <w:noProof/>
              <w:sz w:val="22"/>
              <w:szCs w:val="22"/>
              <w:lang w:val="es-MX" w:eastAsia="es-MX"/>
            </w:rPr>
          </w:pPr>
          <w:hyperlink w:anchor="_Toc48676347" w:history="1">
            <w:r w:rsidR="00A74E30" w:rsidRPr="00C338C2">
              <w:rPr>
                <w:rStyle w:val="Hipervnculo"/>
                <w:rFonts w:ascii="Palatino Linotype" w:eastAsia="MS Mincho" w:hAnsi="Palatino Linotype"/>
                <w:b/>
                <w:bCs/>
                <w:noProof/>
              </w:rPr>
              <w:t>IV De la Búsqueda Exhaustiva.</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_Toc48676347 \h </w:instrText>
            </w:r>
            <w:r w:rsidR="00A74E30" w:rsidRPr="00C338C2">
              <w:rPr>
                <w:noProof/>
                <w:webHidden/>
              </w:rPr>
            </w:r>
            <w:r w:rsidR="00A74E30" w:rsidRPr="00C338C2">
              <w:rPr>
                <w:noProof/>
                <w:webHidden/>
              </w:rPr>
              <w:fldChar w:fldCharType="separate"/>
            </w:r>
            <w:r w:rsidR="00A74E30" w:rsidRPr="00C338C2">
              <w:rPr>
                <w:noProof/>
                <w:webHidden/>
              </w:rPr>
              <w:t>17</w:t>
            </w:r>
            <w:r w:rsidR="00A74E30" w:rsidRPr="00C338C2">
              <w:rPr>
                <w:noProof/>
                <w:webHidden/>
              </w:rPr>
              <w:fldChar w:fldCharType="end"/>
            </w:r>
          </w:hyperlink>
        </w:p>
        <w:p w14:paraId="42AF4B9F" w14:textId="27EE4B89" w:rsidR="00A74E30" w:rsidRPr="00C338C2" w:rsidRDefault="000B6895">
          <w:pPr>
            <w:pStyle w:val="TDC1"/>
            <w:tabs>
              <w:tab w:val="right" w:leader="dot" w:pos="8779"/>
            </w:tabs>
            <w:rPr>
              <w:noProof/>
              <w:sz w:val="22"/>
              <w:szCs w:val="22"/>
              <w:lang w:val="es-MX" w:eastAsia="es-MX"/>
            </w:rPr>
          </w:pPr>
          <w:hyperlink w:anchor="_Toc48676348" w:history="1">
            <w:r w:rsidR="00A74E30" w:rsidRPr="00C338C2">
              <w:rPr>
                <w:rStyle w:val="Hipervnculo"/>
                <w:noProof/>
              </w:rPr>
              <w:t>QUINTO. De la Versión Pública</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_Toc48676348 \h </w:instrText>
            </w:r>
            <w:r w:rsidR="00A74E30" w:rsidRPr="00C338C2">
              <w:rPr>
                <w:noProof/>
                <w:webHidden/>
              </w:rPr>
            </w:r>
            <w:r w:rsidR="00A74E30" w:rsidRPr="00C338C2">
              <w:rPr>
                <w:noProof/>
                <w:webHidden/>
              </w:rPr>
              <w:fldChar w:fldCharType="separate"/>
            </w:r>
            <w:r w:rsidR="00A74E30" w:rsidRPr="00C338C2">
              <w:rPr>
                <w:noProof/>
                <w:webHidden/>
              </w:rPr>
              <w:t>20</w:t>
            </w:r>
            <w:r w:rsidR="00A74E30" w:rsidRPr="00C338C2">
              <w:rPr>
                <w:noProof/>
                <w:webHidden/>
              </w:rPr>
              <w:fldChar w:fldCharType="end"/>
            </w:r>
          </w:hyperlink>
        </w:p>
        <w:p w14:paraId="59F4E6FB" w14:textId="572CEE12" w:rsidR="00A74E30" w:rsidRPr="00C338C2" w:rsidRDefault="000B6895">
          <w:pPr>
            <w:pStyle w:val="TDC3"/>
            <w:tabs>
              <w:tab w:val="left" w:pos="1100"/>
              <w:tab w:val="right" w:leader="dot" w:pos="8779"/>
            </w:tabs>
            <w:rPr>
              <w:noProof/>
              <w:sz w:val="22"/>
              <w:szCs w:val="22"/>
              <w:lang w:val="es-MX" w:eastAsia="es-MX"/>
            </w:rPr>
          </w:pPr>
          <w:hyperlink w:anchor="_Toc48676349" w:history="1">
            <w:r w:rsidR="00A74E30" w:rsidRPr="00C338C2">
              <w:rPr>
                <w:rStyle w:val="Hipervnculo"/>
                <w:rFonts w:ascii="Palatino Linotype" w:hAnsi="Palatino Linotype"/>
                <w:b/>
                <w:noProof/>
              </w:rPr>
              <w:t>a.</w:t>
            </w:r>
            <w:r w:rsidR="00A74E30" w:rsidRPr="00C338C2">
              <w:rPr>
                <w:noProof/>
                <w:sz w:val="22"/>
                <w:szCs w:val="22"/>
                <w:lang w:val="es-MX" w:eastAsia="es-MX"/>
              </w:rPr>
              <w:tab/>
            </w:r>
            <w:r w:rsidR="00A74E30" w:rsidRPr="00C338C2">
              <w:rPr>
                <w:rStyle w:val="Hipervnculo"/>
                <w:rFonts w:ascii="Palatino Linotype" w:hAnsi="Palatino Linotype"/>
                <w:b/>
                <w:noProof/>
              </w:rPr>
              <w:t>Requisitos previos.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_Toc48676349 \h </w:instrText>
            </w:r>
            <w:r w:rsidR="00A74E30" w:rsidRPr="00C338C2">
              <w:rPr>
                <w:noProof/>
                <w:webHidden/>
              </w:rPr>
            </w:r>
            <w:r w:rsidR="00A74E30" w:rsidRPr="00C338C2">
              <w:rPr>
                <w:noProof/>
                <w:webHidden/>
              </w:rPr>
              <w:fldChar w:fldCharType="separate"/>
            </w:r>
            <w:r w:rsidR="00A74E30" w:rsidRPr="00C338C2">
              <w:rPr>
                <w:noProof/>
                <w:webHidden/>
              </w:rPr>
              <w:t>20</w:t>
            </w:r>
            <w:r w:rsidR="00A74E30" w:rsidRPr="00C338C2">
              <w:rPr>
                <w:noProof/>
                <w:webHidden/>
              </w:rPr>
              <w:fldChar w:fldCharType="end"/>
            </w:r>
          </w:hyperlink>
        </w:p>
        <w:p w14:paraId="234E0B52" w14:textId="6BC2E665" w:rsidR="00A74E30" w:rsidRPr="00C338C2" w:rsidRDefault="000B6895">
          <w:pPr>
            <w:pStyle w:val="TDC3"/>
            <w:tabs>
              <w:tab w:val="left" w:pos="1100"/>
              <w:tab w:val="right" w:leader="dot" w:pos="8779"/>
            </w:tabs>
            <w:rPr>
              <w:noProof/>
              <w:sz w:val="22"/>
              <w:szCs w:val="22"/>
              <w:lang w:val="es-MX" w:eastAsia="es-MX"/>
            </w:rPr>
          </w:pPr>
          <w:hyperlink w:anchor="_Toc48676350" w:history="1">
            <w:r w:rsidR="00A74E30" w:rsidRPr="00C338C2">
              <w:rPr>
                <w:rStyle w:val="Hipervnculo"/>
                <w:rFonts w:ascii="Palatino Linotype" w:hAnsi="Palatino Linotype"/>
                <w:b/>
                <w:noProof/>
              </w:rPr>
              <w:t>b.</w:t>
            </w:r>
            <w:r w:rsidR="00A74E30" w:rsidRPr="00C338C2">
              <w:rPr>
                <w:noProof/>
                <w:sz w:val="22"/>
                <w:szCs w:val="22"/>
                <w:lang w:val="es-MX" w:eastAsia="es-MX"/>
              </w:rPr>
              <w:tab/>
            </w:r>
            <w:r w:rsidR="00A74E30" w:rsidRPr="00C338C2">
              <w:rPr>
                <w:rStyle w:val="Hipervnculo"/>
                <w:rFonts w:ascii="Palatino Linotype" w:hAnsi="Palatino Linotype"/>
                <w:b/>
                <w:noProof/>
              </w:rPr>
              <w:t>Supuesto de clasificación.</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_Toc48676350 \h </w:instrText>
            </w:r>
            <w:r w:rsidR="00A74E30" w:rsidRPr="00C338C2">
              <w:rPr>
                <w:noProof/>
                <w:webHidden/>
              </w:rPr>
            </w:r>
            <w:r w:rsidR="00A74E30" w:rsidRPr="00C338C2">
              <w:rPr>
                <w:noProof/>
                <w:webHidden/>
              </w:rPr>
              <w:fldChar w:fldCharType="separate"/>
            </w:r>
            <w:r w:rsidR="00A74E30" w:rsidRPr="00C338C2">
              <w:rPr>
                <w:noProof/>
                <w:webHidden/>
              </w:rPr>
              <w:t>21</w:t>
            </w:r>
            <w:r w:rsidR="00A74E30" w:rsidRPr="00C338C2">
              <w:rPr>
                <w:noProof/>
                <w:webHidden/>
              </w:rPr>
              <w:fldChar w:fldCharType="end"/>
            </w:r>
          </w:hyperlink>
        </w:p>
        <w:p w14:paraId="0414FDFE" w14:textId="3FE9B13D" w:rsidR="00A74E30" w:rsidRPr="00C338C2" w:rsidRDefault="000B6895">
          <w:pPr>
            <w:pStyle w:val="TDC3"/>
            <w:tabs>
              <w:tab w:val="left" w:pos="880"/>
              <w:tab w:val="right" w:leader="dot" w:pos="8779"/>
            </w:tabs>
            <w:rPr>
              <w:noProof/>
              <w:sz w:val="22"/>
              <w:szCs w:val="22"/>
              <w:lang w:val="es-MX" w:eastAsia="es-MX"/>
            </w:rPr>
          </w:pPr>
          <w:hyperlink w:anchor="_Toc48676351" w:history="1">
            <w:r w:rsidR="00A74E30" w:rsidRPr="00C338C2">
              <w:rPr>
                <w:rStyle w:val="Hipervnculo"/>
                <w:rFonts w:ascii="Palatino Linotype" w:hAnsi="Palatino Linotype"/>
                <w:b/>
                <w:noProof/>
              </w:rPr>
              <w:t>c.</w:t>
            </w:r>
            <w:r w:rsidR="00A74E30" w:rsidRPr="00C338C2">
              <w:rPr>
                <w:noProof/>
                <w:sz w:val="22"/>
                <w:szCs w:val="22"/>
                <w:lang w:val="es-MX" w:eastAsia="es-MX"/>
              </w:rPr>
              <w:tab/>
            </w:r>
            <w:r w:rsidR="00A74E30" w:rsidRPr="00C338C2">
              <w:rPr>
                <w:rStyle w:val="Hipervnculo"/>
                <w:rFonts w:ascii="Palatino Linotype" w:hAnsi="Palatino Linotype"/>
                <w:b/>
                <w:noProof/>
              </w:rPr>
              <w:t>La intervención del Comité de Transparencia.</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_Toc48676351 \h </w:instrText>
            </w:r>
            <w:r w:rsidR="00A74E30" w:rsidRPr="00C338C2">
              <w:rPr>
                <w:noProof/>
                <w:webHidden/>
              </w:rPr>
            </w:r>
            <w:r w:rsidR="00A74E30" w:rsidRPr="00C338C2">
              <w:rPr>
                <w:noProof/>
                <w:webHidden/>
              </w:rPr>
              <w:fldChar w:fldCharType="separate"/>
            </w:r>
            <w:r w:rsidR="00A74E30" w:rsidRPr="00C338C2">
              <w:rPr>
                <w:noProof/>
                <w:webHidden/>
              </w:rPr>
              <w:t>24</w:t>
            </w:r>
            <w:r w:rsidR="00A74E30" w:rsidRPr="00C338C2">
              <w:rPr>
                <w:noProof/>
                <w:webHidden/>
              </w:rPr>
              <w:fldChar w:fldCharType="end"/>
            </w:r>
          </w:hyperlink>
        </w:p>
        <w:p w14:paraId="3460AB67" w14:textId="4D2C325B" w:rsidR="00A74E30" w:rsidRPr="00C338C2" w:rsidRDefault="000B6895">
          <w:pPr>
            <w:pStyle w:val="TDC3"/>
            <w:tabs>
              <w:tab w:val="left" w:pos="880"/>
              <w:tab w:val="right" w:leader="dot" w:pos="8779"/>
            </w:tabs>
            <w:rPr>
              <w:noProof/>
              <w:sz w:val="22"/>
              <w:szCs w:val="22"/>
              <w:lang w:val="es-MX" w:eastAsia="es-MX"/>
            </w:rPr>
          </w:pPr>
          <w:hyperlink w:anchor="_Toc48676352" w:history="1">
            <w:r w:rsidR="00A74E30" w:rsidRPr="00C338C2">
              <w:rPr>
                <w:rStyle w:val="Hipervnculo"/>
                <w:rFonts w:ascii="Palatino Linotype" w:hAnsi="Palatino Linotype"/>
                <w:b/>
                <w:noProof/>
              </w:rPr>
              <w:t>I.</w:t>
            </w:r>
            <w:r w:rsidR="00A74E30" w:rsidRPr="00C338C2">
              <w:rPr>
                <w:noProof/>
                <w:sz w:val="22"/>
                <w:szCs w:val="22"/>
                <w:lang w:val="es-MX" w:eastAsia="es-MX"/>
              </w:rPr>
              <w:tab/>
            </w:r>
            <w:r w:rsidR="00A74E30" w:rsidRPr="00C338C2">
              <w:rPr>
                <w:rStyle w:val="Hipervnculo"/>
                <w:rFonts w:ascii="Palatino Linotype" w:hAnsi="Palatino Linotype"/>
                <w:b/>
                <w:noProof/>
              </w:rPr>
              <w:t>Nombre del titular de la licencia de funcionamiento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_Toc48676352 \h </w:instrText>
            </w:r>
            <w:r w:rsidR="00A74E30" w:rsidRPr="00C338C2">
              <w:rPr>
                <w:noProof/>
                <w:webHidden/>
              </w:rPr>
            </w:r>
            <w:r w:rsidR="00A74E30" w:rsidRPr="00C338C2">
              <w:rPr>
                <w:noProof/>
                <w:webHidden/>
              </w:rPr>
              <w:fldChar w:fldCharType="separate"/>
            </w:r>
            <w:r w:rsidR="00A74E30" w:rsidRPr="00C338C2">
              <w:rPr>
                <w:noProof/>
                <w:webHidden/>
              </w:rPr>
              <w:t>29</w:t>
            </w:r>
            <w:r w:rsidR="00A74E30" w:rsidRPr="00C338C2">
              <w:rPr>
                <w:noProof/>
                <w:webHidden/>
              </w:rPr>
              <w:fldChar w:fldCharType="end"/>
            </w:r>
          </w:hyperlink>
        </w:p>
        <w:p w14:paraId="7B9C55BF" w14:textId="52D9CA79" w:rsidR="00A74E30" w:rsidRPr="00C338C2" w:rsidRDefault="000B6895">
          <w:pPr>
            <w:pStyle w:val="TDC3"/>
            <w:tabs>
              <w:tab w:val="right" w:leader="dot" w:pos="8779"/>
            </w:tabs>
            <w:rPr>
              <w:noProof/>
              <w:sz w:val="22"/>
              <w:szCs w:val="22"/>
              <w:lang w:val="es-MX" w:eastAsia="es-MX"/>
            </w:rPr>
          </w:pPr>
          <w:hyperlink w:anchor="_Toc48676353" w:history="1">
            <w:r w:rsidR="00A74E30" w:rsidRPr="00C338C2">
              <w:rPr>
                <w:rStyle w:val="Hipervnculo"/>
                <w:rFonts w:ascii="Palatino Linotype" w:hAnsi="Palatino Linotype"/>
                <w:b/>
                <w:bCs/>
                <w:noProof/>
                <w:lang w:eastAsia="es-MX"/>
              </w:rPr>
              <w:t xml:space="preserve">II.  </w:t>
            </w:r>
            <w:r w:rsidR="00A74E30" w:rsidRPr="00C338C2">
              <w:rPr>
                <w:rStyle w:val="Hipervnculo"/>
                <w:rFonts w:ascii="Palatino Linotype" w:eastAsia="Times New Roman" w:hAnsi="Palatino Linotype"/>
                <w:b/>
                <w:bCs/>
                <w:noProof/>
              </w:rPr>
              <w:t>Registro Federal de Contribuyentes (RFC)</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_Toc48676353 \h </w:instrText>
            </w:r>
            <w:r w:rsidR="00A74E30" w:rsidRPr="00C338C2">
              <w:rPr>
                <w:noProof/>
                <w:webHidden/>
              </w:rPr>
            </w:r>
            <w:r w:rsidR="00A74E30" w:rsidRPr="00C338C2">
              <w:rPr>
                <w:noProof/>
                <w:webHidden/>
              </w:rPr>
              <w:fldChar w:fldCharType="separate"/>
            </w:r>
            <w:r w:rsidR="00A74E30" w:rsidRPr="00C338C2">
              <w:rPr>
                <w:noProof/>
                <w:webHidden/>
              </w:rPr>
              <w:t>42</w:t>
            </w:r>
            <w:r w:rsidR="00A74E30" w:rsidRPr="00C338C2">
              <w:rPr>
                <w:noProof/>
                <w:webHidden/>
              </w:rPr>
              <w:fldChar w:fldCharType="end"/>
            </w:r>
          </w:hyperlink>
        </w:p>
        <w:p w14:paraId="37927D98" w14:textId="1A053F88" w:rsidR="00A74E30" w:rsidRPr="00C338C2" w:rsidRDefault="000B6895">
          <w:pPr>
            <w:pStyle w:val="TDC3"/>
            <w:tabs>
              <w:tab w:val="left" w:pos="1100"/>
              <w:tab w:val="right" w:leader="dot" w:pos="8779"/>
            </w:tabs>
            <w:rPr>
              <w:noProof/>
              <w:sz w:val="22"/>
              <w:szCs w:val="22"/>
              <w:lang w:val="es-MX" w:eastAsia="es-MX"/>
            </w:rPr>
          </w:pPr>
          <w:hyperlink w:anchor="_Toc48676354" w:history="1">
            <w:r w:rsidR="00A74E30" w:rsidRPr="00C338C2">
              <w:rPr>
                <w:rStyle w:val="Hipervnculo"/>
                <w:rFonts w:ascii="Palatino Linotype" w:hAnsi="Palatino Linotype"/>
                <w:b/>
                <w:noProof/>
              </w:rPr>
              <w:t>III.</w:t>
            </w:r>
            <w:r w:rsidR="00A74E30" w:rsidRPr="00C338C2">
              <w:rPr>
                <w:noProof/>
                <w:sz w:val="22"/>
                <w:szCs w:val="22"/>
                <w:lang w:val="es-MX" w:eastAsia="es-MX"/>
              </w:rPr>
              <w:tab/>
            </w:r>
            <w:r w:rsidR="00A74E30" w:rsidRPr="00C338C2">
              <w:rPr>
                <w:rStyle w:val="Hipervnculo"/>
                <w:rFonts w:ascii="Palatino Linotype" w:hAnsi="Palatino Linotype"/>
                <w:b/>
                <w:noProof/>
              </w:rPr>
              <w:t>teléfono y correo electrónico.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_Toc48676354 \h </w:instrText>
            </w:r>
            <w:r w:rsidR="00A74E30" w:rsidRPr="00C338C2">
              <w:rPr>
                <w:noProof/>
                <w:webHidden/>
              </w:rPr>
            </w:r>
            <w:r w:rsidR="00A74E30" w:rsidRPr="00C338C2">
              <w:rPr>
                <w:noProof/>
                <w:webHidden/>
              </w:rPr>
              <w:fldChar w:fldCharType="separate"/>
            </w:r>
            <w:r w:rsidR="00A74E30" w:rsidRPr="00C338C2">
              <w:rPr>
                <w:noProof/>
                <w:webHidden/>
              </w:rPr>
              <w:t>44</w:t>
            </w:r>
            <w:r w:rsidR="00A74E30" w:rsidRPr="00C338C2">
              <w:rPr>
                <w:noProof/>
                <w:webHidden/>
              </w:rPr>
              <w:fldChar w:fldCharType="end"/>
            </w:r>
          </w:hyperlink>
        </w:p>
        <w:p w14:paraId="09E8F7C7" w14:textId="197F0267" w:rsidR="00A74E30" w:rsidRPr="00C338C2" w:rsidRDefault="000B6895">
          <w:pPr>
            <w:pStyle w:val="TDC1"/>
            <w:tabs>
              <w:tab w:val="right" w:leader="dot" w:pos="8779"/>
            </w:tabs>
            <w:rPr>
              <w:noProof/>
              <w:sz w:val="22"/>
              <w:szCs w:val="22"/>
              <w:lang w:val="es-MX" w:eastAsia="es-MX"/>
            </w:rPr>
          </w:pPr>
          <w:hyperlink w:anchor="_Toc48676355" w:history="1">
            <w:r w:rsidR="00A74E30" w:rsidRPr="00C338C2">
              <w:rPr>
                <w:rStyle w:val="Hipervnculo"/>
                <w:noProof/>
              </w:rPr>
              <w:t>SEXTO. Vista a los órganos de control interno</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_Toc48676355 \h </w:instrText>
            </w:r>
            <w:r w:rsidR="00A74E30" w:rsidRPr="00C338C2">
              <w:rPr>
                <w:noProof/>
                <w:webHidden/>
              </w:rPr>
            </w:r>
            <w:r w:rsidR="00A74E30" w:rsidRPr="00C338C2">
              <w:rPr>
                <w:noProof/>
                <w:webHidden/>
              </w:rPr>
              <w:fldChar w:fldCharType="separate"/>
            </w:r>
            <w:r w:rsidR="00A74E30" w:rsidRPr="00C338C2">
              <w:rPr>
                <w:noProof/>
                <w:webHidden/>
              </w:rPr>
              <w:t>44</w:t>
            </w:r>
            <w:r w:rsidR="00A74E30" w:rsidRPr="00C338C2">
              <w:rPr>
                <w:noProof/>
                <w:webHidden/>
              </w:rPr>
              <w:fldChar w:fldCharType="end"/>
            </w:r>
          </w:hyperlink>
        </w:p>
        <w:p w14:paraId="497652AD" w14:textId="37ED3B96" w:rsidR="00A74E30" w:rsidRPr="00C338C2" w:rsidRDefault="000B6895">
          <w:pPr>
            <w:pStyle w:val="TDC1"/>
            <w:tabs>
              <w:tab w:val="right" w:leader="dot" w:pos="8779"/>
            </w:tabs>
            <w:rPr>
              <w:noProof/>
              <w:sz w:val="22"/>
              <w:szCs w:val="22"/>
              <w:lang w:val="es-MX" w:eastAsia="es-MX"/>
            </w:rPr>
          </w:pPr>
          <w:hyperlink w:anchor="_Toc48676356" w:history="1">
            <w:r w:rsidR="00A74E30" w:rsidRPr="00C338C2">
              <w:rPr>
                <w:rStyle w:val="Hipervnculo"/>
                <w:rFonts w:ascii="Palatino Linotype" w:eastAsia="Times New Roman" w:hAnsi="Palatino Linotype" w:cstheme="majorBidi"/>
                <w:b/>
                <w:bCs/>
                <w:noProof/>
              </w:rPr>
              <w:t>R E S O L U T I V O S</w:t>
            </w:r>
            <w:r w:rsidR="00A74E30" w:rsidRPr="00C338C2">
              <w:rPr>
                <w:noProof/>
                <w:webHidden/>
              </w:rPr>
              <w:tab/>
            </w:r>
            <w:r w:rsidR="00A74E30" w:rsidRPr="00C338C2">
              <w:rPr>
                <w:noProof/>
                <w:webHidden/>
              </w:rPr>
              <w:fldChar w:fldCharType="begin"/>
            </w:r>
            <w:r w:rsidR="00A74E30" w:rsidRPr="00C338C2">
              <w:rPr>
                <w:noProof/>
                <w:webHidden/>
              </w:rPr>
              <w:instrText xml:space="preserve"> PAGEREF _Toc48676356 \h </w:instrText>
            </w:r>
            <w:r w:rsidR="00A74E30" w:rsidRPr="00C338C2">
              <w:rPr>
                <w:noProof/>
                <w:webHidden/>
              </w:rPr>
            </w:r>
            <w:r w:rsidR="00A74E30" w:rsidRPr="00C338C2">
              <w:rPr>
                <w:noProof/>
                <w:webHidden/>
              </w:rPr>
              <w:fldChar w:fldCharType="separate"/>
            </w:r>
            <w:r w:rsidR="00A74E30" w:rsidRPr="00C338C2">
              <w:rPr>
                <w:noProof/>
                <w:webHidden/>
              </w:rPr>
              <w:t>47</w:t>
            </w:r>
            <w:r w:rsidR="00A74E30" w:rsidRPr="00C338C2">
              <w:rPr>
                <w:noProof/>
                <w:webHidden/>
              </w:rPr>
              <w:fldChar w:fldCharType="end"/>
            </w:r>
          </w:hyperlink>
        </w:p>
        <w:p w14:paraId="125340B1" w14:textId="5B4E9854" w:rsidR="00554DF4" w:rsidRPr="00C338C2" w:rsidRDefault="00554DF4" w:rsidP="00554DF4">
          <w:pPr>
            <w:spacing w:line="480" w:lineRule="auto"/>
          </w:pPr>
          <w:r w:rsidRPr="00C338C2">
            <w:rPr>
              <w:rFonts w:ascii="Palatino Linotype" w:hAnsi="Palatino Linotype"/>
              <w:b/>
              <w:bCs/>
              <w:lang w:val="es-ES"/>
            </w:rPr>
            <w:fldChar w:fldCharType="end"/>
          </w:r>
        </w:p>
      </w:sdtContent>
    </w:sdt>
    <w:p w14:paraId="67633799" w14:textId="77777777" w:rsidR="006F7FF2" w:rsidRPr="00C338C2" w:rsidRDefault="006F7FF2" w:rsidP="00554DF4">
      <w:pPr>
        <w:spacing w:before="240" w:after="240" w:line="360" w:lineRule="auto"/>
        <w:jc w:val="both"/>
        <w:rPr>
          <w:rFonts w:ascii="Palatino Linotype" w:hAnsi="Palatino Linotype"/>
        </w:rPr>
      </w:pPr>
    </w:p>
    <w:p w14:paraId="6458CCE9" w14:textId="77777777" w:rsidR="006F7FF2" w:rsidRPr="00C338C2" w:rsidRDefault="006F7FF2" w:rsidP="00554DF4">
      <w:pPr>
        <w:spacing w:before="240" w:after="240" w:line="360" w:lineRule="auto"/>
        <w:jc w:val="both"/>
        <w:rPr>
          <w:rFonts w:ascii="Palatino Linotype" w:hAnsi="Palatino Linotype"/>
        </w:rPr>
      </w:pPr>
    </w:p>
    <w:p w14:paraId="3DB9E8CD" w14:textId="77777777" w:rsidR="00B822E5" w:rsidRPr="00C338C2" w:rsidRDefault="00B822E5" w:rsidP="00554DF4">
      <w:pPr>
        <w:spacing w:before="240" w:after="240" w:line="360" w:lineRule="auto"/>
        <w:jc w:val="both"/>
        <w:rPr>
          <w:rFonts w:ascii="Palatino Linotype" w:hAnsi="Palatino Linotype"/>
        </w:rPr>
      </w:pPr>
    </w:p>
    <w:p w14:paraId="2024D85E" w14:textId="6E99F4ED" w:rsidR="00554DF4" w:rsidRPr="00C338C2" w:rsidRDefault="00554DF4" w:rsidP="00554DF4">
      <w:pPr>
        <w:spacing w:before="240" w:after="240" w:line="360" w:lineRule="auto"/>
        <w:jc w:val="both"/>
        <w:rPr>
          <w:rFonts w:ascii="Palatino Linotype" w:hAnsi="Palatino Linotype"/>
        </w:rPr>
      </w:pPr>
      <w:r w:rsidRPr="00C338C2">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BC2639" w:rsidRPr="00C338C2">
        <w:rPr>
          <w:rFonts w:ascii="Palatino Linotype" w:hAnsi="Palatino Linotype"/>
        </w:rPr>
        <w:t>veint</w:t>
      </w:r>
      <w:r w:rsidR="00570419" w:rsidRPr="00C338C2">
        <w:rPr>
          <w:rFonts w:ascii="Palatino Linotype" w:hAnsi="Palatino Linotype"/>
        </w:rPr>
        <w:t>iséis</w:t>
      </w:r>
      <w:r w:rsidRPr="00C338C2">
        <w:rPr>
          <w:rFonts w:ascii="Palatino Linotype" w:hAnsi="Palatino Linotype"/>
        </w:rPr>
        <w:t xml:space="preserve"> (</w:t>
      </w:r>
      <w:r w:rsidR="00BC2639" w:rsidRPr="00C338C2">
        <w:rPr>
          <w:rFonts w:ascii="Palatino Linotype" w:hAnsi="Palatino Linotype"/>
        </w:rPr>
        <w:t>2</w:t>
      </w:r>
      <w:r w:rsidR="00570419" w:rsidRPr="00C338C2">
        <w:rPr>
          <w:rFonts w:ascii="Palatino Linotype" w:hAnsi="Palatino Linotype"/>
        </w:rPr>
        <w:t>6</w:t>
      </w:r>
      <w:r w:rsidRPr="00C338C2">
        <w:rPr>
          <w:rFonts w:ascii="Palatino Linotype" w:hAnsi="Palatino Linotype"/>
        </w:rPr>
        <w:t xml:space="preserve">) de </w:t>
      </w:r>
      <w:r w:rsidR="00570419" w:rsidRPr="00C338C2">
        <w:rPr>
          <w:rFonts w:ascii="Palatino Linotype" w:hAnsi="Palatino Linotype"/>
        </w:rPr>
        <w:t>agosto</w:t>
      </w:r>
      <w:r w:rsidRPr="00C338C2">
        <w:rPr>
          <w:rFonts w:ascii="Palatino Linotype" w:hAnsi="Palatino Linotype"/>
        </w:rPr>
        <w:t xml:space="preserve"> de dos mil </w:t>
      </w:r>
      <w:r w:rsidR="00F76C2F" w:rsidRPr="00C338C2">
        <w:rPr>
          <w:rFonts w:ascii="Palatino Linotype" w:hAnsi="Palatino Linotype"/>
        </w:rPr>
        <w:t>veinte</w:t>
      </w:r>
      <w:r w:rsidRPr="00C338C2">
        <w:rPr>
          <w:rFonts w:ascii="Palatino Linotype" w:hAnsi="Palatino Linotype"/>
        </w:rPr>
        <w:t>.</w:t>
      </w:r>
    </w:p>
    <w:p w14:paraId="408D4419" w14:textId="73B029D3" w:rsidR="00554DF4" w:rsidRPr="00C338C2" w:rsidRDefault="00554DF4" w:rsidP="00353EB6">
      <w:pPr>
        <w:pStyle w:val="Encabezado"/>
        <w:spacing w:line="360" w:lineRule="auto"/>
        <w:jc w:val="both"/>
        <w:rPr>
          <w:rFonts w:ascii="Palatino Linotype" w:hAnsi="Palatino Linotype"/>
          <w:b/>
          <w:sz w:val="22"/>
          <w:szCs w:val="22"/>
        </w:rPr>
      </w:pPr>
      <w:r w:rsidRPr="00C338C2">
        <w:rPr>
          <w:rFonts w:ascii="Palatino Linotype" w:hAnsi="Palatino Linotype"/>
          <w:b/>
        </w:rPr>
        <w:t>VISTO el</w:t>
      </w:r>
      <w:r w:rsidRPr="00C338C2">
        <w:rPr>
          <w:rFonts w:ascii="Palatino Linotype" w:hAnsi="Palatino Linotype"/>
        </w:rPr>
        <w:t xml:space="preserve"> expediente electrónico formado con</w:t>
      </w:r>
      <w:r w:rsidR="00353EB6" w:rsidRPr="00C338C2">
        <w:rPr>
          <w:rFonts w:ascii="Palatino Linotype" w:hAnsi="Palatino Linotype"/>
        </w:rPr>
        <w:t xml:space="preserve"> motivo del recurso de revisión</w:t>
      </w:r>
      <w:r w:rsidR="00353EB6" w:rsidRPr="00C338C2">
        <w:rPr>
          <w:rFonts w:ascii="Palatino Linotype" w:hAnsi="Palatino Linotype"/>
          <w:sz w:val="28"/>
        </w:rPr>
        <w:t xml:space="preserve"> </w:t>
      </w:r>
      <w:r w:rsidR="00B23C9B" w:rsidRPr="00C338C2">
        <w:rPr>
          <w:rFonts w:ascii="Palatino Linotype" w:hAnsi="Palatino Linotype" w:cs="Arial"/>
          <w:b/>
          <w:bCs/>
          <w:szCs w:val="22"/>
          <w:lang w:eastAsia="es-MX"/>
        </w:rPr>
        <w:t>0</w:t>
      </w:r>
      <w:r w:rsidR="00B822E5" w:rsidRPr="00C338C2">
        <w:rPr>
          <w:rFonts w:ascii="Palatino Linotype" w:hAnsi="Palatino Linotype" w:cs="Arial"/>
          <w:b/>
          <w:bCs/>
          <w:szCs w:val="22"/>
          <w:lang w:eastAsia="es-MX"/>
        </w:rPr>
        <w:t>1153</w:t>
      </w:r>
      <w:r w:rsidR="00B23C9B" w:rsidRPr="00C338C2">
        <w:rPr>
          <w:rFonts w:ascii="Palatino Linotype" w:hAnsi="Palatino Linotype" w:cs="Arial"/>
          <w:b/>
          <w:bCs/>
          <w:szCs w:val="22"/>
          <w:lang w:eastAsia="es-MX"/>
        </w:rPr>
        <w:t>/INFOEM/IP/RR/2020</w:t>
      </w:r>
      <w:r w:rsidRPr="00C338C2">
        <w:rPr>
          <w:rFonts w:ascii="Palatino Linotype" w:hAnsi="Palatino Linotype" w:cs="Arial"/>
          <w:b/>
          <w:bCs/>
        </w:rPr>
        <w:t xml:space="preserve">, </w:t>
      </w:r>
      <w:r w:rsidR="00953702" w:rsidRPr="00C338C2">
        <w:rPr>
          <w:rFonts w:ascii="Palatino Linotype" w:hAnsi="Palatino Linotype"/>
        </w:rPr>
        <w:t xml:space="preserve">promovido por </w:t>
      </w:r>
      <w:r w:rsidR="00852016" w:rsidRPr="00852016">
        <w:rPr>
          <w:rFonts w:ascii="Palatino Linotype" w:hAnsi="Palatino Linotype"/>
          <w:b/>
          <w:szCs w:val="22"/>
          <w:highlight w:val="black"/>
        </w:rPr>
        <w:t>**********************************</w:t>
      </w:r>
      <w:r w:rsidR="00B822E5" w:rsidRPr="00C338C2">
        <w:rPr>
          <w:rFonts w:ascii="Palatino Linotype" w:hAnsi="Palatino Linotype"/>
          <w:b/>
          <w:szCs w:val="22"/>
        </w:rPr>
        <w:t xml:space="preserve"> </w:t>
      </w:r>
      <w:r w:rsidR="00852016" w:rsidRPr="00852016">
        <w:rPr>
          <w:rFonts w:ascii="Palatino Linotype" w:hAnsi="Palatino Linotype"/>
          <w:b/>
          <w:szCs w:val="22"/>
          <w:highlight w:val="black"/>
        </w:rPr>
        <w:t>****************</w:t>
      </w:r>
      <w:r w:rsidR="00B23C9B" w:rsidRPr="00C338C2">
        <w:rPr>
          <w:rFonts w:ascii="Palatino Linotype" w:hAnsi="Palatino Linotype"/>
        </w:rPr>
        <w:t>,</w:t>
      </w:r>
      <w:r w:rsidR="0026533C" w:rsidRPr="00C338C2">
        <w:rPr>
          <w:rFonts w:ascii="Palatino Linotype" w:hAnsi="Palatino Linotype"/>
        </w:rPr>
        <w:t xml:space="preserve"> </w:t>
      </w:r>
      <w:r w:rsidRPr="00C338C2">
        <w:rPr>
          <w:rFonts w:ascii="Palatino Linotype" w:hAnsi="Palatino Linotype"/>
        </w:rPr>
        <w:t xml:space="preserve">en su calidad de </w:t>
      </w:r>
      <w:r w:rsidRPr="00C338C2">
        <w:rPr>
          <w:rFonts w:ascii="Palatino Linotype" w:hAnsi="Palatino Linotype"/>
          <w:b/>
        </w:rPr>
        <w:t>RECURRENTE</w:t>
      </w:r>
      <w:r w:rsidRPr="00C338C2">
        <w:rPr>
          <w:rFonts w:ascii="Palatino Linotype" w:hAnsi="Palatino Linotype" w:cs="Arial"/>
        </w:rPr>
        <w:t>, en contra de la</w:t>
      </w:r>
      <w:r w:rsidR="004515AA">
        <w:rPr>
          <w:rFonts w:ascii="Palatino Linotype" w:hAnsi="Palatino Linotype" w:cs="Arial"/>
        </w:rPr>
        <w:t xml:space="preserve"> falta de</w:t>
      </w:r>
      <w:r w:rsidRPr="00C338C2">
        <w:rPr>
          <w:rFonts w:ascii="Palatino Linotype" w:hAnsi="Palatino Linotype" w:cs="Arial"/>
        </w:rPr>
        <w:t xml:space="preserve"> respuesta del </w:t>
      </w:r>
      <w:r w:rsidR="00B822E5" w:rsidRPr="00C338C2">
        <w:rPr>
          <w:rFonts w:ascii="Palatino Linotype" w:hAnsi="Palatino Linotype"/>
          <w:b/>
          <w:bCs/>
          <w:szCs w:val="22"/>
        </w:rPr>
        <w:t>Ayuntamiento de Chicoloapan</w:t>
      </w:r>
      <w:r w:rsidRPr="00C338C2">
        <w:rPr>
          <w:rFonts w:ascii="Palatino Linotype" w:hAnsi="Palatino Linotype" w:cs="Arial"/>
        </w:rPr>
        <w:t>,</w:t>
      </w:r>
      <w:r w:rsidRPr="00C338C2">
        <w:rPr>
          <w:rFonts w:ascii="Palatino Linotype" w:hAnsi="Palatino Linotype"/>
          <w:b/>
        </w:rPr>
        <w:t xml:space="preserve"> </w:t>
      </w:r>
      <w:r w:rsidRPr="00C338C2">
        <w:rPr>
          <w:rFonts w:ascii="Palatino Linotype" w:hAnsi="Palatino Linotype"/>
        </w:rPr>
        <w:t>en lo sucesivo el</w:t>
      </w:r>
      <w:r w:rsidRPr="00C338C2">
        <w:rPr>
          <w:rFonts w:ascii="Palatino Linotype" w:hAnsi="Palatino Linotype"/>
          <w:b/>
        </w:rPr>
        <w:t xml:space="preserve"> SUJETO OBLIGADO, </w:t>
      </w:r>
      <w:r w:rsidRPr="00C338C2">
        <w:rPr>
          <w:rFonts w:ascii="Palatino Linotype" w:hAnsi="Palatino Linotype"/>
        </w:rPr>
        <w:t xml:space="preserve">se procede a dictar la presente resolución, con base en los siguientes: </w:t>
      </w:r>
    </w:p>
    <w:p w14:paraId="067A4488" w14:textId="77777777" w:rsidR="00554DF4" w:rsidRPr="00C338C2" w:rsidRDefault="00554DF4" w:rsidP="00554DF4">
      <w:pPr>
        <w:pStyle w:val="Ttulo1"/>
        <w:jc w:val="center"/>
      </w:pPr>
      <w:bookmarkStart w:id="0" w:name="_Toc48676338"/>
      <w:r w:rsidRPr="00C338C2">
        <w:t>ANTECEDENTES</w:t>
      </w:r>
      <w:bookmarkEnd w:id="0"/>
    </w:p>
    <w:p w14:paraId="1BA3D9E5" w14:textId="77777777" w:rsidR="00554DF4" w:rsidRPr="00C338C2" w:rsidRDefault="00554DF4" w:rsidP="00554DF4">
      <w:pPr>
        <w:rPr>
          <w:lang w:val="es-MX" w:eastAsia="en-US"/>
        </w:rPr>
      </w:pPr>
    </w:p>
    <w:p w14:paraId="77EADA6A" w14:textId="1F2C3104" w:rsidR="00554DF4" w:rsidRPr="00C338C2"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C338C2">
        <w:rPr>
          <w:rFonts w:ascii="Palatino Linotype" w:eastAsia="Calibri" w:hAnsi="Palatino Linotype" w:cs="Arial"/>
          <w:lang w:val="es-ES"/>
        </w:rPr>
        <w:t xml:space="preserve">El día </w:t>
      </w:r>
      <w:r w:rsidR="00B822E5" w:rsidRPr="00C338C2">
        <w:rPr>
          <w:rFonts w:ascii="Palatino Linotype" w:eastAsia="Calibri" w:hAnsi="Palatino Linotype" w:cs="Arial"/>
          <w:lang w:val="es-ES"/>
        </w:rPr>
        <w:t>veintitrés</w:t>
      </w:r>
      <w:r w:rsidR="007438EE" w:rsidRPr="00C338C2">
        <w:rPr>
          <w:rFonts w:ascii="Palatino Linotype" w:eastAsia="Calibri" w:hAnsi="Palatino Linotype" w:cs="Arial"/>
          <w:lang w:val="es-ES"/>
        </w:rPr>
        <w:t xml:space="preserve"> </w:t>
      </w:r>
      <w:r w:rsidRPr="00C338C2">
        <w:rPr>
          <w:rFonts w:ascii="Palatino Linotype" w:eastAsia="Calibri" w:hAnsi="Palatino Linotype" w:cs="Arial"/>
          <w:lang w:val="es-ES"/>
        </w:rPr>
        <w:t>(</w:t>
      </w:r>
      <w:r w:rsidR="00B822E5" w:rsidRPr="00C338C2">
        <w:rPr>
          <w:rFonts w:ascii="Palatino Linotype" w:eastAsia="Calibri" w:hAnsi="Palatino Linotype" w:cs="Arial"/>
          <w:lang w:val="es-ES"/>
        </w:rPr>
        <w:t>23</w:t>
      </w:r>
      <w:r w:rsidRPr="00C338C2">
        <w:rPr>
          <w:rFonts w:ascii="Palatino Linotype" w:eastAsia="Calibri" w:hAnsi="Palatino Linotype" w:cs="Arial"/>
          <w:lang w:val="es-ES"/>
        </w:rPr>
        <w:t xml:space="preserve">) </w:t>
      </w:r>
      <w:r w:rsidRPr="00C338C2">
        <w:rPr>
          <w:rFonts w:ascii="Palatino Linotype" w:eastAsia="Calibri" w:hAnsi="Palatino Linotype" w:cs="Times New Roman"/>
          <w:lang w:val="es-ES"/>
        </w:rPr>
        <w:t>de</w:t>
      </w:r>
      <w:r w:rsidR="00DD65E4" w:rsidRPr="00C338C2">
        <w:rPr>
          <w:rFonts w:ascii="Palatino Linotype" w:eastAsia="Calibri" w:hAnsi="Palatino Linotype" w:cs="Times New Roman"/>
          <w:lang w:val="es-ES"/>
        </w:rPr>
        <w:t xml:space="preserve"> </w:t>
      </w:r>
      <w:r w:rsidR="001D7A5B" w:rsidRPr="00C338C2">
        <w:rPr>
          <w:rFonts w:ascii="Palatino Linotype" w:eastAsia="Calibri" w:hAnsi="Palatino Linotype" w:cs="Times New Roman"/>
          <w:lang w:val="es-ES"/>
        </w:rPr>
        <w:t>enero</w:t>
      </w:r>
      <w:r w:rsidRPr="00C338C2">
        <w:rPr>
          <w:rFonts w:ascii="Palatino Linotype" w:eastAsia="Calibri" w:hAnsi="Palatino Linotype" w:cs="Times New Roman"/>
          <w:lang w:val="es-ES"/>
        </w:rPr>
        <w:t xml:space="preserve"> de dos mil</w:t>
      </w:r>
      <w:r w:rsidR="001D7A5B" w:rsidRPr="00C338C2">
        <w:rPr>
          <w:rFonts w:ascii="Palatino Linotype" w:eastAsia="Calibri" w:hAnsi="Palatino Linotype" w:cs="Times New Roman"/>
          <w:lang w:val="es-ES"/>
        </w:rPr>
        <w:t xml:space="preserve"> veinte</w:t>
      </w:r>
      <w:r w:rsidRPr="00C338C2">
        <w:rPr>
          <w:rFonts w:ascii="Palatino Linotype" w:eastAsia="Calibri" w:hAnsi="Palatino Linotype" w:cs="Arial"/>
          <w:lang w:val="es-ES"/>
        </w:rPr>
        <w:t>,</w:t>
      </w:r>
      <w:r w:rsidRPr="00C338C2">
        <w:rPr>
          <w:rFonts w:ascii="Palatino Linotype" w:eastAsia="Calibri" w:hAnsi="Palatino Linotype" w:cs="Times New Roman"/>
          <w:lang w:val="es-ES"/>
        </w:rPr>
        <w:t xml:space="preserve"> </w:t>
      </w:r>
      <w:r w:rsidRPr="00C338C2">
        <w:rPr>
          <w:rFonts w:ascii="Palatino Linotype" w:eastAsia="Calibri" w:hAnsi="Palatino Linotype" w:cs="Times New Roman"/>
          <w:b/>
          <w:lang w:val="es-ES"/>
        </w:rPr>
        <w:t>EL RECURRENTE</w:t>
      </w:r>
      <w:r w:rsidRPr="00C338C2">
        <w:rPr>
          <w:rFonts w:ascii="Palatino Linotype" w:hAnsi="Palatino Linotype"/>
          <w:b/>
        </w:rPr>
        <w:t>,</w:t>
      </w:r>
      <w:r w:rsidRPr="00C338C2">
        <w:rPr>
          <w:rFonts w:ascii="Palatino Linotype" w:eastAsia="Calibri" w:hAnsi="Palatino Linotype" w:cs="Arial"/>
          <w:lang w:val="es-ES"/>
        </w:rPr>
        <w:t xml:space="preserve"> ante el </w:t>
      </w:r>
      <w:r w:rsidRPr="00C338C2">
        <w:rPr>
          <w:rFonts w:ascii="Palatino Linotype" w:eastAsia="Calibri" w:hAnsi="Palatino Linotype" w:cs="Arial"/>
          <w:b/>
          <w:lang w:val="es-ES"/>
        </w:rPr>
        <w:t>SUJETO OBLIGADO</w:t>
      </w:r>
      <w:r w:rsidRPr="00C338C2">
        <w:rPr>
          <w:rFonts w:ascii="Palatino Linotype" w:eastAsia="Calibri" w:hAnsi="Palatino Linotype" w:cs="Arial"/>
        </w:rPr>
        <w:t xml:space="preserve"> vía </w:t>
      </w:r>
      <w:r w:rsidRPr="00C338C2">
        <w:rPr>
          <w:rFonts w:ascii="Palatino Linotype" w:eastAsia="Calibri" w:hAnsi="Palatino Linotype" w:cs="Arial"/>
          <w:lang w:val="es-ES"/>
        </w:rPr>
        <w:t>Sistema de Acceso a la Información Mexiquense (</w:t>
      </w:r>
      <w:r w:rsidRPr="00C338C2">
        <w:rPr>
          <w:rFonts w:ascii="Palatino Linotype" w:eastAsia="Calibri" w:hAnsi="Palatino Linotype" w:cs="Arial"/>
          <w:b/>
          <w:lang w:val="es-ES"/>
        </w:rPr>
        <w:t>SAIMEX)</w:t>
      </w:r>
      <w:r w:rsidRPr="00C338C2">
        <w:rPr>
          <w:rFonts w:ascii="Palatino Linotype" w:eastAsia="Calibri" w:hAnsi="Palatino Linotype" w:cs="Arial"/>
          <w:lang w:val="es-ES"/>
        </w:rPr>
        <w:t xml:space="preserve">, presentó la solicitud de información pública registrada con el número </w:t>
      </w:r>
      <w:r w:rsidR="00373F0F" w:rsidRPr="00C338C2">
        <w:rPr>
          <w:rFonts w:ascii="Palatino Linotype" w:eastAsia="Calibri" w:hAnsi="Palatino Linotype" w:cs="Arial"/>
          <w:b/>
          <w:lang w:val="es-ES"/>
        </w:rPr>
        <w:t>00</w:t>
      </w:r>
      <w:r w:rsidR="00B822E5" w:rsidRPr="00C338C2">
        <w:rPr>
          <w:rFonts w:ascii="Palatino Linotype" w:eastAsia="Calibri" w:hAnsi="Palatino Linotype" w:cs="Arial"/>
          <w:b/>
          <w:lang w:val="es-ES"/>
        </w:rPr>
        <w:t>273</w:t>
      </w:r>
      <w:r w:rsidRPr="00C338C2">
        <w:rPr>
          <w:rFonts w:ascii="Palatino Linotype" w:eastAsia="Calibri" w:hAnsi="Palatino Linotype" w:cs="Arial"/>
          <w:b/>
          <w:lang w:val="es-ES"/>
        </w:rPr>
        <w:t>/</w:t>
      </w:r>
      <w:r w:rsidR="00B822E5" w:rsidRPr="00C338C2">
        <w:rPr>
          <w:rFonts w:ascii="Palatino Linotype" w:eastAsia="Calibri" w:hAnsi="Palatino Linotype" w:cs="Arial"/>
          <w:b/>
          <w:lang w:val="es-ES"/>
        </w:rPr>
        <w:t>CHICOLOA</w:t>
      </w:r>
      <w:r w:rsidR="001D7A5B" w:rsidRPr="00C338C2">
        <w:rPr>
          <w:rFonts w:ascii="Palatino Linotype" w:eastAsia="Calibri" w:hAnsi="Palatino Linotype" w:cs="Arial"/>
          <w:b/>
          <w:lang w:val="es-ES"/>
        </w:rPr>
        <w:t>/</w:t>
      </w:r>
      <w:r w:rsidRPr="00C338C2">
        <w:rPr>
          <w:rFonts w:ascii="Palatino Linotype" w:eastAsia="Calibri" w:hAnsi="Palatino Linotype" w:cs="Arial"/>
          <w:b/>
          <w:lang w:val="es-ES"/>
        </w:rPr>
        <w:t>IP/20</w:t>
      </w:r>
      <w:r w:rsidR="001D7A5B" w:rsidRPr="00C338C2">
        <w:rPr>
          <w:rFonts w:ascii="Palatino Linotype" w:eastAsia="Calibri" w:hAnsi="Palatino Linotype" w:cs="Arial"/>
          <w:b/>
          <w:lang w:val="es-ES"/>
        </w:rPr>
        <w:t>20</w:t>
      </w:r>
      <w:r w:rsidRPr="00C338C2">
        <w:rPr>
          <w:rFonts w:ascii="Palatino Linotype" w:hAnsi="Palatino Linotype"/>
          <w:b/>
        </w:rPr>
        <w:t xml:space="preserve"> </w:t>
      </w:r>
      <w:r w:rsidRPr="00C338C2">
        <w:rPr>
          <w:rFonts w:ascii="Palatino Linotype" w:eastAsia="Calibri" w:hAnsi="Palatino Linotype" w:cs="Arial"/>
          <w:lang w:val="es-ES"/>
        </w:rPr>
        <w:t>mediante la cual solicitó lo siguiente:</w:t>
      </w:r>
    </w:p>
    <w:p w14:paraId="07CA0581" w14:textId="77777777" w:rsidR="00554DF4" w:rsidRPr="00C338C2" w:rsidRDefault="00554DF4" w:rsidP="00554DF4">
      <w:pPr>
        <w:pStyle w:val="Prrafodelista"/>
        <w:spacing w:line="360" w:lineRule="auto"/>
        <w:ind w:left="0"/>
        <w:jc w:val="both"/>
        <w:rPr>
          <w:rFonts w:ascii="Palatino Linotype" w:eastAsia="Times New Roman" w:hAnsi="Palatino Linotype" w:cs="Arial"/>
          <w:lang w:val="es-ES"/>
        </w:rPr>
      </w:pPr>
    </w:p>
    <w:p w14:paraId="6C41D60A" w14:textId="77777777" w:rsidR="00554DF4" w:rsidRPr="00C338C2" w:rsidRDefault="00554DF4" w:rsidP="00C11A40">
      <w:pPr>
        <w:ind w:left="567" w:right="567"/>
        <w:jc w:val="both"/>
        <w:rPr>
          <w:rFonts w:ascii="Palatino Linotype" w:eastAsia="Calibri" w:hAnsi="Palatino Linotype" w:cs="Arial"/>
          <w:i/>
          <w:sz w:val="22"/>
          <w:lang w:val="es-ES"/>
        </w:rPr>
      </w:pPr>
      <w:r w:rsidRPr="00C338C2">
        <w:rPr>
          <w:rFonts w:ascii="Palatino Linotype" w:eastAsia="Calibri" w:hAnsi="Palatino Linotype" w:cs="Arial"/>
          <w:i/>
          <w:sz w:val="22"/>
          <w:lang w:val="es-ES"/>
        </w:rPr>
        <w:t>“</w:t>
      </w:r>
      <w:r w:rsidR="00B822E5" w:rsidRPr="00C338C2">
        <w:rPr>
          <w:rFonts w:ascii="Palatino Linotype" w:eastAsia="Times New Roman" w:hAnsi="Palatino Linotype" w:cs="Times New Roman"/>
          <w:i/>
          <w:sz w:val="22"/>
          <w:szCs w:val="14"/>
          <w:lang w:val="es-MX" w:eastAsia="es-MX"/>
        </w:rPr>
        <w:t>Sea tan amable de indicarme, al día de hoy cuantos contratos, concesiones y permisos vigentes existen de particulares que ocupan de manera parcial o total instalaciones deportivas propiedad del municipio, desglosando de la siguiente manera, La propiedad deportiva municipal, los contratos o concesiones vigentes, lugar específico que ocupa cada contrato, concesión o permiso, el horario autorizada de cada uno y las aportaciones que generan esos contratos y concesiones por periodo mensual o total.</w:t>
      </w:r>
      <w:r w:rsidRPr="00C338C2">
        <w:rPr>
          <w:rFonts w:ascii="Palatino Linotype" w:eastAsia="Calibri" w:hAnsi="Palatino Linotype" w:cs="Arial"/>
          <w:i/>
          <w:sz w:val="22"/>
          <w:lang w:val="es-ES"/>
        </w:rPr>
        <w:t>”</w:t>
      </w:r>
      <w:r w:rsidR="006A2EE7" w:rsidRPr="00C338C2">
        <w:rPr>
          <w:rFonts w:ascii="Palatino Linotype" w:eastAsia="Calibri" w:hAnsi="Palatino Linotype" w:cs="Arial"/>
          <w:i/>
          <w:sz w:val="22"/>
          <w:lang w:val="es-ES"/>
        </w:rPr>
        <w:t xml:space="preserve"> </w:t>
      </w:r>
      <w:r w:rsidRPr="00C338C2">
        <w:rPr>
          <w:rFonts w:ascii="Palatino Linotype" w:eastAsia="Calibri" w:hAnsi="Palatino Linotype" w:cs="Arial"/>
          <w:i/>
          <w:sz w:val="22"/>
          <w:lang w:val="es-ES"/>
        </w:rPr>
        <w:t>(Sic)</w:t>
      </w:r>
    </w:p>
    <w:p w14:paraId="34BD35F8" w14:textId="77777777" w:rsidR="00F76C2F" w:rsidRPr="00C338C2" w:rsidRDefault="00F76C2F" w:rsidP="006D6CCC">
      <w:pPr>
        <w:jc w:val="both"/>
        <w:rPr>
          <w:rFonts w:ascii="Palatino Linotype" w:eastAsia="Calibri" w:hAnsi="Palatino Linotype" w:cs="Arial"/>
          <w:i/>
          <w:sz w:val="22"/>
          <w:lang w:val="es-ES"/>
        </w:rPr>
      </w:pPr>
    </w:p>
    <w:p w14:paraId="59CC3A24" w14:textId="77777777" w:rsidR="006D6CCC" w:rsidRPr="00C338C2" w:rsidRDefault="006D6CCC" w:rsidP="006D6CCC">
      <w:pPr>
        <w:jc w:val="both"/>
        <w:rPr>
          <w:rFonts w:ascii="Palatino Linotype" w:eastAsia="Calibri" w:hAnsi="Palatino Linotype" w:cs="Arial"/>
          <w:i/>
          <w:sz w:val="22"/>
          <w:lang w:val="es-ES"/>
        </w:rPr>
      </w:pPr>
    </w:p>
    <w:p w14:paraId="0ADF691F" w14:textId="77777777" w:rsidR="00554DF4" w:rsidRPr="00C338C2"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C338C2">
        <w:rPr>
          <w:rFonts w:ascii="Palatino Linotype" w:eastAsia="Times New Roman" w:hAnsi="Palatino Linotype" w:cs="Arial"/>
          <w:lang w:val="es-ES"/>
        </w:rPr>
        <w:t xml:space="preserve">Señaló como modalidad de entrega de la información a través del </w:t>
      </w:r>
      <w:r w:rsidRPr="00C338C2">
        <w:rPr>
          <w:rFonts w:ascii="Palatino Linotype" w:eastAsia="Times New Roman" w:hAnsi="Palatino Linotype" w:cs="Arial"/>
          <w:b/>
          <w:lang w:val="es-ES"/>
        </w:rPr>
        <w:t>SAIMEX.</w:t>
      </w:r>
    </w:p>
    <w:p w14:paraId="37D08F46" w14:textId="77777777" w:rsidR="00B822E5" w:rsidRPr="00C338C2" w:rsidRDefault="00B822E5" w:rsidP="00B822E5">
      <w:pPr>
        <w:pStyle w:val="Prrafodelista"/>
        <w:spacing w:line="360" w:lineRule="auto"/>
        <w:ind w:left="0"/>
        <w:jc w:val="both"/>
        <w:rPr>
          <w:rFonts w:ascii="Palatino Linotype" w:eastAsia="Times New Roman" w:hAnsi="Palatino Linotype" w:cs="Arial"/>
          <w:lang w:val="es-ES"/>
        </w:rPr>
      </w:pPr>
    </w:p>
    <w:p w14:paraId="57152F12" w14:textId="77777777" w:rsidR="00B822E5" w:rsidRPr="00C338C2" w:rsidRDefault="00B822E5" w:rsidP="00381768">
      <w:pPr>
        <w:pStyle w:val="Prrafodelista"/>
        <w:numPr>
          <w:ilvl w:val="0"/>
          <w:numId w:val="1"/>
        </w:numPr>
        <w:spacing w:before="240" w:after="240" w:line="360" w:lineRule="auto"/>
        <w:ind w:left="0" w:firstLine="0"/>
        <w:jc w:val="both"/>
        <w:rPr>
          <w:rFonts w:ascii="Palatino Linotype" w:eastAsia="Calibri" w:hAnsi="Palatino Linotype" w:cs="Times New Roman"/>
          <w:i/>
          <w:lang w:val="es-ES"/>
        </w:rPr>
      </w:pPr>
      <w:r w:rsidRPr="00C338C2">
        <w:rPr>
          <w:rFonts w:ascii="Palatino Linotype" w:eastAsia="Calibri" w:hAnsi="Palatino Linotype" w:cs="Times New Roman"/>
          <w:lang w:val="es-ES"/>
        </w:rPr>
        <w:t>El veinticinco (25) de enero de dos mil veinte, el Sujeto Obligado solicitó al Recurrente aclarara sus requerimientos:</w:t>
      </w:r>
    </w:p>
    <w:p w14:paraId="62BB99AF" w14:textId="77777777" w:rsidR="00B822E5" w:rsidRPr="00C338C2" w:rsidRDefault="00B822E5" w:rsidP="00B822E5">
      <w:pPr>
        <w:pStyle w:val="Prrafodelista"/>
        <w:rPr>
          <w:rFonts w:ascii="Palatino Linotype" w:eastAsia="Calibri" w:hAnsi="Palatino Linotype" w:cs="Times New Roman"/>
          <w:b/>
          <w:i/>
          <w:lang w:val="es-ES"/>
        </w:rPr>
      </w:pPr>
    </w:p>
    <w:p w14:paraId="5203A7BD" w14:textId="77777777" w:rsidR="004B5BD8" w:rsidRPr="00C338C2" w:rsidRDefault="004B5BD8" w:rsidP="004B5BD8">
      <w:pPr>
        <w:pStyle w:val="Prrafodelista"/>
        <w:spacing w:before="240" w:after="240" w:line="360" w:lineRule="auto"/>
        <w:ind w:left="567" w:right="567"/>
        <w:jc w:val="both"/>
        <w:rPr>
          <w:rFonts w:ascii="Palatino Linotype" w:eastAsia="Calibri" w:hAnsi="Palatino Linotype" w:cs="Times New Roman"/>
          <w:i/>
          <w:sz w:val="22"/>
          <w:lang w:val="es-ES"/>
        </w:rPr>
      </w:pPr>
      <w:r w:rsidRPr="00C338C2">
        <w:rPr>
          <w:rFonts w:ascii="Palatino Linotype" w:eastAsia="Calibri" w:hAnsi="Palatino Linotype" w:cs="Times New Roman"/>
          <w:i/>
          <w:sz w:val="22"/>
          <w:lang w:val="es-ES"/>
        </w:rPr>
        <w:t>“Con fundamento en el articulo 159 de la Ley de Transparencia y Acceso a la Información Pública del Estado de México y Municipios, se le requiere para que dentro del plazo de diez días hábiles realice lo siguiente:</w:t>
      </w:r>
    </w:p>
    <w:p w14:paraId="7146DD57" w14:textId="77777777" w:rsidR="004B5BD8" w:rsidRPr="00C338C2" w:rsidRDefault="004B5BD8" w:rsidP="004B5BD8">
      <w:pPr>
        <w:pStyle w:val="Prrafodelista"/>
        <w:spacing w:before="240" w:after="240" w:line="360" w:lineRule="auto"/>
        <w:ind w:left="567" w:right="567"/>
        <w:jc w:val="both"/>
        <w:rPr>
          <w:rFonts w:ascii="Palatino Linotype" w:eastAsia="Calibri" w:hAnsi="Palatino Linotype" w:cs="Times New Roman"/>
          <w:i/>
          <w:sz w:val="22"/>
          <w:lang w:val="es-ES"/>
        </w:rPr>
      </w:pPr>
      <w:r w:rsidRPr="00C338C2">
        <w:rPr>
          <w:rFonts w:ascii="Palatino Linotype" w:eastAsia="Calibri" w:hAnsi="Palatino Linotype" w:cs="Times New Roman"/>
          <w:i/>
          <w:sz w:val="22"/>
          <w:lang w:val="es-ES"/>
        </w:rPr>
        <w:t>Con fundamento en el articulo 159 de la ley de Transparencia y Acceso a la información publica del estado de México y municipios, se le requiere para que dentro del plazo de diez días hábiles realice lo siguiente: Por medio de la presente reciba un cordial saludo, al tiempo que me permito solicitar de su parte sea mas especifico y claro en la solicitud de información inicial y proporcione mayores datos sobre la información requerida, es decir , indique otros elementos que complementen o amplíen los datos que requiere, en el afán de iniciar el debido y correcto tratamiento de la presente solicitud de información, solicitándole respetuosamente una descripción clara y precisa de la información que requiere. Sin otro particular asunto, quedo a sus ordenes.</w:t>
      </w:r>
    </w:p>
    <w:p w14:paraId="46A65116" w14:textId="77777777" w:rsidR="00B822E5" w:rsidRPr="00C338C2" w:rsidRDefault="004B5BD8" w:rsidP="004B5BD8">
      <w:pPr>
        <w:pStyle w:val="Prrafodelista"/>
        <w:spacing w:before="240" w:after="240" w:line="360" w:lineRule="auto"/>
        <w:ind w:left="567" w:right="567"/>
        <w:jc w:val="both"/>
        <w:rPr>
          <w:rFonts w:ascii="Palatino Linotype" w:eastAsia="Calibri" w:hAnsi="Palatino Linotype" w:cs="Times New Roman"/>
          <w:i/>
          <w:sz w:val="22"/>
          <w:lang w:val="es-ES"/>
        </w:rPr>
      </w:pPr>
      <w:r w:rsidRPr="00C338C2">
        <w:rPr>
          <w:rFonts w:ascii="Palatino Linotype" w:eastAsia="Calibri" w:hAnsi="Palatino Linotype" w:cs="Times New Roman"/>
          <w:i/>
          <w:sz w:val="22"/>
          <w:lang w:val="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758183D8" w14:textId="77777777" w:rsidR="00B822E5" w:rsidRPr="00C338C2" w:rsidRDefault="00B822E5" w:rsidP="00B822E5">
      <w:pPr>
        <w:pStyle w:val="Prrafodelista"/>
        <w:rPr>
          <w:rFonts w:ascii="Palatino Linotype" w:eastAsia="Calibri" w:hAnsi="Palatino Linotype" w:cs="Times New Roman"/>
          <w:lang w:val="es-ES"/>
        </w:rPr>
      </w:pPr>
    </w:p>
    <w:p w14:paraId="04ABE0EB" w14:textId="77777777" w:rsidR="004B5BD8" w:rsidRPr="00C338C2" w:rsidRDefault="004B5BD8" w:rsidP="00381768">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C338C2">
        <w:rPr>
          <w:rFonts w:ascii="Palatino Linotype" w:eastAsia="Calibri" w:hAnsi="Palatino Linotype" w:cs="Times New Roman"/>
          <w:lang w:val="es-ES"/>
        </w:rPr>
        <w:t>El veintisiete (27) de enero de dos mil veinte, el Recurrente manifestó lo siguiente:</w:t>
      </w:r>
    </w:p>
    <w:p w14:paraId="50E05D21" w14:textId="77777777" w:rsidR="004B5BD8" w:rsidRPr="00C338C2" w:rsidRDefault="004B5BD8" w:rsidP="004B5BD8">
      <w:pPr>
        <w:pStyle w:val="Prrafodelista"/>
        <w:spacing w:before="240" w:after="240" w:line="360" w:lineRule="auto"/>
        <w:ind w:left="0"/>
        <w:jc w:val="both"/>
        <w:rPr>
          <w:rFonts w:ascii="Palatino Linotype" w:eastAsia="Calibri" w:hAnsi="Palatino Linotype" w:cs="Times New Roman"/>
          <w:lang w:val="es-ES"/>
        </w:rPr>
      </w:pPr>
    </w:p>
    <w:p w14:paraId="4A6198F3" w14:textId="77777777" w:rsidR="004B5BD8" w:rsidRPr="00C338C2" w:rsidRDefault="004B5BD8" w:rsidP="004B5BD8">
      <w:pPr>
        <w:pStyle w:val="Prrafodelista"/>
        <w:spacing w:before="240" w:after="240" w:line="360" w:lineRule="auto"/>
        <w:ind w:left="567" w:right="567"/>
        <w:jc w:val="both"/>
        <w:rPr>
          <w:rFonts w:ascii="Palatino Linotype" w:eastAsia="Calibri" w:hAnsi="Palatino Linotype" w:cs="Times New Roman"/>
          <w:i/>
          <w:sz w:val="22"/>
          <w:lang w:val="es-ES"/>
        </w:rPr>
      </w:pPr>
      <w:r w:rsidRPr="00C338C2">
        <w:rPr>
          <w:rFonts w:ascii="Palatino Linotype" w:eastAsia="Calibri" w:hAnsi="Palatino Linotype" w:cs="Times New Roman"/>
          <w:i/>
          <w:sz w:val="22"/>
          <w:lang w:val="es-ES"/>
        </w:rPr>
        <w:t xml:space="preserve">“Buenas tardes, es clara y entendible mi solicitud, sin embargo le abrevio y detallo la misma: Necesito conocer todos los permisos, concesiones o contratos que se tienen vigentes de las instalaciones deportivas propiedad del municipio de Chicoloapan, y lo que abarca cada permiso, concesión o contrato. Por ejemplo en la cancha de pasto natural de soccer de la Av. Real de Chicoloapan, se desarrolla una escuela de fútbol "Pumas </w:t>
      </w:r>
      <w:proofErr w:type="spellStart"/>
      <w:r w:rsidRPr="00C338C2">
        <w:rPr>
          <w:rFonts w:ascii="Palatino Linotype" w:eastAsia="Calibri" w:hAnsi="Palatino Linotype" w:cs="Times New Roman"/>
          <w:i/>
          <w:sz w:val="22"/>
          <w:lang w:val="es-ES"/>
        </w:rPr>
        <w:t>Gamaga</w:t>
      </w:r>
      <w:proofErr w:type="spellEnd"/>
      <w:r w:rsidRPr="00C338C2">
        <w:rPr>
          <w:rFonts w:ascii="Palatino Linotype" w:eastAsia="Calibri" w:hAnsi="Palatino Linotype" w:cs="Times New Roman"/>
          <w:i/>
          <w:sz w:val="22"/>
          <w:lang w:val="es-ES"/>
        </w:rPr>
        <w:t xml:space="preserve">", y no sabemos si la propiedad es municipal, si la escuela de fútbol tiene un </w:t>
      </w:r>
      <w:r w:rsidRPr="00C338C2">
        <w:rPr>
          <w:rFonts w:ascii="Palatino Linotype" w:eastAsia="Calibri" w:hAnsi="Palatino Linotype" w:cs="Times New Roman"/>
          <w:i/>
          <w:sz w:val="22"/>
          <w:lang w:val="es-ES"/>
        </w:rPr>
        <w:lastRenderedPageBreak/>
        <w:t xml:space="preserve">permiso, concesión o contrato, la vigencia del mismo desde cuándo hasta cuándo, que horarios abarca, que parte de las instalaciones tiene permitido usar, y cuánto paga por ello. Así con todas las instalaciones deportivas del municipio, desglosara cada contrato, permiso o concesión, </w:t>
      </w:r>
      <w:proofErr w:type="spellStart"/>
      <w:r w:rsidRPr="00C338C2">
        <w:rPr>
          <w:rFonts w:ascii="Palatino Linotype" w:eastAsia="Calibri" w:hAnsi="Palatino Linotype" w:cs="Times New Roman"/>
          <w:i/>
          <w:sz w:val="22"/>
          <w:lang w:val="es-ES"/>
        </w:rPr>
        <w:t>ésto</w:t>
      </w:r>
      <w:proofErr w:type="spellEnd"/>
      <w:r w:rsidRPr="00C338C2">
        <w:rPr>
          <w:rFonts w:ascii="Palatino Linotype" w:eastAsia="Calibri" w:hAnsi="Palatino Linotype" w:cs="Times New Roman"/>
          <w:i/>
          <w:sz w:val="22"/>
          <w:lang w:val="es-ES"/>
        </w:rPr>
        <w:t xml:space="preserve"> nos ayudará a diferenciar de los usos legales que se le dan a las instalaciones y los que son ilegales y más aún, de los recursos que se obtienen por ello. Por su atención muchas gracias, y quedo en espera de su respuesta.” (sic) </w:t>
      </w:r>
    </w:p>
    <w:p w14:paraId="1D357394" w14:textId="77777777" w:rsidR="004B5BD8" w:rsidRPr="00C338C2" w:rsidRDefault="004B5BD8" w:rsidP="004B5BD8">
      <w:pPr>
        <w:pStyle w:val="Prrafodelista"/>
        <w:spacing w:before="240" w:after="240" w:line="360" w:lineRule="auto"/>
        <w:ind w:left="0"/>
        <w:jc w:val="both"/>
        <w:rPr>
          <w:rFonts w:ascii="Palatino Linotype" w:eastAsia="Calibri" w:hAnsi="Palatino Linotype" w:cs="Times New Roman"/>
          <w:b/>
          <w:i/>
          <w:lang w:val="es-ES"/>
        </w:rPr>
      </w:pPr>
    </w:p>
    <w:p w14:paraId="269FAB51" w14:textId="77777777" w:rsidR="004B5BD8" w:rsidRPr="00C338C2" w:rsidRDefault="004B5BD8" w:rsidP="004B5BD8">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C338C2">
        <w:rPr>
          <w:rFonts w:ascii="Palatino Linotype" w:eastAsia="Calibri" w:hAnsi="Palatino Linotype" w:cs="Times New Roman"/>
          <w:lang w:val="es-ES"/>
        </w:rPr>
        <w:t>El sujeto Obligado no entregó respuesta a la solicitud.</w:t>
      </w:r>
    </w:p>
    <w:p w14:paraId="567BFEE4" w14:textId="77777777" w:rsidR="005D74E1" w:rsidRPr="00C338C2" w:rsidRDefault="005D74E1" w:rsidP="005D74E1">
      <w:pPr>
        <w:pStyle w:val="Prrafodelista"/>
        <w:spacing w:before="240" w:after="240" w:line="360" w:lineRule="auto"/>
        <w:ind w:left="1287" w:right="567"/>
        <w:jc w:val="both"/>
        <w:rPr>
          <w:rFonts w:ascii="Palatino Linotype" w:hAnsi="Palatino Linotype"/>
          <w:i/>
          <w:color w:val="000000"/>
          <w:sz w:val="22"/>
          <w:szCs w:val="22"/>
        </w:rPr>
      </w:pPr>
    </w:p>
    <w:p w14:paraId="6DEE6111" w14:textId="77777777" w:rsidR="00554DF4" w:rsidRPr="00C338C2"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C338C2">
        <w:rPr>
          <w:rFonts w:ascii="Palatino Linotype" w:eastAsia="Calibri" w:hAnsi="Palatino Linotype" w:cs="Arial"/>
          <w:lang w:val="es-AR"/>
        </w:rPr>
        <w:t>El</w:t>
      </w:r>
      <w:r w:rsidR="007B3254" w:rsidRPr="00C338C2">
        <w:rPr>
          <w:rFonts w:ascii="Palatino Linotype" w:eastAsia="Calibri" w:hAnsi="Palatino Linotype" w:cs="Arial"/>
          <w:lang w:val="es-AR"/>
        </w:rPr>
        <w:t xml:space="preserve"> </w:t>
      </w:r>
      <w:r w:rsidR="004B5BD8" w:rsidRPr="00C338C2">
        <w:rPr>
          <w:rFonts w:ascii="Palatino Linotype" w:eastAsia="Calibri" w:hAnsi="Palatino Linotype" w:cs="Arial"/>
          <w:lang w:val="es-AR"/>
        </w:rPr>
        <w:t>veintiuno</w:t>
      </w:r>
      <w:r w:rsidR="00CE5D17" w:rsidRPr="00C338C2">
        <w:rPr>
          <w:rFonts w:ascii="Palatino Linotype" w:eastAsia="Calibri" w:hAnsi="Palatino Linotype" w:cs="Arial"/>
          <w:lang w:val="es-AR"/>
        </w:rPr>
        <w:t xml:space="preserve"> </w:t>
      </w:r>
      <w:r w:rsidR="00554DF4" w:rsidRPr="00C338C2">
        <w:rPr>
          <w:rFonts w:ascii="Palatino Linotype" w:eastAsia="Calibri" w:hAnsi="Palatino Linotype" w:cs="Arial"/>
          <w:lang w:val="es-AR"/>
        </w:rPr>
        <w:t>(</w:t>
      </w:r>
      <w:r w:rsidR="004B5BD8" w:rsidRPr="00C338C2">
        <w:rPr>
          <w:rFonts w:ascii="Palatino Linotype" w:eastAsia="Calibri" w:hAnsi="Palatino Linotype" w:cs="Arial"/>
          <w:lang w:val="es-AR"/>
        </w:rPr>
        <w:t>21</w:t>
      </w:r>
      <w:r w:rsidR="00554DF4" w:rsidRPr="00C338C2">
        <w:rPr>
          <w:rFonts w:ascii="Palatino Linotype" w:eastAsia="Calibri" w:hAnsi="Palatino Linotype" w:cs="Arial"/>
          <w:lang w:val="es-AR"/>
        </w:rPr>
        <w:t xml:space="preserve">) de </w:t>
      </w:r>
      <w:r w:rsidR="004536FA" w:rsidRPr="00C338C2">
        <w:rPr>
          <w:rFonts w:ascii="Palatino Linotype" w:eastAsia="Calibri" w:hAnsi="Palatino Linotype" w:cs="Arial"/>
          <w:lang w:val="es-AR"/>
        </w:rPr>
        <w:t>febrero</w:t>
      </w:r>
      <w:r w:rsidR="00554DF4" w:rsidRPr="00C338C2">
        <w:rPr>
          <w:rFonts w:ascii="Palatino Linotype" w:eastAsia="Calibri" w:hAnsi="Palatino Linotype" w:cs="Arial"/>
          <w:lang w:val="es-AR"/>
        </w:rPr>
        <w:t xml:space="preserve"> de</w:t>
      </w:r>
      <w:r w:rsidR="00554DF4" w:rsidRPr="00C338C2">
        <w:rPr>
          <w:rFonts w:ascii="Palatino Linotype" w:eastAsia="Times New Roman" w:hAnsi="Palatino Linotype" w:cs="Arial"/>
          <w:lang w:val="es-ES"/>
        </w:rPr>
        <w:t xml:space="preserve"> dos mil </w:t>
      </w:r>
      <w:r w:rsidR="004536FA" w:rsidRPr="00C338C2">
        <w:rPr>
          <w:rFonts w:ascii="Palatino Linotype" w:eastAsia="Times New Roman" w:hAnsi="Palatino Linotype" w:cs="Arial"/>
          <w:lang w:val="es-ES"/>
        </w:rPr>
        <w:t>veinte</w:t>
      </w:r>
      <w:r w:rsidR="00554DF4" w:rsidRPr="00C338C2">
        <w:rPr>
          <w:rFonts w:ascii="Palatino Linotype" w:eastAsia="Times New Roman" w:hAnsi="Palatino Linotype" w:cs="Arial"/>
          <w:lang w:val="es-ES"/>
        </w:rPr>
        <w:t xml:space="preserve">, </w:t>
      </w:r>
      <w:r w:rsidR="00554DF4" w:rsidRPr="00C338C2">
        <w:rPr>
          <w:rFonts w:ascii="Palatino Linotype" w:hAnsi="Palatino Linotype"/>
          <w:b/>
        </w:rPr>
        <w:t>EL RECURRENTE</w:t>
      </w:r>
      <w:r w:rsidR="00554DF4" w:rsidRPr="00C338C2">
        <w:rPr>
          <w:rFonts w:ascii="Palatino Linotype" w:eastAsia="Times New Roman" w:hAnsi="Palatino Linotype" w:cs="Arial"/>
          <w:lang w:val="es-ES"/>
        </w:rPr>
        <w:t xml:space="preserve"> interpuso el recurso de revis</w:t>
      </w:r>
      <w:r w:rsidR="007B3254" w:rsidRPr="00C338C2">
        <w:rPr>
          <w:rFonts w:ascii="Palatino Linotype" w:eastAsia="Times New Roman" w:hAnsi="Palatino Linotype" w:cs="Arial"/>
          <w:lang w:val="es-ES"/>
        </w:rPr>
        <w:t xml:space="preserve">ión, en contra de la respuesta </w:t>
      </w:r>
      <w:r w:rsidR="001C401F" w:rsidRPr="00C338C2">
        <w:rPr>
          <w:rFonts w:ascii="Palatino Linotype" w:eastAsia="Times New Roman" w:hAnsi="Palatino Linotype" w:cs="Arial"/>
          <w:lang w:val="es-ES"/>
        </w:rPr>
        <w:t>y</w:t>
      </w:r>
      <w:r w:rsidR="001A4BC9" w:rsidRPr="00C338C2">
        <w:rPr>
          <w:rFonts w:ascii="Palatino Linotype" w:eastAsia="Times New Roman" w:hAnsi="Palatino Linotype" w:cs="Arial"/>
          <w:lang w:val="es-ES"/>
        </w:rPr>
        <w:t>,</w:t>
      </w:r>
      <w:r w:rsidR="001C401F" w:rsidRPr="00C338C2">
        <w:rPr>
          <w:rFonts w:ascii="Palatino Linotype" w:eastAsia="Times New Roman" w:hAnsi="Palatino Linotype" w:cs="Arial"/>
          <w:lang w:val="es-ES"/>
        </w:rPr>
        <w:t xml:space="preserve"> </w:t>
      </w:r>
      <w:r w:rsidR="00554DF4" w:rsidRPr="00C338C2">
        <w:rPr>
          <w:rFonts w:ascii="Palatino Linotype" w:eastAsia="Times New Roman" w:hAnsi="Palatino Linotype" w:cs="Arial"/>
          <w:lang w:val="es-ES"/>
        </w:rPr>
        <w:t>señal</w:t>
      </w:r>
      <w:r w:rsidR="001C401F" w:rsidRPr="00C338C2">
        <w:rPr>
          <w:rFonts w:ascii="Palatino Linotype" w:eastAsia="Times New Roman" w:hAnsi="Palatino Linotype" w:cs="Arial"/>
          <w:lang w:val="es-ES"/>
        </w:rPr>
        <w:t>ó</w:t>
      </w:r>
      <w:r w:rsidR="00554DF4" w:rsidRPr="00C338C2">
        <w:rPr>
          <w:rFonts w:ascii="Palatino Linotype" w:eastAsia="Times New Roman" w:hAnsi="Palatino Linotype" w:cs="Arial"/>
          <w:lang w:val="es-ES"/>
        </w:rPr>
        <w:t xml:space="preserve"> como:</w:t>
      </w:r>
      <w:bookmarkStart w:id="1" w:name="_Toc472500652"/>
      <w:bookmarkStart w:id="2" w:name="_Toc472427085"/>
      <w:bookmarkStart w:id="3" w:name="_Toc462307683"/>
    </w:p>
    <w:p w14:paraId="6D0ECD1F" w14:textId="77777777" w:rsidR="00554DF4" w:rsidRPr="00C338C2" w:rsidRDefault="00554DF4" w:rsidP="00554DF4">
      <w:pPr>
        <w:pStyle w:val="Prrafodelista"/>
        <w:rPr>
          <w:rFonts w:ascii="Palatino Linotype" w:hAnsi="Palatino Linotype" w:cs="Arial"/>
          <w:i/>
          <w:sz w:val="22"/>
          <w:szCs w:val="22"/>
        </w:rPr>
      </w:pPr>
    </w:p>
    <w:p w14:paraId="6BE01984" w14:textId="199DE009" w:rsidR="00554DF4" w:rsidRPr="00C338C2" w:rsidRDefault="00554DF4" w:rsidP="00F26123">
      <w:pPr>
        <w:pStyle w:val="Prrafodelista"/>
        <w:spacing w:line="360" w:lineRule="auto"/>
        <w:jc w:val="both"/>
        <w:rPr>
          <w:rFonts w:ascii="Palatino Linotype" w:eastAsia="Calibri" w:hAnsi="Palatino Linotype" w:cs="Arial"/>
          <w:szCs w:val="22"/>
          <w:lang w:val="es-ES"/>
        </w:rPr>
      </w:pPr>
      <w:r w:rsidRPr="00C338C2">
        <w:rPr>
          <w:rFonts w:ascii="Palatino Linotype" w:hAnsi="Palatino Linotype"/>
          <w:b/>
        </w:rPr>
        <w:t>Acto impugnado:</w:t>
      </w:r>
      <w:r w:rsidRPr="00C338C2">
        <w:rPr>
          <w:rStyle w:val="Ttulo2Car"/>
          <w:rFonts w:ascii="Palatino Linotype" w:hAnsi="Palatino Linotype"/>
          <w:b/>
          <w:i/>
          <w:lang w:val="es-ES"/>
        </w:rPr>
        <w:t xml:space="preserve"> </w:t>
      </w:r>
      <w:r w:rsidRPr="00C338C2">
        <w:rPr>
          <w:rFonts w:ascii="Palatino Linotype" w:hAnsi="Palatino Linotype"/>
        </w:rPr>
        <w:t>“</w:t>
      </w:r>
      <w:r w:rsidR="004B5BD8" w:rsidRPr="00C338C2">
        <w:rPr>
          <w:rFonts w:ascii="Palatino Linotype" w:hAnsi="Palatino Linotype"/>
          <w:i/>
          <w:sz w:val="22"/>
        </w:rPr>
        <w:t>La falta de respuesta</w:t>
      </w:r>
      <w:r w:rsidRPr="00C338C2">
        <w:rPr>
          <w:rFonts w:ascii="Palatino Linotype" w:hAnsi="Palatino Linotype"/>
        </w:rPr>
        <w:t>"</w:t>
      </w:r>
      <w:r w:rsidRPr="00C338C2">
        <w:rPr>
          <w:rFonts w:ascii="Palatino Linotype" w:eastAsia="Calibri" w:hAnsi="Palatino Linotype" w:cs="Arial"/>
          <w:sz w:val="20"/>
          <w:szCs w:val="22"/>
          <w:lang w:val="es-ES"/>
        </w:rPr>
        <w:t xml:space="preserve"> </w:t>
      </w:r>
      <w:r w:rsidRPr="00C338C2">
        <w:rPr>
          <w:rFonts w:ascii="Palatino Linotype" w:eastAsia="Calibri" w:hAnsi="Palatino Linotype" w:cs="Arial"/>
          <w:szCs w:val="22"/>
          <w:lang w:val="es-ES"/>
        </w:rPr>
        <w:t xml:space="preserve">(Sic); </w:t>
      </w:r>
      <w:r w:rsidR="00F26123" w:rsidRPr="00C338C2">
        <w:rPr>
          <w:rFonts w:ascii="Palatino Linotype" w:eastAsia="Calibri" w:hAnsi="Palatino Linotype" w:cs="Arial"/>
          <w:szCs w:val="22"/>
          <w:lang w:val="es-ES"/>
        </w:rPr>
        <w:t>y</w:t>
      </w:r>
    </w:p>
    <w:p w14:paraId="0F3FD584" w14:textId="77777777" w:rsidR="00554DF4" w:rsidRPr="00C338C2" w:rsidRDefault="00554DF4" w:rsidP="00F26123">
      <w:pPr>
        <w:ind w:left="720"/>
        <w:jc w:val="both"/>
        <w:rPr>
          <w:rFonts w:ascii="Times New Roman" w:eastAsia="Times New Roman" w:hAnsi="Times New Roman" w:cs="Times New Roman"/>
          <w:lang w:val="es-MX" w:eastAsia="es-MX"/>
        </w:rPr>
      </w:pPr>
      <w:r w:rsidRPr="00C338C2">
        <w:rPr>
          <w:rFonts w:ascii="Palatino Linotype" w:hAnsi="Palatino Linotype"/>
          <w:b/>
        </w:rPr>
        <w:t>Razones o Motivos de inconformidad:</w:t>
      </w:r>
      <w:r w:rsidRPr="00C338C2">
        <w:rPr>
          <w:rStyle w:val="Ttulo2Car"/>
          <w:rFonts w:ascii="Palatino Linotype" w:hAnsi="Palatino Linotype"/>
          <w:b/>
          <w:lang w:val="es-ES"/>
        </w:rPr>
        <w:t xml:space="preserve"> </w:t>
      </w:r>
      <w:r w:rsidRPr="00C338C2">
        <w:rPr>
          <w:rFonts w:ascii="Palatino Linotype" w:hAnsi="Palatino Linotype"/>
          <w:i/>
          <w:szCs w:val="22"/>
        </w:rPr>
        <w:t>“</w:t>
      </w:r>
      <w:r w:rsidR="004B5BD8" w:rsidRPr="00C338C2">
        <w:rPr>
          <w:rFonts w:ascii="Palatino Linotype" w:eastAsia="Times New Roman" w:hAnsi="Palatino Linotype" w:cs="Times New Roman"/>
          <w:i/>
          <w:sz w:val="22"/>
          <w:szCs w:val="14"/>
          <w:lang w:val="es-MX" w:eastAsia="es-MX"/>
        </w:rPr>
        <w:t>El Sujeto Obligado no dio respuesta a mi solicitud de acceso a la información pública.</w:t>
      </w:r>
      <w:r w:rsidRPr="00C338C2">
        <w:rPr>
          <w:rFonts w:ascii="Palatino Linotype" w:hAnsi="Palatino Linotype"/>
          <w:i/>
          <w:sz w:val="22"/>
          <w:szCs w:val="22"/>
        </w:rPr>
        <w:t xml:space="preserve">” </w:t>
      </w:r>
      <w:r w:rsidRPr="00C338C2">
        <w:rPr>
          <w:rFonts w:ascii="Palatino Linotype" w:hAnsi="Palatino Linotype" w:cs="Arial"/>
          <w:i/>
          <w:sz w:val="22"/>
          <w:szCs w:val="22"/>
        </w:rPr>
        <w:t>(Sic)</w:t>
      </w:r>
      <w:r w:rsidRPr="00C338C2">
        <w:rPr>
          <w:rFonts w:ascii="Palatino Linotype" w:hAnsi="Palatino Linotype" w:cs="Arial"/>
          <w:sz w:val="22"/>
          <w:szCs w:val="22"/>
        </w:rPr>
        <w:t xml:space="preserve"> </w:t>
      </w:r>
    </w:p>
    <w:p w14:paraId="1EEEE679" w14:textId="77777777" w:rsidR="00554DF4" w:rsidRPr="00C338C2"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4E0C684D" w14:textId="77777777" w:rsidR="00554DF4" w:rsidRPr="00C338C2"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C338C2">
        <w:rPr>
          <w:rFonts w:ascii="Palatino Linotype" w:eastAsia="Times New Roman" w:hAnsi="Palatino Linotype" w:cs="Arial"/>
          <w:lang w:val="es-ES"/>
        </w:rPr>
        <w:t xml:space="preserve">Se registró el recurso de revisión bajo el número de expediente </w:t>
      </w:r>
      <w:r w:rsidRPr="00C338C2">
        <w:rPr>
          <w:rFonts w:ascii="Palatino Linotype" w:hAnsi="Palatino Linotype" w:cs="Arial"/>
          <w:bCs/>
        </w:rPr>
        <w:t xml:space="preserve">al rubro indicado, asimismo con fundamento en lo dispuesto por el </w:t>
      </w:r>
      <w:r w:rsidRPr="00C338C2">
        <w:rPr>
          <w:rFonts w:ascii="Palatino Linotype" w:eastAsia="Calibri" w:hAnsi="Palatino Linotype" w:cs="Arial"/>
          <w:lang w:val="es-ES"/>
        </w:rPr>
        <w:t xml:space="preserve">artículo 185 fracción I de la </w:t>
      </w:r>
      <w:r w:rsidRPr="00C338C2">
        <w:rPr>
          <w:rFonts w:ascii="Palatino Linotype" w:eastAsia="Calibri" w:hAnsi="Palatino Linotype" w:cs="Arial"/>
          <w:b/>
          <w:lang w:val="es-ES"/>
        </w:rPr>
        <w:t xml:space="preserve">Ley de Transparencia y Acceso a la Información Pública del Estado de México y Municipios </w:t>
      </w:r>
      <w:r w:rsidRPr="00C338C2">
        <w:rPr>
          <w:rFonts w:ascii="Palatino Linotype" w:eastAsia="Times New Roman" w:hAnsi="Palatino Linotype" w:cs="Arial"/>
          <w:lang w:val="es-ES"/>
        </w:rPr>
        <w:t xml:space="preserve">se turnó al </w:t>
      </w:r>
      <w:r w:rsidRPr="00C338C2">
        <w:rPr>
          <w:rFonts w:ascii="Palatino Linotype" w:eastAsia="Times New Roman" w:hAnsi="Palatino Linotype" w:cs="Arial"/>
          <w:b/>
          <w:lang w:val="es-ES"/>
        </w:rPr>
        <w:t xml:space="preserve">Comisionado José Guadalupe Luna Hernández, </w:t>
      </w:r>
      <w:r w:rsidRPr="00C338C2">
        <w:rPr>
          <w:rFonts w:ascii="Palatino Linotype" w:eastAsia="Times New Roman" w:hAnsi="Palatino Linotype" w:cs="Arial"/>
          <w:lang w:val="es-ES"/>
        </w:rPr>
        <w:t xml:space="preserve">con el objeto de </w:t>
      </w:r>
      <w:r w:rsidRPr="00C338C2">
        <w:rPr>
          <w:rFonts w:ascii="Palatino Linotype" w:eastAsia="Times New Roman" w:hAnsi="Palatino Linotype" w:cs="Arial"/>
          <w:lang w:val="es-MX"/>
        </w:rPr>
        <w:t xml:space="preserve">su análisis. </w:t>
      </w:r>
    </w:p>
    <w:p w14:paraId="4D0A4297" w14:textId="77777777" w:rsidR="00554DF4" w:rsidRPr="00C338C2" w:rsidRDefault="00554DF4" w:rsidP="00554DF4">
      <w:pPr>
        <w:pStyle w:val="Prrafodelista"/>
        <w:spacing w:before="240" w:after="240" w:line="360" w:lineRule="auto"/>
        <w:ind w:left="0"/>
        <w:jc w:val="both"/>
        <w:rPr>
          <w:rFonts w:ascii="Palatino Linotype" w:eastAsia="Calibri" w:hAnsi="Palatino Linotype" w:cs="Arial"/>
          <w:lang w:val="es-AR"/>
        </w:rPr>
      </w:pPr>
    </w:p>
    <w:p w14:paraId="1DA974EC" w14:textId="77777777" w:rsidR="00554DF4" w:rsidRPr="00C338C2"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C338C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B5BD8" w:rsidRPr="00C338C2">
        <w:rPr>
          <w:rFonts w:ascii="Palatino Linotype" w:eastAsia="Calibri" w:hAnsi="Palatino Linotype" w:cs="Arial"/>
          <w:lang w:val="es-ES"/>
        </w:rPr>
        <w:t>veintisiete</w:t>
      </w:r>
      <w:r w:rsidRPr="00C338C2">
        <w:rPr>
          <w:rFonts w:ascii="Palatino Linotype" w:eastAsia="Calibri" w:hAnsi="Palatino Linotype" w:cs="Arial"/>
          <w:lang w:val="es-ES"/>
        </w:rPr>
        <w:t xml:space="preserve"> (</w:t>
      </w:r>
      <w:r w:rsidR="004B5BD8" w:rsidRPr="00C338C2">
        <w:rPr>
          <w:rFonts w:ascii="Palatino Linotype" w:eastAsia="Calibri" w:hAnsi="Palatino Linotype" w:cs="Arial"/>
          <w:lang w:val="es-ES"/>
        </w:rPr>
        <w:t>27</w:t>
      </w:r>
      <w:r w:rsidRPr="00C338C2">
        <w:rPr>
          <w:rFonts w:ascii="Palatino Linotype" w:eastAsia="Calibri" w:hAnsi="Palatino Linotype" w:cs="Arial"/>
          <w:lang w:val="es-ES"/>
        </w:rPr>
        <w:t xml:space="preserve">) de </w:t>
      </w:r>
      <w:r w:rsidR="004536FA" w:rsidRPr="00C338C2">
        <w:rPr>
          <w:rFonts w:ascii="Palatino Linotype" w:eastAsia="Calibri" w:hAnsi="Palatino Linotype" w:cs="Arial"/>
          <w:lang w:val="es-ES"/>
        </w:rPr>
        <w:t>febrero</w:t>
      </w:r>
      <w:r w:rsidRPr="00C338C2">
        <w:rPr>
          <w:rFonts w:ascii="Palatino Linotype" w:eastAsia="Calibri" w:hAnsi="Palatino Linotype" w:cs="Arial"/>
          <w:lang w:val="es-ES"/>
        </w:rPr>
        <w:t xml:space="preserve"> de dos mil </w:t>
      </w:r>
      <w:r w:rsidR="006A2EE7" w:rsidRPr="00C338C2">
        <w:rPr>
          <w:rFonts w:ascii="Palatino Linotype" w:eastAsia="Calibri" w:hAnsi="Palatino Linotype" w:cs="Arial"/>
          <w:lang w:val="es-ES"/>
        </w:rPr>
        <w:t>veinte</w:t>
      </w:r>
      <w:r w:rsidRPr="00C338C2">
        <w:rPr>
          <w:rFonts w:ascii="Palatino Linotype" w:eastAsia="Calibri" w:hAnsi="Palatino Linotype" w:cs="Arial"/>
          <w:lang w:val="es-ES"/>
        </w:rPr>
        <w:t xml:space="preserve">, puso a disposición de las partes el expediente electrónico </w:t>
      </w:r>
      <w:r w:rsidRPr="00C338C2">
        <w:rPr>
          <w:rFonts w:ascii="Palatino Linotype" w:eastAsia="Calibri" w:hAnsi="Palatino Linotype" w:cs="Arial"/>
        </w:rPr>
        <w:t xml:space="preserve">vía </w:t>
      </w:r>
      <w:r w:rsidRPr="00C338C2">
        <w:rPr>
          <w:rFonts w:ascii="Palatino Linotype" w:eastAsia="Calibri" w:hAnsi="Palatino Linotype" w:cs="Arial"/>
          <w:b/>
          <w:lang w:val="es-ES"/>
        </w:rPr>
        <w:t xml:space="preserve">SAIMEX </w:t>
      </w:r>
      <w:r w:rsidRPr="00C338C2">
        <w:rPr>
          <w:rFonts w:ascii="Palatino Linotype" w:eastAsia="Calibri" w:hAnsi="Palatino Linotype" w:cs="Arial"/>
          <w:lang w:val="es-ES"/>
        </w:rPr>
        <w:t xml:space="preserve">a efecto de que en un plazo máximo de siete días manifestaran lo que a derecho convinieran, ofrecieran pruebas y alegatos según </w:t>
      </w:r>
      <w:r w:rsidRPr="00C338C2">
        <w:rPr>
          <w:rFonts w:ascii="Palatino Linotype" w:eastAsia="Calibri" w:hAnsi="Palatino Linotype" w:cs="Arial"/>
          <w:lang w:val="es-ES"/>
        </w:rPr>
        <w:lastRenderedPageBreak/>
        <w:t xml:space="preserve">corresponda al caso concreto, de esta forma para que el </w:t>
      </w:r>
      <w:r w:rsidRPr="00C338C2">
        <w:rPr>
          <w:rFonts w:ascii="Palatino Linotype" w:eastAsia="Calibri" w:hAnsi="Palatino Linotype" w:cs="Arial"/>
          <w:b/>
          <w:lang w:val="es-ES"/>
        </w:rPr>
        <w:t>SUJETO OBLIGADO</w:t>
      </w:r>
      <w:r w:rsidRPr="00C338C2">
        <w:rPr>
          <w:rFonts w:ascii="Palatino Linotype" w:eastAsia="Calibri" w:hAnsi="Palatino Linotype" w:cs="Arial"/>
          <w:lang w:val="es-ES"/>
        </w:rPr>
        <w:t xml:space="preserve"> presentara el informe justificado procedente.</w:t>
      </w:r>
    </w:p>
    <w:p w14:paraId="08F741F4" w14:textId="77777777" w:rsidR="007838C0" w:rsidRPr="00C338C2" w:rsidRDefault="007838C0" w:rsidP="007838C0">
      <w:pPr>
        <w:pStyle w:val="Prrafodelista"/>
        <w:rPr>
          <w:rFonts w:ascii="Palatino Linotype" w:hAnsi="Palatino Linotype"/>
          <w:i/>
          <w:color w:val="000000"/>
          <w:sz w:val="22"/>
          <w:szCs w:val="22"/>
        </w:rPr>
      </w:pPr>
    </w:p>
    <w:p w14:paraId="10A9D44F" w14:textId="73B4D157" w:rsidR="004B5BD8" w:rsidRPr="00C338C2" w:rsidRDefault="007838C0" w:rsidP="004B5BD8">
      <w:pPr>
        <w:pStyle w:val="Prrafodelista"/>
        <w:numPr>
          <w:ilvl w:val="0"/>
          <w:numId w:val="1"/>
        </w:numPr>
        <w:spacing w:line="360" w:lineRule="auto"/>
        <w:ind w:left="0" w:firstLine="0"/>
        <w:jc w:val="both"/>
        <w:rPr>
          <w:rFonts w:ascii="Palatino Linotype" w:eastAsia="Calibri" w:hAnsi="Palatino Linotype" w:cs="Arial"/>
          <w:lang w:val="es-ES"/>
        </w:rPr>
      </w:pPr>
      <w:r w:rsidRPr="00C338C2">
        <w:rPr>
          <w:rFonts w:ascii="Palatino Linotype" w:eastAsia="Calibri" w:hAnsi="Palatino Linotype" w:cs="Arial"/>
          <w:lang w:val="es-ES"/>
        </w:rPr>
        <w:t>De las constancias que obran en el expediente electrónico del SAIMEX, se aprecia que,</w:t>
      </w:r>
      <w:r w:rsidR="004B5BD8" w:rsidRPr="00C338C2">
        <w:rPr>
          <w:rFonts w:ascii="Palatino Linotype" w:eastAsia="Calibri" w:hAnsi="Palatino Linotype" w:cs="Arial"/>
          <w:lang w:val="es-ES"/>
        </w:rPr>
        <w:t xml:space="preserve"> el Sujeto Obligado remitió</w:t>
      </w:r>
      <w:r w:rsidR="0074789F" w:rsidRPr="00C338C2">
        <w:rPr>
          <w:rFonts w:ascii="Palatino Linotype" w:eastAsia="Calibri" w:hAnsi="Palatino Linotype" w:cs="Arial"/>
          <w:lang w:val="es-ES"/>
        </w:rPr>
        <w:t>,</w:t>
      </w:r>
      <w:r w:rsidR="004B5BD8" w:rsidRPr="00C338C2">
        <w:rPr>
          <w:rFonts w:ascii="Palatino Linotype" w:eastAsia="Calibri" w:hAnsi="Palatino Linotype" w:cs="Arial"/>
          <w:lang w:val="es-ES"/>
        </w:rPr>
        <w:t xml:space="preserve"> </w:t>
      </w:r>
      <w:r w:rsidR="0074789F" w:rsidRPr="00C338C2">
        <w:rPr>
          <w:rFonts w:ascii="Palatino Linotype" w:eastAsia="Calibri" w:hAnsi="Palatino Linotype" w:cs="Arial"/>
          <w:lang w:val="es-ES"/>
        </w:rPr>
        <w:t xml:space="preserve">en dos ocasiones, </w:t>
      </w:r>
      <w:r w:rsidR="004B5BD8" w:rsidRPr="00C338C2">
        <w:rPr>
          <w:rFonts w:ascii="Palatino Linotype" w:eastAsia="Calibri" w:hAnsi="Palatino Linotype" w:cs="Arial"/>
          <w:lang w:val="es-ES"/>
        </w:rPr>
        <w:t>el</w:t>
      </w:r>
      <w:r w:rsidR="00256384" w:rsidRPr="00C338C2">
        <w:rPr>
          <w:rFonts w:ascii="Palatino Linotype" w:eastAsia="Calibri" w:hAnsi="Palatino Linotype" w:cs="Arial"/>
          <w:lang w:val="es-ES"/>
        </w:rPr>
        <w:t xml:space="preserve"> documento</w:t>
      </w:r>
      <w:r w:rsidR="004B5BD8" w:rsidRPr="00C338C2">
        <w:rPr>
          <w:rFonts w:ascii="Palatino Linotype" w:eastAsia="Calibri" w:hAnsi="Palatino Linotype" w:cs="Arial"/>
          <w:lang w:val="es-ES"/>
        </w:rPr>
        <w:t xml:space="preserve"> electrónico denominado</w:t>
      </w:r>
      <w:r w:rsidR="00256384" w:rsidRPr="00C338C2">
        <w:rPr>
          <w:rFonts w:ascii="Palatino Linotype" w:eastAsia="Calibri" w:hAnsi="Palatino Linotype" w:cs="Arial"/>
          <w:lang w:val="es-ES"/>
        </w:rPr>
        <w:t xml:space="preserve"> </w:t>
      </w:r>
      <w:proofErr w:type="spellStart"/>
      <w:r w:rsidR="004B5BD8" w:rsidRPr="00C338C2">
        <w:rPr>
          <w:rFonts w:ascii="Palatino Linotype" w:eastAsia="Calibri" w:hAnsi="Palatino Linotype" w:cs="Arial"/>
          <w:b/>
          <w:lang w:val="es-ES"/>
        </w:rPr>
        <w:t>Incufide</w:t>
      </w:r>
      <w:proofErr w:type="spellEnd"/>
      <w:r w:rsidR="004B5BD8" w:rsidRPr="00C338C2">
        <w:rPr>
          <w:rFonts w:ascii="Palatino Linotype" w:eastAsia="Calibri" w:hAnsi="Palatino Linotype" w:cs="Arial"/>
          <w:b/>
          <w:lang w:val="es-ES"/>
        </w:rPr>
        <w:t xml:space="preserve"> no hay </w:t>
      </w:r>
      <w:proofErr w:type="spellStart"/>
      <w:r w:rsidR="004B5BD8" w:rsidRPr="00C338C2">
        <w:rPr>
          <w:rFonts w:ascii="Palatino Linotype" w:eastAsia="Calibri" w:hAnsi="Palatino Linotype" w:cs="Arial"/>
          <w:b/>
          <w:lang w:val="es-ES"/>
        </w:rPr>
        <w:t>conseciones</w:t>
      </w:r>
      <w:proofErr w:type="spellEnd"/>
      <w:r w:rsidR="004B5BD8" w:rsidRPr="00C338C2">
        <w:rPr>
          <w:rFonts w:ascii="Palatino Linotype" w:eastAsia="Calibri" w:hAnsi="Palatino Linotype" w:cs="Arial"/>
          <w:b/>
          <w:lang w:val="es-ES"/>
        </w:rPr>
        <w:t xml:space="preserve"> ni permisos.pdf</w:t>
      </w:r>
      <w:r w:rsidR="00DF3E90" w:rsidRPr="00C338C2">
        <w:rPr>
          <w:rFonts w:ascii="Palatino Linotype" w:eastAsia="Calibri" w:hAnsi="Palatino Linotype" w:cs="Arial"/>
          <w:lang w:val="es-ES"/>
        </w:rPr>
        <w:t xml:space="preserve"> y </w:t>
      </w:r>
      <w:proofErr w:type="spellStart"/>
      <w:r w:rsidR="00DF3E90" w:rsidRPr="00C338C2">
        <w:rPr>
          <w:rFonts w:ascii="Palatino Linotype" w:eastAsia="Calibri" w:hAnsi="Palatino Linotype" w:cs="Arial"/>
          <w:b/>
          <w:lang w:val="es-ES"/>
        </w:rPr>
        <w:t>Imcufide</w:t>
      </w:r>
      <w:proofErr w:type="spellEnd"/>
      <w:r w:rsidR="00DF3E90" w:rsidRPr="00C338C2">
        <w:rPr>
          <w:rFonts w:ascii="Palatino Linotype" w:eastAsia="Calibri" w:hAnsi="Palatino Linotype" w:cs="Arial"/>
          <w:b/>
          <w:lang w:val="es-ES"/>
        </w:rPr>
        <w:t xml:space="preserve"> canchas de futbol.</w:t>
      </w:r>
      <w:r w:rsidR="00DF3E90" w:rsidRPr="00C338C2">
        <w:rPr>
          <w:rFonts w:ascii="Palatino Linotype" w:eastAsia="Calibri" w:hAnsi="Palatino Linotype" w:cs="Arial"/>
          <w:b/>
          <w:bCs/>
          <w:iCs/>
          <w:lang w:val="es-ES"/>
        </w:rPr>
        <w:t>pdf, los cuales</w:t>
      </w:r>
      <w:r w:rsidR="00DF3E90" w:rsidRPr="00C338C2">
        <w:rPr>
          <w:rFonts w:ascii="Palatino Linotype" w:eastAsia="Calibri" w:hAnsi="Palatino Linotype" w:cs="Arial"/>
          <w:lang w:val="es-ES"/>
        </w:rPr>
        <w:t>, medularmente,</w:t>
      </w:r>
      <w:r w:rsidR="004B5BD8" w:rsidRPr="00C338C2">
        <w:rPr>
          <w:rFonts w:ascii="Palatino Linotype" w:eastAsia="Calibri" w:hAnsi="Palatino Linotype" w:cs="Arial"/>
          <w:lang w:val="es-ES"/>
        </w:rPr>
        <w:t xml:space="preserve"> contiene medularmente:</w:t>
      </w:r>
    </w:p>
    <w:p w14:paraId="5E4283AF" w14:textId="77777777" w:rsidR="00256384" w:rsidRPr="00C338C2" w:rsidRDefault="004B5BD8" w:rsidP="004B5BD8">
      <w:pPr>
        <w:pStyle w:val="Prrafodelista"/>
        <w:spacing w:line="360" w:lineRule="auto"/>
        <w:ind w:left="0"/>
        <w:jc w:val="both"/>
        <w:rPr>
          <w:rFonts w:ascii="Palatino Linotype" w:eastAsia="Calibri" w:hAnsi="Palatino Linotype" w:cs="Arial"/>
          <w:lang w:val="es-ES"/>
        </w:rPr>
      </w:pPr>
      <w:r w:rsidRPr="00C338C2">
        <w:rPr>
          <w:rFonts w:ascii="Palatino Linotype" w:eastAsia="Calibri" w:hAnsi="Palatino Linotype" w:cs="Arial"/>
          <w:lang w:val="es-ES"/>
        </w:rPr>
        <w:t xml:space="preserve"> </w:t>
      </w:r>
    </w:p>
    <w:p w14:paraId="38C2B820" w14:textId="64CB67B4" w:rsidR="00256384" w:rsidRPr="00C338C2" w:rsidRDefault="004B5BD8" w:rsidP="001A6F6E">
      <w:pPr>
        <w:pStyle w:val="Prrafodelista"/>
        <w:numPr>
          <w:ilvl w:val="0"/>
          <w:numId w:val="5"/>
        </w:numPr>
        <w:spacing w:line="360" w:lineRule="auto"/>
        <w:jc w:val="both"/>
        <w:rPr>
          <w:rFonts w:ascii="Palatino Linotype" w:eastAsia="Calibri" w:hAnsi="Palatino Linotype" w:cs="Arial"/>
          <w:i/>
          <w:lang w:val="es-ES"/>
        </w:rPr>
      </w:pPr>
      <w:proofErr w:type="spellStart"/>
      <w:r w:rsidRPr="00C338C2">
        <w:rPr>
          <w:rFonts w:ascii="Palatino Linotype" w:eastAsia="Calibri" w:hAnsi="Palatino Linotype" w:cs="Arial"/>
          <w:b/>
          <w:lang w:val="es-ES"/>
        </w:rPr>
        <w:t>I</w:t>
      </w:r>
      <w:r w:rsidR="00B6181F" w:rsidRPr="00C338C2">
        <w:rPr>
          <w:rFonts w:ascii="Palatino Linotype" w:eastAsia="Calibri" w:hAnsi="Palatino Linotype" w:cs="Arial"/>
          <w:b/>
          <w:lang w:val="es-ES"/>
        </w:rPr>
        <w:t>m</w:t>
      </w:r>
      <w:r w:rsidRPr="00C338C2">
        <w:rPr>
          <w:rFonts w:ascii="Palatino Linotype" w:eastAsia="Calibri" w:hAnsi="Palatino Linotype" w:cs="Arial"/>
          <w:b/>
          <w:lang w:val="es-ES"/>
        </w:rPr>
        <w:t>cufide</w:t>
      </w:r>
      <w:proofErr w:type="spellEnd"/>
      <w:r w:rsidRPr="00C338C2">
        <w:rPr>
          <w:rFonts w:ascii="Palatino Linotype" w:eastAsia="Calibri" w:hAnsi="Palatino Linotype" w:cs="Arial"/>
          <w:b/>
          <w:lang w:val="es-ES"/>
        </w:rPr>
        <w:t xml:space="preserve"> no hay </w:t>
      </w:r>
      <w:proofErr w:type="spellStart"/>
      <w:r w:rsidRPr="00C338C2">
        <w:rPr>
          <w:rFonts w:ascii="Palatino Linotype" w:eastAsia="Calibri" w:hAnsi="Palatino Linotype" w:cs="Arial"/>
          <w:b/>
          <w:lang w:val="es-ES"/>
        </w:rPr>
        <w:t>conseciones</w:t>
      </w:r>
      <w:proofErr w:type="spellEnd"/>
      <w:r w:rsidRPr="00C338C2">
        <w:rPr>
          <w:rFonts w:ascii="Palatino Linotype" w:eastAsia="Calibri" w:hAnsi="Palatino Linotype" w:cs="Arial"/>
          <w:b/>
          <w:lang w:val="es-ES"/>
        </w:rPr>
        <w:t xml:space="preserve"> ni permisos.pdf</w:t>
      </w:r>
      <w:r w:rsidRPr="00C338C2">
        <w:rPr>
          <w:rFonts w:ascii="Palatino Linotype" w:eastAsia="Calibri" w:hAnsi="Palatino Linotype" w:cs="Arial"/>
          <w:b/>
          <w:i/>
          <w:lang w:val="es-ES"/>
        </w:rPr>
        <w:t xml:space="preserve">: </w:t>
      </w:r>
      <w:r w:rsidR="0074789F" w:rsidRPr="00C338C2">
        <w:rPr>
          <w:rFonts w:ascii="Palatino Linotype" w:eastAsia="Calibri" w:hAnsi="Palatino Linotype" w:cs="Arial"/>
          <w:lang w:val="es-ES"/>
        </w:rPr>
        <w:t>Documentos suscrito por la Directora del Instituto Municipal de Cultura Física y Deporte, mediante el cual refiere que no se cuenta con ningún contrato, concesión y/o permisos vigentes por lo que no existe ningún particular ocupando de manera parcial o total las instalaciones deportivas propiedad del municipio</w:t>
      </w:r>
      <w:r w:rsidR="00B6181F" w:rsidRPr="00C338C2">
        <w:rPr>
          <w:rFonts w:ascii="Palatino Linotype" w:eastAsia="Calibri" w:hAnsi="Palatino Linotype" w:cs="Arial"/>
          <w:lang w:val="es-ES"/>
        </w:rPr>
        <w:t>;</w:t>
      </w:r>
      <w:r w:rsidR="00B6181F" w:rsidRPr="00C338C2">
        <w:rPr>
          <w:rFonts w:ascii="Palatino Linotype" w:eastAsia="Calibri" w:hAnsi="Palatino Linotype" w:cs="Arial"/>
          <w:i/>
          <w:lang w:val="es-ES"/>
        </w:rPr>
        <w:t xml:space="preserve"> y, </w:t>
      </w:r>
    </w:p>
    <w:p w14:paraId="34083C19" w14:textId="77777777" w:rsidR="00B6181F" w:rsidRPr="00C338C2" w:rsidRDefault="00B6181F" w:rsidP="00B6181F">
      <w:pPr>
        <w:pStyle w:val="Prrafodelista"/>
        <w:spacing w:line="360" w:lineRule="auto"/>
        <w:jc w:val="both"/>
        <w:rPr>
          <w:rFonts w:ascii="Palatino Linotype" w:eastAsia="Calibri" w:hAnsi="Palatino Linotype" w:cs="Arial"/>
          <w:i/>
          <w:lang w:val="es-ES"/>
        </w:rPr>
      </w:pPr>
    </w:p>
    <w:p w14:paraId="55F476EF" w14:textId="35BFE2C3" w:rsidR="00B6181F" w:rsidRPr="00C338C2" w:rsidRDefault="00B6181F" w:rsidP="001A6F6E">
      <w:pPr>
        <w:pStyle w:val="Prrafodelista"/>
        <w:numPr>
          <w:ilvl w:val="0"/>
          <w:numId w:val="5"/>
        </w:numPr>
        <w:spacing w:line="360" w:lineRule="auto"/>
        <w:jc w:val="both"/>
        <w:rPr>
          <w:rFonts w:ascii="Palatino Linotype" w:eastAsia="Calibri" w:hAnsi="Palatino Linotype" w:cs="Arial"/>
          <w:i/>
          <w:lang w:val="es-ES"/>
        </w:rPr>
      </w:pPr>
      <w:proofErr w:type="spellStart"/>
      <w:r w:rsidRPr="00C338C2">
        <w:rPr>
          <w:rFonts w:ascii="Palatino Linotype" w:eastAsia="Calibri" w:hAnsi="Palatino Linotype" w:cs="Arial"/>
          <w:b/>
          <w:lang w:val="es-ES"/>
        </w:rPr>
        <w:t>Imcufide</w:t>
      </w:r>
      <w:proofErr w:type="spellEnd"/>
      <w:r w:rsidRPr="00C338C2">
        <w:rPr>
          <w:rFonts w:ascii="Palatino Linotype" w:eastAsia="Calibri" w:hAnsi="Palatino Linotype" w:cs="Arial"/>
          <w:b/>
          <w:lang w:val="es-ES"/>
        </w:rPr>
        <w:t xml:space="preserve"> canchas de futbol.</w:t>
      </w:r>
      <w:r w:rsidRPr="00C338C2">
        <w:rPr>
          <w:rFonts w:ascii="Palatino Linotype" w:eastAsia="Calibri" w:hAnsi="Palatino Linotype" w:cs="Arial"/>
          <w:b/>
          <w:bCs/>
          <w:iCs/>
          <w:lang w:val="es-ES"/>
        </w:rPr>
        <w:t xml:space="preserve">pdf: </w:t>
      </w:r>
      <w:r w:rsidRPr="00C338C2">
        <w:rPr>
          <w:rFonts w:ascii="Palatino Linotype" w:eastAsia="Calibri" w:hAnsi="Palatino Linotype" w:cs="Arial"/>
          <w:iCs/>
          <w:lang w:val="es-ES"/>
        </w:rPr>
        <w:t>Contiene un recuadro con el nombre y ubicación de las canchas de futbol que se encuentran en el Municipio de Chicoloapan; no hay ligas de futbol rápido activas, sólo se realizan torneos de futbol que se realizan en un par de horas, sin que se conviertan en ligas de futbol; no se realizan cobros, ya que no hay ligas de futbol;</w:t>
      </w:r>
    </w:p>
    <w:p w14:paraId="211E7E84" w14:textId="77777777" w:rsidR="00256384" w:rsidRPr="00C338C2" w:rsidRDefault="00256384" w:rsidP="00256384">
      <w:pPr>
        <w:pStyle w:val="Prrafodelista"/>
        <w:spacing w:line="360" w:lineRule="auto"/>
        <w:jc w:val="both"/>
        <w:rPr>
          <w:rFonts w:ascii="Palatino Linotype" w:eastAsia="Calibri" w:hAnsi="Palatino Linotype" w:cs="Arial"/>
          <w:b/>
          <w:i/>
          <w:lang w:val="es-ES"/>
        </w:rPr>
      </w:pPr>
    </w:p>
    <w:p w14:paraId="3E5E9DFD" w14:textId="35E88D4E" w:rsidR="002F25B7" w:rsidRPr="00C338C2" w:rsidRDefault="002F25B7" w:rsidP="00E2678D">
      <w:pPr>
        <w:pStyle w:val="Prrafodelista"/>
        <w:numPr>
          <w:ilvl w:val="0"/>
          <w:numId w:val="1"/>
        </w:numPr>
        <w:spacing w:line="360" w:lineRule="auto"/>
        <w:ind w:left="0" w:firstLine="0"/>
        <w:jc w:val="both"/>
        <w:rPr>
          <w:rFonts w:ascii="Palatino Linotype" w:hAnsi="Palatino Linotype" w:cs="Tahoma"/>
        </w:rPr>
      </w:pPr>
      <w:r w:rsidRPr="00C338C2">
        <w:rPr>
          <w:rFonts w:ascii="Palatino Linotype" w:hAnsi="Palatino Linotype" w:cs="Tahoma"/>
        </w:rPr>
        <w:t xml:space="preserve">El tres (03) de agosto de dos mil veinte, se puso a disposición del recurrente, el informe justificado remitido por el Sujeto Obligado, sin que se realizara manifestación alguna. </w:t>
      </w:r>
    </w:p>
    <w:p w14:paraId="3581B7F0" w14:textId="77777777" w:rsidR="002F25B7" w:rsidRPr="00C338C2" w:rsidRDefault="002F25B7" w:rsidP="002F25B7">
      <w:pPr>
        <w:pStyle w:val="Prrafodelista"/>
        <w:spacing w:line="360" w:lineRule="auto"/>
        <w:ind w:left="0"/>
        <w:jc w:val="both"/>
        <w:rPr>
          <w:rFonts w:ascii="Palatino Linotype" w:hAnsi="Palatino Linotype" w:cs="Tahoma"/>
        </w:rPr>
      </w:pPr>
    </w:p>
    <w:p w14:paraId="29E84E18" w14:textId="1517798E" w:rsidR="00554DF4" w:rsidRPr="00C338C2" w:rsidRDefault="00443AB4" w:rsidP="00E2678D">
      <w:pPr>
        <w:pStyle w:val="Prrafodelista"/>
        <w:numPr>
          <w:ilvl w:val="0"/>
          <w:numId w:val="1"/>
        </w:numPr>
        <w:spacing w:line="360" w:lineRule="auto"/>
        <w:ind w:left="0" w:firstLine="0"/>
        <w:jc w:val="both"/>
        <w:rPr>
          <w:rFonts w:ascii="Tahoma" w:hAnsi="Tahoma" w:cs="Tahoma"/>
        </w:rPr>
      </w:pPr>
      <w:r w:rsidRPr="00C338C2">
        <w:rPr>
          <w:rFonts w:ascii="Palatino Linotype" w:eastAsia="Calibri" w:hAnsi="Palatino Linotype" w:cs="Arial"/>
          <w:lang w:val="es-ES"/>
        </w:rPr>
        <w:lastRenderedPageBreak/>
        <w:t xml:space="preserve">El día </w:t>
      </w:r>
      <w:r w:rsidR="002F25B7" w:rsidRPr="00C338C2">
        <w:rPr>
          <w:rFonts w:ascii="Palatino Linotype" w:eastAsia="Calibri" w:hAnsi="Palatino Linotype" w:cs="Arial"/>
          <w:lang w:val="es-ES"/>
        </w:rPr>
        <w:t>diecisiete</w:t>
      </w:r>
      <w:r w:rsidRPr="00C338C2">
        <w:rPr>
          <w:rFonts w:ascii="Palatino Linotype" w:eastAsia="Calibri" w:hAnsi="Palatino Linotype" w:cs="Arial"/>
          <w:lang w:val="es-ES"/>
        </w:rPr>
        <w:t xml:space="preserve"> (</w:t>
      </w:r>
      <w:r w:rsidR="002F25B7" w:rsidRPr="00C338C2">
        <w:rPr>
          <w:rFonts w:ascii="Palatino Linotype" w:eastAsia="Calibri" w:hAnsi="Palatino Linotype" w:cs="Arial"/>
          <w:lang w:val="es-ES"/>
        </w:rPr>
        <w:t>17</w:t>
      </w:r>
      <w:r w:rsidRPr="00C338C2">
        <w:rPr>
          <w:rFonts w:ascii="Palatino Linotype" w:eastAsia="Calibri" w:hAnsi="Palatino Linotype" w:cs="Arial"/>
          <w:lang w:val="es-ES"/>
        </w:rPr>
        <w:t xml:space="preserve">) de </w:t>
      </w:r>
      <w:r w:rsidR="002F25B7" w:rsidRPr="00C338C2">
        <w:rPr>
          <w:rFonts w:ascii="Palatino Linotype" w:eastAsia="Calibri" w:hAnsi="Palatino Linotype" w:cs="Arial"/>
          <w:lang w:val="es-ES"/>
        </w:rPr>
        <w:t>agosto</w:t>
      </w:r>
      <w:r w:rsidR="00512189" w:rsidRPr="00C338C2">
        <w:rPr>
          <w:rFonts w:ascii="Palatino Linotype" w:eastAsia="Calibri" w:hAnsi="Palatino Linotype" w:cs="Arial"/>
          <w:lang w:val="es-ES"/>
        </w:rPr>
        <w:t xml:space="preserve"> de dos mil veinte,</w:t>
      </w:r>
      <w:r w:rsidRPr="00C338C2">
        <w:rPr>
          <w:rFonts w:ascii="Palatino Linotype" w:eastAsia="Calibri" w:hAnsi="Palatino Linotype" w:cs="Arial"/>
          <w:lang w:val="es-ES"/>
        </w:rPr>
        <w:t xml:space="preserve"> </w:t>
      </w:r>
      <w:r w:rsidR="00E2678D" w:rsidRPr="00C338C2">
        <w:rPr>
          <w:rFonts w:ascii="Palatino Linotype" w:hAnsi="Palatino Linotype" w:cs="Tahoma"/>
        </w:rPr>
        <w:t xml:space="preserve">se </w:t>
      </w:r>
      <w:r w:rsidR="006D6CCC" w:rsidRPr="00C338C2">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C338C2">
        <w:rPr>
          <w:rFonts w:ascii="Palatino Linotype" w:eastAsia="Calibri" w:hAnsi="Palatino Linotype" w:cs="Arial"/>
          <w:lang w:val="es-ES"/>
        </w:rPr>
        <w:t xml:space="preserve"> Asimismo, e</w:t>
      </w:r>
      <w:r w:rsidR="00554DF4" w:rsidRPr="00C338C2">
        <w:rPr>
          <w:rFonts w:ascii="Palatino Linotype" w:hAnsi="Palatino Linotype"/>
        </w:rPr>
        <w:t>l Comisionado Ponente decretó el cierre de instrucción</w:t>
      </w:r>
      <w:r w:rsidR="001A4BC9" w:rsidRPr="00C338C2">
        <w:rPr>
          <w:rFonts w:ascii="Palatino Linotype" w:hAnsi="Palatino Linotype" w:cs="Arial"/>
        </w:rPr>
        <w:t xml:space="preserve">, </w:t>
      </w:r>
      <w:r w:rsidR="00554DF4" w:rsidRPr="00C338C2">
        <w:rPr>
          <w:rFonts w:ascii="Palatino Linotype" w:hAnsi="Palatino Linotype" w:cs="Arial"/>
          <w:color w:val="000000" w:themeColor="text1"/>
        </w:rPr>
        <w:t>por lo que ordenó turnar el expediente para su resolución, misma que ahora se pronuncia; y  - - - -</w:t>
      </w:r>
      <w:r w:rsidR="00A56957" w:rsidRPr="00C338C2">
        <w:rPr>
          <w:rFonts w:ascii="Palatino Linotype" w:hAnsi="Palatino Linotype" w:cs="Arial"/>
        </w:rPr>
        <w:t xml:space="preserve">- - </w:t>
      </w:r>
      <w:r w:rsidR="00550DA9" w:rsidRPr="00C338C2">
        <w:rPr>
          <w:rFonts w:ascii="Palatino Linotype" w:hAnsi="Palatino Linotype" w:cs="Arial"/>
        </w:rPr>
        <w:t xml:space="preserve">- - - - - - - - - - - - - - - - - - - - - - - </w:t>
      </w:r>
      <w:r w:rsidR="005D6673" w:rsidRPr="00C338C2">
        <w:rPr>
          <w:rFonts w:ascii="Palatino Linotype" w:hAnsi="Palatino Linotype" w:cs="Arial"/>
        </w:rPr>
        <w:t xml:space="preserve">- - - - - - - - - </w:t>
      </w:r>
    </w:p>
    <w:p w14:paraId="5008B4C7" w14:textId="77777777" w:rsidR="00DB779D" w:rsidRPr="00C338C2" w:rsidRDefault="00DB779D" w:rsidP="00DB779D">
      <w:pPr>
        <w:pStyle w:val="Prrafodelista"/>
        <w:spacing w:line="360" w:lineRule="auto"/>
        <w:ind w:left="0"/>
        <w:jc w:val="both"/>
        <w:rPr>
          <w:rFonts w:ascii="Palatino Linotype" w:eastAsia="Calibri" w:hAnsi="Palatino Linotype" w:cs="Arial"/>
          <w:lang w:val="es-ES"/>
        </w:rPr>
      </w:pPr>
    </w:p>
    <w:p w14:paraId="790C09C3" w14:textId="77777777" w:rsidR="00554DF4" w:rsidRPr="00C338C2" w:rsidRDefault="00554DF4" w:rsidP="00554DF4">
      <w:pPr>
        <w:pStyle w:val="Ttulo1"/>
        <w:jc w:val="center"/>
        <w:rPr>
          <w:b w:val="0"/>
          <w:szCs w:val="24"/>
        </w:rPr>
      </w:pPr>
      <w:bookmarkStart w:id="4" w:name="_Toc48676339"/>
      <w:r w:rsidRPr="00C338C2">
        <w:rPr>
          <w:szCs w:val="24"/>
        </w:rPr>
        <w:t>CONSIDERANDO</w:t>
      </w:r>
      <w:bookmarkEnd w:id="4"/>
      <w:r w:rsidRPr="00C338C2">
        <w:rPr>
          <w:szCs w:val="24"/>
        </w:rPr>
        <w:t xml:space="preserve"> </w:t>
      </w:r>
    </w:p>
    <w:p w14:paraId="5DDF6504" w14:textId="77777777" w:rsidR="00554DF4" w:rsidRPr="00C338C2" w:rsidRDefault="00554DF4" w:rsidP="00554DF4">
      <w:pPr>
        <w:rPr>
          <w:rFonts w:ascii="Palatino Linotype" w:hAnsi="Palatino Linotype"/>
          <w:lang w:val="es-MX" w:eastAsia="en-US"/>
        </w:rPr>
      </w:pPr>
    </w:p>
    <w:p w14:paraId="5E3328F0" w14:textId="77777777" w:rsidR="00554DF4" w:rsidRPr="00C338C2" w:rsidRDefault="00554DF4" w:rsidP="00554DF4">
      <w:pPr>
        <w:pStyle w:val="Ttulo2"/>
        <w:rPr>
          <w:rFonts w:ascii="Palatino Linotype" w:hAnsi="Palatino Linotype"/>
          <w:b/>
          <w:bCs/>
          <w:color w:val="auto"/>
          <w:spacing w:val="60"/>
          <w:sz w:val="24"/>
        </w:rPr>
      </w:pPr>
      <w:bookmarkStart w:id="5" w:name="_Toc48676340"/>
      <w:r w:rsidRPr="00C338C2">
        <w:rPr>
          <w:rFonts w:ascii="Palatino Linotype" w:hAnsi="Palatino Linotype"/>
          <w:b/>
          <w:color w:val="auto"/>
          <w:sz w:val="24"/>
        </w:rPr>
        <w:t>PRIMERO. De la competencia</w:t>
      </w:r>
      <w:bookmarkEnd w:id="5"/>
    </w:p>
    <w:p w14:paraId="6BB65AE6" w14:textId="77777777" w:rsidR="00554DF4" w:rsidRPr="00C338C2"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C338C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38C2">
        <w:rPr>
          <w:rFonts w:ascii="Palatino Linotype" w:eastAsia="Calibri" w:hAnsi="Palatino Linotype" w:cs="Times New Roman"/>
          <w:b/>
          <w:lang w:val="es-ES"/>
        </w:rPr>
        <w:t>Constitución Política de los Estados Unidos Mexicanos</w:t>
      </w:r>
      <w:r w:rsidRPr="00C338C2">
        <w:rPr>
          <w:rFonts w:ascii="Palatino Linotype" w:eastAsia="Calibri" w:hAnsi="Palatino Linotype" w:cs="Times New Roman"/>
          <w:lang w:val="es-ES"/>
        </w:rPr>
        <w:t xml:space="preserve">; 5, párrafos </w:t>
      </w:r>
      <w:r w:rsidRPr="00C338C2">
        <w:rPr>
          <w:rFonts w:ascii="Palatino Linotype" w:hAnsi="Palatino Linotype" w:cs="Arial"/>
          <w:bCs/>
          <w:color w:val="222222"/>
          <w:lang w:val="es-ES"/>
        </w:rPr>
        <w:t xml:space="preserve">vigésimo, vigésimo primero y vigésimo segundo </w:t>
      </w:r>
      <w:r w:rsidRPr="00C338C2">
        <w:rPr>
          <w:rFonts w:ascii="Palatino Linotype" w:eastAsia="Calibri" w:hAnsi="Palatino Linotype" w:cs="Times New Roman"/>
          <w:lang w:val="es-ES"/>
        </w:rPr>
        <w:t xml:space="preserve">fracciones IV y V de la </w:t>
      </w:r>
      <w:r w:rsidRPr="00C338C2">
        <w:rPr>
          <w:rFonts w:ascii="Palatino Linotype" w:eastAsia="Calibri" w:hAnsi="Palatino Linotype" w:cs="Times New Roman"/>
          <w:b/>
          <w:lang w:val="es-ES"/>
        </w:rPr>
        <w:t>Constitución Política del Estado Libre y Soberano de México</w:t>
      </w:r>
      <w:r w:rsidRPr="00C338C2">
        <w:rPr>
          <w:rFonts w:ascii="Palatino Linotype" w:eastAsia="Calibri" w:hAnsi="Palatino Linotype" w:cs="Times New Roman"/>
          <w:lang w:val="es-ES"/>
        </w:rPr>
        <w:t xml:space="preserve">; artículos 1, 2 fracción II, 13, 29, 36 fracciones I y II, 176, 178, 179, 181 párrafo tercero y 185 </w:t>
      </w:r>
      <w:r w:rsidRPr="00C338C2">
        <w:rPr>
          <w:rFonts w:ascii="Palatino Linotype" w:eastAsia="Calibri" w:hAnsi="Palatino Linotype" w:cs="Arial"/>
          <w:lang w:val="es-ES"/>
        </w:rPr>
        <w:t xml:space="preserve">de la </w:t>
      </w:r>
      <w:r w:rsidRPr="00C338C2">
        <w:rPr>
          <w:rFonts w:ascii="Palatino Linotype" w:eastAsia="Calibri" w:hAnsi="Palatino Linotype" w:cs="Arial"/>
          <w:b/>
          <w:lang w:val="es-ES"/>
        </w:rPr>
        <w:t>Ley de Transparencia y Acceso a la Información Pública del Estado de México y Municipios</w:t>
      </w:r>
      <w:r w:rsidRPr="00C338C2">
        <w:rPr>
          <w:rFonts w:ascii="Palatino Linotype" w:eastAsia="Calibri" w:hAnsi="Palatino Linotype" w:cs="Arial"/>
          <w:lang w:val="es-ES"/>
        </w:rPr>
        <w:t xml:space="preserve">; y 7, 9 fracciones I y XXIV, y 11 del </w:t>
      </w:r>
      <w:r w:rsidRPr="00C338C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338C2">
        <w:rPr>
          <w:rFonts w:ascii="Palatino Linotype" w:hAnsi="Palatino Linotype"/>
        </w:rPr>
        <w:t>.</w:t>
      </w:r>
    </w:p>
    <w:p w14:paraId="4DCA0FFB" w14:textId="77777777" w:rsidR="00554DF4" w:rsidRPr="00C338C2" w:rsidRDefault="00554DF4" w:rsidP="00554DF4">
      <w:pPr>
        <w:pStyle w:val="Ttulo2"/>
        <w:rPr>
          <w:rFonts w:ascii="Palatino Linotype" w:hAnsi="Palatino Linotype"/>
          <w:b/>
          <w:color w:val="auto"/>
          <w:sz w:val="24"/>
        </w:rPr>
      </w:pPr>
      <w:bookmarkStart w:id="6" w:name="_Toc48676341"/>
      <w:r w:rsidRPr="00C338C2">
        <w:rPr>
          <w:rFonts w:ascii="Palatino Linotype" w:hAnsi="Palatino Linotype"/>
          <w:b/>
          <w:color w:val="auto"/>
          <w:sz w:val="24"/>
        </w:rPr>
        <w:t>SEGUNDO. De la oportunidad y procedencia.</w:t>
      </w:r>
      <w:bookmarkEnd w:id="6"/>
    </w:p>
    <w:p w14:paraId="5BD3F5B6" w14:textId="77777777" w:rsidR="0074789F" w:rsidRPr="00C338C2" w:rsidRDefault="0074789F" w:rsidP="0074789F">
      <w:pPr>
        <w:rPr>
          <w:lang w:val="es-MX" w:eastAsia="en-US"/>
        </w:rPr>
      </w:pPr>
    </w:p>
    <w:p w14:paraId="6D8625AD" w14:textId="77777777" w:rsidR="0074789F" w:rsidRPr="00C338C2" w:rsidRDefault="0074789F" w:rsidP="001A6F6E">
      <w:pPr>
        <w:numPr>
          <w:ilvl w:val="0"/>
          <w:numId w:val="2"/>
        </w:numPr>
        <w:spacing w:line="360" w:lineRule="auto"/>
        <w:ind w:left="0" w:firstLine="0"/>
        <w:contextualSpacing/>
        <w:jc w:val="both"/>
        <w:rPr>
          <w:rFonts w:ascii="Palatino Linotype" w:eastAsia="Calibri" w:hAnsi="Palatino Linotype" w:cs="Arial"/>
        </w:rPr>
      </w:pPr>
      <w:r w:rsidRPr="00C338C2">
        <w:rPr>
          <w:rFonts w:ascii="Palatino Linotype" w:eastAsia="Calibri" w:hAnsi="Palatino Linotype" w:cs="Arial"/>
          <w:lang w:val="es-ES"/>
        </w:rPr>
        <w:t xml:space="preserve">La Ley de Transparencia y Acceso a la Información Pública del Estado de México y Municipios, en el artículo </w:t>
      </w:r>
      <w:r w:rsidRPr="00C338C2">
        <w:rPr>
          <w:rFonts w:ascii="Palatino Linotype" w:eastAsia="Calibri" w:hAnsi="Palatino Linotype" w:cs="Arial"/>
          <w:b/>
          <w:lang w:val="es-ES"/>
        </w:rPr>
        <w:t>178</w:t>
      </w:r>
      <w:r w:rsidRPr="00C338C2">
        <w:rPr>
          <w:rFonts w:ascii="Palatino Linotype" w:eastAsia="Calibri" w:hAnsi="Palatino Linotype" w:cs="Arial"/>
          <w:lang w:val="es-ES"/>
        </w:rPr>
        <w:t xml:space="preserve"> describe la procedencia del recurso de revisión, asimismo señala que el plazo del </w:t>
      </w:r>
      <w:r w:rsidRPr="00C338C2">
        <w:rPr>
          <w:rFonts w:ascii="Palatino Linotype" w:eastAsia="Calibri" w:hAnsi="Palatino Linotype" w:cs="Arial"/>
          <w:b/>
          <w:lang w:val="es-ES"/>
        </w:rPr>
        <w:t>SUJETO OBLIGADO</w:t>
      </w:r>
      <w:r w:rsidRPr="00C338C2">
        <w:rPr>
          <w:rFonts w:ascii="Palatino Linotype" w:eastAsia="Calibri" w:hAnsi="Palatino Linotype" w:cs="Arial"/>
          <w:lang w:val="es-ES"/>
        </w:rPr>
        <w:t xml:space="preserve"> para entregar la </w:t>
      </w:r>
      <w:r w:rsidRPr="00C338C2">
        <w:rPr>
          <w:rFonts w:ascii="Palatino Linotype" w:eastAsia="Calibri" w:hAnsi="Palatino Linotype" w:cs="Arial"/>
          <w:lang w:val="es-ES"/>
        </w:rPr>
        <w:lastRenderedPageBreak/>
        <w:t xml:space="preserve">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E604087" w14:textId="77777777" w:rsidR="0074789F" w:rsidRPr="00C338C2"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C338C2">
        <w:rPr>
          <w:rFonts w:ascii="Palatino Linotype" w:eastAsia="Calibri" w:hAnsi="Palatino Linotype" w:cs="Arial"/>
          <w:lang w:val="es-ES"/>
        </w:rPr>
        <w:t xml:space="preserve">Por ende, se constituye la figura jurídica de la </w:t>
      </w:r>
      <w:r w:rsidRPr="00C338C2">
        <w:rPr>
          <w:rFonts w:ascii="Palatino Linotype" w:eastAsia="Calibri" w:hAnsi="Palatino Linotype" w:cs="Arial"/>
          <w:i/>
          <w:lang w:val="es-ES"/>
        </w:rPr>
        <w:t>negativa ficta</w:t>
      </w:r>
      <w:r w:rsidRPr="00C338C2">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C338C2">
        <w:rPr>
          <w:rFonts w:ascii="Palatino Linotype" w:eastAsia="Calibri" w:hAnsi="Palatino Linotype" w:cs="Arial"/>
          <w:b/>
          <w:lang w:val="es-ES"/>
        </w:rPr>
        <w:t>178</w:t>
      </w:r>
      <w:r w:rsidRPr="00C338C2">
        <w:rPr>
          <w:rFonts w:ascii="Palatino Linotype" w:eastAsia="Calibri" w:hAnsi="Palatino Linotype" w:cs="Arial"/>
          <w:lang w:val="es-ES"/>
        </w:rPr>
        <w:t xml:space="preserve"> segundo párrafo de </w:t>
      </w:r>
      <w:r w:rsidRPr="00C338C2">
        <w:rPr>
          <w:rFonts w:ascii="Palatino Linotype" w:eastAsia="Calibri" w:hAnsi="Palatino Linotype" w:cs="Arial"/>
          <w:b/>
          <w:lang w:val="es-ES"/>
        </w:rPr>
        <w:t>Ley de Transparencia y Acceso a la Información Pública del Estado de México y Municipios</w:t>
      </w:r>
      <w:r w:rsidRPr="00C338C2">
        <w:rPr>
          <w:rFonts w:ascii="Palatino Linotype" w:eastAsia="Calibri" w:hAnsi="Palatino Linotype" w:cs="Times New Roman"/>
          <w:color w:val="000000"/>
          <w:shd w:val="clear" w:color="auto" w:fill="FFFFFF"/>
          <w:lang w:val="es-MX" w:eastAsia="en-US"/>
        </w:rPr>
        <w:t xml:space="preserve">, que dispone; ante la falta de respuesta del </w:t>
      </w:r>
      <w:r w:rsidRPr="00C338C2">
        <w:rPr>
          <w:rFonts w:ascii="Palatino Linotype" w:eastAsia="Calibri" w:hAnsi="Palatino Linotype" w:cs="Times New Roman"/>
          <w:b/>
          <w:color w:val="000000"/>
          <w:shd w:val="clear" w:color="auto" w:fill="FFFFFF"/>
          <w:lang w:val="es-MX" w:eastAsia="en-US"/>
        </w:rPr>
        <w:t>SUJETO OBLIGADO,</w:t>
      </w:r>
      <w:r w:rsidRPr="00C338C2">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C338C2">
        <w:rPr>
          <w:rFonts w:ascii="Palatino Linotype" w:eastAsia="Calibri" w:hAnsi="Palatino Linotype" w:cs="Times New Roman"/>
          <w:b/>
          <w:color w:val="000000"/>
          <w:shd w:val="clear" w:color="auto" w:fill="FFFFFF"/>
          <w:lang w:val="es-MX" w:eastAsia="en-US"/>
        </w:rPr>
        <w:t xml:space="preserve">podrá ser interpuesto en cualquier momento. </w:t>
      </w:r>
    </w:p>
    <w:p w14:paraId="5D985D6C" w14:textId="77777777" w:rsidR="0074789F" w:rsidRPr="00C338C2" w:rsidRDefault="0074789F" w:rsidP="0074789F">
      <w:pPr>
        <w:pStyle w:val="Prrafodelista"/>
        <w:ind w:left="0"/>
        <w:rPr>
          <w:rFonts w:ascii="Palatino Linotype" w:eastAsia="Times New Roman" w:hAnsi="Palatino Linotype" w:cs="Arial"/>
          <w:color w:val="000000"/>
        </w:rPr>
      </w:pPr>
    </w:p>
    <w:p w14:paraId="3944E508" w14:textId="77777777" w:rsidR="0074789F" w:rsidRPr="00C338C2"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C338C2">
        <w:rPr>
          <w:rFonts w:ascii="Palatino Linotype" w:eastAsia="Calibri" w:hAnsi="Palatino Linotype" w:cs="Arial"/>
          <w:lang w:val="es-ES"/>
        </w:rPr>
        <w:t xml:space="preserve">Por lo que, tratándose de la </w:t>
      </w:r>
      <w:r w:rsidRPr="00C338C2">
        <w:rPr>
          <w:rFonts w:ascii="Palatino Linotype" w:eastAsia="Calibri" w:hAnsi="Palatino Linotype" w:cs="Arial"/>
          <w:i/>
          <w:lang w:val="es-ES"/>
        </w:rPr>
        <w:t>negativa ficta</w:t>
      </w:r>
      <w:r w:rsidRPr="00C338C2">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338C2">
        <w:rPr>
          <w:rFonts w:ascii="Palatino Linotype" w:eastAsia="Calibri" w:hAnsi="Palatino Linotype" w:cs="Arial"/>
          <w:i/>
          <w:lang w:val="es-ES"/>
        </w:rPr>
        <w:t>negativa ficta</w:t>
      </w:r>
      <w:r w:rsidRPr="00C338C2">
        <w:rPr>
          <w:rFonts w:ascii="Palatino Linotype" w:eastAsia="Calibri" w:hAnsi="Palatino Linotype" w:cs="Arial"/>
          <w:lang w:val="es-ES"/>
        </w:rPr>
        <w:t>, que señala:</w:t>
      </w:r>
    </w:p>
    <w:p w14:paraId="231333DB" w14:textId="77777777" w:rsidR="0074789F" w:rsidRPr="00C338C2" w:rsidRDefault="0074789F" w:rsidP="0074789F">
      <w:pPr>
        <w:pStyle w:val="Prrafodelista"/>
        <w:rPr>
          <w:rFonts w:ascii="Palatino Linotype" w:eastAsia="Times New Roman" w:hAnsi="Palatino Linotype" w:cs="Arial"/>
          <w:color w:val="000000"/>
        </w:rPr>
      </w:pPr>
    </w:p>
    <w:p w14:paraId="32B92B21" w14:textId="77777777" w:rsidR="0074789F" w:rsidRPr="00C338C2" w:rsidRDefault="0074789F" w:rsidP="0074789F">
      <w:pPr>
        <w:spacing w:before="240" w:after="240" w:line="360" w:lineRule="auto"/>
        <w:ind w:left="567" w:right="567"/>
        <w:jc w:val="center"/>
        <w:rPr>
          <w:rFonts w:ascii="Palatino Linotype" w:eastAsia="Calibri" w:hAnsi="Palatino Linotype" w:cs="Arial"/>
          <w:sz w:val="22"/>
          <w:szCs w:val="22"/>
          <w:lang w:val="es-ES"/>
        </w:rPr>
      </w:pPr>
      <w:r w:rsidRPr="00C338C2">
        <w:rPr>
          <w:rFonts w:ascii="Palatino Linotype" w:eastAsia="Calibri" w:hAnsi="Palatino Linotype" w:cs="Arial"/>
          <w:sz w:val="22"/>
          <w:szCs w:val="22"/>
          <w:lang w:val="es-ES"/>
        </w:rPr>
        <w:lastRenderedPageBreak/>
        <w:t>Criterio 0001-15</w:t>
      </w:r>
    </w:p>
    <w:p w14:paraId="04B87146" w14:textId="77777777" w:rsidR="0074789F" w:rsidRPr="00C338C2" w:rsidRDefault="0074789F" w:rsidP="0074789F">
      <w:pPr>
        <w:spacing w:before="240" w:after="240" w:line="360" w:lineRule="auto"/>
        <w:ind w:left="567" w:right="567"/>
        <w:jc w:val="both"/>
        <w:rPr>
          <w:rFonts w:ascii="Palatino Linotype" w:eastAsia="Calibri" w:hAnsi="Palatino Linotype" w:cs="Arial"/>
          <w:b/>
          <w:i/>
          <w:sz w:val="22"/>
          <w:szCs w:val="22"/>
          <w:lang w:val="es-ES"/>
        </w:rPr>
      </w:pPr>
      <w:r w:rsidRPr="00C338C2">
        <w:rPr>
          <w:rFonts w:ascii="Palatino Linotype" w:eastAsia="Calibri" w:hAnsi="Palatino Linotype" w:cs="Arial"/>
          <w:b/>
          <w:i/>
          <w:sz w:val="22"/>
          <w:szCs w:val="22"/>
          <w:lang w:val="es-ES"/>
        </w:rPr>
        <w:t>NEGATIVA FICTA. PLAZO PARA INTERPONER EL RECURSO DE REVISIÓN TRATÁNDOSE DE.</w:t>
      </w:r>
      <w:r w:rsidRPr="00C338C2">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2DE4D91" w14:textId="77777777" w:rsidR="0074789F" w:rsidRPr="00C338C2"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C338C2">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C338C2">
        <w:rPr>
          <w:rFonts w:ascii="Palatino Linotype" w:eastAsia="Times New Roman" w:hAnsi="Palatino Linotype" w:cs="Arial"/>
          <w:b/>
          <w:color w:val="000000" w:themeColor="text1"/>
          <w:lang w:val="es-ES" w:eastAsia="es-MX"/>
        </w:rPr>
        <w:t>SUJETO OBLIGADO</w:t>
      </w:r>
      <w:r w:rsidRPr="00C338C2">
        <w:rPr>
          <w:rFonts w:ascii="Palatino Linotype" w:eastAsia="Times New Roman" w:hAnsi="Palatino Linotype" w:cs="Arial"/>
          <w:color w:val="000000" w:themeColor="text1"/>
          <w:lang w:val="es-ES" w:eastAsia="es-MX"/>
        </w:rPr>
        <w:t>.</w:t>
      </w:r>
    </w:p>
    <w:p w14:paraId="155283ED" w14:textId="77777777" w:rsidR="0074789F" w:rsidRPr="00C338C2" w:rsidRDefault="0074789F" w:rsidP="0074789F">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199BE32E" w14:textId="77777777" w:rsidR="0074789F" w:rsidRPr="00C338C2" w:rsidRDefault="0074789F" w:rsidP="001A6F6E">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C338C2">
        <w:rPr>
          <w:rFonts w:ascii="Palatino Linotype" w:hAnsi="Palatino Linotype"/>
        </w:rPr>
        <w:t>Por consiguiente, tratándose</w:t>
      </w:r>
      <w:r w:rsidRPr="00C338C2">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0C672B83" w14:textId="77777777" w:rsidR="0074789F" w:rsidRPr="00C338C2" w:rsidRDefault="0074789F" w:rsidP="0074789F">
      <w:pPr>
        <w:pStyle w:val="Prrafodelista"/>
        <w:rPr>
          <w:rFonts w:ascii="Palatino Linotype" w:eastAsia="Times New Roman" w:hAnsi="Palatino Linotype" w:cs="Arial"/>
          <w:color w:val="000000" w:themeColor="text1"/>
          <w:lang w:val="es-ES" w:eastAsia="es-MX"/>
        </w:rPr>
      </w:pPr>
    </w:p>
    <w:p w14:paraId="6CFD0539" w14:textId="77777777" w:rsidR="0074789F" w:rsidRPr="00C338C2" w:rsidRDefault="0074789F" w:rsidP="001A6F6E">
      <w:pPr>
        <w:pStyle w:val="Prrafodelista"/>
        <w:numPr>
          <w:ilvl w:val="0"/>
          <w:numId w:val="2"/>
        </w:numPr>
        <w:spacing w:before="240" w:after="240" w:line="360" w:lineRule="auto"/>
        <w:ind w:left="0" w:right="49" w:firstLine="0"/>
        <w:jc w:val="both"/>
        <w:rPr>
          <w:rFonts w:ascii="Palatino Linotype" w:hAnsi="Palatino Linotype"/>
        </w:rPr>
      </w:pPr>
      <w:r w:rsidRPr="00C338C2">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BE443B" w14:textId="77777777" w:rsidR="0074789F" w:rsidRPr="00C338C2" w:rsidRDefault="0074789F" w:rsidP="0074789F">
      <w:pPr>
        <w:pStyle w:val="Prrafodelista"/>
        <w:rPr>
          <w:rFonts w:ascii="Palatino Linotype" w:hAnsi="Palatino Linotype"/>
        </w:rPr>
      </w:pPr>
    </w:p>
    <w:p w14:paraId="3B4C7442" w14:textId="77777777" w:rsidR="00D928CA" w:rsidRPr="00C338C2" w:rsidRDefault="00D928CA" w:rsidP="00377C95">
      <w:pPr>
        <w:pStyle w:val="Ttulo2"/>
        <w:rPr>
          <w:rFonts w:ascii="Palatino Linotype" w:hAnsi="Palatino Linotype"/>
          <w:b/>
          <w:bCs/>
          <w:color w:val="auto"/>
          <w:sz w:val="24"/>
          <w:szCs w:val="24"/>
        </w:rPr>
      </w:pPr>
      <w:bookmarkStart w:id="7" w:name="_Toc48676342"/>
      <w:r w:rsidRPr="00C338C2">
        <w:rPr>
          <w:rFonts w:ascii="Palatino Linotype" w:hAnsi="Palatino Linotype"/>
          <w:b/>
          <w:bCs/>
          <w:color w:val="auto"/>
          <w:sz w:val="24"/>
          <w:szCs w:val="24"/>
        </w:rPr>
        <w:t xml:space="preserve">TERCERO. </w:t>
      </w:r>
      <w:r w:rsidR="00A86EBA" w:rsidRPr="00C338C2">
        <w:rPr>
          <w:rFonts w:ascii="Palatino Linotype" w:hAnsi="Palatino Linotype"/>
          <w:b/>
          <w:bCs/>
          <w:color w:val="auto"/>
          <w:sz w:val="24"/>
          <w:szCs w:val="24"/>
        </w:rPr>
        <w:t>Planteamiento de la Litis.</w:t>
      </w:r>
      <w:bookmarkEnd w:id="7"/>
    </w:p>
    <w:p w14:paraId="7F14E63C" w14:textId="77777777" w:rsidR="00A86EBA" w:rsidRPr="00C338C2" w:rsidRDefault="00A86EBA" w:rsidP="00D928CA">
      <w:pPr>
        <w:pStyle w:val="Prrafodelista"/>
        <w:spacing w:before="240" w:after="240" w:line="360" w:lineRule="auto"/>
        <w:ind w:left="0" w:right="49"/>
        <w:jc w:val="both"/>
        <w:rPr>
          <w:rFonts w:ascii="Palatino Linotype" w:hAnsi="Palatino Linotype"/>
          <w:b/>
        </w:rPr>
      </w:pPr>
    </w:p>
    <w:p w14:paraId="5FD178F7" w14:textId="77777777" w:rsidR="00E70143" w:rsidRPr="00C338C2" w:rsidRDefault="00A86EBA" w:rsidP="008B013E">
      <w:pPr>
        <w:pStyle w:val="Prrafodelista"/>
        <w:numPr>
          <w:ilvl w:val="0"/>
          <w:numId w:val="1"/>
        </w:numPr>
        <w:spacing w:before="240" w:after="240" w:line="360" w:lineRule="auto"/>
        <w:ind w:left="0" w:right="49" w:firstLine="0"/>
        <w:jc w:val="both"/>
      </w:pPr>
      <w:r w:rsidRPr="00C338C2">
        <w:rPr>
          <w:rFonts w:ascii="Palatino Linotype" w:hAnsi="Palatino Linotype"/>
        </w:rPr>
        <w:t>El recurrente solicitó</w:t>
      </w:r>
      <w:r w:rsidR="00E70143" w:rsidRPr="00C338C2">
        <w:rPr>
          <w:rFonts w:ascii="Palatino Linotype" w:hAnsi="Palatino Linotype"/>
        </w:rPr>
        <w:t xml:space="preserve"> contratos, concesiones o permisos vigentes de particulares, existen para ocupar las instalaciones deportivas del Municipio</w:t>
      </w:r>
      <w:r w:rsidR="008B013E" w:rsidRPr="00C338C2">
        <w:rPr>
          <w:rFonts w:ascii="Palatino Linotype" w:hAnsi="Palatino Linotype"/>
        </w:rPr>
        <w:t>.</w:t>
      </w:r>
    </w:p>
    <w:p w14:paraId="021A8E9A" w14:textId="77777777" w:rsidR="008B013E" w:rsidRPr="00C338C2" w:rsidRDefault="008B013E" w:rsidP="008B013E">
      <w:pPr>
        <w:pStyle w:val="Prrafodelista"/>
        <w:spacing w:before="240" w:after="240" w:line="360" w:lineRule="auto"/>
        <w:ind w:left="0" w:right="49"/>
        <w:jc w:val="both"/>
      </w:pPr>
    </w:p>
    <w:p w14:paraId="4FDD4884" w14:textId="77777777" w:rsidR="00A86EBA" w:rsidRPr="00C338C2" w:rsidRDefault="00E70143" w:rsidP="00E111C9">
      <w:pPr>
        <w:pStyle w:val="Prrafodelista"/>
        <w:numPr>
          <w:ilvl w:val="0"/>
          <w:numId w:val="1"/>
        </w:numPr>
        <w:spacing w:before="240" w:after="240" w:line="360" w:lineRule="auto"/>
        <w:ind w:left="0" w:right="49" w:firstLine="0"/>
        <w:jc w:val="both"/>
        <w:rPr>
          <w:rFonts w:ascii="Palatino Linotype" w:hAnsi="Palatino Linotype"/>
        </w:rPr>
      </w:pPr>
      <w:r w:rsidRPr="00C338C2">
        <w:rPr>
          <w:rFonts w:ascii="Palatino Linotype" w:hAnsi="Palatino Linotype"/>
        </w:rPr>
        <w:t>El Sujeto Obligado, después de requerir una aclaración a la solicitud, no dio respuesta.</w:t>
      </w:r>
      <w:r w:rsidR="00E111C9" w:rsidRPr="00C338C2">
        <w:rPr>
          <w:rFonts w:ascii="Palatino Linotype" w:hAnsi="Palatino Linotype"/>
        </w:rPr>
        <w:t xml:space="preserve"> Por su parte, e</w:t>
      </w:r>
      <w:r w:rsidR="00A86EBA" w:rsidRPr="00C338C2">
        <w:rPr>
          <w:rFonts w:ascii="Palatino Linotype" w:hAnsi="Palatino Linotype"/>
        </w:rPr>
        <w:t>l Recurrente se inconformó por</w:t>
      </w:r>
      <w:r w:rsidRPr="00C338C2">
        <w:rPr>
          <w:rFonts w:ascii="Palatino Linotype" w:hAnsi="Palatino Linotype"/>
        </w:rPr>
        <w:t xml:space="preserve"> la falta de respuesta.</w:t>
      </w:r>
    </w:p>
    <w:p w14:paraId="7733CDFD" w14:textId="77777777" w:rsidR="00A86EBA" w:rsidRPr="00C338C2" w:rsidRDefault="00A86EBA" w:rsidP="00A86EBA">
      <w:pPr>
        <w:pStyle w:val="Prrafodelista"/>
        <w:rPr>
          <w:rFonts w:ascii="Palatino Linotype" w:hAnsi="Palatino Linotype"/>
        </w:rPr>
      </w:pPr>
    </w:p>
    <w:p w14:paraId="1972522E" w14:textId="77777777" w:rsidR="00E70143" w:rsidRPr="00C338C2" w:rsidRDefault="00E70143" w:rsidP="00A86EBA">
      <w:pPr>
        <w:pStyle w:val="Prrafodelista"/>
        <w:numPr>
          <w:ilvl w:val="0"/>
          <w:numId w:val="1"/>
        </w:numPr>
        <w:spacing w:before="240" w:after="240" w:line="360" w:lineRule="auto"/>
        <w:ind w:left="0" w:right="49" w:firstLine="0"/>
        <w:jc w:val="both"/>
        <w:rPr>
          <w:rFonts w:ascii="Palatino Linotype" w:hAnsi="Palatino Linotype"/>
        </w:rPr>
      </w:pPr>
      <w:r w:rsidRPr="00C338C2">
        <w:rPr>
          <w:rFonts w:ascii="Palatino Linotype" w:hAnsi="Palatino Linotype"/>
        </w:rPr>
        <w:t>Se af</w:t>
      </w:r>
      <w:r w:rsidR="006F7FF2" w:rsidRPr="00C338C2">
        <w:rPr>
          <w:rFonts w:ascii="Palatino Linotype" w:hAnsi="Palatino Linotype"/>
        </w:rPr>
        <w:t>ectó el derecho del recurrente, toda vez que la información que solicitó no fue entregada de manera oportuna ni expedita como lo establecen los principios del derecho</w:t>
      </w:r>
      <w:r w:rsidR="00E111C9" w:rsidRPr="00C338C2">
        <w:rPr>
          <w:rFonts w:ascii="Palatino Linotype" w:hAnsi="Palatino Linotype"/>
        </w:rPr>
        <w:t xml:space="preserve"> de acceso a la información</w:t>
      </w:r>
      <w:r w:rsidR="006F7FF2" w:rsidRPr="00C338C2">
        <w:rPr>
          <w:rFonts w:ascii="Palatino Linotype" w:hAnsi="Palatino Linotype"/>
        </w:rPr>
        <w:t>, contemplados</w:t>
      </w:r>
      <w:r w:rsidRPr="00C338C2">
        <w:rPr>
          <w:rFonts w:ascii="Palatino Linotype" w:hAnsi="Palatino Linotype"/>
        </w:rPr>
        <w:t xml:space="preserve"> en el artículo 11 de la Ley de Transparencia y Acceso a la Información Pública del Estado de México y Municipios.</w:t>
      </w:r>
    </w:p>
    <w:p w14:paraId="51C77E82" w14:textId="77777777" w:rsidR="00E70143" w:rsidRPr="00C338C2" w:rsidRDefault="00E70143" w:rsidP="00E70143">
      <w:pPr>
        <w:pStyle w:val="Prrafodelista"/>
        <w:rPr>
          <w:rFonts w:ascii="Palatino Linotype" w:hAnsi="Palatino Linotype"/>
        </w:rPr>
      </w:pPr>
    </w:p>
    <w:p w14:paraId="6D4D2C39" w14:textId="38D77C1C" w:rsidR="00D928CA" w:rsidRPr="00C338C2" w:rsidRDefault="008B013E" w:rsidP="00A97917">
      <w:pPr>
        <w:pStyle w:val="Prrafodelista"/>
        <w:numPr>
          <w:ilvl w:val="0"/>
          <w:numId w:val="1"/>
        </w:numPr>
        <w:spacing w:before="240" w:after="240" w:line="360" w:lineRule="auto"/>
        <w:ind w:left="0" w:right="49" w:firstLine="0"/>
        <w:jc w:val="both"/>
        <w:rPr>
          <w:rFonts w:ascii="Palatino Linotype" w:hAnsi="Palatino Linotype"/>
        </w:rPr>
      </w:pPr>
      <w:r w:rsidRPr="00C338C2">
        <w:rPr>
          <w:rFonts w:ascii="Palatino Linotype" w:hAnsi="Palatino Linotype"/>
        </w:rPr>
        <w:t xml:space="preserve">En consecuencia, en el presente recurso de revisión se analizará si se actualizan las causales de procedencia establecidas en las fracciones </w:t>
      </w:r>
      <w:r w:rsidR="00924F97" w:rsidRPr="00C338C2">
        <w:rPr>
          <w:rFonts w:ascii="Palatino Linotype" w:hAnsi="Palatino Linotype"/>
        </w:rPr>
        <w:t>I</w:t>
      </w:r>
      <w:r w:rsidR="00A97917" w:rsidRPr="00C338C2">
        <w:rPr>
          <w:rFonts w:ascii="Palatino Linotype" w:hAnsi="Palatino Linotype"/>
        </w:rPr>
        <w:t xml:space="preserve"> y</w:t>
      </w:r>
      <w:r w:rsidR="00A86EBA" w:rsidRPr="00C338C2">
        <w:rPr>
          <w:rFonts w:ascii="Palatino Linotype" w:hAnsi="Palatino Linotype"/>
        </w:rPr>
        <w:t xml:space="preserve"> V</w:t>
      </w:r>
      <w:r w:rsidR="00924F97" w:rsidRPr="00C338C2">
        <w:rPr>
          <w:rFonts w:ascii="Palatino Linotype" w:hAnsi="Palatino Linotype"/>
        </w:rPr>
        <w:t>II</w:t>
      </w:r>
      <w:r w:rsidR="00A86EBA" w:rsidRPr="00C338C2">
        <w:rPr>
          <w:rFonts w:ascii="Palatino Linotype" w:hAnsi="Palatino Linotype"/>
        </w:rPr>
        <w:t xml:space="preserve"> </w:t>
      </w:r>
      <w:r w:rsidRPr="00C338C2">
        <w:rPr>
          <w:rFonts w:ascii="Palatino Linotype" w:hAnsi="Palatino Linotype"/>
        </w:rPr>
        <w:t>relativas a la negativa de la información</w:t>
      </w:r>
      <w:r w:rsidR="00A97917" w:rsidRPr="00C338C2">
        <w:rPr>
          <w:rFonts w:ascii="Palatino Linotype" w:hAnsi="Palatino Linotype"/>
        </w:rPr>
        <w:t xml:space="preserve"> y</w:t>
      </w:r>
      <w:r w:rsidRPr="00C338C2">
        <w:rPr>
          <w:rFonts w:ascii="Palatino Linotype" w:hAnsi="Palatino Linotype"/>
        </w:rPr>
        <w:t xml:space="preserve"> falta </w:t>
      </w:r>
      <w:r w:rsidR="00A97917" w:rsidRPr="00C338C2">
        <w:rPr>
          <w:rFonts w:ascii="Palatino Linotype" w:hAnsi="Palatino Linotype"/>
        </w:rPr>
        <w:t xml:space="preserve">de respuesta </w:t>
      </w:r>
      <w:r w:rsidR="00A86EBA" w:rsidRPr="00C338C2">
        <w:rPr>
          <w:rFonts w:ascii="Palatino Linotype" w:hAnsi="Palatino Linotype"/>
        </w:rPr>
        <w:t xml:space="preserve">del artículo </w:t>
      </w:r>
      <w:r w:rsidR="00511F0E" w:rsidRPr="00C338C2">
        <w:rPr>
          <w:rFonts w:ascii="Palatino Linotype" w:hAnsi="Palatino Linotype"/>
        </w:rPr>
        <w:t xml:space="preserve">179 de la Ley de Transparencia </w:t>
      </w:r>
      <w:r w:rsidRPr="00C338C2">
        <w:rPr>
          <w:rFonts w:ascii="Palatino Linotype" w:hAnsi="Palatino Linotype"/>
        </w:rPr>
        <w:t>y Acceso a la Información Pública del Estado de México y Municipios.</w:t>
      </w:r>
      <w:bookmarkStart w:id="8" w:name="_Toc486525253"/>
      <w:bookmarkEnd w:id="8"/>
    </w:p>
    <w:p w14:paraId="34BFF162" w14:textId="77777777" w:rsidR="00A97917" w:rsidRPr="00C338C2" w:rsidRDefault="00A97917" w:rsidP="00A97917">
      <w:pPr>
        <w:pStyle w:val="Prrafodelista"/>
        <w:rPr>
          <w:rFonts w:ascii="Palatino Linotype" w:hAnsi="Palatino Linotype"/>
        </w:rPr>
      </w:pPr>
    </w:p>
    <w:p w14:paraId="3DC11E9B" w14:textId="3A63D6E1" w:rsidR="00A97917" w:rsidRPr="00C338C2" w:rsidRDefault="00A97917" w:rsidP="00377C95">
      <w:pPr>
        <w:pStyle w:val="Ttulo2"/>
        <w:rPr>
          <w:rFonts w:ascii="Palatino Linotype" w:hAnsi="Palatino Linotype"/>
          <w:b/>
          <w:bCs/>
          <w:color w:val="auto"/>
          <w:sz w:val="24"/>
          <w:szCs w:val="24"/>
        </w:rPr>
      </w:pPr>
    </w:p>
    <w:p w14:paraId="11FDDB46" w14:textId="77777777" w:rsidR="00A97917" w:rsidRPr="00C338C2" w:rsidRDefault="00A97917" w:rsidP="00377C95">
      <w:pPr>
        <w:pStyle w:val="Ttulo2"/>
        <w:rPr>
          <w:rFonts w:ascii="Palatino Linotype" w:hAnsi="Palatino Linotype"/>
          <w:b/>
          <w:bCs/>
          <w:color w:val="auto"/>
          <w:sz w:val="24"/>
          <w:szCs w:val="24"/>
        </w:rPr>
      </w:pPr>
      <w:bookmarkStart w:id="9" w:name="_Toc499201873"/>
      <w:bookmarkStart w:id="10" w:name="_Toc3372324"/>
      <w:bookmarkStart w:id="11" w:name="_Toc9531898"/>
      <w:bookmarkStart w:id="12" w:name="_Toc48296478"/>
      <w:bookmarkStart w:id="13" w:name="_Toc48676343"/>
      <w:r w:rsidRPr="00C338C2">
        <w:rPr>
          <w:rFonts w:ascii="Palatino Linotype" w:hAnsi="Palatino Linotype"/>
          <w:b/>
          <w:bCs/>
          <w:color w:val="auto"/>
          <w:sz w:val="24"/>
          <w:szCs w:val="24"/>
        </w:rPr>
        <w:t>CUARTO. Estudio y resolución del asunto</w:t>
      </w:r>
      <w:bookmarkEnd w:id="9"/>
      <w:bookmarkEnd w:id="10"/>
      <w:bookmarkEnd w:id="11"/>
      <w:bookmarkEnd w:id="12"/>
      <w:bookmarkEnd w:id="13"/>
    </w:p>
    <w:p w14:paraId="52D1C35A" w14:textId="77777777" w:rsidR="00A97917" w:rsidRPr="00C338C2" w:rsidRDefault="00A97917" w:rsidP="00A97917">
      <w:pPr>
        <w:rPr>
          <w:lang w:val="es-MX" w:eastAsia="en-US"/>
        </w:rPr>
      </w:pPr>
    </w:p>
    <w:p w14:paraId="54403301" w14:textId="25E3A96B" w:rsidR="00A97917" w:rsidRPr="00C338C2" w:rsidRDefault="00252A10" w:rsidP="001A6F6E">
      <w:pPr>
        <w:pStyle w:val="Ttulo2"/>
        <w:numPr>
          <w:ilvl w:val="0"/>
          <w:numId w:val="6"/>
        </w:numPr>
        <w:rPr>
          <w:rFonts w:ascii="Palatino Linotype" w:hAnsi="Palatino Linotype"/>
          <w:b/>
          <w:color w:val="auto"/>
          <w:sz w:val="24"/>
        </w:rPr>
      </w:pPr>
      <w:bookmarkStart w:id="14" w:name="_Toc48296479"/>
      <w:bookmarkStart w:id="15" w:name="_Toc48676344"/>
      <w:r w:rsidRPr="00C338C2">
        <w:rPr>
          <w:rFonts w:ascii="Palatino Linotype" w:hAnsi="Palatino Linotype"/>
          <w:b/>
          <w:color w:val="auto"/>
          <w:sz w:val="24"/>
        </w:rPr>
        <w:t>Del informe justificado.</w:t>
      </w:r>
      <w:bookmarkEnd w:id="14"/>
      <w:bookmarkEnd w:id="15"/>
    </w:p>
    <w:p w14:paraId="3DF18900" w14:textId="77777777" w:rsidR="00A97917" w:rsidRPr="00C338C2" w:rsidRDefault="00A97917" w:rsidP="00A97917">
      <w:pPr>
        <w:rPr>
          <w:lang w:val="es-MX" w:eastAsia="en-US"/>
        </w:rPr>
      </w:pPr>
    </w:p>
    <w:p w14:paraId="77C959A3" w14:textId="0280A86C" w:rsidR="00252A10" w:rsidRPr="00C338C2" w:rsidRDefault="00252A10" w:rsidP="001A6F6E">
      <w:pPr>
        <w:pStyle w:val="Prrafodelista"/>
        <w:numPr>
          <w:ilvl w:val="0"/>
          <w:numId w:val="2"/>
        </w:numPr>
        <w:spacing w:line="360" w:lineRule="auto"/>
        <w:ind w:left="0" w:firstLine="0"/>
        <w:jc w:val="both"/>
        <w:rPr>
          <w:rFonts w:ascii="Palatino Linotype" w:hAnsi="Palatino Linotype"/>
          <w:lang w:val="es-ES"/>
        </w:rPr>
      </w:pPr>
      <w:r w:rsidRPr="00C338C2">
        <w:rPr>
          <w:rFonts w:ascii="Palatino Linotype" w:hAnsi="Palatino Linotype"/>
          <w:lang w:val="es-ES"/>
        </w:rPr>
        <w:t>El Sujeto Obligado, a través de su informe justificado remitió dos documentos en los que, refirió que no se cuenta con ningún contrato por el uso de las canchas de futbol propiedad del Municipio. Asimismo, remitió el siguiente listado:</w:t>
      </w:r>
    </w:p>
    <w:p w14:paraId="1CC9E16C" w14:textId="57A20726" w:rsidR="00252A10" w:rsidRPr="00C338C2" w:rsidRDefault="00252A10" w:rsidP="00252A10">
      <w:pPr>
        <w:spacing w:line="360" w:lineRule="auto"/>
        <w:jc w:val="both"/>
        <w:rPr>
          <w:rFonts w:ascii="Palatino Linotype" w:hAnsi="Palatino Linotype"/>
          <w:lang w:val="es-ES"/>
        </w:rPr>
      </w:pPr>
    </w:p>
    <w:p w14:paraId="7DF91225" w14:textId="5DF522BD" w:rsidR="00252A10" w:rsidRPr="00C338C2" w:rsidRDefault="00252A10" w:rsidP="00252A10">
      <w:pPr>
        <w:spacing w:line="360" w:lineRule="auto"/>
        <w:jc w:val="both"/>
        <w:rPr>
          <w:rFonts w:ascii="Palatino Linotype" w:hAnsi="Palatino Linotype"/>
          <w:lang w:val="es-ES"/>
        </w:rPr>
      </w:pPr>
      <w:r w:rsidRPr="00C338C2">
        <w:rPr>
          <w:noProof/>
          <w:lang w:val="es-MX" w:eastAsia="es-MX"/>
        </w:rPr>
        <w:drawing>
          <wp:inline distT="0" distB="0" distL="0" distR="0" wp14:anchorId="20429231" wp14:editId="5C3BFF86">
            <wp:extent cx="5475767" cy="24980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84" t="32194" r="30082" b="32559"/>
                    <a:stretch/>
                  </pic:blipFill>
                  <pic:spPr bwMode="auto">
                    <a:xfrm>
                      <a:off x="0" y="0"/>
                      <a:ext cx="5488692" cy="2503977"/>
                    </a:xfrm>
                    <a:prstGeom prst="rect">
                      <a:avLst/>
                    </a:prstGeom>
                    <a:ln>
                      <a:noFill/>
                    </a:ln>
                    <a:extLst>
                      <a:ext uri="{53640926-AAD7-44D8-BBD7-CCE9431645EC}">
                        <a14:shadowObscured xmlns:a14="http://schemas.microsoft.com/office/drawing/2010/main"/>
                      </a:ext>
                    </a:extLst>
                  </pic:spPr>
                </pic:pic>
              </a:graphicData>
            </a:graphic>
          </wp:inline>
        </w:drawing>
      </w:r>
    </w:p>
    <w:p w14:paraId="7D35EF46" w14:textId="63C78C76" w:rsidR="00252A10" w:rsidRPr="00C338C2" w:rsidRDefault="00252A10" w:rsidP="001A6F6E">
      <w:pPr>
        <w:pStyle w:val="Prrafodelista"/>
        <w:numPr>
          <w:ilvl w:val="0"/>
          <w:numId w:val="2"/>
        </w:numPr>
        <w:spacing w:line="360" w:lineRule="auto"/>
        <w:ind w:left="0" w:firstLine="0"/>
        <w:jc w:val="both"/>
        <w:rPr>
          <w:rFonts w:ascii="Palatino Linotype" w:hAnsi="Palatino Linotype"/>
          <w:lang w:val="es-ES"/>
        </w:rPr>
      </w:pPr>
      <w:r w:rsidRPr="00C338C2">
        <w:rPr>
          <w:rFonts w:ascii="Palatino Linotype" w:hAnsi="Palatino Linotype"/>
          <w:lang w:val="es-ES"/>
        </w:rPr>
        <w:t xml:space="preserve">No debemos perder de vista que, quien entregó la información es la </w:t>
      </w:r>
      <w:r w:rsidR="004265D2" w:rsidRPr="00C338C2">
        <w:rPr>
          <w:rFonts w:ascii="Palatino Linotype" w:hAnsi="Palatino Linotype"/>
          <w:lang w:val="es-ES"/>
        </w:rPr>
        <w:t>directora</w:t>
      </w:r>
      <w:r w:rsidRPr="00C338C2">
        <w:rPr>
          <w:rFonts w:ascii="Palatino Linotype" w:hAnsi="Palatino Linotype"/>
          <w:lang w:val="es-ES"/>
        </w:rPr>
        <w:t xml:space="preserve"> del Instituto Municipal de Cultura Física y Deporte de Chicoloapan, quien tiene atribuciones para diseñar, proponer, dirigir y evaluar programas y proyectos en materia de deporte en el ámbito municipal, así como fomentar la creación y el mantenimiento de las instalaciones deportivas. En consecuencia, se determina que es el área con atribuciones para conocer de la información que solicitó el recurrente.</w:t>
      </w:r>
    </w:p>
    <w:p w14:paraId="076632AE" w14:textId="53F079D4" w:rsidR="00252A10" w:rsidRPr="00C338C2" w:rsidRDefault="00252A10" w:rsidP="001A6F6E">
      <w:pPr>
        <w:pStyle w:val="Prrafodelista"/>
        <w:numPr>
          <w:ilvl w:val="0"/>
          <w:numId w:val="2"/>
        </w:numPr>
        <w:spacing w:line="360" w:lineRule="auto"/>
        <w:ind w:left="0" w:firstLine="0"/>
        <w:jc w:val="both"/>
        <w:rPr>
          <w:rFonts w:ascii="Palatino Linotype" w:hAnsi="Palatino Linotype"/>
          <w:lang w:val="es-ES"/>
        </w:rPr>
      </w:pPr>
      <w:r w:rsidRPr="00C338C2">
        <w:rPr>
          <w:rFonts w:ascii="Palatino Linotype" w:hAnsi="Palatino Linotype"/>
          <w:lang w:val="es-ES"/>
        </w:rPr>
        <w:t xml:space="preserve">Con lo anterior, </w:t>
      </w:r>
      <w:r w:rsidRPr="00C338C2">
        <w:rPr>
          <w:rFonts w:ascii="Palatino Linotype" w:hAnsi="Palatino Linotype"/>
        </w:rPr>
        <w:t xml:space="preserve">debemos precisar que, al haber existido un pronunciamiento, éste Órgano Garante no está facultado para manifestarse sobre la veracidad de la </w:t>
      </w:r>
      <w:r w:rsidRPr="00C338C2">
        <w:rPr>
          <w:rFonts w:ascii="Palatino Linotype" w:hAnsi="Palatino Linotype"/>
        </w:rPr>
        <w:lastRenderedPageBreak/>
        <w:t>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6B2EDFC" w14:textId="77777777" w:rsidR="00252A10" w:rsidRPr="00C338C2" w:rsidRDefault="00252A10" w:rsidP="00252A10">
      <w:pPr>
        <w:pStyle w:val="Default"/>
        <w:spacing w:line="360" w:lineRule="auto"/>
        <w:ind w:left="4897"/>
        <w:jc w:val="both"/>
      </w:pPr>
    </w:p>
    <w:p w14:paraId="4960E644" w14:textId="77777777" w:rsidR="00252A10" w:rsidRPr="00C338C2" w:rsidRDefault="00252A10" w:rsidP="00252A10">
      <w:pPr>
        <w:pStyle w:val="Default"/>
        <w:spacing w:line="360" w:lineRule="auto"/>
        <w:ind w:left="567" w:right="567"/>
        <w:jc w:val="both"/>
        <w:rPr>
          <w:i/>
          <w:sz w:val="22"/>
          <w:szCs w:val="22"/>
        </w:rPr>
      </w:pPr>
      <w:r w:rsidRPr="00C338C2">
        <w:rPr>
          <w:i/>
          <w:sz w:val="22"/>
          <w:szCs w:val="22"/>
        </w:rPr>
        <w:t>“</w:t>
      </w:r>
      <w:r w:rsidRPr="00C338C2">
        <w:rPr>
          <w:rFonts w:ascii="Palatino Linotype" w:hAnsi="Palatino Linotype"/>
          <w:b/>
          <w:bCs/>
          <w:i/>
          <w:sz w:val="22"/>
          <w:szCs w:val="22"/>
        </w:rPr>
        <w:t>El Instituto Federal de Acceso a la Información y Protección de Datos no cuenta con facultades para pronunciarse respecto de la veracidad de los documentos proporcionados por los sujetos obligados.</w:t>
      </w:r>
      <w:r w:rsidRPr="00C338C2">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338C2">
        <w:rPr>
          <w:i/>
          <w:sz w:val="22"/>
          <w:szCs w:val="22"/>
        </w:rPr>
        <w:t>.”</w:t>
      </w:r>
    </w:p>
    <w:p w14:paraId="5CFEECA3" w14:textId="3AC91BDB" w:rsidR="00252A10" w:rsidRPr="00C338C2" w:rsidRDefault="00252A10" w:rsidP="00252A10">
      <w:pPr>
        <w:pStyle w:val="Prrafodelista"/>
        <w:spacing w:line="360" w:lineRule="auto"/>
        <w:ind w:left="0"/>
        <w:jc w:val="both"/>
        <w:rPr>
          <w:rFonts w:ascii="Palatino Linotype" w:hAnsi="Palatino Linotype"/>
          <w:lang w:val="es-ES"/>
        </w:rPr>
      </w:pPr>
    </w:p>
    <w:p w14:paraId="6290F6CE" w14:textId="2767D685" w:rsidR="00252A10" w:rsidRPr="00C338C2" w:rsidRDefault="00252A10" w:rsidP="001A6F6E">
      <w:pPr>
        <w:pStyle w:val="Prrafodelista"/>
        <w:numPr>
          <w:ilvl w:val="0"/>
          <w:numId w:val="2"/>
        </w:numPr>
        <w:spacing w:line="360" w:lineRule="auto"/>
        <w:ind w:left="0" w:firstLine="0"/>
        <w:jc w:val="both"/>
        <w:rPr>
          <w:rFonts w:ascii="Palatino Linotype" w:hAnsi="Palatino Linotype"/>
          <w:lang w:val="es-ES"/>
        </w:rPr>
      </w:pPr>
      <w:r w:rsidRPr="00C338C2">
        <w:rPr>
          <w:rFonts w:ascii="Palatino Linotype" w:hAnsi="Palatino Linotype"/>
          <w:lang w:val="es-ES"/>
        </w:rPr>
        <w:t xml:space="preserve">La información remitida a través del informe justificado da cumplimiento parcial a lo que fue </w:t>
      </w:r>
      <w:r w:rsidR="004265D2" w:rsidRPr="00C338C2">
        <w:rPr>
          <w:rFonts w:ascii="Palatino Linotype" w:hAnsi="Palatino Linotype"/>
          <w:lang w:val="es-ES"/>
        </w:rPr>
        <w:t>solicitado,</w:t>
      </w:r>
      <w:r w:rsidRPr="00C338C2">
        <w:rPr>
          <w:rFonts w:ascii="Palatino Linotype" w:hAnsi="Palatino Linotype"/>
          <w:lang w:val="es-ES"/>
        </w:rPr>
        <w:t xml:space="preserve"> primeramente, ya que manifestó que no se cuenta con ninguna concesión o contrato para el uso de las instalaciones deportivas del municipi</w:t>
      </w:r>
      <w:r w:rsidR="004265D2" w:rsidRPr="00C338C2">
        <w:rPr>
          <w:rFonts w:ascii="Palatino Linotype" w:hAnsi="Palatino Linotype"/>
          <w:lang w:val="es-ES"/>
        </w:rPr>
        <w:t>o, así como también, señaló las instalaciones deportivas que son propiedad del Municipio.</w:t>
      </w:r>
    </w:p>
    <w:p w14:paraId="559D778B" w14:textId="77777777" w:rsidR="00377C95" w:rsidRPr="00C338C2" w:rsidRDefault="00377C95" w:rsidP="00377C95">
      <w:pPr>
        <w:pStyle w:val="Prrafodelista"/>
        <w:spacing w:line="360" w:lineRule="auto"/>
        <w:ind w:left="0"/>
        <w:jc w:val="both"/>
        <w:rPr>
          <w:rFonts w:ascii="Palatino Linotype" w:hAnsi="Palatino Linotype"/>
          <w:lang w:val="es-ES"/>
        </w:rPr>
      </w:pPr>
    </w:p>
    <w:p w14:paraId="625F8D34" w14:textId="59AA5F4E" w:rsidR="00A97917" w:rsidRPr="00C338C2" w:rsidRDefault="00A97917" w:rsidP="001A6F6E">
      <w:pPr>
        <w:pStyle w:val="Ttulo2"/>
        <w:numPr>
          <w:ilvl w:val="0"/>
          <w:numId w:val="6"/>
        </w:numPr>
        <w:rPr>
          <w:rFonts w:ascii="Palatino Linotype" w:hAnsi="Palatino Linotype"/>
          <w:b/>
          <w:bCs/>
          <w:color w:val="auto"/>
          <w:sz w:val="24"/>
          <w:szCs w:val="24"/>
        </w:rPr>
      </w:pPr>
      <w:bookmarkStart w:id="16" w:name="_Toc48296480"/>
      <w:bookmarkStart w:id="17" w:name="_Toc48676345"/>
      <w:r w:rsidRPr="00C338C2">
        <w:rPr>
          <w:rFonts w:ascii="Palatino Linotype" w:hAnsi="Palatino Linotype"/>
          <w:b/>
          <w:bCs/>
          <w:color w:val="auto"/>
          <w:sz w:val="24"/>
          <w:szCs w:val="24"/>
        </w:rPr>
        <w:lastRenderedPageBreak/>
        <w:t>De la</w:t>
      </w:r>
      <w:r w:rsidR="004265D2" w:rsidRPr="00C338C2">
        <w:rPr>
          <w:rFonts w:ascii="Palatino Linotype" w:hAnsi="Palatino Linotype"/>
          <w:b/>
          <w:bCs/>
          <w:color w:val="auto"/>
          <w:sz w:val="24"/>
          <w:szCs w:val="24"/>
        </w:rPr>
        <w:t>s</w:t>
      </w:r>
      <w:r w:rsidRPr="00C338C2">
        <w:rPr>
          <w:rFonts w:ascii="Palatino Linotype" w:hAnsi="Palatino Linotype"/>
          <w:b/>
          <w:bCs/>
          <w:color w:val="auto"/>
          <w:sz w:val="24"/>
          <w:szCs w:val="24"/>
        </w:rPr>
        <w:t xml:space="preserve"> </w:t>
      </w:r>
      <w:r w:rsidR="004265D2" w:rsidRPr="00C338C2">
        <w:rPr>
          <w:rFonts w:ascii="Palatino Linotype" w:hAnsi="Palatino Linotype"/>
          <w:b/>
          <w:bCs/>
          <w:color w:val="auto"/>
          <w:sz w:val="24"/>
          <w:szCs w:val="24"/>
        </w:rPr>
        <w:t>aclaraciones.</w:t>
      </w:r>
      <w:bookmarkEnd w:id="16"/>
      <w:bookmarkEnd w:id="17"/>
    </w:p>
    <w:p w14:paraId="06B8FA5B" w14:textId="77777777" w:rsidR="00A97917" w:rsidRPr="00C338C2" w:rsidRDefault="00A97917" w:rsidP="00A97917">
      <w:pPr>
        <w:rPr>
          <w:lang w:val="es-ES"/>
        </w:rPr>
      </w:pPr>
    </w:p>
    <w:p w14:paraId="6C112274" w14:textId="3BC987DB" w:rsidR="004265D2" w:rsidRPr="00C338C2" w:rsidRDefault="004265D2" w:rsidP="001A6F6E">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El Sujeto Obligado solicitó al particular que indicara otros elementos que complementen, corrijan o amplíen los datos proporcionados para atender de mejor manera su solicitud de acceso a la información, de acuerdo al artículo 159 de la Ley de Transparencia y Acceso a la Información Pública del Estado de México y Municipios, el cual establece lo siguiente:</w:t>
      </w:r>
    </w:p>
    <w:p w14:paraId="3D6DAC82" w14:textId="337FC9CC" w:rsidR="004265D2" w:rsidRPr="00C338C2" w:rsidRDefault="004265D2" w:rsidP="004265D2">
      <w:pPr>
        <w:pStyle w:val="Prrafodelista"/>
        <w:spacing w:line="360" w:lineRule="auto"/>
        <w:ind w:left="0"/>
        <w:jc w:val="both"/>
        <w:rPr>
          <w:rFonts w:ascii="Palatino Linotype" w:eastAsia="Calibri" w:hAnsi="Palatino Linotype" w:cs="Arial"/>
        </w:rPr>
      </w:pPr>
    </w:p>
    <w:p w14:paraId="266C72E0" w14:textId="77777777" w:rsidR="004265D2" w:rsidRPr="00C338C2" w:rsidRDefault="004265D2" w:rsidP="004265D2">
      <w:pPr>
        <w:pStyle w:val="Prrafodelista"/>
        <w:spacing w:line="360" w:lineRule="auto"/>
        <w:ind w:left="567" w:right="567"/>
        <w:jc w:val="both"/>
        <w:rPr>
          <w:rFonts w:ascii="Palatino Linotype" w:hAnsi="Palatino Linotype"/>
          <w:b/>
          <w:bCs/>
          <w:i/>
          <w:iCs/>
          <w:sz w:val="22"/>
          <w:szCs w:val="22"/>
        </w:rPr>
      </w:pPr>
      <w:r w:rsidRPr="00C338C2">
        <w:rPr>
          <w:rFonts w:ascii="Palatino Linotype" w:hAnsi="Palatino Linotype"/>
          <w:i/>
          <w:iCs/>
          <w:sz w:val="22"/>
          <w:szCs w:val="22"/>
        </w:rPr>
        <w:t xml:space="preserve">Artículo 159. </w:t>
      </w:r>
      <w:r w:rsidRPr="00C338C2">
        <w:rPr>
          <w:rFonts w:ascii="Palatino Linotype" w:hAnsi="Palatino Linotype"/>
          <w:b/>
          <w:bCs/>
          <w:i/>
          <w:iCs/>
          <w:sz w:val="22"/>
          <w:szCs w:val="22"/>
        </w:rPr>
        <w:t>Cuando los detalles proporcionados para localizar los documentos resulten insuficientes,</w:t>
      </w:r>
      <w:r w:rsidRPr="00C338C2">
        <w:rPr>
          <w:rFonts w:ascii="Palatino Linotype" w:hAnsi="Palatino Linotype"/>
          <w:i/>
          <w:iCs/>
          <w:sz w:val="22"/>
          <w:szCs w:val="22"/>
        </w:rPr>
        <w:t xml:space="preserve"> </w:t>
      </w:r>
      <w:r w:rsidRPr="00C338C2">
        <w:rPr>
          <w:rFonts w:ascii="Palatino Linotype" w:hAnsi="Palatino Linotype"/>
          <w:b/>
          <w:bCs/>
          <w:i/>
          <w:iCs/>
          <w:sz w:val="22"/>
          <w:szCs w:val="22"/>
        </w:rPr>
        <w:t>incompletos o sean erróneos</w:t>
      </w:r>
      <w:r w:rsidRPr="00C338C2">
        <w:rPr>
          <w:rFonts w:ascii="Palatino Linotype" w:hAnsi="Palatino Linotype"/>
          <w:i/>
          <w:iCs/>
          <w:sz w:val="22"/>
          <w:szCs w:val="22"/>
        </w:rPr>
        <w:t xml:space="preserve">, </w:t>
      </w:r>
      <w:r w:rsidRPr="00C338C2">
        <w:rPr>
          <w:rFonts w:ascii="Palatino Linotype" w:hAnsi="Palatino Linotype"/>
          <w:b/>
          <w:bCs/>
          <w:i/>
          <w:iCs/>
          <w:sz w:val="22"/>
          <w:szCs w:val="22"/>
        </w:rPr>
        <w:t xml:space="preserve">la Unidad de Transparencia podrá requerir al solicitante, </w:t>
      </w:r>
      <w:r w:rsidRPr="00C338C2">
        <w:rPr>
          <w:rFonts w:ascii="Palatino Linotype" w:hAnsi="Palatino Linotype"/>
          <w:i/>
          <w:iCs/>
          <w:sz w:val="22"/>
          <w:szCs w:val="22"/>
        </w:rPr>
        <w:t xml:space="preserve">por una sola vez y dentro de un plazo que no podrá exceder de cinco días hábiles contados a partir de la presentación de la solicitud, para que, en un término de hasta diez días hábiles, </w:t>
      </w:r>
      <w:r w:rsidRPr="00C338C2">
        <w:rPr>
          <w:rFonts w:ascii="Palatino Linotype" w:hAnsi="Palatino Linotype"/>
          <w:b/>
          <w:bCs/>
          <w:i/>
          <w:iCs/>
          <w:sz w:val="22"/>
          <w:szCs w:val="22"/>
        </w:rPr>
        <w:t xml:space="preserve">indique otros elementos que complementen, corrijan o amplíen los datos proporcionados o bien, precise uno o varios requerimientos de información. </w:t>
      </w:r>
    </w:p>
    <w:p w14:paraId="2790D740" w14:textId="77777777" w:rsidR="004265D2" w:rsidRPr="00C338C2" w:rsidRDefault="004265D2" w:rsidP="004265D2">
      <w:pPr>
        <w:pStyle w:val="Prrafodelista"/>
        <w:spacing w:line="360" w:lineRule="auto"/>
        <w:ind w:left="567" w:right="567"/>
        <w:jc w:val="both"/>
        <w:rPr>
          <w:rFonts w:ascii="Palatino Linotype" w:hAnsi="Palatino Linotype"/>
          <w:i/>
          <w:iCs/>
          <w:sz w:val="22"/>
          <w:szCs w:val="22"/>
        </w:rPr>
      </w:pPr>
    </w:p>
    <w:p w14:paraId="2C606356" w14:textId="245DE84D" w:rsidR="004265D2" w:rsidRPr="00C338C2" w:rsidRDefault="004265D2" w:rsidP="004265D2">
      <w:pPr>
        <w:pStyle w:val="Prrafodelista"/>
        <w:spacing w:line="360" w:lineRule="auto"/>
        <w:ind w:left="567" w:right="567"/>
        <w:jc w:val="both"/>
        <w:rPr>
          <w:rFonts w:ascii="Palatino Linotype" w:hAnsi="Palatino Linotype"/>
          <w:b/>
          <w:bCs/>
          <w:i/>
          <w:iCs/>
          <w:sz w:val="22"/>
          <w:szCs w:val="22"/>
        </w:rPr>
      </w:pPr>
      <w:r w:rsidRPr="00C338C2">
        <w:rPr>
          <w:rFonts w:ascii="Palatino Linotype" w:hAnsi="Palatino Linotype"/>
          <w:i/>
          <w:iCs/>
          <w:sz w:val="22"/>
          <w:szCs w:val="22"/>
        </w:rPr>
        <w:t>En este requerimiento interrumpirá el plazo de respuesta establecido en el artículo 163 de la presente Ley, por lo que comenzará a computarse nuevamente al día siguiente del desahogo por parte del particular</w:t>
      </w:r>
      <w:r w:rsidRPr="00C338C2">
        <w:rPr>
          <w:rFonts w:ascii="Palatino Linotype" w:hAnsi="Palatino Linotype"/>
          <w:b/>
          <w:bCs/>
          <w:i/>
          <w:iCs/>
          <w:sz w:val="22"/>
          <w:szCs w:val="22"/>
        </w:rPr>
        <w:t>. En este caso, el sujeto obligado atenderá la solicitud en los términos en que fue desahogado el requerimiento de información adicional.</w:t>
      </w:r>
    </w:p>
    <w:p w14:paraId="41A5A3F2" w14:textId="33575364" w:rsidR="0058305C" w:rsidRPr="00C338C2" w:rsidRDefault="0058305C" w:rsidP="004265D2">
      <w:pPr>
        <w:pStyle w:val="Prrafodelista"/>
        <w:spacing w:line="360" w:lineRule="auto"/>
        <w:ind w:left="567" w:right="567"/>
        <w:jc w:val="both"/>
        <w:rPr>
          <w:rFonts w:ascii="Palatino Linotype" w:hAnsi="Palatino Linotype"/>
          <w:b/>
          <w:bCs/>
          <w:i/>
          <w:iCs/>
          <w:sz w:val="22"/>
          <w:szCs w:val="22"/>
        </w:rPr>
      </w:pPr>
      <w:r w:rsidRPr="00C338C2">
        <w:rPr>
          <w:rFonts w:ascii="Palatino Linotype" w:hAnsi="Palatino Linotype"/>
          <w:b/>
          <w:bCs/>
          <w:i/>
          <w:iCs/>
          <w:sz w:val="22"/>
          <w:szCs w:val="22"/>
        </w:rPr>
        <w:t>…</w:t>
      </w:r>
    </w:p>
    <w:p w14:paraId="1F4E4891" w14:textId="77777777" w:rsidR="004265D2" w:rsidRPr="00C338C2" w:rsidRDefault="004265D2" w:rsidP="004265D2">
      <w:pPr>
        <w:pStyle w:val="Prrafodelista"/>
        <w:spacing w:line="360" w:lineRule="auto"/>
        <w:ind w:left="567" w:right="567"/>
        <w:jc w:val="both"/>
        <w:rPr>
          <w:rFonts w:ascii="Palatino Linotype" w:hAnsi="Palatino Linotype"/>
          <w:i/>
          <w:iCs/>
          <w:sz w:val="22"/>
          <w:szCs w:val="22"/>
        </w:rPr>
      </w:pPr>
    </w:p>
    <w:p w14:paraId="6F303591" w14:textId="2A53501D" w:rsidR="0058305C" w:rsidRPr="00C338C2" w:rsidRDefault="0058305C" w:rsidP="001A6F6E">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 xml:space="preserve">La solicitud que elaboró el particular contenía los elementos necesarios para que fuera atendida; sin embargo, ante la solicitud que formuló el Sujeto Obligado, el recurrente realizó una aclaración, complementando sus requerimientos, por lo tanto, debemos apegarnos al segundo párrafo del artículo 159 de la Ley de </w:t>
      </w:r>
      <w:r w:rsidRPr="00C338C2">
        <w:rPr>
          <w:rFonts w:ascii="Palatino Linotype" w:eastAsia="Calibri" w:hAnsi="Palatino Linotype" w:cs="Arial"/>
        </w:rPr>
        <w:lastRenderedPageBreak/>
        <w:t>referencia, el cual establece que, los requerimientos deben atenderse en la forma en que se desahogó la información adicional.</w:t>
      </w:r>
    </w:p>
    <w:p w14:paraId="0D73F7B6" w14:textId="77777777" w:rsidR="0058305C" w:rsidRPr="00C338C2" w:rsidRDefault="0058305C" w:rsidP="0058305C">
      <w:pPr>
        <w:pStyle w:val="Prrafodelista"/>
        <w:spacing w:line="360" w:lineRule="auto"/>
        <w:ind w:left="0"/>
        <w:jc w:val="both"/>
        <w:rPr>
          <w:rFonts w:ascii="Palatino Linotype" w:eastAsia="Calibri" w:hAnsi="Palatino Linotype" w:cs="Arial"/>
        </w:rPr>
      </w:pPr>
    </w:p>
    <w:p w14:paraId="6AA4F587" w14:textId="12357CBD" w:rsidR="0058305C" w:rsidRPr="00C338C2" w:rsidRDefault="0058305C" w:rsidP="001A6F6E">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Esto es que, una vez realizada la aclaración por parte del recurrente, deben analizarse los requerimientos planteados en esta. Resultando que, el Sujeto Obligado fue omiso en atender el punto relativo a</w:t>
      </w:r>
      <w:r w:rsidR="00732D76" w:rsidRPr="00C338C2">
        <w:rPr>
          <w:rFonts w:ascii="Palatino Linotype" w:eastAsia="Calibri" w:hAnsi="Palatino Linotype" w:cs="Arial"/>
        </w:rPr>
        <w:t xml:space="preserve"> la </w:t>
      </w:r>
      <w:r w:rsidR="00732D76" w:rsidRPr="00C338C2">
        <w:rPr>
          <w:rFonts w:ascii="Palatino Linotype" w:eastAsia="Calibri" w:hAnsi="Palatino Linotype" w:cs="Arial"/>
          <w:b/>
          <w:bCs/>
        </w:rPr>
        <w:t xml:space="preserve">Escuela de Futbol “Pumas </w:t>
      </w:r>
      <w:proofErr w:type="spellStart"/>
      <w:r w:rsidR="00732D76" w:rsidRPr="00C338C2">
        <w:rPr>
          <w:rFonts w:ascii="Palatino Linotype" w:eastAsia="Calibri" w:hAnsi="Palatino Linotype" w:cs="Arial"/>
          <w:b/>
          <w:bCs/>
        </w:rPr>
        <w:t>Gamaga</w:t>
      </w:r>
      <w:proofErr w:type="spellEnd"/>
      <w:r w:rsidR="00732D76" w:rsidRPr="00C338C2">
        <w:rPr>
          <w:rFonts w:ascii="Palatino Linotype" w:eastAsia="Calibri" w:hAnsi="Palatino Linotype" w:cs="Arial"/>
          <w:b/>
          <w:bCs/>
        </w:rPr>
        <w:t>”,</w:t>
      </w:r>
      <w:r w:rsidR="00732D76" w:rsidRPr="00C338C2">
        <w:rPr>
          <w:rFonts w:ascii="Palatino Linotype" w:eastAsia="Calibri" w:hAnsi="Palatino Linotype" w:cs="Arial"/>
        </w:rPr>
        <w:t xml:space="preserve"> saber si la escuela es privada o municipal y saber si cuenta con permiso, concesión o contrato.</w:t>
      </w:r>
    </w:p>
    <w:p w14:paraId="49712AA2" w14:textId="77777777" w:rsidR="0058305C" w:rsidRPr="00C338C2" w:rsidRDefault="0058305C" w:rsidP="0058305C">
      <w:pPr>
        <w:pStyle w:val="Prrafodelista"/>
        <w:rPr>
          <w:rFonts w:ascii="Palatino Linotype" w:eastAsia="Calibri" w:hAnsi="Palatino Linotype" w:cs="Arial"/>
        </w:rPr>
      </w:pPr>
    </w:p>
    <w:p w14:paraId="7D485490" w14:textId="2829886D" w:rsidR="00AF40DD" w:rsidRPr="00C338C2" w:rsidRDefault="00AF40DD" w:rsidP="001A6F6E">
      <w:pPr>
        <w:pStyle w:val="Ttulo2"/>
        <w:numPr>
          <w:ilvl w:val="0"/>
          <w:numId w:val="6"/>
        </w:numPr>
        <w:rPr>
          <w:rFonts w:ascii="Palatino Linotype" w:hAnsi="Palatino Linotype"/>
          <w:b/>
          <w:bCs/>
          <w:color w:val="auto"/>
          <w:sz w:val="24"/>
          <w:szCs w:val="24"/>
        </w:rPr>
      </w:pPr>
      <w:bookmarkStart w:id="18" w:name="_Toc48676346"/>
      <w:r w:rsidRPr="00C338C2">
        <w:rPr>
          <w:rFonts w:ascii="Palatino Linotype" w:hAnsi="Palatino Linotype"/>
          <w:b/>
          <w:bCs/>
          <w:color w:val="auto"/>
          <w:sz w:val="24"/>
          <w:szCs w:val="24"/>
        </w:rPr>
        <w:t>De las licencias o permisos.</w:t>
      </w:r>
      <w:bookmarkEnd w:id="18"/>
    </w:p>
    <w:p w14:paraId="5C63732C" w14:textId="77777777" w:rsidR="00377C95" w:rsidRPr="00C338C2" w:rsidRDefault="00377C95" w:rsidP="00377C95">
      <w:pPr>
        <w:rPr>
          <w:lang w:val="es-MX" w:eastAsia="en-US"/>
        </w:rPr>
      </w:pPr>
    </w:p>
    <w:p w14:paraId="2B24A3A0" w14:textId="77777777" w:rsidR="00377C95" w:rsidRPr="00C338C2" w:rsidRDefault="00377C95" w:rsidP="00377C95">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 xml:space="preserve">EL Bando Municipal </w:t>
      </w:r>
      <w:r w:rsidRPr="00C338C2">
        <w:rPr>
          <w:rStyle w:val="Refdenotaalpie"/>
          <w:rFonts w:ascii="Palatino Linotype" w:eastAsia="Calibri" w:hAnsi="Palatino Linotype" w:cs="Arial"/>
        </w:rPr>
        <w:footnoteReference w:id="1"/>
      </w:r>
      <w:r w:rsidRPr="00C338C2">
        <w:rPr>
          <w:rFonts w:ascii="Palatino Linotype" w:eastAsia="Calibri" w:hAnsi="Palatino Linotype" w:cs="Arial"/>
        </w:rPr>
        <w:t xml:space="preserve">establece en el Título Décimo Quinto, de la Actividad Comercial, Industrial y de Servicios Particulares, que </w:t>
      </w:r>
      <w:r w:rsidRPr="00C338C2">
        <w:rPr>
          <w:rFonts w:ascii="Palatino Linotype" w:eastAsia="Calibri" w:hAnsi="Palatino Linotype" w:cs="Arial"/>
          <w:i/>
          <w:iCs/>
          <w:sz w:val="22"/>
          <w:szCs w:val="22"/>
        </w:rPr>
        <w:t xml:space="preserve">en el Municipio de Chicoloapan cualquier persona podrá desempeñar actividades comerciales </w:t>
      </w:r>
      <w:r w:rsidRPr="00C338C2">
        <w:rPr>
          <w:rFonts w:ascii="Palatino Linotype" w:hAnsi="Palatino Linotype"/>
          <w:i/>
          <w:iCs/>
          <w:sz w:val="22"/>
          <w:szCs w:val="22"/>
        </w:rPr>
        <w:t>industriales y de prestación de servicios, siempre que haya cumplido con las normas establecidas en el Código Administrativo del Estado de México, el presente Bando Municipal, reglamentos y demás disposiciones normativas de orden público e interés general, aplicables al asunto en particular.</w:t>
      </w:r>
    </w:p>
    <w:p w14:paraId="37A5FB61" w14:textId="77777777" w:rsidR="00377C95" w:rsidRPr="00C338C2" w:rsidRDefault="00377C95" w:rsidP="00377C95">
      <w:pPr>
        <w:pStyle w:val="Prrafodelista"/>
        <w:rPr>
          <w:rFonts w:ascii="Palatino Linotype" w:eastAsia="Calibri" w:hAnsi="Palatino Linotype" w:cs="Arial"/>
        </w:rPr>
      </w:pPr>
    </w:p>
    <w:p w14:paraId="75A9924D" w14:textId="77777777" w:rsidR="00377C95" w:rsidRPr="00C338C2" w:rsidRDefault="00377C95" w:rsidP="00377C95">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Asimismo, el Bando Municipal, en el Artículo 219 establece lo siguiente:</w:t>
      </w:r>
    </w:p>
    <w:p w14:paraId="055E7A8E" w14:textId="77777777" w:rsidR="00377C95" w:rsidRPr="00C338C2" w:rsidRDefault="00377C95" w:rsidP="00377C95">
      <w:pPr>
        <w:pStyle w:val="Prrafodelista"/>
        <w:rPr>
          <w:rFonts w:ascii="Palatino Linotype" w:eastAsia="Calibri" w:hAnsi="Palatino Linotype" w:cs="Arial"/>
        </w:rPr>
      </w:pPr>
    </w:p>
    <w:p w14:paraId="14904054"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Artículo 219</w:t>
      </w:r>
      <w:r w:rsidRPr="00C338C2">
        <w:rPr>
          <w:rFonts w:ascii="Palatino Linotype" w:hAnsi="Palatino Linotype"/>
          <w:b/>
          <w:bCs/>
          <w:i/>
          <w:iCs/>
          <w:sz w:val="22"/>
          <w:szCs w:val="22"/>
        </w:rPr>
        <w:t>. Las actividades comerciales, industriales y de prestación de servicios</w:t>
      </w:r>
      <w:r w:rsidRPr="00C338C2">
        <w:rPr>
          <w:rFonts w:ascii="Palatino Linotype" w:hAnsi="Palatino Linotype"/>
          <w:i/>
          <w:iCs/>
          <w:sz w:val="22"/>
          <w:szCs w:val="22"/>
        </w:rPr>
        <w:t>, además de las que se realizan en instalaciones abiertas al público o destinadas a la prestación de espectáculos y diversiones públicas, en establecimientos fijos</w:t>
      </w:r>
      <w:r w:rsidRPr="00C338C2">
        <w:rPr>
          <w:rFonts w:ascii="Palatino Linotype" w:hAnsi="Palatino Linotype"/>
          <w:b/>
          <w:bCs/>
          <w:i/>
          <w:iCs/>
          <w:sz w:val="22"/>
          <w:szCs w:val="22"/>
        </w:rPr>
        <w:t>, deberán ser autorizadas mediante una licencia expedida por la Dirección de Desarrollo Económico</w:t>
      </w:r>
      <w:r w:rsidRPr="00C338C2">
        <w:rPr>
          <w:rFonts w:ascii="Palatino Linotype" w:hAnsi="Palatino Linotype"/>
          <w:i/>
          <w:iCs/>
          <w:sz w:val="22"/>
          <w:szCs w:val="22"/>
        </w:rPr>
        <w:t xml:space="preserve">, previa anuencia de la Dirección de Regulación Comercial y Vía Pública de </w:t>
      </w:r>
      <w:r w:rsidRPr="00C338C2">
        <w:rPr>
          <w:rFonts w:ascii="Palatino Linotype" w:hAnsi="Palatino Linotype"/>
          <w:i/>
          <w:iCs/>
          <w:sz w:val="22"/>
          <w:szCs w:val="22"/>
        </w:rPr>
        <w:lastRenderedPageBreak/>
        <w:t>misma que concede al particular el derecho de ejercer la actividad especificada en dicho documento que la ampara, con la vigencia y lugar que en el mismo se indica y que, en su caso, podrá ser renovada, en los términos del reglamento correspondiente.</w:t>
      </w:r>
    </w:p>
    <w:p w14:paraId="7D008677"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p>
    <w:p w14:paraId="18338D07"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Para que se otorgue la licencia, los interesados deberán cumplir los requisitos que señale La Ley de la materia y el reglamento correspondiente, además de los siguientes:</w:t>
      </w:r>
    </w:p>
    <w:p w14:paraId="0CB5FA85"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p>
    <w:p w14:paraId="3C5883E7"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 xml:space="preserve">I. Contarán con un plazo improrrogable no mayor a treinta días naturales para obtener de la autoridad municipal su licencia de funcionamiento; </w:t>
      </w:r>
    </w:p>
    <w:p w14:paraId="2AC9089D"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II. Acreditar que los locales destinados a la actividad se encuentren al corriente en el pago del impuesto predial y derechos por suministro de agua, debiendo exhibir las constancias de no adeudo que emite la autoridad fiscal y que cuentan con las instalaciones de higiene, seguridad y protección civil para las personas;</w:t>
      </w:r>
    </w:p>
    <w:p w14:paraId="7D5C44C0"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 xml:space="preserve">III. Las personas jurídicas colectivas deberán acreditar su constitución y la personalidad jurídica del representante; </w:t>
      </w:r>
    </w:p>
    <w:p w14:paraId="57C67229"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 xml:space="preserve">IV. Señalar domicilio dentro del territorio del municipio para todos los efectos legales; </w:t>
      </w:r>
    </w:p>
    <w:p w14:paraId="731664D6"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 xml:space="preserve">V. Registro Federal de Contribuyentes; </w:t>
      </w:r>
    </w:p>
    <w:p w14:paraId="3D274CB2" w14:textId="77777777" w:rsidR="00377C95" w:rsidRPr="00C338C2" w:rsidRDefault="00377C95" w:rsidP="00377C95">
      <w:pPr>
        <w:pStyle w:val="Prrafodelista"/>
        <w:spacing w:line="360" w:lineRule="auto"/>
        <w:ind w:left="567" w:right="567"/>
        <w:jc w:val="both"/>
        <w:rPr>
          <w:rFonts w:ascii="Palatino Linotype" w:hAnsi="Palatino Linotype"/>
          <w:i/>
          <w:iCs/>
          <w:sz w:val="22"/>
          <w:szCs w:val="22"/>
        </w:rPr>
      </w:pPr>
      <w:r w:rsidRPr="00C338C2">
        <w:rPr>
          <w:rFonts w:ascii="Palatino Linotype" w:hAnsi="Palatino Linotype"/>
          <w:i/>
          <w:iCs/>
          <w:sz w:val="22"/>
          <w:szCs w:val="22"/>
        </w:rPr>
        <w:t xml:space="preserve">VI. El permiso expedido por la Dirección de Regulación Comercial y Vía Pública; </w:t>
      </w:r>
    </w:p>
    <w:p w14:paraId="27B61252" w14:textId="77777777" w:rsidR="00377C95" w:rsidRPr="00C338C2" w:rsidRDefault="00377C95" w:rsidP="00377C95">
      <w:pPr>
        <w:pStyle w:val="Prrafodelista"/>
        <w:spacing w:line="360" w:lineRule="auto"/>
        <w:ind w:left="567" w:right="567"/>
        <w:jc w:val="both"/>
        <w:rPr>
          <w:rFonts w:ascii="Palatino Linotype" w:eastAsia="Calibri" w:hAnsi="Palatino Linotype" w:cs="Arial"/>
          <w:i/>
          <w:iCs/>
          <w:sz w:val="22"/>
          <w:szCs w:val="22"/>
        </w:rPr>
      </w:pPr>
      <w:r w:rsidRPr="00C338C2">
        <w:rPr>
          <w:rFonts w:ascii="Palatino Linotype" w:hAnsi="Palatino Linotype"/>
          <w:i/>
          <w:iCs/>
          <w:sz w:val="22"/>
          <w:szCs w:val="22"/>
        </w:rPr>
        <w:t>VII. Las demás que señale la normatividad aplicable.</w:t>
      </w:r>
    </w:p>
    <w:p w14:paraId="0EE99C79" w14:textId="77777777" w:rsidR="00377C95" w:rsidRPr="00C338C2" w:rsidRDefault="00377C95" w:rsidP="00377C95">
      <w:pPr>
        <w:pStyle w:val="Prrafodelista"/>
        <w:rPr>
          <w:rFonts w:ascii="Palatino Linotype" w:eastAsia="Calibri" w:hAnsi="Palatino Linotype" w:cs="Arial"/>
        </w:rPr>
      </w:pPr>
    </w:p>
    <w:p w14:paraId="332488C7" w14:textId="77777777" w:rsidR="00377C95" w:rsidRPr="00C338C2" w:rsidRDefault="00377C95" w:rsidP="00377C95">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Es así que, todos los particulares que desarrollen actividades comerciales, industriales y de prestación de servicios tienen que contar con una licencia expedida por la Dirección de Desarrollo Económico.</w:t>
      </w:r>
    </w:p>
    <w:p w14:paraId="1BA00453" w14:textId="77777777" w:rsidR="00377C95" w:rsidRPr="00C338C2" w:rsidRDefault="00377C95" w:rsidP="00377C95">
      <w:pPr>
        <w:pStyle w:val="Prrafodelista"/>
        <w:spacing w:line="360" w:lineRule="auto"/>
        <w:ind w:left="0"/>
        <w:jc w:val="both"/>
        <w:rPr>
          <w:rFonts w:ascii="Palatino Linotype" w:eastAsia="Calibri" w:hAnsi="Palatino Linotype" w:cs="Arial"/>
        </w:rPr>
      </w:pPr>
    </w:p>
    <w:p w14:paraId="64D2A94F" w14:textId="77777777" w:rsidR="00377C95" w:rsidRPr="00C338C2" w:rsidRDefault="00377C95" w:rsidP="00377C95">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 xml:space="preserve">El Sujeto Obligado no se manifestó en cuanto a la Escuela de Futbol de la que solicitó información el particular, para determinar si es propiedad del Municipio o </w:t>
      </w:r>
      <w:r w:rsidRPr="00C338C2">
        <w:rPr>
          <w:rFonts w:ascii="Palatino Linotype" w:eastAsia="Calibri" w:hAnsi="Palatino Linotype" w:cs="Arial"/>
        </w:rPr>
        <w:lastRenderedPageBreak/>
        <w:t>de es propiedad privada. En consecuencia, se procedió a verificar la existencia de la escuela referida en la ubicación que facilitó el recurrente, localizando lo siguiente:</w:t>
      </w:r>
    </w:p>
    <w:p w14:paraId="00B62EA5" w14:textId="77777777" w:rsidR="00377C95" w:rsidRPr="00C338C2" w:rsidRDefault="00377C95" w:rsidP="00377C95">
      <w:pPr>
        <w:pStyle w:val="Prrafodelista"/>
        <w:rPr>
          <w:rFonts w:ascii="Palatino Linotype" w:eastAsia="Calibri" w:hAnsi="Palatino Linotype" w:cs="Arial"/>
        </w:rPr>
      </w:pPr>
    </w:p>
    <w:p w14:paraId="6828157A" w14:textId="77777777" w:rsidR="00377C95" w:rsidRPr="00C338C2" w:rsidRDefault="00377C95" w:rsidP="00377C95">
      <w:pPr>
        <w:pStyle w:val="Prrafodelista"/>
        <w:spacing w:line="360" w:lineRule="auto"/>
        <w:ind w:left="0"/>
        <w:jc w:val="both"/>
        <w:rPr>
          <w:rFonts w:ascii="Palatino Linotype" w:eastAsia="Calibri" w:hAnsi="Palatino Linotype" w:cs="Arial"/>
        </w:rPr>
      </w:pPr>
      <w:r w:rsidRPr="00C338C2">
        <w:rPr>
          <w:noProof/>
          <w:lang w:val="es-MX" w:eastAsia="es-MX"/>
        </w:rPr>
        <w:drawing>
          <wp:inline distT="0" distB="0" distL="0" distR="0" wp14:anchorId="0C180B31" wp14:editId="117214B2">
            <wp:extent cx="5581015" cy="2612572"/>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463" r="-10" b="7261"/>
                    <a:stretch/>
                  </pic:blipFill>
                  <pic:spPr bwMode="auto">
                    <a:xfrm>
                      <a:off x="0" y="0"/>
                      <a:ext cx="5581597" cy="2612844"/>
                    </a:xfrm>
                    <a:prstGeom prst="rect">
                      <a:avLst/>
                    </a:prstGeom>
                    <a:ln>
                      <a:noFill/>
                    </a:ln>
                    <a:extLst>
                      <a:ext uri="{53640926-AAD7-44D8-BBD7-CCE9431645EC}">
                        <a14:shadowObscured xmlns:a14="http://schemas.microsoft.com/office/drawing/2010/main"/>
                      </a:ext>
                    </a:extLst>
                  </pic:spPr>
                </pic:pic>
              </a:graphicData>
            </a:graphic>
          </wp:inline>
        </w:drawing>
      </w:r>
    </w:p>
    <w:p w14:paraId="64CCE999" w14:textId="77777777" w:rsidR="00377C95" w:rsidRPr="00C338C2" w:rsidRDefault="00377C95" w:rsidP="00377C95">
      <w:pPr>
        <w:pStyle w:val="Prrafodelista"/>
        <w:rPr>
          <w:rFonts w:ascii="Palatino Linotype" w:eastAsia="Calibri" w:hAnsi="Palatino Linotype" w:cs="Arial"/>
        </w:rPr>
      </w:pPr>
    </w:p>
    <w:p w14:paraId="242A76B0" w14:textId="77777777" w:rsidR="00377C95" w:rsidRPr="00C338C2" w:rsidRDefault="00377C95" w:rsidP="00377C95">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eastAsia="Calibri" w:hAnsi="Palatino Linotype" w:cs="Arial"/>
        </w:rPr>
        <w:t>Se identificó la existencia de la escuela de futbol; sin embargo, no se logra determinar si es de propiedad municipal o privada, toda vez que el Sujeto Obligado no la enlistó en el recuadro que remitió en informe justificado. En consecuencia, Se ordena al Sujeto Obligado entregar el documento en donde conste si la propiedad donde se ubica la escuela de futbol es del Municipio o propiedad privada.</w:t>
      </w:r>
    </w:p>
    <w:p w14:paraId="5B6775F2" w14:textId="77777777" w:rsidR="00377C95" w:rsidRPr="00C338C2" w:rsidRDefault="00377C95" w:rsidP="00377C95">
      <w:pPr>
        <w:pStyle w:val="Prrafodelista"/>
        <w:spacing w:before="240" w:after="240" w:line="360" w:lineRule="auto"/>
        <w:ind w:left="0"/>
        <w:jc w:val="both"/>
        <w:rPr>
          <w:lang w:val="es-MX" w:eastAsia="en-US"/>
        </w:rPr>
      </w:pPr>
    </w:p>
    <w:p w14:paraId="7242F24C" w14:textId="2AB77746" w:rsidR="00AF40DD" w:rsidRPr="00C338C2" w:rsidRDefault="00AF40DD" w:rsidP="001A6F6E">
      <w:pPr>
        <w:pStyle w:val="Prrafodelista"/>
        <w:numPr>
          <w:ilvl w:val="0"/>
          <w:numId w:val="2"/>
        </w:numPr>
        <w:spacing w:before="240" w:after="240" w:line="360" w:lineRule="auto"/>
        <w:ind w:left="0" w:firstLine="0"/>
        <w:jc w:val="both"/>
        <w:rPr>
          <w:lang w:val="es-MX" w:eastAsia="en-US"/>
        </w:rPr>
      </w:pPr>
      <w:r w:rsidRPr="00C338C2">
        <w:rPr>
          <w:rFonts w:ascii="Palatino Linotype" w:eastAsia="Times New Roman" w:hAnsi="Palatino Linotype" w:cs="Arial"/>
          <w:color w:val="000000"/>
        </w:rPr>
        <w:t>Tal y como se ha dicho anteriormente, toda actividad comercial, industrial o de servicios debe contar con una autorización por parte de la Dirección de Desarrollo Económico. Entonces, si se determinó la existencia de la escuela de futbol, se entiende que, de acuerdo a la normatividad del Ayuntamiento de Chicoloapan, debe contar con su licencia de funcionamiento.</w:t>
      </w:r>
    </w:p>
    <w:p w14:paraId="0A835ACA" w14:textId="77777777" w:rsidR="00AF40DD" w:rsidRPr="00C338C2" w:rsidRDefault="00AF40DD" w:rsidP="00AF40DD">
      <w:pPr>
        <w:pStyle w:val="Prrafodelista"/>
        <w:spacing w:before="240" w:after="240" w:line="360" w:lineRule="auto"/>
        <w:ind w:left="0"/>
        <w:jc w:val="both"/>
        <w:rPr>
          <w:lang w:val="es-MX" w:eastAsia="en-US"/>
        </w:rPr>
      </w:pPr>
    </w:p>
    <w:p w14:paraId="4CAE36FB" w14:textId="7B01B86C" w:rsidR="0043160B" w:rsidRPr="00C338C2" w:rsidRDefault="00AF40DD" w:rsidP="001A6F6E">
      <w:pPr>
        <w:pStyle w:val="Prrafodelista"/>
        <w:numPr>
          <w:ilvl w:val="0"/>
          <w:numId w:val="2"/>
        </w:numPr>
        <w:spacing w:line="360" w:lineRule="auto"/>
        <w:ind w:left="0" w:firstLine="0"/>
        <w:jc w:val="both"/>
        <w:rPr>
          <w:rFonts w:ascii="Palatino Linotype" w:eastAsia="Times New Roman" w:hAnsi="Palatino Linotype" w:cs="Arial"/>
          <w:color w:val="000000"/>
        </w:rPr>
      </w:pPr>
      <w:r w:rsidRPr="00C338C2">
        <w:rPr>
          <w:rFonts w:ascii="Palatino Linotype" w:eastAsia="Times New Roman" w:hAnsi="Palatino Linotype" w:cs="Arial"/>
          <w:color w:val="000000"/>
        </w:rPr>
        <w:lastRenderedPageBreak/>
        <w:t xml:space="preserve">La licencia de funcionamiento es un documento expedido por las autoridades municipales a las personas físicas y/o jurídico colectivas que cumplan con los requisitos y formalidades previamente establecidas para instaurar cualquier actividad comercial, </w:t>
      </w:r>
      <w:r w:rsidR="0043160B" w:rsidRPr="00C338C2">
        <w:rPr>
          <w:rFonts w:ascii="Palatino Linotype" w:eastAsia="Times New Roman" w:hAnsi="Palatino Linotype" w:cs="Arial"/>
          <w:color w:val="000000"/>
        </w:rPr>
        <w:t>industrial y de prestación de servicios</w:t>
      </w:r>
    </w:p>
    <w:p w14:paraId="528022F5" w14:textId="77777777" w:rsidR="0043160B" w:rsidRPr="00C338C2" w:rsidRDefault="0043160B" w:rsidP="0043160B">
      <w:pPr>
        <w:pStyle w:val="Prrafodelista"/>
        <w:rPr>
          <w:rFonts w:ascii="Palatino Linotype" w:eastAsia="Times New Roman" w:hAnsi="Palatino Linotype" w:cs="Arial"/>
          <w:color w:val="000000"/>
        </w:rPr>
      </w:pPr>
    </w:p>
    <w:p w14:paraId="1558D9C7" w14:textId="02E691C6" w:rsidR="00AF40DD" w:rsidRPr="00C338C2" w:rsidRDefault="00AF40DD" w:rsidP="001A6F6E">
      <w:pPr>
        <w:pStyle w:val="Prrafodelista"/>
        <w:numPr>
          <w:ilvl w:val="0"/>
          <w:numId w:val="2"/>
        </w:numPr>
        <w:spacing w:line="360" w:lineRule="auto"/>
        <w:ind w:left="0" w:firstLine="0"/>
        <w:jc w:val="both"/>
        <w:rPr>
          <w:rFonts w:ascii="Palatino Linotype" w:eastAsia="Times New Roman" w:hAnsi="Palatino Linotype" w:cs="Arial"/>
          <w:color w:val="000000"/>
        </w:rPr>
      </w:pPr>
      <w:r w:rsidRPr="00C338C2">
        <w:rPr>
          <w:rFonts w:ascii="Palatino Linotype" w:eastAsia="Times New Roman" w:hAnsi="Palatino Linotype" w:cs="Arial"/>
          <w:color w:val="000000"/>
        </w:rPr>
        <w:t>Las licencias de funcionamiento cuentan con diversos datos personales d</w:t>
      </w:r>
      <w:r w:rsidR="0043160B" w:rsidRPr="00C338C2">
        <w:rPr>
          <w:rFonts w:ascii="Palatino Linotype" w:eastAsia="Times New Roman" w:hAnsi="Palatino Linotype" w:cs="Arial"/>
          <w:color w:val="000000"/>
        </w:rPr>
        <w:t>el titular; tales como</w:t>
      </w:r>
      <w:r w:rsidRPr="00C338C2">
        <w:rPr>
          <w:rFonts w:ascii="Palatino Linotype" w:eastAsia="Times New Roman" w:hAnsi="Palatino Linotype" w:cs="Arial"/>
          <w:color w:val="000000"/>
        </w:rPr>
        <w:t xml:space="preserve"> el nombre o razón social, denominación del establecimiento, Registro Federal de Contribuyentes, dirección del establecimiento, teléfono, correo electrónico, giro, clave catastral, superficie del establecimiento, vigencia y fecha de expedición</w:t>
      </w:r>
      <w:r w:rsidR="0043160B" w:rsidRPr="00C338C2">
        <w:rPr>
          <w:rFonts w:ascii="Palatino Linotype" w:eastAsia="Times New Roman" w:hAnsi="Palatino Linotype" w:cs="Arial"/>
          <w:color w:val="000000"/>
        </w:rPr>
        <w:t>, estos deben ser analizado</w:t>
      </w:r>
      <w:r w:rsidR="003D10DF" w:rsidRPr="00C338C2">
        <w:rPr>
          <w:rFonts w:ascii="Palatino Linotype" w:eastAsia="Times New Roman" w:hAnsi="Palatino Linotype" w:cs="Arial"/>
          <w:color w:val="000000"/>
        </w:rPr>
        <w:t>s en el considerando QUINTO de la presente resolución.</w:t>
      </w:r>
    </w:p>
    <w:p w14:paraId="0CA766C3" w14:textId="77777777" w:rsidR="00AF40DD" w:rsidRPr="00C338C2" w:rsidRDefault="00AF40DD" w:rsidP="00AF40DD">
      <w:pPr>
        <w:pStyle w:val="Prrafodelista"/>
        <w:rPr>
          <w:rFonts w:ascii="Palatino Linotype" w:eastAsia="Times New Roman" w:hAnsi="Palatino Linotype" w:cs="Arial"/>
          <w:color w:val="000000"/>
        </w:rPr>
      </w:pPr>
    </w:p>
    <w:p w14:paraId="2B105515" w14:textId="77777777" w:rsidR="00A97917" w:rsidRPr="00C338C2" w:rsidRDefault="00A97917" w:rsidP="00A97917">
      <w:pPr>
        <w:pStyle w:val="Ttulo2"/>
        <w:rPr>
          <w:rFonts w:ascii="Palatino Linotype" w:eastAsia="MS Mincho" w:hAnsi="Palatino Linotype"/>
          <w:b/>
          <w:bCs/>
          <w:color w:val="auto"/>
          <w:sz w:val="24"/>
          <w:szCs w:val="24"/>
        </w:rPr>
      </w:pPr>
      <w:bookmarkStart w:id="19" w:name="_Toc48296485"/>
      <w:bookmarkStart w:id="20" w:name="_Toc48676347"/>
      <w:r w:rsidRPr="00C338C2">
        <w:rPr>
          <w:rFonts w:ascii="Palatino Linotype" w:eastAsia="MS Mincho" w:hAnsi="Palatino Linotype"/>
          <w:b/>
          <w:bCs/>
          <w:color w:val="auto"/>
          <w:sz w:val="24"/>
          <w:szCs w:val="24"/>
        </w:rPr>
        <w:t>IV De la Búsqueda Exhaustiva.</w:t>
      </w:r>
      <w:bookmarkEnd w:id="19"/>
      <w:bookmarkEnd w:id="20"/>
    </w:p>
    <w:p w14:paraId="2C9CBFCD" w14:textId="7FCFF9D8" w:rsidR="00A97917" w:rsidRPr="00C338C2" w:rsidRDefault="00A97917" w:rsidP="00A97917"/>
    <w:p w14:paraId="68B0C4C2" w14:textId="77777777" w:rsidR="00B5299D" w:rsidRPr="00C338C2" w:rsidRDefault="00B5299D" w:rsidP="00A97917"/>
    <w:p w14:paraId="1476E5A8" w14:textId="77777777" w:rsidR="00A97917" w:rsidRPr="00C338C2" w:rsidRDefault="00A97917" w:rsidP="001A6F6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C338C2">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14:paraId="30550AC4" w14:textId="77777777" w:rsidR="00A97917" w:rsidRPr="00C338C2" w:rsidRDefault="00A97917" w:rsidP="00A97917">
      <w:pPr>
        <w:pStyle w:val="Prrafodelista"/>
        <w:rPr>
          <w:rFonts w:ascii="Palatino Linotype" w:hAnsi="Palatino Linotype"/>
          <w:lang w:val="es-ES"/>
        </w:rPr>
      </w:pPr>
    </w:p>
    <w:p w14:paraId="498AC58A" w14:textId="607938E4" w:rsidR="00A97917" w:rsidRPr="00C338C2" w:rsidRDefault="00A97917" w:rsidP="001A6F6E">
      <w:pPr>
        <w:pStyle w:val="Prrafodelista"/>
        <w:numPr>
          <w:ilvl w:val="0"/>
          <w:numId w:val="2"/>
        </w:numPr>
        <w:spacing w:line="360" w:lineRule="auto"/>
        <w:ind w:left="0" w:firstLine="0"/>
        <w:jc w:val="both"/>
        <w:rPr>
          <w:rFonts w:ascii="Palatino Linotype" w:eastAsia="Calibri" w:hAnsi="Palatino Linotype" w:cs="Arial"/>
        </w:rPr>
      </w:pPr>
      <w:r w:rsidRPr="00C338C2">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C338C2">
        <w:rPr>
          <w:rFonts w:ascii="Palatino Linotype" w:hAnsi="Palatino Linotype"/>
          <w:i/>
        </w:rPr>
        <w:t>realizar, con efectividad, los trámites internos necesarios para la atención de las solicitudes de información</w:t>
      </w:r>
      <w:r w:rsidRPr="00C338C2">
        <w:rPr>
          <w:rStyle w:val="Refdenotaalpie"/>
          <w:rFonts w:ascii="Palatino Linotype" w:hAnsi="Palatino Linotype"/>
        </w:rPr>
        <w:footnoteReference w:id="2"/>
      </w:r>
      <w:r w:rsidRPr="00C338C2">
        <w:rPr>
          <w:rFonts w:ascii="Palatino Linotype" w:hAnsi="Palatino Linotype"/>
        </w:rPr>
        <w:t xml:space="preserve">, es decir, deben otorgar </w:t>
      </w:r>
      <w:r w:rsidRPr="00C338C2">
        <w:rPr>
          <w:rFonts w:ascii="Palatino Linotype" w:hAnsi="Palatino Linotype"/>
        </w:rPr>
        <w:lastRenderedPageBreak/>
        <w:t>respuestas concisas, contundentes y certeras, además de estar en estricto apego a lo que la normatividad en la materia establece.</w:t>
      </w:r>
    </w:p>
    <w:p w14:paraId="601DF537" w14:textId="77777777" w:rsidR="00B5299D" w:rsidRPr="00C338C2" w:rsidRDefault="00B5299D" w:rsidP="00B5299D">
      <w:pPr>
        <w:pStyle w:val="Prrafodelista"/>
        <w:rPr>
          <w:rFonts w:ascii="Palatino Linotype" w:eastAsia="Calibri" w:hAnsi="Palatino Linotype" w:cs="Arial"/>
        </w:rPr>
      </w:pPr>
    </w:p>
    <w:p w14:paraId="47679065" w14:textId="77777777" w:rsidR="00A97917" w:rsidRPr="00C338C2" w:rsidRDefault="00A97917" w:rsidP="001A6F6E">
      <w:pPr>
        <w:pStyle w:val="Prrafodelista"/>
        <w:numPr>
          <w:ilvl w:val="0"/>
          <w:numId w:val="2"/>
        </w:numPr>
        <w:spacing w:line="360" w:lineRule="auto"/>
        <w:ind w:left="0" w:firstLine="0"/>
        <w:jc w:val="both"/>
        <w:rPr>
          <w:rFonts w:ascii="Palatino Linotype" w:hAnsi="Palatino Linotype"/>
        </w:rPr>
      </w:pPr>
      <w:r w:rsidRPr="00C338C2">
        <w:rPr>
          <w:rFonts w:ascii="Palatino Linotype" w:hAnsi="Palatino Linotype"/>
        </w:rPr>
        <w:t xml:space="preserve">Con lo anterior, no debemos perder de vista el contenido del artículo 162 de la Ley de Transparencia y Acceso a la Información Pública del Estado de México y Municipios: </w:t>
      </w:r>
    </w:p>
    <w:p w14:paraId="6B1B5C1D" w14:textId="77777777" w:rsidR="00A97917" w:rsidRPr="00C338C2" w:rsidRDefault="00A97917" w:rsidP="00A97917">
      <w:pPr>
        <w:pStyle w:val="Prrafodelista"/>
        <w:rPr>
          <w:rFonts w:ascii="Palatino Linotype" w:hAnsi="Palatino Linotype"/>
        </w:rPr>
      </w:pPr>
    </w:p>
    <w:p w14:paraId="13A9B42E" w14:textId="77777777" w:rsidR="00A97917" w:rsidRPr="00C338C2" w:rsidRDefault="00A97917" w:rsidP="00A97917">
      <w:pPr>
        <w:autoSpaceDE w:val="0"/>
        <w:autoSpaceDN w:val="0"/>
        <w:adjustRightInd w:val="0"/>
        <w:spacing w:line="360" w:lineRule="auto"/>
        <w:ind w:left="567" w:right="567"/>
        <w:jc w:val="both"/>
        <w:rPr>
          <w:rFonts w:ascii="Palatino Linotype" w:hAnsi="Palatino Linotype"/>
          <w:i/>
          <w:sz w:val="28"/>
        </w:rPr>
      </w:pPr>
      <w:r w:rsidRPr="00C338C2">
        <w:rPr>
          <w:rFonts w:ascii="Palatino Linotype" w:hAnsi="Palatino Linotype" w:cs="Bookman Old Style,Bold"/>
          <w:b/>
          <w:bCs/>
          <w:i/>
          <w:szCs w:val="20"/>
        </w:rPr>
        <w:t xml:space="preserve">Artículo 162. </w:t>
      </w:r>
      <w:r w:rsidRPr="00C338C2">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072150F" w14:textId="77777777" w:rsidR="00A97917" w:rsidRPr="00C338C2" w:rsidRDefault="00A97917" w:rsidP="00A97917">
      <w:pPr>
        <w:pStyle w:val="Prrafodelista"/>
        <w:spacing w:line="360" w:lineRule="auto"/>
        <w:ind w:left="0"/>
        <w:jc w:val="both"/>
        <w:rPr>
          <w:rFonts w:ascii="Palatino Linotype" w:hAnsi="Palatino Linotype"/>
        </w:rPr>
      </w:pPr>
      <w:r w:rsidRPr="00C338C2">
        <w:rPr>
          <w:rFonts w:ascii="Palatino Linotype" w:hAnsi="Palatino Linotype"/>
        </w:rPr>
        <w:t xml:space="preserve"> </w:t>
      </w:r>
    </w:p>
    <w:p w14:paraId="639EE42C" w14:textId="77777777" w:rsidR="00A97917" w:rsidRPr="00C338C2" w:rsidRDefault="00A97917" w:rsidP="001A6F6E">
      <w:pPr>
        <w:pStyle w:val="Prrafodelista"/>
        <w:numPr>
          <w:ilvl w:val="0"/>
          <w:numId w:val="2"/>
        </w:numPr>
        <w:spacing w:line="360" w:lineRule="auto"/>
        <w:ind w:left="0" w:firstLine="0"/>
        <w:jc w:val="both"/>
        <w:rPr>
          <w:rFonts w:ascii="Palatino Linotype" w:hAnsi="Palatino Linotype"/>
        </w:rPr>
      </w:pPr>
      <w:r w:rsidRPr="00C338C2">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61A45269" w14:textId="77777777" w:rsidR="00A97917" w:rsidRPr="00C338C2" w:rsidRDefault="00A97917" w:rsidP="00A97917">
      <w:pPr>
        <w:pStyle w:val="Prrafodelista"/>
        <w:rPr>
          <w:rFonts w:ascii="Palatino Linotype" w:hAnsi="Palatino Linotype"/>
        </w:rPr>
      </w:pPr>
    </w:p>
    <w:p w14:paraId="77FA6B98" w14:textId="77777777" w:rsidR="00A97917" w:rsidRPr="00C338C2" w:rsidRDefault="00A97917" w:rsidP="001A6F6E">
      <w:pPr>
        <w:pStyle w:val="Prrafodelista"/>
        <w:numPr>
          <w:ilvl w:val="0"/>
          <w:numId w:val="2"/>
        </w:numPr>
        <w:spacing w:line="360" w:lineRule="auto"/>
        <w:ind w:left="0" w:firstLine="0"/>
        <w:jc w:val="both"/>
        <w:rPr>
          <w:rFonts w:ascii="Palatino Linotype" w:hAnsi="Palatino Linotype"/>
        </w:rPr>
      </w:pPr>
      <w:r w:rsidRPr="00C338C2">
        <w:rPr>
          <w:rFonts w:ascii="Palatino Linotype" w:hAnsi="Palatino Linotype"/>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5CFEA42C" w14:textId="77777777" w:rsidR="00A97917" w:rsidRPr="00C338C2" w:rsidRDefault="00A97917" w:rsidP="00A97917">
      <w:pPr>
        <w:pStyle w:val="Prrafodelista"/>
        <w:tabs>
          <w:tab w:val="left" w:pos="851"/>
        </w:tabs>
        <w:spacing w:line="360" w:lineRule="auto"/>
        <w:ind w:left="0" w:right="49"/>
        <w:jc w:val="both"/>
        <w:rPr>
          <w:rFonts w:ascii="Palatino Linotype" w:hAnsi="Palatino Linotype"/>
          <w:lang w:val="es-ES"/>
        </w:rPr>
      </w:pPr>
    </w:p>
    <w:p w14:paraId="3DBF8862" w14:textId="226ECF23" w:rsidR="00E41074" w:rsidRPr="00C338C2" w:rsidRDefault="00A97917" w:rsidP="001A6F6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C338C2">
        <w:rPr>
          <w:rFonts w:ascii="Palatino Linotype" w:hAnsi="Palatino Linotype"/>
          <w:lang w:val="es-ES"/>
        </w:rPr>
        <w:lastRenderedPageBreak/>
        <w:t xml:space="preserve">Es por lo anterior que se deduce que, </w:t>
      </w:r>
      <w:r w:rsidR="00E41074" w:rsidRPr="00C338C2">
        <w:rPr>
          <w:rFonts w:ascii="Palatino Linotype" w:hAnsi="Palatino Linotype"/>
          <w:lang w:val="es-ES"/>
        </w:rPr>
        <w:t xml:space="preserve">el Sujeto Obligado deberá realizar una búsqueda exhaustiva y razonable en la Dirección de Desarrollo Económico, a efecto de localizar y poner a disposición del recurrente la licencia o permiso que emitió el Ayuntamiento a la Escuela de Futbol “Pumas </w:t>
      </w:r>
      <w:proofErr w:type="spellStart"/>
      <w:r w:rsidR="00E41074" w:rsidRPr="00C338C2">
        <w:rPr>
          <w:rFonts w:ascii="Palatino Linotype" w:hAnsi="Palatino Linotype"/>
          <w:lang w:val="es-ES"/>
        </w:rPr>
        <w:t>Gamaga</w:t>
      </w:r>
      <w:proofErr w:type="spellEnd"/>
      <w:r w:rsidR="00E41074" w:rsidRPr="00C338C2">
        <w:rPr>
          <w:rFonts w:ascii="Palatino Linotype" w:hAnsi="Palatino Linotype"/>
          <w:lang w:val="es-ES"/>
        </w:rPr>
        <w:t>”.</w:t>
      </w:r>
    </w:p>
    <w:p w14:paraId="77DFF688" w14:textId="77777777" w:rsidR="00E41074" w:rsidRPr="00C338C2" w:rsidRDefault="00E41074" w:rsidP="00E41074">
      <w:pPr>
        <w:pStyle w:val="Prrafodelista"/>
        <w:rPr>
          <w:rFonts w:ascii="Palatino Linotype" w:hAnsi="Palatino Linotype"/>
          <w:lang w:val="es-ES"/>
        </w:rPr>
      </w:pPr>
    </w:p>
    <w:p w14:paraId="24BBCDBA" w14:textId="290D50C9" w:rsidR="00377C95" w:rsidRPr="00C338C2" w:rsidRDefault="00377C95" w:rsidP="001A6F6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C338C2">
        <w:rPr>
          <w:rFonts w:ascii="Palatino Linotype" w:hAnsi="Palatino Linotype"/>
          <w:lang w:val="es-ES"/>
        </w:rPr>
        <w:t>Ahora bien, cabe mencionar que las licencias de funcionamiento se emiten una vez que los interesados acuden a las oficinas del Ayuntamiento a realizar el trámite correspondiente y cumplen con los requisitos establecidos para tal efecto. Por lo que, de ser el caso de que no se cuente con la licencia de funcionamiento por que no se haya tramitado, el Sujeto Obligado deberá explicar tal acción al recurrente.</w:t>
      </w:r>
    </w:p>
    <w:p w14:paraId="18A242AB" w14:textId="77777777" w:rsidR="00377C95" w:rsidRPr="00C338C2" w:rsidRDefault="00377C95" w:rsidP="00377C95">
      <w:pPr>
        <w:pStyle w:val="Prrafodelista"/>
        <w:rPr>
          <w:rFonts w:ascii="Palatino Linotype" w:hAnsi="Palatino Linotype"/>
          <w:lang w:val="es-ES"/>
        </w:rPr>
      </w:pPr>
    </w:p>
    <w:p w14:paraId="7EE0FEF7" w14:textId="02D604D1" w:rsidR="00377C95" w:rsidRPr="00C338C2" w:rsidRDefault="00377C95" w:rsidP="001A6F6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C338C2">
        <w:rPr>
          <w:rFonts w:ascii="Palatino Linotype" w:hAnsi="Palatino Linotype"/>
          <w:lang w:val="es-ES"/>
        </w:rPr>
        <w:t xml:space="preserve"> Asimismo, de ser el caso de que la propiedad en donde se ubica la escuela de futbol sea propiedad privada, el Sujeto Obligado deberá manifestar tal situación al recurrente.</w:t>
      </w:r>
    </w:p>
    <w:p w14:paraId="37AD4EEC" w14:textId="77777777" w:rsidR="00377C95" w:rsidRPr="00C338C2" w:rsidRDefault="00377C95" w:rsidP="00377C95">
      <w:pPr>
        <w:pStyle w:val="Prrafodelista"/>
        <w:rPr>
          <w:rFonts w:ascii="Palatino Linotype" w:hAnsi="Palatino Linotype"/>
          <w:lang w:val="es-ES"/>
        </w:rPr>
      </w:pPr>
    </w:p>
    <w:p w14:paraId="2548431D" w14:textId="77777777" w:rsidR="00377C95" w:rsidRPr="00C338C2" w:rsidRDefault="00377C95" w:rsidP="00377C95">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C338C2">
        <w:rPr>
          <w:rFonts w:ascii="Palatino Linotype" w:hAnsi="Palatino Linotype"/>
          <w:lang w:val="es-ES"/>
        </w:rPr>
        <w:t>Ahora bien, de ser el caso de que la información que se ha ordenado entregar contenga datos personales, el Sujeto Obligado deberá estar a lo dispuesto en el Considerando que a continuación se enuncia.</w:t>
      </w:r>
    </w:p>
    <w:p w14:paraId="67836B03" w14:textId="77777777" w:rsidR="00377C95" w:rsidRPr="00C338C2" w:rsidRDefault="00377C95" w:rsidP="00377C95">
      <w:pPr>
        <w:pStyle w:val="Prrafodelista"/>
        <w:tabs>
          <w:tab w:val="left" w:pos="851"/>
        </w:tabs>
        <w:spacing w:before="240" w:after="240" w:line="360" w:lineRule="auto"/>
        <w:ind w:left="0" w:right="49"/>
        <w:jc w:val="both"/>
        <w:rPr>
          <w:rFonts w:ascii="Palatino Linotype" w:hAnsi="Palatino Linotype"/>
          <w:lang w:val="es-ES"/>
        </w:rPr>
      </w:pPr>
    </w:p>
    <w:p w14:paraId="0F36D21C" w14:textId="77777777" w:rsidR="00A97917" w:rsidRPr="00C338C2" w:rsidRDefault="00A97917" w:rsidP="00A97917">
      <w:pPr>
        <w:pStyle w:val="Ttulo1"/>
        <w:spacing w:line="360" w:lineRule="auto"/>
        <w:rPr>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954272"/>
      <w:bookmarkStart w:id="29" w:name="_Toc25149148"/>
      <w:bookmarkStart w:id="30" w:name="_Toc35520390"/>
      <w:bookmarkStart w:id="31" w:name="_Toc47536399"/>
      <w:bookmarkStart w:id="32" w:name="_Toc48296488"/>
      <w:bookmarkStart w:id="33" w:name="_Toc48676348"/>
      <w:r w:rsidRPr="00C338C2">
        <w:rPr>
          <w:szCs w:val="24"/>
        </w:rPr>
        <w:t>QUINTO. De la Versión Pública</w:t>
      </w:r>
      <w:bookmarkEnd w:id="21"/>
      <w:bookmarkEnd w:id="22"/>
      <w:bookmarkEnd w:id="23"/>
      <w:bookmarkEnd w:id="24"/>
      <w:bookmarkEnd w:id="25"/>
      <w:bookmarkEnd w:id="26"/>
      <w:bookmarkEnd w:id="27"/>
      <w:bookmarkEnd w:id="28"/>
      <w:bookmarkEnd w:id="29"/>
      <w:bookmarkEnd w:id="30"/>
      <w:bookmarkEnd w:id="31"/>
      <w:bookmarkEnd w:id="32"/>
      <w:bookmarkEnd w:id="33"/>
      <w:r w:rsidRPr="00C338C2">
        <w:rPr>
          <w:szCs w:val="24"/>
        </w:rPr>
        <w:t xml:space="preserve"> </w:t>
      </w:r>
    </w:p>
    <w:p w14:paraId="452732A5" w14:textId="77777777" w:rsidR="00A97917" w:rsidRPr="00C338C2" w:rsidRDefault="00A97917" w:rsidP="001A6F6E">
      <w:pPr>
        <w:pStyle w:val="Prrafodelista"/>
        <w:numPr>
          <w:ilvl w:val="0"/>
          <w:numId w:val="2"/>
        </w:numPr>
        <w:spacing w:before="240" w:after="240" w:line="360" w:lineRule="auto"/>
        <w:ind w:left="0" w:right="49" w:firstLine="0"/>
        <w:jc w:val="both"/>
        <w:rPr>
          <w:rFonts w:ascii="Palatino Linotype" w:hAnsi="Palatino Linotype" w:cs="Bookman Old Style"/>
        </w:rPr>
      </w:pPr>
      <w:r w:rsidRPr="00C338C2">
        <w:rPr>
          <w:rFonts w:ascii="Palatino Linotype" w:eastAsia="Calibri" w:hAnsi="Palatino Linotype" w:cs="Arial"/>
          <w:szCs w:val="22"/>
          <w:lang w:val="es-ES" w:eastAsia="es-MX"/>
        </w:rPr>
        <w:t xml:space="preserve">Como ya se ha señalado en el considerando anterior el </w:t>
      </w:r>
      <w:r w:rsidRPr="00C338C2">
        <w:rPr>
          <w:rFonts w:ascii="Palatino Linotype" w:eastAsia="Calibri" w:hAnsi="Palatino Linotype" w:cs="Arial"/>
          <w:b/>
          <w:szCs w:val="22"/>
          <w:lang w:val="es-ES" w:eastAsia="es-MX"/>
        </w:rPr>
        <w:t>SUJETO OBLIGADO,</w:t>
      </w:r>
      <w:r w:rsidRPr="00C338C2">
        <w:rPr>
          <w:rFonts w:ascii="Palatino Linotype" w:eastAsia="Calibri" w:hAnsi="Palatino Linotype" w:cs="Arial"/>
          <w:szCs w:val="22"/>
          <w:lang w:val="es-ES" w:eastAsia="es-MX"/>
        </w:rPr>
        <w:t xml:space="preserve"> deberá entregar </w:t>
      </w:r>
      <w:r w:rsidRPr="00C338C2">
        <w:rPr>
          <w:rFonts w:ascii="Palatino Linotype" w:hAnsi="Palatino Linotype" w:cs="Arial"/>
        </w:rPr>
        <w:t>los documentos</w:t>
      </w:r>
      <w:r w:rsidRPr="00C338C2">
        <w:rPr>
          <w:rFonts w:ascii="Palatino Linotype" w:hAnsi="Palatino Linotype"/>
          <w:lang w:val="es-ES"/>
        </w:rPr>
        <w:t xml:space="preserve"> señalados en el considerando anterior. </w:t>
      </w:r>
      <w:r w:rsidRPr="00C338C2">
        <w:rPr>
          <w:rFonts w:ascii="Palatino Linotype" w:eastAsia="Calibri" w:hAnsi="Palatino Linotype" w:cs="Arial"/>
          <w:szCs w:val="22"/>
          <w:lang w:val="es-ES" w:eastAsia="es-MX"/>
        </w:rPr>
        <w:t xml:space="preserve">Documentos en los que, de ser el caso que contengan datos personales que </w:t>
      </w:r>
      <w:r w:rsidRPr="00C338C2">
        <w:rPr>
          <w:rFonts w:ascii="Palatino Linotype" w:eastAsia="Calibri" w:hAnsi="Palatino Linotype" w:cs="Arial"/>
          <w:szCs w:val="22"/>
          <w:lang w:val="es-ES" w:eastAsia="es-MX"/>
        </w:rPr>
        <w:lastRenderedPageBreak/>
        <w:t>deban de ser clasificados como confidenciales, se protegerán mediante una versión pública</w:t>
      </w:r>
      <w:r w:rsidRPr="00C338C2">
        <w:rPr>
          <w:rFonts w:ascii="Palatino Linotype" w:eastAsia="Times New Roman" w:hAnsi="Palatino Linotype" w:cs="Arial"/>
          <w:color w:val="222222"/>
          <w:szCs w:val="22"/>
          <w:lang w:val="es-ES" w:eastAsia="es-MX"/>
        </w:rPr>
        <w:t xml:space="preserve"> que deje a la vista los datos que ofrezcan la información requerida. </w:t>
      </w:r>
    </w:p>
    <w:p w14:paraId="0BCEBFCF" w14:textId="77777777" w:rsidR="00A97917" w:rsidRPr="00C338C2" w:rsidRDefault="00A97917" w:rsidP="001A6F6E">
      <w:pPr>
        <w:pStyle w:val="Ttulo3"/>
        <w:numPr>
          <w:ilvl w:val="0"/>
          <w:numId w:val="3"/>
        </w:numPr>
        <w:spacing w:line="360" w:lineRule="auto"/>
        <w:rPr>
          <w:rFonts w:ascii="Palatino Linotype" w:eastAsia="Calibri" w:hAnsi="Palatino Linotype"/>
          <w:b/>
          <w:color w:val="auto"/>
        </w:rPr>
      </w:pPr>
      <w:bookmarkStart w:id="34" w:name="_Toc531859121"/>
      <w:bookmarkStart w:id="35" w:name="_Toc532385645"/>
      <w:bookmarkStart w:id="36" w:name="_Toc954273"/>
      <w:bookmarkStart w:id="37" w:name="_Toc25149149"/>
      <w:bookmarkStart w:id="38" w:name="_Toc35520391"/>
      <w:bookmarkStart w:id="39" w:name="_Toc47536400"/>
      <w:bookmarkStart w:id="40" w:name="_Toc48296489"/>
      <w:bookmarkStart w:id="41" w:name="_Toc48676349"/>
      <w:r w:rsidRPr="00C338C2">
        <w:rPr>
          <w:rFonts w:ascii="Palatino Linotype" w:hAnsi="Palatino Linotype"/>
          <w:b/>
          <w:color w:val="auto"/>
        </w:rPr>
        <w:t>Requisitos previos.</w:t>
      </w:r>
      <w:bookmarkEnd w:id="34"/>
      <w:bookmarkEnd w:id="35"/>
      <w:bookmarkEnd w:id="36"/>
      <w:bookmarkEnd w:id="37"/>
      <w:bookmarkEnd w:id="38"/>
      <w:bookmarkEnd w:id="39"/>
      <w:bookmarkEnd w:id="40"/>
      <w:bookmarkEnd w:id="41"/>
    </w:p>
    <w:p w14:paraId="15A10FD7"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EE961F4"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A5FA5FB"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6F6DF2"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7D995A3"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414E54F3"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1DCABA"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12F73809" w14:textId="77777777" w:rsidR="00A97917" w:rsidRPr="00C338C2" w:rsidRDefault="00A97917" w:rsidP="001A6F6E">
      <w:pPr>
        <w:pStyle w:val="Ttulo3"/>
        <w:numPr>
          <w:ilvl w:val="0"/>
          <w:numId w:val="3"/>
        </w:numPr>
        <w:spacing w:line="360" w:lineRule="auto"/>
        <w:rPr>
          <w:rFonts w:ascii="Palatino Linotype" w:hAnsi="Palatino Linotype"/>
          <w:b/>
          <w:color w:val="auto"/>
        </w:rPr>
      </w:pPr>
      <w:bookmarkStart w:id="42" w:name="_Toc531859122"/>
      <w:bookmarkStart w:id="43" w:name="_Toc532385646"/>
      <w:bookmarkStart w:id="44" w:name="_Toc954274"/>
      <w:bookmarkStart w:id="45" w:name="_Toc25149150"/>
      <w:bookmarkStart w:id="46" w:name="_Toc35520392"/>
      <w:bookmarkStart w:id="47" w:name="_Toc47536401"/>
      <w:bookmarkStart w:id="48" w:name="_Toc48296490"/>
      <w:bookmarkStart w:id="49" w:name="_Toc48676350"/>
      <w:r w:rsidRPr="00C338C2">
        <w:rPr>
          <w:rFonts w:ascii="Palatino Linotype" w:hAnsi="Palatino Linotype"/>
          <w:b/>
          <w:color w:val="auto"/>
        </w:rPr>
        <w:t>Supuesto de clasificación.</w:t>
      </w:r>
      <w:bookmarkEnd w:id="42"/>
      <w:bookmarkEnd w:id="43"/>
      <w:bookmarkEnd w:id="44"/>
      <w:bookmarkEnd w:id="45"/>
      <w:bookmarkEnd w:id="46"/>
      <w:bookmarkEnd w:id="47"/>
      <w:bookmarkEnd w:id="48"/>
      <w:bookmarkEnd w:id="49"/>
    </w:p>
    <w:p w14:paraId="312D6B7D"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681796C"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01BE400" w14:textId="77777777" w:rsidR="00A97917" w:rsidRPr="00C338C2" w:rsidRDefault="00A97917" w:rsidP="00A97917">
      <w:pPr>
        <w:autoSpaceDE w:val="0"/>
        <w:autoSpaceDN w:val="0"/>
        <w:adjustRightInd w:val="0"/>
        <w:spacing w:after="160" w:line="360" w:lineRule="auto"/>
        <w:ind w:left="567" w:right="567"/>
        <w:jc w:val="both"/>
        <w:rPr>
          <w:rFonts w:ascii="Palatino Linotype" w:hAnsi="Palatino Linotype" w:cs="Arial"/>
          <w:i/>
          <w:sz w:val="22"/>
          <w:lang w:val="es-MX"/>
        </w:rPr>
      </w:pPr>
      <w:r w:rsidRPr="00C338C2">
        <w:rPr>
          <w:rFonts w:ascii="Palatino Linotype" w:hAnsi="Palatino Linotype" w:cs="Arial"/>
          <w:b/>
          <w:bCs/>
          <w:i/>
          <w:sz w:val="22"/>
          <w:lang w:val="es-MX"/>
        </w:rPr>
        <w:t xml:space="preserve">Artículo 3. </w:t>
      </w:r>
      <w:r w:rsidRPr="00C338C2">
        <w:rPr>
          <w:rFonts w:ascii="Palatino Linotype" w:hAnsi="Palatino Linotype" w:cs="Arial"/>
          <w:i/>
          <w:sz w:val="22"/>
          <w:lang w:val="es-MX"/>
        </w:rPr>
        <w:t>Para los efectos de la presente Ley se entenderá por:</w:t>
      </w:r>
    </w:p>
    <w:p w14:paraId="69069D94"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 xml:space="preserve"> (…)</w:t>
      </w:r>
    </w:p>
    <w:p w14:paraId="3DD81ED7"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7240369"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w:t>
      </w:r>
    </w:p>
    <w:p w14:paraId="2BA39CCD"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XX. Información clasificada: Aquella considerada por la presente Ley como reservada o confidencial;</w:t>
      </w:r>
    </w:p>
    <w:p w14:paraId="3EC32D27"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A81259"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w:t>
      </w:r>
    </w:p>
    <w:p w14:paraId="2AD4D0BA"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15834BB"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lastRenderedPageBreak/>
        <w:t>(…)</w:t>
      </w:r>
    </w:p>
    <w:p w14:paraId="6FEBB682"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40C58B7E"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w:t>
      </w:r>
    </w:p>
    <w:p w14:paraId="75853AC2"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32C2A74"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w:t>
      </w:r>
    </w:p>
    <w:p w14:paraId="20654EED"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991A912"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1410029D"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5410A2A" w14:textId="77777777" w:rsidR="00A97917" w:rsidRPr="00C338C2" w:rsidRDefault="00A97917" w:rsidP="00A9791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338C2">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B2FD1E2"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493C922"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497E4E8"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Como consecuencia de lo anterior, el sujeto obligado debe identificar claramente el tipo de información y hacer un juicio de subsunción o encaje</w:t>
      </w:r>
      <w:r w:rsidRPr="00C338C2">
        <w:rPr>
          <w:rStyle w:val="Refdenotaalpie"/>
          <w:rFonts w:ascii="Palatino Linotype" w:hAnsi="Palatino Linotype" w:cs="Arial"/>
        </w:rPr>
        <w:footnoteReference w:id="3"/>
      </w:r>
      <w:r w:rsidRPr="00C338C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2358407"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3A16E206"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AE9E616"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1A2C8EAB" w14:textId="77777777" w:rsidR="00A97917" w:rsidRPr="00C338C2" w:rsidRDefault="00A97917" w:rsidP="001A6F6E">
      <w:pPr>
        <w:pStyle w:val="Ttulo3"/>
        <w:numPr>
          <w:ilvl w:val="0"/>
          <w:numId w:val="3"/>
        </w:numPr>
        <w:spacing w:line="360" w:lineRule="auto"/>
        <w:rPr>
          <w:rFonts w:ascii="Palatino Linotype" w:hAnsi="Palatino Linotype"/>
          <w:b/>
          <w:color w:val="auto"/>
        </w:rPr>
      </w:pPr>
      <w:bookmarkStart w:id="50" w:name="_Toc531859123"/>
      <w:bookmarkStart w:id="51" w:name="_Toc532385647"/>
      <w:bookmarkStart w:id="52" w:name="_Toc954275"/>
      <w:bookmarkStart w:id="53" w:name="_Toc25149151"/>
      <w:bookmarkStart w:id="54" w:name="_Toc35520393"/>
      <w:bookmarkStart w:id="55" w:name="_Toc47536402"/>
      <w:bookmarkStart w:id="56" w:name="_Toc48296491"/>
      <w:bookmarkStart w:id="57" w:name="_Toc48676351"/>
      <w:r w:rsidRPr="00C338C2">
        <w:rPr>
          <w:rFonts w:ascii="Palatino Linotype" w:hAnsi="Palatino Linotype"/>
          <w:b/>
          <w:color w:val="auto"/>
        </w:rPr>
        <w:t>La intervención del Comité de Transparencia.</w:t>
      </w:r>
      <w:bookmarkEnd w:id="50"/>
      <w:bookmarkEnd w:id="51"/>
      <w:bookmarkEnd w:id="52"/>
      <w:bookmarkEnd w:id="53"/>
      <w:bookmarkEnd w:id="54"/>
      <w:bookmarkEnd w:id="55"/>
      <w:bookmarkEnd w:id="56"/>
      <w:bookmarkEnd w:id="57"/>
    </w:p>
    <w:p w14:paraId="3A6A0432" w14:textId="77777777" w:rsidR="00A97917" w:rsidRPr="00C338C2" w:rsidRDefault="00A97917" w:rsidP="001A6F6E">
      <w:pPr>
        <w:pStyle w:val="Ttulo4"/>
        <w:numPr>
          <w:ilvl w:val="1"/>
          <w:numId w:val="2"/>
        </w:numPr>
        <w:spacing w:line="360" w:lineRule="auto"/>
        <w:rPr>
          <w:rFonts w:ascii="Palatino Linotype" w:hAnsi="Palatino Linotype"/>
          <w:b/>
          <w:i w:val="0"/>
          <w:color w:val="auto"/>
        </w:rPr>
      </w:pPr>
      <w:r w:rsidRPr="00C338C2">
        <w:rPr>
          <w:rFonts w:ascii="Palatino Linotype" w:hAnsi="Palatino Linotype"/>
          <w:b/>
          <w:i w:val="0"/>
          <w:color w:val="auto"/>
        </w:rPr>
        <w:t>Formalidades para emitir el acuerdo de clasificación.</w:t>
      </w:r>
    </w:p>
    <w:p w14:paraId="102FD659"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 xml:space="preserve">El Comité de Transparencia, según lo dispuesto en los artículos 128 y 103 de la Ley Estatal y de la Ley General, respectivamente, y </w:t>
      </w:r>
      <w:r w:rsidRPr="00C338C2">
        <w:rPr>
          <w:rFonts w:ascii="Palatino Linotype" w:hAnsi="Palatino Linotype"/>
        </w:rPr>
        <w:t xml:space="preserve">la fracción III del numeral Segundo de los </w:t>
      </w:r>
      <w:r w:rsidRPr="00C338C2">
        <w:rPr>
          <w:rFonts w:ascii="Palatino Linotype" w:hAnsi="Palatino Linotype" w:cs="Arial"/>
        </w:rPr>
        <w:t xml:space="preserve">Lineamientos generales en materia de clasificación y </w:t>
      </w:r>
      <w:r w:rsidRPr="00C338C2">
        <w:rPr>
          <w:rFonts w:ascii="Palatino Linotype" w:hAnsi="Palatino Linotype" w:cs="Arial"/>
        </w:rPr>
        <w:lastRenderedPageBreak/>
        <w:t>desclasificación de la información, así como para la elaboración de versiones públicas, en adelante los Lineamientos Generales,</w:t>
      </w:r>
      <w:r w:rsidRPr="00C338C2">
        <w:rPr>
          <w:rFonts w:ascii="Palatino Linotype" w:hAnsi="Palatino Linotype"/>
        </w:rPr>
        <w:t xml:space="preserve"> </w:t>
      </w:r>
      <w:r w:rsidRPr="00C338C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63EC231"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AC8B93"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6733B99"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3DC25B70" w14:textId="100D475C"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C338C2">
        <w:rPr>
          <w:rFonts w:ascii="Palatino Linotype" w:hAnsi="Palatino Linotype"/>
        </w:rPr>
        <w:lastRenderedPageBreak/>
        <w:t xml:space="preserve">por los titulares de áreas y que son sujetas a control, en primera instancia, por el Comité de Transparencia. </w:t>
      </w:r>
    </w:p>
    <w:p w14:paraId="643AAAA2" w14:textId="77777777" w:rsidR="00A97917" w:rsidRPr="00C338C2" w:rsidRDefault="00A97917" w:rsidP="00A97917">
      <w:pPr>
        <w:pStyle w:val="Prrafodelista"/>
        <w:rPr>
          <w:rFonts w:ascii="Palatino Linotype" w:eastAsia="Calibri" w:hAnsi="Palatino Linotype" w:cs="Arial"/>
          <w:szCs w:val="22"/>
          <w:lang w:val="es-ES" w:eastAsia="es-MX"/>
        </w:rPr>
      </w:pPr>
    </w:p>
    <w:p w14:paraId="39B0E59D" w14:textId="77777777" w:rsidR="00A97917" w:rsidRPr="00C338C2" w:rsidRDefault="00A97917" w:rsidP="001A6F6E">
      <w:pPr>
        <w:pStyle w:val="Ttulo4"/>
        <w:numPr>
          <w:ilvl w:val="0"/>
          <w:numId w:val="4"/>
        </w:numPr>
        <w:spacing w:line="360" w:lineRule="auto"/>
        <w:rPr>
          <w:rFonts w:ascii="Palatino Linotype" w:hAnsi="Palatino Linotype"/>
          <w:b/>
          <w:i w:val="0"/>
          <w:sz w:val="22"/>
        </w:rPr>
      </w:pPr>
      <w:r w:rsidRPr="00C338C2">
        <w:rPr>
          <w:rFonts w:ascii="Palatino Linotype" w:hAnsi="Palatino Linotype"/>
          <w:b/>
          <w:i w:val="0"/>
          <w:color w:val="auto"/>
        </w:rPr>
        <w:t>Requisitos de fondo del acuerdo de clasificación</w:t>
      </w:r>
    </w:p>
    <w:p w14:paraId="52658CEE"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1CDC5896"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C3F28F7" w14:textId="77777777" w:rsidR="00A97917" w:rsidRPr="00C338C2" w:rsidRDefault="00A97917" w:rsidP="00A9791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E136798"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97A0038"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1867418F"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w:t>
      </w:r>
      <w:r w:rsidRPr="00C338C2">
        <w:rPr>
          <w:rFonts w:ascii="Palatino Linotype" w:eastAsia="Times New Roman" w:hAnsi="Palatino Linotype" w:cs="Arial"/>
          <w:lang w:eastAsia="es-MX"/>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338C2">
        <w:rPr>
          <w:rStyle w:val="Refdenotaalpie"/>
          <w:rFonts w:ascii="Palatino Linotype" w:eastAsia="Times New Roman" w:hAnsi="Palatino Linotype" w:cs="Arial"/>
          <w:lang w:eastAsia="es-MX"/>
        </w:rPr>
        <w:footnoteReference w:id="4"/>
      </w:r>
    </w:p>
    <w:p w14:paraId="4C4ABCED"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6A3EAFDB" w14:textId="77777777" w:rsidR="00A97917" w:rsidRPr="00C338C2" w:rsidRDefault="00A97917" w:rsidP="001A6F6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338C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1ED43A6" w14:textId="77777777" w:rsidR="00A97917" w:rsidRPr="00C338C2" w:rsidRDefault="00A97917" w:rsidP="00A97917">
      <w:pPr>
        <w:pStyle w:val="Prrafodelista"/>
        <w:spacing w:line="360" w:lineRule="auto"/>
        <w:rPr>
          <w:rFonts w:ascii="Palatino Linotype" w:eastAsia="Calibri" w:hAnsi="Palatino Linotype" w:cs="Arial"/>
          <w:szCs w:val="22"/>
          <w:lang w:val="es-ES" w:eastAsia="es-MX"/>
        </w:rPr>
      </w:pPr>
    </w:p>
    <w:p w14:paraId="0648D7AD"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b/>
          <w:i/>
          <w:sz w:val="22"/>
        </w:rPr>
        <w:t>FUNDAMENTACIÓN Y MOTIVACIÓN.</w:t>
      </w:r>
      <w:r w:rsidRPr="00C338C2">
        <w:rPr>
          <w:rFonts w:ascii="Palatino Linotype" w:hAnsi="Palatino Linotype" w:cs="Arial"/>
          <w:i/>
          <w:sz w:val="22"/>
        </w:rPr>
        <w:t xml:space="preserve"> La </w:t>
      </w:r>
      <w:r w:rsidRPr="00C338C2">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338C2">
        <w:rPr>
          <w:rFonts w:ascii="Palatino Linotype" w:hAnsi="Palatino Linotype" w:cs="Arial"/>
          <w:i/>
          <w:sz w:val="22"/>
        </w:rPr>
        <w:t>.</w:t>
      </w:r>
    </w:p>
    <w:p w14:paraId="3386CD4F"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t>SEGUNDO TRIBUNAL COLEGIADO DEL SEXTO CIRCUITO.</w:t>
      </w:r>
    </w:p>
    <w:p w14:paraId="557F28C7"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0A4C4A21"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lastRenderedPageBreak/>
        <w:t xml:space="preserve">Revisión fiscal 103/88. Instituto Mexicano del Seguro Social. 18 de octubre de 1988. Unanimidad de votos. Ponente: Arnoldo Nájera Virgen. Secretario: Alejandro </w:t>
      </w:r>
      <w:proofErr w:type="spellStart"/>
      <w:r w:rsidRPr="00C338C2">
        <w:rPr>
          <w:rFonts w:ascii="Palatino Linotype" w:hAnsi="Palatino Linotype" w:cs="Arial"/>
          <w:i/>
          <w:sz w:val="22"/>
        </w:rPr>
        <w:t>Esponda</w:t>
      </w:r>
      <w:proofErr w:type="spellEnd"/>
      <w:r w:rsidRPr="00C338C2">
        <w:rPr>
          <w:rFonts w:ascii="Palatino Linotype" w:hAnsi="Palatino Linotype" w:cs="Arial"/>
          <w:i/>
          <w:sz w:val="22"/>
        </w:rPr>
        <w:t xml:space="preserve"> Rincón.</w:t>
      </w:r>
    </w:p>
    <w:p w14:paraId="2BC4781B"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t xml:space="preserve">Amparo en revisión 333/88. </w:t>
      </w:r>
      <w:proofErr w:type="spellStart"/>
      <w:r w:rsidRPr="00C338C2">
        <w:rPr>
          <w:rFonts w:ascii="Palatino Linotype" w:hAnsi="Palatino Linotype" w:cs="Arial"/>
          <w:i/>
          <w:sz w:val="22"/>
        </w:rPr>
        <w:t>Adilia</w:t>
      </w:r>
      <w:proofErr w:type="spellEnd"/>
      <w:r w:rsidRPr="00C338C2">
        <w:rPr>
          <w:rFonts w:ascii="Palatino Linotype" w:hAnsi="Palatino Linotype" w:cs="Arial"/>
          <w:i/>
          <w:sz w:val="22"/>
        </w:rPr>
        <w:t xml:space="preserve"> Romero. 26 de octubre de 1988. Unanimidad de votos. Ponente: Arnoldo Nájera Virgen. Secretario: Enrique Crispín Campos Ramírez.</w:t>
      </w:r>
    </w:p>
    <w:p w14:paraId="2B406C6A"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C338C2">
        <w:rPr>
          <w:rFonts w:ascii="Palatino Linotype" w:hAnsi="Palatino Linotype" w:cs="Arial"/>
          <w:i/>
          <w:sz w:val="22"/>
        </w:rPr>
        <w:t>Goyzueta</w:t>
      </w:r>
      <w:proofErr w:type="spellEnd"/>
      <w:r w:rsidRPr="00C338C2">
        <w:rPr>
          <w:rFonts w:ascii="Palatino Linotype" w:hAnsi="Palatino Linotype" w:cs="Arial"/>
          <w:i/>
          <w:sz w:val="22"/>
        </w:rPr>
        <w:t>. Secretario: Gonzalo Carrera Molina.</w:t>
      </w:r>
    </w:p>
    <w:p w14:paraId="618BF8B8" w14:textId="77777777" w:rsidR="00A97917" w:rsidRPr="00C338C2" w:rsidRDefault="00A97917" w:rsidP="00A97917">
      <w:pPr>
        <w:spacing w:line="360" w:lineRule="auto"/>
        <w:ind w:left="567" w:right="567"/>
        <w:contextualSpacing/>
        <w:jc w:val="both"/>
        <w:rPr>
          <w:rFonts w:ascii="Palatino Linotype" w:hAnsi="Palatino Linotype" w:cs="Arial"/>
          <w:i/>
          <w:sz w:val="22"/>
        </w:rPr>
      </w:pPr>
      <w:r w:rsidRPr="00C338C2">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C338C2">
        <w:rPr>
          <w:rFonts w:ascii="Palatino Linotype" w:hAnsi="Palatino Linotype" w:cs="Arial"/>
          <w:i/>
          <w:sz w:val="22"/>
        </w:rPr>
        <w:t>Baigts</w:t>
      </w:r>
      <w:proofErr w:type="spellEnd"/>
      <w:r w:rsidRPr="00C338C2">
        <w:rPr>
          <w:rFonts w:ascii="Palatino Linotype" w:hAnsi="Palatino Linotype" w:cs="Arial"/>
          <w:i/>
          <w:sz w:val="22"/>
        </w:rPr>
        <w:t xml:space="preserve"> Muñoz.</w:t>
      </w:r>
    </w:p>
    <w:p w14:paraId="51D19F5B" w14:textId="77777777" w:rsidR="00A97917" w:rsidRPr="00C338C2" w:rsidRDefault="00A97917" w:rsidP="00A97917">
      <w:pPr>
        <w:spacing w:line="360" w:lineRule="auto"/>
        <w:ind w:firstLine="1418"/>
        <w:contextualSpacing/>
        <w:jc w:val="both"/>
        <w:rPr>
          <w:rFonts w:ascii="Palatino Linotype" w:hAnsi="Palatino Linotype" w:cs="Arial"/>
          <w:lang w:val="es-ES"/>
        </w:rPr>
      </w:pPr>
    </w:p>
    <w:p w14:paraId="71DB5134" w14:textId="77777777" w:rsidR="00A97917" w:rsidRPr="00C338C2" w:rsidRDefault="00A97917" w:rsidP="001A6F6E">
      <w:pPr>
        <w:pStyle w:val="Prrafodelista"/>
        <w:numPr>
          <w:ilvl w:val="0"/>
          <w:numId w:val="2"/>
        </w:numPr>
        <w:spacing w:line="360" w:lineRule="auto"/>
        <w:ind w:left="0" w:firstLine="0"/>
        <w:jc w:val="both"/>
        <w:rPr>
          <w:rFonts w:ascii="Palatino Linotype" w:eastAsia="Times New Roman" w:hAnsi="Palatino Linotype" w:cs="Arial"/>
          <w:lang w:eastAsia="es-MX"/>
        </w:rPr>
      </w:pPr>
      <w:r w:rsidRPr="00C338C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5C72E5B" w14:textId="77777777" w:rsidR="00A97917" w:rsidRPr="00C338C2" w:rsidRDefault="00A97917" w:rsidP="00A97917">
      <w:pPr>
        <w:pStyle w:val="Prrafodelista"/>
        <w:spacing w:line="360" w:lineRule="auto"/>
        <w:ind w:left="360"/>
        <w:jc w:val="both"/>
        <w:rPr>
          <w:rFonts w:ascii="Palatino Linotype" w:eastAsia="Times New Roman" w:hAnsi="Palatino Linotype" w:cs="Arial"/>
          <w:lang w:eastAsia="es-MX"/>
        </w:rPr>
      </w:pPr>
    </w:p>
    <w:p w14:paraId="454A1347" w14:textId="77777777" w:rsidR="00A97917" w:rsidRPr="00C338C2" w:rsidRDefault="00A97917" w:rsidP="001A6F6E">
      <w:pPr>
        <w:pStyle w:val="Prrafodelista"/>
        <w:numPr>
          <w:ilvl w:val="0"/>
          <w:numId w:val="2"/>
        </w:numPr>
        <w:spacing w:line="360" w:lineRule="auto"/>
        <w:ind w:left="0" w:firstLine="0"/>
        <w:jc w:val="both"/>
        <w:rPr>
          <w:rFonts w:ascii="Palatino Linotype" w:eastAsia="Times New Roman" w:hAnsi="Palatino Linotype" w:cs="Arial"/>
          <w:lang w:eastAsia="es-MX"/>
        </w:rPr>
      </w:pPr>
      <w:r w:rsidRPr="00C338C2">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5D269CD" w14:textId="77777777" w:rsidR="00A97917" w:rsidRPr="00C338C2" w:rsidRDefault="00A97917" w:rsidP="00A97917">
      <w:pPr>
        <w:spacing w:line="360" w:lineRule="auto"/>
        <w:contextualSpacing/>
        <w:jc w:val="both"/>
        <w:rPr>
          <w:rFonts w:ascii="Palatino Linotype" w:eastAsia="Times New Roman" w:hAnsi="Palatino Linotype" w:cs="Arial"/>
          <w:lang w:eastAsia="es-MX"/>
        </w:rPr>
      </w:pPr>
    </w:p>
    <w:p w14:paraId="3431C39A" w14:textId="77777777" w:rsidR="00A97917" w:rsidRPr="00C338C2" w:rsidRDefault="00A97917" w:rsidP="001A6F6E">
      <w:pPr>
        <w:pStyle w:val="Prrafodelista"/>
        <w:numPr>
          <w:ilvl w:val="0"/>
          <w:numId w:val="2"/>
        </w:numPr>
        <w:spacing w:line="360" w:lineRule="auto"/>
        <w:ind w:left="0" w:firstLine="0"/>
        <w:jc w:val="both"/>
        <w:rPr>
          <w:rFonts w:ascii="Palatino Linotype" w:eastAsia="Times New Roman" w:hAnsi="Palatino Linotype" w:cs="Arial"/>
          <w:lang w:eastAsia="es-MX"/>
        </w:rPr>
      </w:pPr>
      <w:r w:rsidRPr="00C338C2">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429B486" w14:textId="77777777" w:rsidR="00A97917" w:rsidRPr="00C338C2" w:rsidRDefault="00A97917" w:rsidP="00A97917">
      <w:pPr>
        <w:spacing w:line="360" w:lineRule="auto"/>
        <w:jc w:val="both"/>
        <w:rPr>
          <w:rFonts w:ascii="Palatino Linotype" w:eastAsia="Times New Roman" w:hAnsi="Palatino Linotype" w:cs="Arial"/>
          <w:lang w:eastAsia="es-MX"/>
        </w:rPr>
      </w:pPr>
    </w:p>
    <w:p w14:paraId="7EFF60C0" w14:textId="77777777" w:rsidR="00A97917" w:rsidRPr="00C338C2" w:rsidRDefault="00A97917" w:rsidP="001A6F6E">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C338C2">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C338C2">
        <w:rPr>
          <w:rFonts w:ascii="Palatino Linotype" w:hAnsi="Palatino Linotype"/>
        </w:rPr>
        <w:t xml:space="preserve"> </w:t>
      </w:r>
      <w:r w:rsidRPr="00C338C2">
        <w:rPr>
          <w:rFonts w:ascii="Palatino Linotype" w:eastAsia="Times New Roman" w:hAnsi="Palatino Linotype" w:cs="Arial"/>
          <w:lang w:eastAsia="es-MX"/>
        </w:rPr>
        <w:t>datos personales</w:t>
      </w:r>
      <w:r w:rsidRPr="00C338C2">
        <w:rPr>
          <w:rStyle w:val="Refdenotaalpie"/>
          <w:rFonts w:ascii="Palatino Linotype" w:eastAsia="Times New Roman" w:hAnsi="Palatino Linotype" w:cs="Arial"/>
          <w:lang w:eastAsia="es-MX"/>
        </w:rPr>
        <w:footnoteReference w:id="5"/>
      </w:r>
      <w:r w:rsidRPr="00C338C2">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C338C2">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p>
    <w:p w14:paraId="262FB17E" w14:textId="77777777" w:rsidR="00A97917" w:rsidRPr="00C338C2" w:rsidRDefault="00A97917" w:rsidP="00A97917">
      <w:pPr>
        <w:pStyle w:val="Prrafodelista"/>
        <w:rPr>
          <w:rFonts w:ascii="Palatino Linotype" w:eastAsia="Times New Roman" w:hAnsi="Palatino Linotype" w:cs="Arial"/>
          <w:lang w:eastAsia="es-MX"/>
        </w:rPr>
      </w:pPr>
    </w:p>
    <w:p w14:paraId="0EB8FF79" w14:textId="6E037EF0" w:rsidR="00A97917" w:rsidRPr="00C338C2" w:rsidRDefault="00A97917" w:rsidP="001A6F6E">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C338C2">
        <w:rPr>
          <w:rFonts w:ascii="Palatino Linotype" w:eastAsia="Times New Roman" w:hAnsi="Palatino Linotype" w:cs="Arial"/>
          <w:lang w:eastAsia="es-MX"/>
        </w:rPr>
        <w:t>Entre los datos que pudieran obrar en la información que se ha ordenado entregar, se encuentran los siguientes:</w:t>
      </w:r>
    </w:p>
    <w:p w14:paraId="34AFF564" w14:textId="77777777" w:rsidR="00672E8A" w:rsidRPr="00C338C2" w:rsidRDefault="00672E8A" w:rsidP="00672E8A">
      <w:pPr>
        <w:pStyle w:val="Prrafodelista"/>
        <w:rPr>
          <w:rFonts w:ascii="Palatino Linotype" w:eastAsia="Times New Roman" w:hAnsi="Palatino Linotype" w:cs="Arial"/>
          <w:lang w:eastAsia="es-MX"/>
        </w:rPr>
      </w:pPr>
    </w:p>
    <w:p w14:paraId="2B8EC956" w14:textId="049C5B1A" w:rsidR="003D10DF" w:rsidRPr="00C338C2" w:rsidRDefault="003D10DF" w:rsidP="00672E8A">
      <w:pPr>
        <w:pStyle w:val="Prrafodelista"/>
        <w:numPr>
          <w:ilvl w:val="0"/>
          <w:numId w:val="8"/>
        </w:numPr>
        <w:spacing w:line="360" w:lineRule="auto"/>
        <w:rPr>
          <w:rFonts w:ascii="Palatino Linotype" w:eastAsia="Times New Roman" w:hAnsi="Palatino Linotype" w:cs="Arial"/>
          <w:b/>
          <w:bCs/>
          <w:lang w:eastAsia="es-MX"/>
        </w:rPr>
      </w:pPr>
      <w:r w:rsidRPr="00C338C2">
        <w:rPr>
          <w:rFonts w:ascii="Palatino Linotype" w:eastAsia="Times New Roman" w:hAnsi="Palatino Linotype" w:cs="Arial"/>
          <w:b/>
          <w:bCs/>
          <w:lang w:eastAsia="es-MX"/>
        </w:rPr>
        <w:t xml:space="preserve">Nombre del Titular de la licencia </w:t>
      </w:r>
    </w:p>
    <w:p w14:paraId="51FE5A0F" w14:textId="0B0DCD6F" w:rsidR="00E41074" w:rsidRPr="00C338C2" w:rsidRDefault="00E41074" w:rsidP="00672E8A">
      <w:pPr>
        <w:pStyle w:val="Prrafodelista"/>
        <w:numPr>
          <w:ilvl w:val="0"/>
          <w:numId w:val="8"/>
        </w:numPr>
        <w:spacing w:line="360" w:lineRule="auto"/>
        <w:rPr>
          <w:rFonts w:ascii="Palatino Linotype" w:eastAsia="Times New Roman" w:hAnsi="Palatino Linotype" w:cs="Arial"/>
          <w:b/>
          <w:bCs/>
          <w:lang w:eastAsia="es-MX"/>
        </w:rPr>
      </w:pPr>
      <w:r w:rsidRPr="00C338C2">
        <w:rPr>
          <w:rFonts w:ascii="Palatino Linotype" w:eastAsia="Times New Roman" w:hAnsi="Palatino Linotype" w:cs="Arial"/>
          <w:b/>
          <w:bCs/>
          <w:lang w:eastAsia="es-MX"/>
        </w:rPr>
        <w:t>Registro Federal de Contribuyentes (RFC)</w:t>
      </w:r>
      <w:bookmarkStart w:id="58" w:name="_Toc48296492"/>
      <w:bookmarkStart w:id="59" w:name="_Toc12448145"/>
      <w:bookmarkStart w:id="60" w:name="_Toc26441938"/>
      <w:bookmarkStart w:id="61" w:name="_Toc30090211"/>
      <w:bookmarkStart w:id="62" w:name="_Toc47536406"/>
    </w:p>
    <w:p w14:paraId="3E0A9D99" w14:textId="4BF4CA59" w:rsidR="00E41074" w:rsidRPr="00C338C2" w:rsidRDefault="00E41074" w:rsidP="00672E8A">
      <w:pPr>
        <w:pStyle w:val="Prrafodelista"/>
        <w:numPr>
          <w:ilvl w:val="0"/>
          <w:numId w:val="8"/>
        </w:numPr>
        <w:spacing w:line="360" w:lineRule="auto"/>
        <w:rPr>
          <w:rFonts w:ascii="Palatino Linotype" w:eastAsia="Times New Roman" w:hAnsi="Palatino Linotype" w:cs="Arial"/>
          <w:b/>
          <w:bCs/>
          <w:lang w:eastAsia="es-MX"/>
        </w:rPr>
      </w:pPr>
      <w:r w:rsidRPr="00C338C2">
        <w:rPr>
          <w:rFonts w:ascii="Palatino Linotype" w:eastAsia="Times New Roman" w:hAnsi="Palatino Linotype" w:cs="Arial"/>
          <w:b/>
          <w:bCs/>
          <w:lang w:eastAsia="es-MX"/>
        </w:rPr>
        <w:t xml:space="preserve">Teléfono y correo electrónico </w:t>
      </w:r>
    </w:p>
    <w:p w14:paraId="09038C08" w14:textId="77777777" w:rsidR="003D10DF" w:rsidRPr="00C338C2" w:rsidRDefault="003D10DF" w:rsidP="003D10DF">
      <w:pPr>
        <w:pStyle w:val="Prrafodelista"/>
        <w:spacing w:line="360" w:lineRule="auto"/>
        <w:rPr>
          <w:rFonts w:ascii="Palatino Linotype" w:eastAsia="Times New Roman" w:hAnsi="Palatino Linotype" w:cs="Arial"/>
          <w:b/>
          <w:bCs/>
          <w:lang w:eastAsia="es-MX"/>
        </w:rPr>
      </w:pPr>
    </w:p>
    <w:p w14:paraId="2C09AA99" w14:textId="40E92805" w:rsidR="003D10DF" w:rsidRPr="00C338C2" w:rsidRDefault="003D10DF" w:rsidP="003D10DF">
      <w:pPr>
        <w:pStyle w:val="Ttulo3"/>
        <w:numPr>
          <w:ilvl w:val="1"/>
          <w:numId w:val="2"/>
        </w:numPr>
        <w:spacing w:line="259" w:lineRule="auto"/>
        <w:ind w:left="851"/>
        <w:rPr>
          <w:rFonts w:ascii="Palatino Linotype" w:hAnsi="Palatino Linotype"/>
          <w:b/>
          <w:color w:val="auto"/>
        </w:rPr>
      </w:pPr>
      <w:bookmarkStart w:id="63" w:name="_Toc535495381"/>
      <w:bookmarkStart w:id="64" w:name="_Toc19782250"/>
      <w:bookmarkStart w:id="65" w:name="_Toc48676352"/>
      <w:r w:rsidRPr="00C338C2">
        <w:rPr>
          <w:rFonts w:ascii="Palatino Linotype" w:hAnsi="Palatino Linotype"/>
          <w:b/>
          <w:color w:val="auto"/>
        </w:rPr>
        <w:lastRenderedPageBreak/>
        <w:t>Nombre del titular de la licencia de funcionamiento</w:t>
      </w:r>
      <w:bookmarkEnd w:id="63"/>
      <w:bookmarkEnd w:id="64"/>
      <w:bookmarkEnd w:id="65"/>
    </w:p>
    <w:p w14:paraId="09E286BA" w14:textId="77777777" w:rsidR="003D10DF" w:rsidRPr="00C338C2" w:rsidRDefault="003D10DF" w:rsidP="003D10DF">
      <w:pPr>
        <w:rPr>
          <w:lang w:val="es-MX" w:eastAsia="en-US"/>
        </w:rPr>
      </w:pPr>
    </w:p>
    <w:p w14:paraId="52574A90" w14:textId="77777777" w:rsidR="003D10DF" w:rsidRPr="00C338C2" w:rsidRDefault="003D10DF" w:rsidP="003D10DF">
      <w:pPr>
        <w:rPr>
          <w:lang w:val="es-MX" w:eastAsia="en-US"/>
        </w:rPr>
      </w:pPr>
    </w:p>
    <w:p w14:paraId="79D44A9B"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C338C2">
        <w:rPr>
          <w:rFonts w:ascii="Palatino Linotype" w:eastAsia="Calibri" w:hAnsi="Palatino Linotype" w:cs="Tahoma"/>
          <w:bCs/>
          <w:lang w:eastAsia="en-US"/>
        </w:rPr>
        <w:t xml:space="preserve">El nombre de una persona física se integra con el sustantivo propio y el primer apellido de los padres; asimismo es la manifestación principal del derecho subjetivo a la personalidad y atributo de esta en términos del artículo 2.3 del Código Civil del Estado de México, de tal suerte, el nombre </w:t>
      </w:r>
      <w:r w:rsidRPr="00C338C2">
        <w:rPr>
          <w:rFonts w:ascii="Palatino Linotype" w:eastAsia="Calibri" w:hAnsi="Palatino Linotype" w:cs="Tahoma"/>
          <w:bCs/>
          <w:i/>
          <w:lang w:eastAsia="en-US"/>
        </w:rPr>
        <w:t>per se</w:t>
      </w:r>
      <w:r w:rsidRPr="00C338C2">
        <w:rPr>
          <w:rFonts w:ascii="Palatino Linotype" w:eastAsia="Calibri" w:hAnsi="Palatino Linotype" w:cs="Tahoma"/>
          <w:bCs/>
          <w:lang w:eastAsia="en-US"/>
        </w:rPr>
        <w:t xml:space="preserve"> es un elemento que hace a una persona física identificada o identificable, por lo que, tiene la naturaleza de </w:t>
      </w:r>
      <w:r w:rsidRPr="00C338C2">
        <w:rPr>
          <w:rFonts w:ascii="Palatino Linotype" w:eastAsia="Calibri" w:hAnsi="Palatino Linotype" w:cs="Tahoma"/>
          <w:b/>
          <w:bCs/>
          <w:lang w:eastAsia="en-US"/>
        </w:rPr>
        <w:t>dato personal.</w:t>
      </w:r>
    </w:p>
    <w:p w14:paraId="603F0369" w14:textId="77777777" w:rsidR="003D10DF" w:rsidRPr="00C338C2" w:rsidRDefault="003D10DF" w:rsidP="003D10DF">
      <w:pPr>
        <w:pStyle w:val="Prrafodelista"/>
        <w:spacing w:line="360" w:lineRule="auto"/>
        <w:ind w:left="0" w:right="-93"/>
        <w:jc w:val="both"/>
        <w:rPr>
          <w:rFonts w:ascii="Palatino Linotype" w:eastAsia="Calibri" w:hAnsi="Palatino Linotype" w:cs="Tahoma"/>
          <w:b/>
          <w:bCs/>
          <w:lang w:eastAsia="en-US"/>
        </w:rPr>
      </w:pPr>
    </w:p>
    <w:p w14:paraId="6C72AA95"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C338C2">
        <w:rPr>
          <w:rFonts w:ascii="Palatino Linotype" w:eastAsia="Calibri" w:hAnsi="Palatino Linotype" w:cs="Tahoma"/>
          <w:bCs/>
          <w:lang w:eastAsia="en-US"/>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0607155C" w14:textId="77777777" w:rsidR="003D10DF" w:rsidRPr="00C338C2" w:rsidRDefault="003D10DF" w:rsidP="003D10DF">
      <w:pPr>
        <w:spacing w:line="360" w:lineRule="auto"/>
        <w:jc w:val="both"/>
        <w:rPr>
          <w:rFonts w:ascii="Palatino Linotype" w:eastAsia="Calibri" w:hAnsi="Palatino Linotype" w:cs="Tahoma"/>
          <w:bCs/>
          <w:lang w:eastAsia="en-US"/>
        </w:rPr>
      </w:pPr>
    </w:p>
    <w:p w14:paraId="58CB2E61" w14:textId="77777777" w:rsidR="003D10DF" w:rsidRPr="00C338C2" w:rsidRDefault="003D10DF" w:rsidP="003D10DF">
      <w:pPr>
        <w:spacing w:line="360" w:lineRule="auto"/>
        <w:ind w:left="567" w:right="567"/>
        <w:jc w:val="both"/>
        <w:rPr>
          <w:rFonts w:ascii="Palatino Linotype" w:eastAsiaTheme="minorHAnsi" w:hAnsi="Palatino Linotype" w:cs="Tahoma"/>
          <w:bCs/>
          <w:i/>
          <w:sz w:val="22"/>
          <w:lang w:eastAsia="es-MX"/>
        </w:rPr>
      </w:pPr>
      <w:r w:rsidRPr="00C338C2">
        <w:rPr>
          <w:rFonts w:ascii="Palatino Linotype" w:eastAsiaTheme="minorHAnsi" w:hAnsi="Palatino Linotype" w:cs="Tahoma"/>
          <w:b/>
          <w:bCs/>
          <w:i/>
          <w:sz w:val="22"/>
          <w:lang w:eastAsia="es-MX"/>
        </w:rPr>
        <w:t>“Nombre del titular de una licencia que no involucre el aprovechamiento de bienes, servicios y/o recursos públicos, constituye un dato personal susceptible de clasificar como confidencial.</w:t>
      </w:r>
      <w:r w:rsidRPr="00C338C2">
        <w:rPr>
          <w:rFonts w:ascii="Palatino Linotype" w:eastAsiaTheme="minorHAnsi" w:hAnsi="Palatino Linotype" w:cs="Tahoma"/>
          <w:bCs/>
          <w:i/>
          <w:sz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w:t>
      </w:r>
      <w:r w:rsidRPr="00C338C2">
        <w:rPr>
          <w:rFonts w:ascii="Palatino Linotype" w:eastAsiaTheme="minorHAnsi" w:hAnsi="Palatino Linotype" w:cs="Tahoma"/>
          <w:bCs/>
          <w:i/>
          <w:sz w:val="22"/>
          <w:lang w:eastAsia="es-MX"/>
        </w:rPr>
        <w:lastRenderedPageBreak/>
        <w:t>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5BF35C7"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137ED469"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En el Criterio en citado, contempla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03A76DB4" w14:textId="77777777" w:rsidR="003D10DF" w:rsidRPr="00C338C2" w:rsidRDefault="003D10DF" w:rsidP="003D10DF">
      <w:pPr>
        <w:pStyle w:val="Prrafodelista"/>
        <w:spacing w:line="360" w:lineRule="auto"/>
        <w:ind w:left="0" w:right="-93"/>
        <w:jc w:val="both"/>
        <w:rPr>
          <w:rFonts w:ascii="Palatino Linotype" w:eastAsia="Calibri" w:hAnsi="Palatino Linotype" w:cs="Tahoma"/>
          <w:bCs/>
          <w:lang w:eastAsia="en-US"/>
        </w:rPr>
      </w:pPr>
    </w:p>
    <w:p w14:paraId="492856A6"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No obstante, se considera que el nombre localizado en una licencia de funcionamiento, guarda cierto </w:t>
      </w:r>
      <w:r w:rsidRPr="00C338C2">
        <w:rPr>
          <w:rFonts w:ascii="Palatino Linotype" w:eastAsia="Calibri" w:hAnsi="Palatino Linotype" w:cs="Tahoma"/>
          <w:b/>
          <w:bCs/>
          <w:lang w:eastAsia="en-US"/>
        </w:rPr>
        <w:t>interés público</w:t>
      </w:r>
      <w:r w:rsidRPr="00C338C2">
        <w:rPr>
          <w:rFonts w:ascii="Palatino Linotype" w:eastAsia="Calibri" w:hAnsi="Palatino Linotype" w:cs="Tahoma"/>
          <w:bCs/>
          <w:lang w:eastAsia="en-US"/>
        </w:rPr>
        <w:t xml:space="preserve">, dado que cualquier actividad </w:t>
      </w:r>
      <w:r w:rsidRPr="00C338C2">
        <w:rPr>
          <w:rFonts w:ascii="Palatino Linotype" w:eastAsia="Calibri" w:hAnsi="Palatino Linotype" w:cs="Tahoma"/>
          <w:bCs/>
          <w:lang w:eastAsia="en-US"/>
        </w:rPr>
        <w:lastRenderedPageBreak/>
        <w:t>comercial, industrial o de servicios, es regulada los Ayuntamientos dentro de su circunscripción territorial, pues ayuda a transparentar la gestión pública.</w:t>
      </w:r>
    </w:p>
    <w:p w14:paraId="2B910A5A" w14:textId="77777777" w:rsidR="003D10DF" w:rsidRPr="00C338C2" w:rsidRDefault="003D10DF" w:rsidP="003D10DF">
      <w:pPr>
        <w:pStyle w:val="Prrafodelista"/>
        <w:rPr>
          <w:rFonts w:ascii="Palatino Linotype" w:eastAsia="Calibri" w:hAnsi="Palatino Linotype" w:cs="Tahoma"/>
          <w:bCs/>
          <w:lang w:eastAsia="en-US"/>
        </w:rPr>
      </w:pPr>
    </w:p>
    <w:p w14:paraId="7646F5AF"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En ese sentido, el artículo 92, fracción XXXII, de la Ley de Transparencia y Acceso a la Información Pública del Estado de México y Municipios, establece que los Sujetos Obligados deberán poner a disposición del público de manera permanente y actualizada de las licencias otorgadas, especificando los titulares de estas, debiendo publicarse el objeto, </w:t>
      </w:r>
      <w:r w:rsidRPr="00C338C2">
        <w:rPr>
          <w:rFonts w:ascii="Palatino Linotype" w:eastAsia="Calibri" w:hAnsi="Palatino Linotype" w:cs="Tahoma"/>
          <w:b/>
          <w:bCs/>
          <w:lang w:eastAsia="en-US"/>
        </w:rPr>
        <w:t xml:space="preserve">nombre </w:t>
      </w:r>
      <w:r w:rsidRPr="00C338C2">
        <w:rPr>
          <w:rFonts w:ascii="Palatino Linotype" w:eastAsia="Calibri" w:hAnsi="Palatino Linotype" w:cs="Tahoma"/>
          <w:bCs/>
          <w:lang w:eastAsia="en-US"/>
        </w:rPr>
        <w:t xml:space="preserve">o razón social, vigencia, tipo, términos, condiciones, monto o modificación. </w:t>
      </w:r>
    </w:p>
    <w:p w14:paraId="1B4C365C"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55CE1D98"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Cabe puntualizar que la licencia, tal como se estableció en párrafos anteriores, se refiere al documento que contiene la autorización por parte de los Ayuntamientos para que un particular pueda realizar una actividad económica, comercial o industrial, regulada por las Leyes respectivas.</w:t>
      </w:r>
    </w:p>
    <w:p w14:paraId="5F523692"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70045D85"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En ese sentido, de acuerdo con el artículo 92, fracción XXXII de la Ley en cita, el legislador contempló como información de interés público y que debe estar disponible para consulta, aquellas licencias otorgadas, especificando el nombre de su titular y las   características principales. 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14:paraId="7284B964"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68C917C1"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Bajo tal premisa, podría concluirse que la hipótesis normativa del artículo 92, fracción XXXII de la Ley de Transparencia y Acceso a la Información Pública del </w:t>
      </w:r>
      <w:r w:rsidRPr="00C338C2">
        <w:rPr>
          <w:rFonts w:ascii="Palatino Linotype" w:eastAsia="Calibri" w:hAnsi="Palatino Linotype" w:cs="Tahoma"/>
          <w:bCs/>
          <w:lang w:eastAsia="en-US"/>
        </w:rPr>
        <w:lastRenderedPageBreak/>
        <w:t>Estado de México y los Municipios, se traduce en una excepción a la información personal que debe ser protegida, tal como es en el caso que nos ocupa el nombre del titular de una licencia de funcionamiento, por lo que no es dable, como se asienta en el Criterio Relevante, considerar que el nombre de los titulares de licencias de funcionamiento deba ser considerado confidencial, aún y cuando el mismo no involucre aprovechamiento de bienes o recursos públicos.</w:t>
      </w:r>
    </w:p>
    <w:p w14:paraId="05A12CA5"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133A6E24"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43A01765"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6FAE5FFF"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Ante tales circunstancias, se desprende que, en el caso concreto, sobreviene una </w:t>
      </w:r>
      <w:r w:rsidRPr="00C338C2">
        <w:rPr>
          <w:rFonts w:ascii="Palatino Linotype" w:eastAsia="Calibri" w:hAnsi="Palatino Linotype" w:cs="Tahoma"/>
          <w:b/>
          <w:bCs/>
          <w:lang w:eastAsia="en-US"/>
        </w:rPr>
        <w:t>colisión de derechos fundamentales,</w:t>
      </w:r>
      <w:r w:rsidRPr="00C338C2">
        <w:rPr>
          <w:rFonts w:ascii="Palatino Linotype" w:eastAsia="Calibri" w:hAnsi="Palatino Linotype" w:cs="Tahoma"/>
          <w:bCs/>
          <w:lang w:eastAsia="en-US"/>
        </w:rPr>
        <w:t xml:space="preserve"> esto es, por una parte, se tiene el derecho de acceso a la información,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0FA59F78"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5FE36C60"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Sobre el particular, debe señalarse que en un sistema jurídico los derechos fundamentales no son absolutos y la colisión entre derechos fundamentales debe </w:t>
      </w:r>
      <w:r w:rsidRPr="00C338C2">
        <w:rPr>
          <w:rFonts w:ascii="Palatino Linotype" w:eastAsia="Calibri" w:hAnsi="Palatino Linotype" w:cs="Tahoma"/>
          <w:bCs/>
          <w:lang w:eastAsia="en-US"/>
        </w:rPr>
        <w:lastRenderedPageBreak/>
        <w:t>resolverse mediante una ponderación que determine el derecho que ha de prevalecer en el caso concretó, y no apelando a reglas de prioridad entre normas.</w:t>
      </w:r>
    </w:p>
    <w:p w14:paraId="32C1780A"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4326F751"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Por cuanto hace a la colisión entre el derecho a la información y el derecho a la intimidad o a la vida privada, el Poder Judicial de la Federación ha sostenido la </w:t>
      </w:r>
      <w:r w:rsidRPr="00C338C2">
        <w:rPr>
          <w:rFonts w:ascii="Palatino Linotype" w:eastAsia="Calibri" w:hAnsi="Palatino Linotype" w:cs="Tahoma"/>
          <w:b/>
          <w:bCs/>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C338C2">
        <w:rPr>
          <w:rFonts w:ascii="Palatino Linotype" w:eastAsia="Calibri" w:hAnsi="Palatino Linotype" w:cs="Tahoma"/>
          <w:bCs/>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8EAB68B"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6F69BD59"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C338C2">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C338C2">
        <w:rPr>
          <w:rFonts w:ascii="Palatino Linotype" w:eastAsia="Calibri" w:hAnsi="Palatino Linotype" w:cs="Tahoma"/>
          <w:bCs/>
          <w:lang w:eastAsia="en-US"/>
        </w:rPr>
        <w:t>184 de la Ley de Transparencia y Acceso a la Información Pública del Estado de México y Municipios</w:t>
      </w:r>
      <w:r w:rsidRPr="00C338C2">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4691EAC7" w14:textId="77777777" w:rsidR="003D10DF" w:rsidRPr="00C338C2" w:rsidRDefault="003D10DF" w:rsidP="003D10DF">
      <w:pPr>
        <w:spacing w:line="360" w:lineRule="auto"/>
        <w:ind w:right="49"/>
        <w:jc w:val="both"/>
        <w:rPr>
          <w:rFonts w:ascii="Palatino Linotype" w:hAnsi="Palatino Linotype" w:cs="Tahoma"/>
          <w:bCs/>
          <w:iCs/>
        </w:rPr>
      </w:pPr>
    </w:p>
    <w:p w14:paraId="66E8C06A" w14:textId="77777777" w:rsidR="003D10DF" w:rsidRPr="00C338C2" w:rsidRDefault="003D10DF" w:rsidP="003D10DF">
      <w:pPr>
        <w:numPr>
          <w:ilvl w:val="0"/>
          <w:numId w:val="10"/>
        </w:numPr>
        <w:spacing w:line="360" w:lineRule="auto"/>
        <w:ind w:right="49"/>
        <w:contextualSpacing/>
        <w:jc w:val="both"/>
        <w:rPr>
          <w:rFonts w:ascii="Palatino Linotype" w:hAnsi="Palatino Linotype" w:cs="Tahoma"/>
          <w:bCs/>
          <w:iCs/>
        </w:rPr>
      </w:pPr>
      <w:r w:rsidRPr="00C338C2">
        <w:rPr>
          <w:rFonts w:ascii="Palatino Linotype" w:hAnsi="Palatino Linotype" w:cs="Tahoma"/>
          <w:b/>
          <w:bCs/>
          <w:iCs/>
        </w:rPr>
        <w:lastRenderedPageBreak/>
        <w:t>Idoneidad:</w:t>
      </w:r>
      <w:r w:rsidRPr="00C338C2">
        <w:rPr>
          <w:rFonts w:ascii="Palatino Linotype" w:hAnsi="Palatino Linotype" w:cs="Tahoma"/>
          <w:bCs/>
          <w:iCs/>
        </w:rPr>
        <w:t xml:space="preserve"> La legitimidad del derecho adoptado como preferente, que sea el adecuado para el logro de un fin constitucionalmente válido o apto para conseguir el fin pretendido;</w:t>
      </w:r>
    </w:p>
    <w:p w14:paraId="0A2A8079" w14:textId="77777777" w:rsidR="003D10DF" w:rsidRPr="00C338C2" w:rsidRDefault="003D10DF" w:rsidP="003D10DF">
      <w:pPr>
        <w:spacing w:line="360" w:lineRule="auto"/>
        <w:ind w:left="426" w:right="49"/>
        <w:contextualSpacing/>
        <w:jc w:val="both"/>
        <w:rPr>
          <w:rFonts w:ascii="Palatino Linotype" w:hAnsi="Palatino Linotype" w:cs="Tahoma"/>
          <w:bCs/>
          <w:iCs/>
        </w:rPr>
      </w:pPr>
    </w:p>
    <w:p w14:paraId="1B8F4CE5" w14:textId="77777777" w:rsidR="003D10DF" w:rsidRPr="00C338C2" w:rsidRDefault="003D10DF" w:rsidP="003D10DF">
      <w:pPr>
        <w:numPr>
          <w:ilvl w:val="0"/>
          <w:numId w:val="10"/>
        </w:numPr>
        <w:spacing w:line="360" w:lineRule="auto"/>
        <w:ind w:right="49"/>
        <w:contextualSpacing/>
        <w:jc w:val="both"/>
        <w:rPr>
          <w:rFonts w:ascii="Palatino Linotype" w:hAnsi="Palatino Linotype" w:cs="Tahoma"/>
          <w:bCs/>
          <w:iCs/>
        </w:rPr>
      </w:pPr>
      <w:r w:rsidRPr="00C338C2">
        <w:rPr>
          <w:rFonts w:ascii="Palatino Linotype" w:hAnsi="Palatino Linotype" w:cs="Tahoma"/>
          <w:b/>
          <w:bCs/>
          <w:iCs/>
        </w:rPr>
        <w:t>Necesidad:</w:t>
      </w:r>
      <w:r w:rsidRPr="00C338C2">
        <w:rPr>
          <w:rFonts w:ascii="Palatino Linotype" w:hAnsi="Palatino Linotype" w:cs="Tahoma"/>
          <w:bCs/>
          <w:iCs/>
        </w:rPr>
        <w:t xml:space="preserve"> La falta de un medio alternativo menos lesivo a la apertura de la información, para satisfacer el interés público, y</w:t>
      </w:r>
    </w:p>
    <w:p w14:paraId="6385A3BD" w14:textId="77777777" w:rsidR="003D10DF" w:rsidRPr="00C338C2" w:rsidRDefault="003D10DF" w:rsidP="003D10DF">
      <w:pPr>
        <w:spacing w:line="360" w:lineRule="auto"/>
        <w:ind w:left="426" w:right="49"/>
        <w:contextualSpacing/>
        <w:jc w:val="both"/>
        <w:rPr>
          <w:rFonts w:ascii="Palatino Linotype" w:hAnsi="Palatino Linotype" w:cs="Tahoma"/>
          <w:bCs/>
          <w:iCs/>
        </w:rPr>
      </w:pPr>
    </w:p>
    <w:p w14:paraId="18E76C7E" w14:textId="77777777" w:rsidR="003D10DF" w:rsidRPr="00C338C2" w:rsidRDefault="003D10DF" w:rsidP="003D10DF">
      <w:pPr>
        <w:numPr>
          <w:ilvl w:val="0"/>
          <w:numId w:val="10"/>
        </w:numPr>
        <w:spacing w:line="360" w:lineRule="auto"/>
        <w:ind w:right="49"/>
        <w:contextualSpacing/>
        <w:jc w:val="both"/>
        <w:rPr>
          <w:rFonts w:ascii="Palatino Linotype" w:hAnsi="Palatino Linotype" w:cs="Tahoma"/>
          <w:bCs/>
          <w:iCs/>
        </w:rPr>
      </w:pPr>
      <w:r w:rsidRPr="00C338C2">
        <w:rPr>
          <w:rFonts w:ascii="Palatino Linotype" w:hAnsi="Palatino Linotype" w:cs="Tahoma"/>
          <w:b/>
          <w:bCs/>
          <w:iCs/>
        </w:rPr>
        <w:t>Proporcionalidad:</w:t>
      </w:r>
      <w:r w:rsidRPr="00C338C2">
        <w:rPr>
          <w:rFonts w:ascii="Palatino Linotype" w:hAnsi="Palatino Linotype" w:cs="Tahoma"/>
          <w:bCs/>
          <w:iCs/>
        </w:rPr>
        <w:t xml:space="preserve"> El equilibrio entre perjuicio y beneficio a favor del interés público, a fin de que la decisión tomada represente un beneficio mayor al perjuicio que podría causar a la población.</w:t>
      </w:r>
    </w:p>
    <w:p w14:paraId="0139E7A8"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2578CF41" w14:textId="77777777" w:rsidR="003D10DF" w:rsidRPr="00C338C2" w:rsidRDefault="003D10DF" w:rsidP="003D10DF">
      <w:pPr>
        <w:pStyle w:val="Prrafodelista"/>
        <w:numPr>
          <w:ilvl w:val="0"/>
          <w:numId w:val="2"/>
        </w:numPr>
        <w:spacing w:line="360" w:lineRule="auto"/>
        <w:ind w:left="0" w:right="-1" w:firstLine="0"/>
        <w:jc w:val="both"/>
        <w:rPr>
          <w:rFonts w:ascii="Palatino Linotype" w:eastAsia="Calibri" w:hAnsi="Palatino Linotype" w:cs="Tahoma"/>
        </w:rPr>
      </w:pPr>
      <w:r w:rsidRPr="00C338C2">
        <w:rPr>
          <w:rFonts w:ascii="Palatino Linotype" w:eastAsia="Calibri" w:hAnsi="Palatino Linotype" w:cs="Tahoma"/>
        </w:rPr>
        <w:t>En ese orden de ideas, resulta procedente analizar cada uno de los elementos referidos, partiendo de que, en el caso concreto, se estima como preferente el derecho de acceso a la información, bajo las consideraciones que se verterán a continuación.</w:t>
      </w:r>
    </w:p>
    <w:p w14:paraId="1DB65076" w14:textId="77777777" w:rsidR="003D10DF" w:rsidRPr="00C338C2" w:rsidRDefault="003D10DF" w:rsidP="003D10DF">
      <w:pPr>
        <w:pStyle w:val="Prrafodelista"/>
        <w:numPr>
          <w:ilvl w:val="0"/>
          <w:numId w:val="11"/>
        </w:numPr>
        <w:spacing w:line="360" w:lineRule="auto"/>
        <w:ind w:right="-93"/>
        <w:jc w:val="both"/>
        <w:rPr>
          <w:rFonts w:ascii="Palatino Linotype" w:eastAsia="Calibri" w:hAnsi="Palatino Linotype" w:cs="Tahoma"/>
          <w:bCs/>
          <w:lang w:eastAsia="en-US"/>
        </w:rPr>
      </w:pPr>
      <w:r w:rsidRPr="00C338C2">
        <w:rPr>
          <w:rFonts w:ascii="Palatino Linotype" w:eastAsia="Calibri" w:hAnsi="Palatino Linotype" w:cs="Tahoma"/>
          <w:b/>
          <w:bCs/>
          <w:iCs/>
        </w:rPr>
        <w:t>Idoneidad</w:t>
      </w:r>
      <w:r w:rsidRPr="00C338C2">
        <w:rPr>
          <w:rFonts w:ascii="Palatino Linotype" w:eastAsia="Calibri" w:hAnsi="Palatino Linotype" w:cs="Tahoma"/>
          <w:bCs/>
          <w:lang w:eastAsia="en-US"/>
        </w:rPr>
        <w:t xml:space="preserve">. </w:t>
      </w:r>
    </w:p>
    <w:p w14:paraId="76398D04" w14:textId="77777777" w:rsidR="003D10DF" w:rsidRPr="00C338C2" w:rsidRDefault="003D10DF" w:rsidP="003D10DF">
      <w:pPr>
        <w:pStyle w:val="Prrafodelista"/>
        <w:spacing w:line="360" w:lineRule="auto"/>
        <w:ind w:right="-93"/>
        <w:jc w:val="both"/>
        <w:rPr>
          <w:rFonts w:ascii="Palatino Linotype" w:eastAsia="Calibri" w:hAnsi="Palatino Linotype" w:cs="Tahoma"/>
          <w:bCs/>
          <w:lang w:eastAsia="en-US"/>
        </w:rPr>
      </w:pPr>
    </w:p>
    <w:p w14:paraId="18E3BD9A"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Existe un fin constitucionalmente válido para dar a conocer el nombre de aquellas personas físicas a quienes les fue otorgada una licencia para realizar una actividad económica, comercial o industrial en el Municipio de Chicoloapan; dicho fin es la transparencia y la rendición de cuentas sobre el quehacer gubernamental que permita identificar a aquellas personas que han sido autorizadas por el Ayuntamiento, para realizar actividades lícitas; esto es, las localizadas en el Catálogo Mexiquense de Actividades Industriales, Comerciales y de Servicios, a efecto de </w:t>
      </w:r>
      <w:r w:rsidRPr="00C338C2">
        <w:rPr>
          <w:rFonts w:ascii="Palatino Linotype" w:eastAsia="Calibri" w:hAnsi="Palatino Linotype" w:cs="Tahoma"/>
          <w:bCs/>
          <w:lang w:eastAsia="en-US"/>
        </w:rPr>
        <w:lastRenderedPageBreak/>
        <w:t>determinar si la misma se realizó atendiendo a lo previsto en la normatividad correspondiente.</w:t>
      </w:r>
    </w:p>
    <w:p w14:paraId="73ED8D31" w14:textId="77777777" w:rsidR="003D10DF" w:rsidRPr="00C338C2" w:rsidRDefault="003D10DF" w:rsidP="003D10DF">
      <w:pPr>
        <w:pStyle w:val="Prrafodelista"/>
        <w:spacing w:line="360" w:lineRule="auto"/>
        <w:ind w:left="0" w:right="-93"/>
        <w:jc w:val="both"/>
        <w:rPr>
          <w:rFonts w:ascii="Palatino Linotype" w:eastAsia="Calibri" w:hAnsi="Palatino Linotype" w:cs="Tahoma"/>
          <w:bCs/>
          <w:lang w:eastAsia="en-US"/>
        </w:rPr>
      </w:pPr>
    </w:p>
    <w:p w14:paraId="7B4E7F3E"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Al respecto, es de señalar que la </w:t>
      </w:r>
      <w:r w:rsidRPr="00C338C2">
        <w:rPr>
          <w:rFonts w:ascii="Palatino Linotype" w:eastAsia="Calibri" w:hAnsi="Palatino Linotype" w:cs="Tahoma"/>
          <w:b/>
          <w:bCs/>
          <w:lang w:eastAsia="en-US"/>
        </w:rPr>
        <w:t xml:space="preserve">transparencia </w:t>
      </w:r>
      <w:r w:rsidRPr="00C338C2">
        <w:rPr>
          <w:rFonts w:ascii="Palatino Linotype" w:eastAsia="Calibri" w:hAnsi="Palatino Linotype" w:cs="Tahoma"/>
          <w:bCs/>
          <w:lang w:eastAsia="en-US"/>
        </w:rPr>
        <w:t xml:space="preserve">está orientada a maximizar el uso social de la información de los organismos gubernamentales, misma que sirve para exigir cuentas a las autoridades; mientras que la </w:t>
      </w:r>
      <w:r w:rsidRPr="00C338C2">
        <w:rPr>
          <w:rFonts w:ascii="Palatino Linotype" w:eastAsia="Calibri" w:hAnsi="Palatino Linotype" w:cs="Tahoma"/>
          <w:b/>
          <w:bCs/>
          <w:lang w:eastAsia="en-US"/>
        </w:rPr>
        <w:t>rendición de cuentas</w:t>
      </w:r>
      <w:r w:rsidRPr="00C338C2">
        <w:rPr>
          <w:rFonts w:ascii="Palatino Linotype" w:eastAsia="Calibri" w:hAnsi="Palatino Linotype" w:cs="Tahoma"/>
          <w:bCs/>
          <w:lang w:eastAsia="en-US"/>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0D7463D7"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4526DB63"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En ese orden de ideas, la transparencia, al permitir y ayudar a la rendición de cuentas, funciona de doble manera, </w:t>
      </w:r>
      <w:r w:rsidRPr="00C338C2">
        <w:rPr>
          <w:rFonts w:ascii="Palatino Linotype" w:eastAsia="Calibri" w:hAnsi="Palatino Linotype" w:cs="Tahoma"/>
          <w:bCs/>
          <w:u w:val="single"/>
          <w:lang w:eastAsia="en-US"/>
        </w:rPr>
        <w:t>capacitadora</w:t>
      </w:r>
      <w:r w:rsidRPr="00C338C2">
        <w:rPr>
          <w:rFonts w:ascii="Palatino Linotype" w:eastAsia="Calibri" w:hAnsi="Palatino Linotype" w:cs="Tahoma"/>
          <w:bCs/>
          <w:lang w:eastAsia="en-US"/>
        </w:rPr>
        <w:t xml:space="preserve">, al permitir a la sociedad calificar el quehacer gubernamental, y cómo </w:t>
      </w:r>
      <w:r w:rsidRPr="00C338C2">
        <w:rPr>
          <w:rFonts w:ascii="Palatino Linotype" w:eastAsia="Calibri" w:hAnsi="Palatino Linotype" w:cs="Tahoma"/>
          <w:bCs/>
          <w:u w:val="single"/>
          <w:lang w:eastAsia="en-US"/>
        </w:rPr>
        <w:t>inhibidora</w:t>
      </w:r>
      <w:r w:rsidRPr="00C338C2">
        <w:rPr>
          <w:rFonts w:ascii="Palatino Linotype" w:eastAsia="Calibri" w:hAnsi="Palatino Linotype" w:cs="Tahoma"/>
          <w:bCs/>
          <w:lang w:eastAsia="en-US"/>
        </w:rPr>
        <w:t xml:space="preserve"> de conductas y acciones que atenten contra </w:t>
      </w:r>
      <w:r w:rsidRPr="00C338C2">
        <w:rPr>
          <w:rFonts w:ascii="Palatino Linotype" w:eastAsia="Calibri" w:hAnsi="Palatino Linotype" w:cs="Tahoma"/>
          <w:b/>
          <w:bCs/>
          <w:lang w:eastAsia="en-US"/>
        </w:rPr>
        <w:t xml:space="preserve">el interés público. </w:t>
      </w:r>
    </w:p>
    <w:p w14:paraId="7EBB4C36"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7267BF5B"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Ahora bien, tal como se estableció en párrafos anteriores, cualquier actividad comercial, industrial o de prestación de servicios, únicamente podrá ser llevada a cabo, bajo el amparo de una licencia de funcionamiento expedida, en el presente caso, por el Ayuntamiento Chicoloapan, siempre y cuando cumplan con los requisitos establecidos en la Ley de Competitividad y Ordenamiento Comercial del Estado de México, y normatividad relativa.</w:t>
      </w:r>
    </w:p>
    <w:p w14:paraId="1124FD1F"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530F59DD"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lastRenderedPageBreak/>
        <w:t>En ese orden de ideas, la Suprema Corte de Justicia de la Nación, ha definido el acceso a la información como un derecho en sí mismo y como un medio o instrumento para el ejercicio de otros derechos,</w:t>
      </w:r>
      <w:r w:rsidRPr="00C338C2">
        <w:rPr>
          <w:rFonts w:ascii="Palatino Linotype" w:eastAsia="Calibri" w:hAnsi="Palatino Linotype" w:cs="Tahoma"/>
          <w:b/>
          <w:bCs/>
          <w:lang w:eastAsia="en-US"/>
        </w:rPr>
        <w:t xml:space="preserve"> para que los gobernados ejerzan un control respecto del funcionamiento institucional de los poderes públicos, por lo que se constituye como una exigencia social de todo Estado de Derecho, y como un derecho colectivo o garantía social</w:t>
      </w:r>
      <w:r w:rsidRPr="00C338C2">
        <w:rPr>
          <w:rFonts w:ascii="Palatino Linotype" w:eastAsia="Calibri" w:hAnsi="Palatino Linotype" w:cs="Tahoma"/>
          <w:bCs/>
          <w:lang w:eastAsia="en-US"/>
        </w:rPr>
        <w:t>,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w:t>
      </w:r>
    </w:p>
    <w:p w14:paraId="0EF757B1"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41EBE410"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A mayor precisión, la transparencia de la información requerida permitiría a la sociedad, en general, conocer los nombres de las personas que acreditaron los elementos necesarios para poder realizar una actividad económica dentro del territorio del Municipio.</w:t>
      </w:r>
    </w:p>
    <w:p w14:paraId="11990D96"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37AAE9D1"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Por ende, otorgar el nombre de la persona autorizada, a través de una licencia de funcionamiento, </w:t>
      </w:r>
      <w:r w:rsidRPr="00C338C2">
        <w:rPr>
          <w:rFonts w:ascii="Palatino Linotype" w:eastAsia="Calibri" w:hAnsi="Palatino Linotype" w:cs="Tahoma"/>
          <w:b/>
          <w:bCs/>
          <w:lang w:eastAsia="en-US"/>
        </w:rPr>
        <w:t>permite corroborar que la exhibida en el establecimiento comercial, fue emitida efectivamente por la autoridad competente, en el presente caso, por el Ayuntamiento de Chicoloapan.</w:t>
      </w:r>
    </w:p>
    <w:p w14:paraId="32D8C4DA"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4104B570"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6CB16626"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6CA89F30"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Así, mediante la difusión de los nombres de aquellas personas que cuentan con la licencia de funcionamiento, permitiría una debida rendición de cuentas, pues es indispensable que se conozcan aquellos que están autorizados por parte de los Ayuntamientos para realizar actividades económicas, mismas que se encuentran reguladas, por lo que, con ello se garantizaría que la sociedad tenga certeza de que </w:t>
      </w:r>
      <w:r w:rsidRPr="00C338C2">
        <w:rPr>
          <w:rFonts w:ascii="Palatino Linotype" w:eastAsia="Calibri" w:hAnsi="Palatino Linotype" w:cs="Tahoma"/>
          <w:b/>
          <w:bCs/>
          <w:lang w:eastAsia="en-US"/>
        </w:rPr>
        <w:t>las autorizaciones colocadas en los establecimientos, fueron efectivamente emitidas por el sujeto obligado, y no funcionan fuera del marco de la normatividad aplicable.</w:t>
      </w:r>
    </w:p>
    <w:p w14:paraId="1BEFD71F"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5B1C7C47"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Es bajo ese contexto, que se considera que el derecho de acceso a la información debe prevalecer frente a la protección del nombre de los titules de licencias de funcionamiento, </w:t>
      </w:r>
      <w:r w:rsidRPr="00C338C2">
        <w:rPr>
          <w:rFonts w:ascii="Palatino Linotype" w:eastAsia="Calibri" w:hAnsi="Palatino Linotype" w:cs="Tahoma"/>
          <w:b/>
          <w:bCs/>
          <w:lang w:eastAsia="en-US"/>
        </w:rPr>
        <w:t>pues resulta de interés público</w:t>
      </w:r>
      <w:r w:rsidRPr="00C338C2">
        <w:rPr>
          <w:rFonts w:ascii="Palatino Linotype" w:eastAsia="Calibri" w:hAnsi="Palatino Linotype" w:cs="Tahoma"/>
          <w:bCs/>
          <w:lang w:eastAsia="en-US"/>
        </w:rPr>
        <w:t>, el que la sociedad pueda identificar a quiénes están autorizados para ejercer la actividad comercial; lo cual permite corroborar que la localizada en el establecimiento fue efectivamente emitida por el Sujeto Obligado.</w:t>
      </w:r>
    </w:p>
    <w:p w14:paraId="6ED89C96"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06FC1CCF"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Igualmente, permitiría el escrutinio de la actividad de la autoridad encargada de emitir dichas licencias, en tanto que la sociedad podría conocer si se autorizaron a quienes cumplen con los requisitos establecidos en la normatividad aplicable e incluso si dicha licencia se encuentra vigente.</w:t>
      </w:r>
    </w:p>
    <w:p w14:paraId="10E9DD7C" w14:textId="77777777" w:rsidR="003D10DF" w:rsidRPr="00C338C2" w:rsidRDefault="003D10DF" w:rsidP="003D10DF">
      <w:pPr>
        <w:spacing w:line="360" w:lineRule="auto"/>
        <w:ind w:right="-93"/>
        <w:jc w:val="both"/>
        <w:rPr>
          <w:rFonts w:ascii="Palatino Linotype" w:eastAsia="Calibri" w:hAnsi="Palatino Linotype" w:cs="Tahoma"/>
          <w:b/>
        </w:rPr>
      </w:pPr>
    </w:p>
    <w:p w14:paraId="76E29EEF" w14:textId="77777777" w:rsidR="003D10DF" w:rsidRPr="00C338C2" w:rsidRDefault="003D10DF" w:rsidP="003D10DF">
      <w:pPr>
        <w:pStyle w:val="Prrafodelista"/>
        <w:numPr>
          <w:ilvl w:val="0"/>
          <w:numId w:val="11"/>
        </w:numPr>
        <w:spacing w:line="360" w:lineRule="auto"/>
        <w:ind w:right="-93"/>
        <w:jc w:val="both"/>
        <w:rPr>
          <w:rFonts w:ascii="Palatino Linotype" w:eastAsia="Calibri" w:hAnsi="Palatino Linotype" w:cs="Tahoma"/>
          <w:bCs/>
          <w:lang w:eastAsia="en-US"/>
        </w:rPr>
      </w:pPr>
      <w:r w:rsidRPr="00C338C2">
        <w:rPr>
          <w:rFonts w:ascii="Palatino Linotype" w:eastAsia="Calibri" w:hAnsi="Palatino Linotype" w:cs="Tahoma"/>
          <w:b/>
        </w:rPr>
        <w:t>Necesidad.</w:t>
      </w:r>
      <w:r w:rsidRPr="00C338C2">
        <w:rPr>
          <w:rFonts w:ascii="Palatino Linotype" w:eastAsia="Calibri" w:hAnsi="Palatino Linotype" w:cs="Tahoma"/>
          <w:bCs/>
          <w:lang w:eastAsia="en-US"/>
        </w:rPr>
        <w:t xml:space="preserve"> </w:t>
      </w:r>
    </w:p>
    <w:p w14:paraId="6EF81C33"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C338C2">
        <w:rPr>
          <w:rFonts w:ascii="Palatino Linotype" w:eastAsia="Calibri" w:hAnsi="Palatino Linotype" w:cs="Tahoma"/>
          <w:bCs/>
          <w:lang w:eastAsia="en-US"/>
        </w:rPr>
        <w:t xml:space="preserve">El sacrifico de la protección del nombre de aquellas personas que se les otorgó una licencia de funcionamiento, como medio para lograr el fin constitucionalmente </w:t>
      </w:r>
      <w:r w:rsidRPr="00C338C2">
        <w:rPr>
          <w:rFonts w:ascii="Palatino Linotype" w:eastAsia="Calibri" w:hAnsi="Palatino Linotype" w:cs="Tahoma"/>
          <w:bCs/>
          <w:lang w:eastAsia="en-US"/>
        </w:rPr>
        <w:lastRenderedPageBreak/>
        <w:t xml:space="preserve">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C338C2">
        <w:rPr>
          <w:rFonts w:ascii="Palatino Linotype" w:eastAsia="Calibri" w:hAnsi="Palatino Linotype" w:cs="Tahoma"/>
          <w:b/>
          <w:bCs/>
          <w:lang w:eastAsia="en-US"/>
        </w:rPr>
        <w:t>como regulador de las actividades comerciales, industriales o de prestación de servicios del Municipio, además de que permite identificar a las personas que acceden al servicio quién es el responsable del establecimiento.</w:t>
      </w:r>
    </w:p>
    <w:p w14:paraId="3F5EC797" w14:textId="77777777" w:rsidR="003D10DF" w:rsidRPr="00C338C2" w:rsidRDefault="003D10DF" w:rsidP="003D10DF">
      <w:pPr>
        <w:pStyle w:val="Prrafodelista"/>
        <w:spacing w:line="360" w:lineRule="auto"/>
        <w:ind w:left="0" w:right="-93"/>
        <w:jc w:val="both"/>
        <w:rPr>
          <w:rFonts w:ascii="Palatino Linotype" w:eastAsia="Calibri" w:hAnsi="Palatino Linotype" w:cs="Tahoma"/>
          <w:b/>
          <w:bCs/>
          <w:lang w:eastAsia="en-US"/>
        </w:rPr>
      </w:pPr>
    </w:p>
    <w:p w14:paraId="321BB776"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
          <w:bCs/>
          <w:lang w:eastAsia="en-US"/>
        </w:rPr>
      </w:pPr>
      <w:r w:rsidRPr="00C338C2">
        <w:rPr>
          <w:rFonts w:ascii="Palatino Linotype" w:eastAsia="Calibri" w:hAnsi="Palatino Linotype" w:cs="Tahoma"/>
          <w:bCs/>
          <w:lang w:eastAsia="en-US"/>
        </w:rPr>
        <w:t xml:space="preserve">Sobre el particular, el artículo 2° de la Ley de Transparencia y Acceso a la Información Pública del Estado de México y Municipios, dispone que, entre los objetivos de la misma, se encuentran: </w:t>
      </w:r>
    </w:p>
    <w:p w14:paraId="6C59E7E8"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50229868" w14:textId="77777777" w:rsidR="003D10DF" w:rsidRPr="00C338C2" w:rsidRDefault="003D10DF" w:rsidP="003D10DF">
      <w:pPr>
        <w:pStyle w:val="Prrafodelista"/>
        <w:numPr>
          <w:ilvl w:val="0"/>
          <w:numId w:val="9"/>
        </w:numPr>
        <w:spacing w:line="360" w:lineRule="auto"/>
        <w:ind w:right="-93"/>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transparentar la gestión pública mediante la difusión de la información generada por los Sujetos Obligados; </w:t>
      </w:r>
    </w:p>
    <w:p w14:paraId="5A3DA1A0" w14:textId="77777777" w:rsidR="003D10DF" w:rsidRPr="00C338C2" w:rsidRDefault="003D10DF" w:rsidP="003D10DF">
      <w:pPr>
        <w:pStyle w:val="Prrafodelista"/>
        <w:numPr>
          <w:ilvl w:val="0"/>
          <w:numId w:val="9"/>
        </w:numPr>
        <w:spacing w:line="360" w:lineRule="auto"/>
        <w:ind w:right="-93"/>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promover, fomentar y la cultura de la transparencia, el acceso a la información y a la rendición de cuentas; y, </w:t>
      </w:r>
    </w:p>
    <w:p w14:paraId="096E5AC9" w14:textId="77777777" w:rsidR="003D10DF" w:rsidRPr="00C338C2" w:rsidRDefault="003D10DF" w:rsidP="003D10DF">
      <w:pPr>
        <w:pStyle w:val="Prrafodelista"/>
        <w:numPr>
          <w:ilvl w:val="0"/>
          <w:numId w:val="9"/>
        </w:numPr>
        <w:spacing w:line="360" w:lineRule="auto"/>
        <w:ind w:right="-93"/>
        <w:jc w:val="both"/>
        <w:rPr>
          <w:rFonts w:ascii="Palatino Linotype" w:eastAsia="Calibri" w:hAnsi="Palatino Linotype" w:cs="Tahoma"/>
          <w:bCs/>
          <w:lang w:eastAsia="en-US"/>
        </w:rPr>
      </w:pPr>
      <w:r w:rsidRPr="00C338C2">
        <w:rPr>
          <w:rFonts w:ascii="Palatino Linotype" w:eastAsia="Calibri" w:hAnsi="Palatino Linotype" w:cs="Tahoma"/>
          <w:bCs/>
          <w:lang w:eastAsia="en-US"/>
        </w:rPr>
        <w:t>propiciar la participación ciudadana en la toma de las decisiones públicas, a fin de contribuir a la consolidación de la democracia.</w:t>
      </w:r>
    </w:p>
    <w:p w14:paraId="699D7475"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5889A97C"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para que pudieran realizar actividades económicas, comerciales o industriales, pues sólo por esta vía se puede conocer la forma en la cual el ente recurrido ejerció sus facultades </w:t>
      </w:r>
      <w:r w:rsidRPr="00C338C2">
        <w:rPr>
          <w:rFonts w:ascii="Palatino Linotype" w:eastAsia="Calibri" w:hAnsi="Palatino Linotype" w:cs="Tahoma"/>
          <w:bCs/>
          <w:lang w:eastAsia="en-US"/>
        </w:rPr>
        <w:lastRenderedPageBreak/>
        <w:t>emanadas en los diversos ordenamientos jurídicos, lo cual permitiría comprobar que las licencias localizadas en los respectivos establecimientos cumplieron con los requisitos establecidos en los mismos.</w:t>
      </w:r>
    </w:p>
    <w:p w14:paraId="3437D2FD" w14:textId="77777777" w:rsidR="003D10DF" w:rsidRPr="00C338C2" w:rsidRDefault="003D10DF" w:rsidP="003D10DF">
      <w:pPr>
        <w:pStyle w:val="Prrafodelista"/>
        <w:spacing w:line="360" w:lineRule="auto"/>
        <w:ind w:left="0" w:right="-93"/>
        <w:jc w:val="both"/>
        <w:rPr>
          <w:rFonts w:ascii="Palatino Linotype" w:eastAsia="Calibri" w:hAnsi="Palatino Linotype" w:cs="Tahoma"/>
          <w:bCs/>
          <w:lang w:eastAsia="en-US"/>
        </w:rPr>
      </w:pPr>
    </w:p>
    <w:p w14:paraId="5CA5FEB0"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En otras palabras, se considera que sólo con la difusión del nombre del titular de la licencia de funcionamiento, se podrían aportar los elementos necesarios a la ciudadanía para conocer que cualquier establecimiento comercial cuenta con la autorización emitida por el Ayuntamiento.</w:t>
      </w:r>
    </w:p>
    <w:p w14:paraId="67288A6A" w14:textId="77777777" w:rsidR="003D10DF" w:rsidRPr="00C338C2" w:rsidRDefault="003D10DF" w:rsidP="003D10DF">
      <w:pPr>
        <w:pStyle w:val="Prrafodelista"/>
        <w:rPr>
          <w:rFonts w:ascii="Palatino Linotype" w:eastAsia="Calibri" w:hAnsi="Palatino Linotype" w:cs="Tahoma"/>
          <w:bCs/>
          <w:lang w:eastAsia="en-US"/>
        </w:rPr>
      </w:pPr>
    </w:p>
    <w:p w14:paraId="1952F49A"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Además de que el Bando Municipal en el artículo 225, establece que los derechos que conceden las licencias o permisos son intransferibles y deberán ser ejercidos directamente en el lugar señalado en el documento respectivo.</w:t>
      </w:r>
    </w:p>
    <w:p w14:paraId="1E7E8799" w14:textId="77777777" w:rsidR="003D10DF" w:rsidRPr="00C338C2" w:rsidRDefault="003D10DF" w:rsidP="003D10DF">
      <w:pPr>
        <w:pStyle w:val="Prrafodelista"/>
        <w:rPr>
          <w:rFonts w:ascii="Palatino Linotype" w:eastAsia="Calibri" w:hAnsi="Palatino Linotype" w:cs="Tahoma"/>
          <w:bCs/>
          <w:lang w:eastAsia="en-US"/>
        </w:rPr>
      </w:pPr>
    </w:p>
    <w:p w14:paraId="7724AF47"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5565278F"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24AB8107" w14:textId="77777777" w:rsidR="003D10DF" w:rsidRPr="00C338C2" w:rsidRDefault="003D10DF" w:rsidP="003D10DF">
      <w:pPr>
        <w:pStyle w:val="Prrafodelista"/>
        <w:spacing w:line="360" w:lineRule="auto"/>
        <w:ind w:left="0" w:right="-93"/>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 </w:t>
      </w:r>
    </w:p>
    <w:p w14:paraId="6281A87B"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Las Licencias de funcionamiento deben encontrarse en un lugar visible dentro del establecimiento comercial y, si se negara el derecho de acceso a la información al nombre localizado en dicho documento, se impediría que los ciudadanos pudieran corroborar que la licencia de funcionamiento efectivamente fue emitida por el Sujeto Obligado a nombre de la persona responsable, pues al proteger dicho dato no se tendría certeza de que el titular corresponde con el emitido por el Municipio en comento, pues debe tener presente que la licencia de funcionamiento se entrega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232966B4" w14:textId="77777777" w:rsidR="003D10DF" w:rsidRPr="00C338C2" w:rsidRDefault="003D10DF" w:rsidP="003D10DF">
      <w:pPr>
        <w:spacing w:line="360" w:lineRule="auto"/>
        <w:ind w:right="-93"/>
        <w:jc w:val="both"/>
        <w:rPr>
          <w:rFonts w:ascii="Palatino Linotype" w:eastAsia="Calibri" w:hAnsi="Palatino Linotype" w:cs="Tahoma"/>
          <w:bCs/>
          <w:lang w:eastAsia="en-US"/>
        </w:rPr>
      </w:pPr>
    </w:p>
    <w:p w14:paraId="0655D013" w14:textId="77777777" w:rsidR="003D10DF" w:rsidRPr="00C338C2" w:rsidRDefault="003D10DF" w:rsidP="003D10DF">
      <w:pPr>
        <w:pStyle w:val="Prrafodelista"/>
        <w:numPr>
          <w:ilvl w:val="0"/>
          <w:numId w:val="11"/>
        </w:numPr>
        <w:spacing w:line="360" w:lineRule="auto"/>
        <w:ind w:right="-93"/>
        <w:jc w:val="both"/>
        <w:rPr>
          <w:rFonts w:ascii="Palatino Linotype" w:hAnsi="Palatino Linotype" w:cs="Tahoma"/>
        </w:rPr>
      </w:pPr>
      <w:r w:rsidRPr="00C338C2">
        <w:rPr>
          <w:rFonts w:ascii="Palatino Linotype" w:hAnsi="Palatino Linotype" w:cs="Tahoma"/>
          <w:b/>
        </w:rPr>
        <w:t>Proporcionalidad en sentido estricto</w:t>
      </w:r>
      <w:r w:rsidRPr="00C338C2">
        <w:rPr>
          <w:rFonts w:ascii="Palatino Linotype" w:hAnsi="Palatino Linotype" w:cs="Tahoma"/>
        </w:rPr>
        <w:t xml:space="preserve">. </w:t>
      </w:r>
    </w:p>
    <w:p w14:paraId="251C23B9" w14:textId="77777777" w:rsidR="003D10DF" w:rsidRPr="00C338C2" w:rsidRDefault="003D10DF" w:rsidP="003D10DF">
      <w:pPr>
        <w:pStyle w:val="Prrafodelista"/>
        <w:spacing w:line="360" w:lineRule="auto"/>
        <w:ind w:right="-93"/>
        <w:jc w:val="both"/>
        <w:rPr>
          <w:rFonts w:ascii="Palatino Linotype" w:hAnsi="Palatino Linotype" w:cs="Tahoma"/>
        </w:rPr>
      </w:pPr>
    </w:p>
    <w:p w14:paraId="43933A3C"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022DFB53" w14:textId="77777777" w:rsidR="003D10DF" w:rsidRPr="00C338C2" w:rsidRDefault="003D10DF" w:rsidP="003D10DF">
      <w:pPr>
        <w:pStyle w:val="Prrafodelista"/>
        <w:spacing w:line="360" w:lineRule="auto"/>
        <w:ind w:left="0" w:right="-93"/>
        <w:jc w:val="both"/>
        <w:rPr>
          <w:rFonts w:ascii="Palatino Linotype" w:eastAsia="Calibri" w:hAnsi="Palatino Linotype" w:cs="Tahoma"/>
          <w:bCs/>
          <w:lang w:eastAsia="en-US"/>
        </w:rPr>
      </w:pPr>
    </w:p>
    <w:p w14:paraId="390F455E"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Aunado a ello, se aportarían elementos para determinar si esas autorizaciones se emitieron conforme a derecho y que las que se encuentran visibles en los establecimientos fueron efectivamente emitidas por el Ayuntamiento, esto es, que se cumplen con los requisitos legales que marcan las disposiciones antes estudiadas.</w:t>
      </w:r>
    </w:p>
    <w:p w14:paraId="19E4F30E"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7F4D2AA3"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Conforme a lo anterior, el </w:t>
      </w:r>
      <w:r w:rsidRPr="00C338C2">
        <w:rPr>
          <w:rFonts w:ascii="Palatino Linotype" w:hAnsi="Palatino Linotype" w:cs="Tahoma"/>
        </w:rPr>
        <w:t>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y permite a los usuarios del local comercial identificar al responsable del mismo.</w:t>
      </w:r>
    </w:p>
    <w:p w14:paraId="4E69A527" w14:textId="77777777" w:rsidR="003D10DF" w:rsidRPr="00C338C2" w:rsidRDefault="003D10DF" w:rsidP="003D10DF">
      <w:pPr>
        <w:pStyle w:val="Prrafodelista"/>
        <w:spacing w:line="360" w:lineRule="auto"/>
        <w:rPr>
          <w:rFonts w:ascii="Palatino Linotype" w:eastAsia="Calibri" w:hAnsi="Palatino Linotype" w:cs="Tahoma"/>
          <w:bCs/>
          <w:lang w:eastAsia="en-US"/>
        </w:rPr>
      </w:pPr>
    </w:p>
    <w:p w14:paraId="45F19F69"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C338C2">
        <w:rPr>
          <w:rFonts w:ascii="Palatino Linotype" w:eastAsia="Calibri" w:hAnsi="Palatino Linotype" w:cs="Tahoma"/>
          <w:bCs/>
          <w:lang w:eastAsia="en-US"/>
        </w:rPr>
        <w:t xml:space="preserve">En ese sentido, la difusión del nombre de los titulares de las licencias de funcionamiento revisten un claro interés público, puesto que existe una necesidad </w:t>
      </w:r>
      <w:r w:rsidRPr="00C338C2">
        <w:rPr>
          <w:rFonts w:ascii="Palatino Linotype" w:eastAsia="Calibri" w:hAnsi="Palatino Linotype" w:cs="Tahoma"/>
          <w:bCs/>
          <w:lang w:eastAsia="en-US"/>
        </w:rPr>
        <w:lastRenderedPageBreak/>
        <w:t>colectiva de conocer y evaluar la emisión de dichas autorizaciones; en razón de que se trata de información generada con motivo del ejercicio de las funciones del Ayuntamiento, como regulador de cualquier actividad económica, comercial o industrial dentro de su territorio; lo anterior, conforme a la Ley Orgánica Municipal el Estado de México, la Ley de Competitividad y Ordenamiento Comercial del Estado de México y demás normatividad aplicable.</w:t>
      </w:r>
    </w:p>
    <w:p w14:paraId="617D5B9B" w14:textId="77777777" w:rsidR="003D10DF" w:rsidRPr="00C338C2" w:rsidRDefault="003D10DF" w:rsidP="003D10DF">
      <w:pPr>
        <w:pStyle w:val="Prrafodelista"/>
        <w:rPr>
          <w:rFonts w:ascii="Palatino Linotype" w:eastAsia="Calibri" w:hAnsi="Palatino Linotype" w:cs="Tahoma"/>
          <w:bCs/>
          <w:lang w:eastAsia="en-US"/>
        </w:rPr>
      </w:pPr>
    </w:p>
    <w:p w14:paraId="213028B2" w14:textId="77777777"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sz w:val="28"/>
          <w:lang w:eastAsia="en-US"/>
        </w:rPr>
      </w:pPr>
      <w:r w:rsidRPr="00C338C2">
        <w:rPr>
          <w:rFonts w:ascii="Palatino Linotype" w:eastAsia="Calibri" w:hAnsi="Palatino Linotype" w:cs="Arial"/>
          <w:szCs w:val="22"/>
          <w:lang w:val="es-ES" w:eastAsia="es-MX"/>
        </w:rPr>
        <w:t>En conclusión, las licencias de funcionamiento son entregadas a aquellas personas físicas o jurídico colectivas que cumplen con los requisitos y formalidades exigidas por un determinado Ayuntamiento</w:t>
      </w:r>
      <w:r w:rsidRPr="00C338C2">
        <w:rPr>
          <w:rFonts w:ascii="Palatino Linotype" w:eastAsia="Calibri" w:hAnsi="Palatino Linotype" w:cs="Arial"/>
          <w:b/>
          <w:szCs w:val="22"/>
          <w:lang w:val="es-ES" w:eastAsia="es-MX"/>
        </w:rPr>
        <w:t xml:space="preserve">, </w:t>
      </w:r>
      <w:r w:rsidRPr="00C338C2">
        <w:rPr>
          <w:rFonts w:ascii="Palatino Linotype" w:eastAsia="Calibri" w:hAnsi="Palatino Linotype" w:cs="Arial"/>
          <w:szCs w:val="22"/>
          <w:lang w:val="es-ES" w:eastAsia="es-MX"/>
        </w:rPr>
        <w:t>para realizar determinadas actividades comerciales, industriales y de prestación de servicios.</w:t>
      </w:r>
      <w:r w:rsidRPr="00C338C2">
        <w:rPr>
          <w:rFonts w:ascii="Palatino Linotype" w:eastAsia="Calibri" w:hAnsi="Palatino Linotype" w:cs="Tahoma"/>
          <w:bCs/>
          <w:sz w:val="28"/>
          <w:lang w:eastAsia="en-US"/>
        </w:rPr>
        <w:t xml:space="preserve"> </w:t>
      </w:r>
      <w:r w:rsidRPr="00C338C2">
        <w:rPr>
          <w:rFonts w:ascii="Palatino Linotype" w:eastAsia="Calibri" w:hAnsi="Palatino Linotype" w:cs="Arial"/>
          <w:szCs w:val="22"/>
          <w:lang w:val="es-ES" w:eastAsia="es-MX"/>
        </w:rPr>
        <w:t>Asimismo, la licencia de funcionamiento debe encontrarse en un lugar visible dentro del establecimiento, de acuerdo con la normatividad en materia. Por ello, el nombre del titular es de carácter público, toda vez que ayuda a verificar si el establecimiento comercial cuenta con la debida licencia, también así, se brinda la certeza de que la información contenida en la licencia que se localiza en el establecimiento corresponde con la entregada por el Sujeto Obligado.</w:t>
      </w:r>
    </w:p>
    <w:p w14:paraId="4F95F0E8" w14:textId="77777777" w:rsidR="003D10DF" w:rsidRPr="00C338C2" w:rsidRDefault="003D10DF" w:rsidP="003D10DF">
      <w:pPr>
        <w:pStyle w:val="Prrafodelista"/>
        <w:rPr>
          <w:rFonts w:ascii="Palatino Linotype" w:eastAsia="Calibri" w:hAnsi="Palatino Linotype" w:cs="Tahoma"/>
          <w:bCs/>
          <w:sz w:val="28"/>
          <w:lang w:eastAsia="en-US"/>
        </w:rPr>
      </w:pPr>
    </w:p>
    <w:p w14:paraId="4647CF9E" w14:textId="2F301060" w:rsidR="003D10DF" w:rsidRPr="00C338C2" w:rsidRDefault="003D10DF" w:rsidP="003D10DF">
      <w:pPr>
        <w:pStyle w:val="Prrafodelista"/>
        <w:numPr>
          <w:ilvl w:val="0"/>
          <w:numId w:val="2"/>
        </w:numPr>
        <w:spacing w:line="360" w:lineRule="auto"/>
        <w:ind w:left="0" w:right="-93" w:firstLine="0"/>
        <w:jc w:val="both"/>
        <w:rPr>
          <w:rFonts w:ascii="Palatino Linotype" w:eastAsia="Calibri" w:hAnsi="Palatino Linotype" w:cs="Tahoma"/>
          <w:bCs/>
          <w:sz w:val="28"/>
          <w:lang w:eastAsia="en-US"/>
        </w:rPr>
      </w:pPr>
      <w:r w:rsidRPr="00C338C2">
        <w:rPr>
          <w:rFonts w:ascii="Palatino Linotype" w:eastAsia="Calibri" w:hAnsi="Palatino Linotype" w:cs="Tahoma"/>
          <w:b/>
          <w:bCs/>
          <w:lang w:eastAsia="en-US"/>
        </w:rPr>
        <w:t>Dar a conocer el nombre de los titulares de licencias, prevalece sobre la protección de los datos personales confidenciales de dichas personas, en razón del interés público que reviste;</w:t>
      </w:r>
      <w:r w:rsidRPr="00C338C2">
        <w:rPr>
          <w:rFonts w:ascii="Palatino Linotype" w:eastAsia="Calibri" w:hAnsi="Palatino Linotype" w:cs="Tahoma"/>
          <w:bCs/>
          <w:lang w:eastAsia="en-US"/>
        </w:rPr>
        <w:t xml:space="preserve"> por lo que, no resulta aplicable, en el presente caso, el artículo 143 de la Ley de Transparencia y Acceso a la Información Pública del Estado de México y Municipios.</w:t>
      </w:r>
    </w:p>
    <w:p w14:paraId="7739BD62" w14:textId="77777777" w:rsidR="003D10DF" w:rsidRPr="00C338C2" w:rsidRDefault="003D10DF" w:rsidP="003D10DF">
      <w:pPr>
        <w:pStyle w:val="Prrafodelista"/>
        <w:rPr>
          <w:rFonts w:ascii="Palatino Linotype" w:eastAsia="Calibri" w:hAnsi="Palatino Linotype" w:cs="Tahoma"/>
          <w:bCs/>
          <w:sz w:val="28"/>
          <w:lang w:eastAsia="en-US"/>
        </w:rPr>
      </w:pPr>
    </w:p>
    <w:p w14:paraId="3F6DC835" w14:textId="0EF38488" w:rsidR="00E41074" w:rsidRPr="00C338C2" w:rsidRDefault="003D10DF" w:rsidP="00E41074">
      <w:pPr>
        <w:pStyle w:val="Ttulo3"/>
        <w:rPr>
          <w:rFonts w:ascii="Palatino Linotype" w:hAnsi="Palatino Linotype"/>
          <w:b/>
          <w:bCs/>
          <w:color w:val="auto"/>
          <w:lang w:eastAsia="es-MX"/>
        </w:rPr>
      </w:pPr>
      <w:bookmarkStart w:id="66" w:name="_Toc47536405"/>
      <w:bookmarkStart w:id="67" w:name="_Toc48676353"/>
      <w:r w:rsidRPr="00C338C2">
        <w:rPr>
          <w:rFonts w:ascii="Palatino Linotype" w:hAnsi="Palatino Linotype"/>
          <w:b/>
          <w:bCs/>
          <w:color w:val="auto"/>
          <w:lang w:eastAsia="es-MX"/>
        </w:rPr>
        <w:t xml:space="preserve">II. </w:t>
      </w:r>
      <w:r w:rsidR="00E41074" w:rsidRPr="00C338C2">
        <w:rPr>
          <w:rFonts w:ascii="Palatino Linotype" w:hAnsi="Palatino Linotype"/>
          <w:b/>
          <w:bCs/>
          <w:color w:val="auto"/>
          <w:lang w:eastAsia="es-MX"/>
        </w:rPr>
        <w:t xml:space="preserve"> </w:t>
      </w:r>
      <w:r w:rsidR="00E41074" w:rsidRPr="00C338C2">
        <w:rPr>
          <w:rFonts w:ascii="Palatino Linotype" w:eastAsia="Times New Roman" w:hAnsi="Palatino Linotype"/>
          <w:b/>
          <w:bCs/>
          <w:color w:val="auto"/>
        </w:rPr>
        <w:t>Registro Federal de Contribuyentes (RFC)</w:t>
      </w:r>
      <w:bookmarkEnd w:id="66"/>
      <w:bookmarkEnd w:id="67"/>
    </w:p>
    <w:p w14:paraId="71A67138" w14:textId="77777777" w:rsidR="00E41074" w:rsidRPr="00C338C2" w:rsidRDefault="00E41074" w:rsidP="00E41074">
      <w:pPr>
        <w:spacing w:line="360" w:lineRule="auto"/>
        <w:ind w:right="49"/>
        <w:contextualSpacing/>
        <w:jc w:val="both"/>
        <w:rPr>
          <w:rFonts w:ascii="Palatino Linotype" w:eastAsia="Times New Roman" w:hAnsi="Palatino Linotype" w:cs="Arial"/>
          <w:color w:val="000000"/>
        </w:rPr>
      </w:pPr>
    </w:p>
    <w:p w14:paraId="19526BA1" w14:textId="77777777" w:rsidR="00E41074" w:rsidRPr="00C338C2" w:rsidRDefault="00E41074" w:rsidP="00E41074">
      <w:pPr>
        <w:pStyle w:val="Prrafodelista"/>
        <w:numPr>
          <w:ilvl w:val="0"/>
          <w:numId w:val="2"/>
        </w:numPr>
        <w:spacing w:line="360" w:lineRule="auto"/>
        <w:ind w:left="0" w:right="49" w:firstLine="0"/>
        <w:jc w:val="both"/>
        <w:rPr>
          <w:rFonts w:ascii="Palatino Linotype" w:eastAsia="MS Mincho" w:hAnsi="Palatino Linotype" w:cs="Times New Roman"/>
        </w:rPr>
      </w:pPr>
      <w:r w:rsidRPr="00C338C2">
        <w:rPr>
          <w:rFonts w:ascii="Palatino Linotype" w:eastAsia="Times New Roman" w:hAnsi="Palatino Linotype" w:cs="Arial"/>
          <w:color w:val="000000"/>
        </w:rPr>
        <w:lastRenderedPageBreak/>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338C2">
        <w:rPr>
          <w:rFonts w:ascii="Palatino Linotype" w:eastAsia="Times New Roman" w:hAnsi="Palatino Linotype" w:cs="Arial"/>
          <w:color w:val="000000"/>
        </w:rPr>
        <w:t>homoclave</w:t>
      </w:r>
      <w:proofErr w:type="spellEnd"/>
      <w:r w:rsidRPr="00C338C2">
        <w:rPr>
          <w:rFonts w:ascii="Palatino Linotype" w:eastAsia="Times New Roman" w:hAnsi="Palatino Linotype" w:cs="Arial"/>
          <w:color w:val="000000"/>
        </w:rPr>
        <w:t xml:space="preserve"> que es asignada por el Servicio de Administración Tributaria (SAT). </w:t>
      </w:r>
    </w:p>
    <w:p w14:paraId="09F7C3C0" w14:textId="77777777" w:rsidR="00E41074" w:rsidRPr="00C338C2" w:rsidRDefault="00E41074" w:rsidP="00E41074">
      <w:pPr>
        <w:spacing w:line="360" w:lineRule="auto"/>
        <w:ind w:right="49"/>
        <w:contextualSpacing/>
        <w:jc w:val="both"/>
        <w:rPr>
          <w:rFonts w:ascii="Palatino Linotype" w:eastAsia="MS Mincho" w:hAnsi="Palatino Linotype" w:cs="Times New Roman"/>
        </w:rPr>
      </w:pPr>
    </w:p>
    <w:p w14:paraId="011D6270" w14:textId="77777777" w:rsidR="00E41074" w:rsidRPr="00C338C2" w:rsidRDefault="00E41074" w:rsidP="00E41074">
      <w:pPr>
        <w:pStyle w:val="Prrafodelista"/>
        <w:numPr>
          <w:ilvl w:val="0"/>
          <w:numId w:val="2"/>
        </w:numPr>
        <w:spacing w:line="360" w:lineRule="auto"/>
        <w:ind w:left="0" w:right="49" w:firstLine="0"/>
        <w:jc w:val="both"/>
        <w:rPr>
          <w:rFonts w:ascii="Palatino Linotype" w:eastAsia="MS Mincho" w:hAnsi="Palatino Linotype" w:cs="Times New Roman"/>
        </w:rPr>
      </w:pPr>
      <w:r w:rsidRPr="00C338C2">
        <w:rPr>
          <w:rFonts w:ascii="Palatino Linotype" w:eastAsia="MS Mincho" w:hAnsi="Palatino Linotype" w:cs="Times New Roman"/>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14:paraId="5F561350" w14:textId="77777777" w:rsidR="00E41074" w:rsidRPr="00C338C2" w:rsidRDefault="00E41074" w:rsidP="00E41074">
      <w:pPr>
        <w:pStyle w:val="Prrafodelista"/>
        <w:spacing w:line="360" w:lineRule="auto"/>
        <w:ind w:left="0"/>
        <w:rPr>
          <w:rFonts w:ascii="Palatino Linotype" w:eastAsia="MS Mincho" w:hAnsi="Palatino Linotype" w:cs="Times New Roman"/>
        </w:rPr>
      </w:pPr>
    </w:p>
    <w:p w14:paraId="042FDFD9" w14:textId="77777777" w:rsidR="00E41074" w:rsidRPr="00C338C2" w:rsidRDefault="00E41074" w:rsidP="00E41074">
      <w:pPr>
        <w:pStyle w:val="Prrafodelista"/>
        <w:numPr>
          <w:ilvl w:val="0"/>
          <w:numId w:val="2"/>
        </w:numPr>
        <w:spacing w:line="360" w:lineRule="auto"/>
        <w:ind w:left="0" w:right="49" w:firstLine="0"/>
        <w:jc w:val="both"/>
        <w:rPr>
          <w:rFonts w:ascii="Palatino Linotype" w:eastAsia="MS Mincho" w:hAnsi="Palatino Linotype" w:cs="Times New Roman"/>
        </w:rPr>
      </w:pPr>
      <w:r w:rsidRPr="00C338C2">
        <w:rPr>
          <w:rFonts w:ascii="Palatino Linotype" w:eastAsia="MS Mincho" w:hAnsi="Palatino Linotype" w:cs="Times New Roman"/>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14:paraId="3BAB4978" w14:textId="77777777" w:rsidR="00E41074" w:rsidRPr="00C338C2" w:rsidRDefault="00E41074" w:rsidP="00E41074">
      <w:pPr>
        <w:pStyle w:val="Prrafodelista"/>
        <w:spacing w:line="360" w:lineRule="auto"/>
        <w:ind w:left="0"/>
        <w:rPr>
          <w:rFonts w:ascii="Palatino Linotype" w:eastAsia="MS Mincho" w:hAnsi="Palatino Linotype" w:cs="Times New Roman"/>
        </w:rPr>
      </w:pPr>
    </w:p>
    <w:p w14:paraId="352E5EEE" w14:textId="77777777" w:rsidR="00E41074" w:rsidRPr="00C338C2" w:rsidRDefault="00E41074" w:rsidP="00E41074">
      <w:pPr>
        <w:pStyle w:val="Prrafodelista"/>
        <w:numPr>
          <w:ilvl w:val="0"/>
          <w:numId w:val="2"/>
        </w:numPr>
        <w:spacing w:line="360" w:lineRule="auto"/>
        <w:ind w:left="0" w:right="49" w:firstLine="0"/>
        <w:jc w:val="both"/>
        <w:rPr>
          <w:rFonts w:ascii="Palatino Linotype" w:eastAsia="MS Mincho" w:hAnsi="Palatino Linotype" w:cs="Times New Roman"/>
        </w:rPr>
      </w:pPr>
      <w:r w:rsidRPr="00C338C2">
        <w:rPr>
          <w:rFonts w:ascii="Palatino Linotype" w:eastAsia="MS Mincho" w:hAnsi="Palatino Linotype" w:cs="Times New Roman"/>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EFC9E3C" w14:textId="77777777" w:rsidR="00E41074" w:rsidRPr="00C338C2" w:rsidRDefault="00E41074" w:rsidP="00E41074">
      <w:pPr>
        <w:pStyle w:val="Prrafodelista"/>
        <w:spacing w:line="360" w:lineRule="auto"/>
        <w:ind w:left="0"/>
        <w:rPr>
          <w:rFonts w:ascii="Palatino Linotype" w:eastAsia="MS Mincho" w:hAnsi="Palatino Linotype" w:cs="Times New Roman"/>
        </w:rPr>
      </w:pPr>
    </w:p>
    <w:p w14:paraId="4C4F5277" w14:textId="77777777" w:rsidR="00E41074" w:rsidRPr="00C338C2" w:rsidRDefault="00E41074" w:rsidP="00E41074">
      <w:pPr>
        <w:pStyle w:val="Prrafodelista"/>
        <w:numPr>
          <w:ilvl w:val="0"/>
          <w:numId w:val="2"/>
        </w:numPr>
        <w:spacing w:line="360" w:lineRule="auto"/>
        <w:ind w:left="0" w:right="49" w:firstLine="0"/>
        <w:jc w:val="both"/>
        <w:rPr>
          <w:rFonts w:ascii="Palatino Linotype" w:eastAsia="MS Mincho" w:hAnsi="Palatino Linotype" w:cs="Times New Roman"/>
        </w:rPr>
      </w:pPr>
      <w:r w:rsidRPr="00C338C2">
        <w:rPr>
          <w:rFonts w:ascii="Palatino Linotype" w:eastAsia="MS Mincho" w:hAnsi="Palatino Linotype" w:cs="Times New Roman"/>
        </w:rPr>
        <w:lastRenderedPageBreak/>
        <w:t xml:space="preserve">En el mismo sentido, resulta aplicable el Criterio 19/17 emitido por el Instituto Nacional de Transparencia, Acceso a la Información, y Protección de Datos Personales, en el cual se señala lo siguiente; </w:t>
      </w:r>
    </w:p>
    <w:p w14:paraId="1A1B83F0" w14:textId="77777777" w:rsidR="00E41074" w:rsidRPr="00C338C2" w:rsidRDefault="00E41074" w:rsidP="00E41074">
      <w:pPr>
        <w:pStyle w:val="Prrafodelista"/>
        <w:spacing w:line="360" w:lineRule="auto"/>
        <w:ind w:left="0"/>
        <w:rPr>
          <w:rFonts w:ascii="Palatino Linotype" w:eastAsia="MS Mincho" w:hAnsi="Palatino Linotype" w:cs="Times New Roman"/>
        </w:rPr>
      </w:pPr>
    </w:p>
    <w:p w14:paraId="2CA14676" w14:textId="77777777" w:rsidR="00E41074" w:rsidRPr="00C338C2" w:rsidRDefault="00E41074" w:rsidP="00E41074">
      <w:pPr>
        <w:shd w:val="clear" w:color="auto" w:fill="FFFFFF" w:themeFill="background1"/>
        <w:spacing w:line="360" w:lineRule="auto"/>
        <w:ind w:left="567" w:right="616"/>
        <w:jc w:val="both"/>
        <w:rPr>
          <w:rFonts w:ascii="Palatino Linotype" w:eastAsia="Calibri" w:hAnsi="Palatino Linotype" w:cs="Tahoma"/>
          <w:bCs/>
          <w:i/>
          <w:iCs/>
        </w:rPr>
      </w:pPr>
      <w:r w:rsidRPr="00C338C2">
        <w:rPr>
          <w:rFonts w:ascii="Palatino Linotype" w:eastAsia="Calibri" w:hAnsi="Palatino Linotype" w:cs="Tahoma"/>
          <w:i/>
          <w:iCs/>
        </w:rPr>
        <w:t>“</w:t>
      </w:r>
      <w:r w:rsidRPr="00C338C2">
        <w:rPr>
          <w:rFonts w:ascii="Palatino Linotype" w:eastAsia="Calibri" w:hAnsi="Palatino Linotype" w:cs="Tahoma"/>
          <w:b/>
          <w:bCs/>
          <w:i/>
          <w:iCs/>
        </w:rPr>
        <w:t>Registro Federal de Contribuyentes (RFC) de personas físicas.</w:t>
      </w:r>
      <w:r w:rsidRPr="00C338C2">
        <w:rPr>
          <w:rFonts w:ascii="Palatino Linotype" w:eastAsia="Calibri" w:hAnsi="Palatino Linotype" w:cs="Tahoma"/>
          <w:bCs/>
          <w:i/>
          <w:iCs/>
        </w:rPr>
        <w:t xml:space="preserve"> El RFC es una clave de carácter fiscal, única e irrepetible, que permite identificar al titular, su edad y fecha de nacimiento, por lo que es un dato personal de carácter confidencial.”</w:t>
      </w:r>
    </w:p>
    <w:p w14:paraId="4218E027" w14:textId="77777777" w:rsidR="00E41074" w:rsidRPr="00C338C2" w:rsidRDefault="00E41074" w:rsidP="00E41074">
      <w:pPr>
        <w:shd w:val="clear" w:color="auto" w:fill="FFFFFF" w:themeFill="background1"/>
        <w:spacing w:line="360" w:lineRule="auto"/>
        <w:ind w:left="567" w:right="616"/>
        <w:jc w:val="both"/>
        <w:rPr>
          <w:rFonts w:ascii="Palatino Linotype" w:eastAsia="Calibri" w:hAnsi="Palatino Linotype" w:cs="Tahoma"/>
          <w:bCs/>
          <w:i/>
          <w:iCs/>
        </w:rPr>
      </w:pPr>
    </w:p>
    <w:p w14:paraId="4F5C165A" w14:textId="6F65D1BB" w:rsidR="00E41074" w:rsidRPr="00C338C2" w:rsidRDefault="00E41074" w:rsidP="00E41074">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C338C2">
        <w:rPr>
          <w:rFonts w:ascii="Palatino Linotype" w:eastAsia="MS Mincho" w:hAnsi="Palatino Linotype" w:cs="Arial"/>
          <w:iCs/>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14:paraId="4C4B6978" w14:textId="43133F92" w:rsidR="00E41074" w:rsidRPr="00C338C2" w:rsidRDefault="00201B74" w:rsidP="003D10DF">
      <w:pPr>
        <w:pStyle w:val="Ttulo3"/>
        <w:numPr>
          <w:ilvl w:val="0"/>
          <w:numId w:val="4"/>
        </w:numPr>
        <w:spacing w:line="259" w:lineRule="auto"/>
        <w:rPr>
          <w:rFonts w:ascii="Palatino Linotype" w:hAnsi="Palatino Linotype"/>
          <w:b/>
          <w:color w:val="auto"/>
        </w:rPr>
      </w:pPr>
      <w:bookmarkStart w:id="68" w:name="_Toc535495383"/>
      <w:bookmarkStart w:id="69" w:name="_Toc19782252"/>
      <w:r w:rsidRPr="00C338C2">
        <w:rPr>
          <w:rFonts w:ascii="Palatino Linotype" w:hAnsi="Palatino Linotype"/>
          <w:b/>
          <w:color w:val="auto"/>
        </w:rPr>
        <w:t xml:space="preserve"> </w:t>
      </w:r>
      <w:bookmarkStart w:id="70" w:name="_Toc48676354"/>
      <w:r w:rsidRPr="00C338C2">
        <w:rPr>
          <w:rFonts w:ascii="Palatino Linotype" w:hAnsi="Palatino Linotype"/>
          <w:b/>
          <w:color w:val="auto"/>
        </w:rPr>
        <w:t>telé</w:t>
      </w:r>
      <w:r w:rsidR="00E41074" w:rsidRPr="00C338C2">
        <w:rPr>
          <w:rFonts w:ascii="Palatino Linotype" w:hAnsi="Palatino Linotype"/>
          <w:b/>
          <w:color w:val="auto"/>
        </w:rPr>
        <w:t>fono y correo electrónico</w:t>
      </w:r>
      <w:bookmarkEnd w:id="68"/>
      <w:bookmarkEnd w:id="69"/>
      <w:r w:rsidRPr="00C338C2">
        <w:rPr>
          <w:rFonts w:ascii="Palatino Linotype" w:hAnsi="Palatino Linotype"/>
          <w:b/>
          <w:color w:val="auto"/>
        </w:rPr>
        <w:t>.</w:t>
      </w:r>
      <w:bookmarkEnd w:id="70"/>
    </w:p>
    <w:p w14:paraId="041A07B3" w14:textId="77777777" w:rsidR="00E41074" w:rsidRPr="00C338C2" w:rsidRDefault="00E41074" w:rsidP="00E41074">
      <w:pPr>
        <w:rPr>
          <w:rFonts w:ascii="Palatino Linotype" w:hAnsi="Palatino Linotype"/>
          <w:b/>
          <w:lang w:val="es-MX" w:eastAsia="en-US"/>
        </w:rPr>
      </w:pPr>
    </w:p>
    <w:p w14:paraId="75A60F1A" w14:textId="77777777" w:rsidR="00E41074" w:rsidRPr="00C338C2" w:rsidRDefault="00E41074" w:rsidP="00E41074">
      <w:pPr>
        <w:pStyle w:val="Prrafodelista"/>
        <w:numPr>
          <w:ilvl w:val="0"/>
          <w:numId w:val="2"/>
        </w:numPr>
        <w:spacing w:line="360" w:lineRule="auto"/>
        <w:ind w:left="0" w:firstLine="0"/>
        <w:jc w:val="both"/>
        <w:rPr>
          <w:rFonts w:ascii="Palatino Linotype" w:hAnsi="Palatino Linotype"/>
          <w:lang w:val="es-MX" w:eastAsia="en-US"/>
        </w:rPr>
      </w:pPr>
      <w:r w:rsidRPr="00C338C2">
        <w:rPr>
          <w:rFonts w:ascii="Palatino Linotype" w:hAnsi="Palatino Linotype"/>
          <w:lang w:val="es-MX" w:eastAsia="en-US"/>
        </w:rPr>
        <w:t>Por lo que se refiere a estos datos personales, este Órgano Garante determina que deben ser clasificados como confidenciales, toda vez que sirven como medios de comunicación, propiamente del titular de la licencia de funcionamiento.</w:t>
      </w:r>
    </w:p>
    <w:p w14:paraId="7E9E57AC" w14:textId="77777777" w:rsidR="00E41074" w:rsidRPr="00C338C2" w:rsidRDefault="00E41074" w:rsidP="00E41074">
      <w:pPr>
        <w:pStyle w:val="Prrafodelista"/>
        <w:spacing w:line="360" w:lineRule="auto"/>
        <w:ind w:left="0"/>
        <w:jc w:val="both"/>
        <w:rPr>
          <w:rFonts w:ascii="Palatino Linotype" w:hAnsi="Palatino Linotype"/>
          <w:lang w:val="es-MX" w:eastAsia="en-US"/>
        </w:rPr>
      </w:pPr>
    </w:p>
    <w:p w14:paraId="1B964BCF" w14:textId="77777777" w:rsidR="00E41074" w:rsidRPr="00C338C2" w:rsidRDefault="00E41074" w:rsidP="00E41074">
      <w:pPr>
        <w:pStyle w:val="Prrafodelista"/>
        <w:numPr>
          <w:ilvl w:val="0"/>
          <w:numId w:val="2"/>
        </w:numPr>
        <w:spacing w:line="360" w:lineRule="auto"/>
        <w:ind w:left="0" w:firstLine="0"/>
        <w:jc w:val="both"/>
        <w:rPr>
          <w:rFonts w:ascii="Palatino Linotype" w:hAnsi="Palatino Linotype"/>
          <w:lang w:val="es-MX" w:eastAsia="en-US"/>
        </w:rPr>
      </w:pPr>
      <w:r w:rsidRPr="00C338C2">
        <w:rPr>
          <w:rFonts w:ascii="Palatino Linotype" w:hAnsi="Palatino Linotype"/>
          <w:lang w:val="es-MX" w:eastAsia="en-US"/>
        </w:rPr>
        <w:t xml:space="preserve">El teléfono y correo electrónico no guardan relación con el servicio o giro del establecimiento, por lo que, sobre estos datos personales prevalece su protección ante el acceso público. Fortalece lo anterior, que dichos datos personales no abonan en absoluto a la transparencia y rendición de cuentas, puesto que su divulgación </w:t>
      </w:r>
      <w:r w:rsidRPr="00C338C2">
        <w:rPr>
          <w:rFonts w:ascii="Palatino Linotype" w:hAnsi="Palatino Linotype"/>
          <w:lang w:val="es-MX" w:eastAsia="en-US"/>
        </w:rPr>
        <w:lastRenderedPageBreak/>
        <w:t>pudiera conllevar a un mal manejo de ellos afectando directamente a la privacidad del titular.</w:t>
      </w:r>
    </w:p>
    <w:p w14:paraId="6FE71472" w14:textId="77777777" w:rsidR="00E41074" w:rsidRPr="00C338C2" w:rsidRDefault="00E41074" w:rsidP="00E41074">
      <w:pPr>
        <w:pStyle w:val="Prrafodelista"/>
        <w:rPr>
          <w:rFonts w:ascii="Palatino Linotype" w:hAnsi="Palatino Linotype"/>
          <w:b/>
          <w:lang w:val="es-MX" w:eastAsia="en-US"/>
        </w:rPr>
      </w:pPr>
    </w:p>
    <w:p w14:paraId="316D057E" w14:textId="77777777" w:rsidR="00672E8A" w:rsidRPr="00C338C2" w:rsidRDefault="00672E8A" w:rsidP="00672E8A">
      <w:pPr>
        <w:pStyle w:val="Ttulo1"/>
        <w:rPr>
          <w:b w:val="0"/>
          <w:color w:val="000000" w:themeColor="text1"/>
          <w:szCs w:val="24"/>
        </w:rPr>
      </w:pPr>
      <w:bookmarkStart w:id="71" w:name="_Toc486525259"/>
      <w:bookmarkStart w:id="72" w:name="_Toc499204362"/>
      <w:bookmarkStart w:id="73" w:name="_Toc9588836"/>
      <w:bookmarkStart w:id="74" w:name="_Toc48676355"/>
      <w:r w:rsidRPr="00C338C2">
        <w:rPr>
          <w:color w:val="000000" w:themeColor="text1"/>
          <w:szCs w:val="24"/>
        </w:rPr>
        <w:t>SEXTO. Vista a los órganos de control interno</w:t>
      </w:r>
      <w:bookmarkEnd w:id="71"/>
      <w:bookmarkEnd w:id="72"/>
      <w:bookmarkEnd w:id="73"/>
      <w:bookmarkEnd w:id="74"/>
    </w:p>
    <w:p w14:paraId="2E86D970" w14:textId="77777777" w:rsidR="00672E8A" w:rsidRPr="00C338C2" w:rsidRDefault="00672E8A" w:rsidP="00672E8A">
      <w:pPr>
        <w:pStyle w:val="Prrafodelista"/>
        <w:numPr>
          <w:ilvl w:val="0"/>
          <w:numId w:val="2"/>
        </w:numPr>
        <w:spacing w:before="240" w:after="240" w:line="360" w:lineRule="auto"/>
        <w:ind w:left="0" w:firstLine="0"/>
        <w:jc w:val="both"/>
        <w:rPr>
          <w:rFonts w:ascii="Palatino Linotype" w:hAnsi="Palatino Linotype"/>
        </w:rPr>
      </w:pPr>
      <w:r w:rsidRPr="00C338C2">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338C2">
        <w:rPr>
          <w:rFonts w:ascii="Palatino Linotype" w:hAnsi="Palatino Linotype"/>
          <w:b/>
        </w:rPr>
        <w:t>SUJETO OBLIGADO</w:t>
      </w:r>
      <w:r w:rsidRPr="00C338C2">
        <w:rPr>
          <w:rFonts w:ascii="Palatino Linotype" w:hAnsi="Palatino Linotype"/>
        </w:rPr>
        <w:t>.</w:t>
      </w:r>
    </w:p>
    <w:p w14:paraId="06506433" w14:textId="77777777" w:rsidR="00672E8A" w:rsidRPr="00C338C2" w:rsidRDefault="00672E8A" w:rsidP="00672E8A">
      <w:pPr>
        <w:pStyle w:val="Prrafodelista"/>
        <w:spacing w:line="360" w:lineRule="auto"/>
        <w:ind w:left="0"/>
        <w:rPr>
          <w:rFonts w:ascii="Palatino Linotype" w:hAnsi="Palatino Linotype"/>
        </w:rPr>
      </w:pPr>
    </w:p>
    <w:p w14:paraId="5520A914" w14:textId="77777777" w:rsidR="00672E8A" w:rsidRPr="00C338C2" w:rsidRDefault="00672E8A" w:rsidP="00672E8A">
      <w:pPr>
        <w:pStyle w:val="Prrafodelista"/>
        <w:numPr>
          <w:ilvl w:val="0"/>
          <w:numId w:val="2"/>
        </w:numPr>
        <w:spacing w:before="240" w:after="240" w:line="360" w:lineRule="auto"/>
        <w:ind w:left="0" w:firstLine="0"/>
        <w:jc w:val="both"/>
        <w:rPr>
          <w:rFonts w:ascii="Palatino Linotype" w:hAnsi="Palatino Linotype"/>
        </w:rPr>
      </w:pPr>
      <w:r w:rsidRPr="00C338C2">
        <w:rPr>
          <w:rFonts w:ascii="Palatino Linotype" w:hAnsi="Palatino Linotype"/>
        </w:rPr>
        <w:t>Por ello, es conveniente señalar la fracción X, del artículo 36, de la Ley de Transparencia y Acceso a la Información Pública del Estado de México y Municipios, que establece:</w:t>
      </w:r>
    </w:p>
    <w:p w14:paraId="61035914" w14:textId="77777777" w:rsidR="00672E8A" w:rsidRPr="00C338C2" w:rsidRDefault="00672E8A" w:rsidP="00672E8A">
      <w:pPr>
        <w:pStyle w:val="Prrafodelista"/>
        <w:spacing w:line="360" w:lineRule="auto"/>
        <w:ind w:left="0"/>
        <w:rPr>
          <w:rFonts w:ascii="Palatino Linotype" w:hAnsi="Palatino Linotype"/>
        </w:rPr>
      </w:pPr>
    </w:p>
    <w:p w14:paraId="587D34EC" w14:textId="7777777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Artículo 36. El Instituto tendrá, en el ámbito de su competencia, las siguientes atribuciones:</w:t>
      </w:r>
    </w:p>
    <w:p w14:paraId="566427B6" w14:textId="7777777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w:t>
      </w:r>
    </w:p>
    <w:p w14:paraId="5B54531F" w14:textId="7777777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 xml:space="preserve">X. Hacer del conocimiento del órgano de control interno o equivalente de cada Sujeto Obligado las infracciones a esta Ley; </w:t>
      </w:r>
    </w:p>
    <w:p w14:paraId="4D05BC94" w14:textId="7777777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w:t>
      </w:r>
    </w:p>
    <w:p w14:paraId="70205E51" w14:textId="77777777" w:rsidR="00672E8A" w:rsidRPr="00C338C2" w:rsidRDefault="00672E8A" w:rsidP="00672E8A">
      <w:pPr>
        <w:pStyle w:val="Prrafodelista"/>
        <w:numPr>
          <w:ilvl w:val="0"/>
          <w:numId w:val="2"/>
        </w:numPr>
        <w:spacing w:before="240" w:after="240" w:line="360" w:lineRule="auto"/>
        <w:ind w:left="0" w:firstLine="0"/>
        <w:jc w:val="both"/>
        <w:rPr>
          <w:rFonts w:ascii="Palatino Linotype" w:eastAsia="MS Mincho" w:hAnsi="Palatino Linotype" w:cs="Arial"/>
        </w:rPr>
      </w:pPr>
      <w:r w:rsidRPr="00C338C2">
        <w:rPr>
          <w:rFonts w:ascii="Palatino Linotype" w:hAnsi="Palatino Linotype"/>
        </w:rPr>
        <w:t xml:space="preserve">Asimismo, este Pleno hará del conocimiento del órgano de control de este Instituto de las infracciones en que el </w:t>
      </w:r>
      <w:r w:rsidRPr="00C338C2">
        <w:rPr>
          <w:rFonts w:ascii="Palatino Linotype" w:hAnsi="Palatino Linotype"/>
          <w:b/>
        </w:rPr>
        <w:t>SUJETO OBLIGADO</w:t>
      </w:r>
      <w:r w:rsidRPr="00C338C2">
        <w:rPr>
          <w:rFonts w:ascii="Palatino Linotype" w:hAnsi="Palatino Linotype"/>
        </w:rPr>
        <w:t xml:space="preserve"> incurrió, toda vez que la naturaleza de investigar y sancionar corresponde a un ente distinto a éste a través </w:t>
      </w:r>
      <w:r w:rsidRPr="00C338C2">
        <w:rPr>
          <w:rFonts w:ascii="Palatino Linotype" w:hAnsi="Palatino Linotype"/>
        </w:rPr>
        <w:lastRenderedPageBreak/>
        <w:t xml:space="preserve">de un procedimiento diferente al recurso de revisión, lo cual se encuentra previsto </w:t>
      </w:r>
      <w:r w:rsidRPr="00C338C2">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24CF407D" w14:textId="7777777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3DE9C703" w14:textId="62E4C507"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w:t>
      </w:r>
    </w:p>
    <w:p w14:paraId="4C84A27E" w14:textId="63215F15"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I. Cualquier acto u omisión que provoque la suspensión o deficiencia en la atención de las solicitudes de información;</w:t>
      </w:r>
    </w:p>
    <w:p w14:paraId="175AA4E7" w14:textId="7905A661"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II. La falta de respuesta a las solicitudes de información en los plazos señalados en la normatividad aplicable;</w:t>
      </w:r>
    </w:p>
    <w:p w14:paraId="0B74DF54" w14:textId="6FA6E733"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w:t>
      </w:r>
    </w:p>
    <w:p w14:paraId="1DA84FD7" w14:textId="3A6999DA" w:rsidR="00672E8A" w:rsidRPr="00C338C2" w:rsidRDefault="00672E8A" w:rsidP="00672E8A">
      <w:pPr>
        <w:spacing w:line="360" w:lineRule="auto"/>
        <w:ind w:left="567" w:right="567"/>
        <w:contextualSpacing/>
        <w:jc w:val="both"/>
        <w:rPr>
          <w:rFonts w:ascii="Palatino Linotype" w:hAnsi="Palatino Linotype"/>
          <w:i/>
          <w:sz w:val="22"/>
        </w:rPr>
      </w:pPr>
      <w:r w:rsidRPr="00C338C2">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bookmarkEnd w:id="58"/>
    <w:bookmarkEnd w:id="59"/>
    <w:bookmarkEnd w:id="60"/>
    <w:bookmarkEnd w:id="61"/>
    <w:bookmarkEnd w:id="62"/>
    <w:p w14:paraId="26DA9CAE" w14:textId="0B1A21E6" w:rsidR="00A97917" w:rsidRPr="00C338C2" w:rsidRDefault="00A97917" w:rsidP="001A6F6E">
      <w:pPr>
        <w:pStyle w:val="Prrafodelista"/>
        <w:numPr>
          <w:ilvl w:val="0"/>
          <w:numId w:val="2"/>
        </w:numPr>
        <w:spacing w:before="240" w:after="240" w:line="360" w:lineRule="auto"/>
        <w:ind w:left="0" w:firstLine="0"/>
        <w:jc w:val="both"/>
        <w:rPr>
          <w:rFonts w:ascii="Palatino Linotype" w:hAnsi="Palatino Linotype" w:cs="Arial"/>
        </w:rPr>
      </w:pPr>
      <w:r w:rsidRPr="00C338C2">
        <w:rPr>
          <w:rFonts w:ascii="Palatino Linotype" w:hAnsi="Palatino Linotype"/>
          <w:color w:val="000000"/>
          <w:lang w:val="es-ES" w:eastAsia="es-MX"/>
        </w:rPr>
        <w:t xml:space="preserve">Por lo anteriormente expuesto y fundado, este </w:t>
      </w:r>
      <w:r w:rsidRPr="00C338C2">
        <w:rPr>
          <w:rFonts w:ascii="Palatino Linotype" w:hAnsi="Palatino Linotype"/>
          <w:b/>
          <w:bCs/>
          <w:color w:val="000000"/>
          <w:lang w:val="es-ES" w:eastAsia="es-MX"/>
        </w:rPr>
        <w:t>ÓRGANO GARANTE</w:t>
      </w:r>
      <w:r w:rsidRPr="00C338C2">
        <w:rPr>
          <w:rFonts w:ascii="Palatino Linotype" w:hAnsi="Palatino Linotype"/>
          <w:color w:val="000000"/>
          <w:lang w:val="es-ES" w:eastAsia="es-MX"/>
        </w:rPr>
        <w:t xml:space="preserve"> emite los siguientes:</w:t>
      </w:r>
    </w:p>
    <w:p w14:paraId="2BB98F9C" w14:textId="6A874F50" w:rsidR="00A97917" w:rsidRPr="00C338C2" w:rsidRDefault="000461E5" w:rsidP="00A97917">
      <w:pPr>
        <w:pStyle w:val="Prrafodelista"/>
        <w:rPr>
          <w:rFonts w:ascii="Palatino Linotype" w:hAnsi="Palatino Linotype" w:cs="Arial"/>
        </w:rPr>
      </w:pPr>
      <w:r w:rsidRPr="00C338C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2F3C5CA2" wp14:editId="697DE57E">
                <wp:simplePos x="0" y="0"/>
                <wp:positionH relativeFrom="column">
                  <wp:posOffset>121344</wp:posOffset>
                </wp:positionH>
                <wp:positionV relativeFrom="paragraph">
                  <wp:posOffset>85666</wp:posOffset>
                </wp:positionV>
                <wp:extent cx="5326912" cy="1935126"/>
                <wp:effectExtent l="0" t="0" r="26670" b="27305"/>
                <wp:wrapNone/>
                <wp:docPr id="1" name="Conector recto 1"/>
                <wp:cNvGraphicFramePr/>
                <a:graphic xmlns:a="http://schemas.openxmlformats.org/drawingml/2006/main">
                  <a:graphicData uri="http://schemas.microsoft.com/office/word/2010/wordprocessingShape">
                    <wps:wsp>
                      <wps:cNvCnPr/>
                      <wps:spPr>
                        <a:xfrm>
                          <a:off x="0" y="0"/>
                          <a:ext cx="5326912" cy="193512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C892A"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6.75pt" to="429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" strokecolor="#5b9bd5 [3204]" strokeweight="1.5pt">
                <v:stroke joinstyle="miter"/>
              </v:line>
            </w:pict>
          </mc:Fallback>
        </mc:AlternateContent>
      </w:r>
    </w:p>
    <w:p w14:paraId="08C729B1" w14:textId="051D7120" w:rsidR="00A97917" w:rsidRPr="00C338C2" w:rsidRDefault="00A97917" w:rsidP="00A97917">
      <w:pPr>
        <w:spacing w:before="240" w:after="240" w:line="360" w:lineRule="auto"/>
        <w:jc w:val="both"/>
        <w:rPr>
          <w:rFonts w:ascii="Palatino Linotype" w:hAnsi="Palatino Linotype" w:cs="Arial"/>
        </w:rPr>
      </w:pPr>
    </w:p>
    <w:p w14:paraId="5B9732DB" w14:textId="4C400D2E" w:rsidR="00A97917" w:rsidRPr="00C338C2" w:rsidRDefault="00A97917" w:rsidP="00A97917">
      <w:pPr>
        <w:spacing w:before="240" w:after="240" w:line="360" w:lineRule="auto"/>
        <w:jc w:val="both"/>
        <w:rPr>
          <w:rFonts w:ascii="Palatino Linotype" w:hAnsi="Palatino Linotype" w:cs="Arial"/>
        </w:rPr>
      </w:pPr>
    </w:p>
    <w:p w14:paraId="5286E74E" w14:textId="33D1D13F" w:rsidR="00A97917" w:rsidRPr="00C338C2" w:rsidRDefault="00A97917" w:rsidP="00A97917">
      <w:pPr>
        <w:spacing w:before="240" w:after="240" w:line="360" w:lineRule="auto"/>
        <w:jc w:val="both"/>
        <w:rPr>
          <w:rFonts w:ascii="Palatino Linotype" w:hAnsi="Palatino Linotype" w:cs="Arial"/>
        </w:rPr>
      </w:pPr>
    </w:p>
    <w:p w14:paraId="1C647CD2" w14:textId="337D5735" w:rsidR="00A97917" w:rsidRPr="00C338C2" w:rsidRDefault="00A97917" w:rsidP="00A97917">
      <w:pPr>
        <w:spacing w:before="240" w:after="240" w:line="360" w:lineRule="auto"/>
        <w:jc w:val="both"/>
        <w:rPr>
          <w:rFonts w:ascii="Palatino Linotype" w:hAnsi="Palatino Linotype" w:cs="Arial"/>
        </w:rPr>
      </w:pPr>
    </w:p>
    <w:p w14:paraId="6A00BC23" w14:textId="77777777" w:rsidR="00A97917" w:rsidRPr="00C338C2" w:rsidRDefault="00A97917" w:rsidP="00A97917">
      <w:pPr>
        <w:keepNext/>
        <w:keepLines/>
        <w:spacing w:line="360" w:lineRule="auto"/>
        <w:jc w:val="center"/>
        <w:outlineLvl w:val="0"/>
        <w:rPr>
          <w:rFonts w:ascii="Palatino Linotype" w:eastAsia="Times New Roman" w:hAnsi="Palatino Linotype" w:cstheme="majorBidi"/>
          <w:b/>
          <w:bCs/>
        </w:rPr>
      </w:pPr>
      <w:bookmarkStart w:id="75" w:name="_Toc447699324"/>
      <w:bookmarkStart w:id="76" w:name="_Toc445745148"/>
      <w:bookmarkStart w:id="77" w:name="_Toc486525261"/>
      <w:bookmarkStart w:id="78" w:name="_Toc9531903"/>
      <w:bookmarkStart w:id="79" w:name="_Toc48296494"/>
      <w:bookmarkStart w:id="80" w:name="_Toc48676356"/>
      <w:r w:rsidRPr="00C338C2">
        <w:rPr>
          <w:rFonts w:ascii="Palatino Linotype" w:eastAsia="Times New Roman" w:hAnsi="Palatino Linotype" w:cstheme="majorBidi"/>
          <w:b/>
          <w:bCs/>
        </w:rPr>
        <w:lastRenderedPageBreak/>
        <w:t>R E S O L U T I V O S</w:t>
      </w:r>
      <w:bookmarkEnd w:id="75"/>
      <w:bookmarkEnd w:id="76"/>
      <w:bookmarkEnd w:id="77"/>
      <w:bookmarkEnd w:id="78"/>
      <w:bookmarkEnd w:id="79"/>
      <w:bookmarkEnd w:id="80"/>
    </w:p>
    <w:p w14:paraId="393E87EC" w14:textId="77777777" w:rsidR="00A97917" w:rsidRPr="00C338C2" w:rsidRDefault="00A97917" w:rsidP="00A97917">
      <w:pPr>
        <w:spacing w:line="360" w:lineRule="auto"/>
        <w:jc w:val="both"/>
        <w:rPr>
          <w:rFonts w:ascii="Palatino Linotype" w:eastAsia="Times New Roman" w:hAnsi="Palatino Linotype" w:cs="Arial"/>
          <w:b/>
        </w:rPr>
      </w:pPr>
    </w:p>
    <w:p w14:paraId="2EF13038" w14:textId="5A441FCE" w:rsidR="00A97917" w:rsidRPr="00C338C2" w:rsidRDefault="00A97917" w:rsidP="00A97917">
      <w:pPr>
        <w:spacing w:line="360" w:lineRule="auto"/>
        <w:jc w:val="both"/>
        <w:rPr>
          <w:rFonts w:ascii="Palatino Linotype" w:eastAsia="Times New Roman" w:hAnsi="Palatino Linotype" w:cs="Times New Roman"/>
        </w:rPr>
      </w:pPr>
      <w:r w:rsidRPr="00C338C2">
        <w:rPr>
          <w:rFonts w:ascii="Palatino Linotype" w:eastAsia="Times New Roman" w:hAnsi="Palatino Linotype" w:cs="Arial"/>
          <w:b/>
        </w:rPr>
        <w:t xml:space="preserve">PRIMERO. </w:t>
      </w:r>
      <w:r w:rsidRPr="00C338C2">
        <w:rPr>
          <w:rFonts w:ascii="Palatino Linotype" w:eastAsia="Times New Roman" w:hAnsi="Palatino Linotype" w:cs="Arial"/>
        </w:rPr>
        <w:t>Resultan</w:t>
      </w:r>
      <w:r w:rsidR="00201B74" w:rsidRPr="00C338C2">
        <w:rPr>
          <w:rFonts w:ascii="Palatino Linotype" w:eastAsia="Times New Roman" w:hAnsi="Palatino Linotype" w:cs="Arial"/>
        </w:rPr>
        <w:t xml:space="preserve"> fundadas</w:t>
      </w:r>
      <w:r w:rsidRPr="00C338C2">
        <w:rPr>
          <w:rFonts w:ascii="Palatino Linotype" w:eastAsia="Times New Roman" w:hAnsi="Palatino Linotype" w:cs="Arial"/>
        </w:rPr>
        <w:t xml:space="preserve"> las</w:t>
      </w:r>
      <w:r w:rsidRPr="00C338C2">
        <w:rPr>
          <w:rFonts w:ascii="Palatino Linotype" w:eastAsia="Times New Roman" w:hAnsi="Palatino Linotype" w:cs="Arial"/>
          <w:b/>
        </w:rPr>
        <w:t xml:space="preserve"> </w:t>
      </w:r>
      <w:r w:rsidRPr="00C338C2">
        <w:rPr>
          <w:rFonts w:ascii="Palatino Linotype" w:eastAsia="Times New Roman" w:hAnsi="Palatino Linotype" w:cs="Arial"/>
          <w:lang w:val="es-ES"/>
        </w:rPr>
        <w:t xml:space="preserve">razones o motivos de inconformidad hechos valer </w:t>
      </w:r>
      <w:r w:rsidRPr="00C338C2">
        <w:rPr>
          <w:rFonts w:ascii="Palatino Linotype" w:eastAsia="Calibri" w:hAnsi="Palatino Linotype" w:cs="Arial"/>
          <w:lang w:val="es-ES"/>
        </w:rPr>
        <w:t xml:space="preserve">en el recurso de revisión </w:t>
      </w:r>
      <w:r w:rsidRPr="00C338C2">
        <w:rPr>
          <w:rFonts w:ascii="Palatino Linotype" w:hAnsi="Palatino Linotype" w:cs="Arial"/>
          <w:b/>
          <w:bCs/>
        </w:rPr>
        <w:t>01</w:t>
      </w:r>
      <w:r w:rsidR="00201B74" w:rsidRPr="00C338C2">
        <w:rPr>
          <w:rFonts w:ascii="Palatino Linotype" w:hAnsi="Palatino Linotype" w:cs="Arial"/>
          <w:b/>
          <w:bCs/>
        </w:rPr>
        <w:t>153</w:t>
      </w:r>
      <w:r w:rsidRPr="00C338C2">
        <w:rPr>
          <w:rFonts w:ascii="Palatino Linotype" w:hAnsi="Palatino Linotype" w:cs="Arial"/>
          <w:b/>
          <w:bCs/>
        </w:rPr>
        <w:t xml:space="preserve">/INFOEM/IP/RR/2020, </w:t>
      </w:r>
      <w:r w:rsidRPr="00C338C2">
        <w:rPr>
          <w:rFonts w:ascii="Palatino Linotype" w:hAnsi="Palatino Linotype" w:cs="Arial"/>
          <w:bCs/>
        </w:rPr>
        <w:t>en términos de</w:t>
      </w:r>
      <w:r w:rsidR="00377C95" w:rsidRPr="00C338C2">
        <w:rPr>
          <w:rFonts w:ascii="Palatino Linotype" w:hAnsi="Palatino Linotype" w:cs="Arial"/>
          <w:bCs/>
        </w:rPr>
        <w:t xml:space="preserve"> </w:t>
      </w:r>
      <w:r w:rsidRPr="00C338C2">
        <w:rPr>
          <w:rFonts w:ascii="Palatino Linotype" w:hAnsi="Palatino Linotype" w:cs="Arial"/>
          <w:bCs/>
        </w:rPr>
        <w:t>l</w:t>
      </w:r>
      <w:r w:rsidR="00377C95" w:rsidRPr="00C338C2">
        <w:rPr>
          <w:rFonts w:ascii="Palatino Linotype" w:hAnsi="Palatino Linotype" w:cs="Arial"/>
          <w:bCs/>
        </w:rPr>
        <w:t>os</w:t>
      </w:r>
      <w:r w:rsidRPr="00C338C2">
        <w:rPr>
          <w:rFonts w:ascii="Palatino Linotype" w:hAnsi="Palatino Linotype" w:cs="Arial"/>
          <w:bCs/>
        </w:rPr>
        <w:t xml:space="preserve"> considerando</w:t>
      </w:r>
      <w:r w:rsidR="00377C95" w:rsidRPr="00C338C2">
        <w:rPr>
          <w:rFonts w:ascii="Palatino Linotype" w:hAnsi="Palatino Linotype" w:cs="Arial"/>
          <w:bCs/>
        </w:rPr>
        <w:t>s</w:t>
      </w:r>
      <w:r w:rsidRPr="00C338C2">
        <w:rPr>
          <w:rFonts w:ascii="Palatino Linotype" w:hAnsi="Palatino Linotype" w:cs="Arial"/>
          <w:bCs/>
        </w:rPr>
        <w:t xml:space="preserve"> </w:t>
      </w:r>
      <w:r w:rsidRPr="00C338C2">
        <w:rPr>
          <w:rFonts w:ascii="Palatino Linotype" w:hAnsi="Palatino Linotype" w:cs="Arial"/>
          <w:b/>
          <w:bCs/>
        </w:rPr>
        <w:t>CUARTO</w:t>
      </w:r>
      <w:r w:rsidRPr="00C338C2">
        <w:rPr>
          <w:rFonts w:ascii="Palatino Linotype" w:hAnsi="Palatino Linotype" w:cs="Arial"/>
          <w:bCs/>
        </w:rPr>
        <w:t xml:space="preserve"> </w:t>
      </w:r>
      <w:r w:rsidRPr="00C338C2">
        <w:rPr>
          <w:rFonts w:ascii="Palatino Linotype" w:hAnsi="Palatino Linotype" w:cs="Arial"/>
          <w:b/>
        </w:rPr>
        <w:t>y QUINTO</w:t>
      </w:r>
      <w:r w:rsidRPr="00C338C2">
        <w:rPr>
          <w:rFonts w:ascii="Palatino Linotype" w:hAnsi="Palatino Linotype" w:cs="Arial"/>
          <w:bCs/>
        </w:rPr>
        <w:t xml:space="preserve"> de la presente resolución.</w:t>
      </w:r>
    </w:p>
    <w:p w14:paraId="660D6A31" w14:textId="028500C6" w:rsidR="00201B74" w:rsidRPr="00C338C2" w:rsidRDefault="00A97917" w:rsidP="00201B74">
      <w:pPr>
        <w:spacing w:before="240" w:after="240" w:line="360" w:lineRule="auto"/>
        <w:jc w:val="both"/>
        <w:rPr>
          <w:rFonts w:ascii="Palatino Linotype" w:eastAsia="Times New Roman" w:hAnsi="Palatino Linotype" w:cs="Arial"/>
          <w:b/>
          <w:bCs/>
          <w:lang w:val="es-ES"/>
        </w:rPr>
      </w:pPr>
      <w:r w:rsidRPr="00C338C2">
        <w:rPr>
          <w:rFonts w:ascii="Palatino Linotype" w:hAnsi="Palatino Linotype"/>
          <w:b/>
        </w:rPr>
        <w:t>SEGUNDO.</w:t>
      </w:r>
      <w:r w:rsidRPr="00C338C2">
        <w:rPr>
          <w:rStyle w:val="Ttulo2Car"/>
          <w:rFonts w:ascii="Palatino Linotype" w:hAnsi="Palatino Linotype"/>
          <w:b/>
          <w:sz w:val="24"/>
          <w:szCs w:val="24"/>
        </w:rPr>
        <w:t xml:space="preserve"> </w:t>
      </w:r>
      <w:r w:rsidRPr="00C338C2">
        <w:rPr>
          <w:rFonts w:ascii="Palatino Linotype" w:eastAsia="Calibri" w:hAnsi="Palatino Linotype" w:cs="Arial"/>
          <w:lang w:val="es-ES"/>
        </w:rPr>
        <w:t xml:space="preserve">Se </w:t>
      </w:r>
      <w:r w:rsidR="00201B74" w:rsidRPr="00C338C2">
        <w:rPr>
          <w:rFonts w:ascii="Palatino Linotype" w:eastAsia="Calibri" w:hAnsi="Palatino Linotype" w:cs="Arial"/>
          <w:b/>
          <w:bCs/>
          <w:lang w:val="es-ES"/>
        </w:rPr>
        <w:t>ORDENA</w:t>
      </w:r>
      <w:r w:rsidRPr="00C338C2">
        <w:rPr>
          <w:rFonts w:ascii="Palatino Linotype" w:eastAsia="Calibri" w:hAnsi="Palatino Linotype" w:cs="Arial"/>
          <w:b/>
          <w:lang w:val="es-ES"/>
        </w:rPr>
        <w:t xml:space="preserve"> </w:t>
      </w:r>
      <w:r w:rsidR="00201B74" w:rsidRPr="00C338C2">
        <w:rPr>
          <w:rFonts w:ascii="Palatino Linotype" w:eastAsia="Calibri" w:hAnsi="Palatino Linotype" w:cs="Arial"/>
          <w:lang w:val="es-ES"/>
        </w:rPr>
        <w:t>al</w:t>
      </w:r>
      <w:r w:rsidRPr="00C338C2">
        <w:rPr>
          <w:rFonts w:ascii="Palatino Linotype" w:eastAsia="Calibri" w:hAnsi="Palatino Linotype" w:cs="Arial"/>
          <w:b/>
          <w:lang w:val="es-ES"/>
        </w:rPr>
        <w:t xml:space="preserve"> Ayuntamiento de </w:t>
      </w:r>
      <w:r w:rsidR="00201B74" w:rsidRPr="00C338C2">
        <w:rPr>
          <w:rFonts w:ascii="Palatino Linotype" w:eastAsia="Calibri" w:hAnsi="Palatino Linotype" w:cs="Arial"/>
          <w:b/>
          <w:lang w:val="es-ES"/>
        </w:rPr>
        <w:t>Chicoloapan</w:t>
      </w:r>
      <w:r w:rsidRPr="00C338C2">
        <w:rPr>
          <w:rFonts w:ascii="Palatino Linotype" w:eastAsia="Calibri" w:hAnsi="Palatino Linotype" w:cs="Arial"/>
          <w:lang w:val="es-ES"/>
        </w:rPr>
        <w:t xml:space="preserve"> entregar, vía </w:t>
      </w:r>
      <w:r w:rsidRPr="00C338C2">
        <w:rPr>
          <w:rFonts w:ascii="Palatino Linotype" w:eastAsia="Times New Roman" w:hAnsi="Palatino Linotype" w:cs="Arial"/>
          <w:b/>
          <w:lang w:val="es-ES"/>
        </w:rPr>
        <w:t>Sistema de Acceso a la Información Mexiquense (SAIMEX)</w:t>
      </w:r>
      <w:r w:rsidRPr="00C338C2">
        <w:rPr>
          <w:rFonts w:ascii="Palatino Linotype" w:eastAsia="Times New Roman" w:hAnsi="Palatino Linotype" w:cs="Arial"/>
          <w:lang w:val="es-ES"/>
        </w:rPr>
        <w:t>, previa búsqueda exhaustiva y razonable y de ser el caso en versión pública</w:t>
      </w:r>
      <w:r w:rsidR="00201B74" w:rsidRPr="00C338C2">
        <w:rPr>
          <w:rFonts w:ascii="Palatino Linotype" w:eastAsia="Times New Roman" w:hAnsi="Palatino Linotype" w:cs="Arial"/>
          <w:lang w:val="es-ES"/>
        </w:rPr>
        <w:t xml:space="preserve"> lo siguiente:</w:t>
      </w:r>
    </w:p>
    <w:p w14:paraId="35CE378D" w14:textId="756B1333" w:rsidR="00201B74" w:rsidRPr="00C338C2" w:rsidRDefault="00201B74" w:rsidP="001A6F6E">
      <w:pPr>
        <w:pStyle w:val="Prrafodelista"/>
        <w:numPr>
          <w:ilvl w:val="0"/>
          <w:numId w:val="7"/>
        </w:numPr>
        <w:spacing w:before="240" w:after="240" w:line="360" w:lineRule="auto"/>
        <w:jc w:val="both"/>
        <w:rPr>
          <w:rFonts w:ascii="Palatino Linotype" w:hAnsi="Palatino Linotype" w:cs="Arial"/>
          <w:b/>
        </w:rPr>
      </w:pPr>
      <w:r w:rsidRPr="00C338C2">
        <w:rPr>
          <w:rFonts w:ascii="Palatino Linotype" w:hAnsi="Palatino Linotype" w:cs="Arial"/>
          <w:b/>
        </w:rPr>
        <w:t xml:space="preserve">Documento en donde conste </w:t>
      </w:r>
      <w:r w:rsidR="00672E8A" w:rsidRPr="00C338C2">
        <w:rPr>
          <w:rFonts w:ascii="Palatino Linotype" w:hAnsi="Palatino Linotype" w:cs="Arial"/>
          <w:b/>
        </w:rPr>
        <w:t>que</w:t>
      </w:r>
      <w:r w:rsidRPr="00C338C2">
        <w:rPr>
          <w:rFonts w:ascii="Palatino Linotype" w:hAnsi="Palatino Linotype" w:cs="Arial"/>
          <w:b/>
        </w:rPr>
        <w:t xml:space="preserve"> el predio donde se encuentra la escuela de futbol “Pumas </w:t>
      </w:r>
      <w:proofErr w:type="spellStart"/>
      <w:r w:rsidRPr="00C338C2">
        <w:rPr>
          <w:rFonts w:ascii="Palatino Linotype" w:hAnsi="Palatino Linotype" w:cs="Arial"/>
          <w:b/>
        </w:rPr>
        <w:t>Gamaga</w:t>
      </w:r>
      <w:proofErr w:type="spellEnd"/>
      <w:r w:rsidRPr="00C338C2">
        <w:rPr>
          <w:rFonts w:ascii="Palatino Linotype" w:hAnsi="Palatino Linotype" w:cs="Arial"/>
          <w:b/>
        </w:rPr>
        <w:t>” es propiedad del Municipio de Chicoloapan; y,</w:t>
      </w:r>
    </w:p>
    <w:p w14:paraId="0FC7753E" w14:textId="6B224D3C" w:rsidR="00201B74" w:rsidRPr="00C338C2" w:rsidRDefault="00201B74" w:rsidP="001A6F6E">
      <w:pPr>
        <w:pStyle w:val="Prrafodelista"/>
        <w:numPr>
          <w:ilvl w:val="0"/>
          <w:numId w:val="7"/>
        </w:numPr>
        <w:spacing w:before="240" w:after="240" w:line="360" w:lineRule="auto"/>
        <w:jc w:val="both"/>
        <w:rPr>
          <w:rFonts w:ascii="Palatino Linotype" w:hAnsi="Palatino Linotype" w:cs="Arial"/>
          <w:b/>
        </w:rPr>
      </w:pPr>
      <w:r w:rsidRPr="00C338C2">
        <w:rPr>
          <w:rFonts w:ascii="Palatino Linotype" w:hAnsi="Palatino Linotype" w:cs="Arial"/>
          <w:b/>
        </w:rPr>
        <w:t xml:space="preserve">Licencia de funcionamiento de la Escuela de Futbol “Pumas </w:t>
      </w:r>
      <w:proofErr w:type="spellStart"/>
      <w:r w:rsidRPr="00C338C2">
        <w:rPr>
          <w:rFonts w:ascii="Palatino Linotype" w:hAnsi="Palatino Linotype" w:cs="Arial"/>
          <w:b/>
        </w:rPr>
        <w:t>Gamaga</w:t>
      </w:r>
      <w:proofErr w:type="spellEnd"/>
      <w:r w:rsidRPr="00C338C2">
        <w:rPr>
          <w:rFonts w:ascii="Palatino Linotype" w:hAnsi="Palatino Linotype" w:cs="Arial"/>
          <w:b/>
        </w:rPr>
        <w:t>”</w:t>
      </w:r>
      <w:r w:rsidR="00672E8A" w:rsidRPr="00C338C2">
        <w:rPr>
          <w:rFonts w:ascii="Palatino Linotype" w:hAnsi="Palatino Linotype" w:cs="Arial"/>
          <w:b/>
        </w:rPr>
        <w:t>.</w:t>
      </w:r>
    </w:p>
    <w:p w14:paraId="48A68304" w14:textId="77777777" w:rsidR="00A97917" w:rsidRPr="00C338C2" w:rsidRDefault="00A97917" w:rsidP="00A97917">
      <w:pPr>
        <w:spacing w:line="360" w:lineRule="auto"/>
        <w:jc w:val="both"/>
        <w:rPr>
          <w:rFonts w:ascii="Palatino Linotype" w:eastAsia="Calibri" w:hAnsi="Palatino Linotype" w:cs="Arial"/>
        </w:rPr>
      </w:pPr>
      <w:r w:rsidRPr="00C338C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6FD12C3" w14:textId="77777777" w:rsidR="00A97917" w:rsidRPr="00C338C2" w:rsidRDefault="00A97917" w:rsidP="00A97917">
      <w:pPr>
        <w:spacing w:line="360" w:lineRule="auto"/>
        <w:jc w:val="both"/>
        <w:rPr>
          <w:rFonts w:ascii="Palatino Linotype" w:eastAsia="Calibri" w:hAnsi="Palatino Linotype" w:cs="Arial"/>
        </w:rPr>
      </w:pPr>
    </w:p>
    <w:p w14:paraId="3F085B18" w14:textId="527BF0CF" w:rsidR="00201B74" w:rsidRPr="00C338C2" w:rsidRDefault="00A97917" w:rsidP="00A97917">
      <w:pPr>
        <w:tabs>
          <w:tab w:val="left" w:pos="8080"/>
        </w:tabs>
        <w:spacing w:line="360" w:lineRule="auto"/>
        <w:jc w:val="both"/>
        <w:rPr>
          <w:rFonts w:ascii="Palatino Linotype" w:eastAsia="Palatino Linotype" w:hAnsi="Palatino Linotype" w:cs="Palatino Linotype"/>
        </w:rPr>
      </w:pPr>
      <w:r w:rsidRPr="00C338C2">
        <w:rPr>
          <w:rFonts w:ascii="Palatino Linotype" w:eastAsia="Palatino Linotype" w:hAnsi="Palatino Linotype" w:cs="Palatino Linotype"/>
        </w:rPr>
        <w:t>Para el caso de que el </w:t>
      </w:r>
      <w:r w:rsidRPr="00C338C2">
        <w:rPr>
          <w:rFonts w:ascii="Palatino Linotype" w:eastAsia="Palatino Linotype" w:hAnsi="Palatino Linotype" w:cs="Palatino Linotype"/>
          <w:b/>
          <w:bCs/>
        </w:rPr>
        <w:t>SUJETO OBLIGADO</w:t>
      </w:r>
      <w:r w:rsidRPr="00C338C2">
        <w:rPr>
          <w:rFonts w:ascii="Palatino Linotype" w:eastAsia="Palatino Linotype" w:hAnsi="Palatino Linotype" w:cs="Palatino Linotype"/>
        </w:rPr>
        <w:t xml:space="preserve">, no localice la información señalada en </w:t>
      </w:r>
      <w:r w:rsidR="00201B74" w:rsidRPr="00C338C2">
        <w:rPr>
          <w:rFonts w:ascii="Palatino Linotype" w:eastAsia="Palatino Linotype" w:hAnsi="Palatino Linotype" w:cs="Palatino Linotype"/>
        </w:rPr>
        <w:t>el</w:t>
      </w:r>
      <w:r w:rsidRPr="00C338C2">
        <w:rPr>
          <w:rFonts w:ascii="Palatino Linotype" w:eastAsia="Palatino Linotype" w:hAnsi="Palatino Linotype" w:cs="Palatino Linotype"/>
        </w:rPr>
        <w:t xml:space="preserve"> </w:t>
      </w:r>
      <w:r w:rsidRPr="00C338C2">
        <w:rPr>
          <w:rFonts w:ascii="Palatino Linotype" w:eastAsia="Palatino Linotype" w:hAnsi="Palatino Linotype" w:cs="Palatino Linotype"/>
          <w:b/>
          <w:bCs/>
        </w:rPr>
        <w:t>inciso A)</w:t>
      </w:r>
      <w:r w:rsidR="00201B74" w:rsidRPr="00C338C2">
        <w:rPr>
          <w:rFonts w:ascii="Palatino Linotype" w:eastAsia="Palatino Linotype" w:hAnsi="Palatino Linotype" w:cs="Palatino Linotype"/>
          <w:b/>
          <w:bCs/>
        </w:rPr>
        <w:t xml:space="preserve"> y/o B)</w:t>
      </w:r>
      <w:r w:rsidRPr="00C338C2">
        <w:rPr>
          <w:rFonts w:ascii="Palatino Linotype" w:eastAsia="Palatino Linotype" w:hAnsi="Palatino Linotype" w:cs="Palatino Linotype"/>
          <w:b/>
          <w:bCs/>
        </w:rPr>
        <w:t>,</w:t>
      </w:r>
      <w:r w:rsidR="00201B74" w:rsidRPr="00C338C2">
        <w:rPr>
          <w:rFonts w:ascii="Palatino Linotype" w:eastAsia="Palatino Linotype" w:hAnsi="Palatino Linotype" w:cs="Palatino Linotype"/>
          <w:b/>
          <w:bCs/>
        </w:rPr>
        <w:t xml:space="preserve"> </w:t>
      </w:r>
      <w:r w:rsidR="00201B74" w:rsidRPr="00C338C2">
        <w:rPr>
          <w:rFonts w:ascii="Palatino Linotype" w:eastAsia="Palatino Linotype" w:hAnsi="Palatino Linotype" w:cs="Palatino Linotype"/>
        </w:rPr>
        <w:t>el Sujeto Obligado deberá de manifestar de manera clara y precisa las razones que expliquen las causas por las cuales no se haya generado, poseído o administrado la información.</w:t>
      </w:r>
    </w:p>
    <w:p w14:paraId="77D20824" w14:textId="77777777" w:rsidR="000461E5" w:rsidRPr="00C338C2" w:rsidRDefault="000461E5" w:rsidP="00A97917">
      <w:pPr>
        <w:tabs>
          <w:tab w:val="left" w:pos="8080"/>
        </w:tabs>
        <w:spacing w:line="360" w:lineRule="auto"/>
        <w:jc w:val="both"/>
        <w:rPr>
          <w:rFonts w:ascii="Palatino Linotype" w:eastAsia="Palatino Linotype" w:hAnsi="Palatino Linotype" w:cs="Palatino Linotype"/>
          <w:b/>
          <w:bCs/>
        </w:rPr>
      </w:pPr>
    </w:p>
    <w:p w14:paraId="0DA96DFB" w14:textId="77777777" w:rsidR="00A97917" w:rsidRPr="00C338C2" w:rsidRDefault="00A97917" w:rsidP="00A97917">
      <w:pPr>
        <w:tabs>
          <w:tab w:val="left" w:pos="8080"/>
        </w:tabs>
        <w:spacing w:line="360" w:lineRule="auto"/>
        <w:ind w:right="49"/>
        <w:contextualSpacing/>
        <w:jc w:val="both"/>
        <w:rPr>
          <w:rFonts w:ascii="Palatino Linotype" w:eastAsia="Palatino Linotype" w:hAnsi="Palatino Linotype" w:cs="Palatino Linotype"/>
          <w:b/>
        </w:rPr>
      </w:pPr>
      <w:r w:rsidRPr="00C338C2">
        <w:rPr>
          <w:rFonts w:ascii="Palatino Linotype" w:eastAsia="Palatino Linotype" w:hAnsi="Palatino Linotype" w:cs="Palatino Linotype"/>
          <w:b/>
        </w:rPr>
        <w:t xml:space="preserve">TERCERO. Notifíquese </w:t>
      </w:r>
      <w:r w:rsidRPr="00C338C2">
        <w:rPr>
          <w:rFonts w:ascii="Palatino Linotype" w:eastAsia="Palatino Linotype" w:hAnsi="Palatino Linotype" w:cs="Palatino Linotype"/>
        </w:rPr>
        <w:t xml:space="preserve">al Titular de la Unidad de Transparencia del </w:t>
      </w:r>
      <w:r w:rsidRPr="00C338C2">
        <w:rPr>
          <w:rFonts w:ascii="Palatino Linotype" w:eastAsia="Palatino Linotype" w:hAnsi="Palatino Linotype" w:cs="Palatino Linotype"/>
          <w:b/>
        </w:rPr>
        <w:t>SUJETO OBLIGADO</w:t>
      </w:r>
      <w:r w:rsidRPr="00C338C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338C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F3A0" w14:textId="77777777" w:rsidR="00A97917" w:rsidRPr="00C338C2" w:rsidRDefault="00A97917" w:rsidP="00A97917">
      <w:pPr>
        <w:shd w:val="clear" w:color="auto" w:fill="FFFFFF"/>
        <w:spacing w:line="360" w:lineRule="auto"/>
        <w:jc w:val="both"/>
        <w:rPr>
          <w:rFonts w:ascii="Palatino Linotype" w:eastAsia="Times New Roman" w:hAnsi="Palatino Linotype" w:cs="Arial"/>
          <w:b/>
          <w:sz w:val="16"/>
        </w:rPr>
      </w:pPr>
    </w:p>
    <w:p w14:paraId="184B18DE" w14:textId="25386B12" w:rsidR="00A97917" w:rsidRPr="00C338C2" w:rsidRDefault="00A97917" w:rsidP="00A97917">
      <w:pPr>
        <w:shd w:val="clear" w:color="auto" w:fill="FFFFFF"/>
        <w:spacing w:line="360" w:lineRule="auto"/>
        <w:jc w:val="both"/>
        <w:rPr>
          <w:rFonts w:ascii="Palatino Linotype" w:hAnsi="Palatino Linotype"/>
        </w:rPr>
      </w:pPr>
      <w:r w:rsidRPr="00C338C2">
        <w:rPr>
          <w:rFonts w:ascii="Palatino Linotype" w:eastAsia="Times New Roman" w:hAnsi="Palatino Linotype" w:cs="Arial"/>
          <w:b/>
        </w:rPr>
        <w:t xml:space="preserve">CUARTO. </w:t>
      </w:r>
      <w:r w:rsidRPr="00C338C2">
        <w:rPr>
          <w:rFonts w:ascii="Palatino Linotype" w:eastAsia="Times New Roman" w:hAnsi="Palatino Linotype" w:cs="Times New Roman"/>
          <w:b/>
          <w:bCs/>
          <w:color w:val="222222"/>
          <w:lang w:val="es-ES"/>
        </w:rPr>
        <w:t>Notifíquese a</w:t>
      </w:r>
      <w:r w:rsidRPr="00C338C2">
        <w:rPr>
          <w:rFonts w:ascii="Palatino Linotype" w:hAnsi="Palatino Linotype"/>
          <w:b/>
        </w:rPr>
        <w:t xml:space="preserve"> </w:t>
      </w:r>
      <w:r w:rsidR="00852016" w:rsidRPr="00852016">
        <w:rPr>
          <w:rFonts w:ascii="Palatino Linotype" w:hAnsi="Palatino Linotype"/>
          <w:b/>
          <w:szCs w:val="22"/>
          <w:highlight w:val="black"/>
        </w:rPr>
        <w:t>********************************** ****************</w:t>
      </w:r>
      <w:r w:rsidRPr="00C338C2">
        <w:rPr>
          <w:rFonts w:ascii="Palatino Linotype" w:hAnsi="Palatino Linotype"/>
        </w:rPr>
        <w:t xml:space="preserve"> la presente resolución</w:t>
      </w:r>
      <w:r w:rsidR="00201B74" w:rsidRPr="00C338C2">
        <w:rPr>
          <w:rFonts w:ascii="Palatino Linotype" w:hAnsi="Palatino Linotype"/>
        </w:rPr>
        <w:t>.</w:t>
      </w:r>
    </w:p>
    <w:p w14:paraId="1405CB07" w14:textId="77777777" w:rsidR="00A97917" w:rsidRPr="00C338C2" w:rsidRDefault="00A97917" w:rsidP="00A97917">
      <w:pPr>
        <w:shd w:val="clear" w:color="auto" w:fill="FFFFFF"/>
        <w:spacing w:line="360" w:lineRule="auto"/>
        <w:jc w:val="both"/>
        <w:rPr>
          <w:rFonts w:ascii="Palatino Linotype" w:hAnsi="Palatino Linotype"/>
          <w:sz w:val="16"/>
        </w:rPr>
      </w:pPr>
    </w:p>
    <w:p w14:paraId="3D4A7EDF" w14:textId="13087B11" w:rsidR="00A97917" w:rsidRPr="00C338C2" w:rsidRDefault="00A97917" w:rsidP="00A97917">
      <w:pPr>
        <w:spacing w:line="360" w:lineRule="auto"/>
        <w:jc w:val="both"/>
        <w:rPr>
          <w:rFonts w:ascii="Palatino Linotype" w:eastAsia="MS Mincho" w:hAnsi="Palatino Linotype" w:cs="Times New Roman"/>
          <w:lang w:val="es-ES"/>
        </w:rPr>
      </w:pPr>
      <w:r w:rsidRPr="00C338C2">
        <w:rPr>
          <w:rFonts w:ascii="Palatino Linotype" w:eastAsia="MS Mincho" w:hAnsi="Palatino Linotype" w:cs="Times New Roman"/>
          <w:b/>
          <w:lang w:val="es-MX"/>
        </w:rPr>
        <w:t>QUINTO.</w:t>
      </w:r>
      <w:r w:rsidRPr="00C338C2">
        <w:rPr>
          <w:rFonts w:ascii="Palatino Linotype" w:eastAsia="MS Mincho" w:hAnsi="Palatino Linotype" w:cs="Times New Roman"/>
          <w:lang w:val="es-MX"/>
        </w:rPr>
        <w:t xml:space="preserve"> </w:t>
      </w:r>
      <w:r w:rsidRPr="00C338C2">
        <w:rPr>
          <w:rFonts w:ascii="Palatino Linotype" w:eastAsia="MS Mincho" w:hAnsi="Palatino Linotype" w:cs="Times New Roman"/>
          <w:lang w:val="es-ES"/>
        </w:rPr>
        <w:t xml:space="preserve">Se hace del conocimiento de </w:t>
      </w:r>
      <w:r w:rsidR="00852016" w:rsidRPr="00852016">
        <w:rPr>
          <w:rFonts w:ascii="Palatino Linotype" w:hAnsi="Palatino Linotype"/>
          <w:b/>
          <w:szCs w:val="22"/>
          <w:highlight w:val="black"/>
        </w:rPr>
        <w:t>**********************************</w:t>
      </w:r>
      <w:r w:rsidR="00852016" w:rsidRPr="00C338C2">
        <w:rPr>
          <w:rFonts w:ascii="Palatino Linotype" w:hAnsi="Palatino Linotype"/>
          <w:b/>
          <w:szCs w:val="22"/>
        </w:rPr>
        <w:t xml:space="preserve"> </w:t>
      </w:r>
      <w:r w:rsidR="00852016" w:rsidRPr="00852016">
        <w:rPr>
          <w:rFonts w:ascii="Palatino Linotype" w:hAnsi="Palatino Linotype"/>
          <w:b/>
          <w:szCs w:val="22"/>
          <w:highlight w:val="black"/>
        </w:rPr>
        <w:t>****************</w:t>
      </w:r>
      <w:r w:rsidR="00672E8A" w:rsidRPr="00C338C2">
        <w:rPr>
          <w:rFonts w:ascii="Palatino Linotype" w:eastAsia="MS Mincho" w:hAnsi="Palatino Linotype" w:cs="Times New Roman"/>
          <w:lang w:val="es-ES"/>
        </w:rPr>
        <w:t xml:space="preserve"> </w:t>
      </w:r>
      <w:r w:rsidRPr="00C338C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338C2">
        <w:rPr>
          <w:rFonts w:ascii="Palatino Linotype" w:eastAsia="MS Mincho" w:hAnsi="Palatino Linotype" w:cs="Times New Roman"/>
          <w:bCs/>
          <w:lang w:val="es-ES"/>
        </w:rPr>
        <w:t>vía juicio de amparo</w:t>
      </w:r>
      <w:r w:rsidRPr="00C338C2">
        <w:rPr>
          <w:rFonts w:ascii="Palatino Linotype" w:eastAsia="MS Mincho" w:hAnsi="Palatino Linotype" w:cs="Times New Roman"/>
          <w:lang w:val="es-ES"/>
        </w:rPr>
        <w:t xml:space="preserve"> en los términos de las leyes aplicables. </w:t>
      </w:r>
    </w:p>
    <w:p w14:paraId="3253AEDE" w14:textId="77777777" w:rsidR="00570419" w:rsidRPr="00C338C2" w:rsidRDefault="00570419" w:rsidP="00A97917">
      <w:pPr>
        <w:spacing w:line="360" w:lineRule="auto"/>
        <w:jc w:val="both"/>
        <w:rPr>
          <w:rFonts w:ascii="Palatino Linotype" w:eastAsia="MS Mincho" w:hAnsi="Palatino Linotype" w:cs="Times New Roman"/>
          <w:lang w:val="es-ES"/>
        </w:rPr>
      </w:pPr>
    </w:p>
    <w:p w14:paraId="3D53B276" w14:textId="5EEC7294" w:rsidR="00570419" w:rsidRPr="00C338C2" w:rsidRDefault="00570419" w:rsidP="00570419">
      <w:pPr>
        <w:shd w:val="clear" w:color="auto" w:fill="FFFFFF"/>
        <w:spacing w:line="360" w:lineRule="auto"/>
        <w:jc w:val="both"/>
        <w:rPr>
          <w:rFonts w:ascii="Palatino Linotype" w:eastAsia="MS Mincho" w:hAnsi="Palatino Linotype" w:cs="Times New Roman"/>
        </w:rPr>
      </w:pPr>
      <w:r w:rsidRPr="00C338C2">
        <w:rPr>
          <w:rFonts w:ascii="Palatino Linotype" w:hAnsi="Palatino Linotype"/>
          <w:b/>
          <w:bCs/>
          <w:color w:val="000000"/>
          <w:shd w:val="clear" w:color="auto" w:fill="FFFFFF"/>
        </w:rPr>
        <w:t>SEXTO</w:t>
      </w:r>
      <w:r w:rsidRPr="00C338C2">
        <w:rPr>
          <w:rFonts w:ascii="Palatino Linotype" w:eastAsia="MS Mincho" w:hAnsi="Palatino Linotype" w:cs="Times New Roman"/>
          <w:b/>
        </w:rPr>
        <w:t xml:space="preserve">. </w:t>
      </w:r>
      <w:r w:rsidRPr="00C338C2">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C338C2">
        <w:rPr>
          <w:rFonts w:ascii="Palatino Linotype" w:eastAsia="MS Mincho" w:hAnsi="Palatino Linotype" w:cs="Times New Roman"/>
          <w:b/>
        </w:rPr>
        <w:t xml:space="preserve"> SEXTO</w:t>
      </w:r>
      <w:r w:rsidRPr="00C338C2">
        <w:rPr>
          <w:rFonts w:ascii="Palatino Linotype" w:eastAsia="MS Mincho" w:hAnsi="Palatino Linotype" w:cs="Times New Roman"/>
        </w:rPr>
        <w:t>.</w:t>
      </w:r>
    </w:p>
    <w:p w14:paraId="41BAA57B" w14:textId="77777777" w:rsidR="003B7EAD" w:rsidRPr="00C338C2" w:rsidRDefault="003B7EAD" w:rsidP="00570419">
      <w:pPr>
        <w:shd w:val="clear" w:color="auto" w:fill="FFFFFF"/>
        <w:spacing w:line="360" w:lineRule="auto"/>
        <w:jc w:val="both"/>
        <w:rPr>
          <w:rFonts w:ascii="Palatino Linotype" w:eastAsia="Times New Roman" w:hAnsi="Palatino Linotype" w:cs="Times New Roman"/>
          <w:color w:val="222222"/>
          <w:lang w:val="es-ES" w:eastAsia="es-MX"/>
        </w:rPr>
      </w:pPr>
    </w:p>
    <w:p w14:paraId="29B91B29" w14:textId="303E32EC" w:rsidR="00570419" w:rsidRPr="00C338C2" w:rsidRDefault="00C338C2" w:rsidP="00A97917">
      <w:pPr>
        <w:spacing w:line="360" w:lineRule="auto"/>
        <w:jc w:val="both"/>
        <w:rPr>
          <w:rFonts w:ascii="Palatino Linotype" w:eastAsia="MS Mincho" w:hAnsi="Palatino Linotype" w:cs="Times New Roman"/>
          <w:lang w:val="es-ES"/>
        </w:rPr>
      </w:pPr>
      <w:r w:rsidRPr="00C338C2">
        <w:rPr>
          <w:rFonts w:ascii="Palatino Linotype" w:eastAsia="MS Mincho" w:hAnsi="Palatino Linotype" w:cs="Times New Roman"/>
          <w:b/>
          <w:lang w:val="es-ES"/>
        </w:rPr>
        <w:t>SÉPTIMO</w:t>
      </w:r>
      <w:r w:rsidR="003B7EAD" w:rsidRPr="00C338C2">
        <w:rPr>
          <w:rFonts w:ascii="Palatino Linotype" w:eastAsia="MS Mincho" w:hAnsi="Palatino Linotype" w:cs="Times New Roman"/>
          <w:b/>
          <w:lang w:val="es-ES"/>
        </w:rPr>
        <w:t>.</w:t>
      </w:r>
      <w:r w:rsidR="003B7EAD" w:rsidRPr="00C338C2">
        <w:rPr>
          <w:rFonts w:ascii="Palatino Linotype" w:eastAsia="MS Mincho" w:hAnsi="Palatino Linotype" w:cs="Times New Roman"/>
          <w:lang w:val="es-ES"/>
        </w:rPr>
        <w:t xml:space="preserve"> Se hace del conocimiento del Recurrente que, de conformidad con lo establecido en el artículo 179, párrafo segundo, de la Ley de Transparencia y Acceso a la Información Pública del Estado de México y Municipios, tiene derecho a </w:t>
      </w:r>
      <w:r w:rsidR="003B7EAD" w:rsidRPr="00C338C2">
        <w:rPr>
          <w:rFonts w:ascii="Palatino Linotype" w:eastAsia="MS Mincho" w:hAnsi="Palatino Linotype" w:cs="Times New Roman"/>
          <w:lang w:val="es-ES"/>
        </w:rPr>
        <w:lastRenderedPageBreak/>
        <w:t>interponer nuevamente Recurso de Revisión ante este Instituto, por la respuesta que proporcione el Sujeto Obligado, en cumplimiento a</w:t>
      </w:r>
      <w:bookmarkStart w:id="81" w:name="_GoBack"/>
      <w:bookmarkEnd w:id="81"/>
      <w:r w:rsidR="003B7EAD" w:rsidRPr="00C338C2">
        <w:rPr>
          <w:rFonts w:ascii="Palatino Linotype" w:eastAsia="MS Mincho" w:hAnsi="Palatino Linotype" w:cs="Times New Roman"/>
          <w:lang w:val="es-ES"/>
        </w:rPr>
        <w:t xml:space="preserve"> esta Resolución.</w:t>
      </w:r>
    </w:p>
    <w:p w14:paraId="336D38B9" w14:textId="77777777" w:rsidR="003B7EAD" w:rsidRPr="00C338C2" w:rsidRDefault="003B7EAD" w:rsidP="00A97917">
      <w:pPr>
        <w:spacing w:line="360" w:lineRule="auto"/>
        <w:jc w:val="both"/>
        <w:rPr>
          <w:rFonts w:ascii="Palatino Linotype" w:eastAsia="MS Mincho" w:hAnsi="Palatino Linotype" w:cs="Times New Roman"/>
          <w:b/>
        </w:rPr>
      </w:pPr>
    </w:p>
    <w:p w14:paraId="76472504" w14:textId="1ABC7426" w:rsidR="00A97917" w:rsidRDefault="003B7EAD" w:rsidP="00A97917">
      <w:pPr>
        <w:spacing w:line="360" w:lineRule="auto"/>
        <w:jc w:val="both"/>
        <w:rPr>
          <w:rFonts w:ascii="Palatino Linotype" w:hAnsi="Palatino Linotype"/>
          <w:color w:val="000000"/>
          <w:shd w:val="clear" w:color="auto" w:fill="FFFFFF"/>
        </w:rPr>
      </w:pPr>
      <w:r w:rsidRPr="00C338C2">
        <w:rPr>
          <w:rFonts w:ascii="Palatino Linotype" w:eastAsia="MS Mincho" w:hAnsi="Palatino Linotype" w:cs="Times New Roman"/>
          <w:b/>
        </w:rPr>
        <w:t>OCTAV</w:t>
      </w:r>
      <w:r w:rsidR="00570419" w:rsidRPr="00C338C2">
        <w:rPr>
          <w:rFonts w:ascii="Palatino Linotype" w:eastAsia="MS Mincho" w:hAnsi="Palatino Linotype" w:cs="Times New Roman"/>
          <w:b/>
        </w:rPr>
        <w:t>O</w:t>
      </w:r>
      <w:r w:rsidR="00A97917" w:rsidRPr="00C338C2">
        <w:rPr>
          <w:rFonts w:ascii="Palatino Linotype" w:hAnsi="Palatino Linotype"/>
          <w:b/>
          <w:bCs/>
          <w:color w:val="000000"/>
          <w:shd w:val="clear" w:color="auto" w:fill="FFFFFF"/>
        </w:rPr>
        <w:t>.</w:t>
      </w:r>
      <w:r w:rsidR="00A97917" w:rsidRPr="00C338C2">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A97917" w:rsidRPr="00C338C2">
        <w:rPr>
          <w:rFonts w:ascii="Palatino Linotype" w:hAnsi="Palatino Linotype"/>
          <w:b/>
          <w:bCs/>
          <w:color w:val="000000"/>
          <w:shd w:val="clear" w:color="auto" w:fill="FFFFFF"/>
        </w:rPr>
        <w:t>SUJETO OBLIGADO</w:t>
      </w:r>
      <w:r w:rsidR="00A97917" w:rsidRPr="00C338C2">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5D344ED7" w14:textId="77777777" w:rsidR="00C338C2" w:rsidRDefault="00C338C2" w:rsidP="00A97917">
      <w:pPr>
        <w:spacing w:line="360" w:lineRule="auto"/>
        <w:jc w:val="both"/>
        <w:rPr>
          <w:rFonts w:ascii="Palatino Linotype" w:hAnsi="Palatino Linotype"/>
          <w:color w:val="000000"/>
          <w:shd w:val="clear" w:color="auto" w:fill="FFFFFF"/>
        </w:rPr>
      </w:pPr>
    </w:p>
    <w:p w14:paraId="782F5672" w14:textId="77777777" w:rsidR="00C338C2" w:rsidRDefault="00C338C2" w:rsidP="00C338C2">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DÉCIMO QUINTA SESIÓN ORDINARIA CELEBRADA EL </w:t>
      </w:r>
      <w:r>
        <w:rPr>
          <w:rFonts w:ascii="Palatino Linotype" w:eastAsia="Times New Roman" w:hAnsi="Palatino Linotype" w:cs="Arial"/>
          <w:color w:val="000000"/>
          <w:lang w:eastAsia="es-MX"/>
        </w:rPr>
        <w:t xml:space="preserve">VEINTISÉIS DE AGOSTO  DE  </w:t>
      </w:r>
      <w:r>
        <w:rPr>
          <w:rFonts w:ascii="Palatino Linotype" w:hAnsi="Palatino Linotype" w:cs="Arial"/>
        </w:rPr>
        <w:t>DOS MIL VEINTE, ANTE EL SECRETARIO TÉCNICO DEL PLENO, ALEXIS TAPIA RAMÍREZ.</w:t>
      </w:r>
    </w:p>
    <w:p w14:paraId="793A5E18" w14:textId="4E817DA5" w:rsidR="00C338C2" w:rsidRDefault="00C338C2" w:rsidP="00C338C2">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58BE0ACA" wp14:editId="18A177FC">
                <wp:simplePos x="0" y="0"/>
                <wp:positionH relativeFrom="column">
                  <wp:posOffset>15239</wp:posOffset>
                </wp:positionH>
                <wp:positionV relativeFrom="paragraph">
                  <wp:posOffset>76834</wp:posOffset>
                </wp:positionV>
                <wp:extent cx="5495925" cy="20669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495925" cy="2066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BD96C2"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6.05pt" to="433.9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" strokecolor="#5b9bd5 [3204]" strokeweight=".5pt">
                <v:stroke joinstyle="miter"/>
              </v:line>
            </w:pict>
          </mc:Fallback>
        </mc:AlternateContent>
      </w:r>
    </w:p>
    <w:p w14:paraId="4F38AB5D" w14:textId="77777777" w:rsidR="00C338C2" w:rsidRDefault="00C338C2" w:rsidP="00C338C2">
      <w:pPr>
        <w:spacing w:line="360" w:lineRule="auto"/>
        <w:jc w:val="both"/>
        <w:rPr>
          <w:rFonts w:ascii="Palatino Linotype" w:hAnsi="Palatino Linotype" w:cs="Arial"/>
        </w:rPr>
      </w:pPr>
    </w:p>
    <w:p w14:paraId="4C12F74F" w14:textId="77777777" w:rsidR="00C338C2" w:rsidRDefault="00C338C2" w:rsidP="00C338C2">
      <w:pPr>
        <w:spacing w:line="360" w:lineRule="auto"/>
        <w:jc w:val="both"/>
        <w:rPr>
          <w:rFonts w:ascii="Palatino Linotype" w:hAnsi="Palatino Linotype" w:cs="Arial"/>
        </w:rPr>
      </w:pPr>
    </w:p>
    <w:p w14:paraId="0584B9AB" w14:textId="77777777" w:rsidR="00C338C2" w:rsidRDefault="00C338C2" w:rsidP="00C338C2">
      <w:pPr>
        <w:spacing w:line="360" w:lineRule="auto"/>
        <w:jc w:val="both"/>
        <w:rPr>
          <w:rFonts w:ascii="Palatino Linotype" w:hAnsi="Palatino Linotype" w:cs="Arial"/>
        </w:rPr>
      </w:pPr>
    </w:p>
    <w:p w14:paraId="4FD394A9" w14:textId="77777777" w:rsidR="00C338C2" w:rsidRDefault="00C338C2" w:rsidP="00C338C2">
      <w:pPr>
        <w:spacing w:line="360" w:lineRule="auto"/>
        <w:jc w:val="both"/>
        <w:rPr>
          <w:rFonts w:ascii="Palatino Linotype" w:hAnsi="Palatino Linotype" w:cs="Arial"/>
        </w:rPr>
      </w:pPr>
    </w:p>
    <w:p w14:paraId="02FAF270" w14:textId="77777777" w:rsidR="00C338C2" w:rsidRDefault="00C338C2" w:rsidP="00C338C2">
      <w:pPr>
        <w:spacing w:line="360" w:lineRule="auto"/>
        <w:jc w:val="both"/>
        <w:rPr>
          <w:rFonts w:ascii="Palatino Linotype" w:hAnsi="Palatino Linotype" w:cs="Arial"/>
        </w:rPr>
      </w:pPr>
    </w:p>
    <w:p w14:paraId="0EA67A74" w14:textId="77777777" w:rsidR="00C338C2" w:rsidRDefault="00C338C2" w:rsidP="00C338C2">
      <w:pPr>
        <w:spacing w:line="360" w:lineRule="auto"/>
        <w:jc w:val="both"/>
        <w:rPr>
          <w:rFonts w:ascii="Palatino Linotype" w:hAnsi="Palatino Linotype" w:cs="Arial"/>
        </w:rPr>
      </w:pPr>
    </w:p>
    <w:p w14:paraId="23B46512" w14:textId="77777777" w:rsidR="00C338C2" w:rsidRDefault="00C338C2" w:rsidP="00C338C2">
      <w:pPr>
        <w:spacing w:line="360" w:lineRule="auto"/>
        <w:jc w:val="both"/>
        <w:rPr>
          <w:rFonts w:ascii="Palatino Linotype" w:hAnsi="Palatino Linotype"/>
        </w:rPr>
      </w:pPr>
    </w:p>
    <w:p w14:paraId="4B1439C4" w14:textId="77777777" w:rsidR="00C338C2" w:rsidRDefault="00C338C2" w:rsidP="00C338C2">
      <w:pPr>
        <w:tabs>
          <w:tab w:val="left" w:pos="0"/>
        </w:tabs>
        <w:spacing w:line="360" w:lineRule="auto"/>
        <w:ind w:firstLine="1"/>
        <w:jc w:val="both"/>
        <w:rPr>
          <w:rFonts w:ascii="Palatino Linotype" w:hAnsi="Palatino Linotype"/>
        </w:rPr>
      </w:pPr>
    </w:p>
    <w:p w14:paraId="70335A66" w14:textId="77777777" w:rsidR="00C338C2" w:rsidRDefault="00C338C2" w:rsidP="00C338C2">
      <w:pPr>
        <w:tabs>
          <w:tab w:val="left" w:pos="0"/>
        </w:tabs>
        <w:spacing w:line="360" w:lineRule="auto"/>
        <w:ind w:firstLine="1"/>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C338C2" w14:paraId="2B531259" w14:textId="77777777" w:rsidTr="00C338C2">
        <w:trPr>
          <w:jc w:val="center"/>
        </w:trPr>
        <w:tc>
          <w:tcPr>
            <w:tcW w:w="10368" w:type="dxa"/>
            <w:gridSpan w:val="2"/>
          </w:tcPr>
          <w:p w14:paraId="61F8F2D6" w14:textId="77777777" w:rsidR="00C338C2" w:rsidRDefault="00C338C2">
            <w:pPr>
              <w:rPr>
                <w:rFonts w:ascii="Palatino Linotype" w:hAnsi="Palatino Linotype"/>
              </w:rPr>
            </w:pPr>
          </w:p>
          <w:tbl>
            <w:tblPr>
              <w:tblW w:w="0" w:type="dxa"/>
              <w:jc w:val="center"/>
              <w:tblLayout w:type="fixed"/>
              <w:tblLook w:val="04A0" w:firstRow="1" w:lastRow="0" w:firstColumn="1" w:lastColumn="0" w:noHBand="0" w:noVBand="1"/>
            </w:tblPr>
            <w:tblGrid>
              <w:gridCol w:w="5182"/>
              <w:gridCol w:w="5058"/>
            </w:tblGrid>
            <w:tr w:rsidR="00C338C2" w14:paraId="3B6AEA4B" w14:textId="77777777">
              <w:trPr>
                <w:jc w:val="center"/>
              </w:trPr>
              <w:tc>
                <w:tcPr>
                  <w:tcW w:w="10240" w:type="dxa"/>
                  <w:gridSpan w:val="2"/>
                  <w:hideMark/>
                </w:tcPr>
                <w:p w14:paraId="2688E565" w14:textId="77777777" w:rsidR="00C338C2" w:rsidRDefault="00C338C2">
                  <w:pPr>
                    <w:spacing w:line="0" w:lineRule="atLeast"/>
                    <w:jc w:val="center"/>
                    <w:rPr>
                      <w:rFonts w:ascii="Palatino Linotype" w:hAnsi="Palatino Linotype" w:cs="Arial"/>
                      <w:b/>
                    </w:rPr>
                  </w:pPr>
                  <w:r>
                    <w:rPr>
                      <w:rFonts w:ascii="Palatino Linotype" w:hAnsi="Palatino Linotype" w:cs="Arial"/>
                      <w:b/>
                    </w:rPr>
                    <w:t>Zulema Martínez Sánchez</w:t>
                  </w:r>
                </w:p>
                <w:p w14:paraId="6CD50B83" w14:textId="77777777" w:rsidR="00C338C2" w:rsidRDefault="00C338C2">
                  <w:pPr>
                    <w:spacing w:line="0" w:lineRule="atLeast"/>
                    <w:jc w:val="center"/>
                    <w:rPr>
                      <w:rFonts w:ascii="Palatino Linotype" w:hAnsi="Palatino Linotype" w:cs="Arial"/>
                      <w:b/>
                    </w:rPr>
                  </w:pPr>
                  <w:r>
                    <w:rPr>
                      <w:rFonts w:ascii="Palatino Linotype" w:hAnsi="Palatino Linotype" w:cs="Arial"/>
                    </w:rPr>
                    <w:t>Comisionada Presidenta</w:t>
                  </w:r>
                </w:p>
                <w:p w14:paraId="442786CB" w14:textId="77777777" w:rsidR="00C338C2" w:rsidRDefault="00C338C2">
                  <w:pPr>
                    <w:spacing w:line="0" w:lineRule="atLeast"/>
                    <w:jc w:val="center"/>
                    <w:rPr>
                      <w:rFonts w:ascii="Palatino Linotype" w:hAnsi="Palatino Linotype" w:cs="Arial"/>
                      <w:b/>
                    </w:rPr>
                  </w:pPr>
                  <w:r>
                    <w:rPr>
                      <w:rFonts w:ascii="Palatino Linotype" w:hAnsi="Palatino Linotype" w:cs="Arial"/>
                      <w:b/>
                    </w:rPr>
                    <w:t xml:space="preserve">(RÚBRICA) </w:t>
                  </w:r>
                </w:p>
              </w:tc>
            </w:tr>
            <w:tr w:rsidR="00C338C2" w14:paraId="20CD1439" w14:textId="77777777">
              <w:trPr>
                <w:jc w:val="center"/>
              </w:trPr>
              <w:tc>
                <w:tcPr>
                  <w:tcW w:w="5182" w:type="dxa"/>
                </w:tcPr>
                <w:p w14:paraId="0FAB2334" w14:textId="77777777" w:rsidR="00C338C2" w:rsidRDefault="00C338C2">
                  <w:pPr>
                    <w:spacing w:line="0" w:lineRule="atLeast"/>
                    <w:jc w:val="center"/>
                    <w:rPr>
                      <w:rFonts w:ascii="Palatino Linotype" w:hAnsi="Palatino Linotype" w:cs="Arial"/>
                      <w:b/>
                    </w:rPr>
                  </w:pPr>
                </w:p>
                <w:p w14:paraId="7D1FDF3C" w14:textId="77777777" w:rsidR="00C338C2" w:rsidRDefault="00C338C2">
                  <w:pPr>
                    <w:spacing w:line="0" w:lineRule="atLeast"/>
                    <w:jc w:val="center"/>
                    <w:rPr>
                      <w:rFonts w:ascii="Palatino Linotype" w:hAnsi="Palatino Linotype" w:cs="Arial"/>
                      <w:b/>
                    </w:rPr>
                  </w:pPr>
                </w:p>
                <w:p w14:paraId="33724135" w14:textId="77777777" w:rsidR="00C338C2" w:rsidRDefault="00C338C2">
                  <w:pPr>
                    <w:spacing w:line="0" w:lineRule="atLeast"/>
                    <w:rPr>
                      <w:rFonts w:ascii="Palatino Linotype" w:hAnsi="Palatino Linotype" w:cs="Arial"/>
                      <w:b/>
                    </w:rPr>
                  </w:pPr>
                </w:p>
                <w:p w14:paraId="413C5463" w14:textId="77777777" w:rsidR="00C338C2" w:rsidRDefault="00C338C2">
                  <w:pPr>
                    <w:spacing w:line="0" w:lineRule="atLeast"/>
                    <w:jc w:val="center"/>
                    <w:rPr>
                      <w:rFonts w:ascii="Palatino Linotype" w:hAnsi="Palatino Linotype" w:cs="Arial"/>
                      <w:b/>
                    </w:rPr>
                  </w:pPr>
                </w:p>
                <w:p w14:paraId="427E3467" w14:textId="77777777" w:rsidR="00C338C2" w:rsidRDefault="00C338C2">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7EAD3678" w14:textId="77777777" w:rsidR="00C338C2" w:rsidRDefault="00C338C2">
                  <w:pPr>
                    <w:spacing w:line="0" w:lineRule="atLeast"/>
                    <w:jc w:val="center"/>
                    <w:rPr>
                      <w:rFonts w:ascii="Palatino Linotype" w:hAnsi="Palatino Linotype" w:cs="Arial"/>
                    </w:rPr>
                  </w:pPr>
                  <w:r>
                    <w:rPr>
                      <w:rFonts w:ascii="Palatino Linotype" w:hAnsi="Palatino Linotype" w:cs="Arial"/>
                    </w:rPr>
                    <w:t>Comisionada</w:t>
                  </w:r>
                </w:p>
                <w:p w14:paraId="560F9EBE" w14:textId="77777777" w:rsidR="00C338C2" w:rsidRDefault="00C338C2">
                  <w:pPr>
                    <w:spacing w:line="0" w:lineRule="atLeast"/>
                    <w:jc w:val="center"/>
                    <w:rPr>
                      <w:rFonts w:ascii="Palatino Linotype" w:hAnsi="Palatino Linotype" w:cs="Arial"/>
                      <w:b/>
                    </w:rPr>
                  </w:pPr>
                  <w:r>
                    <w:rPr>
                      <w:rFonts w:ascii="Palatino Linotype" w:hAnsi="Palatino Linotype" w:cs="Arial"/>
                      <w:b/>
                    </w:rPr>
                    <w:t>(RÚBRICA)</w:t>
                  </w:r>
                </w:p>
              </w:tc>
              <w:tc>
                <w:tcPr>
                  <w:tcW w:w="5058" w:type="dxa"/>
                </w:tcPr>
                <w:p w14:paraId="3049B052" w14:textId="77777777" w:rsidR="00C338C2" w:rsidRDefault="00C338C2">
                  <w:pPr>
                    <w:spacing w:line="0" w:lineRule="atLeast"/>
                    <w:jc w:val="center"/>
                    <w:rPr>
                      <w:rFonts w:ascii="Palatino Linotype" w:hAnsi="Palatino Linotype" w:cs="Arial"/>
                      <w:b/>
                    </w:rPr>
                  </w:pPr>
                </w:p>
                <w:p w14:paraId="15FE16B4" w14:textId="77777777" w:rsidR="00C338C2" w:rsidRDefault="00C338C2">
                  <w:pPr>
                    <w:spacing w:line="0" w:lineRule="atLeast"/>
                    <w:rPr>
                      <w:rFonts w:ascii="Palatino Linotype" w:hAnsi="Palatino Linotype" w:cs="Arial"/>
                      <w:b/>
                    </w:rPr>
                  </w:pPr>
                </w:p>
                <w:p w14:paraId="4FB9B3DB" w14:textId="77777777" w:rsidR="00C338C2" w:rsidRDefault="00C338C2">
                  <w:pPr>
                    <w:spacing w:line="0" w:lineRule="atLeast"/>
                    <w:jc w:val="center"/>
                    <w:rPr>
                      <w:rFonts w:ascii="Palatino Linotype" w:hAnsi="Palatino Linotype" w:cs="Arial"/>
                      <w:b/>
                    </w:rPr>
                  </w:pPr>
                </w:p>
                <w:p w14:paraId="4AC3EC05" w14:textId="77777777" w:rsidR="00C338C2" w:rsidRDefault="00C338C2">
                  <w:pPr>
                    <w:spacing w:line="0" w:lineRule="atLeast"/>
                    <w:jc w:val="center"/>
                    <w:rPr>
                      <w:rFonts w:ascii="Palatino Linotype" w:hAnsi="Palatino Linotype" w:cs="Arial"/>
                      <w:b/>
                    </w:rPr>
                  </w:pPr>
                </w:p>
                <w:p w14:paraId="2235C8CE" w14:textId="77777777" w:rsidR="00C338C2" w:rsidRDefault="00C338C2">
                  <w:pPr>
                    <w:spacing w:line="0" w:lineRule="atLeast"/>
                    <w:jc w:val="center"/>
                    <w:rPr>
                      <w:rFonts w:ascii="Palatino Linotype" w:hAnsi="Palatino Linotype" w:cs="Arial"/>
                      <w:b/>
                    </w:rPr>
                  </w:pPr>
                  <w:r>
                    <w:rPr>
                      <w:rFonts w:ascii="Palatino Linotype" w:hAnsi="Palatino Linotype" w:cs="Arial"/>
                      <w:b/>
                    </w:rPr>
                    <w:t>José Guadalupe Luna Hernández</w:t>
                  </w:r>
                </w:p>
                <w:p w14:paraId="04653E10" w14:textId="77777777" w:rsidR="00C338C2" w:rsidRDefault="00C338C2">
                  <w:pPr>
                    <w:spacing w:line="0" w:lineRule="atLeast"/>
                    <w:jc w:val="center"/>
                    <w:rPr>
                      <w:rFonts w:ascii="Palatino Linotype" w:hAnsi="Palatino Linotype" w:cs="Arial"/>
                    </w:rPr>
                  </w:pPr>
                  <w:r>
                    <w:rPr>
                      <w:rFonts w:ascii="Palatino Linotype" w:hAnsi="Palatino Linotype" w:cs="Arial"/>
                    </w:rPr>
                    <w:t>Comisionado</w:t>
                  </w:r>
                </w:p>
                <w:p w14:paraId="3B0A9A45" w14:textId="77777777" w:rsidR="00C338C2" w:rsidRDefault="00C338C2">
                  <w:pPr>
                    <w:spacing w:line="0" w:lineRule="atLeast"/>
                    <w:jc w:val="center"/>
                    <w:rPr>
                      <w:rFonts w:ascii="Palatino Linotype" w:hAnsi="Palatino Linotype" w:cs="Arial"/>
                      <w:b/>
                    </w:rPr>
                  </w:pPr>
                  <w:r>
                    <w:rPr>
                      <w:rFonts w:ascii="Palatino Linotype" w:hAnsi="Palatino Linotype" w:cs="Arial"/>
                      <w:b/>
                    </w:rPr>
                    <w:t>(RÚBRICA)</w:t>
                  </w:r>
                </w:p>
              </w:tc>
            </w:tr>
            <w:tr w:rsidR="00C338C2" w14:paraId="456C16D9" w14:textId="77777777">
              <w:trPr>
                <w:jc w:val="center"/>
              </w:trPr>
              <w:tc>
                <w:tcPr>
                  <w:tcW w:w="5182" w:type="dxa"/>
                </w:tcPr>
                <w:p w14:paraId="768D894C" w14:textId="77777777" w:rsidR="00C338C2" w:rsidRDefault="00C338C2">
                  <w:pPr>
                    <w:spacing w:line="0" w:lineRule="atLeast"/>
                    <w:jc w:val="center"/>
                    <w:rPr>
                      <w:rFonts w:ascii="Palatino Linotype" w:hAnsi="Palatino Linotype" w:cs="Arial"/>
                      <w:b/>
                    </w:rPr>
                  </w:pPr>
                </w:p>
                <w:p w14:paraId="2ED92A76" w14:textId="77777777" w:rsidR="00C338C2" w:rsidRDefault="00C338C2">
                  <w:pPr>
                    <w:spacing w:line="0" w:lineRule="atLeast"/>
                    <w:ind w:left="635"/>
                    <w:rPr>
                      <w:rFonts w:ascii="Palatino Linotype" w:hAnsi="Palatino Linotype" w:cs="Arial"/>
                      <w:b/>
                    </w:rPr>
                  </w:pPr>
                </w:p>
                <w:p w14:paraId="5C3EC276" w14:textId="77777777" w:rsidR="00C338C2" w:rsidRDefault="00C338C2">
                  <w:pPr>
                    <w:spacing w:line="0" w:lineRule="atLeast"/>
                    <w:jc w:val="center"/>
                    <w:rPr>
                      <w:rFonts w:ascii="Palatino Linotype" w:hAnsi="Palatino Linotype" w:cs="Arial"/>
                      <w:b/>
                    </w:rPr>
                  </w:pPr>
                </w:p>
                <w:p w14:paraId="1297F1B8" w14:textId="77777777" w:rsidR="00C338C2" w:rsidRDefault="00C338C2">
                  <w:pPr>
                    <w:spacing w:line="0" w:lineRule="atLeast"/>
                    <w:jc w:val="center"/>
                    <w:rPr>
                      <w:rFonts w:ascii="Palatino Linotype" w:hAnsi="Palatino Linotype" w:cs="Arial"/>
                      <w:b/>
                    </w:rPr>
                  </w:pPr>
                </w:p>
                <w:p w14:paraId="6A20E094" w14:textId="77777777" w:rsidR="00C338C2" w:rsidRDefault="00C338C2">
                  <w:pPr>
                    <w:spacing w:line="0" w:lineRule="atLeast"/>
                    <w:jc w:val="center"/>
                    <w:rPr>
                      <w:rFonts w:ascii="Palatino Linotype" w:hAnsi="Palatino Linotype" w:cs="Arial"/>
                      <w:b/>
                    </w:rPr>
                  </w:pPr>
                </w:p>
                <w:p w14:paraId="6EB721A6" w14:textId="77777777" w:rsidR="00C338C2" w:rsidRDefault="00C338C2">
                  <w:pPr>
                    <w:spacing w:line="0" w:lineRule="atLeast"/>
                    <w:jc w:val="center"/>
                    <w:rPr>
                      <w:rFonts w:ascii="Palatino Linotype" w:hAnsi="Palatino Linotype" w:cs="Arial"/>
                      <w:b/>
                    </w:rPr>
                  </w:pPr>
                  <w:r>
                    <w:rPr>
                      <w:rFonts w:ascii="Palatino Linotype" w:hAnsi="Palatino Linotype" w:cs="Arial"/>
                      <w:b/>
                    </w:rPr>
                    <w:t>Javier Martínez Cruz</w:t>
                  </w:r>
                </w:p>
                <w:p w14:paraId="0292D605" w14:textId="77777777" w:rsidR="00C338C2" w:rsidRDefault="00C338C2">
                  <w:pPr>
                    <w:spacing w:line="0" w:lineRule="atLeast"/>
                    <w:jc w:val="center"/>
                    <w:rPr>
                      <w:rFonts w:ascii="Palatino Linotype" w:hAnsi="Palatino Linotype" w:cs="Arial"/>
                    </w:rPr>
                  </w:pPr>
                  <w:r>
                    <w:rPr>
                      <w:rFonts w:ascii="Palatino Linotype" w:hAnsi="Palatino Linotype" w:cs="Arial"/>
                    </w:rPr>
                    <w:t>Comisionado</w:t>
                  </w:r>
                </w:p>
                <w:p w14:paraId="562922E8" w14:textId="77777777" w:rsidR="00C338C2" w:rsidRDefault="00C338C2">
                  <w:pPr>
                    <w:spacing w:line="0" w:lineRule="atLeast"/>
                    <w:jc w:val="center"/>
                    <w:rPr>
                      <w:rFonts w:ascii="Palatino Linotype" w:hAnsi="Palatino Linotype" w:cs="Arial"/>
                    </w:rPr>
                  </w:pPr>
                  <w:r>
                    <w:rPr>
                      <w:rFonts w:ascii="Palatino Linotype" w:hAnsi="Palatino Linotype" w:cs="Arial"/>
                      <w:b/>
                    </w:rPr>
                    <w:t>(RÚBRICA)</w:t>
                  </w:r>
                </w:p>
              </w:tc>
              <w:tc>
                <w:tcPr>
                  <w:tcW w:w="5058" w:type="dxa"/>
                </w:tcPr>
                <w:p w14:paraId="032CF4C1" w14:textId="77777777" w:rsidR="00C338C2" w:rsidRDefault="00C338C2">
                  <w:pPr>
                    <w:spacing w:line="0" w:lineRule="atLeast"/>
                    <w:jc w:val="center"/>
                    <w:rPr>
                      <w:rFonts w:ascii="Palatino Linotype" w:hAnsi="Palatino Linotype" w:cs="Arial"/>
                      <w:b/>
                    </w:rPr>
                  </w:pPr>
                </w:p>
                <w:p w14:paraId="6EB64BC1" w14:textId="77777777" w:rsidR="00C338C2" w:rsidRDefault="00C338C2">
                  <w:pPr>
                    <w:spacing w:line="0" w:lineRule="atLeast"/>
                    <w:jc w:val="center"/>
                    <w:rPr>
                      <w:rFonts w:ascii="Palatino Linotype" w:hAnsi="Palatino Linotype" w:cs="Arial"/>
                      <w:b/>
                    </w:rPr>
                  </w:pPr>
                </w:p>
                <w:p w14:paraId="62851B6E" w14:textId="77777777" w:rsidR="00C338C2" w:rsidRDefault="00C338C2">
                  <w:pPr>
                    <w:spacing w:line="0" w:lineRule="atLeast"/>
                    <w:rPr>
                      <w:rFonts w:ascii="Palatino Linotype" w:hAnsi="Palatino Linotype" w:cs="Arial"/>
                      <w:b/>
                    </w:rPr>
                  </w:pPr>
                </w:p>
                <w:p w14:paraId="594252F5" w14:textId="77777777" w:rsidR="00C338C2" w:rsidRDefault="00C338C2">
                  <w:pPr>
                    <w:spacing w:line="0" w:lineRule="atLeast"/>
                    <w:rPr>
                      <w:rFonts w:ascii="Palatino Linotype" w:hAnsi="Palatino Linotype" w:cs="Arial"/>
                      <w:b/>
                    </w:rPr>
                  </w:pPr>
                </w:p>
                <w:p w14:paraId="6075645B" w14:textId="77777777" w:rsidR="00C338C2" w:rsidRDefault="00C338C2">
                  <w:pPr>
                    <w:spacing w:line="0" w:lineRule="atLeast"/>
                    <w:rPr>
                      <w:rFonts w:ascii="Palatino Linotype" w:hAnsi="Palatino Linotype" w:cs="Arial"/>
                      <w:b/>
                    </w:rPr>
                  </w:pPr>
                </w:p>
                <w:p w14:paraId="277A4685" w14:textId="77777777" w:rsidR="00C338C2" w:rsidRDefault="00C338C2">
                  <w:pPr>
                    <w:spacing w:line="0" w:lineRule="atLeast"/>
                    <w:jc w:val="center"/>
                    <w:rPr>
                      <w:rFonts w:ascii="Palatino Linotype" w:hAnsi="Palatino Linotype" w:cs="Arial"/>
                      <w:b/>
                    </w:rPr>
                  </w:pPr>
                  <w:r>
                    <w:rPr>
                      <w:rFonts w:ascii="Palatino Linotype" w:hAnsi="Palatino Linotype" w:cs="Arial"/>
                      <w:b/>
                    </w:rPr>
                    <w:t>Luis Gustavo Parra Noriega</w:t>
                  </w:r>
                </w:p>
                <w:p w14:paraId="18F023F3" w14:textId="77777777" w:rsidR="00C338C2" w:rsidRDefault="00C338C2">
                  <w:pPr>
                    <w:spacing w:line="0" w:lineRule="atLeast"/>
                    <w:jc w:val="center"/>
                    <w:rPr>
                      <w:rFonts w:ascii="Palatino Linotype" w:hAnsi="Palatino Linotype" w:cs="Arial"/>
                    </w:rPr>
                  </w:pPr>
                  <w:r>
                    <w:rPr>
                      <w:rFonts w:ascii="Palatino Linotype" w:hAnsi="Palatino Linotype" w:cs="Arial"/>
                    </w:rPr>
                    <w:t>Comisionado</w:t>
                  </w:r>
                </w:p>
                <w:p w14:paraId="4F9FEDA1" w14:textId="77777777" w:rsidR="00C338C2" w:rsidRDefault="00C338C2">
                  <w:pPr>
                    <w:spacing w:line="0" w:lineRule="atLeast"/>
                    <w:jc w:val="center"/>
                    <w:rPr>
                      <w:rFonts w:ascii="Palatino Linotype" w:hAnsi="Palatino Linotype" w:cs="Arial"/>
                      <w:b/>
                    </w:rPr>
                  </w:pPr>
                  <w:r>
                    <w:rPr>
                      <w:rFonts w:ascii="Palatino Linotype" w:hAnsi="Palatino Linotype" w:cs="Arial"/>
                      <w:b/>
                    </w:rPr>
                    <w:t>(RÚBRICA)</w:t>
                  </w:r>
                </w:p>
              </w:tc>
            </w:tr>
            <w:tr w:rsidR="00C338C2" w14:paraId="4EF77EA0" w14:textId="77777777">
              <w:trPr>
                <w:jc w:val="center"/>
              </w:trPr>
              <w:tc>
                <w:tcPr>
                  <w:tcW w:w="10240" w:type="dxa"/>
                  <w:gridSpan w:val="2"/>
                </w:tcPr>
                <w:p w14:paraId="5EB5691C" w14:textId="77777777" w:rsidR="00C338C2" w:rsidRDefault="00C338C2">
                  <w:pPr>
                    <w:tabs>
                      <w:tab w:val="left" w:pos="3720"/>
                    </w:tabs>
                    <w:spacing w:line="0" w:lineRule="atLeast"/>
                    <w:rPr>
                      <w:rFonts w:ascii="Palatino Linotype" w:hAnsi="Palatino Linotype" w:cs="Arial"/>
                      <w:b/>
                    </w:rPr>
                  </w:pPr>
                  <w:r>
                    <w:rPr>
                      <w:rFonts w:ascii="Palatino Linotype" w:hAnsi="Palatino Linotype" w:cs="Arial"/>
                      <w:b/>
                    </w:rPr>
                    <w:tab/>
                  </w:r>
                </w:p>
                <w:p w14:paraId="708E2EAF" w14:textId="77777777" w:rsidR="00C338C2" w:rsidRDefault="00C338C2">
                  <w:pPr>
                    <w:spacing w:line="0" w:lineRule="atLeast"/>
                    <w:ind w:left="635"/>
                    <w:rPr>
                      <w:rFonts w:ascii="Palatino Linotype" w:hAnsi="Palatino Linotype" w:cs="Arial"/>
                      <w:b/>
                    </w:rPr>
                  </w:pPr>
                </w:p>
                <w:p w14:paraId="0A548B93" w14:textId="77777777" w:rsidR="00C338C2" w:rsidRDefault="00C338C2">
                  <w:pPr>
                    <w:spacing w:line="0" w:lineRule="atLeast"/>
                    <w:ind w:left="635"/>
                    <w:rPr>
                      <w:rFonts w:ascii="Palatino Linotype" w:hAnsi="Palatino Linotype" w:cs="Arial"/>
                      <w:b/>
                    </w:rPr>
                  </w:pPr>
                </w:p>
                <w:p w14:paraId="19A1F5C6" w14:textId="77777777" w:rsidR="00C338C2" w:rsidRDefault="00C338C2">
                  <w:pPr>
                    <w:spacing w:line="0" w:lineRule="atLeast"/>
                    <w:jc w:val="center"/>
                    <w:rPr>
                      <w:rFonts w:ascii="Palatino Linotype" w:hAnsi="Palatino Linotype" w:cs="Arial"/>
                      <w:b/>
                    </w:rPr>
                  </w:pPr>
                </w:p>
                <w:p w14:paraId="755E6CB1" w14:textId="77777777" w:rsidR="00C338C2" w:rsidRDefault="00C338C2">
                  <w:pPr>
                    <w:spacing w:line="0" w:lineRule="atLeast"/>
                    <w:jc w:val="center"/>
                    <w:rPr>
                      <w:rFonts w:ascii="Palatino Linotype" w:hAnsi="Palatino Linotype" w:cs="Arial"/>
                      <w:b/>
                    </w:rPr>
                  </w:pPr>
                  <w:r>
                    <w:rPr>
                      <w:rFonts w:ascii="Palatino Linotype" w:hAnsi="Palatino Linotype" w:cs="Arial"/>
                      <w:b/>
                    </w:rPr>
                    <w:t>Alexis Tapia Ramírez</w:t>
                  </w:r>
                </w:p>
                <w:p w14:paraId="427CB23E" w14:textId="77777777" w:rsidR="00C338C2" w:rsidRDefault="00C338C2">
                  <w:pPr>
                    <w:spacing w:line="0" w:lineRule="atLeast"/>
                    <w:jc w:val="center"/>
                    <w:rPr>
                      <w:rFonts w:ascii="Palatino Linotype" w:hAnsi="Palatino Linotype" w:cs="Arial"/>
                    </w:rPr>
                  </w:pPr>
                  <w:r>
                    <w:rPr>
                      <w:rFonts w:ascii="Palatino Linotype" w:hAnsi="Palatino Linotype" w:cs="Arial"/>
                    </w:rPr>
                    <w:t>Secretario Técnico del Pleno</w:t>
                  </w:r>
                </w:p>
                <w:p w14:paraId="44CEDCC0" w14:textId="77777777" w:rsidR="00C338C2" w:rsidRDefault="00C338C2">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14:paraId="07C1A7E8" w14:textId="77777777" w:rsidR="00C338C2" w:rsidRDefault="00C338C2">
            <w:pPr>
              <w:jc w:val="both"/>
              <w:rPr>
                <w:rFonts w:ascii="Palatino Linotype" w:hAnsi="Palatino Linotype" w:cs="Arial"/>
                <w:lang w:val="es-ES"/>
              </w:rPr>
            </w:pPr>
          </w:p>
        </w:tc>
      </w:tr>
      <w:tr w:rsidR="00C338C2" w14:paraId="0D91DCFD" w14:textId="77777777" w:rsidTr="00C338C2">
        <w:trPr>
          <w:jc w:val="center"/>
        </w:trPr>
        <w:tc>
          <w:tcPr>
            <w:tcW w:w="5184" w:type="dxa"/>
            <w:hideMark/>
          </w:tcPr>
          <w:p w14:paraId="2CF3BA79" w14:textId="77777777" w:rsidR="00C338C2" w:rsidRDefault="00C338C2">
            <w:pPr>
              <w:rPr>
                <w:rFonts w:ascii="Palatino Linotype" w:hAnsi="Palatino Linotype" w:cs="Arial"/>
                <w:lang w:val="es-ES"/>
              </w:rPr>
            </w:pPr>
          </w:p>
        </w:tc>
        <w:tc>
          <w:tcPr>
            <w:tcW w:w="5184" w:type="dxa"/>
          </w:tcPr>
          <w:p w14:paraId="1D457B24" w14:textId="77777777" w:rsidR="00C338C2" w:rsidRDefault="00C338C2">
            <w:pPr>
              <w:jc w:val="center"/>
              <w:rPr>
                <w:rFonts w:ascii="Palatino Linotype" w:hAnsi="Palatino Linotype" w:cs="Arial"/>
                <w:b/>
              </w:rPr>
            </w:pPr>
          </w:p>
        </w:tc>
      </w:tr>
    </w:tbl>
    <w:p w14:paraId="45490CCB" w14:textId="1CB9BD4A" w:rsidR="00C338C2" w:rsidRPr="00C338C2" w:rsidRDefault="00C338C2" w:rsidP="00C338C2">
      <w:pPr>
        <w:tabs>
          <w:tab w:val="left" w:pos="567"/>
        </w:tabs>
        <w:spacing w:before="240" w:after="240" w:line="360" w:lineRule="auto"/>
        <w:jc w:val="both"/>
        <w:rPr>
          <w:rFonts w:ascii="Palatino Linotype" w:hAnsi="Palatino Linotype" w:cs="Arial"/>
          <w:sz w:val="22"/>
          <w:szCs w:val="22"/>
          <w:lang w:val="es-MX"/>
        </w:rPr>
      </w:pPr>
      <w:r>
        <w:rPr>
          <w:rFonts w:ascii="Palatino Linotype" w:eastAsia="Times New Roman" w:hAnsi="Palatino Linotype" w:cs="Arial"/>
          <w:sz w:val="22"/>
          <w:szCs w:val="22"/>
          <w:lang w:val="es-MX"/>
        </w:rPr>
        <w:t xml:space="preserve">Esta hoja corresponde a la resolución </w:t>
      </w:r>
      <w:r>
        <w:rPr>
          <w:rFonts w:ascii="Palatino Linotype" w:hAnsi="Palatino Linotype"/>
        </w:rPr>
        <w:t>fecha  veintiséis (26) de agosto de dos mil veinte</w:t>
      </w:r>
      <w:r>
        <w:rPr>
          <w:rFonts w:ascii="Palatino Linotype" w:eastAsia="Times New Roman" w:hAnsi="Palatino Linotype" w:cs="Arial"/>
          <w:sz w:val="22"/>
          <w:szCs w:val="22"/>
          <w:lang w:val="es-MX"/>
        </w:rPr>
        <w:t xml:space="preserve">emitida en el recurso de revisión </w:t>
      </w:r>
      <w:r>
        <w:rPr>
          <w:rFonts w:ascii="Palatino Linotype" w:hAnsi="Palatino Linotype" w:cs="Arial"/>
          <w:b/>
          <w:bCs/>
          <w:sz w:val="22"/>
          <w:szCs w:val="22"/>
          <w:lang w:val="es-MX" w:eastAsia="es-MX"/>
        </w:rPr>
        <w:t>01153/INFOEM/IP/RR/2020.</w:t>
      </w:r>
    </w:p>
    <w:sectPr w:rsidR="00C338C2" w:rsidRPr="00C338C2" w:rsidSect="00141DF6">
      <w:headerReference w:type="even" r:id="rId10"/>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5EB26" w14:textId="77777777" w:rsidR="00DB6601" w:rsidRDefault="00DB6601" w:rsidP="008B6F5F">
      <w:r>
        <w:separator/>
      </w:r>
    </w:p>
  </w:endnote>
  <w:endnote w:type="continuationSeparator" w:id="0">
    <w:p w14:paraId="5B7C1FC6" w14:textId="77777777" w:rsidR="00DB6601" w:rsidRDefault="00DB660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B93EED9" w14:textId="77777777" w:rsidR="00DF3E90" w:rsidRPr="000A2541" w:rsidRDefault="00DF3E9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B6895">
              <w:rPr>
                <w:rFonts w:ascii="Palatino Linotype" w:hAnsi="Palatino Linotype"/>
                <w:b/>
                <w:bCs/>
                <w:noProof/>
              </w:rPr>
              <w:t>49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B6895">
              <w:rPr>
                <w:rFonts w:ascii="Palatino Linotype" w:hAnsi="Palatino Linotype"/>
                <w:b/>
                <w:bCs/>
                <w:noProof/>
              </w:rPr>
              <w:t>49</w:t>
            </w:r>
            <w:r w:rsidRPr="000A2541">
              <w:rPr>
                <w:rFonts w:ascii="Palatino Linotype" w:hAnsi="Palatino Linotype"/>
                <w:b/>
                <w:bCs/>
              </w:rPr>
              <w:fldChar w:fldCharType="end"/>
            </w:r>
          </w:p>
        </w:sdtContent>
      </w:sdt>
    </w:sdtContent>
  </w:sdt>
  <w:p w14:paraId="353EE010" w14:textId="77777777" w:rsidR="00DF3E90" w:rsidRDefault="00DF3E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ED5D" w14:textId="77777777" w:rsidR="00DF3E90" w:rsidRPr="00883450" w:rsidRDefault="00DF3E9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6895" w:rsidRPr="000B689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6895" w:rsidRPr="000B6895">
      <w:rPr>
        <w:rFonts w:ascii="Palatino Linotype" w:hAnsi="Palatino Linotype"/>
        <w:noProof/>
        <w:sz w:val="22"/>
        <w:szCs w:val="22"/>
        <w:lang w:val="es-ES"/>
      </w:rPr>
      <w:t>49</w:t>
    </w:r>
    <w:r w:rsidRPr="00883450">
      <w:rPr>
        <w:rFonts w:ascii="Palatino Linotype" w:hAnsi="Palatino Linotype"/>
        <w:sz w:val="22"/>
        <w:szCs w:val="22"/>
      </w:rPr>
      <w:fldChar w:fldCharType="end"/>
    </w:r>
  </w:p>
  <w:p w14:paraId="3553F761" w14:textId="77777777" w:rsidR="00DF3E90" w:rsidRPr="00883450" w:rsidRDefault="00DF3E9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8FC9F" w14:textId="77777777" w:rsidR="00DB6601" w:rsidRDefault="00DB6601" w:rsidP="008B6F5F">
      <w:r>
        <w:separator/>
      </w:r>
    </w:p>
  </w:footnote>
  <w:footnote w:type="continuationSeparator" w:id="0">
    <w:p w14:paraId="72B2ED28" w14:textId="77777777" w:rsidR="00DB6601" w:rsidRDefault="00DB6601" w:rsidP="008B6F5F">
      <w:r>
        <w:continuationSeparator/>
      </w:r>
    </w:p>
  </w:footnote>
  <w:footnote w:id="1">
    <w:p w14:paraId="6090A57D" w14:textId="77777777" w:rsidR="00DF3E90" w:rsidRPr="00026089" w:rsidRDefault="00DF3E90" w:rsidP="00377C95">
      <w:pPr>
        <w:pStyle w:val="Textonotapie"/>
        <w:rPr>
          <w:lang w:val="es-MX"/>
        </w:rPr>
      </w:pPr>
      <w:r>
        <w:rPr>
          <w:rStyle w:val="Refdenotaalpie"/>
        </w:rPr>
        <w:footnoteRef/>
      </w:r>
      <w:hyperlink r:id="rId1" w:history="1">
        <w:r w:rsidRPr="00D14524">
          <w:rPr>
            <w:rStyle w:val="Hipervnculo"/>
          </w:rPr>
          <w:t>https://legislacion.edomex.gob.mx/sites/legislacion.edomex.gob.mx/files/files/pdf/bdo/bdo2019/bdo024.pdf</w:t>
        </w:r>
      </w:hyperlink>
    </w:p>
  </w:footnote>
  <w:footnote w:id="2">
    <w:p w14:paraId="05527568" w14:textId="77777777" w:rsidR="00DF3E90" w:rsidRDefault="00DF3E90" w:rsidP="00A97917">
      <w:pPr>
        <w:pStyle w:val="Textonotapie"/>
      </w:pPr>
      <w:r>
        <w:rPr>
          <w:rStyle w:val="Refdenotaalpie"/>
        </w:rPr>
        <w:footnoteRef/>
      </w:r>
      <w:r>
        <w:t xml:space="preserve"> Fracción IV. Artículo 53. Ibídem.</w:t>
      </w:r>
    </w:p>
  </w:footnote>
  <w:footnote w:id="3">
    <w:p w14:paraId="7EE7E7F1" w14:textId="77777777" w:rsidR="00DF3E90" w:rsidRDefault="00DF3E90" w:rsidP="00A9791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1B9F679" w14:textId="77777777" w:rsidR="00DF3E90" w:rsidRDefault="00DF3E90" w:rsidP="00A9791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631456A" w14:textId="77777777" w:rsidR="00DF3E90" w:rsidRPr="001E1F95" w:rsidRDefault="00DF3E90" w:rsidP="00A9791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5B40DBF5" w14:textId="77777777" w:rsidR="00DF3E90" w:rsidRPr="0037004E" w:rsidRDefault="00DF3E90" w:rsidP="00A97917">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624327EF" w14:textId="77777777" w:rsidR="00DF3E90" w:rsidRDefault="00DF3E90" w:rsidP="00A97917">
      <w:pPr>
        <w:pStyle w:val="Textonotapie"/>
        <w:jc w:val="both"/>
      </w:pPr>
      <w:r>
        <w:rPr>
          <w:rStyle w:val="Refdenotaalpie"/>
        </w:rPr>
        <w:footnoteRef/>
      </w:r>
      <w:r>
        <w:t xml:space="preserve"> Artículo 3. Para los efectos de la presente Ley se entenderá por:</w:t>
      </w:r>
    </w:p>
    <w:p w14:paraId="455FE52C" w14:textId="77777777" w:rsidR="00DF3E90" w:rsidRDefault="00DF3E90" w:rsidP="00A97917">
      <w:pPr>
        <w:pStyle w:val="Textonotapie"/>
        <w:jc w:val="both"/>
      </w:pPr>
      <w:r>
        <w:t xml:space="preserve"> (…)</w:t>
      </w:r>
    </w:p>
    <w:p w14:paraId="0AE7B1AA" w14:textId="77777777" w:rsidR="00DF3E90" w:rsidRDefault="00DF3E90" w:rsidP="00A9791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2A78" w14:textId="7E4E6883" w:rsidR="00C338C2" w:rsidRDefault="000B6895">
    <w:pPr>
      <w:pStyle w:val="Encabezado"/>
    </w:pPr>
    <w:r>
      <w:rPr>
        <w:noProof/>
        <w:lang w:val="es-MX" w:eastAsia="es-MX"/>
      </w:rPr>
      <w:pict w14:anchorId="210C7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9563"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3E90" w:rsidRPr="00EF13C1" w14:paraId="00D1BA04" w14:textId="77777777" w:rsidTr="00646380">
      <w:trPr>
        <w:trHeight w:val="138"/>
        <w:jc w:val="right"/>
      </w:trPr>
      <w:tc>
        <w:tcPr>
          <w:tcW w:w="2552" w:type="dxa"/>
          <w:vAlign w:val="center"/>
        </w:tcPr>
        <w:p w14:paraId="72FF39C4" w14:textId="77777777" w:rsidR="00DF3E90" w:rsidRPr="00EF13C1" w:rsidRDefault="00DF3E9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44580C03" w14:textId="77777777" w:rsidR="00DF3E90" w:rsidRPr="00353EB6" w:rsidRDefault="00DF3E90" w:rsidP="00B822E5">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1153</w:t>
          </w:r>
          <w:r w:rsidRPr="00353EB6">
            <w:rPr>
              <w:rFonts w:ascii="Palatino Linotype" w:hAnsi="Palatino Linotype" w:cs="Arial"/>
              <w:b/>
              <w:bCs/>
              <w:sz w:val="22"/>
              <w:szCs w:val="22"/>
              <w:lang w:eastAsia="es-MX"/>
            </w:rPr>
            <w:t>/INFOEM/IP/RR/2020</w:t>
          </w:r>
        </w:p>
      </w:tc>
    </w:tr>
    <w:tr w:rsidR="00DF3E90" w:rsidRPr="00EF13C1" w14:paraId="7A60F1FA" w14:textId="77777777" w:rsidTr="00646380">
      <w:trPr>
        <w:trHeight w:val="233"/>
        <w:jc w:val="right"/>
      </w:trPr>
      <w:tc>
        <w:tcPr>
          <w:tcW w:w="2552" w:type="dxa"/>
          <w:vAlign w:val="center"/>
        </w:tcPr>
        <w:p w14:paraId="08D9E6A6" w14:textId="77777777" w:rsidR="00DF3E90" w:rsidRPr="00EF13C1" w:rsidRDefault="00DF3E90" w:rsidP="00646380">
          <w:pPr>
            <w:rPr>
              <w:rFonts w:ascii="Palatino Linotype" w:hAnsi="Palatino Linotype"/>
              <w:b/>
              <w:sz w:val="22"/>
              <w:szCs w:val="22"/>
            </w:rPr>
          </w:pPr>
        </w:p>
      </w:tc>
      <w:tc>
        <w:tcPr>
          <w:tcW w:w="3826" w:type="dxa"/>
          <w:vAlign w:val="center"/>
        </w:tcPr>
        <w:p w14:paraId="2A7234D1" w14:textId="77777777" w:rsidR="00DF3E90" w:rsidRPr="00EF13C1" w:rsidRDefault="00DF3E90" w:rsidP="00141DF6">
          <w:pPr>
            <w:pStyle w:val="Encabezado"/>
            <w:jc w:val="center"/>
            <w:rPr>
              <w:rFonts w:ascii="Palatino Linotype" w:hAnsi="Palatino Linotype"/>
              <w:b/>
              <w:sz w:val="22"/>
              <w:szCs w:val="22"/>
            </w:rPr>
          </w:pPr>
        </w:p>
      </w:tc>
    </w:tr>
    <w:tr w:rsidR="00DF3E90" w:rsidRPr="00EF13C1" w14:paraId="5DF571B5" w14:textId="77777777" w:rsidTr="00646380">
      <w:trPr>
        <w:trHeight w:val="321"/>
        <w:jc w:val="right"/>
      </w:trPr>
      <w:tc>
        <w:tcPr>
          <w:tcW w:w="2552" w:type="dxa"/>
          <w:vAlign w:val="center"/>
        </w:tcPr>
        <w:p w14:paraId="74300747" w14:textId="77777777" w:rsidR="00DF3E90" w:rsidRPr="00EF13C1" w:rsidRDefault="00DF3E9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1943656" w14:textId="77777777" w:rsidR="00DF3E90" w:rsidRPr="00EF13C1" w:rsidRDefault="00DF3E90" w:rsidP="00B23C9B">
          <w:pPr>
            <w:pStyle w:val="Encabezado"/>
            <w:jc w:val="right"/>
            <w:rPr>
              <w:rFonts w:ascii="Palatino Linotype" w:hAnsi="Palatino Linotype"/>
              <w:b/>
              <w:sz w:val="22"/>
              <w:szCs w:val="22"/>
            </w:rPr>
          </w:pPr>
          <w:r>
            <w:rPr>
              <w:rFonts w:ascii="Palatino Linotype" w:hAnsi="Palatino Linotype"/>
              <w:b/>
              <w:bCs/>
              <w:sz w:val="22"/>
              <w:szCs w:val="22"/>
            </w:rPr>
            <w:t>Ayuntamiento de Chicoloapan</w:t>
          </w:r>
        </w:p>
      </w:tc>
    </w:tr>
    <w:tr w:rsidR="00DF3E90" w:rsidRPr="00EF13C1" w14:paraId="3BBC7223" w14:textId="77777777" w:rsidTr="00646380">
      <w:trPr>
        <w:trHeight w:val="321"/>
        <w:jc w:val="right"/>
      </w:trPr>
      <w:tc>
        <w:tcPr>
          <w:tcW w:w="2552" w:type="dxa"/>
          <w:vAlign w:val="center"/>
        </w:tcPr>
        <w:p w14:paraId="2C181F52" w14:textId="77777777" w:rsidR="00DF3E90" w:rsidRPr="00EF13C1" w:rsidRDefault="00DF3E9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765C37" w14:textId="77777777" w:rsidR="00DF3E90" w:rsidRPr="00EF13C1" w:rsidRDefault="00DF3E9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7737F7B" w14:textId="763D4BBB" w:rsidR="00DF3E90" w:rsidRDefault="000B6895" w:rsidP="00646380">
    <w:pPr>
      <w:pStyle w:val="Encabezado"/>
    </w:pPr>
    <w:r>
      <w:rPr>
        <w:noProof/>
        <w:lang w:val="es-MX" w:eastAsia="es-MX"/>
      </w:rPr>
      <w:pict w14:anchorId="288F2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9564" o:spid="_x0000_s2050" type="#_x0000_t75" alt="resolución" style="position:absolute;margin-left:-85.15pt;margin-top:-111.75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F3E90" w:rsidRPr="00182113" w14:paraId="0F075FD5" w14:textId="77777777" w:rsidTr="00141DF6">
      <w:trPr>
        <w:trHeight w:val="138"/>
      </w:trPr>
      <w:tc>
        <w:tcPr>
          <w:tcW w:w="2532" w:type="dxa"/>
          <w:vAlign w:val="center"/>
        </w:tcPr>
        <w:p w14:paraId="094F634E" w14:textId="77777777" w:rsidR="00DF3E90" w:rsidRPr="00EF13C1" w:rsidRDefault="00DF3E90"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A161C8" w14:textId="77777777" w:rsidR="00DF3E90" w:rsidRPr="00353EB6" w:rsidRDefault="00DF3E90"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1153</w:t>
          </w:r>
          <w:r w:rsidRPr="00353EB6">
            <w:rPr>
              <w:rFonts w:ascii="Palatino Linotype" w:hAnsi="Palatino Linotype" w:cs="Arial"/>
              <w:b/>
              <w:bCs/>
              <w:sz w:val="22"/>
              <w:szCs w:val="22"/>
              <w:lang w:eastAsia="es-MX"/>
            </w:rPr>
            <w:t>/INFOEM/IP/RR/2020</w:t>
          </w:r>
        </w:p>
      </w:tc>
      <w:tc>
        <w:tcPr>
          <w:tcW w:w="2532" w:type="dxa"/>
          <w:vAlign w:val="center"/>
        </w:tcPr>
        <w:p w14:paraId="5B310335" w14:textId="77777777" w:rsidR="00DF3E90" w:rsidRPr="00182113" w:rsidRDefault="00DF3E90" w:rsidP="00353EB6">
          <w:pPr>
            <w:rPr>
              <w:rFonts w:ascii="Palatino Linotype" w:hAnsi="Palatino Linotype"/>
              <w:b/>
              <w:sz w:val="22"/>
              <w:szCs w:val="22"/>
            </w:rPr>
          </w:pPr>
        </w:p>
      </w:tc>
      <w:tc>
        <w:tcPr>
          <w:tcW w:w="236" w:type="dxa"/>
          <w:vAlign w:val="center"/>
        </w:tcPr>
        <w:p w14:paraId="0254E206" w14:textId="77777777" w:rsidR="00DF3E90" w:rsidRPr="00182113" w:rsidRDefault="00DF3E90" w:rsidP="00353EB6">
          <w:pPr>
            <w:pStyle w:val="Encabezado"/>
            <w:jc w:val="center"/>
            <w:rPr>
              <w:rFonts w:ascii="Palatino Linotype" w:hAnsi="Palatino Linotype"/>
              <w:b/>
              <w:sz w:val="22"/>
              <w:szCs w:val="22"/>
            </w:rPr>
          </w:pPr>
        </w:p>
      </w:tc>
      <w:tc>
        <w:tcPr>
          <w:tcW w:w="3261" w:type="dxa"/>
          <w:vAlign w:val="center"/>
        </w:tcPr>
        <w:p w14:paraId="0D6FA486" w14:textId="77777777" w:rsidR="00DF3E90" w:rsidRPr="00182113" w:rsidRDefault="00DF3E90" w:rsidP="00353EB6">
          <w:pPr>
            <w:pStyle w:val="Encabezado"/>
            <w:rPr>
              <w:rFonts w:ascii="Palatino Linotype" w:hAnsi="Palatino Linotype"/>
              <w:b/>
              <w:sz w:val="22"/>
              <w:szCs w:val="22"/>
            </w:rPr>
          </w:pPr>
        </w:p>
      </w:tc>
    </w:tr>
    <w:tr w:rsidR="00DF3E90" w:rsidRPr="00182113" w14:paraId="40CE8C26" w14:textId="77777777" w:rsidTr="00141DF6">
      <w:trPr>
        <w:trHeight w:val="227"/>
      </w:trPr>
      <w:tc>
        <w:tcPr>
          <w:tcW w:w="2532" w:type="dxa"/>
          <w:vAlign w:val="center"/>
        </w:tcPr>
        <w:p w14:paraId="28F42CDF" w14:textId="77777777" w:rsidR="00DF3E90" w:rsidRPr="00EF13C1" w:rsidRDefault="00DF3E90"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520D14F9" w14:textId="77777777" w:rsidR="00DF3E90" w:rsidRDefault="00312A68" w:rsidP="00B722A5">
          <w:pPr>
            <w:pStyle w:val="Encabezado"/>
            <w:jc w:val="right"/>
            <w:rPr>
              <w:rFonts w:ascii="Palatino Linotype" w:hAnsi="Palatino Linotype"/>
              <w:b/>
              <w:sz w:val="22"/>
              <w:szCs w:val="22"/>
            </w:rPr>
          </w:pPr>
          <w:r w:rsidRPr="00312A68">
            <w:rPr>
              <w:rFonts w:ascii="Palatino Linotype" w:hAnsi="Palatino Linotype"/>
              <w:b/>
              <w:sz w:val="22"/>
              <w:szCs w:val="22"/>
              <w:highlight w:val="black"/>
            </w:rPr>
            <w:t>******</w:t>
          </w:r>
          <w:r w:rsidR="00DF3E90" w:rsidRPr="00312A68">
            <w:rPr>
              <w:rFonts w:ascii="Palatino Linotype" w:hAnsi="Palatino Linotype"/>
              <w:b/>
              <w:sz w:val="22"/>
              <w:szCs w:val="22"/>
              <w:highlight w:val="black"/>
            </w:rPr>
            <w:t xml:space="preserve"> </w:t>
          </w:r>
          <w:r w:rsidRPr="00312A68">
            <w:rPr>
              <w:rFonts w:ascii="Palatino Linotype" w:hAnsi="Palatino Linotype"/>
              <w:b/>
              <w:sz w:val="22"/>
              <w:szCs w:val="22"/>
              <w:highlight w:val="black"/>
            </w:rPr>
            <w:t>*************</w:t>
          </w:r>
          <w:r w:rsidR="00DF3E90" w:rsidRPr="00312A68">
            <w:rPr>
              <w:rFonts w:ascii="Palatino Linotype" w:hAnsi="Palatino Linotype"/>
              <w:b/>
              <w:sz w:val="22"/>
              <w:szCs w:val="22"/>
              <w:highlight w:val="black"/>
            </w:rPr>
            <w:t xml:space="preserve"> </w:t>
          </w:r>
          <w:r w:rsidRPr="00312A68">
            <w:rPr>
              <w:rFonts w:ascii="Palatino Linotype" w:hAnsi="Palatino Linotype"/>
              <w:b/>
              <w:sz w:val="22"/>
              <w:szCs w:val="22"/>
              <w:highlight w:val="black"/>
            </w:rPr>
            <w:t>*********</w:t>
          </w:r>
        </w:p>
        <w:p w14:paraId="3A6A2D38" w14:textId="5AEA7481" w:rsidR="00312A68" w:rsidRPr="00EF13C1" w:rsidRDefault="00312A68" w:rsidP="00B722A5">
          <w:pPr>
            <w:pStyle w:val="Encabezado"/>
            <w:jc w:val="right"/>
            <w:rPr>
              <w:rFonts w:ascii="Palatino Linotype" w:hAnsi="Palatino Linotype"/>
              <w:b/>
              <w:sz w:val="22"/>
              <w:szCs w:val="22"/>
            </w:rPr>
          </w:pPr>
          <w:r w:rsidRPr="00312A68">
            <w:rPr>
              <w:rFonts w:ascii="Palatino Linotype" w:hAnsi="Palatino Linotype"/>
              <w:b/>
              <w:sz w:val="22"/>
              <w:szCs w:val="22"/>
              <w:highlight w:val="black"/>
            </w:rPr>
            <w:t>****************</w:t>
          </w:r>
        </w:p>
      </w:tc>
      <w:tc>
        <w:tcPr>
          <w:tcW w:w="2532" w:type="dxa"/>
          <w:vAlign w:val="center"/>
        </w:tcPr>
        <w:p w14:paraId="16559EC1" w14:textId="77777777" w:rsidR="00DF3E90" w:rsidRPr="00182113" w:rsidRDefault="00DF3E90" w:rsidP="00353EB6">
          <w:pPr>
            <w:rPr>
              <w:rFonts w:ascii="Palatino Linotype" w:hAnsi="Palatino Linotype"/>
              <w:b/>
              <w:sz w:val="22"/>
              <w:szCs w:val="22"/>
            </w:rPr>
          </w:pPr>
        </w:p>
      </w:tc>
      <w:tc>
        <w:tcPr>
          <w:tcW w:w="236" w:type="dxa"/>
          <w:vAlign w:val="center"/>
        </w:tcPr>
        <w:p w14:paraId="6DB80AAF" w14:textId="77777777" w:rsidR="00DF3E90" w:rsidRPr="00182113" w:rsidRDefault="00DF3E90" w:rsidP="00353EB6">
          <w:pPr>
            <w:pStyle w:val="Encabezado"/>
            <w:jc w:val="center"/>
            <w:rPr>
              <w:rFonts w:ascii="Palatino Linotype" w:hAnsi="Palatino Linotype"/>
              <w:b/>
              <w:sz w:val="22"/>
              <w:szCs w:val="22"/>
            </w:rPr>
          </w:pPr>
        </w:p>
      </w:tc>
      <w:tc>
        <w:tcPr>
          <w:tcW w:w="3261" w:type="dxa"/>
          <w:vAlign w:val="center"/>
        </w:tcPr>
        <w:p w14:paraId="487EBABC" w14:textId="77777777" w:rsidR="00DF3E90" w:rsidRPr="00182113" w:rsidRDefault="00DF3E90" w:rsidP="00353EB6">
          <w:pPr>
            <w:pStyle w:val="Encabezado"/>
            <w:rPr>
              <w:rFonts w:ascii="Palatino Linotype" w:hAnsi="Palatino Linotype"/>
              <w:b/>
              <w:sz w:val="22"/>
              <w:szCs w:val="22"/>
            </w:rPr>
          </w:pPr>
        </w:p>
      </w:tc>
    </w:tr>
    <w:tr w:rsidR="00DF3E90" w:rsidRPr="00182113" w14:paraId="5CD61AD2" w14:textId="77777777" w:rsidTr="00141DF6">
      <w:trPr>
        <w:trHeight w:val="232"/>
      </w:trPr>
      <w:tc>
        <w:tcPr>
          <w:tcW w:w="2532" w:type="dxa"/>
          <w:vAlign w:val="center"/>
        </w:tcPr>
        <w:p w14:paraId="4EE35D14" w14:textId="77777777" w:rsidR="00DF3E90" w:rsidRPr="00EF13C1" w:rsidRDefault="00DF3E90"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0376A8DA" w14:textId="77777777" w:rsidR="00DF3E90" w:rsidRPr="00EF13C1" w:rsidRDefault="00DF3E90" w:rsidP="00B722A5">
          <w:pPr>
            <w:pStyle w:val="Encabezado"/>
            <w:jc w:val="right"/>
            <w:rPr>
              <w:rFonts w:ascii="Palatino Linotype" w:hAnsi="Palatino Linotype"/>
              <w:b/>
              <w:sz w:val="22"/>
              <w:szCs w:val="22"/>
            </w:rPr>
          </w:pPr>
          <w:r>
            <w:rPr>
              <w:rFonts w:ascii="Palatino Linotype" w:hAnsi="Palatino Linotype"/>
              <w:b/>
              <w:bCs/>
              <w:sz w:val="22"/>
              <w:szCs w:val="22"/>
            </w:rPr>
            <w:t>Ayuntamiento de Chicoloapan</w:t>
          </w:r>
        </w:p>
      </w:tc>
      <w:tc>
        <w:tcPr>
          <w:tcW w:w="2532" w:type="dxa"/>
          <w:vAlign w:val="center"/>
        </w:tcPr>
        <w:p w14:paraId="7A386BD6" w14:textId="77777777" w:rsidR="00DF3E90" w:rsidRPr="00182113" w:rsidRDefault="00DF3E90" w:rsidP="00353EB6">
          <w:pPr>
            <w:rPr>
              <w:rFonts w:ascii="Palatino Linotype" w:hAnsi="Palatino Linotype"/>
              <w:b/>
              <w:sz w:val="22"/>
              <w:szCs w:val="22"/>
            </w:rPr>
          </w:pPr>
        </w:p>
      </w:tc>
      <w:tc>
        <w:tcPr>
          <w:tcW w:w="236" w:type="dxa"/>
          <w:vAlign w:val="center"/>
        </w:tcPr>
        <w:p w14:paraId="618DFD3B" w14:textId="77777777" w:rsidR="00DF3E90" w:rsidRPr="00182113" w:rsidRDefault="00DF3E90" w:rsidP="00353EB6">
          <w:pPr>
            <w:pStyle w:val="Encabezado"/>
            <w:jc w:val="center"/>
            <w:rPr>
              <w:rFonts w:ascii="Palatino Linotype" w:hAnsi="Palatino Linotype"/>
              <w:b/>
              <w:sz w:val="22"/>
              <w:szCs w:val="22"/>
            </w:rPr>
          </w:pPr>
        </w:p>
      </w:tc>
      <w:tc>
        <w:tcPr>
          <w:tcW w:w="3261" w:type="dxa"/>
          <w:vAlign w:val="center"/>
        </w:tcPr>
        <w:p w14:paraId="1F38B074" w14:textId="77777777" w:rsidR="00DF3E90" w:rsidRPr="00182113" w:rsidRDefault="00DF3E90" w:rsidP="00353EB6">
          <w:pPr>
            <w:pStyle w:val="Encabezado"/>
            <w:rPr>
              <w:rFonts w:ascii="Palatino Linotype" w:hAnsi="Palatino Linotype"/>
              <w:b/>
              <w:sz w:val="22"/>
              <w:szCs w:val="22"/>
            </w:rPr>
          </w:pPr>
        </w:p>
      </w:tc>
    </w:tr>
    <w:tr w:rsidR="00DF3E90" w:rsidRPr="00182113" w14:paraId="04506064" w14:textId="77777777" w:rsidTr="00141DF6">
      <w:trPr>
        <w:trHeight w:val="320"/>
      </w:trPr>
      <w:tc>
        <w:tcPr>
          <w:tcW w:w="2532" w:type="dxa"/>
          <w:vAlign w:val="center"/>
        </w:tcPr>
        <w:p w14:paraId="1CCFCB79" w14:textId="77777777" w:rsidR="00DF3E90" w:rsidRPr="00EF13C1" w:rsidRDefault="00DF3E90"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ABDAAFC" w14:textId="77777777" w:rsidR="00DF3E90" w:rsidRPr="00EF13C1" w:rsidRDefault="00DF3E90"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9557113" w14:textId="77777777" w:rsidR="00DF3E90" w:rsidRPr="00182113" w:rsidRDefault="00DF3E90" w:rsidP="00353EB6">
          <w:pPr>
            <w:rPr>
              <w:rFonts w:ascii="Palatino Linotype" w:hAnsi="Palatino Linotype"/>
              <w:b/>
              <w:sz w:val="22"/>
              <w:szCs w:val="22"/>
            </w:rPr>
          </w:pPr>
        </w:p>
      </w:tc>
      <w:tc>
        <w:tcPr>
          <w:tcW w:w="236" w:type="dxa"/>
          <w:vAlign w:val="center"/>
        </w:tcPr>
        <w:p w14:paraId="2DDF8C1E" w14:textId="77777777" w:rsidR="00DF3E90" w:rsidRPr="00182113" w:rsidRDefault="00DF3E90" w:rsidP="00353EB6">
          <w:pPr>
            <w:pStyle w:val="Encabezado"/>
            <w:jc w:val="center"/>
            <w:rPr>
              <w:rFonts w:ascii="Palatino Linotype" w:hAnsi="Palatino Linotype"/>
              <w:b/>
              <w:sz w:val="22"/>
              <w:szCs w:val="22"/>
            </w:rPr>
          </w:pPr>
        </w:p>
      </w:tc>
      <w:tc>
        <w:tcPr>
          <w:tcW w:w="3261" w:type="dxa"/>
          <w:vAlign w:val="center"/>
        </w:tcPr>
        <w:p w14:paraId="740F26CC" w14:textId="77777777" w:rsidR="00DF3E90" w:rsidRPr="00182113" w:rsidRDefault="00DF3E90" w:rsidP="00353EB6">
          <w:pPr>
            <w:pStyle w:val="Encabezado"/>
            <w:rPr>
              <w:rFonts w:ascii="Palatino Linotype" w:hAnsi="Palatino Linotype"/>
              <w:b/>
              <w:sz w:val="22"/>
              <w:szCs w:val="22"/>
            </w:rPr>
          </w:pPr>
        </w:p>
      </w:tc>
    </w:tr>
  </w:tbl>
  <w:p w14:paraId="1A8E8E9C" w14:textId="4B73E864" w:rsidR="00DF3E90" w:rsidRDefault="000B6895">
    <w:pPr>
      <w:pStyle w:val="Encabezado"/>
    </w:pPr>
    <w:r>
      <w:rPr>
        <w:noProof/>
        <w:lang w:val="es-MX" w:eastAsia="es-MX"/>
      </w:rPr>
      <w:pict w14:anchorId="38A71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39562"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887EDC"/>
    <w:multiLevelType w:val="hybridMultilevel"/>
    <w:tmpl w:val="FF4ED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9"/>
  </w:num>
  <w:num w:numId="6">
    <w:abstractNumId w:val="8"/>
  </w:num>
  <w:num w:numId="7">
    <w:abstractNumId w:val="3"/>
  </w:num>
  <w:num w:numId="8">
    <w:abstractNumId w:val="7"/>
  </w:num>
  <w:num w:numId="9">
    <w:abstractNumId w:val="1"/>
  </w:num>
  <w:num w:numId="10">
    <w:abstractNumId w:val="6"/>
  </w:num>
  <w:num w:numId="11">
    <w:abstractNumId w:val="5"/>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6089"/>
    <w:rsid w:val="000274EF"/>
    <w:rsid w:val="00031362"/>
    <w:rsid w:val="00032ED4"/>
    <w:rsid w:val="000343D4"/>
    <w:rsid w:val="0003577B"/>
    <w:rsid w:val="00036E69"/>
    <w:rsid w:val="000404FD"/>
    <w:rsid w:val="0004269C"/>
    <w:rsid w:val="00045D8E"/>
    <w:rsid w:val="000461E5"/>
    <w:rsid w:val="000463AC"/>
    <w:rsid w:val="000471A3"/>
    <w:rsid w:val="00047E1C"/>
    <w:rsid w:val="000550E9"/>
    <w:rsid w:val="00055AB7"/>
    <w:rsid w:val="00055C0B"/>
    <w:rsid w:val="00057046"/>
    <w:rsid w:val="00057A9A"/>
    <w:rsid w:val="00061623"/>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B6895"/>
    <w:rsid w:val="000C37A1"/>
    <w:rsid w:val="000C524E"/>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308F8"/>
    <w:rsid w:val="00130B1E"/>
    <w:rsid w:val="00130F14"/>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6F6E"/>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B74"/>
    <w:rsid w:val="00201C80"/>
    <w:rsid w:val="00203DB6"/>
    <w:rsid w:val="002065EF"/>
    <w:rsid w:val="0021062B"/>
    <w:rsid w:val="0021398B"/>
    <w:rsid w:val="002139BE"/>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2A10"/>
    <w:rsid w:val="00256327"/>
    <w:rsid w:val="00256384"/>
    <w:rsid w:val="0025652B"/>
    <w:rsid w:val="00256D0A"/>
    <w:rsid w:val="00257301"/>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07D5"/>
    <w:rsid w:val="002A2EB9"/>
    <w:rsid w:val="002A3EC2"/>
    <w:rsid w:val="002A4249"/>
    <w:rsid w:val="002A5BA4"/>
    <w:rsid w:val="002B0356"/>
    <w:rsid w:val="002B430C"/>
    <w:rsid w:val="002C2F1A"/>
    <w:rsid w:val="002C32FE"/>
    <w:rsid w:val="002C4FEC"/>
    <w:rsid w:val="002C51AA"/>
    <w:rsid w:val="002D2177"/>
    <w:rsid w:val="002D21B7"/>
    <w:rsid w:val="002D3F81"/>
    <w:rsid w:val="002D65DA"/>
    <w:rsid w:val="002D7BFD"/>
    <w:rsid w:val="002E01F3"/>
    <w:rsid w:val="002E2041"/>
    <w:rsid w:val="002E4801"/>
    <w:rsid w:val="002F1198"/>
    <w:rsid w:val="002F25B7"/>
    <w:rsid w:val="002F37F6"/>
    <w:rsid w:val="002F41D4"/>
    <w:rsid w:val="002F42C6"/>
    <w:rsid w:val="002F4E9B"/>
    <w:rsid w:val="003006D4"/>
    <w:rsid w:val="00300AC1"/>
    <w:rsid w:val="00302FF6"/>
    <w:rsid w:val="00311921"/>
    <w:rsid w:val="00312A68"/>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3EB6"/>
    <w:rsid w:val="00356876"/>
    <w:rsid w:val="00357218"/>
    <w:rsid w:val="00360C39"/>
    <w:rsid w:val="0036237D"/>
    <w:rsid w:val="00366760"/>
    <w:rsid w:val="0036737F"/>
    <w:rsid w:val="0036741F"/>
    <w:rsid w:val="00371EA9"/>
    <w:rsid w:val="00373F0F"/>
    <w:rsid w:val="00377C95"/>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B7EAD"/>
    <w:rsid w:val="003C2170"/>
    <w:rsid w:val="003C233B"/>
    <w:rsid w:val="003C2EEA"/>
    <w:rsid w:val="003C53A5"/>
    <w:rsid w:val="003C76B3"/>
    <w:rsid w:val="003C7AB3"/>
    <w:rsid w:val="003D0613"/>
    <w:rsid w:val="003D10DF"/>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65D2"/>
    <w:rsid w:val="0042724E"/>
    <w:rsid w:val="004311BF"/>
    <w:rsid w:val="0043160B"/>
    <w:rsid w:val="00433978"/>
    <w:rsid w:val="0043492B"/>
    <w:rsid w:val="00443AB4"/>
    <w:rsid w:val="00443C87"/>
    <w:rsid w:val="0044467F"/>
    <w:rsid w:val="00446859"/>
    <w:rsid w:val="00450462"/>
    <w:rsid w:val="00450C1E"/>
    <w:rsid w:val="004515AA"/>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7BB6"/>
    <w:rsid w:val="004B019D"/>
    <w:rsid w:val="004B3FCA"/>
    <w:rsid w:val="004B40AF"/>
    <w:rsid w:val="004B5BD8"/>
    <w:rsid w:val="004B5E61"/>
    <w:rsid w:val="004C6DD1"/>
    <w:rsid w:val="004C775C"/>
    <w:rsid w:val="004D60FB"/>
    <w:rsid w:val="004D6254"/>
    <w:rsid w:val="004D6310"/>
    <w:rsid w:val="004D65D4"/>
    <w:rsid w:val="004D6ED0"/>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359"/>
    <w:rsid w:val="00500675"/>
    <w:rsid w:val="00500D9A"/>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519"/>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419"/>
    <w:rsid w:val="00570FDC"/>
    <w:rsid w:val="00571A57"/>
    <w:rsid w:val="00580D78"/>
    <w:rsid w:val="00582A53"/>
    <w:rsid w:val="0058305C"/>
    <w:rsid w:val="00583AB6"/>
    <w:rsid w:val="005855B3"/>
    <w:rsid w:val="00585CCF"/>
    <w:rsid w:val="00587D80"/>
    <w:rsid w:val="00590BC2"/>
    <w:rsid w:val="005933EC"/>
    <w:rsid w:val="0059406B"/>
    <w:rsid w:val="005949E1"/>
    <w:rsid w:val="005A1327"/>
    <w:rsid w:val="005B02E5"/>
    <w:rsid w:val="005B0AB7"/>
    <w:rsid w:val="005B24DC"/>
    <w:rsid w:val="005B34DC"/>
    <w:rsid w:val="005B3C42"/>
    <w:rsid w:val="005B4009"/>
    <w:rsid w:val="005B4C3B"/>
    <w:rsid w:val="005B7B25"/>
    <w:rsid w:val="005C46E9"/>
    <w:rsid w:val="005C5C3E"/>
    <w:rsid w:val="005C6A6F"/>
    <w:rsid w:val="005D0007"/>
    <w:rsid w:val="005D182C"/>
    <w:rsid w:val="005D258B"/>
    <w:rsid w:val="005D31E4"/>
    <w:rsid w:val="005D3BB9"/>
    <w:rsid w:val="005D4B68"/>
    <w:rsid w:val="005D4D95"/>
    <w:rsid w:val="005D6673"/>
    <w:rsid w:val="005D74E1"/>
    <w:rsid w:val="005E06DC"/>
    <w:rsid w:val="005E10C3"/>
    <w:rsid w:val="005E1D42"/>
    <w:rsid w:val="005E22B0"/>
    <w:rsid w:val="005E2E2B"/>
    <w:rsid w:val="005E3616"/>
    <w:rsid w:val="005E6C51"/>
    <w:rsid w:val="005E6EC8"/>
    <w:rsid w:val="005F2AFD"/>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3DB8"/>
    <w:rsid w:val="006240BC"/>
    <w:rsid w:val="0062698E"/>
    <w:rsid w:val="0062799B"/>
    <w:rsid w:val="00630DD2"/>
    <w:rsid w:val="00632219"/>
    <w:rsid w:val="006339F3"/>
    <w:rsid w:val="00640FFB"/>
    <w:rsid w:val="006414BE"/>
    <w:rsid w:val="00644191"/>
    <w:rsid w:val="00644FEC"/>
    <w:rsid w:val="006456DF"/>
    <w:rsid w:val="00646380"/>
    <w:rsid w:val="00646B1F"/>
    <w:rsid w:val="00647049"/>
    <w:rsid w:val="00651373"/>
    <w:rsid w:val="006514CA"/>
    <w:rsid w:val="00654CE8"/>
    <w:rsid w:val="0065568B"/>
    <w:rsid w:val="006566D0"/>
    <w:rsid w:val="00660D0F"/>
    <w:rsid w:val="00664256"/>
    <w:rsid w:val="006650CC"/>
    <w:rsid w:val="00666351"/>
    <w:rsid w:val="00666B58"/>
    <w:rsid w:val="00671EE2"/>
    <w:rsid w:val="00672E8A"/>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D1D"/>
    <w:rsid w:val="006C43CD"/>
    <w:rsid w:val="006D21E4"/>
    <w:rsid w:val="006D6CCC"/>
    <w:rsid w:val="006E1918"/>
    <w:rsid w:val="006E3AC2"/>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2D76"/>
    <w:rsid w:val="007338EF"/>
    <w:rsid w:val="007401AD"/>
    <w:rsid w:val="00740D89"/>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2E00"/>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5C58"/>
    <w:rsid w:val="008078B6"/>
    <w:rsid w:val="00807FD2"/>
    <w:rsid w:val="0081044D"/>
    <w:rsid w:val="00811F2A"/>
    <w:rsid w:val="00812C54"/>
    <w:rsid w:val="00816BA0"/>
    <w:rsid w:val="00821599"/>
    <w:rsid w:val="00826715"/>
    <w:rsid w:val="00826DBC"/>
    <w:rsid w:val="00827373"/>
    <w:rsid w:val="00830751"/>
    <w:rsid w:val="00833DF1"/>
    <w:rsid w:val="00834A9F"/>
    <w:rsid w:val="00835853"/>
    <w:rsid w:val="00837A65"/>
    <w:rsid w:val="00840C2D"/>
    <w:rsid w:val="008427BB"/>
    <w:rsid w:val="00843026"/>
    <w:rsid w:val="00843D41"/>
    <w:rsid w:val="00844254"/>
    <w:rsid w:val="00847AFB"/>
    <w:rsid w:val="008503FC"/>
    <w:rsid w:val="00850444"/>
    <w:rsid w:val="00852016"/>
    <w:rsid w:val="0085232E"/>
    <w:rsid w:val="00852825"/>
    <w:rsid w:val="008536AE"/>
    <w:rsid w:val="00854A7E"/>
    <w:rsid w:val="008553BE"/>
    <w:rsid w:val="008555E0"/>
    <w:rsid w:val="00856687"/>
    <w:rsid w:val="00856B9E"/>
    <w:rsid w:val="00857345"/>
    <w:rsid w:val="00860BA4"/>
    <w:rsid w:val="00861142"/>
    <w:rsid w:val="00863F69"/>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0"/>
    <w:rsid w:val="00892DFF"/>
    <w:rsid w:val="00895C56"/>
    <w:rsid w:val="00896802"/>
    <w:rsid w:val="00897A58"/>
    <w:rsid w:val="008A1EB9"/>
    <w:rsid w:val="008A2DD8"/>
    <w:rsid w:val="008A4423"/>
    <w:rsid w:val="008B0105"/>
    <w:rsid w:val="008B013E"/>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0258"/>
    <w:rsid w:val="008E5C56"/>
    <w:rsid w:val="008E6106"/>
    <w:rsid w:val="008E78E7"/>
    <w:rsid w:val="008F2438"/>
    <w:rsid w:val="008F284F"/>
    <w:rsid w:val="008F32FF"/>
    <w:rsid w:val="008F6153"/>
    <w:rsid w:val="008F61D4"/>
    <w:rsid w:val="008F7333"/>
    <w:rsid w:val="008F7F5F"/>
    <w:rsid w:val="00900D94"/>
    <w:rsid w:val="0090334F"/>
    <w:rsid w:val="009100E8"/>
    <w:rsid w:val="0091011D"/>
    <w:rsid w:val="00914F04"/>
    <w:rsid w:val="00916C74"/>
    <w:rsid w:val="00917EA3"/>
    <w:rsid w:val="00923DF9"/>
    <w:rsid w:val="00924B1A"/>
    <w:rsid w:val="00924F97"/>
    <w:rsid w:val="0092505E"/>
    <w:rsid w:val="0092772E"/>
    <w:rsid w:val="00931C9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A02087"/>
    <w:rsid w:val="00A109E3"/>
    <w:rsid w:val="00A1302E"/>
    <w:rsid w:val="00A14C74"/>
    <w:rsid w:val="00A1731C"/>
    <w:rsid w:val="00A21FB0"/>
    <w:rsid w:val="00A22BE6"/>
    <w:rsid w:val="00A25F73"/>
    <w:rsid w:val="00A27084"/>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4E30"/>
    <w:rsid w:val="00A81C8A"/>
    <w:rsid w:val="00A82194"/>
    <w:rsid w:val="00A828E4"/>
    <w:rsid w:val="00A848FC"/>
    <w:rsid w:val="00A86534"/>
    <w:rsid w:val="00A86541"/>
    <w:rsid w:val="00A86EBA"/>
    <w:rsid w:val="00A8727A"/>
    <w:rsid w:val="00A9281A"/>
    <w:rsid w:val="00A92A3C"/>
    <w:rsid w:val="00A9421A"/>
    <w:rsid w:val="00A9574E"/>
    <w:rsid w:val="00A9637C"/>
    <w:rsid w:val="00A97917"/>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5ED3"/>
    <w:rsid w:val="00AE6A0C"/>
    <w:rsid w:val="00AF064C"/>
    <w:rsid w:val="00AF0D0E"/>
    <w:rsid w:val="00AF40DD"/>
    <w:rsid w:val="00AF705E"/>
    <w:rsid w:val="00B01F10"/>
    <w:rsid w:val="00B024CD"/>
    <w:rsid w:val="00B02571"/>
    <w:rsid w:val="00B04311"/>
    <w:rsid w:val="00B06DC5"/>
    <w:rsid w:val="00B06E30"/>
    <w:rsid w:val="00B07912"/>
    <w:rsid w:val="00B07E62"/>
    <w:rsid w:val="00B1067F"/>
    <w:rsid w:val="00B1149A"/>
    <w:rsid w:val="00B12F05"/>
    <w:rsid w:val="00B12F9E"/>
    <w:rsid w:val="00B13BA4"/>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50B83"/>
    <w:rsid w:val="00B5288F"/>
    <w:rsid w:val="00B5299D"/>
    <w:rsid w:val="00B52C65"/>
    <w:rsid w:val="00B5361E"/>
    <w:rsid w:val="00B53CD4"/>
    <w:rsid w:val="00B55D4A"/>
    <w:rsid w:val="00B55EEC"/>
    <w:rsid w:val="00B6181F"/>
    <w:rsid w:val="00B61ED9"/>
    <w:rsid w:val="00B62D3A"/>
    <w:rsid w:val="00B62DE1"/>
    <w:rsid w:val="00B64D15"/>
    <w:rsid w:val="00B65F93"/>
    <w:rsid w:val="00B722A5"/>
    <w:rsid w:val="00B723EB"/>
    <w:rsid w:val="00B74A03"/>
    <w:rsid w:val="00B77CBA"/>
    <w:rsid w:val="00B822E5"/>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1DB7"/>
    <w:rsid w:val="00C22445"/>
    <w:rsid w:val="00C24901"/>
    <w:rsid w:val="00C30525"/>
    <w:rsid w:val="00C306D3"/>
    <w:rsid w:val="00C33621"/>
    <w:rsid w:val="00C338C2"/>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26"/>
    <w:rsid w:val="00C71693"/>
    <w:rsid w:val="00C7267B"/>
    <w:rsid w:val="00C7342E"/>
    <w:rsid w:val="00C753B1"/>
    <w:rsid w:val="00C755DD"/>
    <w:rsid w:val="00C77030"/>
    <w:rsid w:val="00C80710"/>
    <w:rsid w:val="00C82ADE"/>
    <w:rsid w:val="00C82E64"/>
    <w:rsid w:val="00C85949"/>
    <w:rsid w:val="00C85E60"/>
    <w:rsid w:val="00C87DFC"/>
    <w:rsid w:val="00C93E8B"/>
    <w:rsid w:val="00C946FB"/>
    <w:rsid w:val="00C9484F"/>
    <w:rsid w:val="00C95C04"/>
    <w:rsid w:val="00C962E0"/>
    <w:rsid w:val="00C9794C"/>
    <w:rsid w:val="00CA1FC6"/>
    <w:rsid w:val="00CA30C4"/>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4AEA"/>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6601"/>
    <w:rsid w:val="00DB779D"/>
    <w:rsid w:val="00DC18BA"/>
    <w:rsid w:val="00DC4262"/>
    <w:rsid w:val="00DC440F"/>
    <w:rsid w:val="00DC6BB8"/>
    <w:rsid w:val="00DD0BF3"/>
    <w:rsid w:val="00DD2B67"/>
    <w:rsid w:val="00DD65E4"/>
    <w:rsid w:val="00DD670C"/>
    <w:rsid w:val="00DD764A"/>
    <w:rsid w:val="00DE11CF"/>
    <w:rsid w:val="00DE38E9"/>
    <w:rsid w:val="00DE422B"/>
    <w:rsid w:val="00DF2939"/>
    <w:rsid w:val="00DF3A22"/>
    <w:rsid w:val="00DF3E90"/>
    <w:rsid w:val="00DF641B"/>
    <w:rsid w:val="00DF7895"/>
    <w:rsid w:val="00DF7CC5"/>
    <w:rsid w:val="00E00CCE"/>
    <w:rsid w:val="00E02044"/>
    <w:rsid w:val="00E111C9"/>
    <w:rsid w:val="00E12C58"/>
    <w:rsid w:val="00E1317C"/>
    <w:rsid w:val="00E162E2"/>
    <w:rsid w:val="00E1743B"/>
    <w:rsid w:val="00E174E5"/>
    <w:rsid w:val="00E17F9A"/>
    <w:rsid w:val="00E20AB8"/>
    <w:rsid w:val="00E22A84"/>
    <w:rsid w:val="00E26459"/>
    <w:rsid w:val="00E2678D"/>
    <w:rsid w:val="00E30414"/>
    <w:rsid w:val="00E345A7"/>
    <w:rsid w:val="00E37012"/>
    <w:rsid w:val="00E40062"/>
    <w:rsid w:val="00E40EC3"/>
    <w:rsid w:val="00E41074"/>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0143"/>
    <w:rsid w:val="00E7193E"/>
    <w:rsid w:val="00E75115"/>
    <w:rsid w:val="00E81879"/>
    <w:rsid w:val="00E83578"/>
    <w:rsid w:val="00E876CA"/>
    <w:rsid w:val="00E91E3F"/>
    <w:rsid w:val="00E95C7C"/>
    <w:rsid w:val="00EA3F3C"/>
    <w:rsid w:val="00EA4970"/>
    <w:rsid w:val="00EA5687"/>
    <w:rsid w:val="00EA59B6"/>
    <w:rsid w:val="00EA606F"/>
    <w:rsid w:val="00EB09BC"/>
    <w:rsid w:val="00EB1032"/>
    <w:rsid w:val="00EB2644"/>
    <w:rsid w:val="00EB2A7E"/>
    <w:rsid w:val="00EB3F00"/>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203C"/>
    <w:rsid w:val="00F12E4A"/>
    <w:rsid w:val="00F1459F"/>
    <w:rsid w:val="00F151C9"/>
    <w:rsid w:val="00F15D54"/>
    <w:rsid w:val="00F200F2"/>
    <w:rsid w:val="00F20D88"/>
    <w:rsid w:val="00F21C23"/>
    <w:rsid w:val="00F22076"/>
    <w:rsid w:val="00F26123"/>
    <w:rsid w:val="00F31162"/>
    <w:rsid w:val="00F32B25"/>
    <w:rsid w:val="00F34E81"/>
    <w:rsid w:val="00F40A46"/>
    <w:rsid w:val="00F416A5"/>
    <w:rsid w:val="00F4517B"/>
    <w:rsid w:val="00F51FCD"/>
    <w:rsid w:val="00F543D6"/>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44B7"/>
    <w:rsid w:val="00F94E78"/>
    <w:rsid w:val="00FA0954"/>
    <w:rsid w:val="00FA14AC"/>
    <w:rsid w:val="00FA1F4E"/>
    <w:rsid w:val="00FA204E"/>
    <w:rsid w:val="00FA5A1C"/>
    <w:rsid w:val="00FB0EDF"/>
    <w:rsid w:val="00FB4F8E"/>
    <w:rsid w:val="00FB61C7"/>
    <w:rsid w:val="00FB6647"/>
    <w:rsid w:val="00FC5D9F"/>
    <w:rsid w:val="00FC5EEB"/>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0D7C47"/>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026089"/>
    <w:rPr>
      <w:color w:val="605E5C"/>
      <w:shd w:val="clear" w:color="auto" w:fill="E1DFDD"/>
    </w:rPr>
  </w:style>
  <w:style w:type="table" w:customStyle="1" w:styleId="Tablaconcuadrcula11">
    <w:name w:val="Tabla con cuadrícula11"/>
    <w:basedOn w:val="Tablanormal"/>
    <w:next w:val="Tablaconcuadrcula"/>
    <w:uiPriority w:val="59"/>
    <w:rsid w:val="008E025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42791175">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19/bdo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8FFB4-5F4A-45DE-9190-6141984D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11081</Words>
  <Characters>60946</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3</cp:revision>
  <cp:lastPrinted>2019-12-19T01:53:00Z</cp:lastPrinted>
  <dcterms:created xsi:type="dcterms:W3CDTF">2020-10-13T05:17:00Z</dcterms:created>
  <dcterms:modified xsi:type="dcterms:W3CDTF">2020-10-22T20:34:00Z</dcterms:modified>
</cp:coreProperties>
</file>