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97DD110" w14:textId="77777777" w:rsidR="00E11EFA" w:rsidRPr="00774658" w:rsidRDefault="00E11EFA" w:rsidP="00E15E85">
      <w:pPr>
        <w:shd w:val="clear" w:color="auto" w:fill="FFFFFF"/>
        <w:spacing w:before="240" w:line="360" w:lineRule="auto"/>
        <w:jc w:val="both"/>
        <w:rPr>
          <w:rFonts w:ascii="Palatino Linotype" w:eastAsia="Times New Roman" w:hAnsi="Palatino Linotype" w:cs="Arial"/>
          <w:color w:val="000000"/>
          <w:sz w:val="24"/>
          <w:szCs w:val="24"/>
          <w:lang w:eastAsia="es-MX"/>
        </w:rPr>
      </w:pPr>
    </w:p>
    <w:p w14:paraId="5ACA1AF8" w14:textId="4EA0C8BD" w:rsidR="00E15E85" w:rsidRPr="00774658" w:rsidRDefault="00E15E85" w:rsidP="00E15E85">
      <w:pPr>
        <w:shd w:val="clear" w:color="auto" w:fill="FFFFFF"/>
        <w:spacing w:before="240" w:line="360" w:lineRule="auto"/>
        <w:jc w:val="both"/>
        <w:rPr>
          <w:rFonts w:ascii="Palatino Linotype" w:eastAsia="Times New Roman" w:hAnsi="Palatino Linotype" w:cs="Arial"/>
          <w:color w:val="000000"/>
          <w:sz w:val="24"/>
          <w:szCs w:val="24"/>
          <w:lang w:eastAsia="es-MX"/>
        </w:rPr>
      </w:pPr>
      <w:r w:rsidRPr="00774658">
        <w:rPr>
          <w:rFonts w:ascii="Palatino Linotype" w:eastAsia="Times New Roman" w:hAnsi="Palatino Linotype" w:cs="Arial"/>
          <w:color w:val="000000"/>
          <w:sz w:val="24"/>
          <w:szCs w:val="24"/>
          <w:lang w:eastAsia="es-MX"/>
        </w:rPr>
        <w:t xml:space="preserve">Resolución del Pleno del Instituto de Transparencia, Acceso a la Información Pública y Protección de Datos Personales del Estado de México y Municipios, con domicilio en Metepec, Estado de México, a </w:t>
      </w:r>
      <w:r w:rsidR="00C77B2F">
        <w:rPr>
          <w:rFonts w:ascii="Palatino Linotype" w:eastAsia="Times New Roman" w:hAnsi="Palatino Linotype" w:cs="Arial"/>
          <w:color w:val="000000"/>
          <w:sz w:val="24"/>
          <w:szCs w:val="24"/>
          <w:lang w:eastAsia="es-MX"/>
        </w:rPr>
        <w:t>veintitrés de septiembre</w:t>
      </w:r>
      <w:r w:rsidR="00455E36" w:rsidRPr="00774658">
        <w:rPr>
          <w:rFonts w:ascii="Palatino Linotype" w:eastAsia="Times New Roman" w:hAnsi="Palatino Linotype" w:cs="Arial"/>
          <w:color w:val="000000"/>
          <w:sz w:val="24"/>
          <w:szCs w:val="24"/>
          <w:lang w:eastAsia="es-MX"/>
        </w:rPr>
        <w:t xml:space="preserve"> de dos mil veinte</w:t>
      </w:r>
      <w:r w:rsidRPr="00774658">
        <w:rPr>
          <w:rFonts w:ascii="Palatino Linotype" w:eastAsia="Times New Roman" w:hAnsi="Palatino Linotype" w:cs="Arial"/>
          <w:color w:val="000000"/>
          <w:sz w:val="24"/>
          <w:szCs w:val="24"/>
          <w:lang w:eastAsia="es-MX"/>
        </w:rPr>
        <w:t>.</w:t>
      </w:r>
    </w:p>
    <w:p w14:paraId="167972DD" w14:textId="77777777" w:rsidR="00152B26" w:rsidRPr="00774658" w:rsidRDefault="0087560D" w:rsidP="00E15E85">
      <w:pPr>
        <w:shd w:val="clear" w:color="auto" w:fill="FFFFFF"/>
        <w:spacing w:before="240" w:line="360" w:lineRule="auto"/>
        <w:jc w:val="both"/>
        <w:rPr>
          <w:rFonts w:ascii="Palatino Linotype" w:eastAsia="Times New Roman" w:hAnsi="Palatino Linotype" w:cs="Arial"/>
          <w:color w:val="000000"/>
          <w:sz w:val="24"/>
          <w:szCs w:val="24"/>
          <w:lang w:eastAsia="es-MX"/>
        </w:rPr>
      </w:pPr>
      <w:r w:rsidRPr="00774658">
        <w:rPr>
          <w:rFonts w:ascii="Palatino Linotype" w:eastAsia="Times New Roman" w:hAnsi="Palatino Linotype" w:cs="Arial"/>
          <w:color w:val="000000"/>
          <w:sz w:val="24"/>
          <w:szCs w:val="24"/>
          <w:lang w:eastAsia="es-MX"/>
        </w:rPr>
        <w:t xml:space="preserve"> </w:t>
      </w:r>
    </w:p>
    <w:p w14:paraId="4C3848CC" w14:textId="606D4020" w:rsidR="00E87E34" w:rsidRPr="00774658" w:rsidRDefault="00E15E85" w:rsidP="00E15E85">
      <w:pPr>
        <w:tabs>
          <w:tab w:val="left" w:pos="1701"/>
        </w:tabs>
        <w:spacing w:before="240" w:line="360" w:lineRule="auto"/>
        <w:jc w:val="both"/>
        <w:rPr>
          <w:rFonts w:ascii="Palatino Linotype" w:hAnsi="Palatino Linotype" w:cs="Arial"/>
          <w:b/>
          <w:bCs/>
          <w:sz w:val="24"/>
          <w:lang w:eastAsia="es-MX"/>
        </w:rPr>
      </w:pPr>
      <w:r w:rsidRPr="00774658">
        <w:rPr>
          <w:rFonts w:ascii="Palatino Linotype" w:hAnsi="Palatino Linotype" w:cs="Arial"/>
          <w:b/>
          <w:sz w:val="24"/>
        </w:rPr>
        <w:t>VISTO</w:t>
      </w:r>
      <w:r w:rsidRPr="00774658">
        <w:rPr>
          <w:rFonts w:ascii="Palatino Linotype" w:hAnsi="Palatino Linotype" w:cs="Arial"/>
          <w:sz w:val="24"/>
        </w:rPr>
        <w:t xml:space="preserve"> el expediente electrónico formado con motivo del recurso de revisión número </w:t>
      </w:r>
      <w:r w:rsidR="006221EC" w:rsidRPr="00774658">
        <w:rPr>
          <w:rFonts w:ascii="Palatino Linotype" w:hAnsi="Palatino Linotype" w:cs="Arial"/>
          <w:b/>
          <w:bCs/>
          <w:sz w:val="24"/>
          <w:lang w:eastAsia="es-MX"/>
        </w:rPr>
        <w:t>0</w:t>
      </w:r>
      <w:r w:rsidR="009449CE" w:rsidRPr="00774658">
        <w:rPr>
          <w:rFonts w:ascii="Palatino Linotype" w:hAnsi="Palatino Linotype" w:cs="Arial"/>
          <w:b/>
          <w:bCs/>
          <w:sz w:val="24"/>
          <w:lang w:eastAsia="es-MX"/>
        </w:rPr>
        <w:t>1</w:t>
      </w:r>
      <w:r w:rsidR="00053C4D" w:rsidRPr="00774658">
        <w:rPr>
          <w:rFonts w:ascii="Palatino Linotype" w:hAnsi="Palatino Linotype" w:cs="Arial"/>
          <w:b/>
          <w:bCs/>
          <w:sz w:val="24"/>
          <w:lang w:eastAsia="es-MX"/>
        </w:rPr>
        <w:t>670</w:t>
      </w:r>
      <w:r w:rsidR="0037311B" w:rsidRPr="00774658">
        <w:rPr>
          <w:rFonts w:ascii="Palatino Linotype" w:hAnsi="Palatino Linotype" w:cs="Arial"/>
          <w:b/>
          <w:bCs/>
          <w:sz w:val="24"/>
          <w:lang w:eastAsia="es-MX"/>
        </w:rPr>
        <w:t>/INFOEM/IP/RR/20</w:t>
      </w:r>
      <w:r w:rsidR="006221EC" w:rsidRPr="00774658">
        <w:rPr>
          <w:rFonts w:ascii="Palatino Linotype" w:hAnsi="Palatino Linotype" w:cs="Arial"/>
          <w:b/>
          <w:bCs/>
          <w:sz w:val="24"/>
          <w:lang w:eastAsia="es-MX"/>
        </w:rPr>
        <w:t>20</w:t>
      </w:r>
      <w:r w:rsidRPr="00774658">
        <w:rPr>
          <w:rFonts w:ascii="Palatino Linotype" w:hAnsi="Palatino Linotype" w:cs="Arial"/>
          <w:sz w:val="24"/>
        </w:rPr>
        <w:t xml:space="preserve">, </w:t>
      </w:r>
      <w:r w:rsidR="0037311B" w:rsidRPr="00774658">
        <w:rPr>
          <w:rFonts w:ascii="Palatino Linotype" w:hAnsi="Palatino Linotype" w:cs="Arial"/>
          <w:sz w:val="24"/>
        </w:rPr>
        <w:t>por</w:t>
      </w:r>
      <w:r w:rsidR="009449CE" w:rsidRPr="00774658">
        <w:rPr>
          <w:rFonts w:ascii="Palatino Linotype" w:hAnsi="Palatino Linotype" w:cs="Arial"/>
          <w:b/>
          <w:sz w:val="24"/>
        </w:rPr>
        <w:t xml:space="preserve"> </w:t>
      </w:r>
      <w:r w:rsidR="00053C4D" w:rsidRPr="00774658">
        <w:rPr>
          <w:rFonts w:ascii="Palatino Linotype" w:hAnsi="Palatino Linotype" w:cs="Arial"/>
          <w:b/>
          <w:sz w:val="24"/>
        </w:rPr>
        <w:t>el</w:t>
      </w:r>
      <w:r w:rsidR="009449CE" w:rsidRPr="00774658">
        <w:rPr>
          <w:rFonts w:ascii="Palatino Linotype" w:hAnsi="Palatino Linotype" w:cs="Arial"/>
          <w:b/>
          <w:sz w:val="24"/>
        </w:rPr>
        <w:t xml:space="preserve"> C. </w:t>
      </w:r>
      <w:r w:rsidR="00916C83">
        <w:rPr>
          <w:rFonts w:ascii="Palatino Linotype" w:hAnsi="Palatino Linotype" w:cs="Arial"/>
          <w:b/>
          <w:sz w:val="24"/>
        </w:rPr>
        <w:t>xxxxxxxxxxxxxxxxxxxxxx</w:t>
      </w:r>
      <w:bookmarkStart w:id="0" w:name="_GoBack"/>
      <w:bookmarkEnd w:id="0"/>
      <w:r w:rsidR="00053C4D" w:rsidRPr="00774658">
        <w:rPr>
          <w:rFonts w:ascii="Palatino Linotype" w:hAnsi="Palatino Linotype" w:cs="Arial"/>
          <w:b/>
          <w:sz w:val="24"/>
        </w:rPr>
        <w:t xml:space="preserve"> </w:t>
      </w:r>
      <w:r w:rsidR="009449CE" w:rsidRPr="00774658">
        <w:rPr>
          <w:rFonts w:ascii="Palatino Linotype" w:hAnsi="Palatino Linotype" w:cs="Arial"/>
          <w:sz w:val="24"/>
        </w:rPr>
        <w:t xml:space="preserve">a quien en lo sucesivo se le </w:t>
      </w:r>
      <w:r w:rsidR="008F1DFD" w:rsidRPr="00774658">
        <w:rPr>
          <w:rFonts w:ascii="Palatino Linotype" w:hAnsi="Palatino Linotype" w:cs="Arial"/>
          <w:sz w:val="24"/>
        </w:rPr>
        <w:t>denominara</w:t>
      </w:r>
      <w:r w:rsidR="008F1DFD" w:rsidRPr="00774658">
        <w:rPr>
          <w:rFonts w:ascii="Palatino Linotype" w:hAnsi="Palatino Linotype" w:cs="Arial"/>
          <w:b/>
          <w:sz w:val="24"/>
        </w:rPr>
        <w:t xml:space="preserve"> </w:t>
      </w:r>
      <w:r w:rsidR="00053C4D" w:rsidRPr="00774658">
        <w:rPr>
          <w:rFonts w:ascii="Palatino Linotype" w:hAnsi="Palatino Linotype" w:cs="Arial"/>
          <w:b/>
          <w:sz w:val="24"/>
        </w:rPr>
        <w:t>el</w:t>
      </w:r>
      <w:r w:rsidRPr="00774658">
        <w:rPr>
          <w:rFonts w:ascii="Palatino Linotype" w:hAnsi="Palatino Linotype" w:cs="Arial"/>
          <w:b/>
          <w:sz w:val="24"/>
        </w:rPr>
        <w:t xml:space="preserve"> Recurrente</w:t>
      </w:r>
      <w:r w:rsidR="00E221C1" w:rsidRPr="00774658">
        <w:rPr>
          <w:rFonts w:ascii="Palatino Linotype" w:hAnsi="Palatino Linotype" w:cs="Arial"/>
          <w:sz w:val="24"/>
        </w:rPr>
        <w:t xml:space="preserve">, en contra </w:t>
      </w:r>
      <w:r w:rsidR="00E372DA" w:rsidRPr="00774658">
        <w:rPr>
          <w:rFonts w:ascii="Palatino Linotype" w:hAnsi="Palatino Linotype" w:cs="Arial"/>
          <w:sz w:val="24"/>
        </w:rPr>
        <w:t>de</w:t>
      </w:r>
      <w:r w:rsidR="00E221C1" w:rsidRPr="00774658">
        <w:rPr>
          <w:rFonts w:ascii="Palatino Linotype" w:hAnsi="Palatino Linotype" w:cs="Arial"/>
          <w:sz w:val="24"/>
        </w:rPr>
        <w:t xml:space="preserve"> la</w:t>
      </w:r>
      <w:r w:rsidR="00BA65E0" w:rsidRPr="00774658">
        <w:rPr>
          <w:rFonts w:ascii="Palatino Linotype" w:hAnsi="Palatino Linotype" w:cs="Arial"/>
          <w:sz w:val="24"/>
        </w:rPr>
        <w:t xml:space="preserve"> </w:t>
      </w:r>
      <w:r w:rsidRPr="00774658">
        <w:rPr>
          <w:rFonts w:ascii="Palatino Linotype" w:hAnsi="Palatino Linotype" w:cs="Arial"/>
          <w:sz w:val="24"/>
        </w:rPr>
        <w:t xml:space="preserve">respuesta </w:t>
      </w:r>
      <w:r w:rsidR="003470B1" w:rsidRPr="00774658">
        <w:rPr>
          <w:rFonts w:ascii="Palatino Linotype" w:hAnsi="Palatino Linotype" w:cs="Arial"/>
          <w:sz w:val="24"/>
        </w:rPr>
        <w:t>d</w:t>
      </w:r>
      <w:r w:rsidR="00E372DA" w:rsidRPr="00774658">
        <w:rPr>
          <w:rFonts w:ascii="Palatino Linotype" w:hAnsi="Palatino Linotype" w:cs="Arial"/>
          <w:sz w:val="24"/>
          <w:szCs w:val="24"/>
        </w:rPr>
        <w:t>e</w:t>
      </w:r>
      <w:r w:rsidR="00BA65E0" w:rsidRPr="00774658">
        <w:rPr>
          <w:rFonts w:ascii="Palatino Linotype" w:hAnsi="Palatino Linotype" w:cs="Arial"/>
          <w:sz w:val="24"/>
          <w:szCs w:val="24"/>
        </w:rPr>
        <w:t>l</w:t>
      </w:r>
      <w:r w:rsidRPr="00774658">
        <w:rPr>
          <w:rFonts w:ascii="Palatino Linotype" w:hAnsi="Palatino Linotype" w:cs="Arial"/>
          <w:sz w:val="24"/>
          <w:szCs w:val="24"/>
        </w:rPr>
        <w:t xml:space="preserve"> </w:t>
      </w:r>
      <w:r w:rsidR="00053C4D" w:rsidRPr="00774658">
        <w:rPr>
          <w:rFonts w:ascii="Palatino Linotype" w:hAnsi="Palatino Linotype" w:cs="Arial"/>
          <w:b/>
          <w:sz w:val="24"/>
          <w:szCs w:val="24"/>
        </w:rPr>
        <w:t>Instituto de Salud del Estado de México</w:t>
      </w:r>
      <w:r w:rsidRPr="00774658">
        <w:rPr>
          <w:rFonts w:ascii="Palatino Linotype" w:hAnsi="Palatino Linotype" w:cs="Arial"/>
          <w:sz w:val="28"/>
          <w:szCs w:val="24"/>
        </w:rPr>
        <w:t xml:space="preserve">, </w:t>
      </w:r>
      <w:r w:rsidRPr="00774658">
        <w:rPr>
          <w:rFonts w:ascii="Palatino Linotype" w:hAnsi="Palatino Linotype" w:cs="Arial"/>
          <w:sz w:val="24"/>
          <w:szCs w:val="24"/>
        </w:rPr>
        <w:t>en lo subsecuente</w:t>
      </w:r>
      <w:r w:rsidRPr="00774658">
        <w:rPr>
          <w:rFonts w:ascii="Palatino Linotype" w:hAnsi="Palatino Linotype" w:cs="Arial"/>
          <w:b/>
          <w:sz w:val="24"/>
          <w:szCs w:val="24"/>
        </w:rPr>
        <w:t xml:space="preserve"> El Sujeto Obligado, </w:t>
      </w:r>
      <w:r w:rsidRPr="00774658">
        <w:rPr>
          <w:rFonts w:ascii="Palatino Linotype" w:hAnsi="Palatino Linotype" w:cs="Arial"/>
          <w:sz w:val="24"/>
          <w:szCs w:val="24"/>
        </w:rPr>
        <w:t>se procede a</w:t>
      </w:r>
      <w:r w:rsidRPr="00774658">
        <w:rPr>
          <w:rFonts w:ascii="Palatino Linotype" w:hAnsi="Palatino Linotype" w:cs="Arial"/>
          <w:sz w:val="24"/>
        </w:rPr>
        <w:t xml:space="preserve"> dictar la presente resolución.</w:t>
      </w:r>
    </w:p>
    <w:p w14:paraId="0B7368F5" w14:textId="77777777" w:rsidR="00E15E85" w:rsidRPr="00774658" w:rsidRDefault="00E15E85" w:rsidP="00E15E85">
      <w:pPr>
        <w:spacing w:before="240" w:after="240" w:line="360" w:lineRule="auto"/>
        <w:jc w:val="center"/>
        <w:rPr>
          <w:rFonts w:ascii="Palatino Linotype" w:hAnsi="Palatino Linotype"/>
          <w:b/>
          <w:sz w:val="28"/>
        </w:rPr>
      </w:pPr>
      <w:r w:rsidRPr="00774658">
        <w:rPr>
          <w:rFonts w:ascii="Palatino Linotype" w:hAnsi="Palatino Linotype"/>
          <w:b/>
          <w:sz w:val="28"/>
        </w:rPr>
        <w:t>A N T E C E D E N T E S   D E L   A S U N T O</w:t>
      </w:r>
    </w:p>
    <w:p w14:paraId="658E41B0" w14:textId="77777777" w:rsidR="00E15E85" w:rsidRPr="00774658" w:rsidRDefault="00E15E85" w:rsidP="00E15E85">
      <w:pPr>
        <w:spacing w:before="240" w:after="240" w:line="360" w:lineRule="auto"/>
        <w:jc w:val="both"/>
        <w:rPr>
          <w:rFonts w:ascii="Palatino Linotype" w:hAnsi="Palatino Linotype"/>
        </w:rPr>
      </w:pPr>
      <w:r w:rsidRPr="00774658">
        <w:rPr>
          <w:rFonts w:ascii="Palatino Linotype" w:hAnsi="Palatino Linotype" w:cs="Arial"/>
          <w:b/>
          <w:sz w:val="28"/>
        </w:rPr>
        <w:t>PRIMERO.</w:t>
      </w:r>
      <w:r w:rsidRPr="00774658">
        <w:rPr>
          <w:rFonts w:ascii="Palatino Linotype" w:hAnsi="Palatino Linotype" w:cs="Arial"/>
        </w:rPr>
        <w:t xml:space="preserve"> </w:t>
      </w:r>
      <w:r w:rsidRPr="00774658">
        <w:rPr>
          <w:rFonts w:ascii="Palatino Linotype" w:hAnsi="Palatino Linotype"/>
          <w:b/>
          <w:sz w:val="28"/>
          <w:szCs w:val="28"/>
        </w:rPr>
        <w:t>De la Solicitud de Información.</w:t>
      </w:r>
    </w:p>
    <w:p w14:paraId="1D7AF01B" w14:textId="060F1428" w:rsidR="00E15E85" w:rsidRPr="00774658" w:rsidRDefault="00E15E85" w:rsidP="00E15E85">
      <w:pPr>
        <w:spacing w:before="240" w:line="360" w:lineRule="auto"/>
        <w:jc w:val="both"/>
        <w:rPr>
          <w:rFonts w:ascii="Palatino Linotype" w:hAnsi="Palatino Linotype" w:cs="Arial"/>
          <w:sz w:val="24"/>
        </w:rPr>
      </w:pPr>
      <w:r w:rsidRPr="00774658">
        <w:rPr>
          <w:rFonts w:ascii="Palatino Linotype" w:hAnsi="Palatino Linotype" w:cs="Arial"/>
          <w:sz w:val="24"/>
        </w:rPr>
        <w:t xml:space="preserve">Con </w:t>
      </w:r>
      <w:r w:rsidR="00053C4D" w:rsidRPr="00774658">
        <w:rPr>
          <w:rFonts w:ascii="Palatino Linotype" w:hAnsi="Palatino Linotype" w:cs="Arial"/>
          <w:sz w:val="24"/>
        </w:rPr>
        <w:t xml:space="preserve">fecha once de febrero </w:t>
      </w:r>
      <w:r w:rsidR="00730EB2" w:rsidRPr="00774658">
        <w:rPr>
          <w:rFonts w:ascii="Palatino Linotype" w:hAnsi="Palatino Linotype" w:cs="Arial"/>
          <w:sz w:val="24"/>
        </w:rPr>
        <w:t>de dos mil veinte</w:t>
      </w:r>
      <w:r w:rsidRPr="00774658">
        <w:rPr>
          <w:rFonts w:ascii="Palatino Linotype" w:hAnsi="Palatino Linotype" w:cs="Arial"/>
          <w:sz w:val="24"/>
        </w:rPr>
        <w:t xml:space="preserve">, </w:t>
      </w:r>
      <w:r w:rsidR="0037311B" w:rsidRPr="00774658">
        <w:rPr>
          <w:rFonts w:ascii="Palatino Linotype" w:hAnsi="Palatino Linotype" w:cs="Arial"/>
          <w:b/>
          <w:sz w:val="24"/>
        </w:rPr>
        <w:t>el</w:t>
      </w:r>
      <w:r w:rsidRPr="00774658">
        <w:rPr>
          <w:rFonts w:ascii="Palatino Linotype" w:hAnsi="Palatino Linotype" w:cs="Arial"/>
          <w:b/>
          <w:sz w:val="24"/>
        </w:rPr>
        <w:t xml:space="preserve"> Recurrente</w:t>
      </w:r>
      <w:r w:rsidRPr="00774658">
        <w:rPr>
          <w:rFonts w:ascii="Palatino Linotype" w:hAnsi="Palatino Linotype" w:cs="Arial"/>
          <w:sz w:val="24"/>
        </w:rPr>
        <w:t>, presentó a través del Sistema de Acceso a la Información Mexiquense (</w:t>
      </w:r>
      <w:r w:rsidRPr="00774658">
        <w:rPr>
          <w:rFonts w:ascii="Palatino Linotype" w:hAnsi="Palatino Linotype" w:cs="Arial"/>
          <w:b/>
          <w:sz w:val="24"/>
        </w:rPr>
        <w:t>SAIMEX)</w:t>
      </w:r>
      <w:r w:rsidRPr="00774658">
        <w:rPr>
          <w:rFonts w:ascii="Palatino Linotype" w:hAnsi="Palatino Linotype" w:cs="Arial"/>
          <w:sz w:val="24"/>
        </w:rPr>
        <w:t xml:space="preserve"> ante </w:t>
      </w:r>
      <w:r w:rsidRPr="00774658">
        <w:rPr>
          <w:rFonts w:ascii="Palatino Linotype" w:hAnsi="Palatino Linotype" w:cs="Arial"/>
          <w:b/>
          <w:sz w:val="24"/>
        </w:rPr>
        <w:t>El Sujeto Obligado</w:t>
      </w:r>
      <w:r w:rsidRPr="00774658">
        <w:rPr>
          <w:rFonts w:ascii="Palatino Linotype" w:hAnsi="Palatino Linotype" w:cs="Arial"/>
          <w:sz w:val="24"/>
        </w:rPr>
        <w:t>, solicitud de acceso a la información pública, registrada bajo el número de expediente</w:t>
      </w:r>
      <w:r w:rsidRPr="00774658">
        <w:rPr>
          <w:rFonts w:ascii="Palatino Linotype" w:hAnsi="Palatino Linotype" w:cs="Arial"/>
          <w:b/>
          <w:sz w:val="24"/>
        </w:rPr>
        <w:t xml:space="preserve"> </w:t>
      </w:r>
      <w:r w:rsidR="00053C4D" w:rsidRPr="00774658">
        <w:rPr>
          <w:rFonts w:ascii="Palatino Linotype" w:hAnsi="Palatino Linotype" w:cs="Arial"/>
          <w:b/>
          <w:sz w:val="24"/>
        </w:rPr>
        <w:t>00114/ISEM/IP/2020</w:t>
      </w:r>
      <w:r w:rsidRPr="00774658">
        <w:rPr>
          <w:rFonts w:ascii="Palatino Linotype" w:hAnsi="Palatino Linotype" w:cs="Arial"/>
          <w:b/>
          <w:sz w:val="24"/>
          <w:lang w:eastAsia="es-MX"/>
        </w:rPr>
        <w:t xml:space="preserve">, </w:t>
      </w:r>
      <w:r w:rsidRPr="00774658">
        <w:rPr>
          <w:rFonts w:ascii="Palatino Linotype" w:hAnsi="Palatino Linotype" w:cs="Arial"/>
          <w:sz w:val="24"/>
        </w:rPr>
        <w:t>mediante la cual solicitó información en el tenor siguiente:</w:t>
      </w:r>
    </w:p>
    <w:p w14:paraId="1059F642" w14:textId="4EA2A327" w:rsidR="00E15E85" w:rsidRPr="00774658" w:rsidRDefault="00E15E85" w:rsidP="00281E22">
      <w:pPr>
        <w:ind w:left="851" w:right="850"/>
        <w:jc w:val="both"/>
        <w:rPr>
          <w:rFonts w:ascii="Palatino Linotype" w:eastAsia="Times New Roman" w:hAnsi="Palatino Linotype" w:cs="Times New Roman"/>
          <w:i/>
          <w:lang w:eastAsia="es-ES"/>
        </w:rPr>
      </w:pPr>
      <w:r w:rsidRPr="00774658">
        <w:rPr>
          <w:rFonts w:ascii="Palatino Linotype" w:eastAsia="Times New Roman" w:hAnsi="Palatino Linotype" w:cs="Times New Roman"/>
          <w:i/>
          <w:lang w:eastAsia="es-ES"/>
        </w:rPr>
        <w:t>“</w:t>
      </w:r>
      <w:r w:rsidR="00053C4D" w:rsidRPr="00774658">
        <w:rPr>
          <w:rFonts w:ascii="Palatino Linotype" w:eastAsia="Times New Roman" w:hAnsi="Palatino Linotype" w:cs="Times New Roman"/>
          <w:i/>
          <w:lang w:eastAsia="es-ES"/>
        </w:rPr>
        <w:t xml:space="preserve">Solicito del Instituto de Salud del Estado de México, la siguiente información: 1.- ¿Cómo esta integrado el Consejo Insterno del Instituto de Salud del Estado de México? 2.- Solicito el calendario de sesiones 2020 del Consejo Interno. 3.- Solicito la versión pública de los nombramientos o autorizaciones de los integrantes del Consejo Interno.4.- ¿Como se integra el Comité de Adquisiciones de Bienes y </w:t>
      </w:r>
      <w:r w:rsidR="00053C4D" w:rsidRPr="00774658">
        <w:rPr>
          <w:rFonts w:ascii="Palatino Linotype" w:eastAsia="Times New Roman" w:hAnsi="Palatino Linotype" w:cs="Times New Roman"/>
          <w:i/>
          <w:lang w:eastAsia="es-ES"/>
        </w:rPr>
        <w:lastRenderedPageBreak/>
        <w:t>Servicios del Instituto de Salud del Estado de México? 5.- Solicito se me informen cuales son las funciones de los integrantes del Comité de Adquisiciones de Bienes y Servicios. 6.- Solicito el calendario de sesiones 2020 del Comité de Adquisiciones de Bienes y Servicios. 7.- Solicito la versión pública de los nombramientos o autorizaciones de los integrantes titulares y suplentes que han sido designados para particiar en el Comité de Adquisiciones de Bienes y Servicios . 8.- ¿Como se encuentra integrado el Comité Interno de Obra Pública del Instituto de Salud del Estado de México? 9.- ¿Cuáles son las funciones del Comité y de los integrantes del Comité Interno de Obra Pública? 10.- Solicito el calendario de sesiones 2020 del Comité Interno de Obra Pública del Instituto de Salud del Estado de México. 11.- Solicito la versión pública de los nombramientos o autorizaciones de los integrantes titulares y suplentes que han sido designados para particiar en el Comité Interno de Obra Pública del Instituto de Salud del Estado de México. 12.- Solicito me proporcion el link, pagina o dirección electrónica donde pueden ser consultadas las actas de sesiones ordinarias y/o extraordinarias del Consejo Interno del Instituto de Salud del Estado de México; del Comité de Adquisiciones de Bienes y Servicios del Instituto de Salud del Estado de México; así como las correspondientes al Comité Interno de Obra Pública del Instituto de Salud del Estado de México</w:t>
      </w:r>
      <w:r w:rsidR="002C7EFF" w:rsidRPr="00774658">
        <w:rPr>
          <w:rFonts w:ascii="Palatino Linotype" w:eastAsia="Times New Roman" w:hAnsi="Palatino Linotype" w:cs="Times New Roman"/>
          <w:i/>
          <w:lang w:eastAsia="es-ES"/>
        </w:rPr>
        <w:t>.</w:t>
      </w:r>
      <w:r w:rsidRPr="00774658">
        <w:rPr>
          <w:rFonts w:ascii="Palatino Linotype" w:eastAsia="Times New Roman" w:hAnsi="Palatino Linotype" w:cs="Times New Roman"/>
          <w:i/>
          <w:lang w:eastAsia="es-ES"/>
        </w:rPr>
        <w:t>” [Sic]</w:t>
      </w:r>
    </w:p>
    <w:p w14:paraId="6648E929" w14:textId="3FA90A8A" w:rsidR="00E15E85" w:rsidRPr="00774658" w:rsidRDefault="00E15E85" w:rsidP="00E15E85">
      <w:pPr>
        <w:spacing w:before="240" w:line="240" w:lineRule="auto"/>
        <w:ind w:right="850"/>
        <w:jc w:val="both"/>
        <w:rPr>
          <w:rFonts w:ascii="Palatino Linotype" w:eastAsia="Times New Roman" w:hAnsi="Palatino Linotype" w:cs="Times New Roman"/>
          <w:sz w:val="24"/>
          <w:szCs w:val="24"/>
          <w:lang w:eastAsia="es-ES"/>
        </w:rPr>
      </w:pPr>
      <w:r w:rsidRPr="00774658">
        <w:rPr>
          <w:rFonts w:ascii="Palatino Linotype" w:eastAsia="Times New Roman" w:hAnsi="Palatino Linotype" w:cs="Times New Roman"/>
          <w:sz w:val="24"/>
          <w:szCs w:val="24"/>
          <w:lang w:eastAsia="es-ES"/>
        </w:rPr>
        <w:t>Modalidad de entrega: a través del SAIMEX.</w:t>
      </w:r>
    </w:p>
    <w:p w14:paraId="7F44B051" w14:textId="77777777" w:rsidR="006C3577" w:rsidRPr="00774658" w:rsidRDefault="00E15E85" w:rsidP="006C3577">
      <w:pPr>
        <w:spacing w:before="240" w:line="360" w:lineRule="auto"/>
        <w:jc w:val="both"/>
        <w:rPr>
          <w:rFonts w:ascii="Palatino Linotype" w:hAnsi="Palatino Linotype" w:cs="Arial"/>
          <w:b/>
          <w:sz w:val="28"/>
          <w:szCs w:val="20"/>
        </w:rPr>
      </w:pPr>
      <w:r w:rsidRPr="00774658">
        <w:rPr>
          <w:rFonts w:ascii="Palatino Linotype" w:hAnsi="Palatino Linotype" w:cs="Arial"/>
          <w:b/>
          <w:sz w:val="28"/>
        </w:rPr>
        <w:t xml:space="preserve">SEGUNDO. </w:t>
      </w:r>
      <w:r w:rsidR="006C3577" w:rsidRPr="00774658">
        <w:rPr>
          <w:rFonts w:ascii="Palatino Linotype" w:hAnsi="Palatino Linotype" w:cs="Arial"/>
          <w:b/>
          <w:sz w:val="28"/>
          <w:szCs w:val="20"/>
        </w:rPr>
        <w:t>De la respuesta del sujeto obligado.</w:t>
      </w:r>
    </w:p>
    <w:p w14:paraId="092D119C" w14:textId="0E00452D" w:rsidR="006C3577" w:rsidRPr="00774658" w:rsidRDefault="006C3577" w:rsidP="006C3577">
      <w:pPr>
        <w:spacing w:before="240" w:line="360" w:lineRule="auto"/>
        <w:jc w:val="both"/>
        <w:rPr>
          <w:rFonts w:ascii="Palatino Linotype" w:hAnsi="Palatino Linotype" w:cs="Arial"/>
          <w:sz w:val="24"/>
        </w:rPr>
      </w:pPr>
      <w:r w:rsidRPr="00774658">
        <w:rPr>
          <w:rFonts w:ascii="Palatino Linotype" w:hAnsi="Palatino Linotype" w:cs="Arial"/>
          <w:sz w:val="24"/>
        </w:rPr>
        <w:t xml:space="preserve">En el expediente electrónico </w:t>
      </w:r>
      <w:r w:rsidRPr="00774658">
        <w:rPr>
          <w:rFonts w:ascii="Palatino Linotype" w:hAnsi="Palatino Linotype" w:cs="Arial"/>
          <w:b/>
          <w:sz w:val="24"/>
        </w:rPr>
        <w:t>SAIMEX</w:t>
      </w:r>
      <w:r w:rsidRPr="00774658">
        <w:rPr>
          <w:rFonts w:ascii="Palatino Linotype" w:hAnsi="Palatino Linotype" w:cs="Arial"/>
          <w:sz w:val="24"/>
        </w:rPr>
        <w:t xml:space="preserve">, se aprecia que </w:t>
      </w:r>
      <w:r w:rsidRPr="00774658">
        <w:rPr>
          <w:rFonts w:ascii="Palatino Linotype" w:hAnsi="Palatino Linotype" w:cs="Arial"/>
          <w:b/>
          <w:sz w:val="24"/>
        </w:rPr>
        <w:t>El Sujeto Obligado</w:t>
      </w:r>
      <w:r w:rsidRPr="00774658">
        <w:rPr>
          <w:rFonts w:ascii="Palatino Linotype" w:hAnsi="Palatino Linotype" w:cs="Arial"/>
          <w:sz w:val="24"/>
        </w:rPr>
        <w:t xml:space="preserve"> dio respuesta a la solicitud de información en fecha </w:t>
      </w:r>
      <w:r w:rsidR="00053C4D" w:rsidRPr="00774658">
        <w:rPr>
          <w:rFonts w:ascii="Palatino Linotype" w:hAnsi="Palatino Linotype" w:cs="Arial"/>
          <w:sz w:val="24"/>
        </w:rPr>
        <w:t>cuatro de marzo</w:t>
      </w:r>
      <w:r w:rsidR="006B480B" w:rsidRPr="00774658">
        <w:rPr>
          <w:rFonts w:ascii="Palatino Linotype" w:hAnsi="Palatino Linotype" w:cs="Arial"/>
          <w:sz w:val="24"/>
        </w:rPr>
        <w:t xml:space="preserve"> de </w:t>
      </w:r>
      <w:r w:rsidR="00BC47E9" w:rsidRPr="00774658">
        <w:rPr>
          <w:rFonts w:ascii="Palatino Linotype" w:hAnsi="Palatino Linotype" w:cs="Arial"/>
          <w:sz w:val="24"/>
        </w:rPr>
        <w:t>dos mil veinte</w:t>
      </w:r>
      <w:r w:rsidRPr="00774658">
        <w:rPr>
          <w:rFonts w:ascii="Palatino Linotype" w:hAnsi="Palatino Linotype" w:cs="Arial"/>
          <w:sz w:val="24"/>
        </w:rPr>
        <w:t xml:space="preserve"> </w:t>
      </w:r>
      <w:r w:rsidR="006B480B" w:rsidRPr="00774658">
        <w:rPr>
          <w:rFonts w:ascii="Palatino Linotype" w:hAnsi="Palatino Linotype" w:cs="Arial"/>
          <w:sz w:val="24"/>
        </w:rPr>
        <w:t xml:space="preserve">adjuntando para tales efectos </w:t>
      </w:r>
      <w:r w:rsidR="00053C4D" w:rsidRPr="00774658">
        <w:rPr>
          <w:rFonts w:ascii="Palatino Linotype" w:hAnsi="Palatino Linotype" w:cs="Arial"/>
          <w:sz w:val="24"/>
        </w:rPr>
        <w:t>dos</w:t>
      </w:r>
      <w:r w:rsidR="002C7EFF" w:rsidRPr="00774658">
        <w:rPr>
          <w:rFonts w:ascii="Palatino Linotype" w:hAnsi="Palatino Linotype" w:cs="Arial"/>
          <w:sz w:val="24"/>
        </w:rPr>
        <w:t xml:space="preserve"> archivos </w:t>
      </w:r>
      <w:r w:rsidR="008F1DFD" w:rsidRPr="00774658">
        <w:rPr>
          <w:rFonts w:ascii="Palatino Linotype" w:hAnsi="Palatino Linotype" w:cs="Arial"/>
          <w:sz w:val="24"/>
        </w:rPr>
        <w:t>electrónicos</w:t>
      </w:r>
      <w:r w:rsidR="002C7EFF" w:rsidRPr="00774658">
        <w:rPr>
          <w:rFonts w:ascii="Palatino Linotype" w:hAnsi="Palatino Linotype" w:cs="Arial"/>
          <w:sz w:val="24"/>
        </w:rPr>
        <w:t xml:space="preserve"> los</w:t>
      </w:r>
      <w:r w:rsidR="005E0CCD" w:rsidRPr="00774658">
        <w:rPr>
          <w:rFonts w:ascii="Palatino Linotype" w:hAnsi="Palatino Linotype" w:cs="Arial"/>
          <w:sz w:val="24"/>
        </w:rPr>
        <w:t xml:space="preserve"> cual</w:t>
      </w:r>
      <w:r w:rsidR="002C7EFF" w:rsidRPr="00774658">
        <w:rPr>
          <w:rFonts w:ascii="Palatino Linotype" w:hAnsi="Palatino Linotype" w:cs="Arial"/>
          <w:sz w:val="24"/>
        </w:rPr>
        <w:t>es</w:t>
      </w:r>
      <w:r w:rsidR="005E0CCD" w:rsidRPr="00774658">
        <w:rPr>
          <w:rFonts w:ascii="Palatino Linotype" w:hAnsi="Palatino Linotype" w:cs="Arial"/>
          <w:sz w:val="24"/>
        </w:rPr>
        <w:t xml:space="preserve"> se tiene</w:t>
      </w:r>
      <w:r w:rsidR="002C7EFF" w:rsidRPr="00774658">
        <w:rPr>
          <w:rFonts w:ascii="Palatino Linotype" w:hAnsi="Palatino Linotype" w:cs="Arial"/>
          <w:sz w:val="24"/>
        </w:rPr>
        <w:t xml:space="preserve">n </w:t>
      </w:r>
      <w:r w:rsidR="005E0CCD" w:rsidRPr="00774658">
        <w:rPr>
          <w:rFonts w:ascii="Palatino Linotype" w:hAnsi="Palatino Linotype" w:cs="Arial"/>
          <w:sz w:val="24"/>
        </w:rPr>
        <w:t>por reproducido</w:t>
      </w:r>
      <w:r w:rsidR="002C7EFF" w:rsidRPr="00774658">
        <w:rPr>
          <w:rFonts w:ascii="Palatino Linotype" w:hAnsi="Palatino Linotype" w:cs="Arial"/>
          <w:sz w:val="24"/>
        </w:rPr>
        <w:t>s</w:t>
      </w:r>
      <w:r w:rsidR="005E0CCD" w:rsidRPr="00774658">
        <w:rPr>
          <w:rFonts w:ascii="Palatino Linotype" w:hAnsi="Palatino Linotype" w:cs="Arial"/>
          <w:sz w:val="24"/>
        </w:rPr>
        <w:t xml:space="preserve"> al ser del conocimiento de las partes y en obvio de reproducciones ociosas.</w:t>
      </w:r>
      <w:r w:rsidR="006B480B" w:rsidRPr="00774658">
        <w:rPr>
          <w:rFonts w:ascii="Palatino Linotype" w:hAnsi="Palatino Linotype" w:cs="Arial"/>
          <w:sz w:val="24"/>
        </w:rPr>
        <w:t xml:space="preserve"> </w:t>
      </w:r>
    </w:p>
    <w:p w14:paraId="5A2748DD" w14:textId="77777777" w:rsidR="00053C4D" w:rsidRPr="00774658" w:rsidRDefault="00053C4D" w:rsidP="00053C4D">
      <w:pPr>
        <w:spacing w:before="240" w:line="360" w:lineRule="auto"/>
        <w:ind w:left="708"/>
        <w:jc w:val="both"/>
        <w:rPr>
          <w:rFonts w:ascii="Palatino Linotype" w:hAnsi="Palatino Linotype" w:cs="Arial"/>
          <w:i/>
          <w:iCs/>
          <w:sz w:val="24"/>
        </w:rPr>
      </w:pPr>
      <w:r w:rsidRPr="00774658">
        <w:rPr>
          <w:rFonts w:ascii="Palatino Linotype" w:hAnsi="Palatino Linotype" w:cs="Arial"/>
          <w:i/>
          <w:iCs/>
          <w:sz w:val="24"/>
        </w:rPr>
        <w:t>En respuesta a la solicitud recibida, nos permitimos hacer de su conocimiento que con fundamento en el artículo 53, Fracciones: II, V y VI de la Ley de Transparencia y Acceso a la Información Pública del Estado de México y Municipios, le contestamos que:</w:t>
      </w:r>
    </w:p>
    <w:p w14:paraId="30231DBA" w14:textId="77777777" w:rsidR="00053C4D" w:rsidRPr="00774658" w:rsidRDefault="00053C4D" w:rsidP="00053C4D">
      <w:pPr>
        <w:spacing w:before="240" w:line="360" w:lineRule="auto"/>
        <w:ind w:left="708"/>
        <w:jc w:val="both"/>
        <w:rPr>
          <w:rFonts w:ascii="Palatino Linotype" w:hAnsi="Palatino Linotype" w:cs="Arial"/>
          <w:i/>
          <w:iCs/>
          <w:sz w:val="24"/>
        </w:rPr>
      </w:pPr>
      <w:r w:rsidRPr="00774658">
        <w:rPr>
          <w:rFonts w:ascii="Palatino Linotype" w:hAnsi="Palatino Linotype" w:cs="Arial"/>
          <w:i/>
          <w:iCs/>
          <w:sz w:val="24"/>
        </w:rPr>
        <w:lastRenderedPageBreak/>
        <w:t>Se envía respuesta a su solicitud.</w:t>
      </w:r>
    </w:p>
    <w:p w14:paraId="4E38416F" w14:textId="77777777" w:rsidR="00053C4D" w:rsidRPr="00774658" w:rsidRDefault="00053C4D" w:rsidP="00053C4D">
      <w:pPr>
        <w:spacing w:before="240" w:line="360" w:lineRule="auto"/>
        <w:ind w:left="708"/>
        <w:jc w:val="both"/>
        <w:rPr>
          <w:rFonts w:ascii="Palatino Linotype" w:hAnsi="Palatino Linotype" w:cs="Arial"/>
          <w:i/>
          <w:iCs/>
          <w:sz w:val="24"/>
        </w:rPr>
      </w:pPr>
      <w:r w:rsidRPr="00774658">
        <w:rPr>
          <w:rFonts w:ascii="Palatino Linotype" w:hAnsi="Palatino Linotype" w:cs="Arial"/>
          <w:i/>
          <w:iCs/>
          <w:sz w:val="24"/>
        </w:rPr>
        <w:t>ATENTAMENTE</w:t>
      </w:r>
    </w:p>
    <w:p w14:paraId="226FD5A0" w14:textId="77777777" w:rsidR="00053C4D" w:rsidRPr="00774658" w:rsidRDefault="00053C4D" w:rsidP="00053C4D">
      <w:pPr>
        <w:spacing w:before="240" w:line="360" w:lineRule="auto"/>
        <w:ind w:left="708"/>
        <w:jc w:val="both"/>
        <w:rPr>
          <w:rFonts w:ascii="Palatino Linotype" w:hAnsi="Palatino Linotype" w:cs="Arial"/>
          <w:b/>
          <w:i/>
          <w:iCs/>
          <w:sz w:val="24"/>
        </w:rPr>
      </w:pPr>
      <w:r w:rsidRPr="00774658">
        <w:rPr>
          <w:rFonts w:ascii="Palatino Linotype" w:hAnsi="Palatino Linotype" w:cs="Arial"/>
          <w:i/>
          <w:iCs/>
          <w:sz w:val="24"/>
        </w:rPr>
        <w:t>LIC. ELOINA SILVETTE DÍAZ GUTIÉRREZ</w:t>
      </w:r>
      <w:r w:rsidRPr="00774658">
        <w:rPr>
          <w:rFonts w:ascii="Palatino Linotype" w:hAnsi="Palatino Linotype" w:cs="Arial"/>
          <w:b/>
          <w:i/>
          <w:iCs/>
          <w:sz w:val="24"/>
        </w:rPr>
        <w:t xml:space="preserve"> </w:t>
      </w:r>
    </w:p>
    <w:p w14:paraId="05B653FD" w14:textId="4ED37D04" w:rsidR="00A66428" w:rsidRPr="00774658" w:rsidRDefault="00955CD0" w:rsidP="00053C4D">
      <w:pPr>
        <w:spacing w:before="240" w:line="360" w:lineRule="auto"/>
        <w:jc w:val="both"/>
        <w:rPr>
          <w:rFonts w:ascii="Palatino Linotype" w:hAnsi="Palatino Linotype" w:cs="Arial"/>
          <w:i/>
          <w:iCs/>
          <w:sz w:val="24"/>
        </w:rPr>
      </w:pPr>
      <w:r w:rsidRPr="00774658">
        <w:rPr>
          <w:rFonts w:ascii="Palatino Linotype" w:hAnsi="Palatino Linotype" w:cs="Arial"/>
          <w:b/>
          <w:sz w:val="28"/>
        </w:rPr>
        <w:t xml:space="preserve">TERCERO. </w:t>
      </w:r>
      <w:r w:rsidR="00A66428" w:rsidRPr="00774658">
        <w:rPr>
          <w:rFonts w:ascii="Palatino Linotype" w:hAnsi="Palatino Linotype"/>
          <w:b/>
          <w:sz w:val="28"/>
        </w:rPr>
        <w:t>Del recurso de revisión.</w:t>
      </w:r>
    </w:p>
    <w:p w14:paraId="3EC0B327" w14:textId="457196AE" w:rsidR="00A66428" w:rsidRPr="00774658" w:rsidRDefault="00A66428" w:rsidP="00A66428">
      <w:pPr>
        <w:spacing w:before="240" w:line="360" w:lineRule="auto"/>
        <w:jc w:val="both"/>
        <w:rPr>
          <w:rFonts w:ascii="Palatino Linotype" w:hAnsi="Palatino Linotype" w:cs="Arial"/>
          <w:sz w:val="24"/>
        </w:rPr>
      </w:pPr>
      <w:r w:rsidRPr="00774658">
        <w:rPr>
          <w:rFonts w:ascii="Palatino Linotype" w:hAnsi="Palatino Linotype" w:cs="Arial"/>
          <w:sz w:val="24"/>
          <w:szCs w:val="24"/>
        </w:rPr>
        <w:t>Inconforme con la respuesta del sujeto obligado, el</w:t>
      </w:r>
      <w:r w:rsidRPr="00774658">
        <w:rPr>
          <w:rFonts w:ascii="Palatino Linotype" w:hAnsi="Palatino Linotype" w:cs="Arial"/>
          <w:b/>
          <w:sz w:val="24"/>
          <w:szCs w:val="24"/>
        </w:rPr>
        <w:t xml:space="preserve"> Recurrente </w:t>
      </w:r>
      <w:r w:rsidRPr="00774658">
        <w:rPr>
          <w:rFonts w:ascii="Palatino Linotype" w:hAnsi="Palatino Linotype" w:cs="Arial"/>
          <w:sz w:val="24"/>
          <w:szCs w:val="24"/>
        </w:rPr>
        <w:t xml:space="preserve">interpuso el recurso de revisión, en fecha </w:t>
      </w:r>
      <w:r w:rsidR="00053C4D" w:rsidRPr="00774658">
        <w:rPr>
          <w:rFonts w:ascii="Palatino Linotype" w:hAnsi="Palatino Linotype" w:cs="Arial"/>
          <w:sz w:val="24"/>
          <w:szCs w:val="24"/>
        </w:rPr>
        <w:t>veintitrés de marzo</w:t>
      </w:r>
      <w:r w:rsidR="006221EC" w:rsidRPr="00774658">
        <w:rPr>
          <w:rFonts w:ascii="Palatino Linotype" w:hAnsi="Palatino Linotype" w:cs="Arial"/>
          <w:sz w:val="24"/>
          <w:szCs w:val="24"/>
        </w:rPr>
        <w:t xml:space="preserve"> de dos mil veinte</w:t>
      </w:r>
      <w:r w:rsidRPr="00774658">
        <w:rPr>
          <w:rFonts w:ascii="Palatino Linotype" w:hAnsi="Palatino Linotype" w:cs="Arial"/>
          <w:sz w:val="24"/>
          <w:szCs w:val="24"/>
        </w:rPr>
        <w:t>, el cual fue registrado</w:t>
      </w:r>
      <w:r w:rsidRPr="00774658">
        <w:rPr>
          <w:rFonts w:ascii="Palatino Linotype" w:hAnsi="Palatino Linotype" w:cs="Arial"/>
          <w:b/>
          <w:sz w:val="24"/>
          <w:szCs w:val="24"/>
        </w:rPr>
        <w:t xml:space="preserve"> </w:t>
      </w:r>
      <w:r w:rsidRPr="00774658">
        <w:rPr>
          <w:rFonts w:ascii="Palatino Linotype" w:hAnsi="Palatino Linotype" w:cs="Arial"/>
          <w:sz w:val="24"/>
          <w:szCs w:val="24"/>
        </w:rPr>
        <w:t xml:space="preserve">en el sistema electrónico con el expediente número </w:t>
      </w:r>
      <w:r w:rsidR="006221EC" w:rsidRPr="00774658">
        <w:rPr>
          <w:rFonts w:ascii="Palatino Linotype" w:hAnsi="Palatino Linotype" w:cs="Arial"/>
          <w:b/>
          <w:bCs/>
          <w:sz w:val="24"/>
          <w:szCs w:val="24"/>
          <w:lang w:eastAsia="es-MX"/>
        </w:rPr>
        <w:t>0</w:t>
      </w:r>
      <w:r w:rsidR="005E0CCD" w:rsidRPr="00774658">
        <w:rPr>
          <w:rFonts w:ascii="Palatino Linotype" w:hAnsi="Palatino Linotype" w:cs="Arial"/>
          <w:b/>
          <w:bCs/>
          <w:sz w:val="24"/>
          <w:szCs w:val="24"/>
          <w:lang w:eastAsia="es-MX"/>
        </w:rPr>
        <w:t>1</w:t>
      </w:r>
      <w:r w:rsidR="00053C4D" w:rsidRPr="00774658">
        <w:rPr>
          <w:rFonts w:ascii="Palatino Linotype" w:hAnsi="Palatino Linotype" w:cs="Arial"/>
          <w:b/>
          <w:bCs/>
          <w:sz w:val="24"/>
          <w:szCs w:val="24"/>
          <w:lang w:eastAsia="es-MX"/>
        </w:rPr>
        <w:t>670</w:t>
      </w:r>
      <w:r w:rsidRPr="00774658">
        <w:rPr>
          <w:rFonts w:ascii="Palatino Linotype" w:hAnsi="Palatino Linotype" w:cs="Arial"/>
          <w:b/>
          <w:bCs/>
          <w:sz w:val="24"/>
          <w:szCs w:val="24"/>
          <w:lang w:eastAsia="es-MX"/>
        </w:rPr>
        <w:t>/INFOEM/IP/RR/20</w:t>
      </w:r>
      <w:r w:rsidR="006221EC" w:rsidRPr="00774658">
        <w:rPr>
          <w:rFonts w:ascii="Palatino Linotype" w:hAnsi="Palatino Linotype" w:cs="Arial"/>
          <w:b/>
          <w:bCs/>
          <w:sz w:val="24"/>
          <w:szCs w:val="24"/>
          <w:lang w:eastAsia="es-MX"/>
        </w:rPr>
        <w:t>20</w:t>
      </w:r>
      <w:r w:rsidRPr="00774658">
        <w:rPr>
          <w:rFonts w:ascii="Palatino Linotype" w:hAnsi="Palatino Linotype" w:cs="Arial"/>
          <w:sz w:val="24"/>
          <w:szCs w:val="24"/>
        </w:rPr>
        <w:t xml:space="preserve">, en el cual </w:t>
      </w:r>
      <w:r w:rsidRPr="00774658">
        <w:rPr>
          <w:rFonts w:ascii="Palatino Linotype" w:hAnsi="Palatino Linotype" w:cs="Arial"/>
          <w:sz w:val="24"/>
        </w:rPr>
        <w:t>arguye, las siguientes manifestaciones:</w:t>
      </w:r>
    </w:p>
    <w:p w14:paraId="01A5B963" w14:textId="77777777" w:rsidR="00A66428" w:rsidRPr="00774658" w:rsidRDefault="00A66428" w:rsidP="00A66428">
      <w:pPr>
        <w:spacing w:before="240"/>
        <w:jc w:val="both"/>
        <w:rPr>
          <w:rFonts w:ascii="Palatino Linotype" w:hAnsi="Palatino Linotype" w:cs="Arial"/>
          <w:b/>
          <w:sz w:val="24"/>
        </w:rPr>
      </w:pPr>
      <w:r w:rsidRPr="00774658">
        <w:rPr>
          <w:rFonts w:ascii="Palatino Linotype" w:hAnsi="Palatino Linotype" w:cs="Arial"/>
          <w:b/>
          <w:sz w:val="24"/>
        </w:rPr>
        <w:t>Acto Impugnado:</w:t>
      </w:r>
    </w:p>
    <w:p w14:paraId="4DC5B2C0" w14:textId="58E09232" w:rsidR="00A66428" w:rsidRPr="00774658" w:rsidRDefault="00A66428" w:rsidP="00A66428">
      <w:pPr>
        <w:ind w:left="851" w:right="850"/>
        <w:jc w:val="both"/>
        <w:rPr>
          <w:rFonts w:ascii="Palatino Linotype" w:hAnsi="Palatino Linotype"/>
          <w:i/>
          <w:color w:val="000000"/>
        </w:rPr>
      </w:pPr>
      <w:r w:rsidRPr="00774658">
        <w:rPr>
          <w:rFonts w:ascii="Palatino Linotype" w:hAnsi="Palatino Linotype"/>
          <w:i/>
          <w:color w:val="000000"/>
        </w:rPr>
        <w:t>“</w:t>
      </w:r>
      <w:r w:rsidR="00425784" w:rsidRPr="00774658">
        <w:rPr>
          <w:rFonts w:ascii="Palatino Linotype" w:hAnsi="Palatino Linotype"/>
          <w:i/>
          <w:color w:val="000000"/>
        </w:rPr>
        <w:t>La respuesta brindada a la solicitud de información 00114/ISEM/IP/2020</w:t>
      </w:r>
      <w:r w:rsidRPr="00774658">
        <w:rPr>
          <w:rFonts w:ascii="Palatino Linotype" w:hAnsi="Palatino Linotype"/>
          <w:i/>
          <w:color w:val="000000"/>
        </w:rPr>
        <w:t>."[Sic]</w:t>
      </w:r>
    </w:p>
    <w:p w14:paraId="7C17051D" w14:textId="77777777" w:rsidR="00A66428" w:rsidRPr="00774658" w:rsidRDefault="00A66428" w:rsidP="00A66428">
      <w:pPr>
        <w:spacing w:before="240"/>
        <w:jc w:val="both"/>
        <w:rPr>
          <w:rFonts w:ascii="Palatino Linotype" w:hAnsi="Palatino Linotype" w:cs="Arial"/>
          <w:sz w:val="24"/>
        </w:rPr>
      </w:pPr>
      <w:r w:rsidRPr="00774658">
        <w:rPr>
          <w:rFonts w:ascii="Palatino Linotype" w:hAnsi="Palatino Linotype" w:cs="Arial"/>
          <w:b/>
          <w:sz w:val="24"/>
        </w:rPr>
        <w:t>Razones o Motivos de Inconformidad</w:t>
      </w:r>
      <w:r w:rsidRPr="00774658">
        <w:rPr>
          <w:rFonts w:ascii="Palatino Linotype" w:hAnsi="Palatino Linotype" w:cs="Arial"/>
          <w:sz w:val="24"/>
        </w:rPr>
        <w:t xml:space="preserve">: </w:t>
      </w:r>
    </w:p>
    <w:p w14:paraId="1A2C2864" w14:textId="790C19DE" w:rsidR="00A66428" w:rsidRPr="00774658" w:rsidRDefault="00A66428" w:rsidP="006221EC">
      <w:pPr>
        <w:spacing w:before="240"/>
        <w:ind w:left="851" w:right="850"/>
        <w:jc w:val="both"/>
        <w:rPr>
          <w:rFonts w:ascii="Palatino Linotype" w:hAnsi="Palatino Linotype" w:cs="Arial"/>
          <w:i/>
        </w:rPr>
      </w:pPr>
      <w:r w:rsidRPr="00774658">
        <w:rPr>
          <w:rFonts w:ascii="Palatino Linotype" w:hAnsi="Palatino Linotype" w:cs="Arial"/>
          <w:i/>
        </w:rPr>
        <w:t>“</w:t>
      </w:r>
      <w:r w:rsidR="00425784" w:rsidRPr="00774658">
        <w:rPr>
          <w:rFonts w:ascii="Palatino Linotype" w:hAnsi="Palatino Linotype" w:cs="Arial"/>
          <w:i/>
        </w:rPr>
        <w:t xml:space="preserve">El Instituto de Salud del Estado de México a través de la ciudadana Guadalupe Anaya Vázquez, Directora de Administración, proporciona información distinta y que no corresponde en lo absoluto a lo solicitado con total precisión; me refiero a las preguntas números 3, 7 y 11 en las que solicito textualmente lo siguiente: 3.- Solicito la versión pública de los nombramientos o autorizaciones de los integrantes del Consejo Interno 7.- Solicito la versión pública de los nombramientos o autorizaciones de los integrantes titulares y suplentes que han sido designados para participar en el Comité de Adquisiciones de Bienes y Servicios 11.- Solicito la versión pública de los nombramientos o autorizaciones de los integrantes titulares y suplentes que han sido designados para participar en el Comité Interno de Obra Pública del Instituto de Salud del Estado de México. No obstante a pesar de ser muy clara la información solicitada la responsable contesta lo siguiente: 3.- La representación de los integrantes titulares del Consejo Interno de este Instituto es conferida en apego a lo establecido en el Reglamento Interno del Instituto de Salud del Estado de México y el Código Administrativo del Estado de México. 7.- La representación de los </w:t>
      </w:r>
      <w:r w:rsidR="00425784" w:rsidRPr="00774658">
        <w:rPr>
          <w:rFonts w:ascii="Palatino Linotype" w:hAnsi="Palatino Linotype" w:cs="Arial"/>
          <w:i/>
        </w:rPr>
        <w:lastRenderedPageBreak/>
        <w:t>integrantes titulares del Comité de Adquisiciones de Bienes y Servicios de este Instituto es conferida en apego a lo establecido en la Ley de Contratación Pública del Estado de México y Municipios y el Reglamento de la Ley de Contratación Pública del Estado de México y Municipios. 11.- La representación de los integrantes titulares del Comité Interno de Obra Pública de este Instituto es conferida en apego a lo establecido en el Manual de Integración y Funcionamiento del Comité Interno de Obra Pública del Instituto de Salud del Estado de México. La anterior situación resulta ilógica y fuera de todo contexto, pues mientras yo solicito versiones públicas de los nombramientos de los titulares y suplentes que participan en los diversos órganos colegiados, ellos responden que la representación de los mismos es conferida con apego a diversa normatividad. En tal virtud, me inconformo en esta vía a efecto de que se obligue a la autoridad a exhibir los nombramientos solicitados y no me refiero a sus nombramientos como servidores públicos, si no a los nombramientos específicos que en términos de las disposiciones que ellos mismos invocan deben tener los titulares y suplentes para participar en el consejo y en los comités</w:t>
      </w:r>
      <w:r w:rsidR="002C7EFF" w:rsidRPr="00774658">
        <w:rPr>
          <w:rFonts w:ascii="Palatino Linotype" w:hAnsi="Palatino Linotype" w:cs="Arial"/>
          <w:i/>
        </w:rPr>
        <w:t>.</w:t>
      </w:r>
      <w:r w:rsidRPr="00774658">
        <w:rPr>
          <w:rFonts w:ascii="Palatino Linotype" w:hAnsi="Palatino Linotype" w:cs="Arial"/>
          <w:i/>
        </w:rPr>
        <w:t>” [Sic]</w:t>
      </w:r>
    </w:p>
    <w:p w14:paraId="18F7FA1B" w14:textId="77777777" w:rsidR="00A66428" w:rsidRPr="00774658" w:rsidRDefault="00D81A75" w:rsidP="00A66428">
      <w:pPr>
        <w:tabs>
          <w:tab w:val="left" w:pos="3550"/>
        </w:tabs>
        <w:spacing w:before="240" w:line="240" w:lineRule="auto"/>
        <w:ind w:right="851"/>
        <w:jc w:val="both"/>
        <w:rPr>
          <w:rFonts w:ascii="Palatino Linotype" w:hAnsi="Palatino Linotype" w:cs="Arial"/>
          <w:b/>
          <w:sz w:val="24"/>
          <w:szCs w:val="24"/>
        </w:rPr>
      </w:pPr>
      <w:r w:rsidRPr="00774658">
        <w:rPr>
          <w:rFonts w:ascii="Palatino Linotype" w:hAnsi="Palatino Linotype" w:cs="Arial"/>
          <w:b/>
          <w:sz w:val="28"/>
        </w:rPr>
        <w:t>CUARTO</w:t>
      </w:r>
      <w:r w:rsidR="00E15E85" w:rsidRPr="00774658">
        <w:rPr>
          <w:rFonts w:ascii="Palatino Linotype" w:hAnsi="Palatino Linotype" w:cs="Arial"/>
          <w:b/>
          <w:sz w:val="28"/>
        </w:rPr>
        <w:t xml:space="preserve">. </w:t>
      </w:r>
      <w:r w:rsidR="00A66428" w:rsidRPr="00774658">
        <w:rPr>
          <w:rFonts w:ascii="Palatino Linotype" w:hAnsi="Palatino Linotype" w:cs="Arial"/>
          <w:b/>
          <w:sz w:val="28"/>
          <w:szCs w:val="28"/>
        </w:rPr>
        <w:t>Del turno del recurso de revisión.</w:t>
      </w:r>
    </w:p>
    <w:p w14:paraId="7C42AF1A" w14:textId="0366746F" w:rsidR="00A66428" w:rsidRPr="00774658" w:rsidRDefault="00A66428" w:rsidP="00A66428">
      <w:pPr>
        <w:spacing w:before="240" w:line="360" w:lineRule="auto"/>
        <w:jc w:val="both"/>
        <w:rPr>
          <w:rFonts w:ascii="Palatino Linotype" w:hAnsi="Palatino Linotype" w:cs="Arial"/>
          <w:sz w:val="24"/>
          <w:szCs w:val="24"/>
        </w:rPr>
      </w:pPr>
      <w:r w:rsidRPr="00774658">
        <w:rPr>
          <w:rFonts w:ascii="Palatino Linotype" w:hAnsi="Palatino Linotype" w:cs="Arial"/>
          <w:sz w:val="24"/>
          <w:szCs w:val="24"/>
        </w:rPr>
        <w:t>Medio de impugnación que le fue turnado a la Comisionada</w:t>
      </w:r>
      <w:r w:rsidR="00280F65" w:rsidRPr="00774658">
        <w:rPr>
          <w:rFonts w:ascii="Palatino Linotype" w:hAnsi="Palatino Linotype" w:cs="Arial"/>
          <w:sz w:val="24"/>
          <w:szCs w:val="24"/>
        </w:rPr>
        <w:t xml:space="preserve"> </w:t>
      </w:r>
      <w:r w:rsidRPr="00774658">
        <w:rPr>
          <w:rFonts w:ascii="Palatino Linotype" w:hAnsi="Palatino Linotype" w:cs="Arial"/>
          <w:b/>
          <w:sz w:val="24"/>
          <w:szCs w:val="24"/>
        </w:rPr>
        <w:t>Zulema Martínez Sánchez</w:t>
      </w:r>
      <w:r w:rsidRPr="00774658">
        <w:rPr>
          <w:rFonts w:ascii="Palatino Linotype" w:hAnsi="Palatino Linotype" w:cs="Arial"/>
          <w:sz w:val="24"/>
          <w:szCs w:val="24"/>
        </w:rPr>
        <w:t xml:space="preserve">, por medio del sistema electrónico en términos del arábigo 185 fracción I de la Ley de Transparencia y Acceso a la información Pública del Estado de México y Municipios, del cual recayó acuerdo de admisión en fecha </w:t>
      </w:r>
      <w:r w:rsidR="00425784" w:rsidRPr="00774658">
        <w:rPr>
          <w:rFonts w:ascii="Palatino Linotype" w:hAnsi="Palatino Linotype" w:cs="Arial"/>
          <w:sz w:val="24"/>
          <w:szCs w:val="24"/>
        </w:rPr>
        <w:t>siete de agosto</w:t>
      </w:r>
      <w:r w:rsidR="00122C38" w:rsidRPr="00774658">
        <w:rPr>
          <w:rFonts w:ascii="Palatino Linotype" w:hAnsi="Palatino Linotype" w:cs="Arial"/>
          <w:sz w:val="24"/>
          <w:szCs w:val="24"/>
        </w:rPr>
        <w:t xml:space="preserve"> de dos mil veinte</w:t>
      </w:r>
      <w:r w:rsidRPr="00774658">
        <w:rPr>
          <w:rFonts w:ascii="Palatino Linotype" w:hAnsi="Palatino Linotype" w:cs="Arial"/>
          <w:sz w:val="24"/>
          <w:szCs w:val="24"/>
        </w:rPr>
        <w:t>, determinándose en él, un plazo de siete días para que las partes manifestaran lo que a su derecho corresponda en términos del numeral ya citado.</w:t>
      </w:r>
    </w:p>
    <w:p w14:paraId="5C296663" w14:textId="77777777" w:rsidR="00A66428" w:rsidRPr="00774658" w:rsidRDefault="00CE4A4B" w:rsidP="00A66428">
      <w:pPr>
        <w:spacing w:before="240" w:line="360" w:lineRule="auto"/>
        <w:jc w:val="both"/>
        <w:rPr>
          <w:rFonts w:ascii="Palatino Linotype" w:hAnsi="Palatino Linotype" w:cs="Arial"/>
          <w:b/>
          <w:sz w:val="24"/>
          <w:szCs w:val="24"/>
        </w:rPr>
      </w:pPr>
      <w:r w:rsidRPr="00774658">
        <w:rPr>
          <w:rFonts w:ascii="Palatino Linotype" w:hAnsi="Palatino Linotype" w:cs="Arial"/>
          <w:b/>
          <w:sz w:val="28"/>
        </w:rPr>
        <w:t>QUINTO</w:t>
      </w:r>
      <w:r w:rsidR="00E15E85" w:rsidRPr="00774658">
        <w:rPr>
          <w:rFonts w:ascii="Palatino Linotype" w:hAnsi="Palatino Linotype" w:cs="Arial"/>
          <w:b/>
          <w:sz w:val="24"/>
          <w:szCs w:val="24"/>
        </w:rPr>
        <w:t xml:space="preserve">. </w:t>
      </w:r>
      <w:r w:rsidR="00A66428" w:rsidRPr="00774658">
        <w:rPr>
          <w:rFonts w:ascii="Palatino Linotype" w:hAnsi="Palatino Linotype" w:cs="Arial"/>
          <w:b/>
          <w:sz w:val="28"/>
          <w:szCs w:val="28"/>
        </w:rPr>
        <w:t>De la etapa de instrucción.</w:t>
      </w:r>
    </w:p>
    <w:p w14:paraId="3DDA19C8" w14:textId="74D4E0FD" w:rsidR="00E15E85" w:rsidRDefault="00A66428" w:rsidP="00E15E85">
      <w:pPr>
        <w:spacing w:before="240" w:line="360" w:lineRule="auto"/>
        <w:jc w:val="both"/>
        <w:rPr>
          <w:rFonts w:ascii="Palatino Linotype" w:hAnsi="Palatino Linotype" w:cs="Arial"/>
          <w:sz w:val="24"/>
          <w:szCs w:val="24"/>
        </w:rPr>
      </w:pPr>
      <w:r w:rsidRPr="00774658">
        <w:rPr>
          <w:rFonts w:ascii="Palatino Linotype" w:hAnsi="Palatino Linotype" w:cs="Arial"/>
          <w:sz w:val="24"/>
          <w:szCs w:val="24"/>
        </w:rPr>
        <w:t xml:space="preserve">Así, una vez abierta la etapa de instrucción, en el sumario se observa que el Sujeto Obligado </w:t>
      </w:r>
      <w:r w:rsidR="005E0CCD" w:rsidRPr="00774658">
        <w:rPr>
          <w:rFonts w:ascii="Palatino Linotype" w:hAnsi="Palatino Linotype" w:cs="Arial"/>
          <w:sz w:val="24"/>
          <w:szCs w:val="24"/>
        </w:rPr>
        <w:t xml:space="preserve">en fecha </w:t>
      </w:r>
      <w:r w:rsidR="002C7EFF" w:rsidRPr="00774658">
        <w:rPr>
          <w:rFonts w:ascii="Palatino Linotype" w:hAnsi="Palatino Linotype" w:cs="Arial"/>
          <w:sz w:val="24"/>
          <w:szCs w:val="24"/>
        </w:rPr>
        <w:t xml:space="preserve">dieciocho </w:t>
      </w:r>
      <w:r w:rsidR="00425784" w:rsidRPr="00774658">
        <w:rPr>
          <w:rFonts w:ascii="Palatino Linotype" w:hAnsi="Palatino Linotype" w:cs="Arial"/>
          <w:sz w:val="24"/>
          <w:szCs w:val="24"/>
        </w:rPr>
        <w:t>de agosto</w:t>
      </w:r>
      <w:r w:rsidR="005E0CCD" w:rsidRPr="00774658">
        <w:rPr>
          <w:rFonts w:ascii="Palatino Linotype" w:hAnsi="Palatino Linotype" w:cs="Arial"/>
          <w:sz w:val="24"/>
          <w:szCs w:val="24"/>
        </w:rPr>
        <w:t xml:space="preserve"> de los corrientes presentó su informe justificado</w:t>
      </w:r>
      <w:r w:rsidRPr="00774658">
        <w:rPr>
          <w:rFonts w:ascii="Palatino Linotype" w:hAnsi="Palatino Linotype" w:cs="Arial"/>
          <w:sz w:val="24"/>
          <w:szCs w:val="24"/>
        </w:rPr>
        <w:t xml:space="preserve">, asimismo, </w:t>
      </w:r>
      <w:r w:rsidR="00122C38" w:rsidRPr="00774658">
        <w:rPr>
          <w:rFonts w:ascii="Palatino Linotype" w:hAnsi="Palatino Linotype" w:cs="Arial"/>
          <w:sz w:val="24"/>
          <w:szCs w:val="24"/>
        </w:rPr>
        <w:t>el recurrente no realizo manifestación alguna, por lo que</w:t>
      </w:r>
      <w:r w:rsidR="009A6D1C" w:rsidRPr="00774658">
        <w:rPr>
          <w:rFonts w:ascii="Palatino Linotype" w:hAnsi="Palatino Linotype" w:cs="Arial"/>
          <w:sz w:val="24"/>
          <w:szCs w:val="24"/>
        </w:rPr>
        <w:t xml:space="preserve"> </w:t>
      </w:r>
      <w:r w:rsidR="009838CD" w:rsidRPr="00774658">
        <w:rPr>
          <w:rFonts w:ascii="Palatino Linotype" w:hAnsi="Palatino Linotype" w:cs="Arial"/>
          <w:sz w:val="24"/>
          <w:szCs w:val="24"/>
        </w:rPr>
        <w:t>habiendo tra</w:t>
      </w:r>
      <w:r w:rsidR="0057576D" w:rsidRPr="00774658">
        <w:rPr>
          <w:rFonts w:ascii="Palatino Linotype" w:hAnsi="Palatino Linotype" w:cs="Arial"/>
          <w:sz w:val="24"/>
          <w:szCs w:val="24"/>
        </w:rPr>
        <w:t>n</w:t>
      </w:r>
      <w:r w:rsidR="009838CD" w:rsidRPr="00774658">
        <w:rPr>
          <w:rFonts w:ascii="Palatino Linotype" w:hAnsi="Palatino Linotype" w:cs="Arial"/>
          <w:sz w:val="24"/>
          <w:szCs w:val="24"/>
        </w:rPr>
        <w:t>scurrido</w:t>
      </w:r>
      <w:r w:rsidR="00755099" w:rsidRPr="00774658">
        <w:rPr>
          <w:rFonts w:ascii="Palatino Linotype" w:hAnsi="Palatino Linotype" w:cs="Arial"/>
          <w:sz w:val="24"/>
          <w:szCs w:val="24"/>
        </w:rPr>
        <w:t xml:space="preserve"> el plazo establecido en fecha </w:t>
      </w:r>
      <w:r w:rsidR="00425784" w:rsidRPr="00774658">
        <w:rPr>
          <w:rFonts w:ascii="Palatino Linotype" w:hAnsi="Palatino Linotype" w:cs="Arial"/>
          <w:sz w:val="24"/>
          <w:szCs w:val="24"/>
        </w:rPr>
        <w:t>veinticinco de agosto</w:t>
      </w:r>
      <w:r w:rsidR="00122C38" w:rsidRPr="00774658">
        <w:rPr>
          <w:rFonts w:ascii="Palatino Linotype" w:hAnsi="Palatino Linotype" w:cs="Arial"/>
          <w:sz w:val="24"/>
          <w:szCs w:val="24"/>
        </w:rPr>
        <w:t xml:space="preserve"> de dos mil </w:t>
      </w:r>
      <w:r w:rsidR="00122C38" w:rsidRPr="00774658">
        <w:rPr>
          <w:rFonts w:ascii="Palatino Linotype" w:hAnsi="Palatino Linotype" w:cs="Arial"/>
          <w:sz w:val="24"/>
          <w:szCs w:val="24"/>
        </w:rPr>
        <w:lastRenderedPageBreak/>
        <w:t>veinte</w:t>
      </w:r>
      <w:r w:rsidR="00EB0246" w:rsidRPr="00774658">
        <w:rPr>
          <w:rFonts w:ascii="Palatino Linotype" w:hAnsi="Palatino Linotype" w:cs="Arial"/>
          <w:sz w:val="24"/>
          <w:szCs w:val="24"/>
        </w:rPr>
        <w:t xml:space="preserve"> </w:t>
      </w:r>
      <w:r w:rsidR="00755099" w:rsidRPr="00774658">
        <w:rPr>
          <w:rFonts w:ascii="Palatino Linotype" w:hAnsi="Palatino Linotype" w:cs="Arial"/>
          <w:sz w:val="24"/>
          <w:szCs w:val="24"/>
        </w:rPr>
        <w:t>se decretó el cierre de instrucción</w:t>
      </w:r>
      <w:r w:rsidR="00E15E85" w:rsidRPr="00774658">
        <w:rPr>
          <w:rFonts w:ascii="Palatino Linotype" w:hAnsi="Palatino Linotype" w:cs="Arial"/>
          <w:sz w:val="24"/>
          <w:szCs w:val="24"/>
        </w:rPr>
        <w:t xml:space="preserve"> en términos del artículo 185 fracción VI de la Ley de Transparencia y Acceso a la Información Pública del Estado de México y Municipios, iniciando el término legal para dictar resolución definitiva del asunto.</w:t>
      </w:r>
    </w:p>
    <w:p w14:paraId="25C841F2" w14:textId="2885B2F9" w:rsidR="00C77B2F" w:rsidRPr="00774658" w:rsidRDefault="00C77B2F" w:rsidP="00C77B2F">
      <w:pPr>
        <w:spacing w:before="240" w:after="240" w:line="360" w:lineRule="auto"/>
        <w:jc w:val="both"/>
        <w:rPr>
          <w:rFonts w:ascii="Palatino Linotype" w:hAnsi="Palatino Linotype" w:cs="Arial"/>
          <w:sz w:val="24"/>
          <w:szCs w:val="24"/>
        </w:rPr>
      </w:pPr>
      <w:r w:rsidRPr="0044131B">
        <w:rPr>
          <w:rFonts w:ascii="Palatino Linotype" w:hAnsi="Palatino Linotype" w:cs="Arial"/>
          <w:sz w:val="24"/>
          <w:szCs w:val="24"/>
        </w:rPr>
        <w:t xml:space="preserve">Así también, en fecha </w:t>
      </w:r>
      <w:r>
        <w:rPr>
          <w:rFonts w:ascii="Palatino Linotype" w:hAnsi="Palatino Linotype" w:cs="Arial"/>
          <w:sz w:val="24"/>
          <w:szCs w:val="24"/>
        </w:rPr>
        <w:t>veintiuno de septiembre</w:t>
      </w:r>
      <w:r w:rsidRPr="0044131B">
        <w:rPr>
          <w:rFonts w:ascii="Palatino Linotype" w:hAnsi="Palatino Linotype" w:cs="Arial"/>
          <w:sz w:val="24"/>
          <w:szCs w:val="24"/>
        </w:rPr>
        <w:t xml:space="preserve"> de los corrientes este órgano garante con fundamento en el artículo 181 párrafo tercero de la Ley de Transparencia de la entidad, declaro la ampliación de término para resolver el recurso de revisión por un plazo de quince días hábiles.</w:t>
      </w:r>
    </w:p>
    <w:p w14:paraId="0D650927" w14:textId="77777777" w:rsidR="00E15E85" w:rsidRPr="00774658" w:rsidRDefault="00E15E85" w:rsidP="007654BC">
      <w:pPr>
        <w:spacing w:before="240" w:line="360" w:lineRule="auto"/>
        <w:jc w:val="center"/>
        <w:rPr>
          <w:rFonts w:ascii="Palatino Linotype" w:hAnsi="Palatino Linotype" w:cs="Arial"/>
          <w:b/>
          <w:sz w:val="24"/>
        </w:rPr>
      </w:pPr>
      <w:r w:rsidRPr="00774658">
        <w:rPr>
          <w:rFonts w:ascii="Palatino Linotype" w:hAnsi="Palatino Linotype" w:cs="Arial"/>
          <w:b/>
          <w:sz w:val="24"/>
        </w:rPr>
        <w:t>C O N S I D E R A N D O</w:t>
      </w:r>
    </w:p>
    <w:p w14:paraId="781CD762" w14:textId="77777777" w:rsidR="00E15E85" w:rsidRPr="00774658" w:rsidRDefault="00E15E85" w:rsidP="00E15E85">
      <w:pPr>
        <w:spacing w:before="240" w:line="360" w:lineRule="auto"/>
        <w:jc w:val="both"/>
        <w:rPr>
          <w:rFonts w:ascii="Palatino Linotype" w:hAnsi="Palatino Linotype" w:cs="Arial"/>
          <w:sz w:val="24"/>
        </w:rPr>
      </w:pPr>
      <w:r w:rsidRPr="00774658">
        <w:rPr>
          <w:rFonts w:ascii="Palatino Linotype" w:hAnsi="Palatino Linotype" w:cs="Arial"/>
          <w:b/>
          <w:sz w:val="28"/>
        </w:rPr>
        <w:t>PRIMERO.</w:t>
      </w:r>
      <w:r w:rsidRPr="00774658">
        <w:rPr>
          <w:rFonts w:ascii="Palatino Linotype" w:hAnsi="Palatino Linotype" w:cs="Arial"/>
          <w:b/>
        </w:rPr>
        <w:t xml:space="preserve"> </w:t>
      </w:r>
      <w:r w:rsidRPr="00774658">
        <w:rPr>
          <w:rFonts w:ascii="Palatino Linotype" w:hAnsi="Palatino Linotype" w:cs="Arial"/>
          <w:b/>
          <w:sz w:val="28"/>
          <w:szCs w:val="28"/>
        </w:rPr>
        <w:t>De la competencia</w:t>
      </w:r>
      <w:r w:rsidRPr="00774658">
        <w:rPr>
          <w:rFonts w:ascii="Palatino Linotype" w:hAnsi="Palatino Linotype" w:cs="Arial"/>
          <w:sz w:val="28"/>
          <w:szCs w:val="28"/>
        </w:rPr>
        <w:t>.</w:t>
      </w:r>
    </w:p>
    <w:p w14:paraId="2CE0D0F0" w14:textId="1737FA19" w:rsidR="00806DD5" w:rsidRPr="00774658" w:rsidRDefault="00806DD5" w:rsidP="00806DD5">
      <w:pPr>
        <w:spacing w:before="240" w:line="360" w:lineRule="auto"/>
        <w:jc w:val="both"/>
        <w:rPr>
          <w:rFonts w:ascii="Palatino Linotype" w:hAnsi="Palatino Linotype" w:cs="Arial"/>
          <w:sz w:val="24"/>
        </w:rPr>
      </w:pPr>
      <w:r w:rsidRPr="00774658">
        <w:rPr>
          <w:rFonts w:ascii="Palatino Linotype" w:hAnsi="Palatino Linotype" w:cs="Arial"/>
          <w:sz w:val="24"/>
        </w:rPr>
        <w:t xml:space="preserve">Este Instituto de Transparencia, Acceso a la Información Pública y Protección de Datos Personales del Estado de México, es competente para conocer y resolver el presente recurso de revisión interpuesto por </w:t>
      </w:r>
      <w:r w:rsidRPr="00774658">
        <w:rPr>
          <w:rFonts w:ascii="Palatino Linotype" w:hAnsi="Palatino Linotype" w:cs="Arial"/>
          <w:b/>
          <w:sz w:val="24"/>
        </w:rPr>
        <w:t>la Recurrente</w:t>
      </w:r>
      <w:r w:rsidRPr="00774658">
        <w:rPr>
          <w:rFonts w:ascii="Palatino Linotype" w:hAnsi="Palatino Linotype" w:cs="Arial"/>
          <w:b/>
          <w:sz w:val="24"/>
          <w:szCs w:val="24"/>
        </w:rPr>
        <w:t xml:space="preserve"> </w:t>
      </w:r>
      <w:r w:rsidRPr="00774658">
        <w:rPr>
          <w:rFonts w:ascii="Palatino Linotype" w:hAnsi="Palatino Linotype" w:cs="Arial"/>
          <w:sz w:val="24"/>
        </w:rPr>
        <w:t xml:space="preserve">conforme a lo dispuesto en los artículos 1, párrafos segundo y tercero, 6, apartado A, fracciones I, III y IV de la Constitución Política de los Estados Unidos Mexicanos, 5, párrafos vigésimo segundo, vigésimo tercero y vigésimo cuarto fracción IV de la Constitución Política del Estado Libre y Soberano de México, </w:t>
      </w:r>
      <w:r w:rsidRPr="00774658">
        <w:rPr>
          <w:rFonts w:ascii="Palatino Linotype" w:hAnsi="Palatino Linotype" w:cs="Arial"/>
          <w:sz w:val="24"/>
          <w:szCs w:val="24"/>
        </w:rPr>
        <w:t xml:space="preserve">1, 2 fracción II, 13, 29, 36 fracciones II y III, 176, 178, 179 fracción V, 181 párrafo tercero, 182, 185, 188 y 194 </w:t>
      </w:r>
      <w:r w:rsidRPr="00774658">
        <w:rPr>
          <w:rFonts w:ascii="Palatino Linotype" w:hAnsi="Palatino Linotype" w:cs="Arial"/>
          <w:sz w:val="24"/>
        </w:rPr>
        <w:t>de la Ley de Transparencia y Acceso a la Información Pública del Estado de México y Municipios, 9 fracciones I, XXIV, 11 y 14 fracción I del Reglamento Interior del Instituto de Transparencia, Acceso a la Información Pública y Protección de Datos Personales del Estado de México.</w:t>
      </w:r>
    </w:p>
    <w:p w14:paraId="135A6996" w14:textId="27D995C4" w:rsidR="00E15E85" w:rsidRPr="00774658" w:rsidRDefault="00E15E85" w:rsidP="00E15E85">
      <w:pPr>
        <w:pStyle w:val="Prrafodelista"/>
        <w:autoSpaceDE w:val="0"/>
        <w:autoSpaceDN w:val="0"/>
        <w:adjustRightInd w:val="0"/>
        <w:spacing w:before="240" w:after="160" w:line="360" w:lineRule="auto"/>
        <w:ind w:left="0"/>
        <w:jc w:val="both"/>
        <w:rPr>
          <w:rFonts w:ascii="Palatino Linotype" w:hAnsi="Palatino Linotype" w:cs="Arial"/>
          <w:b/>
        </w:rPr>
      </w:pPr>
      <w:r w:rsidRPr="00774658">
        <w:rPr>
          <w:rFonts w:ascii="Palatino Linotype" w:hAnsi="Palatino Linotype" w:cs="Arial"/>
          <w:b/>
          <w:sz w:val="28"/>
        </w:rPr>
        <w:t>SEGUNDO</w:t>
      </w:r>
      <w:r w:rsidRPr="00774658">
        <w:rPr>
          <w:rFonts w:ascii="Palatino Linotype" w:hAnsi="Palatino Linotype" w:cs="Arial"/>
          <w:b/>
        </w:rPr>
        <w:t xml:space="preserve">. </w:t>
      </w:r>
      <w:r w:rsidRPr="00774658">
        <w:rPr>
          <w:rFonts w:ascii="Palatino Linotype" w:hAnsi="Palatino Linotype" w:cs="Arial"/>
          <w:b/>
          <w:sz w:val="28"/>
          <w:szCs w:val="28"/>
        </w:rPr>
        <w:t>Sobre los alcances del recurso de revisión.</w:t>
      </w:r>
      <w:r w:rsidRPr="00774658">
        <w:rPr>
          <w:rFonts w:ascii="Palatino Linotype" w:hAnsi="Palatino Linotype" w:cs="Arial"/>
          <w:b/>
        </w:rPr>
        <w:t xml:space="preserve"> </w:t>
      </w:r>
    </w:p>
    <w:p w14:paraId="0E916913" w14:textId="23FCB362" w:rsidR="00E15E85" w:rsidRPr="00774658" w:rsidRDefault="00E15E85" w:rsidP="00E15E85">
      <w:pPr>
        <w:pStyle w:val="Prrafodelista"/>
        <w:autoSpaceDE w:val="0"/>
        <w:autoSpaceDN w:val="0"/>
        <w:adjustRightInd w:val="0"/>
        <w:spacing w:before="240" w:after="160" w:line="360" w:lineRule="auto"/>
        <w:ind w:left="0"/>
        <w:jc w:val="both"/>
        <w:rPr>
          <w:rFonts w:ascii="Palatino Linotype" w:hAnsi="Palatino Linotype" w:cs="Arial"/>
        </w:rPr>
      </w:pPr>
      <w:r w:rsidRPr="00774658">
        <w:rPr>
          <w:rFonts w:ascii="Palatino Linotype" w:hAnsi="Palatino Linotype" w:cs="Arial"/>
        </w:rPr>
        <w:lastRenderedPageBreak/>
        <w:t>Derivado de la impugnación realizada, es menester señalar que el recurso de revisión inmerso en la Ley de Transparencia vigente en la entidad, tiene el fin y alcance que señalan los numerales 176, 179, 181 párrafo cuarto, 194 y 195 y demás aplicables de la Ley de Transparencia y Acceso a la Información Pública del Estado de México y Municipios vigente, el cual será analizado conforme a las actuaciones que obren en el expediente electrónico, con la finalidad de reparar cualquier posible afectación al derecho de acceso a la información pública y garantizando el principio rector de máxima publicidad.</w:t>
      </w:r>
    </w:p>
    <w:p w14:paraId="3E41C865" w14:textId="77777777" w:rsidR="005E0CCD" w:rsidRPr="00774658" w:rsidRDefault="00611F2D" w:rsidP="005E0CCD">
      <w:pPr>
        <w:pStyle w:val="Sinespaciado"/>
        <w:spacing w:before="240" w:after="240" w:line="360" w:lineRule="auto"/>
        <w:jc w:val="both"/>
        <w:rPr>
          <w:rFonts w:ascii="Palatino Linotype" w:hAnsi="Palatino Linotype"/>
          <w:b/>
          <w:sz w:val="28"/>
          <w:szCs w:val="28"/>
          <w:lang w:val="es-ES"/>
        </w:rPr>
      </w:pPr>
      <w:r w:rsidRPr="00774658">
        <w:rPr>
          <w:rFonts w:ascii="Palatino Linotype" w:hAnsi="Palatino Linotype"/>
          <w:b/>
          <w:sz w:val="28"/>
          <w:szCs w:val="28"/>
          <w:lang w:val="es-ES"/>
        </w:rPr>
        <w:t xml:space="preserve">TERCERO. </w:t>
      </w:r>
      <w:r w:rsidR="005E0CCD" w:rsidRPr="00774658">
        <w:rPr>
          <w:rFonts w:ascii="Palatino Linotype" w:hAnsi="Palatino Linotype"/>
          <w:b/>
          <w:sz w:val="28"/>
          <w:szCs w:val="28"/>
          <w:lang w:val="es-ES"/>
        </w:rPr>
        <w:t>De las causas de improcedencia.</w:t>
      </w:r>
    </w:p>
    <w:p w14:paraId="7CB18D26" w14:textId="77777777" w:rsidR="005E0CCD" w:rsidRPr="00774658" w:rsidRDefault="005E0CCD" w:rsidP="005E0CCD">
      <w:pPr>
        <w:pStyle w:val="Sinespaciado"/>
        <w:spacing w:before="240" w:after="240" w:line="360" w:lineRule="auto"/>
        <w:jc w:val="both"/>
        <w:rPr>
          <w:rFonts w:ascii="Palatino Linotype" w:hAnsi="Palatino Linotype"/>
          <w:lang w:val="es-ES"/>
        </w:rPr>
      </w:pPr>
      <w:r w:rsidRPr="00774658">
        <w:rPr>
          <w:rFonts w:ascii="Palatino Linotype" w:hAnsi="Palatino Linotype"/>
          <w:lang w:val="es-ES"/>
        </w:rPr>
        <w:t>En el procedimiento de acceso a la información y de los medios de impugnación de la materia, se advierten diversos supuestos de procedibilidad que deben estudiarse con la finalidad de dar cumplimiento a los principios de legalidad y objetividad inmersos en el artículo 9 de Ley de Transparencia y Acceso a la Información Pública del Estado de México y Municipios, en correlación con la seguridad jurídica que debe generar lo actuado ante este Organismo garante.</w:t>
      </w:r>
    </w:p>
    <w:p w14:paraId="4280EF6E" w14:textId="77777777" w:rsidR="005E0CCD" w:rsidRPr="00774658" w:rsidRDefault="005E0CCD" w:rsidP="005E0CCD">
      <w:pPr>
        <w:pStyle w:val="Sinespaciado"/>
        <w:spacing w:before="240" w:after="240" w:line="360" w:lineRule="auto"/>
        <w:jc w:val="both"/>
        <w:rPr>
          <w:rFonts w:ascii="Palatino Linotype" w:hAnsi="Palatino Linotype"/>
          <w:lang w:val="es-ES"/>
        </w:rPr>
      </w:pPr>
      <w:r w:rsidRPr="00774658">
        <w:rPr>
          <w:rFonts w:ascii="Palatino Linotype" w:hAnsi="Palatino Linotype"/>
          <w:lang w:val="es-ES"/>
        </w:rPr>
        <w:t>Por lo anterior, es una facultad legal entrar al estudio de las causas de improcedencia que hagan valer las partes o que se adviertan de oficio por este Resolutor y por ende objeto de análisis previo al estudio de fondo del asunto; presupuestos procesales de inicio o trámite de un proceso que dotan de seguridad jurídica las resoluciones, máxime que es una figura procesal adoptada en la ley de la materia</w:t>
      </w:r>
      <w:r w:rsidRPr="00774658">
        <w:rPr>
          <w:rStyle w:val="Refdenotaalpie"/>
          <w:rFonts w:ascii="Palatino Linotype" w:hAnsi="Palatino Linotype" w:cs="Arial"/>
          <w:lang w:val="es-ES"/>
        </w:rPr>
        <w:footnoteReference w:id="1"/>
      </w:r>
      <w:r w:rsidRPr="00774658">
        <w:rPr>
          <w:rFonts w:ascii="Palatino Linotype" w:hAnsi="Palatino Linotype"/>
          <w:lang w:val="es-ES"/>
        </w:rPr>
        <w:t xml:space="preserve">, la cual permite </w:t>
      </w:r>
      <w:r w:rsidRPr="00774658">
        <w:rPr>
          <w:rFonts w:ascii="Palatino Linotype" w:hAnsi="Palatino Linotype"/>
          <w:lang w:val="es-ES"/>
        </w:rPr>
        <w:lastRenderedPageBreak/>
        <w:t>dilucidar alguna causal que impida el estudio y resolución, cuando una vez admitido el recurso de revisión se advierta una causa de improcedencia que permita sobreseerlo, sin estudiar el fondo del asunto.</w:t>
      </w:r>
    </w:p>
    <w:p w14:paraId="2BA4E011" w14:textId="2CCF6D58" w:rsidR="00611F2D" w:rsidRPr="00774658" w:rsidRDefault="005E0CCD" w:rsidP="005E0CCD">
      <w:pPr>
        <w:pStyle w:val="Sinespaciado"/>
        <w:spacing w:before="240" w:after="240" w:line="360" w:lineRule="auto"/>
        <w:jc w:val="both"/>
        <w:rPr>
          <w:rFonts w:ascii="Palatino Linotype" w:hAnsi="Palatino Linotype"/>
          <w:lang w:val="es-ES"/>
        </w:rPr>
      </w:pPr>
      <w:r w:rsidRPr="00774658">
        <w:rPr>
          <w:rFonts w:ascii="Palatino Linotype" w:hAnsi="Palatino Linotype"/>
          <w:lang w:val="es-ES"/>
        </w:rPr>
        <w:t>Así las cosas, en la especie, no se actualiza ninguna causa de improcedencia de las referidas en el artículo 191 de la Ley de Transparencia y Acceso a la Información Pública del Estado de México y Municipios, encontrándose actualizados todos los presupuestos procesales para atender el fondo del asunto, en los términos del considerando posterior.</w:t>
      </w:r>
    </w:p>
    <w:p w14:paraId="7212C4C5" w14:textId="07FA6A5F" w:rsidR="00611F2D" w:rsidRPr="00774658" w:rsidRDefault="00611F2D" w:rsidP="005E0CCD">
      <w:pPr>
        <w:pStyle w:val="Sinespaciado"/>
        <w:spacing w:before="240" w:after="240" w:line="360" w:lineRule="auto"/>
        <w:jc w:val="both"/>
        <w:rPr>
          <w:rFonts w:ascii="Palatino Linotype" w:hAnsi="Palatino Linotype" w:cs="Arial"/>
          <w:b/>
          <w:sz w:val="28"/>
          <w:lang w:val="es-ES"/>
        </w:rPr>
      </w:pPr>
      <w:r w:rsidRPr="00774658">
        <w:rPr>
          <w:rFonts w:ascii="Palatino Linotype" w:hAnsi="Palatino Linotype"/>
          <w:b/>
          <w:sz w:val="28"/>
          <w:szCs w:val="28"/>
          <w:lang w:val="es-ES"/>
        </w:rPr>
        <w:t xml:space="preserve">CUARTO. </w:t>
      </w:r>
      <w:r w:rsidRPr="00774658">
        <w:rPr>
          <w:rFonts w:ascii="Palatino Linotype" w:hAnsi="Palatino Linotype" w:cs="Arial"/>
          <w:b/>
          <w:sz w:val="28"/>
          <w:szCs w:val="28"/>
          <w:lang w:val="es-ES"/>
        </w:rPr>
        <w:t>Estudio y resolución del asunto.</w:t>
      </w:r>
    </w:p>
    <w:p w14:paraId="5513B87F" w14:textId="77777777" w:rsidR="00611F2D" w:rsidRPr="00774658" w:rsidRDefault="00611F2D" w:rsidP="00611F2D">
      <w:pPr>
        <w:pStyle w:val="Prrafodelista"/>
        <w:autoSpaceDE w:val="0"/>
        <w:autoSpaceDN w:val="0"/>
        <w:adjustRightInd w:val="0"/>
        <w:spacing w:before="240" w:after="160" w:line="360" w:lineRule="auto"/>
        <w:ind w:left="0"/>
        <w:jc w:val="both"/>
        <w:rPr>
          <w:rFonts w:ascii="Palatino Linotype" w:hAnsi="Palatino Linotype" w:cs="Arial"/>
        </w:rPr>
      </w:pPr>
      <w:r w:rsidRPr="00774658">
        <w:rPr>
          <w:rFonts w:ascii="Palatino Linotype" w:hAnsi="Palatino Linotype" w:cs="Arial"/>
        </w:rPr>
        <w:lastRenderedPageBreak/>
        <w:t>El análisis del presente recurso, se basará en el contenido íntegro de las actuaciones que obran en el expediente electrónico, para así estar en posibilidad este Órgano Colegiado de dictar el fallo correspondiente conforme a derecho, tomando en consideración los elementos aportados por las partes y respetando en todo momento al principio de máxima publicidad consagrado en nuestra Constitución Federal, Local y demás leyes aplicables en la materia, así como en los tratados internacionales en los que el Estado Mexicano sea parte, en concordancia con el párrafo tercero del artículo 1 de la Constitución Federal y el diverso 8 de la Ley de Transparencia local.</w:t>
      </w:r>
    </w:p>
    <w:p w14:paraId="75B42AB1" w14:textId="2BDB9D5C" w:rsidR="00122C38" w:rsidRPr="00774658" w:rsidRDefault="00F730DF" w:rsidP="00DA696D">
      <w:pPr>
        <w:tabs>
          <w:tab w:val="left" w:pos="709"/>
        </w:tabs>
        <w:spacing w:before="240" w:line="360" w:lineRule="auto"/>
        <w:ind w:right="51"/>
        <w:jc w:val="both"/>
        <w:rPr>
          <w:rFonts w:ascii="Palatino Linotype" w:hAnsi="Palatino Linotype"/>
          <w:sz w:val="24"/>
          <w:szCs w:val="24"/>
        </w:rPr>
      </w:pPr>
      <w:r w:rsidRPr="00774658">
        <w:rPr>
          <w:rFonts w:ascii="Palatino Linotype" w:hAnsi="Palatino Linotype"/>
          <w:sz w:val="24"/>
          <w:szCs w:val="24"/>
        </w:rPr>
        <w:t xml:space="preserve">Ante tal circunstancia, </w:t>
      </w:r>
      <w:r w:rsidR="006451E4" w:rsidRPr="00774658">
        <w:rPr>
          <w:rFonts w:ascii="Palatino Linotype" w:hAnsi="Palatino Linotype"/>
          <w:sz w:val="24"/>
          <w:szCs w:val="24"/>
        </w:rPr>
        <w:t xml:space="preserve">es de recordar que el particular tuvo a bien solicitar </w:t>
      </w:r>
      <w:r w:rsidR="00DA696D" w:rsidRPr="00774658">
        <w:rPr>
          <w:rFonts w:ascii="Palatino Linotype" w:hAnsi="Palatino Linotype"/>
          <w:sz w:val="24"/>
          <w:szCs w:val="24"/>
        </w:rPr>
        <w:t>lo siguiente:</w:t>
      </w:r>
    </w:p>
    <w:p w14:paraId="2330939D" w14:textId="439B2052" w:rsidR="00DA696D" w:rsidRPr="00774658" w:rsidRDefault="00DA696D" w:rsidP="00DA696D">
      <w:pPr>
        <w:tabs>
          <w:tab w:val="left" w:pos="709"/>
        </w:tabs>
        <w:spacing w:before="240" w:line="360" w:lineRule="auto"/>
        <w:ind w:left="708" w:right="51"/>
        <w:jc w:val="both"/>
        <w:rPr>
          <w:rFonts w:ascii="Palatino Linotype" w:hAnsi="Palatino Linotype" w:cs="Arial"/>
          <w:bCs/>
          <w:i/>
          <w:iCs/>
          <w:sz w:val="24"/>
          <w:szCs w:val="24"/>
        </w:rPr>
      </w:pPr>
      <w:r w:rsidRPr="00774658">
        <w:rPr>
          <w:rFonts w:ascii="Palatino Linotype" w:hAnsi="Palatino Linotype"/>
          <w:i/>
          <w:iCs/>
          <w:sz w:val="24"/>
          <w:szCs w:val="24"/>
        </w:rPr>
        <w:t>“</w:t>
      </w:r>
      <w:r w:rsidR="00425784" w:rsidRPr="00774658">
        <w:rPr>
          <w:rFonts w:ascii="Palatino Linotype" w:hAnsi="Palatino Linotype"/>
          <w:i/>
          <w:iCs/>
          <w:sz w:val="24"/>
          <w:szCs w:val="24"/>
        </w:rPr>
        <w:t xml:space="preserve">Solicito del Instituto de Salud del Estado de México, la siguiente información: 1.- ¿Cómo esta integrado el Consejo Insterno del Instituto de Salud del Estado de México? 2.- Solicito el calendario de sesiones 2020 del Consejo Interno. 3.- Solicito la versión pública de los nombramientos o autorizaciones de los integrantes del Consejo Interno.4.- ¿Como se integra el Comité de Adquisiciones de Bienes y Servicios del Instituto de Salud del Estado de México? 5.- Solicito se me informen cuales son las funciones de los integrantes del Comité de Adquisiciones de Bienes y Servicios. 6.- Solicito el calendario de sesiones 2020 del Comité de Adquisiciones de Bienes y Servicios. 7.- Solicito la versión pública de los nombramientos o autorizaciones de los integrantes titulares y suplentes que han sido designados para particiar en el Comité de Adquisiciones de Bienes y Servicios . 8.- ¿Como se encuentra integrado el Comité Interno de Obra Pública del Instituto de Salud del Estado de México? 9.- ¿Cuáles son las funciones del Comité y de los integrantes del Comité Interno de Obra Pública? 10.- Solicito el calendario de sesiones 2020 del Comité Interno de Obra Pública del Instituto </w:t>
      </w:r>
      <w:r w:rsidR="00425784" w:rsidRPr="00774658">
        <w:rPr>
          <w:rFonts w:ascii="Palatino Linotype" w:hAnsi="Palatino Linotype"/>
          <w:i/>
          <w:iCs/>
          <w:sz w:val="24"/>
          <w:szCs w:val="24"/>
        </w:rPr>
        <w:lastRenderedPageBreak/>
        <w:t>de Salud del Estado de México. 11.- Solicito la versión pública de los nombramientos o autorizaciones de los integrantes titulares y suplentes que han sido designados para particiar en el Comité Interno de Obra Pública del Instituto de Salud del Estado de México. 12.- Solicito me proporcion el link, pagina o dirección electrónica donde pueden ser consultadas las actas de sesiones ordinarias y/o extraordinarias del Consejo Interno del Instituto de Salud del Estado de México; del Comité de Adquisiciones de Bienes y Servicios del Instituto de Salud del Estado de México; así como las correspondientes al Comité Interno de Obra Pública del Instituto de Salud del Estado de México</w:t>
      </w:r>
      <w:r w:rsidR="00BC47E9" w:rsidRPr="00774658">
        <w:rPr>
          <w:rFonts w:ascii="Palatino Linotype" w:hAnsi="Palatino Linotype"/>
          <w:i/>
          <w:iCs/>
          <w:sz w:val="24"/>
          <w:szCs w:val="24"/>
        </w:rPr>
        <w:t>.</w:t>
      </w:r>
      <w:r w:rsidRPr="00774658">
        <w:rPr>
          <w:rFonts w:ascii="Palatino Linotype" w:hAnsi="Palatino Linotype"/>
          <w:i/>
          <w:iCs/>
          <w:sz w:val="24"/>
          <w:szCs w:val="24"/>
        </w:rPr>
        <w:t>”</w:t>
      </w:r>
    </w:p>
    <w:p w14:paraId="7AE4B951" w14:textId="7A5D4218" w:rsidR="005A6316" w:rsidRPr="00774658" w:rsidRDefault="004B2C70" w:rsidP="005E0CCD">
      <w:pPr>
        <w:pStyle w:val="Sinespaciado"/>
        <w:tabs>
          <w:tab w:val="left" w:pos="4395"/>
        </w:tabs>
        <w:spacing w:before="240" w:after="240" w:line="360" w:lineRule="auto"/>
        <w:jc w:val="both"/>
        <w:rPr>
          <w:rFonts w:ascii="Palatino Linotype" w:hAnsi="Palatino Linotype"/>
          <w:lang w:val="es-ES"/>
        </w:rPr>
      </w:pPr>
      <w:r w:rsidRPr="00774658">
        <w:rPr>
          <w:rFonts w:ascii="Palatino Linotype" w:hAnsi="Palatino Linotype"/>
          <w:lang w:val="es-ES"/>
        </w:rPr>
        <w:t xml:space="preserve">A lo que el </w:t>
      </w:r>
      <w:r w:rsidRPr="00774658">
        <w:rPr>
          <w:rFonts w:ascii="Palatino Linotype" w:hAnsi="Palatino Linotype"/>
          <w:b/>
          <w:lang w:val="es-ES"/>
        </w:rPr>
        <w:t>Sujeto Obligado</w:t>
      </w:r>
      <w:r w:rsidRPr="00774658">
        <w:rPr>
          <w:rFonts w:ascii="Palatino Linotype" w:hAnsi="Palatino Linotype"/>
          <w:lang w:val="es-ES"/>
        </w:rPr>
        <w:t xml:space="preserve"> </w:t>
      </w:r>
      <w:r w:rsidR="00425784" w:rsidRPr="00774658">
        <w:rPr>
          <w:rFonts w:ascii="Palatino Linotype" w:hAnsi="Palatino Linotype"/>
          <w:lang w:val="es-ES"/>
        </w:rPr>
        <w:t>remitió mediante dos archivos electrónicos lo siguiente:</w:t>
      </w:r>
    </w:p>
    <w:p w14:paraId="7B1F6C8B" w14:textId="7D41F833" w:rsidR="00425784" w:rsidRPr="00774658" w:rsidRDefault="00425784" w:rsidP="00425784">
      <w:pPr>
        <w:pStyle w:val="Sinespaciado"/>
        <w:tabs>
          <w:tab w:val="left" w:pos="4395"/>
        </w:tabs>
        <w:spacing w:before="240" w:after="240" w:line="360" w:lineRule="auto"/>
        <w:jc w:val="both"/>
        <w:rPr>
          <w:rFonts w:ascii="Palatino Linotype" w:hAnsi="Palatino Linotype"/>
          <w:lang w:val="es-ES"/>
        </w:rPr>
      </w:pPr>
      <w:r w:rsidRPr="00774658">
        <w:rPr>
          <w:rFonts w:ascii="Palatino Linotype" w:hAnsi="Palatino Linotype"/>
          <w:i/>
          <w:lang w:val="es-ES"/>
        </w:rPr>
        <w:t>SAIMEX-114.pdf:</w:t>
      </w:r>
      <w:r w:rsidR="003707DD" w:rsidRPr="00774658">
        <w:rPr>
          <w:rFonts w:ascii="Palatino Linotype" w:hAnsi="Palatino Linotype"/>
          <w:i/>
          <w:lang w:val="es-ES"/>
        </w:rPr>
        <w:t xml:space="preserve"> </w:t>
      </w:r>
      <w:r w:rsidR="003707DD" w:rsidRPr="00774658">
        <w:rPr>
          <w:rFonts w:ascii="Palatino Linotype" w:hAnsi="Palatino Linotype"/>
          <w:lang w:val="es-ES"/>
        </w:rPr>
        <w:t>oficio signado por la Directora de Administración, en el cual se da respuesta a cada uno de los requerimientos del particular.</w:t>
      </w:r>
    </w:p>
    <w:p w14:paraId="66BD7A6B" w14:textId="3D9936A1" w:rsidR="00425784" w:rsidRPr="00774658" w:rsidRDefault="00425784" w:rsidP="00425784">
      <w:pPr>
        <w:pStyle w:val="Sinespaciado"/>
        <w:tabs>
          <w:tab w:val="left" w:pos="4395"/>
        </w:tabs>
        <w:spacing w:before="240" w:after="240" w:line="360" w:lineRule="auto"/>
        <w:jc w:val="both"/>
        <w:rPr>
          <w:rFonts w:ascii="Palatino Linotype" w:hAnsi="Palatino Linotype"/>
          <w:lang w:val="es-ES"/>
        </w:rPr>
      </w:pPr>
      <w:r w:rsidRPr="00774658">
        <w:rPr>
          <w:rFonts w:ascii="Palatino Linotype" w:hAnsi="Palatino Linotype"/>
          <w:i/>
          <w:lang w:val="es-ES"/>
        </w:rPr>
        <w:t>SAIMEX 00114 IP.docx:</w:t>
      </w:r>
      <w:r w:rsidR="003707DD" w:rsidRPr="00774658">
        <w:rPr>
          <w:rFonts w:ascii="Palatino Linotype" w:hAnsi="Palatino Linotype"/>
          <w:i/>
          <w:lang w:val="es-ES"/>
        </w:rPr>
        <w:t xml:space="preserve"> </w:t>
      </w:r>
      <w:r w:rsidR="003707DD" w:rsidRPr="00774658">
        <w:rPr>
          <w:rFonts w:ascii="Palatino Linotype" w:hAnsi="Palatino Linotype"/>
          <w:lang w:val="es-ES"/>
        </w:rPr>
        <w:t xml:space="preserve">Documento en </w:t>
      </w:r>
      <w:r w:rsidR="004B2A7C" w:rsidRPr="00774658">
        <w:rPr>
          <w:rFonts w:ascii="Palatino Linotype" w:hAnsi="Palatino Linotype"/>
          <w:lang w:val="es-ES"/>
        </w:rPr>
        <w:t>Word</w:t>
      </w:r>
      <w:r w:rsidR="003707DD" w:rsidRPr="00774658">
        <w:rPr>
          <w:rFonts w:ascii="Palatino Linotype" w:hAnsi="Palatino Linotype"/>
          <w:lang w:val="es-ES"/>
        </w:rPr>
        <w:t xml:space="preserve">, que </w:t>
      </w:r>
      <w:r w:rsidR="004B2A7C" w:rsidRPr="00774658">
        <w:rPr>
          <w:rFonts w:ascii="Palatino Linotype" w:hAnsi="Palatino Linotype"/>
          <w:lang w:val="es-ES"/>
        </w:rPr>
        <w:t>describe</w:t>
      </w:r>
      <w:r w:rsidR="003707DD" w:rsidRPr="00774658">
        <w:rPr>
          <w:rFonts w:ascii="Palatino Linotype" w:hAnsi="Palatino Linotype"/>
          <w:lang w:val="es-ES"/>
        </w:rPr>
        <w:t xml:space="preserve"> la solicitud de información y señala que adjunto se encontrará la respuesta proporcionada, por la Lic. Guadalupe Anaya Vázquez, de acuerdo con las funciones descritas en el Manual General de Organización del ISEM.</w:t>
      </w:r>
    </w:p>
    <w:p w14:paraId="000EE08A" w14:textId="6FA701AE" w:rsidR="000E3F7E" w:rsidRPr="00774658" w:rsidRDefault="00380681" w:rsidP="005E0CCD">
      <w:pPr>
        <w:pStyle w:val="Sinespaciado"/>
        <w:tabs>
          <w:tab w:val="left" w:pos="4395"/>
        </w:tabs>
        <w:spacing w:before="240" w:after="240" w:line="360" w:lineRule="auto"/>
        <w:jc w:val="both"/>
        <w:rPr>
          <w:rFonts w:ascii="Palatino Linotype" w:hAnsi="Palatino Linotype"/>
          <w:i/>
          <w:lang w:val="es-ES"/>
        </w:rPr>
      </w:pPr>
      <w:r w:rsidRPr="00774658">
        <w:rPr>
          <w:rFonts w:ascii="Palatino Linotype" w:hAnsi="Palatino Linotype"/>
          <w:lang w:val="es-ES"/>
        </w:rPr>
        <w:t xml:space="preserve">Por su parte, el hoy recurrente se inconformo de dicha respuesta aludiendo que </w:t>
      </w:r>
      <w:r w:rsidRPr="00774658">
        <w:rPr>
          <w:rFonts w:ascii="Palatino Linotype" w:hAnsi="Palatino Linotype"/>
          <w:i/>
          <w:lang w:val="es-ES"/>
        </w:rPr>
        <w:t>“</w:t>
      </w:r>
      <w:r w:rsidR="009400CE" w:rsidRPr="00774658">
        <w:rPr>
          <w:rFonts w:ascii="Palatino Linotype" w:hAnsi="Palatino Linotype"/>
          <w:i/>
          <w:lang w:val="es-ES"/>
        </w:rPr>
        <w:t xml:space="preserve">El Instituto de Salud del Estado de México a través de la ciudadana Guadalupe Anaya Vázquez, Directora de Administración, proporciona información distinta y que no corresponde en lo absoluto a lo solicitado con total precisión; me refiero a las preguntas números 3, 7 y 11 en las que solicito textualmente lo siguiente: 3.- Solicito la versión pública de los nombramientos o autorizaciones de los integrantes del Consejo Interno 7.- Solicito la versión pública de los nombramientos o autorizaciones de los integrantes titulares y suplentes que han sido </w:t>
      </w:r>
      <w:r w:rsidR="009400CE" w:rsidRPr="00774658">
        <w:rPr>
          <w:rFonts w:ascii="Palatino Linotype" w:hAnsi="Palatino Linotype"/>
          <w:i/>
          <w:lang w:val="es-ES"/>
        </w:rPr>
        <w:lastRenderedPageBreak/>
        <w:t>designados para participar en el Comité de Adquisiciones de Bienes y Servicios 11.- Solicito la versión pública de los nombramientos o autorizaciones de los integrantes titulares y suplentes que han sido designados para participar en el Comité Interno de Obra Pública del Instituto de Salud del Estado de México. No obstante a pesar de ser muy clara la información solicitada la responsable contesta lo siguiente: 3.- La representación de los integrantes titulares del Consejo Interno de este Instituto es conferida en apego a lo establecido en el Reglamento Interno del Instituto de Salud del Estado de México y el Código Administrativo del Estado de México. 7.- La representación de los integrantes titulares del Comité de Adquisiciones de Bienes y Servicios de este Instituto es conferida en apego a lo establecido en la Ley de Contratación Pública del Estado de México y Municipios y el Reglamento de la Ley de Contratación Pública del Estado de México y Municipios. 11.- La representación de los integrantes titulares del Comité Interno de Obra Pública de este Instituto es conferida en apego a lo establecido en el Manual de Integración y Funcionamiento del Comité Interno de Obra Pública del Instituto de Salud del Estado de México. La anterior situación resulta ilógica y fuera de todo contexto, pues mientras yo solicito versiones públicas de los nombramientos de los titulares y suplentes que participan en los diversos órganos colegiados, ellos responden que la representación de los mismos es conferida con apego a diversa normatividad. En tal virtud, me inconformo en esta vía a efecto de que se obligue a la autoridad a exhibir los nombramientos solicitados y no me refiero a sus nombramientos como servidores públicos, si no a los nombramientos específicos que en términos de las disposiciones que ellos mismos invocan deben tener los titulares y suplentes para participar en el consejo y en los comités.</w:t>
      </w:r>
      <w:r w:rsidR="004E7D48" w:rsidRPr="00774658">
        <w:rPr>
          <w:rFonts w:ascii="Palatino Linotype" w:hAnsi="Palatino Linotype"/>
          <w:i/>
          <w:lang w:val="es-ES"/>
        </w:rPr>
        <w:t>.”</w:t>
      </w:r>
    </w:p>
    <w:p w14:paraId="6C128F68" w14:textId="77777777" w:rsidR="004E4E31" w:rsidRPr="00774658" w:rsidRDefault="004E4E31" w:rsidP="004E4E31">
      <w:pPr>
        <w:spacing w:before="240" w:after="240" w:line="360" w:lineRule="auto"/>
        <w:jc w:val="both"/>
        <w:rPr>
          <w:rFonts w:ascii="Palatino Linotype" w:hAnsi="Palatino Linotype" w:cs="Arial"/>
          <w:sz w:val="24"/>
          <w:szCs w:val="24"/>
        </w:rPr>
      </w:pPr>
      <w:r w:rsidRPr="00774658">
        <w:rPr>
          <w:rFonts w:ascii="Palatino Linotype" w:hAnsi="Palatino Linotype"/>
          <w:sz w:val="24"/>
          <w:szCs w:val="24"/>
        </w:rPr>
        <w:t xml:space="preserve">Luego entonces, es importante resalta que </w:t>
      </w:r>
      <w:r w:rsidRPr="00774658">
        <w:rPr>
          <w:rFonts w:ascii="Palatino Linotype" w:hAnsi="Palatino Linotype" w:cs="Arial"/>
          <w:sz w:val="24"/>
          <w:szCs w:val="24"/>
        </w:rPr>
        <w:t xml:space="preserve">no debe perderse de vista que el derecho de acceso a información pública se trata de un derecho humano, mismo que en términos del artículo 1° de la Constitución Política de los Estados Unidos Mexicanos, esta </w:t>
      </w:r>
      <w:r w:rsidRPr="00774658">
        <w:rPr>
          <w:rFonts w:ascii="Palatino Linotype" w:hAnsi="Palatino Linotype" w:cs="Arial"/>
          <w:sz w:val="24"/>
          <w:szCs w:val="24"/>
        </w:rPr>
        <w:lastRenderedPageBreak/>
        <w:t xml:space="preserve">autoridad tiene la ineludible obligación de promoverlo, respetarlo, protegerlo y garantizarlo, lo que deriva en que se deben reparar las violaciones al derecho humano en cuestión, incluso se prevé que se deberán interpretar las normas favoreciendo en todo tiempo a las personas con la protección más amplia. </w:t>
      </w:r>
    </w:p>
    <w:p w14:paraId="6C35EEAF" w14:textId="26D62C00" w:rsidR="004E4E31" w:rsidRPr="00774658" w:rsidRDefault="004E4E31" w:rsidP="004E4E31">
      <w:pPr>
        <w:spacing w:before="240" w:after="240" w:line="360" w:lineRule="auto"/>
        <w:jc w:val="both"/>
        <w:rPr>
          <w:rFonts w:ascii="Palatino Linotype" w:hAnsi="Palatino Linotype" w:cs="Arial"/>
          <w:sz w:val="24"/>
          <w:szCs w:val="24"/>
        </w:rPr>
      </w:pPr>
      <w:r w:rsidRPr="00774658">
        <w:rPr>
          <w:rFonts w:ascii="Palatino Linotype" w:hAnsi="Palatino Linotype" w:cs="Arial"/>
          <w:sz w:val="24"/>
          <w:szCs w:val="24"/>
        </w:rPr>
        <w:t xml:space="preserve">Resulta indispensable referir que el derecho de acceso a la información pública implica que cualquier persona pueda acceder y conocer la información contenida en los documentos que se encuentran en posesión de los sujetos obligados. </w:t>
      </w:r>
    </w:p>
    <w:p w14:paraId="56F1300F" w14:textId="06019D19" w:rsidR="004E4E31" w:rsidRPr="00774658" w:rsidRDefault="004E7D48" w:rsidP="004E4E31">
      <w:pPr>
        <w:spacing w:before="240" w:after="240" w:line="360" w:lineRule="auto"/>
        <w:jc w:val="both"/>
        <w:rPr>
          <w:rFonts w:ascii="Palatino Linotype" w:hAnsi="Palatino Linotype"/>
          <w:sz w:val="24"/>
          <w:szCs w:val="24"/>
        </w:rPr>
      </w:pPr>
      <w:r w:rsidRPr="00774658">
        <w:rPr>
          <w:rFonts w:ascii="Palatino Linotype" w:hAnsi="Palatino Linotype"/>
          <w:sz w:val="24"/>
          <w:szCs w:val="24"/>
        </w:rPr>
        <w:t>Ahora bien</w:t>
      </w:r>
      <w:r w:rsidR="004E4E31" w:rsidRPr="00774658">
        <w:rPr>
          <w:rFonts w:ascii="Palatino Linotype" w:hAnsi="Palatino Linotype"/>
          <w:sz w:val="24"/>
          <w:szCs w:val="24"/>
        </w:rPr>
        <w:t xml:space="preserve"> y toda vez que el sujeto obligado ya </w:t>
      </w:r>
      <w:r w:rsidR="008F1DFD" w:rsidRPr="00774658">
        <w:rPr>
          <w:rFonts w:ascii="Palatino Linotype" w:hAnsi="Palatino Linotype"/>
          <w:sz w:val="24"/>
          <w:szCs w:val="24"/>
        </w:rPr>
        <w:t>admitió</w:t>
      </w:r>
      <w:r w:rsidR="004E4E31" w:rsidRPr="00774658">
        <w:rPr>
          <w:rFonts w:ascii="Palatino Linotype" w:hAnsi="Palatino Linotype"/>
          <w:sz w:val="24"/>
          <w:szCs w:val="24"/>
        </w:rPr>
        <w:t xml:space="preserve"> de manera tacita contar con la </w:t>
      </w:r>
      <w:r w:rsidR="008F1DFD" w:rsidRPr="00774658">
        <w:rPr>
          <w:rFonts w:ascii="Palatino Linotype" w:hAnsi="Palatino Linotype"/>
          <w:sz w:val="24"/>
          <w:szCs w:val="24"/>
        </w:rPr>
        <w:t>información</w:t>
      </w:r>
      <w:r w:rsidR="004E4E31" w:rsidRPr="00774658">
        <w:rPr>
          <w:rFonts w:ascii="Palatino Linotype" w:hAnsi="Palatino Linotype"/>
          <w:sz w:val="24"/>
          <w:szCs w:val="24"/>
        </w:rPr>
        <w:t xml:space="preserve"> solicitada, tan es </w:t>
      </w:r>
      <w:r w:rsidR="008F1DFD" w:rsidRPr="00774658">
        <w:rPr>
          <w:rFonts w:ascii="Palatino Linotype" w:hAnsi="Palatino Linotype"/>
          <w:sz w:val="24"/>
          <w:szCs w:val="24"/>
        </w:rPr>
        <w:t>así</w:t>
      </w:r>
      <w:r w:rsidR="004E4E31" w:rsidRPr="00774658">
        <w:rPr>
          <w:rFonts w:ascii="Palatino Linotype" w:hAnsi="Palatino Linotype"/>
          <w:sz w:val="24"/>
          <w:szCs w:val="24"/>
        </w:rPr>
        <w:t xml:space="preserve"> que le </w:t>
      </w:r>
      <w:r w:rsidR="008F1DFD" w:rsidRPr="00774658">
        <w:rPr>
          <w:rFonts w:ascii="Palatino Linotype" w:hAnsi="Palatino Linotype"/>
          <w:sz w:val="24"/>
          <w:szCs w:val="24"/>
        </w:rPr>
        <w:t>remitió</w:t>
      </w:r>
      <w:r w:rsidR="004E4E31" w:rsidRPr="00774658">
        <w:rPr>
          <w:rFonts w:ascii="Palatino Linotype" w:hAnsi="Palatino Linotype"/>
          <w:sz w:val="24"/>
          <w:szCs w:val="24"/>
        </w:rPr>
        <w:t xml:space="preserve"> al particular </w:t>
      </w:r>
      <w:r w:rsidR="00400B48" w:rsidRPr="00774658">
        <w:rPr>
          <w:rFonts w:ascii="Palatino Linotype" w:hAnsi="Palatino Linotype"/>
          <w:sz w:val="24"/>
          <w:szCs w:val="24"/>
        </w:rPr>
        <w:t>respuesta a cada una de sus pretensiones.</w:t>
      </w:r>
    </w:p>
    <w:p w14:paraId="506395B4" w14:textId="02F2EF02" w:rsidR="004E4E31" w:rsidRPr="00774658" w:rsidRDefault="004E4E31" w:rsidP="004E4E31">
      <w:pPr>
        <w:spacing w:before="240" w:after="240" w:line="360" w:lineRule="auto"/>
        <w:jc w:val="both"/>
        <w:rPr>
          <w:rFonts w:ascii="Palatino Linotype" w:hAnsi="Palatino Linotype"/>
          <w:sz w:val="24"/>
          <w:szCs w:val="24"/>
        </w:rPr>
      </w:pPr>
      <w:r w:rsidRPr="00774658">
        <w:rPr>
          <w:rFonts w:ascii="Palatino Linotype" w:hAnsi="Palatino Linotype"/>
          <w:sz w:val="24"/>
          <w:szCs w:val="24"/>
        </w:rPr>
        <w:t>Es de recordar que el derecho de acceso a la información pública, es una prerrogativa que consiste en dar a conocer toda aquella información pública que sea generada, adquirida, transformada, administrada o en posesión de los sujetos obligados, tal y como lo señala la Ley de Transparencia y Acceso a la Información Pública del Estado de México en su diverso 4</w:t>
      </w:r>
      <w:r w:rsidRPr="00774658">
        <w:rPr>
          <w:rStyle w:val="Refdenotaalpie"/>
          <w:rFonts w:ascii="Palatino Linotype" w:hAnsi="Palatino Linotype"/>
          <w:sz w:val="24"/>
          <w:szCs w:val="24"/>
        </w:rPr>
        <w:footnoteReference w:id="2"/>
      </w:r>
      <w:r w:rsidRPr="00774658">
        <w:rPr>
          <w:rFonts w:ascii="Palatino Linotype" w:hAnsi="Palatino Linotype"/>
          <w:sz w:val="24"/>
          <w:szCs w:val="24"/>
        </w:rPr>
        <w:t xml:space="preserve">, que toda la información generada, obtenida, adquirida, </w:t>
      </w:r>
      <w:r w:rsidRPr="00774658">
        <w:rPr>
          <w:rFonts w:ascii="Palatino Linotype" w:hAnsi="Palatino Linotype"/>
          <w:sz w:val="24"/>
          <w:szCs w:val="24"/>
        </w:rPr>
        <w:lastRenderedPageBreak/>
        <w:t>transformada, administrada o en posesión de los sujetos obligados será publica y accesible de manera permanente a todo el público, privilegiando en todo momento el principio de máxima publicidad que consagra nuestra carta magna.</w:t>
      </w:r>
    </w:p>
    <w:p w14:paraId="1772EAF1" w14:textId="77777777" w:rsidR="004E4E31" w:rsidRPr="00774658" w:rsidRDefault="004E4E31" w:rsidP="004E4E31">
      <w:pPr>
        <w:spacing w:before="240" w:after="240" w:line="360" w:lineRule="auto"/>
        <w:jc w:val="both"/>
        <w:rPr>
          <w:rFonts w:ascii="Palatino Linotype" w:hAnsi="Palatino Linotype"/>
          <w:sz w:val="24"/>
          <w:szCs w:val="24"/>
        </w:rPr>
      </w:pPr>
      <w:r w:rsidRPr="00774658">
        <w:rPr>
          <w:rFonts w:ascii="Palatino Linotype" w:hAnsi="Palatino Linotype"/>
          <w:sz w:val="24"/>
          <w:szCs w:val="24"/>
        </w:rPr>
        <w:t>Así también, los sujetos obligados tienen la obligación o deber de atender las solicitudes de acceso a la información publica de las cuales tengan conocimiento, así como proporcionar la información que obre en su poder, tal y como lo establece el numeral 12 de la Ley de la materia y que a la letra reza:</w:t>
      </w:r>
    </w:p>
    <w:p w14:paraId="2EABDD25" w14:textId="77777777" w:rsidR="004E4E31" w:rsidRPr="00774658" w:rsidRDefault="004E4E31" w:rsidP="004E4E31">
      <w:pPr>
        <w:spacing w:before="240" w:after="240" w:line="360" w:lineRule="auto"/>
        <w:ind w:left="708"/>
        <w:jc w:val="both"/>
        <w:rPr>
          <w:rFonts w:ascii="Palatino Linotype" w:hAnsi="Palatino Linotype"/>
          <w:i/>
        </w:rPr>
      </w:pPr>
      <w:r w:rsidRPr="00774658">
        <w:rPr>
          <w:rFonts w:ascii="Palatino Linotype" w:hAnsi="Palatino Linotype"/>
          <w:i/>
          <w:sz w:val="24"/>
          <w:szCs w:val="24"/>
        </w:rPr>
        <w:t xml:space="preserve"> </w:t>
      </w:r>
      <w:r w:rsidRPr="00774658">
        <w:rPr>
          <w:rFonts w:ascii="Palatino Linotype" w:hAnsi="Palatino Linotype"/>
          <w:i/>
        </w:rPr>
        <w:t xml:space="preserve">Artículo 12. Quienes generen, recopilen, administren, manejen, procesen, archiven o conserven información pública serán responsables de la misma en los términos de las disposiciones jurídicas aplicables. </w:t>
      </w:r>
    </w:p>
    <w:p w14:paraId="124F93C2" w14:textId="77777777" w:rsidR="004E4E31" w:rsidRPr="00774658" w:rsidRDefault="004E4E31" w:rsidP="004E4E31">
      <w:pPr>
        <w:spacing w:before="240" w:after="240" w:line="360" w:lineRule="auto"/>
        <w:ind w:left="708"/>
        <w:jc w:val="both"/>
        <w:rPr>
          <w:rFonts w:ascii="Palatino Linotype" w:hAnsi="Palatino Linotype"/>
          <w:i/>
          <w:sz w:val="24"/>
          <w:szCs w:val="24"/>
        </w:rPr>
      </w:pPr>
      <w:r w:rsidRPr="00774658">
        <w:rPr>
          <w:rFonts w:ascii="Palatino Linotype" w:hAnsi="Palatino Linotype"/>
          <w:i/>
        </w:rPr>
        <w:t>Los sujetos obligados sólo proporcionarán la información pública que se les requiera y que obre en sus archivos y en el estado en que ésta se encuentre. La obligación de proporcionar información no comprende el procesamiento de la misma, ni el presentarla conforme al interés del solicitante; no estarán obligados a generarla, resumirla, efectuar cálculos o practicar investigaciones.</w:t>
      </w:r>
    </w:p>
    <w:p w14:paraId="320E430A" w14:textId="682EB20B" w:rsidR="00815064" w:rsidRPr="00774658" w:rsidRDefault="004E4E31" w:rsidP="004E4E31">
      <w:pPr>
        <w:spacing w:before="240" w:after="240" w:line="360" w:lineRule="auto"/>
        <w:jc w:val="both"/>
        <w:rPr>
          <w:rFonts w:ascii="Palatino Linotype" w:hAnsi="Palatino Linotype"/>
          <w:sz w:val="24"/>
          <w:szCs w:val="24"/>
        </w:rPr>
      </w:pPr>
      <w:r w:rsidRPr="00774658">
        <w:rPr>
          <w:rFonts w:ascii="Palatino Linotype" w:hAnsi="Palatino Linotype"/>
          <w:sz w:val="24"/>
          <w:szCs w:val="24"/>
        </w:rPr>
        <w:t xml:space="preserve">Así tenemos, que el derecho de acceso a la información publica se satisface en aquellos casos en que se entregue el documento en que conste la información solicitada toda vez que los sujetos obligados no tienen el deber de generar, poseer o administrar la información a grado de detalle como lo requieran los particulares, esto es, no tienen la obligación de generar documentos </w:t>
      </w:r>
      <w:r w:rsidRPr="00774658">
        <w:rPr>
          <w:rFonts w:ascii="Palatino Linotype" w:hAnsi="Palatino Linotype"/>
          <w:i/>
          <w:sz w:val="24"/>
          <w:szCs w:val="24"/>
        </w:rPr>
        <w:t xml:space="preserve">ad hoc </w:t>
      </w:r>
      <w:r w:rsidRPr="00774658">
        <w:rPr>
          <w:rFonts w:ascii="Palatino Linotype" w:hAnsi="Palatino Linotype"/>
          <w:sz w:val="24"/>
          <w:szCs w:val="24"/>
        </w:rPr>
        <w:t>para satisfacer el derecho de acceso a la información publica.</w:t>
      </w:r>
    </w:p>
    <w:p w14:paraId="36E7F1CC" w14:textId="16397459" w:rsidR="000E7EE4" w:rsidRPr="00774658" w:rsidRDefault="0026070A" w:rsidP="00815064">
      <w:pPr>
        <w:spacing w:before="240" w:after="240" w:line="360" w:lineRule="auto"/>
        <w:jc w:val="both"/>
        <w:rPr>
          <w:rFonts w:ascii="Palatino Linotype" w:hAnsi="Palatino Linotype"/>
          <w:sz w:val="24"/>
          <w:szCs w:val="24"/>
        </w:rPr>
      </w:pPr>
      <w:r w:rsidRPr="00774658">
        <w:rPr>
          <w:rFonts w:ascii="Palatino Linotype" w:hAnsi="Palatino Linotype"/>
          <w:sz w:val="24"/>
          <w:szCs w:val="24"/>
        </w:rPr>
        <w:lastRenderedPageBreak/>
        <w:t xml:space="preserve">Atento a lo anterior, tenemos que el impetrante de derechos se adolece </w:t>
      </w:r>
      <w:r w:rsidR="008F1DFD" w:rsidRPr="00774658">
        <w:rPr>
          <w:rFonts w:ascii="Palatino Linotype" w:hAnsi="Palatino Linotype"/>
          <w:sz w:val="24"/>
          <w:szCs w:val="24"/>
        </w:rPr>
        <w:t>únicamente</w:t>
      </w:r>
      <w:r w:rsidRPr="00774658">
        <w:rPr>
          <w:rFonts w:ascii="Palatino Linotype" w:hAnsi="Palatino Linotype"/>
          <w:sz w:val="24"/>
          <w:szCs w:val="24"/>
        </w:rPr>
        <w:t xml:space="preserve"> de </w:t>
      </w:r>
      <w:r w:rsidR="00892E4A" w:rsidRPr="00774658">
        <w:rPr>
          <w:rFonts w:ascii="Palatino Linotype" w:hAnsi="Palatino Linotype"/>
          <w:sz w:val="24"/>
          <w:szCs w:val="24"/>
        </w:rPr>
        <w:t>las preguntas 3, 7 y 11</w:t>
      </w:r>
      <w:r w:rsidR="00815064" w:rsidRPr="00774658">
        <w:rPr>
          <w:rFonts w:ascii="Palatino Linotype" w:hAnsi="Palatino Linotype"/>
          <w:sz w:val="24"/>
          <w:szCs w:val="24"/>
        </w:rPr>
        <w:t xml:space="preserve">, </w:t>
      </w:r>
      <w:r w:rsidR="00815064" w:rsidRPr="00774658">
        <w:rPr>
          <w:rFonts w:ascii="Palatino Linotype" w:hAnsi="Palatino Linotype" w:cs="Arial"/>
          <w:sz w:val="24"/>
          <w:szCs w:val="24"/>
        </w:rPr>
        <w:t xml:space="preserve">en ese tenor, se denota que el recurrente únicamente se adolece de una parte de la respuesta emitida por el sujeto obligado, </w:t>
      </w:r>
      <w:r w:rsidR="00815064" w:rsidRPr="00774658">
        <w:rPr>
          <w:rFonts w:ascii="Palatino Linotype" w:hAnsi="Palatino Linotype"/>
          <w:sz w:val="24"/>
          <w:szCs w:val="24"/>
        </w:rPr>
        <w:t>por lo que, respecto a los puntos restantes de los requerimientos vertidos por el particular se tienen por colmados en virtud de que no arguyo alegato alguno en contra de la respuesta proporcionada por el sujeto obligado, amén de que  el sujeto obligado se pronuncia respecto a todos los puntos de la solicitud, por lo anterior, existe imposibilidad para estudiarlos, ya que se trata de actos consentidos por el impetrante, asintiendo satisfacción con lo notificado por el sujeto obligado de manera tacita.</w:t>
      </w:r>
    </w:p>
    <w:p w14:paraId="2071BA68" w14:textId="263028B6" w:rsidR="001710E6" w:rsidRPr="00774658" w:rsidRDefault="000E7EE4" w:rsidP="00815064">
      <w:pPr>
        <w:spacing w:before="240" w:after="240" w:line="360" w:lineRule="auto"/>
        <w:jc w:val="both"/>
        <w:rPr>
          <w:rFonts w:ascii="Palatino Linotype" w:hAnsi="Palatino Linotype"/>
          <w:sz w:val="24"/>
          <w:szCs w:val="24"/>
        </w:rPr>
      </w:pPr>
      <w:r w:rsidRPr="00774658">
        <w:rPr>
          <w:rFonts w:ascii="Palatino Linotype" w:hAnsi="Palatino Linotype"/>
          <w:sz w:val="24"/>
          <w:szCs w:val="24"/>
        </w:rPr>
        <w:t>Luego entonces, como ya se menciono y toda vez que la hoy recurrente únicamente se adoleció de una parte de la solicitud de información, la presente resolución versara sobre esos puntos faltantes, ya que la parte no recurrida se encuentra consentida por la impetrante.</w:t>
      </w:r>
    </w:p>
    <w:p w14:paraId="2C867C94" w14:textId="77777777" w:rsidR="00815064" w:rsidRPr="00774658" w:rsidRDefault="00815064" w:rsidP="00815064">
      <w:pPr>
        <w:spacing w:before="240" w:line="360" w:lineRule="auto"/>
        <w:jc w:val="both"/>
        <w:rPr>
          <w:rFonts w:ascii="Palatino Linotype" w:hAnsi="Palatino Linotype" w:cs="Arial"/>
          <w:sz w:val="24"/>
          <w:lang w:eastAsia="es-MX"/>
        </w:rPr>
      </w:pPr>
      <w:r w:rsidRPr="00774658">
        <w:rPr>
          <w:rFonts w:ascii="Palatino Linotype" w:hAnsi="Palatino Linotype" w:cs="Arial"/>
          <w:sz w:val="24"/>
          <w:lang w:eastAsia="es-MX"/>
        </w:rPr>
        <w:t>Lo anterior es así, debido a que cuando el solicitante no expresa razón o motivo de inconformidad en contra de todos los rubros de la respuesta que pudieran ser un agravio a su derecho, los mismos deben estimarse atendidos. Sirve de apoyo a lo anterior, por analogía, la Tesis Jurisprudencial Número 3ª./J.7/91, publicada en el Semanario Judicial de la Federación y su Gaceta bajo el número de registro 174,177, que establece lo siguiente:</w:t>
      </w:r>
    </w:p>
    <w:p w14:paraId="3E6602D2" w14:textId="77777777" w:rsidR="00815064" w:rsidRPr="00774658" w:rsidRDefault="00815064" w:rsidP="00815064">
      <w:pPr>
        <w:spacing w:before="240" w:line="360" w:lineRule="auto"/>
        <w:ind w:left="567" w:right="567"/>
        <w:jc w:val="both"/>
        <w:rPr>
          <w:rFonts w:ascii="Palatino Linotype" w:hAnsi="Palatino Linotype" w:cs="Arial"/>
          <w:i/>
          <w:lang w:eastAsia="es-MX"/>
        </w:rPr>
      </w:pPr>
      <w:r w:rsidRPr="00774658">
        <w:rPr>
          <w:rFonts w:ascii="Palatino Linotype" w:hAnsi="Palatino Linotype" w:cs="Arial"/>
          <w:lang w:eastAsia="es-MX"/>
        </w:rPr>
        <w:t>“</w:t>
      </w:r>
      <w:r w:rsidRPr="00774658">
        <w:rPr>
          <w:rFonts w:ascii="Palatino Linotype" w:hAnsi="Palatino Linotype" w:cs="Arial"/>
          <w:b/>
          <w:i/>
          <w:lang w:eastAsia="es-MX"/>
        </w:rPr>
        <w:t>REVISIÓN EN AMPARO. LOS RESOLUTIVOS NO COMBATIDOS DEBEN DECLARARSE FIRMES</w:t>
      </w:r>
      <w:r w:rsidRPr="00774658">
        <w:rPr>
          <w:rFonts w:ascii="Palatino Linotype" w:hAnsi="Palatino Linotype" w:cs="Arial"/>
          <w:i/>
          <w:lang w:eastAsia="es-MX"/>
        </w:rPr>
        <w:t xml:space="preserve">. Cuando algún resolutivo de la sentencia impugnada afecta a la recurrente, y ésta no expresa agravio en contra de las consideraciones que le sirven de base, dicho resolutivo debe declararse firme. Esto es, en el caso referido, no obstante que la materia </w:t>
      </w:r>
      <w:r w:rsidRPr="00774658">
        <w:rPr>
          <w:rFonts w:ascii="Palatino Linotype" w:hAnsi="Palatino Linotype" w:cs="Arial"/>
          <w:i/>
          <w:lang w:eastAsia="es-MX"/>
        </w:rPr>
        <w:lastRenderedPageBreak/>
        <w:t>de la revisión comprende a todos los resolutivos que afectan a la recurrente, deben declararse firmes aquéllos en contra de los cuales no se formuló agravio y dicha declaración de firmeza debe reflejarse en la parte considerativa y en los resolutivos debe confirmarse la sentencia recurrida en la parte correspondiente.”</w:t>
      </w:r>
    </w:p>
    <w:p w14:paraId="6A870FF2" w14:textId="77777777" w:rsidR="00815064" w:rsidRPr="00774658" w:rsidRDefault="00815064" w:rsidP="00815064">
      <w:pPr>
        <w:spacing w:before="240" w:line="360" w:lineRule="auto"/>
        <w:jc w:val="both"/>
      </w:pPr>
      <w:r w:rsidRPr="00774658">
        <w:rPr>
          <w:rFonts w:ascii="Palatino Linotype" w:hAnsi="Palatino Linotype" w:cs="Arial"/>
          <w:sz w:val="24"/>
          <w:lang w:eastAsia="es-MX"/>
        </w:rPr>
        <w:t>Es decir, la parte de la solicitud sobre la que no se expresó inconformidad, debe declararse consentida por el hoy Recurrente, ya que no pueden producirse efectos jurídicos tendentes a revocar, confirmar o modificar la parte de la respuesta con relación a la parte de la solicitud que no fue motivo de inconformidad ya que se infiere un consentimiento del recurrente ante la falta de impugnación eficaz. Sirve de sustento a lo anterior, por analogía, la tesis jurisprudencial número VI.3o.C. J/60, publicada en el Semanario Judicial de la Federación y su Gaceta bajo el número de registro 176,608 que a la letra dice:</w:t>
      </w:r>
    </w:p>
    <w:p w14:paraId="5A7BB910" w14:textId="77777777" w:rsidR="00815064" w:rsidRPr="00774658" w:rsidRDefault="00815064" w:rsidP="00815064">
      <w:pPr>
        <w:spacing w:before="240" w:line="360" w:lineRule="auto"/>
        <w:ind w:left="567" w:right="567"/>
        <w:jc w:val="both"/>
        <w:rPr>
          <w:rFonts w:ascii="Palatino Linotype" w:hAnsi="Palatino Linotype" w:cs="Arial"/>
          <w:i/>
          <w:lang w:eastAsia="es-MX"/>
        </w:rPr>
      </w:pPr>
      <w:r w:rsidRPr="00774658">
        <w:rPr>
          <w:rFonts w:ascii="Palatino Linotype" w:hAnsi="Palatino Linotype" w:cs="Arial"/>
          <w:i/>
          <w:lang w:eastAsia="es-MX"/>
        </w:rPr>
        <w:t>“</w:t>
      </w:r>
      <w:r w:rsidRPr="00774658">
        <w:rPr>
          <w:rFonts w:ascii="Palatino Linotype" w:hAnsi="Palatino Linotype" w:cs="Arial"/>
          <w:b/>
          <w:i/>
          <w:lang w:eastAsia="es-MX"/>
        </w:rPr>
        <w:t>ACTOS CONSENTIDOS. SON LOS QUE NO SE IMPUGNAN MEDIANTE EL RECURSO IDÓNEO</w:t>
      </w:r>
      <w:r w:rsidRPr="00774658">
        <w:rPr>
          <w:rFonts w:ascii="Palatino Linotype" w:hAnsi="Palatino Linotype" w:cs="Arial"/>
          <w:i/>
          <w:lang w:eastAsia="es-MX"/>
        </w:rPr>
        <w:t>. Debe reputarse como consentido el acto que no se impugnó por el medio establecido por la ley, ya que si se hizo uso de otro no previsto por ella o si se hace una simple manifestación de inconformidad, tales actuaciones no producen efectos jurídicos tendientes a revocar, confirmar o modificar el acto reclamado en amparo, lo que significa consentimiento del mismo por falta de impugnación eficaz.”</w:t>
      </w:r>
    </w:p>
    <w:p w14:paraId="57778835" w14:textId="4889B514" w:rsidR="00815064" w:rsidRPr="00774658" w:rsidRDefault="00815064" w:rsidP="00815064">
      <w:pPr>
        <w:spacing w:before="240" w:line="360" w:lineRule="auto"/>
        <w:jc w:val="both"/>
        <w:rPr>
          <w:rFonts w:ascii="Palatino Linotype" w:hAnsi="Palatino Linotype" w:cs="Arial"/>
          <w:sz w:val="24"/>
          <w:lang w:eastAsia="es-MX"/>
        </w:rPr>
      </w:pPr>
      <w:r w:rsidRPr="00774658">
        <w:rPr>
          <w:rFonts w:ascii="Palatino Linotype" w:hAnsi="Palatino Linotype" w:cs="Arial"/>
          <w:sz w:val="24"/>
          <w:lang w:eastAsia="es-MX"/>
        </w:rPr>
        <w:t xml:space="preserve">En síntesis, como ya ha quedado establecido, se decreta que el particular está conforme con la respuesta del Sujeto Obligado en cuanto </w:t>
      </w:r>
      <w:r w:rsidR="003E59DC" w:rsidRPr="00774658">
        <w:rPr>
          <w:rFonts w:ascii="Palatino Linotype" w:hAnsi="Palatino Linotype" w:cs="Arial"/>
          <w:sz w:val="24"/>
          <w:lang w:eastAsia="es-MX"/>
        </w:rPr>
        <w:t>a la mayoría de los requerimientos vertidos por el hoy recurrente en su solicitud de información, motivo por el cual no es necesario entrar al estudio de los mismos en virtud de que ya acepto lo remitido por el sujeto obligado y únicamente se quejo de una parte de la solicitud.</w:t>
      </w:r>
    </w:p>
    <w:p w14:paraId="5E766EC2" w14:textId="43384022" w:rsidR="006C0831" w:rsidRPr="00774658" w:rsidRDefault="00815064" w:rsidP="006C0831">
      <w:pPr>
        <w:pStyle w:val="Sinespaciado"/>
        <w:tabs>
          <w:tab w:val="left" w:pos="4395"/>
        </w:tabs>
        <w:spacing w:before="240" w:after="240" w:line="360" w:lineRule="auto"/>
        <w:jc w:val="both"/>
        <w:rPr>
          <w:rFonts w:ascii="Palatino Linotype" w:hAnsi="Palatino Linotype"/>
          <w:lang w:val="es-ES"/>
        </w:rPr>
      </w:pPr>
      <w:r w:rsidRPr="00774658">
        <w:rPr>
          <w:rFonts w:ascii="Palatino Linotype" w:hAnsi="Palatino Linotype"/>
          <w:lang w:val="es-ES"/>
        </w:rPr>
        <w:lastRenderedPageBreak/>
        <w:t xml:space="preserve">Por lo tanto, </w:t>
      </w:r>
      <w:r w:rsidR="006C0831" w:rsidRPr="00774658">
        <w:rPr>
          <w:rFonts w:ascii="Palatino Linotype" w:hAnsi="Palatino Linotype"/>
          <w:lang w:val="es-ES"/>
        </w:rPr>
        <w:t xml:space="preserve">respecto a los puntos 3, 7 y 11, el sujeto obligado </w:t>
      </w:r>
      <w:r w:rsidR="00720EB1" w:rsidRPr="00774658">
        <w:rPr>
          <w:rFonts w:ascii="Palatino Linotype" w:hAnsi="Palatino Linotype"/>
          <w:lang w:val="es-ES"/>
        </w:rPr>
        <w:t>remitió</w:t>
      </w:r>
      <w:r w:rsidR="006C0831" w:rsidRPr="00774658">
        <w:rPr>
          <w:rFonts w:ascii="Palatino Linotype" w:hAnsi="Palatino Linotype"/>
          <w:lang w:val="es-ES"/>
        </w:rPr>
        <w:t xml:space="preserve"> su </w:t>
      </w:r>
      <w:r w:rsidR="00720EB1" w:rsidRPr="00774658">
        <w:rPr>
          <w:rFonts w:ascii="Palatino Linotype" w:hAnsi="Palatino Linotype"/>
          <w:lang w:val="es-ES"/>
        </w:rPr>
        <w:t>informe</w:t>
      </w:r>
      <w:r w:rsidR="006C0831" w:rsidRPr="00774658">
        <w:rPr>
          <w:rFonts w:ascii="Palatino Linotype" w:hAnsi="Palatino Linotype"/>
          <w:lang w:val="es-ES"/>
        </w:rPr>
        <w:t xml:space="preserve"> </w:t>
      </w:r>
      <w:r w:rsidR="00720EB1" w:rsidRPr="00774658">
        <w:rPr>
          <w:rFonts w:ascii="Palatino Linotype" w:hAnsi="Palatino Linotype"/>
          <w:lang w:val="es-ES"/>
        </w:rPr>
        <w:t>justificado</w:t>
      </w:r>
      <w:r w:rsidR="006C0831" w:rsidRPr="00774658">
        <w:rPr>
          <w:rFonts w:ascii="Palatino Linotype" w:hAnsi="Palatino Linotype"/>
          <w:lang w:val="es-ES"/>
        </w:rPr>
        <w:t xml:space="preserve"> mediante el cual </w:t>
      </w:r>
      <w:r w:rsidR="00720EB1" w:rsidRPr="00774658">
        <w:rPr>
          <w:rFonts w:ascii="Palatino Linotype" w:hAnsi="Palatino Linotype"/>
          <w:lang w:val="es-ES"/>
        </w:rPr>
        <w:t>ratifico su respuesta.</w:t>
      </w:r>
    </w:p>
    <w:p w14:paraId="1024B135" w14:textId="5599FF5F" w:rsidR="00313A76" w:rsidRPr="00774658" w:rsidRDefault="00720EB1" w:rsidP="006C0831">
      <w:pPr>
        <w:pStyle w:val="Sinespaciado"/>
        <w:tabs>
          <w:tab w:val="left" w:pos="4395"/>
        </w:tabs>
        <w:spacing w:before="240" w:after="240" w:line="360" w:lineRule="auto"/>
        <w:jc w:val="both"/>
        <w:rPr>
          <w:rFonts w:ascii="Palatino Linotype" w:hAnsi="Palatino Linotype"/>
          <w:lang w:val="es-ES"/>
        </w:rPr>
      </w:pPr>
      <w:r w:rsidRPr="00774658">
        <w:rPr>
          <w:rFonts w:ascii="Palatino Linotype" w:hAnsi="Palatino Linotype"/>
          <w:lang w:val="es-ES"/>
        </w:rPr>
        <w:t>Ahora bien, respecto al punto 3, el hoy recurrente solicit</w:t>
      </w:r>
      <w:r w:rsidR="00313A76" w:rsidRPr="00774658">
        <w:rPr>
          <w:rFonts w:ascii="Palatino Linotype" w:hAnsi="Palatino Linotype"/>
          <w:lang w:val="es-ES"/>
        </w:rPr>
        <w:t>ó</w:t>
      </w:r>
      <w:r w:rsidRPr="00774658">
        <w:rPr>
          <w:rFonts w:ascii="Palatino Linotype" w:hAnsi="Palatino Linotype"/>
          <w:lang w:val="es-ES"/>
        </w:rPr>
        <w:t xml:space="preserve"> la versión pública de los nombramientos o autorizaciones de los integrantes del Consejo Interno</w:t>
      </w:r>
      <w:r w:rsidR="00313A76" w:rsidRPr="00774658">
        <w:rPr>
          <w:rFonts w:ascii="Palatino Linotype" w:hAnsi="Palatino Linotype"/>
          <w:lang w:val="es-ES"/>
        </w:rPr>
        <w:t>, por su parte el sujeto obligado señalo que, la participación de los integrantes titulares del Consejo Interno de el ISEM es de conformidad con el numeral 9 del Reglamento Interno del Instituto de Salud del Estado de México y el 2.6 párrafo segundo del Código Administrativo del Estado de México.</w:t>
      </w:r>
    </w:p>
    <w:p w14:paraId="37CEFD57" w14:textId="77777777" w:rsidR="00313A76" w:rsidRPr="00774658" w:rsidRDefault="00313A76" w:rsidP="00313A76">
      <w:pPr>
        <w:pStyle w:val="Sinespaciado"/>
        <w:tabs>
          <w:tab w:val="left" w:pos="4395"/>
        </w:tabs>
        <w:spacing w:before="240" w:after="240" w:line="360" w:lineRule="auto"/>
        <w:ind w:left="360"/>
        <w:jc w:val="both"/>
        <w:rPr>
          <w:rFonts w:ascii="Palatino Linotype" w:hAnsi="Palatino Linotype"/>
          <w:i/>
          <w:sz w:val="22"/>
          <w:lang w:val="es-ES"/>
        </w:rPr>
      </w:pPr>
      <w:r w:rsidRPr="00774658">
        <w:rPr>
          <w:rFonts w:ascii="Palatino Linotype" w:hAnsi="Palatino Linotype"/>
          <w:i/>
          <w:sz w:val="22"/>
          <w:lang w:val="es-ES"/>
        </w:rPr>
        <w:t>Artículo 9.- El Consejo Interno se integrará por:</w:t>
      </w:r>
    </w:p>
    <w:p w14:paraId="1AD9B5F8" w14:textId="50487F6E" w:rsidR="00313A76" w:rsidRPr="00774658" w:rsidRDefault="00313A76" w:rsidP="00313A76">
      <w:pPr>
        <w:pStyle w:val="Sinespaciado"/>
        <w:numPr>
          <w:ilvl w:val="0"/>
          <w:numId w:val="42"/>
        </w:numPr>
        <w:tabs>
          <w:tab w:val="left" w:pos="4395"/>
        </w:tabs>
        <w:spacing w:before="240" w:after="240" w:line="360" w:lineRule="auto"/>
        <w:ind w:left="1080"/>
        <w:jc w:val="both"/>
        <w:rPr>
          <w:rFonts w:ascii="Palatino Linotype" w:hAnsi="Palatino Linotype"/>
          <w:i/>
          <w:sz w:val="22"/>
          <w:lang w:val="es-ES"/>
        </w:rPr>
      </w:pPr>
      <w:r w:rsidRPr="00774658">
        <w:rPr>
          <w:rFonts w:ascii="Palatino Linotype" w:hAnsi="Palatino Linotype"/>
          <w:i/>
          <w:sz w:val="22"/>
          <w:lang w:val="es-ES"/>
        </w:rPr>
        <w:t>Un Presidente, quien será el Secretario de Salud.</w:t>
      </w:r>
    </w:p>
    <w:p w14:paraId="2D26A9E3" w14:textId="5E48AB19" w:rsidR="00313A76" w:rsidRPr="00774658" w:rsidRDefault="00313A76" w:rsidP="00313A76">
      <w:pPr>
        <w:pStyle w:val="Sinespaciado"/>
        <w:numPr>
          <w:ilvl w:val="0"/>
          <w:numId w:val="42"/>
        </w:numPr>
        <w:tabs>
          <w:tab w:val="left" w:pos="4395"/>
        </w:tabs>
        <w:spacing w:before="240" w:after="240" w:line="360" w:lineRule="auto"/>
        <w:ind w:left="1080"/>
        <w:jc w:val="both"/>
        <w:rPr>
          <w:rFonts w:ascii="Palatino Linotype" w:hAnsi="Palatino Linotype"/>
          <w:i/>
          <w:sz w:val="22"/>
          <w:lang w:val="es-ES"/>
        </w:rPr>
      </w:pPr>
      <w:r w:rsidRPr="00774658">
        <w:rPr>
          <w:rFonts w:ascii="Palatino Linotype" w:hAnsi="Palatino Linotype"/>
          <w:i/>
          <w:sz w:val="22"/>
          <w:lang w:val="es-ES"/>
        </w:rPr>
        <w:t>Un Secretario, quien será designado por el Consejo Interno, a propuesta de su Presidente.</w:t>
      </w:r>
    </w:p>
    <w:p w14:paraId="3F50252F" w14:textId="24D8B873" w:rsidR="00313A76" w:rsidRPr="00774658" w:rsidRDefault="00313A76" w:rsidP="00313A76">
      <w:pPr>
        <w:pStyle w:val="Sinespaciado"/>
        <w:numPr>
          <w:ilvl w:val="0"/>
          <w:numId w:val="42"/>
        </w:numPr>
        <w:tabs>
          <w:tab w:val="left" w:pos="4395"/>
        </w:tabs>
        <w:spacing w:before="240" w:after="240" w:line="360" w:lineRule="auto"/>
        <w:ind w:left="1080"/>
        <w:jc w:val="both"/>
        <w:rPr>
          <w:rFonts w:ascii="Palatino Linotype" w:hAnsi="Palatino Linotype"/>
          <w:i/>
          <w:sz w:val="22"/>
          <w:lang w:val="es-ES"/>
        </w:rPr>
      </w:pPr>
      <w:r w:rsidRPr="00774658">
        <w:rPr>
          <w:rFonts w:ascii="Palatino Linotype" w:hAnsi="Palatino Linotype"/>
          <w:i/>
          <w:sz w:val="22"/>
          <w:lang w:val="es-ES"/>
        </w:rPr>
        <w:t>Un Comisario, quien será el representante de la Secretaría de la Contraloría.</w:t>
      </w:r>
    </w:p>
    <w:p w14:paraId="00AF4D00" w14:textId="2928C981" w:rsidR="00313A76" w:rsidRPr="00774658" w:rsidRDefault="00313A76" w:rsidP="00313A76">
      <w:pPr>
        <w:pStyle w:val="Sinespaciado"/>
        <w:numPr>
          <w:ilvl w:val="0"/>
          <w:numId w:val="42"/>
        </w:numPr>
        <w:tabs>
          <w:tab w:val="left" w:pos="4395"/>
        </w:tabs>
        <w:spacing w:before="240" w:after="240" w:line="360" w:lineRule="auto"/>
        <w:ind w:left="1080"/>
        <w:jc w:val="both"/>
        <w:rPr>
          <w:rFonts w:ascii="Palatino Linotype" w:hAnsi="Palatino Linotype"/>
          <w:i/>
          <w:sz w:val="22"/>
          <w:lang w:val="es-ES"/>
        </w:rPr>
      </w:pPr>
      <w:r w:rsidRPr="00774658">
        <w:rPr>
          <w:rFonts w:ascii="Palatino Linotype" w:hAnsi="Palatino Linotype"/>
          <w:i/>
          <w:sz w:val="22"/>
          <w:lang w:val="es-ES"/>
        </w:rPr>
        <w:t>Nueve vocales, quienes serán los representantes de:</w:t>
      </w:r>
    </w:p>
    <w:p w14:paraId="6029B311" w14:textId="70F1CAEE" w:rsidR="00313A76" w:rsidRPr="00774658" w:rsidRDefault="00313A76" w:rsidP="00313A76">
      <w:pPr>
        <w:pStyle w:val="Sinespaciado"/>
        <w:numPr>
          <w:ilvl w:val="0"/>
          <w:numId w:val="40"/>
        </w:numPr>
        <w:tabs>
          <w:tab w:val="left" w:pos="4395"/>
        </w:tabs>
        <w:spacing w:before="240" w:after="240" w:line="360" w:lineRule="auto"/>
        <w:ind w:left="1080"/>
        <w:jc w:val="both"/>
        <w:rPr>
          <w:rFonts w:ascii="Palatino Linotype" w:hAnsi="Palatino Linotype"/>
          <w:i/>
          <w:sz w:val="22"/>
          <w:lang w:val="es-ES"/>
        </w:rPr>
      </w:pPr>
      <w:r w:rsidRPr="00774658">
        <w:rPr>
          <w:rFonts w:ascii="Palatino Linotype" w:hAnsi="Palatino Linotype"/>
          <w:i/>
          <w:sz w:val="22"/>
          <w:lang w:val="es-ES"/>
        </w:rPr>
        <w:t>La Secretaría de Finanzas.</w:t>
      </w:r>
    </w:p>
    <w:p w14:paraId="3AC78A9D" w14:textId="0D1059BC" w:rsidR="00313A76" w:rsidRPr="00774658" w:rsidRDefault="00313A76" w:rsidP="00313A76">
      <w:pPr>
        <w:pStyle w:val="Sinespaciado"/>
        <w:numPr>
          <w:ilvl w:val="0"/>
          <w:numId w:val="40"/>
        </w:numPr>
        <w:tabs>
          <w:tab w:val="left" w:pos="4395"/>
        </w:tabs>
        <w:spacing w:before="240" w:after="240" w:line="360" w:lineRule="auto"/>
        <w:ind w:left="1080"/>
        <w:jc w:val="both"/>
        <w:rPr>
          <w:rFonts w:ascii="Palatino Linotype" w:hAnsi="Palatino Linotype"/>
          <w:i/>
          <w:sz w:val="22"/>
          <w:lang w:val="es-ES"/>
        </w:rPr>
      </w:pPr>
      <w:r w:rsidRPr="00774658">
        <w:rPr>
          <w:rFonts w:ascii="Palatino Linotype" w:hAnsi="Palatino Linotype"/>
          <w:i/>
          <w:sz w:val="22"/>
          <w:lang w:val="es-ES"/>
        </w:rPr>
        <w:t>La Secretaría del Trabajo.</w:t>
      </w:r>
    </w:p>
    <w:p w14:paraId="141D7C82" w14:textId="474F378B" w:rsidR="00313A76" w:rsidRPr="00774658" w:rsidRDefault="00313A76" w:rsidP="00313A76">
      <w:pPr>
        <w:pStyle w:val="Sinespaciado"/>
        <w:numPr>
          <w:ilvl w:val="0"/>
          <w:numId w:val="40"/>
        </w:numPr>
        <w:tabs>
          <w:tab w:val="left" w:pos="4395"/>
        </w:tabs>
        <w:spacing w:before="240" w:after="240" w:line="360" w:lineRule="auto"/>
        <w:ind w:left="1080"/>
        <w:jc w:val="both"/>
        <w:rPr>
          <w:rFonts w:ascii="Palatino Linotype" w:hAnsi="Palatino Linotype"/>
          <w:i/>
          <w:sz w:val="22"/>
          <w:lang w:val="es-ES"/>
        </w:rPr>
      </w:pPr>
      <w:r w:rsidRPr="00774658">
        <w:rPr>
          <w:rFonts w:ascii="Palatino Linotype" w:hAnsi="Palatino Linotype"/>
          <w:i/>
          <w:sz w:val="22"/>
          <w:lang w:val="es-ES"/>
        </w:rPr>
        <w:t>La Secretaría de Educación.</w:t>
      </w:r>
    </w:p>
    <w:p w14:paraId="4A3E480A" w14:textId="4512BCD1" w:rsidR="00313A76" w:rsidRPr="00774658" w:rsidRDefault="00313A76" w:rsidP="00313A76">
      <w:pPr>
        <w:pStyle w:val="Sinespaciado"/>
        <w:numPr>
          <w:ilvl w:val="0"/>
          <w:numId w:val="40"/>
        </w:numPr>
        <w:tabs>
          <w:tab w:val="left" w:pos="4395"/>
        </w:tabs>
        <w:spacing w:before="240" w:after="240" w:line="360" w:lineRule="auto"/>
        <w:ind w:left="1080"/>
        <w:jc w:val="both"/>
        <w:rPr>
          <w:rFonts w:ascii="Palatino Linotype" w:hAnsi="Palatino Linotype"/>
          <w:i/>
          <w:sz w:val="22"/>
          <w:lang w:val="es-ES"/>
        </w:rPr>
      </w:pPr>
      <w:r w:rsidRPr="00774658">
        <w:rPr>
          <w:rFonts w:ascii="Palatino Linotype" w:hAnsi="Palatino Linotype"/>
          <w:i/>
          <w:sz w:val="22"/>
          <w:lang w:val="es-ES"/>
        </w:rPr>
        <w:t>La Secretaría de Desarrollo Urbano.</w:t>
      </w:r>
    </w:p>
    <w:p w14:paraId="525E860B" w14:textId="7AE27849" w:rsidR="00313A76" w:rsidRPr="00774658" w:rsidRDefault="00313A76" w:rsidP="00313A76">
      <w:pPr>
        <w:pStyle w:val="Sinespaciado"/>
        <w:numPr>
          <w:ilvl w:val="0"/>
          <w:numId w:val="40"/>
        </w:numPr>
        <w:tabs>
          <w:tab w:val="left" w:pos="4395"/>
        </w:tabs>
        <w:spacing w:before="240" w:after="240" w:line="360" w:lineRule="auto"/>
        <w:ind w:left="1080"/>
        <w:jc w:val="both"/>
        <w:rPr>
          <w:rFonts w:ascii="Palatino Linotype" w:hAnsi="Palatino Linotype"/>
          <w:i/>
          <w:sz w:val="22"/>
          <w:lang w:val="es-ES"/>
        </w:rPr>
      </w:pPr>
      <w:r w:rsidRPr="00774658">
        <w:rPr>
          <w:rFonts w:ascii="Palatino Linotype" w:hAnsi="Palatino Linotype"/>
          <w:i/>
          <w:sz w:val="22"/>
          <w:lang w:val="es-ES"/>
        </w:rPr>
        <w:t>La Secretaría del Agua y Obra Pública.</w:t>
      </w:r>
    </w:p>
    <w:p w14:paraId="0F4928BE" w14:textId="5D2D8AF8" w:rsidR="00313A76" w:rsidRPr="00774658" w:rsidRDefault="00313A76" w:rsidP="00313A76">
      <w:pPr>
        <w:pStyle w:val="Sinespaciado"/>
        <w:numPr>
          <w:ilvl w:val="0"/>
          <w:numId w:val="40"/>
        </w:numPr>
        <w:tabs>
          <w:tab w:val="left" w:pos="4395"/>
        </w:tabs>
        <w:spacing w:before="240" w:after="240" w:line="360" w:lineRule="auto"/>
        <w:ind w:left="1080"/>
        <w:jc w:val="both"/>
        <w:rPr>
          <w:rFonts w:ascii="Palatino Linotype" w:hAnsi="Palatino Linotype"/>
          <w:i/>
          <w:sz w:val="22"/>
          <w:lang w:val="es-ES"/>
        </w:rPr>
      </w:pPr>
      <w:r w:rsidRPr="00774658">
        <w:rPr>
          <w:rFonts w:ascii="Palatino Linotype" w:hAnsi="Palatino Linotype"/>
          <w:i/>
          <w:sz w:val="22"/>
          <w:lang w:val="es-ES"/>
        </w:rPr>
        <w:t>La Secretaría de Desarrollo Agropecuario.</w:t>
      </w:r>
    </w:p>
    <w:p w14:paraId="04ACC536" w14:textId="37392F13" w:rsidR="00313A76" w:rsidRPr="00774658" w:rsidRDefault="00313A76" w:rsidP="00313A76">
      <w:pPr>
        <w:pStyle w:val="Sinespaciado"/>
        <w:numPr>
          <w:ilvl w:val="0"/>
          <w:numId w:val="40"/>
        </w:numPr>
        <w:tabs>
          <w:tab w:val="left" w:pos="4395"/>
        </w:tabs>
        <w:spacing w:before="240" w:after="240" w:line="360" w:lineRule="auto"/>
        <w:ind w:left="1080"/>
        <w:jc w:val="both"/>
        <w:rPr>
          <w:rFonts w:ascii="Palatino Linotype" w:hAnsi="Palatino Linotype"/>
          <w:i/>
          <w:sz w:val="22"/>
          <w:lang w:val="es-ES"/>
        </w:rPr>
      </w:pPr>
      <w:r w:rsidRPr="00774658">
        <w:rPr>
          <w:rFonts w:ascii="Palatino Linotype" w:hAnsi="Palatino Linotype"/>
          <w:i/>
          <w:sz w:val="22"/>
          <w:lang w:val="es-ES"/>
        </w:rPr>
        <w:lastRenderedPageBreak/>
        <w:t>La Secretaría del Medio Ambiente.</w:t>
      </w:r>
    </w:p>
    <w:p w14:paraId="695AC906" w14:textId="77E2EDD9" w:rsidR="00313A76" w:rsidRPr="00774658" w:rsidRDefault="00313A76" w:rsidP="00313A76">
      <w:pPr>
        <w:pStyle w:val="Sinespaciado"/>
        <w:numPr>
          <w:ilvl w:val="0"/>
          <w:numId w:val="40"/>
        </w:numPr>
        <w:tabs>
          <w:tab w:val="left" w:pos="4395"/>
        </w:tabs>
        <w:spacing w:before="240" w:after="240" w:line="360" w:lineRule="auto"/>
        <w:ind w:left="1080"/>
        <w:jc w:val="both"/>
        <w:rPr>
          <w:rFonts w:ascii="Palatino Linotype" w:hAnsi="Palatino Linotype"/>
          <w:i/>
          <w:sz w:val="22"/>
          <w:lang w:val="es-ES"/>
        </w:rPr>
      </w:pPr>
      <w:r w:rsidRPr="00774658">
        <w:rPr>
          <w:rFonts w:ascii="Palatino Linotype" w:hAnsi="Palatino Linotype"/>
          <w:i/>
          <w:sz w:val="22"/>
          <w:lang w:val="es-ES"/>
        </w:rPr>
        <w:t>La Secretaría de Salud del Gobierno Federal.</w:t>
      </w:r>
    </w:p>
    <w:p w14:paraId="5534A774" w14:textId="77777777" w:rsidR="00243831" w:rsidRPr="00774658" w:rsidRDefault="00243831" w:rsidP="00324762">
      <w:pPr>
        <w:pStyle w:val="Sinespaciado"/>
        <w:numPr>
          <w:ilvl w:val="0"/>
          <w:numId w:val="40"/>
        </w:numPr>
        <w:tabs>
          <w:tab w:val="left" w:pos="4395"/>
        </w:tabs>
        <w:spacing w:before="240" w:after="240" w:line="360" w:lineRule="auto"/>
        <w:ind w:left="1080"/>
        <w:jc w:val="both"/>
        <w:rPr>
          <w:lang w:val="es-ES"/>
        </w:rPr>
      </w:pPr>
      <w:r w:rsidRPr="00774658">
        <w:rPr>
          <w:rFonts w:ascii="Palatino Linotype" w:hAnsi="Palatino Linotype"/>
          <w:i/>
          <w:sz w:val="22"/>
          <w:lang w:val="es-ES"/>
        </w:rPr>
        <w:t>El Sindicato Nacional de Trabajadores de la Secretaría de Salud.</w:t>
      </w:r>
    </w:p>
    <w:p w14:paraId="1CB364A2" w14:textId="52F6414F" w:rsidR="00313A76" w:rsidRPr="00774658" w:rsidRDefault="00313A76" w:rsidP="00243831">
      <w:pPr>
        <w:pStyle w:val="Sinespaciado"/>
        <w:tabs>
          <w:tab w:val="left" w:pos="4395"/>
        </w:tabs>
        <w:spacing w:before="240" w:after="240" w:line="360" w:lineRule="auto"/>
        <w:ind w:left="720"/>
        <w:jc w:val="both"/>
        <w:rPr>
          <w:lang w:val="es-ES"/>
        </w:rPr>
      </w:pPr>
      <w:r w:rsidRPr="00774658">
        <w:rPr>
          <w:rFonts w:ascii="Palatino Linotype" w:hAnsi="Palatino Linotype"/>
          <w:i/>
          <w:sz w:val="22"/>
          <w:lang w:val="es-ES"/>
        </w:rPr>
        <w:t>…..</w:t>
      </w:r>
    </w:p>
    <w:p w14:paraId="47559CCC" w14:textId="28E66491" w:rsidR="00285241" w:rsidRPr="00774658" w:rsidRDefault="00285241" w:rsidP="00313A76">
      <w:pPr>
        <w:pStyle w:val="Sinespaciado"/>
        <w:tabs>
          <w:tab w:val="left" w:pos="4395"/>
        </w:tabs>
        <w:spacing w:before="240" w:after="240" w:line="360" w:lineRule="auto"/>
        <w:ind w:left="720"/>
        <w:jc w:val="both"/>
        <w:rPr>
          <w:rFonts w:ascii="Palatino Linotype" w:hAnsi="Palatino Linotype"/>
          <w:i/>
          <w:sz w:val="22"/>
          <w:lang w:val="es-ES"/>
        </w:rPr>
      </w:pPr>
      <w:r w:rsidRPr="00774658">
        <w:rPr>
          <w:rFonts w:ascii="Palatino Linotype" w:hAnsi="Palatino Linotype"/>
          <w:i/>
          <w:sz w:val="22"/>
          <w:lang w:val="es-ES"/>
        </w:rPr>
        <w:t>Artículo 2.6.- La dirección y administración del Instituto de Salud del Estado de México, estará a cargo de un consejo interno y de un director general.</w:t>
      </w:r>
    </w:p>
    <w:p w14:paraId="705C2A2D" w14:textId="77777777" w:rsidR="00285241" w:rsidRPr="00774658" w:rsidRDefault="00285241" w:rsidP="00285241">
      <w:pPr>
        <w:pStyle w:val="Sinespaciado"/>
        <w:tabs>
          <w:tab w:val="left" w:pos="4395"/>
        </w:tabs>
        <w:spacing w:before="240" w:after="240" w:line="360" w:lineRule="auto"/>
        <w:ind w:left="720"/>
        <w:jc w:val="both"/>
        <w:rPr>
          <w:rFonts w:ascii="Palatino Linotype" w:hAnsi="Palatino Linotype"/>
          <w:i/>
          <w:sz w:val="22"/>
          <w:lang w:val="es-ES"/>
        </w:rPr>
      </w:pPr>
      <w:r w:rsidRPr="00774658">
        <w:rPr>
          <w:rFonts w:ascii="Palatino Linotype" w:hAnsi="Palatino Linotype"/>
          <w:i/>
          <w:sz w:val="22"/>
          <w:lang w:val="es-ES"/>
        </w:rPr>
        <w:t>El consejo interno se integra en los términos previstos en la Ley para la Coordinación y Control de Organismos Auxiliares del Estado de México y cuenta con ocho vocales que son los representantes de las secretarías de Finanzas, del Trabajo, de Educación, de Desarrollo Urbano, de Desarrollo Agropecuario, de Medio Ambiente, así como un representante de la Secretaría de Salud del Gobierno Federal y otro de los trabajadores designado por el Comité Ejecutivo Nacional del Sindicato Nacional de Trabajadores de la Secretaría de Salud.</w:t>
      </w:r>
    </w:p>
    <w:p w14:paraId="1ACB0593" w14:textId="77777777" w:rsidR="00285241" w:rsidRPr="00774658" w:rsidRDefault="00285241" w:rsidP="00285241">
      <w:pPr>
        <w:pStyle w:val="Sinespaciado"/>
        <w:tabs>
          <w:tab w:val="left" w:pos="4395"/>
        </w:tabs>
        <w:spacing w:before="240" w:after="240" w:line="360" w:lineRule="auto"/>
        <w:ind w:left="720"/>
        <w:jc w:val="both"/>
        <w:rPr>
          <w:rFonts w:ascii="Palatino Linotype" w:hAnsi="Palatino Linotype"/>
          <w:i/>
          <w:sz w:val="22"/>
          <w:lang w:val="es-ES"/>
        </w:rPr>
      </w:pPr>
      <w:r w:rsidRPr="00774658">
        <w:rPr>
          <w:rFonts w:ascii="Palatino Linotype" w:hAnsi="Palatino Linotype"/>
          <w:i/>
          <w:sz w:val="22"/>
          <w:lang w:val="es-ES"/>
        </w:rPr>
        <w:t>El director general será nombrado por el Gobernador del Estado y deberá ser preferentemente ciudadano mexiquense y con experiencia en materias de salud pública y administración de servicios de salud; médico cirujano; de reconocida calidad moral, buena conducta, y honorabilidad manifiesta.</w:t>
      </w:r>
    </w:p>
    <w:p w14:paraId="29ACDF3A" w14:textId="79A18A60" w:rsidR="00285241" w:rsidRPr="00774658" w:rsidRDefault="00285241" w:rsidP="00285241">
      <w:pPr>
        <w:pStyle w:val="Sinespaciado"/>
        <w:tabs>
          <w:tab w:val="left" w:pos="4395"/>
        </w:tabs>
        <w:spacing w:before="240" w:after="240" w:line="360" w:lineRule="auto"/>
        <w:ind w:left="720"/>
        <w:jc w:val="both"/>
        <w:rPr>
          <w:rFonts w:ascii="Palatino Linotype" w:hAnsi="Palatino Linotype"/>
          <w:lang w:val="es-ES"/>
        </w:rPr>
      </w:pPr>
      <w:r w:rsidRPr="00774658">
        <w:rPr>
          <w:rFonts w:ascii="Palatino Linotype" w:hAnsi="Palatino Linotype"/>
          <w:i/>
          <w:sz w:val="22"/>
          <w:lang w:val="es-ES"/>
        </w:rPr>
        <w:t>La organización y funcionamiento del Instituto</w:t>
      </w:r>
      <w:r w:rsidRPr="00774658">
        <w:rPr>
          <w:rFonts w:ascii="Palatino Linotype" w:hAnsi="Palatino Linotype"/>
          <w:sz w:val="22"/>
          <w:lang w:val="es-ES"/>
        </w:rPr>
        <w:t xml:space="preserve"> </w:t>
      </w:r>
      <w:r w:rsidRPr="00774658">
        <w:rPr>
          <w:rFonts w:ascii="Palatino Linotype" w:hAnsi="Palatino Linotype"/>
          <w:i/>
          <w:sz w:val="22"/>
          <w:lang w:val="es-ES"/>
        </w:rPr>
        <w:t>se regirá por el reglamento interno que expida el consejo interno.</w:t>
      </w:r>
    </w:p>
    <w:p w14:paraId="6FF252EA" w14:textId="3E8A37A2" w:rsidR="00774658" w:rsidRDefault="00243831" w:rsidP="005E0CCD">
      <w:pPr>
        <w:pStyle w:val="Sinespaciado"/>
        <w:tabs>
          <w:tab w:val="left" w:pos="4395"/>
        </w:tabs>
        <w:spacing w:before="240" w:after="240" w:line="360" w:lineRule="auto"/>
        <w:jc w:val="both"/>
        <w:rPr>
          <w:rFonts w:ascii="Palatino Linotype" w:hAnsi="Palatino Linotype"/>
          <w:lang w:val="es-ES"/>
        </w:rPr>
      </w:pPr>
      <w:r w:rsidRPr="00774658">
        <w:rPr>
          <w:rFonts w:ascii="Palatino Linotype" w:hAnsi="Palatino Linotype"/>
          <w:lang w:val="es-ES"/>
        </w:rPr>
        <w:t xml:space="preserve">De tal normativa no se advierte que para ser parte del Consejo Interno se deba de realizar un nombramiento para cada uno de los integrantes, sino mas bien, como la propia ley lo establece, dicho Consejo Interno, </w:t>
      </w:r>
      <w:r w:rsidR="00774658" w:rsidRPr="00774658">
        <w:rPr>
          <w:rFonts w:ascii="Palatino Linotype" w:hAnsi="Palatino Linotype"/>
          <w:lang w:val="es-ES"/>
        </w:rPr>
        <w:t>será</w:t>
      </w:r>
      <w:r w:rsidRPr="00774658">
        <w:rPr>
          <w:rFonts w:ascii="Palatino Linotype" w:hAnsi="Palatino Linotype"/>
          <w:lang w:val="es-ES"/>
        </w:rPr>
        <w:t xml:space="preserve"> integrado por un Presidente, quien </w:t>
      </w:r>
      <w:r w:rsidR="00774658" w:rsidRPr="00774658">
        <w:rPr>
          <w:rFonts w:ascii="Palatino Linotype" w:hAnsi="Palatino Linotype"/>
          <w:lang w:val="es-ES"/>
        </w:rPr>
        <w:t>será</w:t>
      </w:r>
      <w:r w:rsidRPr="00774658">
        <w:rPr>
          <w:rFonts w:ascii="Palatino Linotype" w:hAnsi="Palatino Linotype"/>
          <w:lang w:val="es-ES"/>
        </w:rPr>
        <w:t xml:space="preserve"> el Secretario de Salud; un </w:t>
      </w:r>
      <w:r w:rsidR="00774658" w:rsidRPr="00774658">
        <w:rPr>
          <w:rFonts w:ascii="Palatino Linotype" w:hAnsi="Palatino Linotype"/>
          <w:lang w:val="es-ES"/>
        </w:rPr>
        <w:t>Secretario, designado</w:t>
      </w:r>
      <w:r w:rsidRPr="00774658">
        <w:rPr>
          <w:rFonts w:ascii="Palatino Linotype" w:hAnsi="Palatino Linotype"/>
          <w:lang w:val="es-ES"/>
        </w:rPr>
        <w:t xml:space="preserve"> por el Consejo Interno a propuesta </w:t>
      </w:r>
      <w:r w:rsidRPr="00774658">
        <w:rPr>
          <w:rFonts w:ascii="Palatino Linotype" w:hAnsi="Palatino Linotype"/>
          <w:lang w:val="es-ES"/>
        </w:rPr>
        <w:lastRenderedPageBreak/>
        <w:t>del Presidente; un Comisario,</w:t>
      </w:r>
      <w:r w:rsidR="00774658" w:rsidRPr="00774658">
        <w:rPr>
          <w:rFonts w:ascii="Palatino Linotype" w:hAnsi="Palatino Linotype"/>
          <w:lang w:val="es-ES"/>
        </w:rPr>
        <w:t xml:space="preserve"> quien será representante de la Secretar</w:t>
      </w:r>
      <w:r w:rsidR="00774658">
        <w:rPr>
          <w:rFonts w:ascii="Palatino Linotype" w:hAnsi="Palatino Linotype"/>
          <w:lang w:val="es-ES"/>
        </w:rPr>
        <w:t>í</w:t>
      </w:r>
      <w:r w:rsidR="00774658" w:rsidRPr="00774658">
        <w:rPr>
          <w:rFonts w:ascii="Palatino Linotype" w:hAnsi="Palatino Linotype"/>
          <w:lang w:val="es-ES"/>
        </w:rPr>
        <w:t>a de la Contraloría</w:t>
      </w:r>
      <w:r w:rsidRPr="00774658">
        <w:rPr>
          <w:rFonts w:ascii="Palatino Linotype" w:hAnsi="Palatino Linotype"/>
          <w:lang w:val="es-ES"/>
        </w:rPr>
        <w:t xml:space="preserve"> y nueve Vocales</w:t>
      </w:r>
      <w:r w:rsidR="00774658">
        <w:rPr>
          <w:rFonts w:ascii="Palatino Linotype" w:hAnsi="Palatino Linotype"/>
          <w:lang w:val="es-ES"/>
        </w:rPr>
        <w:t>, quienes serán representantes de las secretarias mencionadas en la fracción IV del articulo 9 del Reglamento Interior.</w:t>
      </w:r>
    </w:p>
    <w:p w14:paraId="3F512E10" w14:textId="329077EA" w:rsidR="00774658" w:rsidRDefault="00774658" w:rsidP="005E0CCD">
      <w:pPr>
        <w:pStyle w:val="Sinespaciado"/>
        <w:tabs>
          <w:tab w:val="left" w:pos="4395"/>
        </w:tabs>
        <w:spacing w:before="240" w:after="240" w:line="360" w:lineRule="auto"/>
        <w:jc w:val="both"/>
        <w:rPr>
          <w:rFonts w:ascii="Palatino Linotype" w:hAnsi="Palatino Linotype"/>
          <w:lang w:val="es-ES"/>
        </w:rPr>
      </w:pPr>
      <w:r>
        <w:rPr>
          <w:rFonts w:ascii="Palatino Linotype" w:hAnsi="Palatino Linotype"/>
          <w:lang w:val="es-ES"/>
        </w:rPr>
        <w:t xml:space="preserve">Así pues, el sujeto obligado no realizo pronunciamiento alguno respecto de si los integrantes del Consejo Interno, cuentan con un nombramiento para ejercer dichos puestos, </w:t>
      </w:r>
      <w:r w:rsidR="00BB73F1">
        <w:rPr>
          <w:rFonts w:ascii="Palatino Linotype" w:hAnsi="Palatino Linotype"/>
          <w:lang w:val="es-ES"/>
        </w:rPr>
        <w:t>sin embargo, para ostentarse en el consejo con dicho cargo o función, deberá estar estipulado en un documento, en el cual se señale que el secretario de salud, fungirá como presidente del consejo interno del Instituto de Salud del Estado de México y el cual de manera enunciativa mas no limitativa, podría ser el acta en la cual se constituyo dicho consejo.</w:t>
      </w:r>
      <w:r w:rsidR="004E393B">
        <w:rPr>
          <w:rFonts w:ascii="Palatino Linotype" w:hAnsi="Palatino Linotype"/>
          <w:lang w:val="es-ES"/>
        </w:rPr>
        <w:t xml:space="preserve"> </w:t>
      </w:r>
    </w:p>
    <w:p w14:paraId="73B02C61" w14:textId="1345F0F3" w:rsidR="00774658" w:rsidRDefault="00774658" w:rsidP="005E0CCD">
      <w:pPr>
        <w:pStyle w:val="Sinespaciado"/>
        <w:tabs>
          <w:tab w:val="left" w:pos="4395"/>
        </w:tabs>
        <w:spacing w:before="240" w:after="240" w:line="360" w:lineRule="auto"/>
        <w:jc w:val="both"/>
        <w:rPr>
          <w:rFonts w:ascii="Palatino Linotype" w:hAnsi="Palatino Linotype"/>
          <w:lang w:val="es-ES"/>
        </w:rPr>
      </w:pPr>
      <w:r>
        <w:rPr>
          <w:rFonts w:ascii="Palatino Linotype" w:hAnsi="Palatino Linotype"/>
          <w:lang w:val="es-ES"/>
        </w:rPr>
        <w:t>Lo tocante al punto 7 de la solicitud de información, s</w:t>
      </w:r>
      <w:r w:rsidRPr="00774658">
        <w:rPr>
          <w:rFonts w:ascii="Palatino Linotype" w:hAnsi="Palatino Linotype"/>
          <w:lang w:val="es-ES"/>
        </w:rPr>
        <w:t>olicito la versión pública de los nombramientos o autorizaciones de los integrantes titulares y suplentes que han sido designados para participar en el Comité de Adquisiciones de Bienes y Servicios</w:t>
      </w:r>
      <w:r>
        <w:rPr>
          <w:rFonts w:ascii="Palatino Linotype" w:hAnsi="Palatino Linotype"/>
          <w:lang w:val="es-ES"/>
        </w:rPr>
        <w:t>, el sujeto obligado aludió que la representación de los integrantes es en apego a la Ley de Contratación Pública del Estado de México y Municipio</w:t>
      </w:r>
      <w:r w:rsidR="0078570C">
        <w:rPr>
          <w:rFonts w:ascii="Palatino Linotype" w:hAnsi="Palatino Linotype"/>
          <w:lang w:val="es-ES"/>
        </w:rPr>
        <w:t>.</w:t>
      </w:r>
    </w:p>
    <w:p w14:paraId="6CABFDC7" w14:textId="6D63657A" w:rsidR="00774658" w:rsidRDefault="00173CB8" w:rsidP="005E0CCD">
      <w:pPr>
        <w:pStyle w:val="Sinespaciado"/>
        <w:tabs>
          <w:tab w:val="left" w:pos="4395"/>
        </w:tabs>
        <w:spacing w:before="240" w:after="240" w:line="360" w:lineRule="auto"/>
        <w:jc w:val="both"/>
        <w:rPr>
          <w:rFonts w:ascii="Palatino Linotype" w:hAnsi="Palatino Linotype"/>
          <w:lang w:val="es-ES"/>
        </w:rPr>
      </w:pPr>
      <w:r w:rsidRPr="00173CB8">
        <w:rPr>
          <w:rFonts w:ascii="Palatino Linotype" w:hAnsi="Palatino Linotype"/>
          <w:noProof/>
          <w:lang w:eastAsia="es-MX"/>
        </w:rPr>
        <w:lastRenderedPageBreak/>
        <w:drawing>
          <wp:inline distT="0" distB="0" distL="0" distR="0" wp14:anchorId="1938FAB9" wp14:editId="29267E64">
            <wp:extent cx="5760720" cy="3251200"/>
            <wp:effectExtent l="0" t="0" r="508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60720" cy="3251200"/>
                    </a:xfrm>
                    <a:prstGeom prst="rect">
                      <a:avLst/>
                    </a:prstGeom>
                  </pic:spPr>
                </pic:pic>
              </a:graphicData>
            </a:graphic>
          </wp:inline>
        </w:drawing>
      </w:r>
    </w:p>
    <w:p w14:paraId="602EFC9D" w14:textId="70410187" w:rsidR="00774658" w:rsidRDefault="00194EE0" w:rsidP="005E0CCD">
      <w:pPr>
        <w:pStyle w:val="Sinespaciado"/>
        <w:tabs>
          <w:tab w:val="left" w:pos="4395"/>
        </w:tabs>
        <w:spacing w:before="240" w:after="240" w:line="360" w:lineRule="auto"/>
        <w:jc w:val="both"/>
        <w:rPr>
          <w:rFonts w:ascii="Palatino Linotype" w:hAnsi="Palatino Linotype"/>
          <w:lang w:val="es-ES"/>
        </w:rPr>
      </w:pPr>
      <w:r>
        <w:rPr>
          <w:rFonts w:ascii="Palatino Linotype" w:hAnsi="Palatino Linotype"/>
          <w:lang w:val="es-ES"/>
        </w:rPr>
        <w:t>Luego entonces, si bien cierto que para los integrantes titulares y suplentes designados para participar en el comité de Adquisiciones de Bienes y Servicios no existe un nombramiento, también cierto es, que cuando queda instalado el Comité</w:t>
      </w:r>
      <w:r w:rsidR="00BA5E18">
        <w:rPr>
          <w:rFonts w:ascii="Palatino Linotype" w:hAnsi="Palatino Linotype"/>
          <w:lang w:val="es-ES"/>
        </w:rPr>
        <w:t xml:space="preserve"> debe ser asentado en un acta que de fe del acto jurídico que se esta llevando a cabo, por lo que, si no existen los nombramientos, debe existir un documento en el que se señalen y ostenten como integrantes del comité de adquisiciones.</w:t>
      </w:r>
      <w:r>
        <w:rPr>
          <w:rFonts w:ascii="Palatino Linotype" w:hAnsi="Palatino Linotype"/>
          <w:lang w:val="es-ES"/>
        </w:rPr>
        <w:t xml:space="preserve"> </w:t>
      </w:r>
    </w:p>
    <w:p w14:paraId="176135DE" w14:textId="4501F703" w:rsidR="00774658" w:rsidRPr="00BA5E18" w:rsidRDefault="00BA5E18" w:rsidP="005E0CCD">
      <w:pPr>
        <w:pStyle w:val="Sinespaciado"/>
        <w:tabs>
          <w:tab w:val="left" w:pos="4395"/>
        </w:tabs>
        <w:spacing w:before="240" w:after="240" w:line="360" w:lineRule="auto"/>
        <w:jc w:val="both"/>
        <w:rPr>
          <w:rFonts w:ascii="Palatino Linotype" w:hAnsi="Palatino Linotype"/>
        </w:rPr>
      </w:pPr>
      <w:r>
        <w:rPr>
          <w:rFonts w:ascii="Palatino Linotype" w:hAnsi="Palatino Linotype"/>
          <w:lang w:val="es-ES"/>
        </w:rPr>
        <w:t>Por ultimo, lo tocante al punto 11 de la solicitud; s</w:t>
      </w:r>
      <w:r w:rsidRPr="00BA5E18">
        <w:rPr>
          <w:rFonts w:ascii="Palatino Linotype" w:hAnsi="Palatino Linotype"/>
          <w:lang w:val="es-ES"/>
        </w:rPr>
        <w:t>olicito la versión pública de los nombramientos o autorizaciones de los integrantes titulares y suplentes que han sido designados para participar en el Comité Interno de Obra Pública del Instituto de Salud del Estado de México</w:t>
      </w:r>
      <w:r>
        <w:rPr>
          <w:rFonts w:ascii="Palatino Linotype" w:hAnsi="Palatino Linotype"/>
          <w:lang w:val="es-ES"/>
        </w:rPr>
        <w:t>, el sujeto obligado aludió que la representación de los titulares de dicho Comité, encuentra su apego en el Manual de Integración y Funcionamiento del Comité Interno de Obra Pública del instituto de Salud del Estado de México.</w:t>
      </w:r>
    </w:p>
    <w:p w14:paraId="7A1C1A5E" w14:textId="56019E74" w:rsidR="00774658" w:rsidRDefault="001A2AE8" w:rsidP="005E0CCD">
      <w:pPr>
        <w:pStyle w:val="Sinespaciado"/>
        <w:tabs>
          <w:tab w:val="left" w:pos="4395"/>
        </w:tabs>
        <w:spacing w:before="240" w:after="240" w:line="360" w:lineRule="auto"/>
        <w:jc w:val="both"/>
        <w:rPr>
          <w:rFonts w:ascii="Palatino Linotype" w:hAnsi="Palatino Linotype"/>
          <w:lang w:val="es-ES"/>
        </w:rPr>
      </w:pPr>
      <w:r w:rsidRPr="001A2AE8">
        <w:rPr>
          <w:rFonts w:ascii="Palatino Linotype" w:hAnsi="Palatino Linotype"/>
          <w:noProof/>
          <w:lang w:eastAsia="es-MX"/>
        </w:rPr>
        <w:lastRenderedPageBreak/>
        <w:drawing>
          <wp:inline distT="0" distB="0" distL="0" distR="0" wp14:anchorId="2B358909" wp14:editId="4E9C1C97">
            <wp:extent cx="5760720" cy="1312545"/>
            <wp:effectExtent l="0" t="0" r="508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60720" cy="1312545"/>
                    </a:xfrm>
                    <a:prstGeom prst="rect">
                      <a:avLst/>
                    </a:prstGeom>
                  </pic:spPr>
                </pic:pic>
              </a:graphicData>
            </a:graphic>
          </wp:inline>
        </w:drawing>
      </w:r>
    </w:p>
    <w:p w14:paraId="17289A91" w14:textId="02B20DC7" w:rsidR="001A2AE8" w:rsidRDefault="009F3398" w:rsidP="005E0CCD">
      <w:pPr>
        <w:pStyle w:val="Sinespaciado"/>
        <w:tabs>
          <w:tab w:val="left" w:pos="4395"/>
        </w:tabs>
        <w:spacing w:before="240" w:after="240" w:line="360" w:lineRule="auto"/>
        <w:jc w:val="both"/>
        <w:rPr>
          <w:rFonts w:ascii="Palatino Linotype" w:hAnsi="Palatino Linotype"/>
          <w:lang w:val="es-ES"/>
        </w:rPr>
      </w:pPr>
      <w:r>
        <w:rPr>
          <w:rFonts w:ascii="Palatino Linotype" w:hAnsi="Palatino Linotype"/>
          <w:lang w:val="es-ES"/>
        </w:rPr>
        <w:t>Así</w:t>
      </w:r>
      <w:r w:rsidR="001A2AE8">
        <w:rPr>
          <w:rFonts w:ascii="Palatino Linotype" w:hAnsi="Palatino Linotype"/>
          <w:lang w:val="es-ES"/>
        </w:rPr>
        <w:t xml:space="preserve"> </w:t>
      </w:r>
      <w:r>
        <w:rPr>
          <w:rFonts w:ascii="Palatino Linotype" w:hAnsi="Palatino Linotype"/>
          <w:lang w:val="es-ES"/>
        </w:rPr>
        <w:t>también</w:t>
      </w:r>
      <w:r w:rsidR="001A2AE8">
        <w:rPr>
          <w:rFonts w:ascii="Palatino Linotype" w:hAnsi="Palatino Linotype"/>
          <w:lang w:val="es-ES"/>
        </w:rPr>
        <w:t xml:space="preserve">, el artículo Reglamento del Libro Quinto del </w:t>
      </w:r>
      <w:r>
        <w:rPr>
          <w:rFonts w:ascii="Palatino Linotype" w:hAnsi="Palatino Linotype"/>
          <w:lang w:val="es-ES"/>
        </w:rPr>
        <w:t>Código</w:t>
      </w:r>
      <w:r w:rsidR="001A2AE8">
        <w:rPr>
          <w:rFonts w:ascii="Palatino Linotype" w:hAnsi="Palatino Linotype"/>
          <w:lang w:val="es-ES"/>
        </w:rPr>
        <w:t xml:space="preserve"> Administrativo del Estado de México establece lo siguiente:</w:t>
      </w:r>
    </w:p>
    <w:p w14:paraId="3E64370E" w14:textId="4491C3F1" w:rsidR="001A2AE8" w:rsidRDefault="001A2AE8" w:rsidP="009F3398">
      <w:pPr>
        <w:pStyle w:val="Sinespaciado"/>
        <w:tabs>
          <w:tab w:val="left" w:pos="4395"/>
        </w:tabs>
        <w:spacing w:before="240" w:after="240" w:line="360" w:lineRule="auto"/>
        <w:ind w:left="708"/>
        <w:jc w:val="both"/>
        <w:rPr>
          <w:rFonts w:ascii="Palatino Linotype" w:hAnsi="Palatino Linotype"/>
          <w:i/>
          <w:sz w:val="22"/>
          <w:lang w:val="es-ES"/>
        </w:rPr>
      </w:pPr>
      <w:r w:rsidRPr="009F3398">
        <w:rPr>
          <w:rFonts w:ascii="Palatino Linotype" w:hAnsi="Palatino Linotype"/>
          <w:i/>
          <w:sz w:val="22"/>
          <w:lang w:val="es-ES"/>
        </w:rPr>
        <w:t>Artículo 21.- Los Comités Internos de Obra Pública son una instancia interna auxiliar de los titulares de las dependencias y los órganos de gobierno de las entidades en los procesos de contratación de obra pública y servicios, así como de los ayuntamientos</w:t>
      </w:r>
      <w:r w:rsidR="009F3398">
        <w:rPr>
          <w:rFonts w:ascii="Palatino Linotype" w:hAnsi="Palatino Linotype"/>
          <w:i/>
          <w:sz w:val="22"/>
          <w:lang w:val="es-ES"/>
        </w:rPr>
        <w:t>.</w:t>
      </w:r>
    </w:p>
    <w:p w14:paraId="1F86993B" w14:textId="77777777" w:rsidR="009F3398" w:rsidRPr="009F3398" w:rsidRDefault="009F3398" w:rsidP="009F3398">
      <w:pPr>
        <w:pStyle w:val="Sinespaciado"/>
        <w:tabs>
          <w:tab w:val="left" w:pos="4395"/>
        </w:tabs>
        <w:spacing w:before="240" w:after="240" w:line="360" w:lineRule="auto"/>
        <w:ind w:left="708"/>
        <w:jc w:val="both"/>
        <w:rPr>
          <w:rFonts w:ascii="Palatino Linotype" w:hAnsi="Palatino Linotype"/>
          <w:i/>
          <w:sz w:val="22"/>
          <w:lang w:val="es-ES"/>
        </w:rPr>
      </w:pPr>
      <w:r w:rsidRPr="009F3398">
        <w:rPr>
          <w:rFonts w:ascii="Palatino Linotype" w:hAnsi="Palatino Linotype"/>
          <w:i/>
          <w:sz w:val="22"/>
          <w:lang w:val="es-ES"/>
        </w:rPr>
        <w:t>Artículo 24- Los Comités Internos de Obra Pública se integrarán con el número de miembros que, de acuerdo a las necesidades de la dependencia, entidad o ayuntamiento, se requiera para garantizar un trabajo eficiente. No tendrán menos de cinco ni más de quince.</w:t>
      </w:r>
    </w:p>
    <w:p w14:paraId="09B1393D" w14:textId="77777777" w:rsidR="009F3398" w:rsidRPr="009F3398" w:rsidRDefault="009F3398" w:rsidP="009F3398">
      <w:pPr>
        <w:pStyle w:val="Sinespaciado"/>
        <w:tabs>
          <w:tab w:val="left" w:pos="4395"/>
        </w:tabs>
        <w:spacing w:before="240" w:after="240" w:line="360" w:lineRule="auto"/>
        <w:ind w:left="708"/>
        <w:jc w:val="both"/>
        <w:rPr>
          <w:rFonts w:ascii="Palatino Linotype" w:hAnsi="Palatino Linotype"/>
          <w:i/>
          <w:sz w:val="22"/>
          <w:lang w:val="es-ES"/>
        </w:rPr>
      </w:pPr>
      <w:r w:rsidRPr="009F3398">
        <w:rPr>
          <w:rFonts w:ascii="Palatino Linotype" w:hAnsi="Palatino Linotype"/>
          <w:i/>
          <w:sz w:val="22"/>
          <w:lang w:val="es-ES"/>
        </w:rPr>
        <w:t>El Comité Interno de Obra Pública tendrá la siguiente estructura:</w:t>
      </w:r>
    </w:p>
    <w:p w14:paraId="6EED939A" w14:textId="77777777" w:rsidR="009F3398" w:rsidRPr="009F3398" w:rsidRDefault="009F3398" w:rsidP="009F3398">
      <w:pPr>
        <w:pStyle w:val="Sinespaciado"/>
        <w:tabs>
          <w:tab w:val="left" w:pos="4395"/>
        </w:tabs>
        <w:spacing w:before="240" w:after="240" w:line="360" w:lineRule="auto"/>
        <w:ind w:left="708"/>
        <w:jc w:val="both"/>
        <w:rPr>
          <w:rFonts w:ascii="Palatino Linotype" w:hAnsi="Palatino Linotype"/>
          <w:i/>
          <w:sz w:val="22"/>
          <w:lang w:val="es-ES"/>
        </w:rPr>
      </w:pPr>
      <w:r w:rsidRPr="009F3398">
        <w:rPr>
          <w:rFonts w:ascii="Palatino Linotype" w:hAnsi="Palatino Linotype"/>
          <w:i/>
          <w:sz w:val="22"/>
          <w:lang w:val="es-ES"/>
        </w:rPr>
        <w:t>I. Un presidente: El Titular de la dependencia, entidad o el presidente municipal.</w:t>
      </w:r>
    </w:p>
    <w:p w14:paraId="2B446EDC" w14:textId="77777777" w:rsidR="009F3398" w:rsidRPr="009F3398" w:rsidRDefault="009F3398" w:rsidP="009F3398">
      <w:pPr>
        <w:pStyle w:val="Sinespaciado"/>
        <w:tabs>
          <w:tab w:val="left" w:pos="4395"/>
        </w:tabs>
        <w:spacing w:before="240" w:after="240" w:line="360" w:lineRule="auto"/>
        <w:ind w:left="708"/>
        <w:jc w:val="both"/>
        <w:rPr>
          <w:rFonts w:ascii="Palatino Linotype" w:hAnsi="Palatino Linotype"/>
          <w:i/>
          <w:sz w:val="22"/>
          <w:lang w:val="es-ES"/>
        </w:rPr>
      </w:pPr>
      <w:r w:rsidRPr="009F3398">
        <w:rPr>
          <w:rFonts w:ascii="Palatino Linotype" w:hAnsi="Palatino Linotype"/>
          <w:i/>
          <w:sz w:val="22"/>
          <w:lang w:val="es-ES"/>
        </w:rPr>
        <w:t>II. Un secretario ejecutivo: El titular del área responsable de la administración de los recursos humanos, materiales y financieros o su equivalente.</w:t>
      </w:r>
    </w:p>
    <w:p w14:paraId="7B5DC7C2" w14:textId="77777777" w:rsidR="009F3398" w:rsidRPr="009F3398" w:rsidRDefault="009F3398" w:rsidP="009F3398">
      <w:pPr>
        <w:pStyle w:val="Sinespaciado"/>
        <w:tabs>
          <w:tab w:val="left" w:pos="4395"/>
        </w:tabs>
        <w:spacing w:before="240" w:after="240" w:line="360" w:lineRule="auto"/>
        <w:ind w:left="708"/>
        <w:jc w:val="both"/>
        <w:rPr>
          <w:rFonts w:ascii="Palatino Linotype" w:hAnsi="Palatino Linotype"/>
          <w:i/>
          <w:sz w:val="22"/>
          <w:lang w:val="es-ES"/>
        </w:rPr>
      </w:pPr>
      <w:r w:rsidRPr="009F3398">
        <w:rPr>
          <w:rFonts w:ascii="Palatino Linotype" w:hAnsi="Palatino Linotype"/>
          <w:i/>
          <w:sz w:val="22"/>
          <w:lang w:val="es-ES"/>
        </w:rPr>
        <w:t>III. Un secretario técnico: El designado por el presidente.</w:t>
      </w:r>
    </w:p>
    <w:p w14:paraId="57C55583" w14:textId="77777777" w:rsidR="009F3398" w:rsidRPr="009F3398" w:rsidRDefault="009F3398" w:rsidP="009F3398">
      <w:pPr>
        <w:pStyle w:val="Sinespaciado"/>
        <w:tabs>
          <w:tab w:val="left" w:pos="4395"/>
        </w:tabs>
        <w:spacing w:before="240" w:after="240" w:line="360" w:lineRule="auto"/>
        <w:ind w:left="708"/>
        <w:jc w:val="both"/>
        <w:rPr>
          <w:rFonts w:ascii="Palatino Linotype" w:hAnsi="Palatino Linotype"/>
          <w:i/>
          <w:sz w:val="22"/>
          <w:lang w:val="es-ES"/>
        </w:rPr>
      </w:pPr>
      <w:r w:rsidRPr="009F3398">
        <w:rPr>
          <w:rFonts w:ascii="Palatino Linotype" w:hAnsi="Palatino Linotype"/>
          <w:i/>
          <w:sz w:val="22"/>
          <w:lang w:val="es-ES"/>
        </w:rPr>
        <w:t>IV. Vocales:</w:t>
      </w:r>
    </w:p>
    <w:p w14:paraId="486E5C21" w14:textId="77777777" w:rsidR="009F3398" w:rsidRPr="009F3398" w:rsidRDefault="009F3398" w:rsidP="009F3398">
      <w:pPr>
        <w:pStyle w:val="Sinespaciado"/>
        <w:tabs>
          <w:tab w:val="left" w:pos="4395"/>
        </w:tabs>
        <w:spacing w:before="240" w:after="240" w:line="360" w:lineRule="auto"/>
        <w:ind w:left="708"/>
        <w:jc w:val="both"/>
        <w:rPr>
          <w:rFonts w:ascii="Palatino Linotype" w:hAnsi="Palatino Linotype"/>
          <w:i/>
          <w:sz w:val="22"/>
          <w:lang w:val="es-ES"/>
        </w:rPr>
      </w:pPr>
      <w:r w:rsidRPr="009F3398">
        <w:rPr>
          <w:rFonts w:ascii="Palatino Linotype" w:hAnsi="Palatino Linotype"/>
          <w:i/>
          <w:sz w:val="22"/>
          <w:lang w:val="es-ES"/>
        </w:rPr>
        <w:t>a. El titular del área responsable de la programación y presupuesto o su equivalente.</w:t>
      </w:r>
    </w:p>
    <w:p w14:paraId="4CD13A26" w14:textId="77777777" w:rsidR="009F3398" w:rsidRPr="009F3398" w:rsidRDefault="009F3398" w:rsidP="009F3398">
      <w:pPr>
        <w:pStyle w:val="Sinespaciado"/>
        <w:tabs>
          <w:tab w:val="left" w:pos="4395"/>
        </w:tabs>
        <w:spacing w:before="240" w:after="240" w:line="360" w:lineRule="auto"/>
        <w:ind w:left="708"/>
        <w:jc w:val="both"/>
        <w:rPr>
          <w:rFonts w:ascii="Palatino Linotype" w:hAnsi="Palatino Linotype"/>
          <w:i/>
          <w:sz w:val="22"/>
          <w:lang w:val="es-ES"/>
        </w:rPr>
      </w:pPr>
      <w:r w:rsidRPr="009F3398">
        <w:rPr>
          <w:rFonts w:ascii="Palatino Linotype" w:hAnsi="Palatino Linotype"/>
          <w:i/>
          <w:sz w:val="22"/>
          <w:lang w:val="es-ES"/>
        </w:rPr>
        <w:t>b. Los titulares de otras áreas que tengan relación con la obra pública.</w:t>
      </w:r>
    </w:p>
    <w:p w14:paraId="11B0ADAE" w14:textId="77777777" w:rsidR="009F3398" w:rsidRPr="009F3398" w:rsidRDefault="009F3398" w:rsidP="009F3398">
      <w:pPr>
        <w:pStyle w:val="Sinespaciado"/>
        <w:tabs>
          <w:tab w:val="left" w:pos="4395"/>
        </w:tabs>
        <w:spacing w:before="240" w:after="240" w:line="360" w:lineRule="auto"/>
        <w:ind w:left="708"/>
        <w:jc w:val="both"/>
        <w:rPr>
          <w:rFonts w:ascii="Palatino Linotype" w:hAnsi="Palatino Linotype"/>
          <w:i/>
          <w:sz w:val="22"/>
          <w:lang w:val="es-ES"/>
        </w:rPr>
      </w:pPr>
      <w:r w:rsidRPr="009F3398">
        <w:rPr>
          <w:rFonts w:ascii="Palatino Linotype" w:hAnsi="Palatino Linotype"/>
          <w:i/>
          <w:sz w:val="22"/>
          <w:lang w:val="es-ES"/>
        </w:rPr>
        <w:lastRenderedPageBreak/>
        <w:t>El presidente y los vocales tendrán derecho a voz y voto.</w:t>
      </w:r>
    </w:p>
    <w:p w14:paraId="4203B8F0" w14:textId="77777777" w:rsidR="009F3398" w:rsidRPr="009F3398" w:rsidRDefault="009F3398" w:rsidP="009F3398">
      <w:pPr>
        <w:pStyle w:val="Sinespaciado"/>
        <w:tabs>
          <w:tab w:val="left" w:pos="4395"/>
        </w:tabs>
        <w:spacing w:before="240" w:after="240" w:line="360" w:lineRule="auto"/>
        <w:ind w:left="708"/>
        <w:jc w:val="both"/>
        <w:rPr>
          <w:rFonts w:ascii="Palatino Linotype" w:hAnsi="Palatino Linotype"/>
          <w:i/>
          <w:sz w:val="22"/>
          <w:lang w:val="es-ES"/>
        </w:rPr>
      </w:pPr>
      <w:r w:rsidRPr="009F3398">
        <w:rPr>
          <w:rFonts w:ascii="Palatino Linotype" w:hAnsi="Palatino Linotype"/>
          <w:i/>
          <w:sz w:val="22"/>
          <w:lang w:val="es-ES"/>
        </w:rPr>
        <w:t>V. Un ponente, sólo con derecho a voz: El titular del área ejecutora de obra pública.</w:t>
      </w:r>
    </w:p>
    <w:p w14:paraId="23DAA907" w14:textId="77777777" w:rsidR="009F3398" w:rsidRPr="009F3398" w:rsidRDefault="009F3398" w:rsidP="009F3398">
      <w:pPr>
        <w:pStyle w:val="Sinespaciado"/>
        <w:tabs>
          <w:tab w:val="left" w:pos="4395"/>
        </w:tabs>
        <w:spacing w:before="240" w:after="240" w:line="360" w:lineRule="auto"/>
        <w:ind w:left="708"/>
        <w:jc w:val="both"/>
        <w:rPr>
          <w:rFonts w:ascii="Palatino Linotype" w:hAnsi="Palatino Linotype"/>
          <w:i/>
          <w:sz w:val="22"/>
          <w:lang w:val="es-ES"/>
        </w:rPr>
      </w:pPr>
      <w:r w:rsidRPr="009F3398">
        <w:rPr>
          <w:rFonts w:ascii="Palatino Linotype" w:hAnsi="Palatino Linotype"/>
          <w:i/>
          <w:sz w:val="22"/>
          <w:lang w:val="es-ES"/>
        </w:rPr>
        <w:t>VI. Invitados permanentes, con derecho a voz:</w:t>
      </w:r>
    </w:p>
    <w:p w14:paraId="16934338" w14:textId="77777777" w:rsidR="009F3398" w:rsidRPr="009F3398" w:rsidRDefault="009F3398" w:rsidP="009F3398">
      <w:pPr>
        <w:pStyle w:val="Sinespaciado"/>
        <w:tabs>
          <w:tab w:val="left" w:pos="4395"/>
        </w:tabs>
        <w:spacing w:before="240" w:after="240" w:line="360" w:lineRule="auto"/>
        <w:ind w:left="708"/>
        <w:jc w:val="both"/>
        <w:rPr>
          <w:rFonts w:ascii="Palatino Linotype" w:hAnsi="Palatino Linotype"/>
          <w:i/>
          <w:sz w:val="22"/>
          <w:lang w:val="es-ES"/>
        </w:rPr>
      </w:pPr>
      <w:r w:rsidRPr="009F3398">
        <w:rPr>
          <w:rFonts w:ascii="Palatino Linotype" w:hAnsi="Palatino Linotype"/>
          <w:i/>
          <w:sz w:val="22"/>
          <w:lang w:val="es-ES"/>
        </w:rPr>
        <w:t>a. El responsable del área jurídica, a fin de asesorar, orientar y apoyar en lo concerniente al marco jurídico de actuación en materia de obra pública.</w:t>
      </w:r>
    </w:p>
    <w:p w14:paraId="2A866E5F" w14:textId="77777777" w:rsidR="009F3398" w:rsidRPr="009F3398" w:rsidRDefault="009F3398" w:rsidP="009F3398">
      <w:pPr>
        <w:pStyle w:val="Sinespaciado"/>
        <w:tabs>
          <w:tab w:val="left" w:pos="4395"/>
        </w:tabs>
        <w:spacing w:before="240" w:after="240" w:line="360" w:lineRule="auto"/>
        <w:ind w:left="708"/>
        <w:jc w:val="both"/>
        <w:rPr>
          <w:rFonts w:ascii="Palatino Linotype" w:hAnsi="Palatino Linotype"/>
          <w:i/>
          <w:sz w:val="22"/>
          <w:lang w:val="es-ES"/>
        </w:rPr>
      </w:pPr>
      <w:r w:rsidRPr="009F3398">
        <w:rPr>
          <w:rFonts w:ascii="Palatino Linotype" w:hAnsi="Palatino Linotype"/>
          <w:i/>
          <w:sz w:val="22"/>
          <w:lang w:val="es-ES"/>
        </w:rPr>
        <w:t>b. El representante de la Contraloría, a fin de asesorar, orientar y apoyar en lo concerniente a la normatividad aplicable en materia de obra pública.</w:t>
      </w:r>
    </w:p>
    <w:p w14:paraId="024500BE" w14:textId="77777777" w:rsidR="009F3398" w:rsidRPr="009F3398" w:rsidRDefault="009F3398" w:rsidP="009F3398">
      <w:pPr>
        <w:pStyle w:val="Sinespaciado"/>
        <w:tabs>
          <w:tab w:val="left" w:pos="4395"/>
        </w:tabs>
        <w:spacing w:before="240" w:after="240" w:line="360" w:lineRule="auto"/>
        <w:ind w:left="708"/>
        <w:jc w:val="both"/>
        <w:rPr>
          <w:rFonts w:ascii="Palatino Linotype" w:hAnsi="Palatino Linotype"/>
          <w:i/>
          <w:sz w:val="22"/>
          <w:lang w:val="es-ES"/>
        </w:rPr>
      </w:pPr>
      <w:r w:rsidRPr="009F3398">
        <w:rPr>
          <w:rFonts w:ascii="Palatino Linotype" w:hAnsi="Palatino Linotype"/>
          <w:i/>
          <w:sz w:val="22"/>
          <w:lang w:val="es-ES"/>
        </w:rPr>
        <w:t>Cada miembro titular del comité designará un suplente.</w:t>
      </w:r>
    </w:p>
    <w:p w14:paraId="2C3A1E6A" w14:textId="77777777" w:rsidR="009F3398" w:rsidRPr="009F3398" w:rsidRDefault="009F3398" w:rsidP="009F3398">
      <w:pPr>
        <w:pStyle w:val="Sinespaciado"/>
        <w:tabs>
          <w:tab w:val="left" w:pos="4395"/>
        </w:tabs>
        <w:spacing w:before="240" w:after="240" w:line="360" w:lineRule="auto"/>
        <w:ind w:left="708"/>
        <w:jc w:val="both"/>
        <w:rPr>
          <w:rFonts w:ascii="Palatino Linotype" w:hAnsi="Palatino Linotype"/>
          <w:i/>
          <w:sz w:val="22"/>
          <w:lang w:val="es-ES"/>
        </w:rPr>
      </w:pPr>
      <w:r w:rsidRPr="009F3398">
        <w:rPr>
          <w:rFonts w:ascii="Palatino Linotype" w:hAnsi="Palatino Linotype"/>
          <w:i/>
          <w:sz w:val="22"/>
          <w:lang w:val="es-ES"/>
        </w:rPr>
        <w:t>VII. Asesores y especialistas, seleccionados por su especialidad técnica, experiencia y solvencia profesional, en razón a las características, magnitud, complejidad de las obras o servicios que se pretendan contratar.</w:t>
      </w:r>
    </w:p>
    <w:p w14:paraId="4CAD947D" w14:textId="77777777" w:rsidR="009F3398" w:rsidRPr="009F3398" w:rsidRDefault="009F3398" w:rsidP="009F3398">
      <w:pPr>
        <w:pStyle w:val="Sinespaciado"/>
        <w:tabs>
          <w:tab w:val="left" w:pos="4395"/>
        </w:tabs>
        <w:spacing w:before="240" w:after="240" w:line="360" w:lineRule="auto"/>
        <w:ind w:left="708"/>
        <w:jc w:val="both"/>
        <w:rPr>
          <w:rFonts w:ascii="Palatino Linotype" w:hAnsi="Palatino Linotype"/>
          <w:i/>
          <w:sz w:val="22"/>
          <w:lang w:val="es-ES"/>
        </w:rPr>
      </w:pPr>
      <w:r w:rsidRPr="009F3398">
        <w:rPr>
          <w:rFonts w:ascii="Palatino Linotype" w:hAnsi="Palatino Linotype"/>
          <w:i/>
          <w:sz w:val="22"/>
          <w:lang w:val="es-ES"/>
        </w:rPr>
        <w:t>Los integrantes del comité interno están obligados a guardar absoluta confidencialidad sobre la información a la que tengan acceso.</w:t>
      </w:r>
    </w:p>
    <w:p w14:paraId="2716BB6F" w14:textId="3A2650EF" w:rsidR="009F3398" w:rsidRDefault="009F3398" w:rsidP="009F3398">
      <w:pPr>
        <w:pStyle w:val="Sinespaciado"/>
        <w:tabs>
          <w:tab w:val="left" w:pos="4395"/>
        </w:tabs>
        <w:spacing w:before="240" w:after="240" w:line="360" w:lineRule="auto"/>
        <w:ind w:left="708"/>
        <w:jc w:val="both"/>
        <w:rPr>
          <w:rFonts w:ascii="Palatino Linotype" w:hAnsi="Palatino Linotype"/>
          <w:i/>
          <w:sz w:val="22"/>
          <w:lang w:val="es-ES"/>
        </w:rPr>
      </w:pPr>
      <w:r w:rsidRPr="009F3398">
        <w:rPr>
          <w:rFonts w:ascii="Palatino Linotype" w:hAnsi="Palatino Linotype"/>
          <w:i/>
          <w:sz w:val="22"/>
          <w:lang w:val="es-ES"/>
        </w:rPr>
        <w:t>Atendiendo a las características y necesidades de la dependencia, la Secretaría del Ramo, de común acuerdo con la Contraloría y previa justificación por escrito, podrá autorizar a la dependencia que el comité se integre en forma distinta a la establecida en este Reglamento. En las entidades, el órgano de gobierno tendrá esa facultad.</w:t>
      </w:r>
    </w:p>
    <w:p w14:paraId="3FE853C5" w14:textId="403289E4" w:rsidR="009F3398" w:rsidRDefault="009F3398" w:rsidP="009F3398">
      <w:pPr>
        <w:pStyle w:val="Sinespaciado"/>
        <w:tabs>
          <w:tab w:val="left" w:pos="4395"/>
        </w:tabs>
        <w:spacing w:before="240" w:after="240" w:line="360" w:lineRule="auto"/>
        <w:jc w:val="both"/>
        <w:rPr>
          <w:rFonts w:ascii="Palatino Linotype" w:hAnsi="Palatino Linotype"/>
          <w:lang w:val="es-ES"/>
        </w:rPr>
      </w:pPr>
      <w:r>
        <w:rPr>
          <w:rFonts w:ascii="Palatino Linotype" w:hAnsi="Palatino Linotype"/>
          <w:lang w:val="es-ES"/>
        </w:rPr>
        <w:t xml:space="preserve">Como se desprende, nuevamente nos encontramos ante un acto del cual no se </w:t>
      </w:r>
      <w:r w:rsidR="00D14D4F">
        <w:rPr>
          <w:rFonts w:ascii="Palatino Linotype" w:hAnsi="Palatino Linotype"/>
          <w:lang w:val="es-ES"/>
        </w:rPr>
        <w:t xml:space="preserve">realizan los nombramientos, sino mas bien la normativa reza únicamente, respecto de los titulares sin especificar si estos deberán de asumir sus cargos mediante un nombramiento, empero, como ya ha quedado plasmado, todos los actos que realicen </w:t>
      </w:r>
      <w:r w:rsidR="00D14D4F">
        <w:rPr>
          <w:rFonts w:ascii="Palatino Linotype" w:hAnsi="Palatino Linotype"/>
          <w:lang w:val="es-ES"/>
        </w:rPr>
        <w:lastRenderedPageBreak/>
        <w:t>las autoridades, deberían de quedar registrados en lo que podrían ser, de manera enunciativa mas no limitativa, en las actas de sesión donde se constituyo el Comité y por ende se aprobaron sus integrantes.</w:t>
      </w:r>
    </w:p>
    <w:p w14:paraId="3D435FE0" w14:textId="77D0ACA3" w:rsidR="00BB73F1" w:rsidRDefault="00BB73F1" w:rsidP="00497C87">
      <w:pPr>
        <w:tabs>
          <w:tab w:val="left" w:pos="709"/>
        </w:tabs>
        <w:spacing w:before="240" w:line="360" w:lineRule="auto"/>
        <w:ind w:right="51"/>
        <w:jc w:val="both"/>
        <w:rPr>
          <w:rFonts w:ascii="Palatino Linotype" w:hAnsi="Palatino Linotype"/>
          <w:sz w:val="24"/>
          <w:szCs w:val="24"/>
        </w:rPr>
      </w:pPr>
      <w:r>
        <w:rPr>
          <w:rFonts w:ascii="Palatino Linotype" w:hAnsi="Palatino Linotype"/>
          <w:sz w:val="24"/>
          <w:szCs w:val="24"/>
        </w:rPr>
        <w:t>Por ultimo, es de gran importancia establecer que si bien, de la documentación solicitada por la parte recurrente, no se encuentra normativa que estipule que los integrantes del consejo o comités internos deban tener un nombramiento como tal, también cierto es que, dichas funciones deben estar establecidas en un documento que respalden a los servidores públicos para fungir u ostentar dichos cargos, que como ya se menciono en párrafos que anteceden, podrían ser de manera enunciativa mas no limitativa, las actas en las que se constituyeron dichos consejos y comités.</w:t>
      </w:r>
    </w:p>
    <w:p w14:paraId="63D79684" w14:textId="6B552A44" w:rsidR="00497C87" w:rsidRPr="00774658" w:rsidRDefault="00497C87" w:rsidP="00497C87">
      <w:pPr>
        <w:tabs>
          <w:tab w:val="left" w:pos="709"/>
        </w:tabs>
        <w:spacing w:before="240" w:line="360" w:lineRule="auto"/>
        <w:ind w:right="51"/>
        <w:jc w:val="both"/>
        <w:rPr>
          <w:rFonts w:ascii="Palatino Linotype" w:hAnsi="Palatino Linotype"/>
          <w:sz w:val="24"/>
          <w:szCs w:val="24"/>
        </w:rPr>
      </w:pPr>
      <w:r w:rsidRPr="00774658">
        <w:rPr>
          <w:rFonts w:ascii="Palatino Linotype" w:hAnsi="Palatino Linotype"/>
          <w:sz w:val="24"/>
          <w:szCs w:val="24"/>
        </w:rPr>
        <w:t xml:space="preserve">Por lo tanto, en consecuencia y en mérito de lo expuesto en líneas anteriores, resultan  fundadas las razones o motivos de inconformidad que arguye El Recurrente en su medio de impugnación que fue materia de estudio, por ello </w:t>
      </w:r>
      <w:r w:rsidRPr="00774658">
        <w:rPr>
          <w:rFonts w:ascii="Palatino Linotype" w:hAnsi="Palatino Linotype" w:cs="Arial"/>
          <w:b/>
          <w:sz w:val="24"/>
        </w:rPr>
        <w:t xml:space="preserve">con fundamento en la segunda hipótesis de la fracción III del artículo 186, </w:t>
      </w:r>
      <w:r w:rsidRPr="00774658">
        <w:rPr>
          <w:rFonts w:ascii="Palatino Linotype" w:hAnsi="Palatino Linotype" w:cs="Arial"/>
          <w:sz w:val="24"/>
        </w:rPr>
        <w:t>de la Ley de Transparencia y Acceso a la Información Pública del Estado de México y Municipios, se M</w:t>
      </w:r>
      <w:r w:rsidRPr="00774658">
        <w:rPr>
          <w:rFonts w:ascii="Palatino Linotype" w:hAnsi="Palatino Linotype" w:cs="Arial"/>
          <w:b/>
          <w:sz w:val="24"/>
        </w:rPr>
        <w:t xml:space="preserve">odifica </w:t>
      </w:r>
      <w:r w:rsidRPr="00774658">
        <w:rPr>
          <w:rFonts w:ascii="Palatino Linotype" w:hAnsi="Palatino Linotype" w:cs="Arial"/>
          <w:sz w:val="24"/>
        </w:rPr>
        <w:t xml:space="preserve">la respuesta del sujeto obligado a la solicitud de información con número de folio </w:t>
      </w:r>
      <w:r w:rsidR="00BC44D9" w:rsidRPr="00774658">
        <w:rPr>
          <w:rFonts w:ascii="Palatino Linotype" w:hAnsi="Palatino Linotype" w:cs="Arial"/>
          <w:b/>
          <w:sz w:val="24"/>
        </w:rPr>
        <w:t>00114/ISEM/IP/2020</w:t>
      </w:r>
      <w:r w:rsidR="00BC44D9">
        <w:rPr>
          <w:rFonts w:ascii="Palatino Linotype" w:hAnsi="Palatino Linotype" w:cs="Arial"/>
          <w:b/>
          <w:sz w:val="24"/>
        </w:rPr>
        <w:t>,</w:t>
      </w:r>
      <w:r w:rsidRPr="00774658">
        <w:rPr>
          <w:rFonts w:ascii="Palatino Linotype" w:hAnsi="Palatino Linotype"/>
          <w:sz w:val="24"/>
          <w:szCs w:val="24"/>
        </w:rPr>
        <w:t xml:space="preserve"> que ha sido materia del presente fallo.</w:t>
      </w:r>
    </w:p>
    <w:p w14:paraId="4B244469" w14:textId="3408F4EB" w:rsidR="00497C87" w:rsidRDefault="00497C87" w:rsidP="00497C87">
      <w:pPr>
        <w:tabs>
          <w:tab w:val="left" w:pos="8931"/>
        </w:tabs>
        <w:spacing w:before="240" w:line="360" w:lineRule="auto"/>
        <w:ind w:right="51"/>
        <w:jc w:val="both"/>
        <w:rPr>
          <w:rFonts w:ascii="Palatino Linotype" w:hAnsi="Palatino Linotype"/>
          <w:sz w:val="24"/>
          <w:szCs w:val="24"/>
        </w:rPr>
      </w:pPr>
      <w:r w:rsidRPr="00774658">
        <w:rPr>
          <w:rFonts w:ascii="Palatino Linotype" w:hAnsi="Palatino Linotype"/>
          <w:sz w:val="24"/>
          <w:szCs w:val="24"/>
        </w:rPr>
        <w:t>Por lo antes expuesto y fundado es de resolverse y,</w:t>
      </w:r>
    </w:p>
    <w:p w14:paraId="56A8AD44" w14:textId="200BF800" w:rsidR="005F4952" w:rsidRDefault="005F4952" w:rsidP="00497C87">
      <w:pPr>
        <w:tabs>
          <w:tab w:val="left" w:pos="8931"/>
        </w:tabs>
        <w:spacing w:before="240" w:line="360" w:lineRule="auto"/>
        <w:ind w:right="51"/>
        <w:jc w:val="both"/>
        <w:rPr>
          <w:rFonts w:ascii="Palatino Linotype" w:hAnsi="Palatino Linotype"/>
          <w:sz w:val="24"/>
          <w:szCs w:val="24"/>
        </w:rPr>
      </w:pPr>
    </w:p>
    <w:p w14:paraId="0635D9DE" w14:textId="5AF3C029" w:rsidR="005F4952" w:rsidRDefault="005F4952" w:rsidP="00497C87">
      <w:pPr>
        <w:tabs>
          <w:tab w:val="left" w:pos="8931"/>
        </w:tabs>
        <w:spacing w:before="240" w:line="360" w:lineRule="auto"/>
        <w:ind w:right="51"/>
        <w:jc w:val="both"/>
        <w:rPr>
          <w:rFonts w:ascii="Palatino Linotype" w:hAnsi="Palatino Linotype"/>
          <w:sz w:val="24"/>
          <w:szCs w:val="24"/>
        </w:rPr>
      </w:pPr>
    </w:p>
    <w:p w14:paraId="541FCCAB" w14:textId="77777777" w:rsidR="005F4952" w:rsidRPr="00774658" w:rsidRDefault="005F4952" w:rsidP="00497C87">
      <w:pPr>
        <w:tabs>
          <w:tab w:val="left" w:pos="8931"/>
        </w:tabs>
        <w:spacing w:before="240" w:line="360" w:lineRule="auto"/>
        <w:ind w:right="51"/>
        <w:jc w:val="both"/>
        <w:rPr>
          <w:rFonts w:ascii="Palatino Linotype" w:hAnsi="Palatino Linotype"/>
          <w:sz w:val="24"/>
          <w:szCs w:val="24"/>
        </w:rPr>
      </w:pPr>
    </w:p>
    <w:p w14:paraId="6BFF0A25" w14:textId="32351AFD" w:rsidR="005F4952" w:rsidRPr="00774658" w:rsidRDefault="00497C87" w:rsidP="005F4952">
      <w:pPr>
        <w:spacing w:before="240" w:line="360" w:lineRule="auto"/>
        <w:jc w:val="center"/>
        <w:rPr>
          <w:rFonts w:ascii="Palatino Linotype" w:eastAsia="Times New Roman" w:hAnsi="Palatino Linotype"/>
          <w:b/>
          <w:bCs/>
          <w:spacing w:val="60"/>
          <w:sz w:val="28"/>
        </w:rPr>
      </w:pPr>
      <w:r w:rsidRPr="00774658">
        <w:rPr>
          <w:rFonts w:ascii="Palatino Linotype" w:eastAsia="Times New Roman" w:hAnsi="Palatino Linotype"/>
          <w:b/>
          <w:bCs/>
          <w:spacing w:val="60"/>
          <w:sz w:val="28"/>
        </w:rPr>
        <w:lastRenderedPageBreak/>
        <w:t>SE    RESUELVE</w:t>
      </w:r>
    </w:p>
    <w:p w14:paraId="77A34854" w14:textId="3A5924F7" w:rsidR="00155789" w:rsidRDefault="00155789" w:rsidP="00155789">
      <w:pPr>
        <w:spacing w:before="240" w:line="360" w:lineRule="auto"/>
        <w:jc w:val="both"/>
        <w:rPr>
          <w:rFonts w:ascii="Palatino Linotype" w:hAnsi="Palatino Linotype" w:cs="Arial"/>
          <w:sz w:val="24"/>
        </w:rPr>
      </w:pPr>
      <w:r w:rsidRPr="00774658">
        <w:rPr>
          <w:rFonts w:ascii="Palatino Linotype" w:hAnsi="Palatino Linotype" w:cs="Arial"/>
          <w:b/>
          <w:sz w:val="28"/>
          <w:szCs w:val="28"/>
        </w:rPr>
        <w:t>PRIMERO.</w:t>
      </w:r>
      <w:r w:rsidRPr="00774658">
        <w:rPr>
          <w:rFonts w:ascii="Palatino Linotype" w:hAnsi="Palatino Linotype" w:cs="Arial"/>
        </w:rPr>
        <w:t xml:space="preserve">  </w:t>
      </w:r>
      <w:r w:rsidRPr="00774658">
        <w:rPr>
          <w:rFonts w:ascii="Palatino Linotype" w:hAnsi="Palatino Linotype" w:cs="Arial"/>
          <w:sz w:val="24"/>
        </w:rPr>
        <w:t xml:space="preserve">Se </w:t>
      </w:r>
      <w:r w:rsidRPr="00774658">
        <w:rPr>
          <w:rFonts w:ascii="Palatino Linotype" w:hAnsi="Palatino Linotype" w:cs="Arial"/>
          <w:b/>
          <w:sz w:val="24"/>
        </w:rPr>
        <w:t xml:space="preserve">Modifica </w:t>
      </w:r>
      <w:r w:rsidRPr="00774658">
        <w:rPr>
          <w:rFonts w:ascii="Palatino Linotype" w:hAnsi="Palatino Linotype" w:cs="Arial"/>
          <w:sz w:val="24"/>
        </w:rPr>
        <w:t>la respuesta del sujeto obligado a la solicitud de</w:t>
      </w:r>
      <w:r w:rsidRPr="00774658">
        <w:rPr>
          <w:rFonts w:ascii="Palatino Linotype" w:hAnsi="Palatino Linotype" w:cs="Arial"/>
          <w:sz w:val="24"/>
          <w:szCs w:val="24"/>
        </w:rPr>
        <w:t xml:space="preserve"> información</w:t>
      </w:r>
      <w:r w:rsidRPr="00774658">
        <w:rPr>
          <w:rFonts w:ascii="Palatino Linotype" w:eastAsia="Arial Unicode MS" w:hAnsi="Palatino Linotype" w:cs="Arial"/>
          <w:sz w:val="24"/>
          <w:szCs w:val="24"/>
        </w:rPr>
        <w:t xml:space="preserve"> </w:t>
      </w:r>
      <w:r w:rsidR="00BC44D9" w:rsidRPr="00774658">
        <w:rPr>
          <w:rFonts w:ascii="Palatino Linotype" w:hAnsi="Palatino Linotype" w:cs="Arial"/>
          <w:b/>
          <w:sz w:val="24"/>
        </w:rPr>
        <w:t>00114/ISEM/IP/2020</w:t>
      </w:r>
      <w:r w:rsidRPr="00774658">
        <w:rPr>
          <w:rFonts w:ascii="Palatino Linotype" w:hAnsi="Palatino Linotype"/>
          <w:i/>
        </w:rPr>
        <w:t xml:space="preserve">, </w:t>
      </w:r>
      <w:r w:rsidRPr="00774658">
        <w:rPr>
          <w:rFonts w:ascii="Palatino Linotype" w:hAnsi="Palatino Linotype" w:cs="Arial"/>
          <w:sz w:val="24"/>
        </w:rPr>
        <w:t xml:space="preserve">por resultar fundadas las razones o motivos de inconformidad hechas valer por el recurrente, en términos del </w:t>
      </w:r>
      <w:r w:rsidRPr="00774658">
        <w:rPr>
          <w:rFonts w:ascii="Palatino Linotype" w:hAnsi="Palatino Linotype" w:cs="Arial"/>
          <w:b/>
          <w:sz w:val="24"/>
        </w:rPr>
        <w:t>Considerando Cuarto</w:t>
      </w:r>
      <w:r w:rsidRPr="00774658">
        <w:rPr>
          <w:rFonts w:ascii="Palatino Linotype" w:hAnsi="Palatino Linotype" w:cs="Arial"/>
          <w:sz w:val="24"/>
        </w:rPr>
        <w:t xml:space="preserve"> de la presente resolución.</w:t>
      </w:r>
    </w:p>
    <w:p w14:paraId="08EBF565" w14:textId="77777777" w:rsidR="005F4952" w:rsidRPr="00774658" w:rsidRDefault="005F4952" w:rsidP="00155789">
      <w:pPr>
        <w:spacing w:before="240" w:line="360" w:lineRule="auto"/>
        <w:jc w:val="both"/>
        <w:rPr>
          <w:rFonts w:ascii="Palatino Linotype" w:hAnsi="Palatino Linotype" w:cs="Arial"/>
          <w:sz w:val="24"/>
        </w:rPr>
      </w:pPr>
    </w:p>
    <w:p w14:paraId="4E1ABE91" w14:textId="29251FBB" w:rsidR="00155789" w:rsidRDefault="00155789" w:rsidP="00155789">
      <w:pPr>
        <w:autoSpaceDE w:val="0"/>
        <w:autoSpaceDN w:val="0"/>
        <w:adjustRightInd w:val="0"/>
        <w:spacing w:before="240" w:line="360" w:lineRule="auto"/>
        <w:ind w:right="49"/>
        <w:jc w:val="both"/>
        <w:rPr>
          <w:rFonts w:ascii="Palatino Linotype" w:hAnsi="Palatino Linotype" w:cs="Arial"/>
          <w:sz w:val="24"/>
          <w:szCs w:val="24"/>
        </w:rPr>
      </w:pPr>
      <w:r w:rsidRPr="00774658">
        <w:rPr>
          <w:rFonts w:ascii="Palatino Linotype" w:hAnsi="Palatino Linotype" w:cs="Arial"/>
          <w:b/>
          <w:sz w:val="28"/>
          <w:szCs w:val="28"/>
        </w:rPr>
        <w:t>SEGUNDO.</w:t>
      </w:r>
      <w:r w:rsidRPr="00774658">
        <w:rPr>
          <w:rFonts w:ascii="Palatino Linotype" w:hAnsi="Palatino Linotype" w:cs="Arial"/>
        </w:rPr>
        <w:t xml:space="preserve"> </w:t>
      </w:r>
      <w:r w:rsidRPr="00774658">
        <w:rPr>
          <w:rFonts w:ascii="Palatino Linotype" w:hAnsi="Palatino Linotype" w:cs="Arial"/>
          <w:sz w:val="24"/>
          <w:szCs w:val="24"/>
        </w:rPr>
        <w:t xml:space="preserve">Se ordena al </w:t>
      </w:r>
      <w:r w:rsidRPr="00774658">
        <w:rPr>
          <w:rFonts w:ascii="Palatino Linotype" w:hAnsi="Palatino Linotype" w:cs="Arial"/>
          <w:b/>
          <w:sz w:val="24"/>
          <w:szCs w:val="24"/>
        </w:rPr>
        <w:t>Sujeto Obligado</w:t>
      </w:r>
      <w:r w:rsidRPr="00774658">
        <w:rPr>
          <w:rFonts w:ascii="Palatino Linotype" w:hAnsi="Palatino Linotype" w:cs="Arial"/>
          <w:sz w:val="24"/>
          <w:szCs w:val="24"/>
        </w:rPr>
        <w:t xml:space="preserve"> haga entrega al Recurrente,</w:t>
      </w:r>
      <w:r w:rsidR="00BC44D9">
        <w:rPr>
          <w:rFonts w:ascii="Palatino Linotype" w:hAnsi="Palatino Linotype" w:cs="Arial"/>
          <w:sz w:val="24"/>
          <w:szCs w:val="24"/>
        </w:rPr>
        <w:t xml:space="preserve"> vía Saimex del o los documentos en donde conste lo siguiente:</w:t>
      </w:r>
    </w:p>
    <w:p w14:paraId="23D73F36" w14:textId="7CB04B22" w:rsidR="00BC44D9" w:rsidRPr="00BC44D9" w:rsidRDefault="00BC44D9" w:rsidP="00BC44D9">
      <w:pPr>
        <w:pStyle w:val="Prrafodelista"/>
        <w:numPr>
          <w:ilvl w:val="0"/>
          <w:numId w:val="45"/>
        </w:numPr>
        <w:autoSpaceDE w:val="0"/>
        <w:autoSpaceDN w:val="0"/>
        <w:adjustRightInd w:val="0"/>
        <w:spacing w:before="240" w:line="360" w:lineRule="auto"/>
        <w:ind w:right="49"/>
        <w:jc w:val="both"/>
        <w:rPr>
          <w:rFonts w:ascii="Palatino Linotype" w:hAnsi="Palatino Linotype" w:cs="Arial"/>
        </w:rPr>
      </w:pPr>
      <w:r w:rsidRPr="00BC44D9">
        <w:rPr>
          <w:rFonts w:ascii="Palatino Linotype" w:hAnsi="Palatino Linotype" w:cs="Arial"/>
        </w:rPr>
        <w:t xml:space="preserve">Nombramientos </w:t>
      </w:r>
      <w:r w:rsidR="004E393B">
        <w:rPr>
          <w:rFonts w:ascii="Palatino Linotype" w:hAnsi="Palatino Linotype" w:cs="Arial"/>
        </w:rPr>
        <w:t xml:space="preserve">o designación </w:t>
      </w:r>
      <w:r w:rsidRPr="00BC44D9">
        <w:rPr>
          <w:rFonts w:ascii="Palatino Linotype" w:hAnsi="Palatino Linotype" w:cs="Arial"/>
        </w:rPr>
        <w:t>de los integrantes del Consejo Interno del Instituto de Salud del Estado de México.</w:t>
      </w:r>
    </w:p>
    <w:p w14:paraId="70C93B78" w14:textId="052F9513" w:rsidR="00BC44D9" w:rsidRPr="00BC44D9" w:rsidRDefault="004E393B" w:rsidP="00BC44D9">
      <w:pPr>
        <w:pStyle w:val="Prrafodelista"/>
        <w:numPr>
          <w:ilvl w:val="0"/>
          <w:numId w:val="45"/>
        </w:numPr>
        <w:autoSpaceDE w:val="0"/>
        <w:autoSpaceDN w:val="0"/>
        <w:adjustRightInd w:val="0"/>
        <w:spacing w:before="240" w:line="360" w:lineRule="auto"/>
        <w:ind w:right="49"/>
        <w:jc w:val="both"/>
        <w:rPr>
          <w:rFonts w:ascii="Palatino Linotype" w:hAnsi="Palatino Linotype" w:cs="Arial"/>
        </w:rPr>
      </w:pPr>
      <w:r w:rsidRPr="00BC44D9">
        <w:rPr>
          <w:rFonts w:ascii="Palatino Linotype" w:hAnsi="Palatino Linotype" w:cs="Arial"/>
        </w:rPr>
        <w:t xml:space="preserve">Nombramientos </w:t>
      </w:r>
      <w:r>
        <w:rPr>
          <w:rFonts w:ascii="Palatino Linotype" w:hAnsi="Palatino Linotype" w:cs="Arial"/>
        </w:rPr>
        <w:t>o designación</w:t>
      </w:r>
      <w:r w:rsidR="00BC44D9" w:rsidRPr="00BC44D9">
        <w:rPr>
          <w:rFonts w:ascii="Palatino Linotype" w:hAnsi="Palatino Linotype" w:cs="Arial"/>
        </w:rPr>
        <w:t xml:space="preserve"> de los integrantes titulares y suplentes que han sido designados para participar en el Comité de Adquisiciones de Bienes y Servicios del Instituto de Salud del Estado de México.</w:t>
      </w:r>
    </w:p>
    <w:p w14:paraId="2491FD73" w14:textId="5F31D91D" w:rsidR="00BC44D9" w:rsidRDefault="004E393B" w:rsidP="00BC44D9">
      <w:pPr>
        <w:pStyle w:val="Prrafodelista"/>
        <w:numPr>
          <w:ilvl w:val="0"/>
          <w:numId w:val="45"/>
        </w:numPr>
        <w:autoSpaceDE w:val="0"/>
        <w:autoSpaceDN w:val="0"/>
        <w:adjustRightInd w:val="0"/>
        <w:spacing w:before="240" w:line="360" w:lineRule="auto"/>
        <w:ind w:right="49"/>
        <w:jc w:val="both"/>
        <w:rPr>
          <w:rFonts w:ascii="Palatino Linotype" w:hAnsi="Palatino Linotype" w:cs="Arial"/>
        </w:rPr>
      </w:pPr>
      <w:r w:rsidRPr="00BC44D9">
        <w:rPr>
          <w:rFonts w:ascii="Palatino Linotype" w:hAnsi="Palatino Linotype" w:cs="Arial"/>
        </w:rPr>
        <w:t xml:space="preserve">Nombramientos </w:t>
      </w:r>
      <w:r>
        <w:rPr>
          <w:rFonts w:ascii="Palatino Linotype" w:hAnsi="Palatino Linotype" w:cs="Arial"/>
        </w:rPr>
        <w:t>o designación</w:t>
      </w:r>
      <w:r w:rsidRPr="00BC44D9">
        <w:rPr>
          <w:rFonts w:ascii="Palatino Linotype" w:hAnsi="Palatino Linotype" w:cs="Arial"/>
        </w:rPr>
        <w:t xml:space="preserve"> </w:t>
      </w:r>
      <w:r w:rsidR="00BC44D9" w:rsidRPr="00BC44D9">
        <w:rPr>
          <w:rFonts w:ascii="Palatino Linotype" w:hAnsi="Palatino Linotype" w:cs="Arial"/>
        </w:rPr>
        <w:t>de los integrantes titulares y suplentes que han sido designados para participar en el Comité Interno de Obra Pública del Instituto de Salud del Estado de México.</w:t>
      </w:r>
    </w:p>
    <w:p w14:paraId="16631AEF" w14:textId="77777777" w:rsidR="005F4952" w:rsidRPr="00BC44D9" w:rsidRDefault="005F4952" w:rsidP="005F4952">
      <w:pPr>
        <w:pStyle w:val="Prrafodelista"/>
        <w:autoSpaceDE w:val="0"/>
        <w:autoSpaceDN w:val="0"/>
        <w:adjustRightInd w:val="0"/>
        <w:spacing w:before="240" w:line="360" w:lineRule="auto"/>
        <w:ind w:left="720" w:right="49"/>
        <w:jc w:val="both"/>
        <w:rPr>
          <w:rFonts w:ascii="Palatino Linotype" w:hAnsi="Palatino Linotype" w:cs="Arial"/>
        </w:rPr>
      </w:pPr>
    </w:p>
    <w:p w14:paraId="54712CB6" w14:textId="35832E28" w:rsidR="005F4952" w:rsidRPr="00774658" w:rsidRDefault="00155789" w:rsidP="00155789">
      <w:pPr>
        <w:autoSpaceDE w:val="0"/>
        <w:autoSpaceDN w:val="0"/>
        <w:adjustRightInd w:val="0"/>
        <w:spacing w:before="240" w:line="360" w:lineRule="auto"/>
        <w:jc w:val="both"/>
        <w:rPr>
          <w:rFonts w:ascii="Palatino Linotype" w:hAnsi="Palatino Linotype" w:cs="Arial"/>
          <w:sz w:val="24"/>
          <w:szCs w:val="24"/>
        </w:rPr>
      </w:pPr>
      <w:r w:rsidRPr="00774658">
        <w:rPr>
          <w:rFonts w:ascii="Palatino Linotype" w:hAnsi="Palatino Linotype" w:cs="Arial"/>
          <w:b/>
          <w:sz w:val="28"/>
          <w:szCs w:val="28"/>
        </w:rPr>
        <w:t>TERCERO.</w:t>
      </w:r>
      <w:r w:rsidRPr="00774658">
        <w:rPr>
          <w:rFonts w:ascii="Palatino Linotype" w:hAnsi="Palatino Linotype" w:cs="Arial"/>
          <w:b/>
          <w:sz w:val="24"/>
          <w:szCs w:val="24"/>
        </w:rPr>
        <w:t xml:space="preserve"> Notifíquese</w:t>
      </w:r>
      <w:r w:rsidRPr="00774658">
        <w:rPr>
          <w:rFonts w:ascii="Palatino Linotype" w:hAnsi="Palatino Linotype" w:cs="Arial"/>
          <w:b/>
          <w:i/>
          <w:sz w:val="24"/>
          <w:szCs w:val="24"/>
        </w:rPr>
        <w:t xml:space="preserve"> </w:t>
      </w:r>
      <w:r w:rsidRPr="00774658">
        <w:rPr>
          <w:rFonts w:ascii="Palatino Linotype" w:hAnsi="Palatino Linotype" w:cs="Arial"/>
          <w:sz w:val="24"/>
          <w:szCs w:val="24"/>
        </w:rPr>
        <w:t>al Titular de la Unidad de Transparencia del</w:t>
      </w:r>
      <w:r w:rsidRPr="00774658">
        <w:rPr>
          <w:rFonts w:ascii="Palatino Linotype" w:hAnsi="Palatino Linotype" w:cs="Arial"/>
          <w:b/>
          <w:sz w:val="24"/>
          <w:szCs w:val="24"/>
        </w:rPr>
        <w:t xml:space="preserve"> SUJETO OBLIGADO</w:t>
      </w:r>
      <w:r w:rsidRPr="00774658">
        <w:rPr>
          <w:rFonts w:ascii="Palatino Linotype" w:hAnsi="Palatino Linotype" w:cs="Arial"/>
          <w:sz w:val="24"/>
          <w:szCs w:val="24"/>
        </w:rPr>
        <w:t xml:space="preserve">, para que conforme al artículo 186 último párrafo, 189 segundo párrafo y 194 de la Ley de Transparencia y Acceso a la Información Pública del Estado de </w:t>
      </w:r>
      <w:r w:rsidRPr="00774658">
        <w:rPr>
          <w:rFonts w:ascii="Palatino Linotype" w:hAnsi="Palatino Linotype" w:cs="Arial"/>
          <w:sz w:val="24"/>
          <w:szCs w:val="24"/>
        </w:rPr>
        <w:lastRenderedPageBreak/>
        <w:t>México y Municipios; dé cumplimiento a lo ordenado dentro del plazo de diez días hábiles, debiendo informar a este Instituto en un plazo de tres días hábiles siguientes sobre el cumplimiento dado a la presente resolución.</w:t>
      </w:r>
    </w:p>
    <w:p w14:paraId="151AB3B9" w14:textId="5F49EF61" w:rsidR="00155789" w:rsidRPr="007A7373" w:rsidRDefault="00155789" w:rsidP="00155789">
      <w:pPr>
        <w:autoSpaceDE w:val="0"/>
        <w:autoSpaceDN w:val="0"/>
        <w:adjustRightInd w:val="0"/>
        <w:spacing w:before="240" w:line="360" w:lineRule="auto"/>
        <w:jc w:val="both"/>
        <w:rPr>
          <w:rFonts w:ascii="Palatino Linotype" w:hAnsi="Palatino Linotype" w:cs="Arial"/>
          <w:b/>
          <w:sz w:val="24"/>
          <w:szCs w:val="24"/>
        </w:rPr>
      </w:pPr>
      <w:r w:rsidRPr="00774658">
        <w:rPr>
          <w:rFonts w:ascii="Palatino Linotype" w:hAnsi="Palatino Linotype" w:cs="Arial"/>
          <w:b/>
          <w:sz w:val="28"/>
          <w:szCs w:val="28"/>
        </w:rPr>
        <w:t>CUARTO</w:t>
      </w:r>
      <w:r w:rsidRPr="00774658">
        <w:rPr>
          <w:rFonts w:ascii="Palatino Linotype" w:hAnsi="Palatino Linotype" w:cs="Arial"/>
          <w:sz w:val="28"/>
          <w:szCs w:val="28"/>
        </w:rPr>
        <w:t>.</w:t>
      </w:r>
      <w:r w:rsidRPr="00774658">
        <w:rPr>
          <w:rFonts w:ascii="Palatino Linotype" w:hAnsi="Palatino Linotype" w:cs="Arial"/>
          <w:sz w:val="24"/>
          <w:szCs w:val="24"/>
        </w:rPr>
        <w:t xml:space="preserve"> </w:t>
      </w:r>
      <w:r w:rsidR="007A7373" w:rsidRPr="00774658">
        <w:rPr>
          <w:rFonts w:ascii="Palatino Linotype" w:hAnsi="Palatino Linotype" w:cs="Arial"/>
          <w:b/>
          <w:bCs/>
          <w:color w:val="222222"/>
          <w:sz w:val="24"/>
          <w:szCs w:val="24"/>
          <w:shd w:val="clear" w:color="auto" w:fill="FFFFFF"/>
        </w:rPr>
        <w:t>Notifíquese</w:t>
      </w:r>
      <w:r w:rsidR="007A7373" w:rsidRPr="00774658">
        <w:rPr>
          <w:rFonts w:ascii="Palatino Linotype" w:hAnsi="Palatino Linotype" w:cs="Arial"/>
          <w:sz w:val="24"/>
          <w:szCs w:val="24"/>
        </w:rPr>
        <w:t xml:space="preserve"> a</w:t>
      </w:r>
      <w:r w:rsidR="007A7373">
        <w:rPr>
          <w:rFonts w:ascii="Palatino Linotype" w:hAnsi="Palatino Linotype" w:cs="Arial"/>
          <w:sz w:val="24"/>
          <w:szCs w:val="24"/>
        </w:rPr>
        <w:t xml:space="preserve"> la parte</w:t>
      </w:r>
      <w:r w:rsidR="007A7373" w:rsidRPr="00774658">
        <w:rPr>
          <w:rFonts w:ascii="Palatino Linotype" w:hAnsi="Palatino Linotype" w:cs="Arial"/>
          <w:sz w:val="24"/>
          <w:szCs w:val="24"/>
        </w:rPr>
        <w:t xml:space="preserve"> recurrente la presente resolución</w:t>
      </w:r>
      <w:r w:rsidR="007A7373">
        <w:rPr>
          <w:rFonts w:ascii="Palatino Linotype" w:hAnsi="Palatino Linotype" w:cs="Arial"/>
          <w:sz w:val="24"/>
          <w:szCs w:val="24"/>
        </w:rPr>
        <w:t xml:space="preserve"> y </w:t>
      </w:r>
      <w:r w:rsidR="007A7373" w:rsidRPr="007A7373">
        <w:rPr>
          <w:rFonts w:ascii="Palatino Linotype" w:hAnsi="Palatino Linotype" w:cs="Arial"/>
          <w:sz w:val="24"/>
          <w:szCs w:val="24"/>
        </w:rPr>
        <w:t>hágasele del conocimiento</w:t>
      </w:r>
      <w:r w:rsidRPr="007A7373">
        <w:rPr>
          <w:rFonts w:ascii="Palatino Linotype" w:hAnsi="Palatino Linotype" w:cs="Arial"/>
          <w:sz w:val="24"/>
          <w:szCs w:val="24"/>
        </w:rPr>
        <w:t xml:space="preserve"> </w:t>
      </w:r>
      <w:r w:rsidRPr="00774658">
        <w:rPr>
          <w:rFonts w:ascii="Palatino Linotype" w:hAnsi="Palatino Linotype" w:cs="Arial"/>
          <w:sz w:val="24"/>
          <w:szCs w:val="24"/>
        </w:rPr>
        <w:t>que de conformidad con lo establecido en el artículo 196 de la Ley de Transparencia y Acceso a la Información Pública del Estado de México y Municipios podrá promover el Juicio de Amparo en los términos de las leyes aplicables.</w:t>
      </w:r>
    </w:p>
    <w:p w14:paraId="5280ED3D" w14:textId="77777777" w:rsidR="00155789" w:rsidRPr="00774658" w:rsidRDefault="00155789" w:rsidP="00CC647A">
      <w:pPr>
        <w:spacing w:after="0" w:line="360" w:lineRule="auto"/>
        <w:jc w:val="both"/>
        <w:rPr>
          <w:rFonts w:ascii="Palatino Linotype" w:hAnsi="Palatino Linotype" w:cs="Arial"/>
          <w:sz w:val="24"/>
          <w:szCs w:val="24"/>
        </w:rPr>
      </w:pPr>
    </w:p>
    <w:p w14:paraId="5512360D" w14:textId="273AE6F2" w:rsidR="005F4952" w:rsidRPr="00B777B7" w:rsidRDefault="005F4952" w:rsidP="005F4952">
      <w:pPr>
        <w:spacing w:after="0" w:line="360" w:lineRule="auto"/>
        <w:jc w:val="both"/>
        <w:rPr>
          <w:rFonts w:ascii="Palatino Linotype" w:hAnsi="Palatino Linotype" w:cs="Arial"/>
          <w:sz w:val="24"/>
          <w:szCs w:val="24"/>
        </w:rPr>
      </w:pPr>
      <w:r w:rsidRPr="00B777B7">
        <w:rPr>
          <w:rFonts w:ascii="Palatino Linotype" w:hAnsi="Palatino Linotype" w:cs="Arial"/>
          <w:sz w:val="24"/>
          <w:szCs w:val="24"/>
        </w:rPr>
        <w:t>ASÍ LO RESUELVE, POR UNANIMIDAD DE VOTOS EL PLENO DEL</w:t>
      </w:r>
      <w:r w:rsidRPr="00B777B7">
        <w:rPr>
          <w:rFonts w:ascii="Palatino Linotype" w:eastAsia="Arial Unicode MS" w:hAnsi="Palatino Linotype" w:cs="Arial"/>
          <w:sz w:val="24"/>
          <w:szCs w:val="24"/>
        </w:rPr>
        <w:t xml:space="preserve"> INSTITUTO DE TRANSPARENCIA, ACCESO A LA INFORMACIÓN PÚBLICA Y PROTECCIÓN DE DATOS PERSONALES DEL ESTADO DE MÉXICO Y MUNICIPIOS</w:t>
      </w:r>
      <w:r w:rsidRPr="00B777B7">
        <w:rPr>
          <w:rFonts w:ascii="Palatino Linotype" w:hAnsi="Palatino Linotype" w:cs="Arial"/>
          <w:sz w:val="24"/>
          <w:szCs w:val="24"/>
        </w:rPr>
        <w:t xml:space="preserve">, CONFORMADO POR LOS COMISIONADOS ZULEMA MARTÍNEZ SÁNCHEZ, EVA ABAID YAPUR, JOSÉ GUADALUPE LUNA HERNÁNDEZ, JAVIER MARTÍNEZ CRUZ Y LUIS GUSTAVO PARRA NORIEGA, EN LA DÉCIMA </w:t>
      </w:r>
      <w:r>
        <w:rPr>
          <w:rFonts w:ascii="Palatino Linotype" w:hAnsi="Palatino Linotype" w:cs="Arial"/>
          <w:sz w:val="24"/>
          <w:szCs w:val="24"/>
        </w:rPr>
        <w:t>NOVENA</w:t>
      </w:r>
      <w:r w:rsidRPr="00B777B7">
        <w:rPr>
          <w:rFonts w:ascii="Palatino Linotype" w:hAnsi="Palatino Linotype" w:cs="Arial"/>
          <w:sz w:val="24"/>
          <w:szCs w:val="24"/>
        </w:rPr>
        <w:t xml:space="preserve"> SESIÓN ORDINARIA CELEBRADA EL </w:t>
      </w:r>
      <w:r>
        <w:rPr>
          <w:rFonts w:ascii="Palatino Linotype" w:hAnsi="Palatino Linotype" w:cs="Arial"/>
          <w:sz w:val="24"/>
          <w:szCs w:val="24"/>
        </w:rPr>
        <w:t>VEINTITRÉS DE SEPTIEMBRE</w:t>
      </w:r>
      <w:r w:rsidRPr="00B777B7">
        <w:rPr>
          <w:rFonts w:ascii="Palatino Linotype" w:hAnsi="Palatino Linotype" w:cs="Arial"/>
          <w:sz w:val="24"/>
          <w:szCs w:val="24"/>
        </w:rPr>
        <w:t xml:space="preserve"> DE DOS MIL VEINTE, ANTE EL SECRETARIO TÉCNICO DEL PLENO, ALEXIS TAPIA RAMÍREZ.--------------------------------------------------------------------------------------------------</w:t>
      </w:r>
      <w:r w:rsidRPr="00D6001C">
        <w:rPr>
          <w:rFonts w:ascii="Palatino Linotype" w:hAnsi="Palatino Linotype" w:cs="Arial"/>
          <w:sz w:val="24"/>
          <w:szCs w:val="24"/>
        </w:rPr>
        <w:t xml:space="preserve"> </w:t>
      </w:r>
      <w:r w:rsidRPr="00B777B7">
        <w:rPr>
          <w:rFonts w:ascii="Palatino Linotype" w:hAnsi="Palatino Linotype" w:cs="Arial"/>
          <w:sz w:val="24"/>
          <w:szCs w:val="24"/>
        </w:rPr>
        <w:t>-------------------------------------------------------------------------------------------------------------------------------------------------------------------------------------------------------------------------------------------------------------------------------------------------------------------------------------------------------------------------------------------------------------------------------------------------------------------------------------------------------------------------------------------------------------------------------------</w:t>
      </w:r>
    </w:p>
    <w:p w14:paraId="450BB028" w14:textId="3F97C1EA" w:rsidR="005F4952" w:rsidRDefault="005F4952" w:rsidP="005F4952">
      <w:pPr>
        <w:spacing w:before="240"/>
        <w:jc w:val="both"/>
        <w:rPr>
          <w:rFonts w:ascii="Palatino Linotype" w:hAnsi="Palatino Linotype"/>
        </w:rPr>
      </w:pPr>
    </w:p>
    <w:p w14:paraId="2C8761F8" w14:textId="77777777" w:rsidR="005707C8" w:rsidRDefault="005707C8" w:rsidP="005F4952">
      <w:pPr>
        <w:spacing w:before="240"/>
        <w:jc w:val="both"/>
        <w:rPr>
          <w:rFonts w:ascii="Palatino Linotype" w:hAnsi="Palatino Linotype"/>
        </w:rPr>
      </w:pPr>
    </w:p>
    <w:p w14:paraId="36B081B7" w14:textId="243FF7A1" w:rsidR="005F4952" w:rsidRPr="00B777B7" w:rsidRDefault="005F4952" w:rsidP="005F4952">
      <w:pPr>
        <w:spacing w:before="240"/>
        <w:jc w:val="both"/>
        <w:rPr>
          <w:rFonts w:ascii="Palatino Linotype" w:hAnsi="Palatino Linotype"/>
        </w:rPr>
      </w:pPr>
      <w:r w:rsidRPr="00B777B7">
        <w:rPr>
          <w:rFonts w:ascii="Palatino Linotype" w:hAnsi="Palatino Linotype"/>
          <w:noProof/>
          <w:lang w:val="es-MX" w:eastAsia="es-MX"/>
        </w:rPr>
        <mc:AlternateContent>
          <mc:Choice Requires="wps">
            <w:drawing>
              <wp:anchor distT="45720" distB="45720" distL="114300" distR="114300" simplePos="0" relativeHeight="251663360" behindDoc="0" locked="0" layoutInCell="1" allowOverlap="1" wp14:anchorId="304332FE" wp14:editId="1D0810AB">
                <wp:simplePos x="0" y="0"/>
                <wp:positionH relativeFrom="page">
                  <wp:align>center</wp:align>
                </wp:positionH>
                <wp:positionV relativeFrom="paragraph">
                  <wp:posOffset>276225</wp:posOffset>
                </wp:positionV>
                <wp:extent cx="2360930" cy="914400"/>
                <wp:effectExtent l="0" t="0" r="635" b="0"/>
                <wp:wrapSquare wrapText="bothSides"/>
                <wp:docPr id="2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914400"/>
                        </a:xfrm>
                        <a:prstGeom prst="rect">
                          <a:avLst/>
                        </a:prstGeom>
                        <a:solidFill>
                          <a:srgbClr val="FFFFFF"/>
                        </a:solidFill>
                        <a:ln w="9525">
                          <a:noFill/>
                          <a:miter lim="800000"/>
                          <a:headEnd/>
                          <a:tailEnd/>
                        </a:ln>
                      </wps:spPr>
                      <wps:txbx>
                        <w:txbxContent>
                          <w:p w14:paraId="137CCAC2" w14:textId="77777777" w:rsidR="005F4952" w:rsidRPr="00EF2FC0" w:rsidRDefault="005F4952" w:rsidP="005F4952">
                            <w:pPr>
                              <w:spacing w:line="240" w:lineRule="auto"/>
                              <w:jc w:val="center"/>
                              <w:rPr>
                                <w:rFonts w:ascii="Palatino Linotype" w:hAnsi="Palatino Linotype"/>
                                <w:sz w:val="24"/>
                                <w:szCs w:val="24"/>
                              </w:rPr>
                            </w:pPr>
                            <w:r w:rsidRPr="00EF2FC0">
                              <w:rPr>
                                <w:rFonts w:ascii="Palatino Linotype" w:hAnsi="Palatino Linotype"/>
                                <w:b/>
                                <w:sz w:val="24"/>
                                <w:szCs w:val="24"/>
                              </w:rPr>
                              <w:t>Zulema Martínez Sánchez</w:t>
                            </w:r>
                          </w:p>
                          <w:p w14:paraId="357B2C73" w14:textId="77777777" w:rsidR="005F4952" w:rsidRDefault="005F4952" w:rsidP="005F4952">
                            <w:pPr>
                              <w:spacing w:line="240" w:lineRule="auto"/>
                              <w:jc w:val="center"/>
                              <w:rPr>
                                <w:rFonts w:ascii="Palatino Linotype" w:hAnsi="Palatino Linotype"/>
                                <w:sz w:val="24"/>
                                <w:szCs w:val="24"/>
                              </w:rPr>
                            </w:pPr>
                            <w:r w:rsidRPr="00EF2FC0">
                              <w:rPr>
                                <w:rFonts w:ascii="Palatino Linotype" w:hAnsi="Palatino Linotype"/>
                                <w:sz w:val="24"/>
                                <w:szCs w:val="24"/>
                              </w:rPr>
                              <w:t>Comisionada</w:t>
                            </w:r>
                            <w:r>
                              <w:rPr>
                                <w:rFonts w:ascii="Palatino Linotype" w:hAnsi="Palatino Linotype"/>
                                <w:sz w:val="24"/>
                                <w:szCs w:val="24"/>
                              </w:rPr>
                              <w:t xml:space="preserve"> Presidenta</w:t>
                            </w:r>
                          </w:p>
                          <w:p w14:paraId="5165058D" w14:textId="77777777" w:rsidR="005F4952" w:rsidRDefault="005F4952" w:rsidP="005F4952">
                            <w:pPr>
                              <w:spacing w:line="240" w:lineRule="auto"/>
                              <w:jc w:val="center"/>
                              <w:rPr>
                                <w:rFonts w:ascii="Palatino Linotype" w:hAnsi="Palatino Linotype"/>
                                <w:sz w:val="24"/>
                                <w:szCs w:val="24"/>
                              </w:rPr>
                            </w:pPr>
                            <w:r>
                              <w:rPr>
                                <w:rFonts w:ascii="Palatino Linotype" w:hAnsi="Palatino Linotype"/>
                                <w:sz w:val="24"/>
                                <w:szCs w:val="24"/>
                              </w:rPr>
                              <w:t>(Rúbrica)</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type w14:anchorId="304332FE" id="_x0000_t202" coordsize="21600,21600" o:spt="202" path="m,l,21600r21600,l21600,xe">
                <v:stroke joinstyle="miter"/>
                <v:path gradientshapeok="t" o:connecttype="rect"/>
              </v:shapetype>
              <v:shape id="Cuadro de texto 2" o:spid="_x0000_s1026" type="#_x0000_t202" style="position:absolute;left:0;text-align:left;margin-left:0;margin-top:21.75pt;width:185.9pt;height:1in;z-index:251663360;visibility:visible;mso-wrap-style:square;mso-width-percent:400;mso-height-percent:0;mso-wrap-distance-left:9pt;mso-wrap-distance-top:3.6pt;mso-wrap-distance-right:9pt;mso-wrap-distance-bottom:3.6pt;mso-position-horizontal:center;mso-position-horizontal-relative:page;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" stroked="f">
                <v:textbox>
                  <w:txbxContent>
                    <w:p w14:paraId="137CCAC2" w14:textId="77777777" w:rsidR="005F4952" w:rsidRPr="00EF2FC0" w:rsidRDefault="005F4952" w:rsidP="005F4952">
                      <w:pPr>
                        <w:spacing w:line="240" w:lineRule="auto"/>
                        <w:jc w:val="center"/>
                        <w:rPr>
                          <w:rFonts w:ascii="Palatino Linotype" w:hAnsi="Palatino Linotype"/>
                          <w:sz w:val="24"/>
                          <w:szCs w:val="24"/>
                        </w:rPr>
                      </w:pPr>
                      <w:r w:rsidRPr="00EF2FC0">
                        <w:rPr>
                          <w:rFonts w:ascii="Palatino Linotype" w:hAnsi="Palatino Linotype"/>
                          <w:b/>
                          <w:sz w:val="24"/>
                          <w:szCs w:val="24"/>
                        </w:rPr>
                        <w:t>Zulema Martínez Sánchez</w:t>
                      </w:r>
                    </w:p>
                    <w:p w14:paraId="357B2C73" w14:textId="77777777" w:rsidR="005F4952" w:rsidRDefault="005F4952" w:rsidP="005F4952">
                      <w:pPr>
                        <w:spacing w:line="240" w:lineRule="auto"/>
                        <w:jc w:val="center"/>
                        <w:rPr>
                          <w:rFonts w:ascii="Palatino Linotype" w:hAnsi="Palatino Linotype"/>
                          <w:sz w:val="24"/>
                          <w:szCs w:val="24"/>
                        </w:rPr>
                      </w:pPr>
                      <w:r w:rsidRPr="00EF2FC0">
                        <w:rPr>
                          <w:rFonts w:ascii="Palatino Linotype" w:hAnsi="Palatino Linotype"/>
                          <w:sz w:val="24"/>
                          <w:szCs w:val="24"/>
                        </w:rPr>
                        <w:t>Comisionada</w:t>
                      </w:r>
                      <w:r>
                        <w:rPr>
                          <w:rFonts w:ascii="Palatino Linotype" w:hAnsi="Palatino Linotype"/>
                          <w:sz w:val="24"/>
                          <w:szCs w:val="24"/>
                        </w:rPr>
                        <w:t xml:space="preserve"> </w:t>
                      </w:r>
                      <w:proofErr w:type="gramStart"/>
                      <w:r>
                        <w:rPr>
                          <w:rFonts w:ascii="Palatino Linotype" w:hAnsi="Palatino Linotype"/>
                          <w:sz w:val="24"/>
                          <w:szCs w:val="24"/>
                        </w:rPr>
                        <w:t>Presidenta</w:t>
                      </w:r>
                      <w:proofErr w:type="gramEnd"/>
                    </w:p>
                    <w:p w14:paraId="5165058D" w14:textId="77777777" w:rsidR="005F4952" w:rsidRDefault="005F4952" w:rsidP="005F4952">
                      <w:pPr>
                        <w:spacing w:line="240" w:lineRule="auto"/>
                        <w:jc w:val="center"/>
                        <w:rPr>
                          <w:rFonts w:ascii="Palatino Linotype" w:hAnsi="Palatino Linotype"/>
                          <w:sz w:val="24"/>
                          <w:szCs w:val="24"/>
                        </w:rPr>
                      </w:pPr>
                      <w:r>
                        <w:rPr>
                          <w:rFonts w:ascii="Palatino Linotype" w:hAnsi="Palatino Linotype"/>
                          <w:sz w:val="24"/>
                          <w:szCs w:val="24"/>
                        </w:rPr>
                        <w:t>(Rúbrica)</w:t>
                      </w:r>
                    </w:p>
                  </w:txbxContent>
                </v:textbox>
                <w10:wrap type="square" anchorx="page"/>
              </v:shape>
            </w:pict>
          </mc:Fallback>
        </mc:AlternateContent>
      </w:r>
    </w:p>
    <w:p w14:paraId="2C6D2006" w14:textId="77777777" w:rsidR="005F4952" w:rsidRPr="00B777B7" w:rsidRDefault="005F4952" w:rsidP="005F4952">
      <w:pPr>
        <w:spacing w:before="240"/>
        <w:jc w:val="both"/>
        <w:rPr>
          <w:rFonts w:ascii="Palatino Linotype" w:hAnsi="Palatino Linotype"/>
        </w:rPr>
      </w:pPr>
    </w:p>
    <w:p w14:paraId="71725826" w14:textId="77777777" w:rsidR="005F4952" w:rsidRPr="00B777B7" w:rsidRDefault="005F4952" w:rsidP="005F4952">
      <w:pPr>
        <w:spacing w:before="240"/>
        <w:rPr>
          <w:rFonts w:ascii="Palatino Linotype" w:hAnsi="Palatino Linotype"/>
          <w:b/>
        </w:rPr>
      </w:pPr>
    </w:p>
    <w:p w14:paraId="4AAC9F11" w14:textId="77777777" w:rsidR="005F4952" w:rsidRPr="00B777B7" w:rsidRDefault="005F4952" w:rsidP="005F4952">
      <w:pPr>
        <w:spacing w:before="240"/>
        <w:rPr>
          <w:rFonts w:ascii="Palatino Linotype" w:hAnsi="Palatino Linotype"/>
          <w:b/>
        </w:rPr>
      </w:pPr>
    </w:p>
    <w:p w14:paraId="5B5F335B" w14:textId="77777777" w:rsidR="005F4952" w:rsidRPr="00B777B7" w:rsidRDefault="005F4952" w:rsidP="005F4952">
      <w:pPr>
        <w:spacing w:before="240"/>
        <w:rPr>
          <w:rFonts w:ascii="Palatino Linotype" w:hAnsi="Palatino Linotype"/>
          <w:b/>
        </w:rPr>
      </w:pPr>
    </w:p>
    <w:p w14:paraId="6E41FE47" w14:textId="77777777" w:rsidR="005F4952" w:rsidRPr="00B777B7" w:rsidRDefault="005F4952" w:rsidP="005F4952">
      <w:pPr>
        <w:spacing w:before="240"/>
        <w:rPr>
          <w:rFonts w:ascii="Palatino Linotype" w:hAnsi="Palatino Linotype"/>
          <w:b/>
        </w:rPr>
      </w:pPr>
      <w:r w:rsidRPr="00B777B7">
        <w:rPr>
          <w:rFonts w:ascii="Palatino Linotype" w:hAnsi="Palatino Linotype"/>
          <w:noProof/>
          <w:lang w:val="es-MX" w:eastAsia="es-MX"/>
        </w:rPr>
        <mc:AlternateContent>
          <mc:Choice Requires="wps">
            <w:drawing>
              <wp:anchor distT="0" distB="0" distL="114300" distR="114300" simplePos="0" relativeHeight="251659264" behindDoc="0" locked="0" layoutInCell="1" allowOverlap="1" wp14:anchorId="59743428" wp14:editId="5A01B9AC">
                <wp:simplePos x="0" y="0"/>
                <wp:positionH relativeFrom="margin">
                  <wp:posOffset>0</wp:posOffset>
                </wp:positionH>
                <wp:positionV relativeFrom="paragraph">
                  <wp:posOffset>27305</wp:posOffset>
                </wp:positionV>
                <wp:extent cx="1943100" cy="994410"/>
                <wp:effectExtent l="0" t="0" r="19050" b="15240"/>
                <wp:wrapNone/>
                <wp:docPr id="22" name="Cuadro de texto 22"/>
                <wp:cNvGraphicFramePr/>
                <a:graphic xmlns:a="http://schemas.openxmlformats.org/drawingml/2006/main">
                  <a:graphicData uri="http://schemas.microsoft.com/office/word/2010/wordprocessingShape">
                    <wps:wsp>
                      <wps:cNvSpPr txBox="1"/>
                      <wps:spPr>
                        <a:xfrm>
                          <a:off x="0" y="0"/>
                          <a:ext cx="1943100" cy="99441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2B92E0E5" w14:textId="77777777" w:rsidR="005F4952" w:rsidRPr="00EF2FC0" w:rsidRDefault="005F4952" w:rsidP="005F4952">
                            <w:pPr>
                              <w:jc w:val="center"/>
                              <w:rPr>
                                <w:rFonts w:ascii="Palatino Linotype" w:hAnsi="Palatino Linotype"/>
                                <w:b/>
                                <w:sz w:val="24"/>
                                <w:szCs w:val="24"/>
                              </w:rPr>
                            </w:pPr>
                            <w:r w:rsidRPr="00EF2FC0">
                              <w:rPr>
                                <w:rFonts w:ascii="Palatino Linotype" w:hAnsi="Palatino Linotype"/>
                                <w:b/>
                                <w:sz w:val="24"/>
                                <w:szCs w:val="24"/>
                              </w:rPr>
                              <w:t>Eva Abaid Yapur</w:t>
                            </w:r>
                          </w:p>
                          <w:p w14:paraId="3CCA6F88" w14:textId="77777777" w:rsidR="005F4952" w:rsidRPr="00EF2FC0" w:rsidRDefault="005F4952" w:rsidP="005F4952">
                            <w:pPr>
                              <w:jc w:val="center"/>
                              <w:rPr>
                                <w:rFonts w:ascii="Palatino Linotype" w:hAnsi="Palatino Linotype"/>
                                <w:sz w:val="24"/>
                                <w:szCs w:val="24"/>
                              </w:rPr>
                            </w:pPr>
                            <w:r w:rsidRPr="00EF2FC0">
                              <w:rPr>
                                <w:rFonts w:ascii="Palatino Linotype" w:hAnsi="Palatino Linotype"/>
                                <w:sz w:val="24"/>
                                <w:szCs w:val="24"/>
                              </w:rPr>
                              <w:t>Comisionada</w:t>
                            </w:r>
                          </w:p>
                          <w:p w14:paraId="3D25930B" w14:textId="77777777" w:rsidR="005F4952" w:rsidRDefault="005F4952" w:rsidP="005F4952">
                            <w:pPr>
                              <w:spacing w:line="240" w:lineRule="auto"/>
                              <w:jc w:val="center"/>
                              <w:rPr>
                                <w:rFonts w:ascii="Palatino Linotype" w:hAnsi="Palatino Linotype"/>
                                <w:sz w:val="24"/>
                                <w:szCs w:val="24"/>
                              </w:rPr>
                            </w:pPr>
                            <w:r>
                              <w:rPr>
                                <w:rFonts w:ascii="Palatino Linotype" w:hAnsi="Palatino Linotype"/>
                                <w:sz w:val="24"/>
                                <w:szCs w:val="24"/>
                              </w:rPr>
                              <w:t>(Rúbrica)</w:t>
                            </w:r>
                          </w:p>
                          <w:p w14:paraId="6586D048" w14:textId="77777777" w:rsidR="005F4952" w:rsidRDefault="005F4952" w:rsidP="005F4952">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59743428" id="Cuadro de texto 22" o:spid="_x0000_s1027" type="#_x0000_t202" style="position:absolute;margin-left:0;margin-top:2.15pt;width:153pt;height:78.3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" fillcolor="white [3201]" strokecolor="white [3212]" strokeweight=".5pt">
                <v:textbox>
                  <w:txbxContent>
                    <w:p w14:paraId="2B92E0E5" w14:textId="77777777" w:rsidR="005F4952" w:rsidRPr="00EF2FC0" w:rsidRDefault="005F4952" w:rsidP="005F4952">
                      <w:pPr>
                        <w:jc w:val="center"/>
                        <w:rPr>
                          <w:rFonts w:ascii="Palatino Linotype" w:hAnsi="Palatino Linotype"/>
                          <w:b/>
                          <w:sz w:val="24"/>
                          <w:szCs w:val="24"/>
                        </w:rPr>
                      </w:pPr>
                      <w:r w:rsidRPr="00EF2FC0">
                        <w:rPr>
                          <w:rFonts w:ascii="Palatino Linotype" w:hAnsi="Palatino Linotype"/>
                          <w:b/>
                          <w:sz w:val="24"/>
                          <w:szCs w:val="24"/>
                        </w:rPr>
                        <w:t xml:space="preserve">Eva </w:t>
                      </w:r>
                      <w:proofErr w:type="spellStart"/>
                      <w:r w:rsidRPr="00EF2FC0">
                        <w:rPr>
                          <w:rFonts w:ascii="Palatino Linotype" w:hAnsi="Palatino Linotype"/>
                          <w:b/>
                          <w:sz w:val="24"/>
                          <w:szCs w:val="24"/>
                        </w:rPr>
                        <w:t>Abaid</w:t>
                      </w:r>
                      <w:proofErr w:type="spellEnd"/>
                      <w:r w:rsidRPr="00EF2FC0">
                        <w:rPr>
                          <w:rFonts w:ascii="Palatino Linotype" w:hAnsi="Palatino Linotype"/>
                          <w:b/>
                          <w:sz w:val="24"/>
                          <w:szCs w:val="24"/>
                        </w:rPr>
                        <w:t xml:space="preserve"> </w:t>
                      </w:r>
                      <w:proofErr w:type="spellStart"/>
                      <w:r w:rsidRPr="00EF2FC0">
                        <w:rPr>
                          <w:rFonts w:ascii="Palatino Linotype" w:hAnsi="Palatino Linotype"/>
                          <w:b/>
                          <w:sz w:val="24"/>
                          <w:szCs w:val="24"/>
                        </w:rPr>
                        <w:t>Yapur</w:t>
                      </w:r>
                      <w:proofErr w:type="spellEnd"/>
                    </w:p>
                    <w:p w14:paraId="3CCA6F88" w14:textId="77777777" w:rsidR="005F4952" w:rsidRPr="00EF2FC0" w:rsidRDefault="005F4952" w:rsidP="005F4952">
                      <w:pPr>
                        <w:jc w:val="center"/>
                        <w:rPr>
                          <w:rFonts w:ascii="Palatino Linotype" w:hAnsi="Palatino Linotype"/>
                          <w:sz w:val="24"/>
                          <w:szCs w:val="24"/>
                        </w:rPr>
                      </w:pPr>
                      <w:r w:rsidRPr="00EF2FC0">
                        <w:rPr>
                          <w:rFonts w:ascii="Palatino Linotype" w:hAnsi="Palatino Linotype"/>
                          <w:sz w:val="24"/>
                          <w:szCs w:val="24"/>
                        </w:rPr>
                        <w:t>Comisionada</w:t>
                      </w:r>
                    </w:p>
                    <w:p w14:paraId="3D25930B" w14:textId="77777777" w:rsidR="005F4952" w:rsidRDefault="005F4952" w:rsidP="005F4952">
                      <w:pPr>
                        <w:spacing w:line="240" w:lineRule="auto"/>
                        <w:jc w:val="center"/>
                        <w:rPr>
                          <w:rFonts w:ascii="Palatino Linotype" w:hAnsi="Palatino Linotype"/>
                          <w:sz w:val="24"/>
                          <w:szCs w:val="24"/>
                        </w:rPr>
                      </w:pPr>
                      <w:r>
                        <w:rPr>
                          <w:rFonts w:ascii="Palatino Linotype" w:hAnsi="Palatino Linotype"/>
                          <w:sz w:val="24"/>
                          <w:szCs w:val="24"/>
                        </w:rPr>
                        <w:t>(Rúbrica)</w:t>
                      </w:r>
                    </w:p>
                    <w:p w14:paraId="6586D048" w14:textId="77777777" w:rsidR="005F4952" w:rsidRDefault="005F4952" w:rsidP="005F4952">
                      <w:pPr>
                        <w:jc w:val="center"/>
                      </w:pPr>
                    </w:p>
                  </w:txbxContent>
                </v:textbox>
                <w10:wrap anchorx="margin"/>
              </v:shape>
            </w:pict>
          </mc:Fallback>
        </mc:AlternateContent>
      </w:r>
      <w:r w:rsidRPr="00B777B7">
        <w:rPr>
          <w:rFonts w:ascii="Palatino Linotype" w:hAnsi="Palatino Linotype"/>
          <w:noProof/>
          <w:lang w:val="es-MX" w:eastAsia="es-MX"/>
        </w:rPr>
        <mc:AlternateContent>
          <mc:Choice Requires="wps">
            <w:drawing>
              <wp:anchor distT="0" distB="0" distL="114300" distR="114300" simplePos="0" relativeHeight="251660288" behindDoc="0" locked="0" layoutInCell="1" allowOverlap="1" wp14:anchorId="0F3CDED8" wp14:editId="2D3DB267">
                <wp:simplePos x="0" y="0"/>
                <wp:positionH relativeFrom="margin">
                  <wp:posOffset>3188970</wp:posOffset>
                </wp:positionH>
                <wp:positionV relativeFrom="paragraph">
                  <wp:posOffset>17780</wp:posOffset>
                </wp:positionV>
                <wp:extent cx="2543175" cy="936346"/>
                <wp:effectExtent l="0" t="0" r="28575" b="16510"/>
                <wp:wrapNone/>
                <wp:docPr id="35" name="Cuadro de texto 35"/>
                <wp:cNvGraphicFramePr/>
                <a:graphic xmlns:a="http://schemas.openxmlformats.org/drawingml/2006/main">
                  <a:graphicData uri="http://schemas.microsoft.com/office/word/2010/wordprocessingShape">
                    <wps:wsp>
                      <wps:cNvSpPr txBox="1"/>
                      <wps:spPr>
                        <a:xfrm>
                          <a:off x="0" y="0"/>
                          <a:ext cx="2543175" cy="936346"/>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7FF13856" w14:textId="77777777" w:rsidR="005F4952" w:rsidRPr="00EF2FC0" w:rsidRDefault="005F4952" w:rsidP="005F4952">
                            <w:pPr>
                              <w:spacing w:line="240" w:lineRule="auto"/>
                              <w:jc w:val="center"/>
                              <w:rPr>
                                <w:rFonts w:ascii="Palatino Linotype" w:hAnsi="Palatino Linotype"/>
                                <w:sz w:val="24"/>
                                <w:szCs w:val="24"/>
                              </w:rPr>
                            </w:pPr>
                            <w:r>
                              <w:rPr>
                                <w:rFonts w:ascii="Palatino Linotype" w:hAnsi="Palatino Linotype"/>
                                <w:b/>
                                <w:sz w:val="24"/>
                                <w:szCs w:val="24"/>
                              </w:rPr>
                              <w:t>José Guadalupe Luna Hernández</w:t>
                            </w:r>
                          </w:p>
                          <w:p w14:paraId="640B47CE" w14:textId="77777777" w:rsidR="005F4952" w:rsidRDefault="005F4952" w:rsidP="005F4952">
                            <w:pPr>
                              <w:spacing w:line="240" w:lineRule="auto"/>
                              <w:jc w:val="center"/>
                              <w:rPr>
                                <w:rFonts w:ascii="Palatino Linotype" w:hAnsi="Palatino Linotype"/>
                                <w:sz w:val="24"/>
                                <w:szCs w:val="24"/>
                              </w:rPr>
                            </w:pPr>
                            <w:r w:rsidRPr="00EF2FC0">
                              <w:rPr>
                                <w:rFonts w:ascii="Palatino Linotype" w:hAnsi="Palatino Linotype"/>
                                <w:sz w:val="24"/>
                                <w:szCs w:val="24"/>
                              </w:rPr>
                              <w:t>Comisionado</w:t>
                            </w:r>
                          </w:p>
                          <w:p w14:paraId="1FCEA0C0" w14:textId="77777777" w:rsidR="005F4952" w:rsidRDefault="005F4952" w:rsidP="005F4952">
                            <w:pPr>
                              <w:spacing w:line="240" w:lineRule="auto"/>
                              <w:jc w:val="center"/>
                              <w:rPr>
                                <w:rFonts w:ascii="Palatino Linotype" w:hAnsi="Palatino Linotype"/>
                                <w:sz w:val="24"/>
                                <w:szCs w:val="24"/>
                              </w:rPr>
                            </w:pPr>
                            <w:r>
                              <w:rPr>
                                <w:rFonts w:ascii="Palatino Linotype" w:hAnsi="Palatino Linotype"/>
                                <w:sz w:val="24"/>
                                <w:szCs w:val="24"/>
                              </w:rPr>
                              <w:t>(Rúbrica)</w:t>
                            </w:r>
                          </w:p>
                          <w:p w14:paraId="54F9A357" w14:textId="77777777" w:rsidR="005F4952" w:rsidRPr="00797B31" w:rsidRDefault="005F4952" w:rsidP="005F4952">
                            <w:pPr>
                              <w:spacing w:line="240" w:lineRule="auto"/>
                              <w:jc w:val="center"/>
                              <w:rPr>
                                <w:rFonts w:ascii="Palatino Linotype" w:hAnsi="Palatino Linotype"/>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0F3CDED8" id="Cuadro de texto 35" o:spid="_x0000_s1028" type="#_x0000_t202" style="position:absolute;margin-left:251.1pt;margin-top:1.4pt;width:200.25pt;height:73.75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" fillcolor="white [3201]" strokecolor="white [3212]" strokeweight=".5pt">
                <v:textbox>
                  <w:txbxContent>
                    <w:p w14:paraId="7FF13856" w14:textId="77777777" w:rsidR="005F4952" w:rsidRPr="00EF2FC0" w:rsidRDefault="005F4952" w:rsidP="005F4952">
                      <w:pPr>
                        <w:spacing w:line="240" w:lineRule="auto"/>
                        <w:jc w:val="center"/>
                        <w:rPr>
                          <w:rFonts w:ascii="Palatino Linotype" w:hAnsi="Palatino Linotype"/>
                          <w:sz w:val="24"/>
                          <w:szCs w:val="24"/>
                        </w:rPr>
                      </w:pPr>
                      <w:r>
                        <w:rPr>
                          <w:rFonts w:ascii="Palatino Linotype" w:hAnsi="Palatino Linotype"/>
                          <w:b/>
                          <w:sz w:val="24"/>
                          <w:szCs w:val="24"/>
                        </w:rPr>
                        <w:t>José Guadalupe Luna Hernández</w:t>
                      </w:r>
                    </w:p>
                    <w:p w14:paraId="640B47CE" w14:textId="77777777" w:rsidR="005F4952" w:rsidRDefault="005F4952" w:rsidP="005F4952">
                      <w:pPr>
                        <w:spacing w:line="240" w:lineRule="auto"/>
                        <w:jc w:val="center"/>
                        <w:rPr>
                          <w:rFonts w:ascii="Palatino Linotype" w:hAnsi="Palatino Linotype"/>
                          <w:sz w:val="24"/>
                          <w:szCs w:val="24"/>
                        </w:rPr>
                      </w:pPr>
                      <w:r w:rsidRPr="00EF2FC0">
                        <w:rPr>
                          <w:rFonts w:ascii="Palatino Linotype" w:hAnsi="Palatino Linotype"/>
                          <w:sz w:val="24"/>
                          <w:szCs w:val="24"/>
                        </w:rPr>
                        <w:t>Comisionado</w:t>
                      </w:r>
                    </w:p>
                    <w:p w14:paraId="1FCEA0C0" w14:textId="77777777" w:rsidR="005F4952" w:rsidRDefault="005F4952" w:rsidP="005F4952">
                      <w:pPr>
                        <w:spacing w:line="240" w:lineRule="auto"/>
                        <w:jc w:val="center"/>
                        <w:rPr>
                          <w:rFonts w:ascii="Palatino Linotype" w:hAnsi="Palatino Linotype"/>
                          <w:sz w:val="24"/>
                          <w:szCs w:val="24"/>
                        </w:rPr>
                      </w:pPr>
                      <w:r>
                        <w:rPr>
                          <w:rFonts w:ascii="Palatino Linotype" w:hAnsi="Palatino Linotype"/>
                          <w:sz w:val="24"/>
                          <w:szCs w:val="24"/>
                        </w:rPr>
                        <w:t>(Rúbrica)</w:t>
                      </w:r>
                    </w:p>
                    <w:p w14:paraId="54F9A357" w14:textId="77777777" w:rsidR="005F4952" w:rsidRPr="00797B31" w:rsidRDefault="005F4952" w:rsidP="005F4952">
                      <w:pPr>
                        <w:spacing w:line="240" w:lineRule="auto"/>
                        <w:jc w:val="center"/>
                        <w:rPr>
                          <w:rFonts w:ascii="Palatino Linotype" w:hAnsi="Palatino Linotype"/>
                          <w:sz w:val="24"/>
                          <w:szCs w:val="24"/>
                        </w:rPr>
                      </w:pPr>
                    </w:p>
                  </w:txbxContent>
                </v:textbox>
                <w10:wrap anchorx="margin"/>
              </v:shape>
            </w:pict>
          </mc:Fallback>
        </mc:AlternateContent>
      </w:r>
    </w:p>
    <w:p w14:paraId="74C4C9EC" w14:textId="77777777" w:rsidR="005F4952" w:rsidRPr="00B777B7" w:rsidRDefault="005F4952" w:rsidP="005F4952">
      <w:pPr>
        <w:spacing w:before="240"/>
        <w:rPr>
          <w:rFonts w:ascii="Palatino Linotype" w:hAnsi="Palatino Linotype"/>
          <w:b/>
        </w:rPr>
      </w:pPr>
    </w:p>
    <w:p w14:paraId="3C8364BC" w14:textId="77777777" w:rsidR="005F4952" w:rsidRPr="00B777B7" w:rsidRDefault="005F4952" w:rsidP="005F4952">
      <w:pPr>
        <w:spacing w:before="240"/>
        <w:rPr>
          <w:rFonts w:ascii="Palatino Linotype" w:hAnsi="Palatino Linotype"/>
          <w:b/>
        </w:rPr>
      </w:pPr>
    </w:p>
    <w:p w14:paraId="6596655F" w14:textId="77777777" w:rsidR="005F4952" w:rsidRPr="00B777B7" w:rsidRDefault="005F4952" w:rsidP="005F4952">
      <w:pPr>
        <w:spacing w:before="240"/>
        <w:rPr>
          <w:rFonts w:ascii="Palatino Linotype" w:hAnsi="Palatino Linotype"/>
          <w:b/>
          <w:sz w:val="18"/>
          <w:szCs w:val="18"/>
        </w:rPr>
      </w:pPr>
    </w:p>
    <w:p w14:paraId="30B5388F" w14:textId="77777777" w:rsidR="005F4952" w:rsidRPr="00B777B7" w:rsidRDefault="005F4952" w:rsidP="005F4952">
      <w:pPr>
        <w:spacing w:before="240"/>
        <w:rPr>
          <w:rFonts w:ascii="Palatino Linotype" w:hAnsi="Palatino Linotype"/>
          <w:b/>
          <w:sz w:val="18"/>
          <w:szCs w:val="18"/>
        </w:rPr>
      </w:pPr>
    </w:p>
    <w:p w14:paraId="3347990C" w14:textId="77777777" w:rsidR="005F4952" w:rsidRPr="00B777B7" w:rsidRDefault="005F4952" w:rsidP="005F4952">
      <w:pPr>
        <w:spacing w:before="240"/>
        <w:rPr>
          <w:rFonts w:ascii="Palatino Linotype" w:hAnsi="Palatino Linotype"/>
          <w:b/>
        </w:rPr>
      </w:pPr>
      <w:r w:rsidRPr="00B777B7">
        <w:rPr>
          <w:rFonts w:ascii="Palatino Linotype" w:hAnsi="Palatino Linotype"/>
          <w:noProof/>
          <w:lang w:val="es-MX" w:eastAsia="es-MX"/>
        </w:rPr>
        <mc:AlternateContent>
          <mc:Choice Requires="wps">
            <w:drawing>
              <wp:anchor distT="0" distB="0" distL="114300" distR="114300" simplePos="0" relativeHeight="251664384" behindDoc="0" locked="0" layoutInCell="1" allowOverlap="1" wp14:anchorId="32F1DA28" wp14:editId="034B07FA">
                <wp:simplePos x="0" y="0"/>
                <wp:positionH relativeFrom="page">
                  <wp:posOffset>4566285</wp:posOffset>
                </wp:positionH>
                <wp:positionV relativeFrom="paragraph">
                  <wp:posOffset>56515</wp:posOffset>
                </wp:positionV>
                <wp:extent cx="2133600" cy="943661"/>
                <wp:effectExtent l="0" t="0" r="19050" b="27940"/>
                <wp:wrapNone/>
                <wp:docPr id="4" name="Cuadro de texto 4"/>
                <wp:cNvGraphicFramePr/>
                <a:graphic xmlns:a="http://schemas.openxmlformats.org/drawingml/2006/main">
                  <a:graphicData uri="http://schemas.microsoft.com/office/word/2010/wordprocessingShape">
                    <wps:wsp>
                      <wps:cNvSpPr txBox="1"/>
                      <wps:spPr>
                        <a:xfrm>
                          <a:off x="0" y="0"/>
                          <a:ext cx="2133600" cy="943661"/>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07FC2649" w14:textId="77777777" w:rsidR="005F4952" w:rsidRPr="00EF2FC0" w:rsidRDefault="005F4952" w:rsidP="005F4952">
                            <w:pPr>
                              <w:spacing w:line="240" w:lineRule="auto"/>
                              <w:jc w:val="center"/>
                              <w:rPr>
                                <w:rFonts w:ascii="Palatino Linotype" w:hAnsi="Palatino Linotype"/>
                                <w:sz w:val="24"/>
                                <w:szCs w:val="24"/>
                              </w:rPr>
                            </w:pPr>
                            <w:r>
                              <w:rPr>
                                <w:rFonts w:ascii="Palatino Linotype" w:hAnsi="Palatino Linotype"/>
                                <w:b/>
                                <w:sz w:val="24"/>
                                <w:szCs w:val="24"/>
                              </w:rPr>
                              <w:t>Luis Gustavo Parra Noriega</w:t>
                            </w:r>
                          </w:p>
                          <w:p w14:paraId="6F5584A6" w14:textId="77777777" w:rsidR="005F4952" w:rsidRPr="00EF2FC0" w:rsidRDefault="005F4952" w:rsidP="005F4952">
                            <w:pPr>
                              <w:spacing w:line="240" w:lineRule="auto"/>
                              <w:jc w:val="center"/>
                              <w:rPr>
                                <w:rFonts w:ascii="Palatino Linotype" w:hAnsi="Palatino Linotype"/>
                                <w:sz w:val="24"/>
                                <w:szCs w:val="24"/>
                              </w:rPr>
                            </w:pPr>
                            <w:r w:rsidRPr="00EF2FC0">
                              <w:rPr>
                                <w:rFonts w:ascii="Palatino Linotype" w:hAnsi="Palatino Linotype"/>
                                <w:sz w:val="24"/>
                                <w:szCs w:val="24"/>
                              </w:rPr>
                              <w:t>Comisionado</w:t>
                            </w:r>
                          </w:p>
                          <w:p w14:paraId="3ECED51B" w14:textId="77777777" w:rsidR="005F4952" w:rsidRDefault="005F4952" w:rsidP="005F4952">
                            <w:pPr>
                              <w:spacing w:line="240" w:lineRule="auto"/>
                              <w:jc w:val="center"/>
                              <w:rPr>
                                <w:rFonts w:ascii="Palatino Linotype" w:hAnsi="Palatino Linotype"/>
                                <w:sz w:val="24"/>
                                <w:szCs w:val="24"/>
                              </w:rPr>
                            </w:pPr>
                            <w:r>
                              <w:rPr>
                                <w:rFonts w:ascii="Palatino Linotype" w:hAnsi="Palatino Linotype"/>
                                <w:sz w:val="24"/>
                                <w:szCs w:val="24"/>
                              </w:rPr>
                              <w:t>(Rúbrica)</w:t>
                            </w:r>
                          </w:p>
                          <w:p w14:paraId="1FD24FF1" w14:textId="77777777" w:rsidR="005F4952" w:rsidRDefault="005F4952" w:rsidP="005F495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32F1DA28" id="Cuadro de texto 4" o:spid="_x0000_s1029" type="#_x0000_t202" style="position:absolute;margin-left:359.55pt;margin-top:4.45pt;width:168pt;height:74.3pt;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" fillcolor="white [3201]" strokecolor="white [3212]" strokeweight=".5pt">
                <v:textbox>
                  <w:txbxContent>
                    <w:p w14:paraId="07FC2649" w14:textId="77777777" w:rsidR="005F4952" w:rsidRPr="00EF2FC0" w:rsidRDefault="005F4952" w:rsidP="005F4952">
                      <w:pPr>
                        <w:spacing w:line="240" w:lineRule="auto"/>
                        <w:jc w:val="center"/>
                        <w:rPr>
                          <w:rFonts w:ascii="Palatino Linotype" w:hAnsi="Palatino Linotype"/>
                          <w:sz w:val="24"/>
                          <w:szCs w:val="24"/>
                        </w:rPr>
                      </w:pPr>
                      <w:r>
                        <w:rPr>
                          <w:rFonts w:ascii="Palatino Linotype" w:hAnsi="Palatino Linotype"/>
                          <w:b/>
                          <w:sz w:val="24"/>
                          <w:szCs w:val="24"/>
                        </w:rPr>
                        <w:t>Luis Gustavo Parra Noriega</w:t>
                      </w:r>
                    </w:p>
                    <w:p w14:paraId="6F5584A6" w14:textId="77777777" w:rsidR="005F4952" w:rsidRPr="00EF2FC0" w:rsidRDefault="005F4952" w:rsidP="005F4952">
                      <w:pPr>
                        <w:spacing w:line="240" w:lineRule="auto"/>
                        <w:jc w:val="center"/>
                        <w:rPr>
                          <w:rFonts w:ascii="Palatino Linotype" w:hAnsi="Palatino Linotype"/>
                          <w:sz w:val="24"/>
                          <w:szCs w:val="24"/>
                        </w:rPr>
                      </w:pPr>
                      <w:r w:rsidRPr="00EF2FC0">
                        <w:rPr>
                          <w:rFonts w:ascii="Palatino Linotype" w:hAnsi="Palatino Linotype"/>
                          <w:sz w:val="24"/>
                          <w:szCs w:val="24"/>
                        </w:rPr>
                        <w:t>Comisionado</w:t>
                      </w:r>
                    </w:p>
                    <w:p w14:paraId="3ECED51B" w14:textId="77777777" w:rsidR="005F4952" w:rsidRDefault="005F4952" w:rsidP="005F4952">
                      <w:pPr>
                        <w:spacing w:line="240" w:lineRule="auto"/>
                        <w:jc w:val="center"/>
                        <w:rPr>
                          <w:rFonts w:ascii="Palatino Linotype" w:hAnsi="Palatino Linotype"/>
                          <w:sz w:val="24"/>
                          <w:szCs w:val="24"/>
                        </w:rPr>
                      </w:pPr>
                      <w:r>
                        <w:rPr>
                          <w:rFonts w:ascii="Palatino Linotype" w:hAnsi="Palatino Linotype"/>
                          <w:sz w:val="24"/>
                          <w:szCs w:val="24"/>
                        </w:rPr>
                        <w:t>(Rúbrica)</w:t>
                      </w:r>
                    </w:p>
                    <w:p w14:paraId="1FD24FF1" w14:textId="77777777" w:rsidR="005F4952" w:rsidRDefault="005F4952" w:rsidP="005F4952"/>
                  </w:txbxContent>
                </v:textbox>
                <w10:wrap anchorx="page"/>
              </v:shape>
            </w:pict>
          </mc:Fallback>
        </mc:AlternateContent>
      </w:r>
      <w:r w:rsidRPr="00B777B7">
        <w:rPr>
          <w:rFonts w:ascii="Palatino Linotype" w:hAnsi="Palatino Linotype"/>
          <w:noProof/>
          <w:lang w:val="es-MX" w:eastAsia="es-MX"/>
        </w:rPr>
        <mc:AlternateContent>
          <mc:Choice Requires="wps">
            <w:drawing>
              <wp:anchor distT="0" distB="0" distL="114300" distR="114300" simplePos="0" relativeHeight="251662336" behindDoc="0" locked="0" layoutInCell="1" allowOverlap="1" wp14:anchorId="707DB452" wp14:editId="217B97F8">
                <wp:simplePos x="0" y="0"/>
                <wp:positionH relativeFrom="page">
                  <wp:posOffset>1085850</wp:posOffset>
                </wp:positionH>
                <wp:positionV relativeFrom="paragraph">
                  <wp:posOffset>17780</wp:posOffset>
                </wp:positionV>
                <wp:extent cx="2133600" cy="943661"/>
                <wp:effectExtent l="0" t="0" r="19050" b="27940"/>
                <wp:wrapNone/>
                <wp:docPr id="2" name="Cuadro de texto 2"/>
                <wp:cNvGraphicFramePr/>
                <a:graphic xmlns:a="http://schemas.openxmlformats.org/drawingml/2006/main">
                  <a:graphicData uri="http://schemas.microsoft.com/office/word/2010/wordprocessingShape">
                    <wps:wsp>
                      <wps:cNvSpPr txBox="1"/>
                      <wps:spPr>
                        <a:xfrm>
                          <a:off x="0" y="0"/>
                          <a:ext cx="2133600" cy="943661"/>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62518FF0" w14:textId="77777777" w:rsidR="005F4952" w:rsidRPr="00EF2FC0" w:rsidRDefault="005F4952" w:rsidP="005F4952">
                            <w:pPr>
                              <w:spacing w:line="240" w:lineRule="auto"/>
                              <w:jc w:val="center"/>
                              <w:rPr>
                                <w:rFonts w:ascii="Palatino Linotype" w:hAnsi="Palatino Linotype"/>
                                <w:sz w:val="24"/>
                                <w:szCs w:val="24"/>
                              </w:rPr>
                            </w:pPr>
                            <w:r w:rsidRPr="00EF2FC0">
                              <w:rPr>
                                <w:rFonts w:ascii="Palatino Linotype" w:hAnsi="Palatino Linotype"/>
                                <w:b/>
                                <w:sz w:val="24"/>
                                <w:szCs w:val="24"/>
                              </w:rPr>
                              <w:t>Javier Martínez Cruz</w:t>
                            </w:r>
                          </w:p>
                          <w:p w14:paraId="6E0BDDA6" w14:textId="77777777" w:rsidR="005F4952" w:rsidRPr="00EF2FC0" w:rsidRDefault="005F4952" w:rsidP="005F4952">
                            <w:pPr>
                              <w:spacing w:line="240" w:lineRule="auto"/>
                              <w:jc w:val="center"/>
                              <w:rPr>
                                <w:rFonts w:ascii="Palatino Linotype" w:hAnsi="Palatino Linotype"/>
                                <w:sz w:val="24"/>
                                <w:szCs w:val="24"/>
                              </w:rPr>
                            </w:pPr>
                            <w:r w:rsidRPr="00EF2FC0">
                              <w:rPr>
                                <w:rFonts w:ascii="Palatino Linotype" w:hAnsi="Palatino Linotype"/>
                                <w:sz w:val="24"/>
                                <w:szCs w:val="24"/>
                              </w:rPr>
                              <w:t>Comisionado</w:t>
                            </w:r>
                          </w:p>
                          <w:p w14:paraId="584325FC" w14:textId="77777777" w:rsidR="005F4952" w:rsidRDefault="005F4952" w:rsidP="005F4952">
                            <w:pPr>
                              <w:spacing w:line="240" w:lineRule="auto"/>
                              <w:jc w:val="center"/>
                              <w:rPr>
                                <w:rFonts w:ascii="Palatino Linotype" w:hAnsi="Palatino Linotype"/>
                                <w:sz w:val="24"/>
                                <w:szCs w:val="24"/>
                              </w:rPr>
                            </w:pPr>
                            <w:r>
                              <w:rPr>
                                <w:rFonts w:ascii="Palatino Linotype" w:hAnsi="Palatino Linotype"/>
                                <w:sz w:val="24"/>
                                <w:szCs w:val="24"/>
                              </w:rPr>
                              <w:t>(Rúbrica)</w:t>
                            </w:r>
                          </w:p>
                          <w:p w14:paraId="231517FB" w14:textId="77777777" w:rsidR="005F4952" w:rsidRDefault="005F4952" w:rsidP="005F495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707DB452" id="_x0000_s1030" type="#_x0000_t202" style="position:absolute;margin-left:85.5pt;margin-top:1.4pt;width:168pt;height:74.3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" fillcolor="white [3201]" strokecolor="white [3212]" strokeweight=".5pt">
                <v:textbox>
                  <w:txbxContent>
                    <w:p w14:paraId="62518FF0" w14:textId="77777777" w:rsidR="005F4952" w:rsidRPr="00EF2FC0" w:rsidRDefault="005F4952" w:rsidP="005F4952">
                      <w:pPr>
                        <w:spacing w:line="240" w:lineRule="auto"/>
                        <w:jc w:val="center"/>
                        <w:rPr>
                          <w:rFonts w:ascii="Palatino Linotype" w:hAnsi="Palatino Linotype"/>
                          <w:sz w:val="24"/>
                          <w:szCs w:val="24"/>
                        </w:rPr>
                      </w:pPr>
                      <w:r w:rsidRPr="00EF2FC0">
                        <w:rPr>
                          <w:rFonts w:ascii="Palatino Linotype" w:hAnsi="Palatino Linotype"/>
                          <w:b/>
                          <w:sz w:val="24"/>
                          <w:szCs w:val="24"/>
                        </w:rPr>
                        <w:t>Javier Martínez Cruz</w:t>
                      </w:r>
                    </w:p>
                    <w:p w14:paraId="6E0BDDA6" w14:textId="77777777" w:rsidR="005F4952" w:rsidRPr="00EF2FC0" w:rsidRDefault="005F4952" w:rsidP="005F4952">
                      <w:pPr>
                        <w:spacing w:line="240" w:lineRule="auto"/>
                        <w:jc w:val="center"/>
                        <w:rPr>
                          <w:rFonts w:ascii="Palatino Linotype" w:hAnsi="Palatino Linotype"/>
                          <w:sz w:val="24"/>
                          <w:szCs w:val="24"/>
                        </w:rPr>
                      </w:pPr>
                      <w:r w:rsidRPr="00EF2FC0">
                        <w:rPr>
                          <w:rFonts w:ascii="Palatino Linotype" w:hAnsi="Palatino Linotype"/>
                          <w:sz w:val="24"/>
                          <w:szCs w:val="24"/>
                        </w:rPr>
                        <w:t>Comisionado</w:t>
                      </w:r>
                    </w:p>
                    <w:p w14:paraId="584325FC" w14:textId="77777777" w:rsidR="005F4952" w:rsidRDefault="005F4952" w:rsidP="005F4952">
                      <w:pPr>
                        <w:spacing w:line="240" w:lineRule="auto"/>
                        <w:jc w:val="center"/>
                        <w:rPr>
                          <w:rFonts w:ascii="Palatino Linotype" w:hAnsi="Palatino Linotype"/>
                          <w:sz w:val="24"/>
                          <w:szCs w:val="24"/>
                        </w:rPr>
                      </w:pPr>
                      <w:r>
                        <w:rPr>
                          <w:rFonts w:ascii="Palatino Linotype" w:hAnsi="Palatino Linotype"/>
                          <w:sz w:val="24"/>
                          <w:szCs w:val="24"/>
                        </w:rPr>
                        <w:t>(Rúbrica)</w:t>
                      </w:r>
                    </w:p>
                    <w:p w14:paraId="231517FB" w14:textId="77777777" w:rsidR="005F4952" w:rsidRDefault="005F4952" w:rsidP="005F4952"/>
                  </w:txbxContent>
                </v:textbox>
                <w10:wrap anchorx="page"/>
              </v:shape>
            </w:pict>
          </mc:Fallback>
        </mc:AlternateContent>
      </w:r>
    </w:p>
    <w:p w14:paraId="5CC725B1" w14:textId="77777777" w:rsidR="005F4952" w:rsidRPr="00B777B7" w:rsidRDefault="005F4952" w:rsidP="005F4952">
      <w:pPr>
        <w:spacing w:before="240"/>
        <w:rPr>
          <w:rFonts w:ascii="Palatino Linotype" w:hAnsi="Palatino Linotype"/>
          <w:b/>
        </w:rPr>
      </w:pPr>
    </w:p>
    <w:p w14:paraId="5EFDEA50" w14:textId="77777777" w:rsidR="005F4952" w:rsidRPr="00B777B7" w:rsidRDefault="005F4952" w:rsidP="005F4952">
      <w:pPr>
        <w:spacing w:before="240"/>
        <w:rPr>
          <w:rFonts w:ascii="Palatino Linotype" w:hAnsi="Palatino Linotype" w:cs="Arial"/>
          <w:szCs w:val="20"/>
        </w:rPr>
      </w:pPr>
    </w:p>
    <w:p w14:paraId="4E12F84C" w14:textId="77777777" w:rsidR="005F4952" w:rsidRPr="00B777B7" w:rsidRDefault="005F4952" w:rsidP="005F4952">
      <w:pPr>
        <w:spacing w:before="240"/>
        <w:rPr>
          <w:rFonts w:ascii="Palatino Linotype" w:hAnsi="Palatino Linotype" w:cs="Arial"/>
          <w:szCs w:val="20"/>
        </w:rPr>
      </w:pPr>
    </w:p>
    <w:p w14:paraId="48CC5167" w14:textId="77777777" w:rsidR="005F4952" w:rsidRPr="00B777B7" w:rsidRDefault="005F4952" w:rsidP="005F4952">
      <w:pPr>
        <w:spacing w:before="240"/>
        <w:rPr>
          <w:rFonts w:ascii="Palatino Linotype" w:hAnsi="Palatino Linotype" w:cs="Arial"/>
          <w:szCs w:val="20"/>
        </w:rPr>
      </w:pPr>
    </w:p>
    <w:p w14:paraId="615BB56E" w14:textId="77777777" w:rsidR="005F4952" w:rsidRPr="00B777B7" w:rsidRDefault="005F4952" w:rsidP="005F4952">
      <w:pPr>
        <w:spacing w:before="240"/>
        <w:rPr>
          <w:rFonts w:ascii="Palatino Linotype" w:hAnsi="Palatino Linotype" w:cs="Arial"/>
          <w:sz w:val="18"/>
          <w:szCs w:val="18"/>
        </w:rPr>
      </w:pPr>
      <w:r w:rsidRPr="00B777B7">
        <w:rPr>
          <w:rFonts w:ascii="Palatino Linotype" w:hAnsi="Palatino Linotype"/>
          <w:noProof/>
          <w:lang w:val="es-MX" w:eastAsia="es-MX"/>
        </w:rPr>
        <mc:AlternateContent>
          <mc:Choice Requires="wps">
            <w:drawing>
              <wp:anchor distT="0" distB="0" distL="114300" distR="114300" simplePos="0" relativeHeight="251661312" behindDoc="0" locked="0" layoutInCell="1" allowOverlap="1" wp14:anchorId="1D81B7F9" wp14:editId="147B8BC0">
                <wp:simplePos x="0" y="0"/>
                <wp:positionH relativeFrom="margin">
                  <wp:align>center</wp:align>
                </wp:positionH>
                <wp:positionV relativeFrom="paragraph">
                  <wp:posOffset>55880</wp:posOffset>
                </wp:positionV>
                <wp:extent cx="3152775" cy="950976"/>
                <wp:effectExtent l="0" t="0" r="28575" b="20955"/>
                <wp:wrapNone/>
                <wp:docPr id="24" name="Cuadro de texto 24"/>
                <wp:cNvGraphicFramePr/>
                <a:graphic xmlns:a="http://schemas.openxmlformats.org/drawingml/2006/main">
                  <a:graphicData uri="http://schemas.microsoft.com/office/word/2010/wordprocessingShape">
                    <wps:wsp>
                      <wps:cNvSpPr txBox="1"/>
                      <wps:spPr>
                        <a:xfrm>
                          <a:off x="0" y="0"/>
                          <a:ext cx="3152775" cy="950976"/>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7B45AD14" w14:textId="77777777" w:rsidR="005F4952" w:rsidRPr="007F6133" w:rsidRDefault="005F4952" w:rsidP="005F4952">
                            <w:pPr>
                              <w:jc w:val="center"/>
                              <w:rPr>
                                <w:rFonts w:ascii="Palatino Linotype" w:hAnsi="Palatino Linotype"/>
                                <w:b/>
                                <w:sz w:val="24"/>
                                <w:szCs w:val="24"/>
                              </w:rPr>
                            </w:pPr>
                            <w:r w:rsidRPr="00B86F1F">
                              <w:rPr>
                                <w:rFonts w:ascii="Palatino Linotype" w:hAnsi="Palatino Linotype"/>
                                <w:b/>
                                <w:sz w:val="24"/>
                                <w:szCs w:val="24"/>
                              </w:rPr>
                              <w:t>Alexis Tapia Ramírez</w:t>
                            </w:r>
                          </w:p>
                          <w:p w14:paraId="3B0DE19C" w14:textId="77777777" w:rsidR="005F4952" w:rsidRDefault="005F4952" w:rsidP="005F4952">
                            <w:pPr>
                              <w:spacing w:after="0" w:line="240" w:lineRule="auto"/>
                              <w:jc w:val="center"/>
                              <w:rPr>
                                <w:rFonts w:ascii="Palatino Linotype" w:hAnsi="Palatino Linotype"/>
                                <w:sz w:val="24"/>
                                <w:szCs w:val="24"/>
                              </w:rPr>
                            </w:pPr>
                            <w:r>
                              <w:rPr>
                                <w:rFonts w:ascii="Palatino Linotype" w:hAnsi="Palatino Linotype"/>
                                <w:sz w:val="24"/>
                                <w:szCs w:val="24"/>
                              </w:rPr>
                              <w:t>Secretario Técnico</w:t>
                            </w:r>
                            <w:r w:rsidRPr="007F6133">
                              <w:rPr>
                                <w:rFonts w:ascii="Palatino Linotype" w:hAnsi="Palatino Linotype"/>
                                <w:sz w:val="24"/>
                                <w:szCs w:val="24"/>
                              </w:rPr>
                              <w:t xml:space="preserve"> del Pleno</w:t>
                            </w:r>
                            <w:r w:rsidRPr="00EF2FC0">
                              <w:rPr>
                                <w:rFonts w:ascii="Palatino Linotype" w:hAnsi="Palatino Linotype"/>
                                <w:sz w:val="24"/>
                                <w:szCs w:val="24"/>
                              </w:rPr>
                              <w:t xml:space="preserve"> </w:t>
                            </w:r>
                          </w:p>
                          <w:p w14:paraId="1E94F591" w14:textId="77777777" w:rsidR="005F4952" w:rsidRDefault="005F4952" w:rsidP="005F4952">
                            <w:pPr>
                              <w:spacing w:line="240" w:lineRule="auto"/>
                              <w:jc w:val="center"/>
                              <w:rPr>
                                <w:rFonts w:ascii="Palatino Linotype" w:hAnsi="Palatino Linotype"/>
                                <w:sz w:val="24"/>
                                <w:szCs w:val="24"/>
                              </w:rPr>
                            </w:pPr>
                            <w:r>
                              <w:rPr>
                                <w:rFonts w:ascii="Palatino Linotype" w:hAnsi="Palatino Linotype"/>
                                <w:sz w:val="24"/>
                                <w:szCs w:val="24"/>
                              </w:rPr>
                              <w:t>(Rúbrica)</w:t>
                            </w:r>
                          </w:p>
                          <w:p w14:paraId="539D71A0" w14:textId="77777777" w:rsidR="005F4952" w:rsidRDefault="005F4952" w:rsidP="005F4952">
                            <w:pPr>
                              <w:jc w:val="center"/>
                              <w:rPr>
                                <w:rFonts w:ascii="Palatino Linotype" w:hAnsi="Palatino Linotype"/>
                                <w:sz w:val="24"/>
                                <w:szCs w:val="24"/>
                              </w:rPr>
                            </w:pPr>
                          </w:p>
                          <w:p w14:paraId="5A1CD892" w14:textId="77777777" w:rsidR="005F4952" w:rsidRPr="00EF2FC0" w:rsidRDefault="005F4952" w:rsidP="005F4952">
                            <w:pPr>
                              <w:jc w:val="center"/>
                              <w:rPr>
                                <w:rFonts w:ascii="Palatino Linotype" w:hAnsi="Palatino Linotype"/>
                                <w:sz w:val="24"/>
                                <w:szCs w:val="24"/>
                              </w:rPr>
                            </w:pPr>
                          </w:p>
                          <w:p w14:paraId="1FAD43E4" w14:textId="77777777" w:rsidR="005F4952" w:rsidRDefault="005F4952" w:rsidP="005F495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1D81B7F9" id="Cuadro de texto 24" o:spid="_x0000_s1031" type="#_x0000_t202" style="position:absolute;margin-left:0;margin-top:4.4pt;width:248.25pt;height:74.9pt;z-index:2516613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" fillcolor="white [3201]" strokecolor="white [3212]" strokeweight=".5pt">
                <v:textbox>
                  <w:txbxContent>
                    <w:p w14:paraId="7B45AD14" w14:textId="77777777" w:rsidR="005F4952" w:rsidRPr="007F6133" w:rsidRDefault="005F4952" w:rsidP="005F4952">
                      <w:pPr>
                        <w:jc w:val="center"/>
                        <w:rPr>
                          <w:rFonts w:ascii="Palatino Linotype" w:hAnsi="Palatino Linotype"/>
                          <w:b/>
                          <w:sz w:val="24"/>
                          <w:szCs w:val="24"/>
                        </w:rPr>
                      </w:pPr>
                      <w:r w:rsidRPr="00B86F1F">
                        <w:rPr>
                          <w:rFonts w:ascii="Palatino Linotype" w:hAnsi="Palatino Linotype"/>
                          <w:b/>
                          <w:sz w:val="24"/>
                          <w:szCs w:val="24"/>
                        </w:rPr>
                        <w:t>Alexis Tapia Ramírez</w:t>
                      </w:r>
                    </w:p>
                    <w:p w14:paraId="3B0DE19C" w14:textId="77777777" w:rsidR="005F4952" w:rsidRDefault="005F4952" w:rsidP="005F4952">
                      <w:pPr>
                        <w:spacing w:after="0" w:line="240" w:lineRule="auto"/>
                        <w:jc w:val="center"/>
                        <w:rPr>
                          <w:rFonts w:ascii="Palatino Linotype" w:hAnsi="Palatino Linotype"/>
                          <w:sz w:val="24"/>
                          <w:szCs w:val="24"/>
                        </w:rPr>
                      </w:pPr>
                      <w:r>
                        <w:rPr>
                          <w:rFonts w:ascii="Palatino Linotype" w:hAnsi="Palatino Linotype"/>
                          <w:sz w:val="24"/>
                          <w:szCs w:val="24"/>
                        </w:rPr>
                        <w:t>Secretario Técnico</w:t>
                      </w:r>
                      <w:r w:rsidRPr="007F6133">
                        <w:rPr>
                          <w:rFonts w:ascii="Palatino Linotype" w:hAnsi="Palatino Linotype"/>
                          <w:sz w:val="24"/>
                          <w:szCs w:val="24"/>
                        </w:rPr>
                        <w:t xml:space="preserve"> del Pleno</w:t>
                      </w:r>
                      <w:r w:rsidRPr="00EF2FC0">
                        <w:rPr>
                          <w:rFonts w:ascii="Palatino Linotype" w:hAnsi="Palatino Linotype"/>
                          <w:sz w:val="24"/>
                          <w:szCs w:val="24"/>
                        </w:rPr>
                        <w:t xml:space="preserve"> </w:t>
                      </w:r>
                    </w:p>
                    <w:p w14:paraId="1E94F591" w14:textId="77777777" w:rsidR="005F4952" w:rsidRDefault="005F4952" w:rsidP="005F4952">
                      <w:pPr>
                        <w:spacing w:line="240" w:lineRule="auto"/>
                        <w:jc w:val="center"/>
                        <w:rPr>
                          <w:rFonts w:ascii="Palatino Linotype" w:hAnsi="Palatino Linotype"/>
                          <w:sz w:val="24"/>
                          <w:szCs w:val="24"/>
                        </w:rPr>
                      </w:pPr>
                      <w:r>
                        <w:rPr>
                          <w:rFonts w:ascii="Palatino Linotype" w:hAnsi="Palatino Linotype"/>
                          <w:sz w:val="24"/>
                          <w:szCs w:val="24"/>
                        </w:rPr>
                        <w:t>(Rúbrica)</w:t>
                      </w:r>
                    </w:p>
                    <w:p w14:paraId="539D71A0" w14:textId="77777777" w:rsidR="005F4952" w:rsidRDefault="005F4952" w:rsidP="005F4952">
                      <w:pPr>
                        <w:jc w:val="center"/>
                        <w:rPr>
                          <w:rFonts w:ascii="Palatino Linotype" w:hAnsi="Palatino Linotype"/>
                          <w:sz w:val="24"/>
                          <w:szCs w:val="24"/>
                        </w:rPr>
                      </w:pPr>
                    </w:p>
                    <w:p w14:paraId="5A1CD892" w14:textId="77777777" w:rsidR="005F4952" w:rsidRPr="00EF2FC0" w:rsidRDefault="005F4952" w:rsidP="005F4952">
                      <w:pPr>
                        <w:jc w:val="center"/>
                        <w:rPr>
                          <w:rFonts w:ascii="Palatino Linotype" w:hAnsi="Palatino Linotype"/>
                          <w:sz w:val="24"/>
                          <w:szCs w:val="24"/>
                        </w:rPr>
                      </w:pPr>
                    </w:p>
                    <w:p w14:paraId="1FAD43E4" w14:textId="77777777" w:rsidR="005F4952" w:rsidRDefault="005F4952" w:rsidP="005F4952"/>
                  </w:txbxContent>
                </v:textbox>
                <w10:wrap anchorx="margin"/>
              </v:shape>
            </w:pict>
          </mc:Fallback>
        </mc:AlternateContent>
      </w:r>
    </w:p>
    <w:p w14:paraId="164C3513" w14:textId="77777777" w:rsidR="005F4952" w:rsidRPr="00B777B7" w:rsidRDefault="005F4952" w:rsidP="005F4952">
      <w:pPr>
        <w:spacing w:before="240"/>
        <w:jc w:val="both"/>
        <w:rPr>
          <w:rFonts w:ascii="Palatino Linotype" w:hAnsi="Palatino Linotype" w:cs="Arial"/>
          <w:sz w:val="18"/>
          <w:szCs w:val="18"/>
        </w:rPr>
      </w:pPr>
    </w:p>
    <w:p w14:paraId="049CD3E7" w14:textId="77777777" w:rsidR="005F4952" w:rsidRPr="00B777B7" w:rsidRDefault="005F4952" w:rsidP="005F4952">
      <w:pPr>
        <w:spacing w:before="240" w:line="240" w:lineRule="auto"/>
        <w:jc w:val="both"/>
        <w:rPr>
          <w:rFonts w:ascii="Palatino Linotype" w:hAnsi="Palatino Linotype" w:cs="Arial"/>
          <w:sz w:val="14"/>
          <w:szCs w:val="14"/>
        </w:rPr>
      </w:pPr>
    </w:p>
    <w:p w14:paraId="0F79E8A9" w14:textId="77777777" w:rsidR="005F4952" w:rsidRPr="00B777B7" w:rsidRDefault="005F4952" w:rsidP="005F4952">
      <w:pPr>
        <w:spacing w:before="240" w:line="240" w:lineRule="auto"/>
        <w:jc w:val="both"/>
        <w:rPr>
          <w:rFonts w:ascii="Palatino Linotype" w:hAnsi="Palatino Linotype" w:cs="Arial"/>
          <w:sz w:val="14"/>
          <w:szCs w:val="14"/>
        </w:rPr>
      </w:pPr>
    </w:p>
    <w:p w14:paraId="52DF6785" w14:textId="1FFE17D1" w:rsidR="005F4952" w:rsidRPr="00B777B7" w:rsidRDefault="005F4952" w:rsidP="005F4952">
      <w:pPr>
        <w:spacing w:after="0" w:line="240" w:lineRule="auto"/>
        <w:jc w:val="both"/>
        <w:rPr>
          <w:rFonts w:ascii="Palatino Linotype" w:hAnsi="Palatino Linotype" w:cs="Arial"/>
          <w:sz w:val="16"/>
          <w:szCs w:val="16"/>
        </w:rPr>
      </w:pPr>
      <w:r w:rsidRPr="00B777B7">
        <w:rPr>
          <w:rFonts w:ascii="Palatino Linotype" w:hAnsi="Palatino Linotype" w:cs="Arial"/>
          <w:sz w:val="16"/>
          <w:szCs w:val="16"/>
        </w:rPr>
        <w:t xml:space="preserve">Esta hoja corresponde a la resolución de fecha </w:t>
      </w:r>
      <w:r>
        <w:rPr>
          <w:rFonts w:ascii="Palatino Linotype" w:hAnsi="Palatino Linotype" w:cs="Arial"/>
          <w:sz w:val="16"/>
          <w:szCs w:val="16"/>
        </w:rPr>
        <w:t>veintitrés de septiembre</w:t>
      </w:r>
      <w:r w:rsidRPr="00B777B7">
        <w:rPr>
          <w:rFonts w:ascii="Palatino Linotype" w:hAnsi="Palatino Linotype" w:cs="Arial"/>
          <w:sz w:val="16"/>
          <w:szCs w:val="16"/>
        </w:rPr>
        <w:t xml:space="preserve"> de dos mil veinte, emitida en el recurso de revisión </w:t>
      </w:r>
      <w:r w:rsidRPr="00B777B7">
        <w:rPr>
          <w:rFonts w:ascii="Palatino Linotype" w:hAnsi="Palatino Linotype" w:cs="Arial"/>
          <w:bCs/>
          <w:sz w:val="16"/>
          <w:szCs w:val="16"/>
          <w:lang w:eastAsia="es-MX"/>
        </w:rPr>
        <w:t>01</w:t>
      </w:r>
      <w:r>
        <w:rPr>
          <w:rFonts w:ascii="Palatino Linotype" w:hAnsi="Palatino Linotype" w:cs="Arial"/>
          <w:bCs/>
          <w:sz w:val="16"/>
          <w:szCs w:val="16"/>
          <w:lang w:eastAsia="es-MX"/>
        </w:rPr>
        <w:t>670/</w:t>
      </w:r>
      <w:r w:rsidRPr="00B777B7">
        <w:rPr>
          <w:rFonts w:ascii="Palatino Linotype" w:hAnsi="Palatino Linotype" w:cs="Arial"/>
          <w:bCs/>
          <w:sz w:val="16"/>
          <w:szCs w:val="16"/>
          <w:lang w:eastAsia="es-MX"/>
        </w:rPr>
        <w:t>INFOEM/IP/RR/2020</w:t>
      </w:r>
      <w:r w:rsidRPr="00B777B7">
        <w:rPr>
          <w:rFonts w:ascii="Palatino Linotype" w:hAnsi="Palatino Linotype" w:cs="Arial"/>
          <w:sz w:val="16"/>
          <w:szCs w:val="16"/>
        </w:rPr>
        <w:t>.</w:t>
      </w:r>
    </w:p>
    <w:p w14:paraId="5F934822" w14:textId="77777777" w:rsidR="005F4952" w:rsidRPr="00B777B7" w:rsidRDefault="005F4952" w:rsidP="005F4952">
      <w:pPr>
        <w:spacing w:after="0"/>
      </w:pPr>
      <w:r w:rsidRPr="00B777B7">
        <w:t>ZMS/OSAM/MAEM</w:t>
      </w:r>
    </w:p>
    <w:p w14:paraId="241F6787" w14:textId="38759FB6" w:rsidR="0032321A" w:rsidRPr="00774658" w:rsidRDefault="0032321A" w:rsidP="005F4952">
      <w:pPr>
        <w:spacing w:after="0" w:line="360" w:lineRule="auto"/>
        <w:jc w:val="both"/>
      </w:pPr>
    </w:p>
    <w:sectPr w:rsidR="0032321A" w:rsidRPr="00774658" w:rsidSect="00E15E85">
      <w:headerReference w:type="even" r:id="rId9"/>
      <w:headerReference w:type="default" r:id="rId10"/>
      <w:footerReference w:type="default" r:id="rId11"/>
      <w:headerReference w:type="first" r:id="rId12"/>
      <w:footerReference w:type="first" r:id="rId13"/>
      <w:pgSz w:w="12240" w:h="15840"/>
      <w:pgMar w:top="1417" w:right="1467" w:bottom="1417"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F4BC94A" w14:textId="77777777" w:rsidR="004D4770" w:rsidRDefault="004D4770" w:rsidP="00E15E85">
      <w:pPr>
        <w:spacing w:after="0" w:line="240" w:lineRule="auto"/>
      </w:pPr>
      <w:r>
        <w:separator/>
      </w:r>
    </w:p>
  </w:endnote>
  <w:endnote w:type="continuationSeparator" w:id="0">
    <w:p w14:paraId="68AF01EF" w14:textId="77777777" w:rsidR="004D4770" w:rsidRDefault="004D4770" w:rsidP="00E15E8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A701DA9" w14:textId="77777777" w:rsidR="00E15E85" w:rsidRPr="000B69FA" w:rsidRDefault="00E15E85" w:rsidP="00E15E85">
    <w:pPr>
      <w:pStyle w:val="Piedepgina"/>
      <w:jc w:val="right"/>
      <w:rPr>
        <w:rFonts w:ascii="Palatino Linotype" w:hAnsi="Palatino Linotype"/>
        <w:sz w:val="20"/>
      </w:rPr>
    </w:pPr>
    <w:r w:rsidRPr="000B69FA">
      <w:rPr>
        <w:rFonts w:ascii="Palatino Linotype" w:hAnsi="Palatino Linotype"/>
        <w:sz w:val="20"/>
      </w:rPr>
      <w:t xml:space="preserve">Página </w:t>
    </w:r>
    <w:r w:rsidRPr="000B69FA">
      <w:rPr>
        <w:rFonts w:ascii="Palatino Linotype" w:hAnsi="Palatino Linotype"/>
        <w:bCs/>
        <w:sz w:val="20"/>
      </w:rPr>
      <w:fldChar w:fldCharType="begin"/>
    </w:r>
    <w:r w:rsidRPr="000B69FA">
      <w:rPr>
        <w:rFonts w:ascii="Palatino Linotype" w:hAnsi="Palatino Linotype"/>
        <w:bCs/>
        <w:sz w:val="20"/>
      </w:rPr>
      <w:instrText>PAGE  \* Arabic  \* MERGEFORMAT</w:instrText>
    </w:r>
    <w:r w:rsidRPr="000B69FA">
      <w:rPr>
        <w:rFonts w:ascii="Palatino Linotype" w:hAnsi="Palatino Linotype"/>
        <w:bCs/>
        <w:sz w:val="20"/>
      </w:rPr>
      <w:fldChar w:fldCharType="separate"/>
    </w:r>
    <w:r w:rsidR="00916C83">
      <w:rPr>
        <w:rFonts w:ascii="Palatino Linotype" w:hAnsi="Palatino Linotype"/>
        <w:bCs/>
        <w:noProof/>
        <w:sz w:val="20"/>
      </w:rPr>
      <w:t>24</w:t>
    </w:r>
    <w:r w:rsidRPr="000B69FA">
      <w:rPr>
        <w:rFonts w:ascii="Palatino Linotype" w:hAnsi="Palatino Linotype"/>
        <w:bCs/>
        <w:sz w:val="20"/>
      </w:rPr>
      <w:fldChar w:fldCharType="end"/>
    </w:r>
    <w:r w:rsidRPr="000B69FA">
      <w:rPr>
        <w:rFonts w:ascii="Palatino Linotype" w:hAnsi="Palatino Linotype"/>
        <w:sz w:val="20"/>
      </w:rPr>
      <w:t xml:space="preserve"> de </w:t>
    </w:r>
    <w:r w:rsidRPr="000B69FA">
      <w:rPr>
        <w:rFonts w:ascii="Palatino Linotype" w:hAnsi="Palatino Linotype"/>
        <w:bCs/>
        <w:sz w:val="20"/>
      </w:rPr>
      <w:fldChar w:fldCharType="begin"/>
    </w:r>
    <w:r w:rsidRPr="000B69FA">
      <w:rPr>
        <w:rFonts w:ascii="Palatino Linotype" w:hAnsi="Palatino Linotype"/>
        <w:bCs/>
        <w:sz w:val="20"/>
      </w:rPr>
      <w:instrText>NUMPAGES  \* Arabic  \* MERGEFORMAT</w:instrText>
    </w:r>
    <w:r w:rsidRPr="000B69FA">
      <w:rPr>
        <w:rFonts w:ascii="Palatino Linotype" w:hAnsi="Palatino Linotype"/>
        <w:bCs/>
        <w:sz w:val="20"/>
      </w:rPr>
      <w:fldChar w:fldCharType="separate"/>
    </w:r>
    <w:r w:rsidR="00916C83">
      <w:rPr>
        <w:rFonts w:ascii="Palatino Linotype" w:hAnsi="Palatino Linotype"/>
        <w:bCs/>
        <w:noProof/>
        <w:sz w:val="20"/>
      </w:rPr>
      <w:t>24</w:t>
    </w:r>
    <w:r w:rsidRPr="000B69FA">
      <w:rPr>
        <w:rFonts w:ascii="Palatino Linotype" w:hAnsi="Palatino Linotype"/>
        <w:bCs/>
        <w:sz w:val="20"/>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442C7E5" w14:textId="77777777" w:rsidR="00E15E85" w:rsidRPr="000B69FA" w:rsidRDefault="00E15E85" w:rsidP="00E15E85">
    <w:pPr>
      <w:pStyle w:val="Piedepgina"/>
      <w:jc w:val="right"/>
      <w:rPr>
        <w:rFonts w:ascii="Palatino Linotype" w:hAnsi="Palatino Linotype"/>
        <w:sz w:val="20"/>
      </w:rPr>
    </w:pPr>
    <w:r w:rsidRPr="000B69FA">
      <w:rPr>
        <w:rFonts w:ascii="Palatino Linotype" w:hAnsi="Palatino Linotype"/>
        <w:sz w:val="20"/>
      </w:rPr>
      <w:t xml:space="preserve">Página </w:t>
    </w:r>
    <w:r w:rsidRPr="000B69FA">
      <w:rPr>
        <w:rFonts w:ascii="Palatino Linotype" w:hAnsi="Palatino Linotype"/>
        <w:bCs/>
        <w:sz w:val="20"/>
      </w:rPr>
      <w:fldChar w:fldCharType="begin"/>
    </w:r>
    <w:r w:rsidRPr="000B69FA">
      <w:rPr>
        <w:rFonts w:ascii="Palatino Linotype" w:hAnsi="Palatino Linotype"/>
        <w:bCs/>
        <w:sz w:val="20"/>
      </w:rPr>
      <w:instrText>PAGE  \* Arabic  \* MERGEFORMAT</w:instrText>
    </w:r>
    <w:r w:rsidRPr="000B69FA">
      <w:rPr>
        <w:rFonts w:ascii="Palatino Linotype" w:hAnsi="Palatino Linotype"/>
        <w:bCs/>
        <w:sz w:val="20"/>
      </w:rPr>
      <w:fldChar w:fldCharType="separate"/>
    </w:r>
    <w:r w:rsidR="00916C83">
      <w:rPr>
        <w:rFonts w:ascii="Palatino Linotype" w:hAnsi="Palatino Linotype"/>
        <w:bCs/>
        <w:noProof/>
        <w:sz w:val="20"/>
      </w:rPr>
      <w:t>1</w:t>
    </w:r>
    <w:r w:rsidRPr="000B69FA">
      <w:rPr>
        <w:rFonts w:ascii="Palatino Linotype" w:hAnsi="Palatino Linotype"/>
        <w:bCs/>
        <w:sz w:val="20"/>
      </w:rPr>
      <w:fldChar w:fldCharType="end"/>
    </w:r>
    <w:r w:rsidRPr="000B69FA">
      <w:rPr>
        <w:rFonts w:ascii="Palatino Linotype" w:hAnsi="Palatino Linotype"/>
        <w:sz w:val="20"/>
      </w:rPr>
      <w:t xml:space="preserve"> de </w:t>
    </w:r>
    <w:r w:rsidRPr="000B69FA">
      <w:rPr>
        <w:rFonts w:ascii="Palatino Linotype" w:hAnsi="Palatino Linotype"/>
        <w:bCs/>
        <w:sz w:val="20"/>
      </w:rPr>
      <w:fldChar w:fldCharType="begin"/>
    </w:r>
    <w:r w:rsidRPr="000B69FA">
      <w:rPr>
        <w:rFonts w:ascii="Palatino Linotype" w:hAnsi="Palatino Linotype"/>
        <w:bCs/>
        <w:sz w:val="20"/>
      </w:rPr>
      <w:instrText>NUMPAGES  \* Arabic  \* MERGEFORMAT</w:instrText>
    </w:r>
    <w:r w:rsidRPr="000B69FA">
      <w:rPr>
        <w:rFonts w:ascii="Palatino Linotype" w:hAnsi="Palatino Linotype"/>
        <w:bCs/>
        <w:sz w:val="20"/>
      </w:rPr>
      <w:fldChar w:fldCharType="separate"/>
    </w:r>
    <w:r w:rsidR="00916C83">
      <w:rPr>
        <w:rFonts w:ascii="Palatino Linotype" w:hAnsi="Palatino Linotype"/>
        <w:bCs/>
        <w:noProof/>
        <w:sz w:val="20"/>
      </w:rPr>
      <w:t>24</w:t>
    </w:r>
    <w:r w:rsidRPr="000B69FA">
      <w:rPr>
        <w:rFonts w:ascii="Palatino Linotype" w:hAnsi="Palatino Linotype"/>
        <w:bCs/>
        <w:sz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0F73B74" w14:textId="77777777" w:rsidR="004D4770" w:rsidRDefault="004D4770" w:rsidP="00E15E85">
      <w:pPr>
        <w:spacing w:after="0" w:line="240" w:lineRule="auto"/>
      </w:pPr>
      <w:r>
        <w:separator/>
      </w:r>
    </w:p>
  </w:footnote>
  <w:footnote w:type="continuationSeparator" w:id="0">
    <w:p w14:paraId="0F8AF1A2" w14:textId="77777777" w:rsidR="004D4770" w:rsidRDefault="004D4770" w:rsidP="00E15E85">
      <w:pPr>
        <w:spacing w:after="0" w:line="240" w:lineRule="auto"/>
      </w:pPr>
      <w:r>
        <w:continuationSeparator/>
      </w:r>
    </w:p>
  </w:footnote>
  <w:footnote w:id="1">
    <w:p w14:paraId="4414B262" w14:textId="77777777" w:rsidR="005E0CCD" w:rsidRPr="00615B4B" w:rsidRDefault="005E0CCD" w:rsidP="005E0CCD">
      <w:pPr>
        <w:pStyle w:val="Textonotapie"/>
        <w:jc w:val="both"/>
        <w:rPr>
          <w:rFonts w:ascii="Palatino Linotype" w:hAnsi="Palatino Linotype" w:cs="Arial"/>
        </w:rPr>
      </w:pPr>
      <w:r>
        <w:rPr>
          <w:rStyle w:val="Refdenotaalpie"/>
        </w:rPr>
        <w:footnoteRef/>
      </w:r>
      <w:r>
        <w:t xml:space="preserve"> </w:t>
      </w:r>
      <w:r w:rsidRPr="00615B4B">
        <w:rPr>
          <w:rFonts w:ascii="Palatino Linotype" w:hAnsi="Palatino Linotype" w:cs="Arial"/>
        </w:rPr>
        <w:t>Estudio oficioso o a petición de parte que no son incompatibles con el derecho de acceso a la justicia, ya que éste no se coarta por regular causas de improcedencia y sobreseimiento con tales fines, sirviendo de sustento la tesis aislada XVI.1o.A.T.2 K visible en el Semanario Judicial de la Federación bajo el número de registro 2000365 cuyo rubro y texto esgrime</w:t>
      </w:r>
    </w:p>
    <w:p w14:paraId="690C3C81" w14:textId="77777777" w:rsidR="005E0CCD" w:rsidRPr="00615B4B" w:rsidRDefault="005E0CCD" w:rsidP="005E0CCD">
      <w:pPr>
        <w:jc w:val="both"/>
        <w:rPr>
          <w:rFonts w:ascii="Palatino Linotype" w:hAnsi="Palatino Linotype"/>
          <w:i/>
          <w:sz w:val="20"/>
          <w:szCs w:val="20"/>
        </w:rPr>
      </w:pPr>
      <w:r w:rsidRPr="00615B4B">
        <w:rPr>
          <w:rFonts w:ascii="Palatino Linotype" w:hAnsi="Palatino Linotype"/>
          <w:b/>
          <w:bCs/>
          <w:i/>
          <w:sz w:val="20"/>
          <w:szCs w:val="20"/>
        </w:rPr>
        <w:t xml:space="preserve">IMPROCEDENCIA Y SOBRESEIMIENTO EN EL JUICIO DE AMPARO. LAS CAUSAS PREVISTAS EN LOS ARTÍCULOS 73 Y 74 DE LA LEY DE LA MATERIA, RESPECTIVAMENTE, NO SON INCOMPATIBLES CON EL ARTÍCULO 25.1 DE LA CONVENCIÓN AMERICANA SOBRE DERECHOS HUMANOS. </w:t>
      </w:r>
      <w:r w:rsidRPr="00615B4B">
        <w:rPr>
          <w:rFonts w:ascii="Palatino Linotype" w:hAnsi="Palatino Linotype"/>
          <w:i/>
          <w:sz w:val="20"/>
          <w:szCs w:val="20"/>
        </w:rPr>
        <w:t>Del examen de compatibilidad de los artículos</w:t>
      </w:r>
      <w:r w:rsidRPr="00615B4B">
        <w:rPr>
          <w:rStyle w:val="apple-converted-space"/>
          <w:rFonts w:ascii="Palatino Linotype" w:hAnsi="Palatino Linotype"/>
          <w:i/>
          <w:sz w:val="20"/>
          <w:szCs w:val="20"/>
        </w:rPr>
        <w:t> </w:t>
      </w:r>
      <w:hyperlink r:id="rId1" w:history="1">
        <w:r w:rsidRPr="00615B4B">
          <w:rPr>
            <w:rStyle w:val="Hipervnculo"/>
            <w:rFonts w:ascii="Palatino Linotype" w:hAnsi="Palatino Linotype"/>
            <w:i/>
            <w:color w:val="auto"/>
            <w:sz w:val="20"/>
            <w:szCs w:val="20"/>
          </w:rPr>
          <w:t>73 y 74 de la Ley de Amparo</w:t>
        </w:r>
      </w:hyperlink>
      <w:r w:rsidRPr="00615B4B">
        <w:rPr>
          <w:rStyle w:val="apple-converted-space"/>
          <w:rFonts w:ascii="Palatino Linotype" w:hAnsi="Palatino Linotype"/>
          <w:i/>
          <w:sz w:val="20"/>
          <w:szCs w:val="20"/>
        </w:rPr>
        <w:t> </w:t>
      </w:r>
      <w:r w:rsidRPr="00615B4B">
        <w:rPr>
          <w:rFonts w:ascii="Palatino Linotype" w:hAnsi="Palatino Linotype"/>
          <w:i/>
          <w:sz w:val="20"/>
          <w:szCs w:val="20"/>
        </w:rPr>
        <w:t>con el artículo</w:t>
      </w:r>
      <w:r w:rsidRPr="00615B4B">
        <w:rPr>
          <w:rStyle w:val="apple-converted-space"/>
          <w:rFonts w:ascii="Palatino Linotype" w:hAnsi="Palatino Linotype"/>
          <w:i/>
          <w:sz w:val="20"/>
          <w:szCs w:val="20"/>
        </w:rPr>
        <w:t> </w:t>
      </w:r>
      <w:hyperlink r:id="rId2" w:history="1">
        <w:r w:rsidRPr="00615B4B">
          <w:rPr>
            <w:rStyle w:val="Hipervnculo"/>
            <w:rFonts w:ascii="Palatino Linotype" w:hAnsi="Palatino Linotype"/>
            <w:i/>
            <w:color w:val="auto"/>
            <w:sz w:val="20"/>
            <w:szCs w:val="20"/>
          </w:rPr>
          <w:t>25.1 de la Convención Americana sobre Derechos Humanos</w:t>
        </w:r>
      </w:hyperlink>
      <w:r w:rsidRPr="00615B4B">
        <w:rPr>
          <w:rStyle w:val="apple-converted-space"/>
          <w:rFonts w:ascii="Palatino Linotype" w:hAnsi="Palatino Linotype"/>
          <w:i/>
          <w:sz w:val="20"/>
          <w:szCs w:val="20"/>
        </w:rPr>
        <w:t> </w:t>
      </w:r>
      <w:r w:rsidRPr="00615B4B">
        <w:rPr>
          <w:rFonts w:ascii="Palatino Linotype" w:hAnsi="Palatino Linotype"/>
          <w:b/>
          <w:i/>
          <w:sz w:val="20"/>
          <w:szCs w:val="20"/>
          <w:u w:val="single"/>
        </w:rPr>
        <w:t>no se advierte que el derecho interno desatienda los estándares que pretenden proteger los derechos humanos en dicho tratado, por regular causas de improcedencia y sobreseimiento que impiden abordar el estudio de fondo del asunto en el juicio de amparo,</w:t>
      </w:r>
      <w:r w:rsidRPr="00615B4B">
        <w:rPr>
          <w:rFonts w:ascii="Palatino Linotype" w:hAnsi="Palatino Linotype"/>
          <w:i/>
          <w:sz w:val="20"/>
          <w:szCs w:val="20"/>
        </w:rPr>
        <w:t xml:space="preserve"> en virtud de que el propósito de condicionar el acceso a los tribunales para evitar un sobrecargo de casos sin mérito, es en sí legítimo, por lo que esa compatibilidad, en cuanto a los requisitos para la admisibilidad de los recursos dependerá, en principio, de los siguientes criterios: no pueden ser irracionales ni de tal naturaleza que despojen al derecho de su esencia, ni discriminatorios y, en el caso, la razonabilidad de esas causas se justifica por la viabilidad de que una eventual sentencia concesoria tenga un ámbito de protección concreto y no entre en conflicto con el orden jurídico, no son de tal naturaleza que despojen al derecho de su esencia ni tampoco son discriminatorias, pues no existe alguna condicionante para su aplicabilidad, en función de cuestiones personales o particulares del quejoso. Por tanto, las indicadas causas de improcedencia y sobreseimiento no son incompatibles con el citado precepto 25.1, pues no impiden decidir sencilla, rápida y efectivamente sobre los derechos fundamentales reclamados como violados dentro del juicio de garantías.</w:t>
      </w:r>
    </w:p>
  </w:footnote>
  <w:footnote w:id="2">
    <w:p w14:paraId="7C691E1B" w14:textId="77777777" w:rsidR="004E4E31" w:rsidRPr="00F36995" w:rsidRDefault="004E4E31" w:rsidP="004E4E31">
      <w:pPr>
        <w:pStyle w:val="Textonotapie"/>
        <w:spacing w:before="240" w:line="276" w:lineRule="auto"/>
        <w:jc w:val="both"/>
        <w:rPr>
          <w:rFonts w:ascii="Palatino Linotype" w:hAnsi="Palatino Linotype"/>
        </w:rPr>
      </w:pPr>
      <w:r w:rsidRPr="00F36995">
        <w:rPr>
          <w:rStyle w:val="Refdenotaalpie"/>
          <w:rFonts w:ascii="Palatino Linotype" w:hAnsi="Palatino Linotype"/>
        </w:rPr>
        <w:footnoteRef/>
      </w:r>
      <w:r w:rsidRPr="00F36995">
        <w:rPr>
          <w:rFonts w:ascii="Palatino Linotype" w:hAnsi="Palatino Linotype"/>
        </w:rPr>
        <w:t xml:space="preserve"> Artículo 4. El derecho humano de acceso a la información pública es la prerrogativa de las personas para buscar, difundir, investigar, recabar, recibir y solicitar información pública, sin necesidad de acreditar personalidad ni interés jurídico.</w:t>
      </w:r>
    </w:p>
    <w:p w14:paraId="67B4FB3A" w14:textId="77777777" w:rsidR="004E4E31" w:rsidRPr="00F36995" w:rsidRDefault="004E4E31" w:rsidP="004E4E31">
      <w:pPr>
        <w:pStyle w:val="Textonotapie"/>
        <w:spacing w:before="240" w:line="276" w:lineRule="auto"/>
        <w:jc w:val="both"/>
        <w:rPr>
          <w:rFonts w:ascii="Palatino Linotype" w:hAnsi="Palatino Linotype"/>
        </w:rPr>
      </w:pPr>
      <w:r w:rsidRPr="00F36995">
        <w:rPr>
          <w:rFonts w:ascii="Palatino Linotype" w:hAnsi="Palatino Linotype"/>
        </w:rPr>
        <w:t>Toda la información generada, obtenida, adquirida, transformada, administrada o en posesión de los sujetos obligados es pública y accesible de manera permanente a cualquier persona, en los términos y condiciones que se establezcan en los tratados internacionales de los que el Estado mexicano sea parte, en la Ley General, la presente Ley y demás disposiciones de la materia, privilegiando el principio de máxima publicidad de la información. Solo podrá ser clasificada excepcionalmente como reservada temporalmente por razones de interés público, en los términos de las causas legítimas y estrictamente necesarias previstas por esta Ley.</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3CB6722" w14:textId="24627034" w:rsidR="003824AE" w:rsidRDefault="004D4770">
    <w:pPr>
      <w:pStyle w:val="Encabezado"/>
    </w:pPr>
    <w:r>
      <w:rPr>
        <w:noProof/>
        <w:lang w:val="es-MX" w:eastAsia="es-MX"/>
      </w:rPr>
      <w:pict w14:anchorId="6F77317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2448766" o:spid="_x0000_s2050" type="#_x0000_t75" style="position:absolute;margin-left:0;margin-top:0;width:609.4pt;height:793.75pt;z-index:-251657216;mso-position-horizontal:center;mso-position-horizontal-relative:margin;mso-position-vertical:center;mso-position-vertical-relative:margin" o:allowincell="f">
          <v:imagedata r:id="rId1" o:title="logo infoem"/>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8510A3A" w14:textId="4AB07885" w:rsidR="00E15E85" w:rsidRDefault="004D4770">
    <w:pPr>
      <w:pStyle w:val="Encabezado"/>
    </w:pPr>
    <w:r>
      <w:rPr>
        <w:noProof/>
        <w:lang w:val="es-MX" w:eastAsia="es-MX"/>
      </w:rPr>
      <w:pict w14:anchorId="6F0C504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2448767" o:spid="_x0000_s2051" type="#_x0000_t75" style="position:absolute;margin-left:-84.85pt;margin-top:-129.8pt;width:609.4pt;height:793.75pt;z-index:-251656192;mso-position-horizontal-relative:margin;mso-position-vertical-relative:margin" o:allowincell="f">
          <v:imagedata r:id="rId1" o:title="logo infoem"/>
          <w10:wrap anchorx="margin" anchory="margin"/>
        </v:shape>
      </w:pict>
    </w:r>
  </w:p>
  <w:tbl>
    <w:tblPr>
      <w:tblW w:w="10065" w:type="dxa"/>
      <w:tblInd w:w="-851" w:type="dxa"/>
      <w:tblCellMar>
        <w:left w:w="70" w:type="dxa"/>
        <w:right w:w="70" w:type="dxa"/>
      </w:tblCellMar>
      <w:tblLook w:val="04A0" w:firstRow="1" w:lastRow="0" w:firstColumn="1" w:lastColumn="0" w:noHBand="0" w:noVBand="1"/>
    </w:tblPr>
    <w:tblGrid>
      <w:gridCol w:w="5529"/>
      <w:gridCol w:w="4536"/>
    </w:tblGrid>
    <w:tr w:rsidR="00E15E85" w14:paraId="64E9732C" w14:textId="77777777" w:rsidTr="00E15E85">
      <w:trPr>
        <w:trHeight w:val="227"/>
      </w:trPr>
      <w:tc>
        <w:tcPr>
          <w:tcW w:w="5529" w:type="dxa"/>
          <w:hideMark/>
        </w:tcPr>
        <w:p w14:paraId="48020D24" w14:textId="77777777" w:rsidR="00E15E85" w:rsidRDefault="00E15E85" w:rsidP="00E15E85">
          <w:pPr>
            <w:spacing w:after="120" w:line="256" w:lineRule="auto"/>
            <w:ind w:right="204"/>
            <w:jc w:val="right"/>
            <w:rPr>
              <w:rFonts w:ascii="Palatino Linotype" w:hAnsi="Palatino Linotype" w:cs="Arial"/>
              <w:b/>
              <w:szCs w:val="20"/>
            </w:rPr>
          </w:pPr>
          <w:r>
            <w:rPr>
              <w:rFonts w:ascii="Palatino Linotype" w:hAnsi="Palatino Linotype" w:cs="Arial"/>
              <w:b/>
              <w:szCs w:val="20"/>
            </w:rPr>
            <w:t>Recurso de Revisión N°:</w:t>
          </w:r>
        </w:p>
      </w:tc>
      <w:tc>
        <w:tcPr>
          <w:tcW w:w="4536" w:type="dxa"/>
          <w:hideMark/>
        </w:tcPr>
        <w:p w14:paraId="11BEEF27" w14:textId="4EC6D246" w:rsidR="00E15E85" w:rsidRPr="00D56BC3" w:rsidRDefault="006221EC" w:rsidP="00BA65E0">
          <w:pPr>
            <w:spacing w:after="120" w:line="256" w:lineRule="auto"/>
            <w:ind w:left="-486" w:right="214" w:firstLine="1585"/>
            <w:jc w:val="right"/>
            <w:rPr>
              <w:rFonts w:ascii="Palatino Linotype" w:hAnsi="Palatino Linotype" w:cs="Arial"/>
              <w:bCs/>
              <w:sz w:val="24"/>
              <w:lang w:eastAsia="es-MX"/>
            </w:rPr>
          </w:pPr>
          <w:r>
            <w:rPr>
              <w:rFonts w:ascii="Palatino Linotype" w:hAnsi="Palatino Linotype" w:cs="Arial"/>
              <w:bCs/>
              <w:sz w:val="24"/>
              <w:lang w:eastAsia="es-MX"/>
            </w:rPr>
            <w:t>0</w:t>
          </w:r>
          <w:r w:rsidR="00730EB2">
            <w:rPr>
              <w:rFonts w:ascii="Palatino Linotype" w:hAnsi="Palatino Linotype" w:cs="Arial"/>
              <w:bCs/>
              <w:sz w:val="24"/>
              <w:lang w:eastAsia="es-MX"/>
            </w:rPr>
            <w:t>1</w:t>
          </w:r>
          <w:r w:rsidR="00053C4D">
            <w:rPr>
              <w:rFonts w:ascii="Palatino Linotype" w:hAnsi="Palatino Linotype" w:cs="Arial"/>
              <w:bCs/>
              <w:sz w:val="24"/>
              <w:lang w:eastAsia="es-MX"/>
            </w:rPr>
            <w:t>670</w:t>
          </w:r>
          <w:r w:rsidRPr="0037311B">
            <w:rPr>
              <w:rFonts w:ascii="Palatino Linotype" w:hAnsi="Palatino Linotype" w:cs="Arial"/>
              <w:bCs/>
              <w:sz w:val="24"/>
              <w:lang w:eastAsia="es-MX"/>
            </w:rPr>
            <w:t>/INFOEM/IP/RR/20</w:t>
          </w:r>
          <w:r>
            <w:rPr>
              <w:rFonts w:ascii="Palatino Linotype" w:hAnsi="Palatino Linotype" w:cs="Arial"/>
              <w:bCs/>
              <w:sz w:val="24"/>
              <w:lang w:eastAsia="es-MX"/>
            </w:rPr>
            <w:t>20</w:t>
          </w:r>
        </w:p>
      </w:tc>
    </w:tr>
    <w:tr w:rsidR="00E15E85" w14:paraId="6659D474" w14:textId="77777777" w:rsidTr="00E15E85">
      <w:trPr>
        <w:trHeight w:val="242"/>
      </w:trPr>
      <w:tc>
        <w:tcPr>
          <w:tcW w:w="5529" w:type="dxa"/>
          <w:hideMark/>
        </w:tcPr>
        <w:p w14:paraId="6AF44E2D" w14:textId="77777777" w:rsidR="00E15E85" w:rsidRDefault="00E15E85" w:rsidP="00E15E85">
          <w:pPr>
            <w:spacing w:after="120" w:line="256" w:lineRule="auto"/>
            <w:ind w:right="204"/>
            <w:jc w:val="right"/>
            <w:rPr>
              <w:rFonts w:ascii="Palatino Linotype" w:hAnsi="Palatino Linotype" w:cs="Arial"/>
              <w:b/>
              <w:szCs w:val="20"/>
            </w:rPr>
          </w:pPr>
          <w:r>
            <w:rPr>
              <w:rFonts w:ascii="Palatino Linotype" w:hAnsi="Palatino Linotype" w:cs="Arial"/>
              <w:b/>
              <w:szCs w:val="20"/>
            </w:rPr>
            <w:t>Sujeto Obligado:</w:t>
          </w:r>
        </w:p>
      </w:tc>
      <w:tc>
        <w:tcPr>
          <w:tcW w:w="4536" w:type="dxa"/>
          <w:hideMark/>
        </w:tcPr>
        <w:p w14:paraId="39680378" w14:textId="460AAA25" w:rsidR="00E15E85" w:rsidRDefault="00053C4D" w:rsidP="00BA65E0">
          <w:pPr>
            <w:spacing w:after="120" w:line="256" w:lineRule="auto"/>
            <w:ind w:left="-486" w:right="214" w:firstLine="284"/>
            <w:jc w:val="right"/>
            <w:rPr>
              <w:rFonts w:ascii="Palatino Linotype" w:hAnsi="Palatino Linotype" w:cs="Arial"/>
              <w:szCs w:val="20"/>
            </w:rPr>
          </w:pPr>
          <w:r w:rsidRPr="00053C4D">
            <w:rPr>
              <w:rFonts w:ascii="Palatino Linotype" w:hAnsi="Palatino Linotype" w:cs="Arial"/>
              <w:szCs w:val="20"/>
            </w:rPr>
            <w:t>Instituto de Salud del Estado de México</w:t>
          </w:r>
        </w:p>
      </w:tc>
    </w:tr>
    <w:tr w:rsidR="00E15E85" w14:paraId="0ABE50E3" w14:textId="77777777" w:rsidTr="00E15E85">
      <w:trPr>
        <w:trHeight w:val="342"/>
      </w:trPr>
      <w:tc>
        <w:tcPr>
          <w:tcW w:w="5529" w:type="dxa"/>
          <w:hideMark/>
        </w:tcPr>
        <w:p w14:paraId="1F385962" w14:textId="77777777" w:rsidR="00E15E85" w:rsidRDefault="00E15E85" w:rsidP="00E15E85">
          <w:pPr>
            <w:tabs>
              <w:tab w:val="left" w:pos="4892"/>
            </w:tabs>
            <w:spacing w:after="120" w:line="256" w:lineRule="auto"/>
            <w:ind w:right="204"/>
            <w:jc w:val="right"/>
            <w:rPr>
              <w:rFonts w:ascii="Palatino Linotype" w:hAnsi="Palatino Linotype" w:cs="Arial"/>
              <w:b/>
              <w:szCs w:val="20"/>
            </w:rPr>
          </w:pPr>
          <w:r>
            <w:rPr>
              <w:rFonts w:ascii="Palatino Linotype" w:hAnsi="Palatino Linotype" w:cs="Arial"/>
              <w:b/>
              <w:szCs w:val="20"/>
            </w:rPr>
            <w:t>Comisionada Ponente:</w:t>
          </w:r>
        </w:p>
      </w:tc>
      <w:tc>
        <w:tcPr>
          <w:tcW w:w="4536" w:type="dxa"/>
          <w:hideMark/>
        </w:tcPr>
        <w:p w14:paraId="4FC9C603" w14:textId="77777777" w:rsidR="00E15E85" w:rsidRDefault="00E15E85" w:rsidP="00E15E85">
          <w:pPr>
            <w:spacing w:after="120" w:line="256" w:lineRule="auto"/>
            <w:ind w:left="-486" w:right="214" w:firstLine="567"/>
            <w:jc w:val="right"/>
            <w:rPr>
              <w:rFonts w:ascii="Palatino Linotype" w:hAnsi="Palatino Linotype" w:cs="Arial"/>
              <w:szCs w:val="20"/>
            </w:rPr>
          </w:pPr>
          <w:r>
            <w:rPr>
              <w:rFonts w:ascii="Palatino Linotype" w:hAnsi="Palatino Linotype" w:cs="Arial"/>
              <w:szCs w:val="20"/>
            </w:rPr>
            <w:t>Zulema Martínez Sánchez</w:t>
          </w:r>
        </w:p>
      </w:tc>
    </w:tr>
  </w:tbl>
  <w:p w14:paraId="4231C83E" w14:textId="77777777" w:rsidR="00E15E85" w:rsidRDefault="00E15E85">
    <w:pPr>
      <w:pStyle w:val="Encabezado"/>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0065" w:type="dxa"/>
      <w:tblInd w:w="-851" w:type="dxa"/>
      <w:tblLayout w:type="fixed"/>
      <w:tblCellMar>
        <w:left w:w="70" w:type="dxa"/>
        <w:right w:w="70" w:type="dxa"/>
      </w:tblCellMar>
      <w:tblLook w:val="04A0" w:firstRow="1" w:lastRow="0" w:firstColumn="1" w:lastColumn="0" w:noHBand="0" w:noVBand="1"/>
    </w:tblPr>
    <w:tblGrid>
      <w:gridCol w:w="5529"/>
      <w:gridCol w:w="4536"/>
    </w:tblGrid>
    <w:tr w:rsidR="00E15E85" w14:paraId="6DAB5F65" w14:textId="77777777" w:rsidTr="00E15E85">
      <w:trPr>
        <w:trHeight w:val="227"/>
      </w:trPr>
      <w:tc>
        <w:tcPr>
          <w:tcW w:w="5529" w:type="dxa"/>
          <w:hideMark/>
        </w:tcPr>
        <w:p w14:paraId="5B8DDEED" w14:textId="78A77092" w:rsidR="00E15E85" w:rsidRDefault="00E15E85" w:rsidP="00E15E85">
          <w:pPr>
            <w:spacing w:after="120" w:line="256" w:lineRule="auto"/>
            <w:ind w:right="204"/>
            <w:jc w:val="right"/>
            <w:rPr>
              <w:rFonts w:ascii="Palatino Linotype" w:hAnsi="Palatino Linotype" w:cs="Arial"/>
              <w:b/>
              <w:szCs w:val="20"/>
            </w:rPr>
          </w:pPr>
          <w:r>
            <w:rPr>
              <w:rFonts w:ascii="Palatino Linotype" w:hAnsi="Palatino Linotype" w:cs="Arial"/>
              <w:b/>
              <w:szCs w:val="20"/>
            </w:rPr>
            <w:t>Recurso de Revisión N°:</w:t>
          </w:r>
        </w:p>
      </w:tc>
      <w:tc>
        <w:tcPr>
          <w:tcW w:w="4536" w:type="dxa"/>
          <w:hideMark/>
        </w:tcPr>
        <w:p w14:paraId="6CAE16BE" w14:textId="7A26E223" w:rsidR="00E15E85" w:rsidRPr="00B4142F" w:rsidRDefault="006221EC" w:rsidP="00BA65E0">
          <w:pPr>
            <w:spacing w:after="120" w:line="256" w:lineRule="auto"/>
            <w:ind w:left="-486" w:right="214" w:firstLine="1408"/>
            <w:jc w:val="right"/>
            <w:rPr>
              <w:rFonts w:ascii="Palatino Linotype" w:hAnsi="Palatino Linotype" w:cs="Arial"/>
              <w:szCs w:val="20"/>
            </w:rPr>
          </w:pPr>
          <w:r>
            <w:rPr>
              <w:rFonts w:ascii="Palatino Linotype" w:hAnsi="Palatino Linotype" w:cs="Arial"/>
              <w:bCs/>
              <w:sz w:val="24"/>
              <w:lang w:eastAsia="es-MX"/>
            </w:rPr>
            <w:t>0</w:t>
          </w:r>
          <w:r w:rsidR="00960F19">
            <w:rPr>
              <w:rFonts w:ascii="Palatino Linotype" w:hAnsi="Palatino Linotype" w:cs="Arial"/>
              <w:bCs/>
              <w:sz w:val="24"/>
              <w:lang w:eastAsia="es-MX"/>
            </w:rPr>
            <w:t>1</w:t>
          </w:r>
          <w:r w:rsidR="00053C4D">
            <w:rPr>
              <w:rFonts w:ascii="Palatino Linotype" w:hAnsi="Palatino Linotype" w:cs="Arial"/>
              <w:bCs/>
              <w:sz w:val="24"/>
              <w:lang w:eastAsia="es-MX"/>
            </w:rPr>
            <w:t>670</w:t>
          </w:r>
          <w:r w:rsidR="0037311B" w:rsidRPr="0037311B">
            <w:rPr>
              <w:rFonts w:ascii="Palatino Linotype" w:hAnsi="Palatino Linotype" w:cs="Arial"/>
              <w:bCs/>
              <w:sz w:val="24"/>
              <w:lang w:eastAsia="es-MX"/>
            </w:rPr>
            <w:t>/INFOEM/IP/RR/20</w:t>
          </w:r>
          <w:r>
            <w:rPr>
              <w:rFonts w:ascii="Palatino Linotype" w:hAnsi="Palatino Linotype" w:cs="Arial"/>
              <w:bCs/>
              <w:sz w:val="24"/>
              <w:lang w:eastAsia="es-MX"/>
            </w:rPr>
            <w:t>20</w:t>
          </w:r>
        </w:p>
      </w:tc>
    </w:tr>
    <w:tr w:rsidR="00E15E85" w14:paraId="41F78904" w14:textId="77777777" w:rsidTr="00E15E85">
      <w:trPr>
        <w:trHeight w:val="196"/>
      </w:trPr>
      <w:tc>
        <w:tcPr>
          <w:tcW w:w="5529" w:type="dxa"/>
          <w:hideMark/>
        </w:tcPr>
        <w:p w14:paraId="6277A6F1" w14:textId="77777777" w:rsidR="00E15E85" w:rsidRDefault="00E15E85" w:rsidP="00E15E85">
          <w:pPr>
            <w:spacing w:after="120" w:line="256" w:lineRule="auto"/>
            <w:ind w:right="204"/>
            <w:jc w:val="right"/>
            <w:rPr>
              <w:rFonts w:ascii="Palatino Linotype" w:hAnsi="Palatino Linotype" w:cs="Arial"/>
              <w:b/>
              <w:szCs w:val="20"/>
            </w:rPr>
          </w:pPr>
          <w:r>
            <w:rPr>
              <w:rFonts w:ascii="Palatino Linotype" w:hAnsi="Palatino Linotype" w:cs="Arial"/>
              <w:b/>
              <w:szCs w:val="20"/>
            </w:rPr>
            <w:t>Recurrente:</w:t>
          </w:r>
        </w:p>
      </w:tc>
      <w:tc>
        <w:tcPr>
          <w:tcW w:w="4536" w:type="dxa"/>
          <w:hideMark/>
        </w:tcPr>
        <w:p w14:paraId="234C5221" w14:textId="6FCD0007" w:rsidR="00E15E85" w:rsidRPr="00F06FED" w:rsidRDefault="009A6D1C" w:rsidP="00916C83">
          <w:pPr>
            <w:spacing w:after="120" w:line="256" w:lineRule="auto"/>
            <w:ind w:left="-486" w:right="214" w:firstLine="567"/>
            <w:jc w:val="right"/>
            <w:rPr>
              <w:rFonts w:ascii="Palatino Linotype" w:hAnsi="Palatino Linotype" w:cs="Arial"/>
            </w:rPr>
          </w:pPr>
          <w:r w:rsidRPr="009A6D1C">
            <w:rPr>
              <w:rFonts w:ascii="Palatino Linotype" w:hAnsi="Palatino Linotype" w:cs="Arial"/>
            </w:rPr>
            <w:tab/>
          </w:r>
          <w:r w:rsidR="00916C83">
            <w:rPr>
              <w:rFonts w:ascii="Palatino Linotype" w:hAnsi="Palatino Linotype" w:cs="Arial"/>
            </w:rPr>
            <w:t>xxxxxxxxxxxxxxxxxxxxx</w:t>
          </w:r>
        </w:p>
      </w:tc>
    </w:tr>
    <w:tr w:rsidR="00E15E85" w14:paraId="46D33611" w14:textId="77777777" w:rsidTr="00E15E85">
      <w:trPr>
        <w:trHeight w:val="242"/>
      </w:trPr>
      <w:tc>
        <w:tcPr>
          <w:tcW w:w="5529" w:type="dxa"/>
          <w:hideMark/>
        </w:tcPr>
        <w:p w14:paraId="50502DCD" w14:textId="77777777" w:rsidR="00E15E85" w:rsidRDefault="00E15E85" w:rsidP="00E15E85">
          <w:pPr>
            <w:spacing w:after="120" w:line="256" w:lineRule="auto"/>
            <w:ind w:right="204"/>
            <w:jc w:val="right"/>
            <w:rPr>
              <w:rFonts w:ascii="Palatino Linotype" w:hAnsi="Palatino Linotype" w:cs="Arial"/>
              <w:b/>
              <w:szCs w:val="20"/>
            </w:rPr>
          </w:pPr>
          <w:r>
            <w:rPr>
              <w:rFonts w:ascii="Palatino Linotype" w:hAnsi="Palatino Linotype" w:cs="Arial"/>
              <w:b/>
              <w:szCs w:val="20"/>
            </w:rPr>
            <w:t>Sujeto Obligado:</w:t>
          </w:r>
        </w:p>
      </w:tc>
      <w:tc>
        <w:tcPr>
          <w:tcW w:w="4536" w:type="dxa"/>
          <w:hideMark/>
        </w:tcPr>
        <w:p w14:paraId="2EF9F906" w14:textId="57D60495" w:rsidR="00E15E85" w:rsidRDefault="00053C4D" w:rsidP="0015550A">
          <w:pPr>
            <w:spacing w:after="120" w:line="256" w:lineRule="auto"/>
            <w:ind w:left="-495" w:right="214" w:firstLine="567"/>
            <w:jc w:val="right"/>
            <w:rPr>
              <w:rFonts w:ascii="Palatino Linotype" w:hAnsi="Palatino Linotype" w:cs="Arial"/>
              <w:szCs w:val="20"/>
            </w:rPr>
          </w:pPr>
          <w:r w:rsidRPr="00053C4D">
            <w:rPr>
              <w:rFonts w:ascii="Palatino Linotype" w:hAnsi="Palatino Linotype" w:cs="Arial"/>
              <w:szCs w:val="20"/>
            </w:rPr>
            <w:t>Instituto de Salud del Estado de México</w:t>
          </w:r>
        </w:p>
      </w:tc>
    </w:tr>
    <w:tr w:rsidR="00E15E85" w14:paraId="57048F89" w14:textId="77777777" w:rsidTr="00E15E85">
      <w:trPr>
        <w:trHeight w:val="342"/>
      </w:trPr>
      <w:tc>
        <w:tcPr>
          <w:tcW w:w="5529" w:type="dxa"/>
          <w:hideMark/>
        </w:tcPr>
        <w:p w14:paraId="2FCE10AE" w14:textId="77777777" w:rsidR="00E15E85" w:rsidRDefault="00E15E85" w:rsidP="00E15E85">
          <w:pPr>
            <w:tabs>
              <w:tab w:val="left" w:pos="4892"/>
            </w:tabs>
            <w:spacing w:after="120" w:line="256" w:lineRule="auto"/>
            <w:ind w:right="204"/>
            <w:jc w:val="right"/>
            <w:rPr>
              <w:rFonts w:ascii="Palatino Linotype" w:hAnsi="Palatino Linotype" w:cs="Arial"/>
              <w:b/>
              <w:szCs w:val="20"/>
            </w:rPr>
          </w:pPr>
          <w:r>
            <w:rPr>
              <w:rFonts w:ascii="Palatino Linotype" w:hAnsi="Palatino Linotype" w:cs="Arial"/>
              <w:b/>
              <w:szCs w:val="20"/>
            </w:rPr>
            <w:t>Comisionada Ponente:</w:t>
          </w:r>
        </w:p>
      </w:tc>
      <w:tc>
        <w:tcPr>
          <w:tcW w:w="4536" w:type="dxa"/>
          <w:hideMark/>
        </w:tcPr>
        <w:p w14:paraId="0F62A946" w14:textId="77777777" w:rsidR="00E15E85" w:rsidRDefault="00E15E85" w:rsidP="00E15E85">
          <w:pPr>
            <w:spacing w:after="120" w:line="256" w:lineRule="auto"/>
            <w:ind w:left="-486" w:right="214" w:firstLine="567"/>
            <w:jc w:val="right"/>
            <w:rPr>
              <w:rFonts w:ascii="Palatino Linotype" w:hAnsi="Palatino Linotype" w:cs="Arial"/>
              <w:szCs w:val="20"/>
            </w:rPr>
          </w:pPr>
          <w:r>
            <w:rPr>
              <w:rFonts w:ascii="Palatino Linotype" w:hAnsi="Palatino Linotype" w:cs="Arial"/>
              <w:szCs w:val="20"/>
            </w:rPr>
            <w:t>Zulema Martínez Sánchez</w:t>
          </w:r>
        </w:p>
      </w:tc>
    </w:tr>
  </w:tbl>
  <w:p w14:paraId="650361F2" w14:textId="364744C1" w:rsidR="00E15E85" w:rsidRDefault="004D4770">
    <w:pPr>
      <w:pStyle w:val="Encabezado"/>
    </w:pPr>
    <w:r>
      <w:rPr>
        <w:noProof/>
        <w:lang w:val="es-MX" w:eastAsia="es-MX"/>
      </w:rPr>
      <w:pict w14:anchorId="67257E1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2448765" o:spid="_x0000_s2049" type="#_x0000_t75" style="position:absolute;margin-left:-84.85pt;margin-top:-138.25pt;width:609.4pt;height:793.75pt;z-index:-251658240;mso-position-horizontal-relative:margin;mso-position-vertical-relative:margin" o:allowincell="f">
          <v:imagedata r:id="rId1" o:title="logo infoem"/>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5955107"/>
    <w:multiLevelType w:val="hybridMultilevel"/>
    <w:tmpl w:val="931E69A4"/>
    <w:lvl w:ilvl="0" w:tplc="CD667516">
      <w:start w:val="2"/>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70216F8"/>
    <w:multiLevelType w:val="hybridMultilevel"/>
    <w:tmpl w:val="240A0820"/>
    <w:lvl w:ilvl="0" w:tplc="040A0019">
      <w:start w:val="1"/>
      <w:numFmt w:val="lowerLetter"/>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 w15:restartNumberingAfterBreak="0">
    <w:nsid w:val="084D1E5C"/>
    <w:multiLevelType w:val="hybridMultilevel"/>
    <w:tmpl w:val="B50E77CE"/>
    <w:lvl w:ilvl="0" w:tplc="112ABDEC">
      <w:start w:val="1"/>
      <w:numFmt w:val="upperRoman"/>
      <w:lvlText w:val="%1."/>
      <w:lvlJc w:val="left"/>
      <w:pPr>
        <w:ind w:left="1080" w:hanging="72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 w15:restartNumberingAfterBreak="0">
    <w:nsid w:val="0F5728F2"/>
    <w:multiLevelType w:val="hybridMultilevel"/>
    <w:tmpl w:val="C08C768E"/>
    <w:lvl w:ilvl="0" w:tplc="F286B258">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0FB70CA0"/>
    <w:multiLevelType w:val="hybridMultilevel"/>
    <w:tmpl w:val="0B984904"/>
    <w:lvl w:ilvl="0" w:tplc="A920A3D6">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13F37F69"/>
    <w:multiLevelType w:val="hybridMultilevel"/>
    <w:tmpl w:val="4434FAF2"/>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15144565"/>
    <w:multiLevelType w:val="hybridMultilevel"/>
    <w:tmpl w:val="EEA02A24"/>
    <w:lvl w:ilvl="0" w:tplc="CD667516">
      <w:start w:val="2"/>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15B74F6A"/>
    <w:multiLevelType w:val="hybridMultilevel"/>
    <w:tmpl w:val="7024A9B0"/>
    <w:lvl w:ilvl="0" w:tplc="62CA5B92">
      <w:start w:val="1"/>
      <w:numFmt w:val="upperRoman"/>
      <w:lvlText w:val="%1)"/>
      <w:lvlJc w:val="left"/>
      <w:pPr>
        <w:ind w:left="1080" w:hanging="720"/>
      </w:pPr>
      <w:rPr>
        <w:rFonts w:hint="default"/>
        <w:b/>
        <w:i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16D35CBF"/>
    <w:multiLevelType w:val="multilevel"/>
    <w:tmpl w:val="AD225DD6"/>
    <w:lvl w:ilvl="0">
      <w:start w:val="1"/>
      <w:numFmt w:val="upperRoman"/>
      <w:lvlText w:val="%1."/>
      <w:lvlJc w:val="right"/>
      <w:pPr>
        <w:tabs>
          <w:tab w:val="num" w:pos="720"/>
        </w:tabs>
        <w:ind w:left="720" w:hanging="360"/>
      </w:pPr>
    </w:lvl>
    <w:lvl w:ilvl="1" w:tentative="1">
      <w:start w:val="1"/>
      <w:numFmt w:val="upperRoman"/>
      <w:lvlText w:val="%2."/>
      <w:lvlJc w:val="right"/>
      <w:pPr>
        <w:tabs>
          <w:tab w:val="num" w:pos="1440"/>
        </w:tabs>
        <w:ind w:left="1440" w:hanging="360"/>
      </w:pPr>
    </w:lvl>
    <w:lvl w:ilvl="2" w:tentative="1">
      <w:start w:val="1"/>
      <w:numFmt w:val="upperRoman"/>
      <w:lvlText w:val="%3."/>
      <w:lvlJc w:val="right"/>
      <w:pPr>
        <w:tabs>
          <w:tab w:val="num" w:pos="2160"/>
        </w:tabs>
        <w:ind w:left="2160" w:hanging="360"/>
      </w:pPr>
    </w:lvl>
    <w:lvl w:ilvl="3" w:tentative="1">
      <w:start w:val="1"/>
      <w:numFmt w:val="upperRoman"/>
      <w:lvlText w:val="%4."/>
      <w:lvlJc w:val="right"/>
      <w:pPr>
        <w:tabs>
          <w:tab w:val="num" w:pos="2880"/>
        </w:tabs>
        <w:ind w:left="2880" w:hanging="360"/>
      </w:pPr>
    </w:lvl>
    <w:lvl w:ilvl="4" w:tentative="1">
      <w:start w:val="1"/>
      <w:numFmt w:val="upperRoman"/>
      <w:lvlText w:val="%5."/>
      <w:lvlJc w:val="right"/>
      <w:pPr>
        <w:tabs>
          <w:tab w:val="num" w:pos="3600"/>
        </w:tabs>
        <w:ind w:left="3600" w:hanging="360"/>
      </w:pPr>
    </w:lvl>
    <w:lvl w:ilvl="5" w:tentative="1">
      <w:start w:val="1"/>
      <w:numFmt w:val="upperRoman"/>
      <w:lvlText w:val="%6."/>
      <w:lvlJc w:val="right"/>
      <w:pPr>
        <w:tabs>
          <w:tab w:val="num" w:pos="4320"/>
        </w:tabs>
        <w:ind w:left="4320" w:hanging="360"/>
      </w:pPr>
    </w:lvl>
    <w:lvl w:ilvl="6" w:tentative="1">
      <w:start w:val="1"/>
      <w:numFmt w:val="upperRoman"/>
      <w:lvlText w:val="%7."/>
      <w:lvlJc w:val="right"/>
      <w:pPr>
        <w:tabs>
          <w:tab w:val="num" w:pos="5040"/>
        </w:tabs>
        <w:ind w:left="5040" w:hanging="360"/>
      </w:pPr>
    </w:lvl>
    <w:lvl w:ilvl="7" w:tentative="1">
      <w:start w:val="1"/>
      <w:numFmt w:val="upperRoman"/>
      <w:lvlText w:val="%8."/>
      <w:lvlJc w:val="right"/>
      <w:pPr>
        <w:tabs>
          <w:tab w:val="num" w:pos="5760"/>
        </w:tabs>
        <w:ind w:left="5760" w:hanging="360"/>
      </w:pPr>
    </w:lvl>
    <w:lvl w:ilvl="8" w:tentative="1">
      <w:start w:val="1"/>
      <w:numFmt w:val="upperRoman"/>
      <w:lvlText w:val="%9."/>
      <w:lvlJc w:val="right"/>
      <w:pPr>
        <w:tabs>
          <w:tab w:val="num" w:pos="6480"/>
        </w:tabs>
        <w:ind w:left="6480" w:hanging="360"/>
      </w:pPr>
    </w:lvl>
  </w:abstractNum>
  <w:abstractNum w:abstractNumId="9" w15:restartNumberingAfterBreak="0">
    <w:nsid w:val="1CB05448"/>
    <w:multiLevelType w:val="hybridMultilevel"/>
    <w:tmpl w:val="F4CA8170"/>
    <w:lvl w:ilvl="0" w:tplc="7974F73A">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1D946C36"/>
    <w:multiLevelType w:val="hybridMultilevel"/>
    <w:tmpl w:val="22DCBF90"/>
    <w:lvl w:ilvl="0" w:tplc="0BC6F888">
      <w:start w:val="1"/>
      <w:numFmt w:val="upperRoman"/>
      <w:lvlText w:val="%1."/>
      <w:lvlJc w:val="left"/>
      <w:pPr>
        <w:ind w:left="1428" w:hanging="720"/>
      </w:pPr>
      <w:rPr>
        <w:rFonts w:hint="default"/>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11" w15:restartNumberingAfterBreak="0">
    <w:nsid w:val="1E0846DC"/>
    <w:multiLevelType w:val="hybridMultilevel"/>
    <w:tmpl w:val="5608E0EA"/>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2" w15:restartNumberingAfterBreak="0">
    <w:nsid w:val="1FD90611"/>
    <w:multiLevelType w:val="hybridMultilevel"/>
    <w:tmpl w:val="AFD866F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27564AE7"/>
    <w:multiLevelType w:val="multilevel"/>
    <w:tmpl w:val="96E8B908"/>
    <w:lvl w:ilvl="0">
      <w:start w:val="1"/>
      <w:numFmt w:val="upperRoman"/>
      <w:lvlText w:val="%1."/>
      <w:lvlJc w:val="right"/>
      <w:pPr>
        <w:tabs>
          <w:tab w:val="num" w:pos="720"/>
        </w:tabs>
        <w:ind w:left="720" w:hanging="360"/>
      </w:pPr>
    </w:lvl>
    <w:lvl w:ilvl="1" w:tentative="1">
      <w:start w:val="1"/>
      <w:numFmt w:val="upperRoman"/>
      <w:lvlText w:val="%2."/>
      <w:lvlJc w:val="right"/>
      <w:pPr>
        <w:tabs>
          <w:tab w:val="num" w:pos="1440"/>
        </w:tabs>
        <w:ind w:left="1440" w:hanging="360"/>
      </w:pPr>
    </w:lvl>
    <w:lvl w:ilvl="2" w:tentative="1">
      <w:start w:val="1"/>
      <w:numFmt w:val="upperRoman"/>
      <w:lvlText w:val="%3."/>
      <w:lvlJc w:val="right"/>
      <w:pPr>
        <w:tabs>
          <w:tab w:val="num" w:pos="2160"/>
        </w:tabs>
        <w:ind w:left="2160" w:hanging="360"/>
      </w:pPr>
    </w:lvl>
    <w:lvl w:ilvl="3" w:tentative="1">
      <w:start w:val="1"/>
      <w:numFmt w:val="upperRoman"/>
      <w:lvlText w:val="%4."/>
      <w:lvlJc w:val="right"/>
      <w:pPr>
        <w:tabs>
          <w:tab w:val="num" w:pos="2880"/>
        </w:tabs>
        <w:ind w:left="2880" w:hanging="360"/>
      </w:pPr>
    </w:lvl>
    <w:lvl w:ilvl="4" w:tentative="1">
      <w:start w:val="1"/>
      <w:numFmt w:val="upperRoman"/>
      <w:lvlText w:val="%5."/>
      <w:lvlJc w:val="right"/>
      <w:pPr>
        <w:tabs>
          <w:tab w:val="num" w:pos="3600"/>
        </w:tabs>
        <w:ind w:left="3600" w:hanging="360"/>
      </w:pPr>
    </w:lvl>
    <w:lvl w:ilvl="5" w:tentative="1">
      <w:start w:val="1"/>
      <w:numFmt w:val="upperRoman"/>
      <w:lvlText w:val="%6."/>
      <w:lvlJc w:val="right"/>
      <w:pPr>
        <w:tabs>
          <w:tab w:val="num" w:pos="4320"/>
        </w:tabs>
        <w:ind w:left="4320" w:hanging="360"/>
      </w:pPr>
    </w:lvl>
    <w:lvl w:ilvl="6" w:tentative="1">
      <w:start w:val="1"/>
      <w:numFmt w:val="upperRoman"/>
      <w:lvlText w:val="%7."/>
      <w:lvlJc w:val="right"/>
      <w:pPr>
        <w:tabs>
          <w:tab w:val="num" w:pos="5040"/>
        </w:tabs>
        <w:ind w:left="5040" w:hanging="360"/>
      </w:pPr>
    </w:lvl>
    <w:lvl w:ilvl="7" w:tentative="1">
      <w:start w:val="1"/>
      <w:numFmt w:val="upperRoman"/>
      <w:lvlText w:val="%8."/>
      <w:lvlJc w:val="right"/>
      <w:pPr>
        <w:tabs>
          <w:tab w:val="num" w:pos="5760"/>
        </w:tabs>
        <w:ind w:left="5760" w:hanging="360"/>
      </w:pPr>
    </w:lvl>
    <w:lvl w:ilvl="8" w:tentative="1">
      <w:start w:val="1"/>
      <w:numFmt w:val="upperRoman"/>
      <w:lvlText w:val="%9."/>
      <w:lvlJc w:val="right"/>
      <w:pPr>
        <w:tabs>
          <w:tab w:val="num" w:pos="6480"/>
        </w:tabs>
        <w:ind w:left="6480" w:hanging="360"/>
      </w:pPr>
    </w:lvl>
  </w:abstractNum>
  <w:abstractNum w:abstractNumId="14" w15:restartNumberingAfterBreak="0">
    <w:nsid w:val="276D2BAE"/>
    <w:multiLevelType w:val="hybridMultilevel"/>
    <w:tmpl w:val="EE12D19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2A4C5947"/>
    <w:multiLevelType w:val="hybridMultilevel"/>
    <w:tmpl w:val="3F60CD1C"/>
    <w:lvl w:ilvl="0" w:tplc="F8B6EEEC">
      <w:start w:val="1"/>
      <w:numFmt w:val="upperRoman"/>
      <w:lvlText w:val="%1."/>
      <w:lvlJc w:val="left"/>
      <w:pPr>
        <w:ind w:left="1422" w:hanging="855"/>
      </w:pPr>
      <w:rPr>
        <w:rFonts w:hint="default"/>
      </w:rPr>
    </w:lvl>
    <w:lvl w:ilvl="1" w:tplc="080A0019" w:tentative="1">
      <w:start w:val="1"/>
      <w:numFmt w:val="lowerLetter"/>
      <w:lvlText w:val="%2."/>
      <w:lvlJc w:val="left"/>
      <w:pPr>
        <w:ind w:left="1647" w:hanging="360"/>
      </w:pPr>
    </w:lvl>
    <w:lvl w:ilvl="2" w:tplc="080A001B" w:tentative="1">
      <w:start w:val="1"/>
      <w:numFmt w:val="lowerRoman"/>
      <w:lvlText w:val="%3."/>
      <w:lvlJc w:val="right"/>
      <w:pPr>
        <w:ind w:left="2367" w:hanging="180"/>
      </w:pPr>
    </w:lvl>
    <w:lvl w:ilvl="3" w:tplc="080A000F" w:tentative="1">
      <w:start w:val="1"/>
      <w:numFmt w:val="decimal"/>
      <w:lvlText w:val="%4."/>
      <w:lvlJc w:val="left"/>
      <w:pPr>
        <w:ind w:left="3087" w:hanging="360"/>
      </w:pPr>
    </w:lvl>
    <w:lvl w:ilvl="4" w:tplc="080A0019" w:tentative="1">
      <w:start w:val="1"/>
      <w:numFmt w:val="lowerLetter"/>
      <w:lvlText w:val="%5."/>
      <w:lvlJc w:val="left"/>
      <w:pPr>
        <w:ind w:left="3807" w:hanging="360"/>
      </w:pPr>
    </w:lvl>
    <w:lvl w:ilvl="5" w:tplc="080A001B" w:tentative="1">
      <w:start w:val="1"/>
      <w:numFmt w:val="lowerRoman"/>
      <w:lvlText w:val="%6."/>
      <w:lvlJc w:val="right"/>
      <w:pPr>
        <w:ind w:left="4527" w:hanging="180"/>
      </w:pPr>
    </w:lvl>
    <w:lvl w:ilvl="6" w:tplc="080A000F" w:tentative="1">
      <w:start w:val="1"/>
      <w:numFmt w:val="decimal"/>
      <w:lvlText w:val="%7."/>
      <w:lvlJc w:val="left"/>
      <w:pPr>
        <w:ind w:left="5247" w:hanging="360"/>
      </w:pPr>
    </w:lvl>
    <w:lvl w:ilvl="7" w:tplc="080A0019" w:tentative="1">
      <w:start w:val="1"/>
      <w:numFmt w:val="lowerLetter"/>
      <w:lvlText w:val="%8."/>
      <w:lvlJc w:val="left"/>
      <w:pPr>
        <w:ind w:left="5967" w:hanging="360"/>
      </w:pPr>
    </w:lvl>
    <w:lvl w:ilvl="8" w:tplc="080A001B" w:tentative="1">
      <w:start w:val="1"/>
      <w:numFmt w:val="lowerRoman"/>
      <w:lvlText w:val="%9."/>
      <w:lvlJc w:val="right"/>
      <w:pPr>
        <w:ind w:left="6687" w:hanging="180"/>
      </w:pPr>
    </w:lvl>
  </w:abstractNum>
  <w:abstractNum w:abstractNumId="16" w15:restartNumberingAfterBreak="0">
    <w:nsid w:val="2AAA76BF"/>
    <w:multiLevelType w:val="hybridMultilevel"/>
    <w:tmpl w:val="BD18C24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2BB61C5A"/>
    <w:multiLevelType w:val="hybridMultilevel"/>
    <w:tmpl w:val="9A0405D4"/>
    <w:lvl w:ilvl="0" w:tplc="112ABDEC">
      <w:start w:val="1"/>
      <w:numFmt w:val="upperRoman"/>
      <w:lvlText w:val="%1."/>
      <w:lvlJc w:val="left"/>
      <w:pPr>
        <w:ind w:left="1080" w:hanging="72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8" w15:restartNumberingAfterBreak="0">
    <w:nsid w:val="2CFC09A3"/>
    <w:multiLevelType w:val="hybridMultilevel"/>
    <w:tmpl w:val="A704C8E8"/>
    <w:lvl w:ilvl="0" w:tplc="080A000F">
      <w:start w:val="1"/>
      <w:numFmt w:val="decimal"/>
      <w:lvlText w:val="%1."/>
      <w:lvlJc w:val="left"/>
      <w:pPr>
        <w:ind w:left="1068" w:hanging="360"/>
      </w:p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19" w15:restartNumberingAfterBreak="0">
    <w:nsid w:val="33087F78"/>
    <w:multiLevelType w:val="hybridMultilevel"/>
    <w:tmpl w:val="EEA02A24"/>
    <w:lvl w:ilvl="0" w:tplc="CD667516">
      <w:start w:val="2"/>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336561CC"/>
    <w:multiLevelType w:val="hybridMultilevel"/>
    <w:tmpl w:val="18640776"/>
    <w:styleLink w:val="Estiloimportado2"/>
    <w:lvl w:ilvl="0" w:tplc="82300D46">
      <w:start w:val="1"/>
      <w:numFmt w:val="decimal"/>
      <w:lvlText w:val="%1."/>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A960727A">
      <w:start w:val="1"/>
      <w:numFmt w:val="decimal"/>
      <w:lvlText w:val="%2."/>
      <w:lvlJc w:val="left"/>
      <w:pPr>
        <w:ind w:left="108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4D589C78">
      <w:start w:val="1"/>
      <w:numFmt w:val="decimal"/>
      <w:lvlText w:val="%3."/>
      <w:lvlJc w:val="left"/>
      <w:pPr>
        <w:ind w:left="1800"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2682AF7A">
      <w:start w:val="1"/>
      <w:numFmt w:val="decimal"/>
      <w:lvlText w:val="%4."/>
      <w:lvlJc w:val="left"/>
      <w:pPr>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67FA7FFE">
      <w:start w:val="1"/>
      <w:numFmt w:val="decimal"/>
      <w:lvlText w:val="%5."/>
      <w:lvlJc w:val="left"/>
      <w:pPr>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96FCDF74">
      <w:start w:val="1"/>
      <w:numFmt w:val="decimal"/>
      <w:lvlText w:val="%6."/>
      <w:lvlJc w:val="left"/>
      <w:pPr>
        <w:ind w:left="3960"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FE5A7246">
      <w:start w:val="1"/>
      <w:numFmt w:val="decimal"/>
      <w:lvlText w:val="%7."/>
      <w:lvlJc w:val="left"/>
      <w:pPr>
        <w:ind w:left="468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6C7A20EA">
      <w:start w:val="1"/>
      <w:numFmt w:val="decimal"/>
      <w:lvlText w:val="%8."/>
      <w:lvlJc w:val="left"/>
      <w:pPr>
        <w:ind w:left="540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17069066">
      <w:start w:val="1"/>
      <w:numFmt w:val="decimal"/>
      <w:lvlText w:val="%9."/>
      <w:lvlJc w:val="left"/>
      <w:pPr>
        <w:ind w:left="6120"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1" w15:restartNumberingAfterBreak="0">
    <w:nsid w:val="34E27AA6"/>
    <w:multiLevelType w:val="hybridMultilevel"/>
    <w:tmpl w:val="12EE8A9C"/>
    <w:lvl w:ilvl="0" w:tplc="0EFA0958">
      <w:start w:val="1"/>
      <w:numFmt w:val="upperRoman"/>
      <w:lvlText w:val="%1."/>
      <w:lvlJc w:val="left"/>
      <w:pPr>
        <w:ind w:left="1287" w:hanging="360"/>
      </w:pPr>
      <w:rPr>
        <w:rFonts w:hint="default"/>
      </w:rPr>
    </w:lvl>
    <w:lvl w:ilvl="1" w:tplc="080A0019" w:tentative="1">
      <w:start w:val="1"/>
      <w:numFmt w:val="lowerLetter"/>
      <w:lvlText w:val="%2."/>
      <w:lvlJc w:val="left"/>
      <w:pPr>
        <w:ind w:left="2007" w:hanging="360"/>
      </w:pPr>
    </w:lvl>
    <w:lvl w:ilvl="2" w:tplc="080A001B" w:tentative="1">
      <w:start w:val="1"/>
      <w:numFmt w:val="lowerRoman"/>
      <w:lvlText w:val="%3."/>
      <w:lvlJc w:val="right"/>
      <w:pPr>
        <w:ind w:left="2727" w:hanging="180"/>
      </w:pPr>
    </w:lvl>
    <w:lvl w:ilvl="3" w:tplc="080A000F" w:tentative="1">
      <w:start w:val="1"/>
      <w:numFmt w:val="decimal"/>
      <w:lvlText w:val="%4."/>
      <w:lvlJc w:val="left"/>
      <w:pPr>
        <w:ind w:left="3447" w:hanging="360"/>
      </w:pPr>
    </w:lvl>
    <w:lvl w:ilvl="4" w:tplc="080A0019" w:tentative="1">
      <w:start w:val="1"/>
      <w:numFmt w:val="lowerLetter"/>
      <w:lvlText w:val="%5."/>
      <w:lvlJc w:val="left"/>
      <w:pPr>
        <w:ind w:left="4167" w:hanging="360"/>
      </w:pPr>
    </w:lvl>
    <w:lvl w:ilvl="5" w:tplc="080A001B" w:tentative="1">
      <w:start w:val="1"/>
      <w:numFmt w:val="lowerRoman"/>
      <w:lvlText w:val="%6."/>
      <w:lvlJc w:val="right"/>
      <w:pPr>
        <w:ind w:left="4887" w:hanging="180"/>
      </w:pPr>
    </w:lvl>
    <w:lvl w:ilvl="6" w:tplc="080A000F" w:tentative="1">
      <w:start w:val="1"/>
      <w:numFmt w:val="decimal"/>
      <w:lvlText w:val="%7."/>
      <w:lvlJc w:val="left"/>
      <w:pPr>
        <w:ind w:left="5607" w:hanging="360"/>
      </w:pPr>
    </w:lvl>
    <w:lvl w:ilvl="7" w:tplc="080A0019" w:tentative="1">
      <w:start w:val="1"/>
      <w:numFmt w:val="lowerLetter"/>
      <w:lvlText w:val="%8."/>
      <w:lvlJc w:val="left"/>
      <w:pPr>
        <w:ind w:left="6327" w:hanging="360"/>
      </w:pPr>
    </w:lvl>
    <w:lvl w:ilvl="8" w:tplc="080A001B" w:tentative="1">
      <w:start w:val="1"/>
      <w:numFmt w:val="lowerRoman"/>
      <w:lvlText w:val="%9."/>
      <w:lvlJc w:val="right"/>
      <w:pPr>
        <w:ind w:left="7047" w:hanging="180"/>
      </w:pPr>
    </w:lvl>
  </w:abstractNum>
  <w:abstractNum w:abstractNumId="22" w15:restartNumberingAfterBreak="0">
    <w:nsid w:val="37D51B1E"/>
    <w:multiLevelType w:val="hybridMultilevel"/>
    <w:tmpl w:val="15364172"/>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15:restartNumberingAfterBreak="0">
    <w:nsid w:val="3B641866"/>
    <w:multiLevelType w:val="hybridMultilevel"/>
    <w:tmpl w:val="8BBADEE8"/>
    <w:lvl w:ilvl="0" w:tplc="040A0013">
      <w:start w:val="1"/>
      <w:numFmt w:val="upperRoman"/>
      <w:lvlText w:val="%1."/>
      <w:lvlJc w:val="right"/>
      <w:pPr>
        <w:ind w:left="1080" w:hanging="360"/>
      </w:pPr>
    </w:lvl>
    <w:lvl w:ilvl="1" w:tplc="040A0019" w:tentative="1">
      <w:start w:val="1"/>
      <w:numFmt w:val="lowerLetter"/>
      <w:lvlText w:val="%2."/>
      <w:lvlJc w:val="left"/>
      <w:pPr>
        <w:ind w:left="1800" w:hanging="360"/>
      </w:pPr>
    </w:lvl>
    <w:lvl w:ilvl="2" w:tplc="040A001B" w:tentative="1">
      <w:start w:val="1"/>
      <w:numFmt w:val="lowerRoman"/>
      <w:lvlText w:val="%3."/>
      <w:lvlJc w:val="right"/>
      <w:pPr>
        <w:ind w:left="2520" w:hanging="180"/>
      </w:pPr>
    </w:lvl>
    <w:lvl w:ilvl="3" w:tplc="040A000F" w:tentative="1">
      <w:start w:val="1"/>
      <w:numFmt w:val="decimal"/>
      <w:lvlText w:val="%4."/>
      <w:lvlJc w:val="left"/>
      <w:pPr>
        <w:ind w:left="3240" w:hanging="360"/>
      </w:pPr>
    </w:lvl>
    <w:lvl w:ilvl="4" w:tplc="040A0019" w:tentative="1">
      <w:start w:val="1"/>
      <w:numFmt w:val="lowerLetter"/>
      <w:lvlText w:val="%5."/>
      <w:lvlJc w:val="left"/>
      <w:pPr>
        <w:ind w:left="3960" w:hanging="360"/>
      </w:pPr>
    </w:lvl>
    <w:lvl w:ilvl="5" w:tplc="040A001B" w:tentative="1">
      <w:start w:val="1"/>
      <w:numFmt w:val="lowerRoman"/>
      <w:lvlText w:val="%6."/>
      <w:lvlJc w:val="right"/>
      <w:pPr>
        <w:ind w:left="4680" w:hanging="180"/>
      </w:pPr>
    </w:lvl>
    <w:lvl w:ilvl="6" w:tplc="040A000F" w:tentative="1">
      <w:start w:val="1"/>
      <w:numFmt w:val="decimal"/>
      <w:lvlText w:val="%7."/>
      <w:lvlJc w:val="left"/>
      <w:pPr>
        <w:ind w:left="5400" w:hanging="360"/>
      </w:pPr>
    </w:lvl>
    <w:lvl w:ilvl="7" w:tplc="040A0019" w:tentative="1">
      <w:start w:val="1"/>
      <w:numFmt w:val="lowerLetter"/>
      <w:lvlText w:val="%8."/>
      <w:lvlJc w:val="left"/>
      <w:pPr>
        <w:ind w:left="6120" w:hanging="360"/>
      </w:pPr>
    </w:lvl>
    <w:lvl w:ilvl="8" w:tplc="040A001B" w:tentative="1">
      <w:start w:val="1"/>
      <w:numFmt w:val="lowerRoman"/>
      <w:lvlText w:val="%9."/>
      <w:lvlJc w:val="right"/>
      <w:pPr>
        <w:ind w:left="6840" w:hanging="180"/>
      </w:pPr>
    </w:lvl>
  </w:abstractNum>
  <w:abstractNum w:abstractNumId="24" w15:restartNumberingAfterBreak="0">
    <w:nsid w:val="3D440A93"/>
    <w:multiLevelType w:val="hybridMultilevel"/>
    <w:tmpl w:val="64D82354"/>
    <w:lvl w:ilvl="0" w:tplc="B0CE7218">
      <w:start w:val="1"/>
      <w:numFmt w:val="upperRoman"/>
      <w:lvlText w:val="%1."/>
      <w:lvlJc w:val="left"/>
      <w:pPr>
        <w:ind w:left="1428" w:hanging="720"/>
      </w:pPr>
      <w:rPr>
        <w:rFonts w:hint="default"/>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25" w15:restartNumberingAfterBreak="0">
    <w:nsid w:val="3D867F89"/>
    <w:multiLevelType w:val="hybridMultilevel"/>
    <w:tmpl w:val="081C8BC0"/>
    <w:lvl w:ilvl="0" w:tplc="040A0019">
      <w:start w:val="1"/>
      <w:numFmt w:val="lowerLetter"/>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6" w15:restartNumberingAfterBreak="0">
    <w:nsid w:val="4C3300D1"/>
    <w:multiLevelType w:val="hybridMultilevel"/>
    <w:tmpl w:val="DF66E340"/>
    <w:lvl w:ilvl="0" w:tplc="621AE0C8">
      <w:start w:val="7"/>
      <w:numFmt w:val="upperRoman"/>
      <w:lvlText w:val="%1."/>
      <w:lvlJc w:val="right"/>
      <w:pPr>
        <w:ind w:left="1428" w:hanging="360"/>
      </w:pPr>
      <w:rPr>
        <w:rFonts w:hint="default"/>
      </w:rPr>
    </w:lvl>
    <w:lvl w:ilvl="1" w:tplc="080A0019" w:tentative="1">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27" w15:restartNumberingAfterBreak="0">
    <w:nsid w:val="50673D40"/>
    <w:multiLevelType w:val="multilevel"/>
    <w:tmpl w:val="ED64AAC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5330158C"/>
    <w:multiLevelType w:val="hybridMultilevel"/>
    <w:tmpl w:val="A20E618A"/>
    <w:lvl w:ilvl="0" w:tplc="040A0013">
      <w:start w:val="1"/>
      <w:numFmt w:val="upperRoman"/>
      <w:lvlText w:val="%1."/>
      <w:lvlJc w:val="right"/>
      <w:pPr>
        <w:ind w:left="1428" w:hanging="360"/>
      </w:pPr>
    </w:lvl>
    <w:lvl w:ilvl="1" w:tplc="040A0019" w:tentative="1">
      <w:start w:val="1"/>
      <w:numFmt w:val="lowerLetter"/>
      <w:lvlText w:val="%2."/>
      <w:lvlJc w:val="left"/>
      <w:pPr>
        <w:ind w:left="2148" w:hanging="360"/>
      </w:pPr>
    </w:lvl>
    <w:lvl w:ilvl="2" w:tplc="040A001B" w:tentative="1">
      <w:start w:val="1"/>
      <w:numFmt w:val="lowerRoman"/>
      <w:lvlText w:val="%3."/>
      <w:lvlJc w:val="right"/>
      <w:pPr>
        <w:ind w:left="2868" w:hanging="180"/>
      </w:pPr>
    </w:lvl>
    <w:lvl w:ilvl="3" w:tplc="040A000F" w:tentative="1">
      <w:start w:val="1"/>
      <w:numFmt w:val="decimal"/>
      <w:lvlText w:val="%4."/>
      <w:lvlJc w:val="left"/>
      <w:pPr>
        <w:ind w:left="3588" w:hanging="360"/>
      </w:pPr>
    </w:lvl>
    <w:lvl w:ilvl="4" w:tplc="040A0019" w:tentative="1">
      <w:start w:val="1"/>
      <w:numFmt w:val="lowerLetter"/>
      <w:lvlText w:val="%5."/>
      <w:lvlJc w:val="left"/>
      <w:pPr>
        <w:ind w:left="4308" w:hanging="360"/>
      </w:pPr>
    </w:lvl>
    <w:lvl w:ilvl="5" w:tplc="040A001B" w:tentative="1">
      <w:start w:val="1"/>
      <w:numFmt w:val="lowerRoman"/>
      <w:lvlText w:val="%6."/>
      <w:lvlJc w:val="right"/>
      <w:pPr>
        <w:ind w:left="5028" w:hanging="180"/>
      </w:pPr>
    </w:lvl>
    <w:lvl w:ilvl="6" w:tplc="040A000F" w:tentative="1">
      <w:start w:val="1"/>
      <w:numFmt w:val="decimal"/>
      <w:lvlText w:val="%7."/>
      <w:lvlJc w:val="left"/>
      <w:pPr>
        <w:ind w:left="5748" w:hanging="360"/>
      </w:pPr>
    </w:lvl>
    <w:lvl w:ilvl="7" w:tplc="040A0019" w:tentative="1">
      <w:start w:val="1"/>
      <w:numFmt w:val="lowerLetter"/>
      <w:lvlText w:val="%8."/>
      <w:lvlJc w:val="left"/>
      <w:pPr>
        <w:ind w:left="6468" w:hanging="360"/>
      </w:pPr>
    </w:lvl>
    <w:lvl w:ilvl="8" w:tplc="040A001B" w:tentative="1">
      <w:start w:val="1"/>
      <w:numFmt w:val="lowerRoman"/>
      <w:lvlText w:val="%9."/>
      <w:lvlJc w:val="right"/>
      <w:pPr>
        <w:ind w:left="7188" w:hanging="180"/>
      </w:pPr>
    </w:lvl>
  </w:abstractNum>
  <w:abstractNum w:abstractNumId="29" w15:restartNumberingAfterBreak="0">
    <w:nsid w:val="55321843"/>
    <w:multiLevelType w:val="hybridMultilevel"/>
    <w:tmpl w:val="62747E6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0" w15:restartNumberingAfterBreak="0">
    <w:nsid w:val="56234146"/>
    <w:multiLevelType w:val="hybridMultilevel"/>
    <w:tmpl w:val="A802F7DE"/>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1" w15:restartNumberingAfterBreak="0">
    <w:nsid w:val="5A44333E"/>
    <w:multiLevelType w:val="hybridMultilevel"/>
    <w:tmpl w:val="6A20BA78"/>
    <w:lvl w:ilvl="0" w:tplc="080A0013">
      <w:start w:val="1"/>
      <w:numFmt w:val="upperRoman"/>
      <w:lvlText w:val="%1."/>
      <w:lvlJc w:val="righ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32" w15:restartNumberingAfterBreak="0">
    <w:nsid w:val="5B157DB9"/>
    <w:multiLevelType w:val="hybridMultilevel"/>
    <w:tmpl w:val="18640776"/>
    <w:numStyleLink w:val="Estiloimportado2"/>
  </w:abstractNum>
  <w:abstractNum w:abstractNumId="33" w15:restartNumberingAfterBreak="0">
    <w:nsid w:val="5EA3604C"/>
    <w:multiLevelType w:val="hybridMultilevel"/>
    <w:tmpl w:val="0A664422"/>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4" w15:restartNumberingAfterBreak="0">
    <w:nsid w:val="5FB01E21"/>
    <w:multiLevelType w:val="hybridMultilevel"/>
    <w:tmpl w:val="7CCE77FE"/>
    <w:lvl w:ilvl="0" w:tplc="A920A3D6">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5" w15:restartNumberingAfterBreak="0">
    <w:nsid w:val="60277A1E"/>
    <w:multiLevelType w:val="hybridMultilevel"/>
    <w:tmpl w:val="52840C92"/>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6" w15:restartNumberingAfterBreak="0">
    <w:nsid w:val="68931A48"/>
    <w:multiLevelType w:val="hybridMultilevel"/>
    <w:tmpl w:val="F48ADA98"/>
    <w:lvl w:ilvl="0" w:tplc="040A0013">
      <w:start w:val="1"/>
      <w:numFmt w:val="upperRoman"/>
      <w:lvlText w:val="%1."/>
      <w:lvlJc w:val="righ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7" w15:restartNumberingAfterBreak="0">
    <w:nsid w:val="71E356FE"/>
    <w:multiLevelType w:val="hybridMultilevel"/>
    <w:tmpl w:val="747C32C8"/>
    <w:lvl w:ilvl="0" w:tplc="080A0017">
      <w:start w:val="1"/>
      <w:numFmt w:val="lowerLetter"/>
      <w:lvlText w:val="%1)"/>
      <w:lvlJc w:val="left"/>
      <w:pPr>
        <w:ind w:left="9008" w:hanging="360"/>
      </w:pPr>
      <w:rPr>
        <w:rFonts w:hint="default"/>
      </w:rPr>
    </w:lvl>
    <w:lvl w:ilvl="1" w:tplc="080A0019">
      <w:start w:val="1"/>
      <w:numFmt w:val="lowerLetter"/>
      <w:lvlText w:val="%2."/>
      <w:lvlJc w:val="left"/>
      <w:pPr>
        <w:ind w:left="9728" w:hanging="360"/>
      </w:pPr>
    </w:lvl>
    <w:lvl w:ilvl="2" w:tplc="080A001B" w:tentative="1">
      <w:start w:val="1"/>
      <w:numFmt w:val="lowerRoman"/>
      <w:lvlText w:val="%3."/>
      <w:lvlJc w:val="right"/>
      <w:pPr>
        <w:ind w:left="10448" w:hanging="180"/>
      </w:pPr>
    </w:lvl>
    <w:lvl w:ilvl="3" w:tplc="080A000F" w:tentative="1">
      <w:start w:val="1"/>
      <w:numFmt w:val="decimal"/>
      <w:lvlText w:val="%4."/>
      <w:lvlJc w:val="left"/>
      <w:pPr>
        <w:ind w:left="11168" w:hanging="360"/>
      </w:pPr>
    </w:lvl>
    <w:lvl w:ilvl="4" w:tplc="080A0019" w:tentative="1">
      <w:start w:val="1"/>
      <w:numFmt w:val="lowerLetter"/>
      <w:lvlText w:val="%5."/>
      <w:lvlJc w:val="left"/>
      <w:pPr>
        <w:ind w:left="11888" w:hanging="360"/>
      </w:pPr>
    </w:lvl>
    <w:lvl w:ilvl="5" w:tplc="080A001B" w:tentative="1">
      <w:start w:val="1"/>
      <w:numFmt w:val="lowerRoman"/>
      <w:lvlText w:val="%6."/>
      <w:lvlJc w:val="right"/>
      <w:pPr>
        <w:ind w:left="12608" w:hanging="180"/>
      </w:pPr>
    </w:lvl>
    <w:lvl w:ilvl="6" w:tplc="080A000F" w:tentative="1">
      <w:start w:val="1"/>
      <w:numFmt w:val="decimal"/>
      <w:lvlText w:val="%7."/>
      <w:lvlJc w:val="left"/>
      <w:pPr>
        <w:ind w:left="13328" w:hanging="360"/>
      </w:pPr>
    </w:lvl>
    <w:lvl w:ilvl="7" w:tplc="080A0019" w:tentative="1">
      <w:start w:val="1"/>
      <w:numFmt w:val="lowerLetter"/>
      <w:lvlText w:val="%8."/>
      <w:lvlJc w:val="left"/>
      <w:pPr>
        <w:ind w:left="14048" w:hanging="360"/>
      </w:pPr>
    </w:lvl>
    <w:lvl w:ilvl="8" w:tplc="080A001B" w:tentative="1">
      <w:start w:val="1"/>
      <w:numFmt w:val="lowerRoman"/>
      <w:lvlText w:val="%9."/>
      <w:lvlJc w:val="right"/>
      <w:pPr>
        <w:ind w:left="14768" w:hanging="180"/>
      </w:pPr>
    </w:lvl>
  </w:abstractNum>
  <w:abstractNum w:abstractNumId="38" w15:restartNumberingAfterBreak="0">
    <w:nsid w:val="72865927"/>
    <w:multiLevelType w:val="hybridMultilevel"/>
    <w:tmpl w:val="FE2A14D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9" w15:restartNumberingAfterBreak="0">
    <w:nsid w:val="74C33D52"/>
    <w:multiLevelType w:val="hybridMultilevel"/>
    <w:tmpl w:val="7722EDA6"/>
    <w:lvl w:ilvl="0" w:tplc="36A6FA0E">
      <w:start w:val="1"/>
      <w:numFmt w:val="upperRoman"/>
      <w:lvlText w:val="%1."/>
      <w:lvlJc w:val="left"/>
      <w:pPr>
        <w:ind w:left="1428" w:hanging="720"/>
      </w:pPr>
      <w:rPr>
        <w:rFonts w:hint="default"/>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40" w15:restartNumberingAfterBreak="0">
    <w:nsid w:val="7DC534F7"/>
    <w:multiLevelType w:val="hybridMultilevel"/>
    <w:tmpl w:val="572E1102"/>
    <w:lvl w:ilvl="0" w:tplc="080A0017">
      <w:start w:val="1"/>
      <w:numFmt w:val="lowerLetter"/>
      <w:lvlText w:val="%1)"/>
      <w:lvlJc w:val="left"/>
      <w:pPr>
        <w:ind w:left="720" w:hanging="360"/>
      </w:pPr>
      <w:rPr>
        <w:rFonts w:cs="Times New Roman"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37"/>
  </w:num>
  <w:num w:numId="2">
    <w:abstractNumId w:val="9"/>
  </w:num>
  <w:num w:numId="3">
    <w:abstractNumId w:val="30"/>
  </w:num>
  <w:num w:numId="4">
    <w:abstractNumId w:val="20"/>
  </w:num>
  <w:num w:numId="5">
    <w:abstractNumId w:val="32"/>
  </w:num>
  <w:num w:numId="6">
    <w:abstractNumId w:val="10"/>
  </w:num>
  <w:num w:numId="7">
    <w:abstractNumId w:val="39"/>
  </w:num>
  <w:num w:numId="8">
    <w:abstractNumId w:val="24"/>
  </w:num>
  <w:num w:numId="9">
    <w:abstractNumId w:val="14"/>
  </w:num>
  <w:num w:numId="10">
    <w:abstractNumId w:val="38"/>
  </w:num>
  <w:num w:numId="11">
    <w:abstractNumId w:val="18"/>
  </w:num>
  <w:num w:numId="12">
    <w:abstractNumId w:val="22"/>
  </w:num>
  <w:num w:numId="13">
    <w:abstractNumId w:val="5"/>
  </w:num>
  <w:num w:numId="14">
    <w:abstractNumId w:val="15"/>
  </w:num>
  <w:num w:numId="15">
    <w:abstractNumId w:val="26"/>
  </w:num>
  <w:num w:numId="16">
    <w:abstractNumId w:val="34"/>
  </w:num>
  <w:num w:numId="17">
    <w:abstractNumId w:val="35"/>
  </w:num>
  <w:num w:numId="18">
    <w:abstractNumId w:val="4"/>
  </w:num>
  <w:num w:numId="19">
    <w:abstractNumId w:val="6"/>
  </w:num>
  <w:num w:numId="20">
    <w:abstractNumId w:val="40"/>
  </w:num>
  <w:num w:numId="21">
    <w:abstractNumId w:val="16"/>
  </w:num>
  <w:num w:numId="22">
    <w:abstractNumId w:val="21"/>
  </w:num>
  <w:num w:numId="23">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7"/>
  </w:num>
  <w:num w:numId="27">
    <w:abstractNumId w:val="33"/>
  </w:num>
  <w:num w:numId="28">
    <w:abstractNumId w:val="3"/>
  </w:num>
  <w:num w:numId="29">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29"/>
  </w:num>
  <w:num w:numId="31">
    <w:abstractNumId w:val="31"/>
  </w:num>
  <w:num w:numId="32">
    <w:abstractNumId w:val="27"/>
  </w:num>
  <w:num w:numId="33">
    <w:abstractNumId w:val="8"/>
  </w:num>
  <w:num w:numId="34">
    <w:abstractNumId w:val="13"/>
  </w:num>
  <w:num w:numId="35">
    <w:abstractNumId w:val="28"/>
  </w:num>
  <w:num w:numId="36">
    <w:abstractNumId w:val="19"/>
  </w:num>
  <w:num w:numId="37">
    <w:abstractNumId w:val="0"/>
  </w:num>
  <w:num w:numId="38">
    <w:abstractNumId w:val="23"/>
  </w:num>
  <w:num w:numId="39">
    <w:abstractNumId w:val="12"/>
  </w:num>
  <w:num w:numId="40">
    <w:abstractNumId w:val="25"/>
  </w:num>
  <w:num w:numId="41">
    <w:abstractNumId w:val="1"/>
  </w:num>
  <w:num w:numId="42">
    <w:abstractNumId w:val="36"/>
  </w:num>
  <w:num w:numId="43">
    <w:abstractNumId w:val="2"/>
  </w:num>
  <w:num w:numId="44">
    <w:abstractNumId w:val="17"/>
  </w:num>
  <w:num w:numId="45">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15E85"/>
    <w:rsid w:val="00003F5A"/>
    <w:rsid w:val="00005309"/>
    <w:rsid w:val="000062B0"/>
    <w:rsid w:val="00026904"/>
    <w:rsid w:val="0003050E"/>
    <w:rsid w:val="00035F8F"/>
    <w:rsid w:val="0003625C"/>
    <w:rsid w:val="00041425"/>
    <w:rsid w:val="00046E4C"/>
    <w:rsid w:val="0004795A"/>
    <w:rsid w:val="00052A02"/>
    <w:rsid w:val="00052B19"/>
    <w:rsid w:val="00052D39"/>
    <w:rsid w:val="00053C4D"/>
    <w:rsid w:val="00053ED1"/>
    <w:rsid w:val="00061BA0"/>
    <w:rsid w:val="00062CBD"/>
    <w:rsid w:val="00073973"/>
    <w:rsid w:val="00074A99"/>
    <w:rsid w:val="00076643"/>
    <w:rsid w:val="00082DF3"/>
    <w:rsid w:val="00091D98"/>
    <w:rsid w:val="0009534A"/>
    <w:rsid w:val="0009633E"/>
    <w:rsid w:val="000A338A"/>
    <w:rsid w:val="000C22EC"/>
    <w:rsid w:val="000C59EE"/>
    <w:rsid w:val="000E3F7E"/>
    <w:rsid w:val="000E7606"/>
    <w:rsid w:val="000E7EE4"/>
    <w:rsid w:val="000F019E"/>
    <w:rsid w:val="000F2650"/>
    <w:rsid w:val="00100095"/>
    <w:rsid w:val="0011750A"/>
    <w:rsid w:val="0012266D"/>
    <w:rsid w:val="00122C38"/>
    <w:rsid w:val="001278BC"/>
    <w:rsid w:val="00130D58"/>
    <w:rsid w:val="00141B78"/>
    <w:rsid w:val="0014228F"/>
    <w:rsid w:val="00142F61"/>
    <w:rsid w:val="00152B26"/>
    <w:rsid w:val="0015413B"/>
    <w:rsid w:val="0015550A"/>
    <w:rsid w:val="00155789"/>
    <w:rsid w:val="00166468"/>
    <w:rsid w:val="001710E6"/>
    <w:rsid w:val="00171BD5"/>
    <w:rsid w:val="00173CB8"/>
    <w:rsid w:val="00183623"/>
    <w:rsid w:val="00194EE0"/>
    <w:rsid w:val="001A2AE8"/>
    <w:rsid w:val="001B066D"/>
    <w:rsid w:val="001B3E5E"/>
    <w:rsid w:val="001C1276"/>
    <w:rsid w:val="001C28D0"/>
    <w:rsid w:val="001C3E01"/>
    <w:rsid w:val="001C3F41"/>
    <w:rsid w:val="001C5009"/>
    <w:rsid w:val="001C7069"/>
    <w:rsid w:val="001F295E"/>
    <w:rsid w:val="001F5D0E"/>
    <w:rsid w:val="002052F6"/>
    <w:rsid w:val="00211D65"/>
    <w:rsid w:val="00217E99"/>
    <w:rsid w:val="0022069E"/>
    <w:rsid w:val="00223C2F"/>
    <w:rsid w:val="00224181"/>
    <w:rsid w:val="00226E44"/>
    <w:rsid w:val="00233D51"/>
    <w:rsid w:val="00240133"/>
    <w:rsid w:val="00243831"/>
    <w:rsid w:val="00253101"/>
    <w:rsid w:val="002606F0"/>
    <w:rsid w:val="0026070A"/>
    <w:rsid w:val="0026534C"/>
    <w:rsid w:val="002677ED"/>
    <w:rsid w:val="00280F65"/>
    <w:rsid w:val="00281E22"/>
    <w:rsid w:val="00285241"/>
    <w:rsid w:val="00287512"/>
    <w:rsid w:val="002902D7"/>
    <w:rsid w:val="00294D34"/>
    <w:rsid w:val="0029638D"/>
    <w:rsid w:val="002A143D"/>
    <w:rsid w:val="002A1820"/>
    <w:rsid w:val="002A30B2"/>
    <w:rsid w:val="002A3408"/>
    <w:rsid w:val="002A6EC7"/>
    <w:rsid w:val="002A6F17"/>
    <w:rsid w:val="002B067A"/>
    <w:rsid w:val="002B144D"/>
    <w:rsid w:val="002B18B0"/>
    <w:rsid w:val="002B7CD8"/>
    <w:rsid w:val="002C1EC5"/>
    <w:rsid w:val="002C7EFF"/>
    <w:rsid w:val="002E3702"/>
    <w:rsid w:val="002F285B"/>
    <w:rsid w:val="002F2F25"/>
    <w:rsid w:val="002F478E"/>
    <w:rsid w:val="003011A8"/>
    <w:rsid w:val="00302CB2"/>
    <w:rsid w:val="003034F4"/>
    <w:rsid w:val="00307041"/>
    <w:rsid w:val="00313A76"/>
    <w:rsid w:val="00317B8A"/>
    <w:rsid w:val="0032321A"/>
    <w:rsid w:val="003265E0"/>
    <w:rsid w:val="00330A95"/>
    <w:rsid w:val="00333F57"/>
    <w:rsid w:val="003341B0"/>
    <w:rsid w:val="00334E11"/>
    <w:rsid w:val="00342A59"/>
    <w:rsid w:val="003452FA"/>
    <w:rsid w:val="0034696E"/>
    <w:rsid w:val="003470B1"/>
    <w:rsid w:val="003474F2"/>
    <w:rsid w:val="00351565"/>
    <w:rsid w:val="0035772D"/>
    <w:rsid w:val="00357BFC"/>
    <w:rsid w:val="00366F7E"/>
    <w:rsid w:val="003707DD"/>
    <w:rsid w:val="0037311B"/>
    <w:rsid w:val="00374876"/>
    <w:rsid w:val="00380681"/>
    <w:rsid w:val="003824AE"/>
    <w:rsid w:val="00384AC7"/>
    <w:rsid w:val="00385229"/>
    <w:rsid w:val="00385299"/>
    <w:rsid w:val="0039084D"/>
    <w:rsid w:val="003A2CF2"/>
    <w:rsid w:val="003A52C5"/>
    <w:rsid w:val="003B465B"/>
    <w:rsid w:val="003C5897"/>
    <w:rsid w:val="003D29D2"/>
    <w:rsid w:val="003D2E06"/>
    <w:rsid w:val="003D6DA3"/>
    <w:rsid w:val="003E3297"/>
    <w:rsid w:val="003E59DC"/>
    <w:rsid w:val="003F5224"/>
    <w:rsid w:val="0040048F"/>
    <w:rsid w:val="00400B48"/>
    <w:rsid w:val="00407989"/>
    <w:rsid w:val="00415595"/>
    <w:rsid w:val="004254FE"/>
    <w:rsid w:val="00425784"/>
    <w:rsid w:val="00426DB9"/>
    <w:rsid w:val="00437C82"/>
    <w:rsid w:val="00455E36"/>
    <w:rsid w:val="00466DEC"/>
    <w:rsid w:val="0046713E"/>
    <w:rsid w:val="00470C7E"/>
    <w:rsid w:val="00472665"/>
    <w:rsid w:val="00474FA0"/>
    <w:rsid w:val="004818B2"/>
    <w:rsid w:val="00492244"/>
    <w:rsid w:val="00497C87"/>
    <w:rsid w:val="004A23B7"/>
    <w:rsid w:val="004A2BFB"/>
    <w:rsid w:val="004A3DB9"/>
    <w:rsid w:val="004B02F1"/>
    <w:rsid w:val="004B14C2"/>
    <w:rsid w:val="004B2A7C"/>
    <w:rsid w:val="004B2C70"/>
    <w:rsid w:val="004C3693"/>
    <w:rsid w:val="004D4770"/>
    <w:rsid w:val="004E393B"/>
    <w:rsid w:val="004E4E31"/>
    <w:rsid w:val="004E6DB3"/>
    <w:rsid w:val="004E7D48"/>
    <w:rsid w:val="004F05B2"/>
    <w:rsid w:val="004F5419"/>
    <w:rsid w:val="00523067"/>
    <w:rsid w:val="00526CB4"/>
    <w:rsid w:val="00527856"/>
    <w:rsid w:val="00527C6A"/>
    <w:rsid w:val="005329E8"/>
    <w:rsid w:val="00533106"/>
    <w:rsid w:val="00560CD2"/>
    <w:rsid w:val="005707C8"/>
    <w:rsid w:val="005733EB"/>
    <w:rsid w:val="0057576D"/>
    <w:rsid w:val="00576C26"/>
    <w:rsid w:val="005820BF"/>
    <w:rsid w:val="00591E6E"/>
    <w:rsid w:val="005A6316"/>
    <w:rsid w:val="005C7580"/>
    <w:rsid w:val="005E0CCD"/>
    <w:rsid w:val="005F0FEC"/>
    <w:rsid w:val="005F4952"/>
    <w:rsid w:val="00611799"/>
    <w:rsid w:val="00611F2D"/>
    <w:rsid w:val="00614FDD"/>
    <w:rsid w:val="00616784"/>
    <w:rsid w:val="006203A2"/>
    <w:rsid w:val="006221EC"/>
    <w:rsid w:val="00622957"/>
    <w:rsid w:val="00631B59"/>
    <w:rsid w:val="00631FC5"/>
    <w:rsid w:val="006402A6"/>
    <w:rsid w:val="006451E4"/>
    <w:rsid w:val="00653B08"/>
    <w:rsid w:val="00654B56"/>
    <w:rsid w:val="00657473"/>
    <w:rsid w:val="00673CFD"/>
    <w:rsid w:val="006A08BA"/>
    <w:rsid w:val="006B2E10"/>
    <w:rsid w:val="006B3069"/>
    <w:rsid w:val="006B480B"/>
    <w:rsid w:val="006B7C59"/>
    <w:rsid w:val="006C0831"/>
    <w:rsid w:val="006C1A4F"/>
    <w:rsid w:val="006C3577"/>
    <w:rsid w:val="006C5B3F"/>
    <w:rsid w:val="006F001B"/>
    <w:rsid w:val="006F2EA8"/>
    <w:rsid w:val="00707CD8"/>
    <w:rsid w:val="00713A19"/>
    <w:rsid w:val="0071620F"/>
    <w:rsid w:val="00716F59"/>
    <w:rsid w:val="00720EB1"/>
    <w:rsid w:val="00730EB2"/>
    <w:rsid w:val="00736C75"/>
    <w:rsid w:val="00740AC8"/>
    <w:rsid w:val="00755099"/>
    <w:rsid w:val="0076141F"/>
    <w:rsid w:val="00761C4E"/>
    <w:rsid w:val="007654BC"/>
    <w:rsid w:val="007705F9"/>
    <w:rsid w:val="00774658"/>
    <w:rsid w:val="0078570C"/>
    <w:rsid w:val="0079194D"/>
    <w:rsid w:val="007A0267"/>
    <w:rsid w:val="007A1183"/>
    <w:rsid w:val="007A3D09"/>
    <w:rsid w:val="007A7373"/>
    <w:rsid w:val="007B2103"/>
    <w:rsid w:val="007B33AA"/>
    <w:rsid w:val="007C1445"/>
    <w:rsid w:val="007C162D"/>
    <w:rsid w:val="007C56AB"/>
    <w:rsid w:val="007C64C1"/>
    <w:rsid w:val="007D276C"/>
    <w:rsid w:val="007D48FA"/>
    <w:rsid w:val="007D62B3"/>
    <w:rsid w:val="007E1AE4"/>
    <w:rsid w:val="007E2959"/>
    <w:rsid w:val="007F56D8"/>
    <w:rsid w:val="007F7F3C"/>
    <w:rsid w:val="00806DD5"/>
    <w:rsid w:val="00807D14"/>
    <w:rsid w:val="008101F6"/>
    <w:rsid w:val="00810DB0"/>
    <w:rsid w:val="00815064"/>
    <w:rsid w:val="0082759F"/>
    <w:rsid w:val="00834724"/>
    <w:rsid w:val="0084093D"/>
    <w:rsid w:val="00845C1C"/>
    <w:rsid w:val="00856325"/>
    <w:rsid w:val="00860703"/>
    <w:rsid w:val="00872278"/>
    <w:rsid w:val="00875499"/>
    <w:rsid w:val="0087560D"/>
    <w:rsid w:val="00881D0D"/>
    <w:rsid w:val="008825B5"/>
    <w:rsid w:val="00892E4A"/>
    <w:rsid w:val="008A12F6"/>
    <w:rsid w:val="008A29A2"/>
    <w:rsid w:val="008A5E77"/>
    <w:rsid w:val="008B34EC"/>
    <w:rsid w:val="008C1610"/>
    <w:rsid w:val="008D6D31"/>
    <w:rsid w:val="008E0E21"/>
    <w:rsid w:val="008E1581"/>
    <w:rsid w:val="008E5141"/>
    <w:rsid w:val="008E7408"/>
    <w:rsid w:val="008F1DFD"/>
    <w:rsid w:val="008F7A52"/>
    <w:rsid w:val="00916C83"/>
    <w:rsid w:val="009306B4"/>
    <w:rsid w:val="009400CE"/>
    <w:rsid w:val="00943223"/>
    <w:rsid w:val="009449CE"/>
    <w:rsid w:val="0094613F"/>
    <w:rsid w:val="009472E2"/>
    <w:rsid w:val="00950056"/>
    <w:rsid w:val="00955CD0"/>
    <w:rsid w:val="00956757"/>
    <w:rsid w:val="00960F19"/>
    <w:rsid w:val="009629A5"/>
    <w:rsid w:val="00980401"/>
    <w:rsid w:val="009838CD"/>
    <w:rsid w:val="009844CD"/>
    <w:rsid w:val="00991CC2"/>
    <w:rsid w:val="00993530"/>
    <w:rsid w:val="00994336"/>
    <w:rsid w:val="00997030"/>
    <w:rsid w:val="009A45B6"/>
    <w:rsid w:val="009A4C2C"/>
    <w:rsid w:val="009A6D1C"/>
    <w:rsid w:val="009B76BF"/>
    <w:rsid w:val="009C75A5"/>
    <w:rsid w:val="009E3B36"/>
    <w:rsid w:val="009F3398"/>
    <w:rsid w:val="009F7948"/>
    <w:rsid w:val="00A27459"/>
    <w:rsid w:val="00A314A0"/>
    <w:rsid w:val="00A317FD"/>
    <w:rsid w:val="00A459D0"/>
    <w:rsid w:val="00A45C8D"/>
    <w:rsid w:val="00A4697B"/>
    <w:rsid w:val="00A50699"/>
    <w:rsid w:val="00A65C79"/>
    <w:rsid w:val="00A66428"/>
    <w:rsid w:val="00A70873"/>
    <w:rsid w:val="00A9039B"/>
    <w:rsid w:val="00A92C85"/>
    <w:rsid w:val="00A948EF"/>
    <w:rsid w:val="00A94BCE"/>
    <w:rsid w:val="00AA2CB1"/>
    <w:rsid w:val="00AA36D6"/>
    <w:rsid w:val="00AB1CCF"/>
    <w:rsid w:val="00AC1D50"/>
    <w:rsid w:val="00AF15FD"/>
    <w:rsid w:val="00AF385F"/>
    <w:rsid w:val="00AF732B"/>
    <w:rsid w:val="00B0008F"/>
    <w:rsid w:val="00B04652"/>
    <w:rsid w:val="00B052B4"/>
    <w:rsid w:val="00B05911"/>
    <w:rsid w:val="00B10B28"/>
    <w:rsid w:val="00B131CC"/>
    <w:rsid w:val="00B13AE4"/>
    <w:rsid w:val="00B17A1D"/>
    <w:rsid w:val="00B258A2"/>
    <w:rsid w:val="00B2748E"/>
    <w:rsid w:val="00B34A6D"/>
    <w:rsid w:val="00B355AB"/>
    <w:rsid w:val="00B44BB1"/>
    <w:rsid w:val="00B50BD7"/>
    <w:rsid w:val="00B51395"/>
    <w:rsid w:val="00B54578"/>
    <w:rsid w:val="00B56617"/>
    <w:rsid w:val="00B660A9"/>
    <w:rsid w:val="00B67466"/>
    <w:rsid w:val="00B73622"/>
    <w:rsid w:val="00B73CC5"/>
    <w:rsid w:val="00B73EEE"/>
    <w:rsid w:val="00B74369"/>
    <w:rsid w:val="00B86046"/>
    <w:rsid w:val="00B90193"/>
    <w:rsid w:val="00B953B7"/>
    <w:rsid w:val="00BA2458"/>
    <w:rsid w:val="00BA39CB"/>
    <w:rsid w:val="00BA5E18"/>
    <w:rsid w:val="00BA65E0"/>
    <w:rsid w:val="00BA68FA"/>
    <w:rsid w:val="00BB73F1"/>
    <w:rsid w:val="00BC1280"/>
    <w:rsid w:val="00BC1C0A"/>
    <w:rsid w:val="00BC44D9"/>
    <w:rsid w:val="00BC47E9"/>
    <w:rsid w:val="00BC4EF7"/>
    <w:rsid w:val="00BC59B2"/>
    <w:rsid w:val="00BC5E09"/>
    <w:rsid w:val="00BE11B6"/>
    <w:rsid w:val="00BF5825"/>
    <w:rsid w:val="00C16071"/>
    <w:rsid w:val="00C203E8"/>
    <w:rsid w:val="00C21D7E"/>
    <w:rsid w:val="00C23151"/>
    <w:rsid w:val="00C25BA8"/>
    <w:rsid w:val="00C25E67"/>
    <w:rsid w:val="00C26665"/>
    <w:rsid w:val="00C3114B"/>
    <w:rsid w:val="00C4657C"/>
    <w:rsid w:val="00C5145E"/>
    <w:rsid w:val="00C56C4E"/>
    <w:rsid w:val="00C61C1C"/>
    <w:rsid w:val="00C6478B"/>
    <w:rsid w:val="00C64C22"/>
    <w:rsid w:val="00C66E70"/>
    <w:rsid w:val="00C77B2F"/>
    <w:rsid w:val="00C80AEF"/>
    <w:rsid w:val="00CA6DA1"/>
    <w:rsid w:val="00CB114B"/>
    <w:rsid w:val="00CB5584"/>
    <w:rsid w:val="00CC647A"/>
    <w:rsid w:val="00CE4A4B"/>
    <w:rsid w:val="00D01B70"/>
    <w:rsid w:val="00D02974"/>
    <w:rsid w:val="00D0297D"/>
    <w:rsid w:val="00D120B9"/>
    <w:rsid w:val="00D14508"/>
    <w:rsid w:val="00D14D4F"/>
    <w:rsid w:val="00D22338"/>
    <w:rsid w:val="00D24D6B"/>
    <w:rsid w:val="00D30286"/>
    <w:rsid w:val="00D41941"/>
    <w:rsid w:val="00D5302E"/>
    <w:rsid w:val="00D56BC3"/>
    <w:rsid w:val="00D67629"/>
    <w:rsid w:val="00D70FE3"/>
    <w:rsid w:val="00D81A75"/>
    <w:rsid w:val="00D8485C"/>
    <w:rsid w:val="00D86DEA"/>
    <w:rsid w:val="00D87D47"/>
    <w:rsid w:val="00D9010D"/>
    <w:rsid w:val="00D95936"/>
    <w:rsid w:val="00DA696D"/>
    <w:rsid w:val="00DB2787"/>
    <w:rsid w:val="00DB584E"/>
    <w:rsid w:val="00DC07AE"/>
    <w:rsid w:val="00DC382D"/>
    <w:rsid w:val="00DC3B85"/>
    <w:rsid w:val="00DC7361"/>
    <w:rsid w:val="00DD13E2"/>
    <w:rsid w:val="00DF6F40"/>
    <w:rsid w:val="00E10DEE"/>
    <w:rsid w:val="00E11EFA"/>
    <w:rsid w:val="00E14E9F"/>
    <w:rsid w:val="00E158AD"/>
    <w:rsid w:val="00E15E85"/>
    <w:rsid w:val="00E16AC8"/>
    <w:rsid w:val="00E221C1"/>
    <w:rsid w:val="00E30AF5"/>
    <w:rsid w:val="00E33AD5"/>
    <w:rsid w:val="00E34874"/>
    <w:rsid w:val="00E372DA"/>
    <w:rsid w:val="00E44464"/>
    <w:rsid w:val="00E568F2"/>
    <w:rsid w:val="00E85DB7"/>
    <w:rsid w:val="00E872CE"/>
    <w:rsid w:val="00E87E34"/>
    <w:rsid w:val="00E92E34"/>
    <w:rsid w:val="00EA0D06"/>
    <w:rsid w:val="00EA4B96"/>
    <w:rsid w:val="00EB0246"/>
    <w:rsid w:val="00EC4061"/>
    <w:rsid w:val="00EC5AD5"/>
    <w:rsid w:val="00EC601F"/>
    <w:rsid w:val="00ED3DC4"/>
    <w:rsid w:val="00ED466F"/>
    <w:rsid w:val="00ED735A"/>
    <w:rsid w:val="00EE1D77"/>
    <w:rsid w:val="00EE28A5"/>
    <w:rsid w:val="00EE5CB5"/>
    <w:rsid w:val="00EF2AE9"/>
    <w:rsid w:val="00EF2F87"/>
    <w:rsid w:val="00F07B17"/>
    <w:rsid w:val="00F21A2E"/>
    <w:rsid w:val="00F2459F"/>
    <w:rsid w:val="00F3212D"/>
    <w:rsid w:val="00F35083"/>
    <w:rsid w:val="00F371CA"/>
    <w:rsid w:val="00F42E6D"/>
    <w:rsid w:val="00F433DC"/>
    <w:rsid w:val="00F532CB"/>
    <w:rsid w:val="00F6736F"/>
    <w:rsid w:val="00F70BC9"/>
    <w:rsid w:val="00F72930"/>
    <w:rsid w:val="00F730DF"/>
    <w:rsid w:val="00F76A75"/>
    <w:rsid w:val="00F77F57"/>
    <w:rsid w:val="00F812A0"/>
    <w:rsid w:val="00F84AE2"/>
    <w:rsid w:val="00F9756D"/>
    <w:rsid w:val="00FA1D2B"/>
    <w:rsid w:val="00FB1B42"/>
    <w:rsid w:val="00FC145E"/>
    <w:rsid w:val="00FC37B9"/>
    <w:rsid w:val="00FD2984"/>
    <w:rsid w:val="00FE0916"/>
    <w:rsid w:val="00FE180B"/>
    <w:rsid w:val="00FE2CEA"/>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171B401A"/>
  <w15:chartTrackingRefBased/>
  <w15:docId w15:val="{C55D6924-6120-47B8-8FC2-21C1BD505D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15E85"/>
    <w:rPr>
      <w:lang w:val="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E15E85"/>
    <w:pPr>
      <w:tabs>
        <w:tab w:val="center" w:pos="4419"/>
        <w:tab w:val="right" w:pos="8838"/>
      </w:tabs>
      <w:spacing w:after="0" w:line="240" w:lineRule="auto"/>
    </w:pPr>
    <w:rPr>
      <w:rFonts w:ascii="Times New Roman" w:eastAsia="Calibri" w:hAnsi="Times New Roman" w:cs="Times New Roman"/>
      <w:sz w:val="24"/>
      <w:szCs w:val="24"/>
      <w:lang w:eastAsia="es-ES"/>
    </w:rPr>
  </w:style>
  <w:style w:type="character" w:customStyle="1" w:styleId="EncabezadoCar">
    <w:name w:val="Encabezado Car"/>
    <w:basedOn w:val="Fuentedeprrafopredeter"/>
    <w:link w:val="Encabezado"/>
    <w:uiPriority w:val="99"/>
    <w:rsid w:val="00E15E85"/>
    <w:rPr>
      <w:rFonts w:ascii="Times New Roman" w:eastAsia="Calibri" w:hAnsi="Times New Roman" w:cs="Times New Roman"/>
      <w:sz w:val="24"/>
      <w:szCs w:val="24"/>
      <w:lang w:val="es-ES" w:eastAsia="es-ES"/>
    </w:rPr>
  </w:style>
  <w:style w:type="paragraph" w:styleId="Piedepgina">
    <w:name w:val="footer"/>
    <w:basedOn w:val="Normal"/>
    <w:link w:val="PiedepginaCar"/>
    <w:uiPriority w:val="99"/>
    <w:unhideWhenUsed/>
    <w:rsid w:val="00E15E85"/>
    <w:pPr>
      <w:tabs>
        <w:tab w:val="center" w:pos="4419"/>
        <w:tab w:val="right" w:pos="8838"/>
      </w:tabs>
      <w:spacing w:after="0" w:line="240" w:lineRule="auto"/>
    </w:pPr>
    <w:rPr>
      <w:rFonts w:ascii="Times New Roman" w:eastAsia="Calibri" w:hAnsi="Times New Roman" w:cs="Times New Roman"/>
      <w:sz w:val="24"/>
      <w:szCs w:val="24"/>
      <w:lang w:eastAsia="es-ES"/>
    </w:rPr>
  </w:style>
  <w:style w:type="character" w:customStyle="1" w:styleId="PiedepginaCar">
    <w:name w:val="Pie de página Car"/>
    <w:basedOn w:val="Fuentedeprrafopredeter"/>
    <w:link w:val="Piedepgina"/>
    <w:uiPriority w:val="99"/>
    <w:rsid w:val="00E15E85"/>
    <w:rPr>
      <w:rFonts w:ascii="Times New Roman" w:eastAsia="Calibri" w:hAnsi="Times New Roman" w:cs="Times New Roman"/>
      <w:sz w:val="24"/>
      <w:szCs w:val="24"/>
      <w:lang w:val="es-ES" w:eastAsia="es-ES"/>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34"/>
    <w:qFormat/>
    <w:rsid w:val="00E15E85"/>
    <w:pPr>
      <w:spacing w:after="0" w:line="240" w:lineRule="auto"/>
      <w:ind w:left="708"/>
    </w:pPr>
    <w:rPr>
      <w:rFonts w:ascii="Times New Roman" w:eastAsia="Times New Roman" w:hAnsi="Times New Roman" w:cs="Times New Roman"/>
      <w:sz w:val="24"/>
      <w:szCs w:val="24"/>
      <w:lang w:eastAsia="es-ES"/>
    </w:r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34"/>
    <w:qFormat/>
    <w:locked/>
    <w:rsid w:val="00E15E85"/>
    <w:rPr>
      <w:rFonts w:ascii="Times New Roman" w:eastAsia="Times New Roman" w:hAnsi="Times New Roman" w:cs="Times New Roman"/>
      <w:sz w:val="24"/>
      <w:szCs w:val="24"/>
      <w:lang w:val="es-ES" w:eastAsia="es-ES"/>
    </w:rPr>
  </w:style>
  <w:style w:type="character" w:customStyle="1" w:styleId="apple-converted-space">
    <w:name w:val="apple-converted-space"/>
    <w:basedOn w:val="Fuentedeprrafopredeter"/>
    <w:rsid w:val="00E15E85"/>
  </w:style>
  <w:style w:type="character" w:styleId="Refdenotaalpie">
    <w:name w:val="footnote reference"/>
    <w:aliases w:val="Footnotes refss,Texto de nota al pie,Ref. de nota al pie 2,Appel note de bas de page,referencia nota al pie,BVI fnr,Footnote number,f,4_G,16 Point,Superscript 6 Point,Texto nota al pie,Footnote Reference Char3,Ref,de nota al pie,註腳內容"/>
    <w:basedOn w:val="Fuentedeprrafopredeter"/>
    <w:unhideWhenUsed/>
    <w:qFormat/>
    <w:rsid w:val="00E15E85"/>
    <w:rPr>
      <w:vertAlign w:val="superscript"/>
    </w:rPr>
  </w:style>
  <w:style w:type="character" w:styleId="Hipervnculo">
    <w:name w:val="Hyperlink"/>
    <w:aliases w:val="Hipervínculo1,Hipervínculo11,Hipervínculo12,Hipervínculo13,Hipervínculo14,Hipervínculo15"/>
    <w:basedOn w:val="Fuentedeprrafopredeter"/>
    <w:uiPriority w:val="99"/>
    <w:unhideWhenUsed/>
    <w:rsid w:val="00E15E85"/>
    <w:rPr>
      <w:color w:val="0563C1" w:themeColor="hyperlink"/>
      <w:u w:val="single"/>
    </w:rPr>
  </w:style>
  <w:style w:type="paragraph" w:styleId="Sinespaciado">
    <w:name w:val="No Spacing"/>
    <w:aliases w:val="Francesa,INAI"/>
    <w:link w:val="SinespaciadoCar"/>
    <w:uiPriority w:val="1"/>
    <w:qFormat/>
    <w:rsid w:val="00E15E85"/>
    <w:pPr>
      <w:spacing w:after="0" w:line="240" w:lineRule="auto"/>
    </w:pPr>
    <w:rPr>
      <w:rFonts w:ascii="Times New Roman" w:eastAsia="Times New Roman" w:hAnsi="Times New Roman" w:cs="Times New Roman"/>
      <w:sz w:val="24"/>
      <w:szCs w:val="24"/>
      <w:lang w:eastAsia="es-ES"/>
    </w:rPr>
  </w:style>
  <w:style w:type="character" w:styleId="Textoennegrita">
    <w:name w:val="Strong"/>
    <w:uiPriority w:val="22"/>
    <w:qFormat/>
    <w:rsid w:val="00E15E85"/>
    <w:rPr>
      <w:b/>
      <w:bCs/>
    </w:rPr>
  </w:style>
  <w:style w:type="character" w:customStyle="1" w:styleId="SinespaciadoCar">
    <w:name w:val="Sin espaciado Car"/>
    <w:aliases w:val="Francesa Car,INAI Car"/>
    <w:link w:val="Sinespaciado"/>
    <w:uiPriority w:val="1"/>
    <w:locked/>
    <w:rsid w:val="00E15E85"/>
    <w:rPr>
      <w:rFonts w:ascii="Times New Roman" w:eastAsia="Times New Roman" w:hAnsi="Times New Roman" w:cs="Times New Roman"/>
      <w:sz w:val="24"/>
      <w:szCs w:val="24"/>
      <w:lang w:eastAsia="es-ES"/>
    </w:rPr>
  </w:style>
  <w:style w:type="paragraph" w:customStyle="1" w:styleId="Cuerpo">
    <w:name w:val="Cuerpo"/>
    <w:rsid w:val="0015550A"/>
    <w:pPr>
      <w:pBdr>
        <w:top w:val="nil"/>
        <w:left w:val="nil"/>
        <w:bottom w:val="nil"/>
        <w:right w:val="nil"/>
        <w:between w:val="nil"/>
        <w:bar w:val="nil"/>
      </w:pBdr>
    </w:pPr>
    <w:rPr>
      <w:rFonts w:ascii="Calibri" w:eastAsia="Calibri" w:hAnsi="Calibri" w:cs="Calibri"/>
      <w:color w:val="000000"/>
      <w:u w:color="000000"/>
      <w:bdr w:val="nil"/>
      <w:lang w:val="de-DE" w:eastAsia="es-ES"/>
    </w:rPr>
  </w:style>
  <w:style w:type="character" w:customStyle="1" w:styleId="Ninguno">
    <w:name w:val="Ninguno"/>
    <w:rsid w:val="0015550A"/>
    <w:rPr>
      <w:lang w:val="es-ES_tradnl"/>
    </w:rPr>
  </w:style>
  <w:style w:type="numbering" w:customStyle="1" w:styleId="Estiloimportado2">
    <w:name w:val="Estilo importado 2"/>
    <w:rsid w:val="0015550A"/>
    <w:pPr>
      <w:numPr>
        <w:numId w:val="4"/>
      </w:numPr>
    </w:pPr>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ADB"/>
    <w:basedOn w:val="Normal"/>
    <w:link w:val="TextonotapieCar"/>
    <w:uiPriority w:val="99"/>
    <w:unhideWhenUsed/>
    <w:qFormat/>
    <w:rsid w:val="00B04652"/>
    <w:pPr>
      <w:spacing w:after="0" w:line="240" w:lineRule="auto"/>
    </w:pPr>
    <w:rPr>
      <w:sz w:val="20"/>
      <w:szCs w:val="20"/>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rsid w:val="00B04652"/>
    <w:rPr>
      <w:sz w:val="20"/>
      <w:szCs w:val="20"/>
    </w:rPr>
  </w:style>
  <w:style w:type="paragraph" w:styleId="Textodeglobo">
    <w:name w:val="Balloon Text"/>
    <w:basedOn w:val="Normal"/>
    <w:link w:val="TextodegloboCar"/>
    <w:uiPriority w:val="99"/>
    <w:semiHidden/>
    <w:unhideWhenUsed/>
    <w:rsid w:val="00F84AE2"/>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F84AE2"/>
    <w:rPr>
      <w:rFonts w:ascii="Segoe UI" w:hAnsi="Segoe UI" w:cs="Segoe UI"/>
      <w:sz w:val="18"/>
      <w:szCs w:val="18"/>
    </w:rPr>
  </w:style>
  <w:style w:type="table" w:styleId="Tablaconcuadrcula">
    <w:name w:val="Table Grid"/>
    <w:basedOn w:val="Tablanormal"/>
    <w:uiPriority w:val="59"/>
    <w:rsid w:val="006B306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29638D"/>
    <w:pPr>
      <w:autoSpaceDE w:val="0"/>
      <w:autoSpaceDN w:val="0"/>
      <w:adjustRightInd w:val="0"/>
      <w:spacing w:after="0" w:line="240" w:lineRule="auto"/>
    </w:pPr>
    <w:rPr>
      <w:rFonts w:ascii="Arial" w:hAnsi="Arial" w:cs="Arial"/>
      <w:color w:val="000000"/>
      <w:sz w:val="24"/>
      <w:szCs w:val="24"/>
    </w:rPr>
  </w:style>
  <w:style w:type="paragraph" w:styleId="NormalWeb">
    <w:name w:val="Normal (Web)"/>
    <w:basedOn w:val="Normal"/>
    <w:uiPriority w:val="99"/>
    <w:unhideWhenUsed/>
    <w:rsid w:val="00956757"/>
    <w:pPr>
      <w:spacing w:before="100" w:beforeAutospacing="1" w:after="100" w:afterAutospacing="1" w:line="240" w:lineRule="auto"/>
    </w:pPr>
    <w:rPr>
      <w:rFonts w:ascii="Times New Roman" w:eastAsia="Times New Roman" w:hAnsi="Times New Roman" w:cs="Times New Roman"/>
      <w:sz w:val="24"/>
      <w:szCs w:val="24"/>
      <w:lang w:eastAsia="es-ES_trad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5739125">
      <w:bodyDiv w:val="1"/>
      <w:marLeft w:val="0"/>
      <w:marRight w:val="0"/>
      <w:marTop w:val="0"/>
      <w:marBottom w:val="0"/>
      <w:divBdr>
        <w:top w:val="none" w:sz="0" w:space="0" w:color="auto"/>
        <w:left w:val="none" w:sz="0" w:space="0" w:color="auto"/>
        <w:bottom w:val="none" w:sz="0" w:space="0" w:color="auto"/>
        <w:right w:val="none" w:sz="0" w:space="0" w:color="auto"/>
      </w:divBdr>
    </w:div>
    <w:div w:id="36246936">
      <w:bodyDiv w:val="1"/>
      <w:marLeft w:val="0"/>
      <w:marRight w:val="0"/>
      <w:marTop w:val="0"/>
      <w:marBottom w:val="0"/>
      <w:divBdr>
        <w:top w:val="none" w:sz="0" w:space="0" w:color="auto"/>
        <w:left w:val="none" w:sz="0" w:space="0" w:color="auto"/>
        <w:bottom w:val="none" w:sz="0" w:space="0" w:color="auto"/>
        <w:right w:val="none" w:sz="0" w:space="0" w:color="auto"/>
      </w:divBdr>
      <w:divsChild>
        <w:div w:id="1576089837">
          <w:marLeft w:val="0"/>
          <w:marRight w:val="0"/>
          <w:marTop w:val="0"/>
          <w:marBottom w:val="0"/>
          <w:divBdr>
            <w:top w:val="none" w:sz="0" w:space="0" w:color="auto"/>
            <w:left w:val="none" w:sz="0" w:space="0" w:color="auto"/>
            <w:bottom w:val="none" w:sz="0" w:space="0" w:color="auto"/>
            <w:right w:val="none" w:sz="0" w:space="0" w:color="auto"/>
          </w:divBdr>
          <w:divsChild>
            <w:div w:id="2102677785">
              <w:marLeft w:val="0"/>
              <w:marRight w:val="0"/>
              <w:marTop w:val="0"/>
              <w:marBottom w:val="0"/>
              <w:divBdr>
                <w:top w:val="none" w:sz="0" w:space="0" w:color="auto"/>
                <w:left w:val="none" w:sz="0" w:space="0" w:color="auto"/>
                <w:bottom w:val="none" w:sz="0" w:space="0" w:color="auto"/>
                <w:right w:val="none" w:sz="0" w:space="0" w:color="auto"/>
              </w:divBdr>
              <w:divsChild>
                <w:div w:id="425806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091688">
      <w:bodyDiv w:val="1"/>
      <w:marLeft w:val="0"/>
      <w:marRight w:val="0"/>
      <w:marTop w:val="0"/>
      <w:marBottom w:val="0"/>
      <w:divBdr>
        <w:top w:val="none" w:sz="0" w:space="0" w:color="auto"/>
        <w:left w:val="none" w:sz="0" w:space="0" w:color="auto"/>
        <w:bottom w:val="none" w:sz="0" w:space="0" w:color="auto"/>
        <w:right w:val="none" w:sz="0" w:space="0" w:color="auto"/>
      </w:divBdr>
    </w:div>
    <w:div w:id="44183926">
      <w:bodyDiv w:val="1"/>
      <w:marLeft w:val="0"/>
      <w:marRight w:val="0"/>
      <w:marTop w:val="0"/>
      <w:marBottom w:val="0"/>
      <w:divBdr>
        <w:top w:val="none" w:sz="0" w:space="0" w:color="auto"/>
        <w:left w:val="none" w:sz="0" w:space="0" w:color="auto"/>
        <w:bottom w:val="none" w:sz="0" w:space="0" w:color="auto"/>
        <w:right w:val="none" w:sz="0" w:space="0" w:color="auto"/>
      </w:divBdr>
      <w:divsChild>
        <w:div w:id="1048452949">
          <w:marLeft w:val="0"/>
          <w:marRight w:val="0"/>
          <w:marTop w:val="0"/>
          <w:marBottom w:val="0"/>
          <w:divBdr>
            <w:top w:val="none" w:sz="0" w:space="0" w:color="auto"/>
            <w:left w:val="none" w:sz="0" w:space="0" w:color="auto"/>
            <w:bottom w:val="none" w:sz="0" w:space="0" w:color="auto"/>
            <w:right w:val="none" w:sz="0" w:space="0" w:color="auto"/>
          </w:divBdr>
          <w:divsChild>
            <w:div w:id="1949433974">
              <w:marLeft w:val="0"/>
              <w:marRight w:val="0"/>
              <w:marTop w:val="0"/>
              <w:marBottom w:val="0"/>
              <w:divBdr>
                <w:top w:val="none" w:sz="0" w:space="0" w:color="auto"/>
                <w:left w:val="none" w:sz="0" w:space="0" w:color="auto"/>
                <w:bottom w:val="none" w:sz="0" w:space="0" w:color="auto"/>
                <w:right w:val="none" w:sz="0" w:space="0" w:color="auto"/>
              </w:divBdr>
              <w:divsChild>
                <w:div w:id="1411737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545051">
      <w:bodyDiv w:val="1"/>
      <w:marLeft w:val="0"/>
      <w:marRight w:val="0"/>
      <w:marTop w:val="0"/>
      <w:marBottom w:val="0"/>
      <w:divBdr>
        <w:top w:val="none" w:sz="0" w:space="0" w:color="auto"/>
        <w:left w:val="none" w:sz="0" w:space="0" w:color="auto"/>
        <w:bottom w:val="none" w:sz="0" w:space="0" w:color="auto"/>
        <w:right w:val="none" w:sz="0" w:space="0" w:color="auto"/>
      </w:divBdr>
      <w:divsChild>
        <w:div w:id="1733772883">
          <w:marLeft w:val="0"/>
          <w:marRight w:val="0"/>
          <w:marTop w:val="0"/>
          <w:marBottom w:val="0"/>
          <w:divBdr>
            <w:top w:val="none" w:sz="0" w:space="0" w:color="auto"/>
            <w:left w:val="none" w:sz="0" w:space="0" w:color="auto"/>
            <w:bottom w:val="none" w:sz="0" w:space="0" w:color="auto"/>
            <w:right w:val="none" w:sz="0" w:space="0" w:color="auto"/>
          </w:divBdr>
          <w:divsChild>
            <w:div w:id="80758291">
              <w:marLeft w:val="0"/>
              <w:marRight w:val="0"/>
              <w:marTop w:val="0"/>
              <w:marBottom w:val="0"/>
              <w:divBdr>
                <w:top w:val="none" w:sz="0" w:space="0" w:color="auto"/>
                <w:left w:val="none" w:sz="0" w:space="0" w:color="auto"/>
                <w:bottom w:val="none" w:sz="0" w:space="0" w:color="auto"/>
                <w:right w:val="none" w:sz="0" w:space="0" w:color="auto"/>
              </w:divBdr>
              <w:divsChild>
                <w:div w:id="1806774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947754">
      <w:bodyDiv w:val="1"/>
      <w:marLeft w:val="0"/>
      <w:marRight w:val="0"/>
      <w:marTop w:val="0"/>
      <w:marBottom w:val="0"/>
      <w:divBdr>
        <w:top w:val="none" w:sz="0" w:space="0" w:color="auto"/>
        <w:left w:val="none" w:sz="0" w:space="0" w:color="auto"/>
        <w:bottom w:val="none" w:sz="0" w:space="0" w:color="auto"/>
        <w:right w:val="none" w:sz="0" w:space="0" w:color="auto"/>
      </w:divBdr>
    </w:div>
    <w:div w:id="97022757">
      <w:bodyDiv w:val="1"/>
      <w:marLeft w:val="0"/>
      <w:marRight w:val="0"/>
      <w:marTop w:val="0"/>
      <w:marBottom w:val="0"/>
      <w:divBdr>
        <w:top w:val="none" w:sz="0" w:space="0" w:color="auto"/>
        <w:left w:val="none" w:sz="0" w:space="0" w:color="auto"/>
        <w:bottom w:val="none" w:sz="0" w:space="0" w:color="auto"/>
        <w:right w:val="none" w:sz="0" w:space="0" w:color="auto"/>
      </w:divBdr>
    </w:div>
    <w:div w:id="97288182">
      <w:bodyDiv w:val="1"/>
      <w:marLeft w:val="0"/>
      <w:marRight w:val="0"/>
      <w:marTop w:val="0"/>
      <w:marBottom w:val="0"/>
      <w:divBdr>
        <w:top w:val="none" w:sz="0" w:space="0" w:color="auto"/>
        <w:left w:val="none" w:sz="0" w:space="0" w:color="auto"/>
        <w:bottom w:val="none" w:sz="0" w:space="0" w:color="auto"/>
        <w:right w:val="none" w:sz="0" w:space="0" w:color="auto"/>
      </w:divBdr>
    </w:div>
    <w:div w:id="128209398">
      <w:bodyDiv w:val="1"/>
      <w:marLeft w:val="0"/>
      <w:marRight w:val="0"/>
      <w:marTop w:val="0"/>
      <w:marBottom w:val="0"/>
      <w:divBdr>
        <w:top w:val="none" w:sz="0" w:space="0" w:color="auto"/>
        <w:left w:val="none" w:sz="0" w:space="0" w:color="auto"/>
        <w:bottom w:val="none" w:sz="0" w:space="0" w:color="auto"/>
        <w:right w:val="none" w:sz="0" w:space="0" w:color="auto"/>
      </w:divBdr>
      <w:divsChild>
        <w:div w:id="1094518261">
          <w:marLeft w:val="0"/>
          <w:marRight w:val="0"/>
          <w:marTop w:val="0"/>
          <w:marBottom w:val="0"/>
          <w:divBdr>
            <w:top w:val="none" w:sz="0" w:space="0" w:color="auto"/>
            <w:left w:val="none" w:sz="0" w:space="0" w:color="auto"/>
            <w:bottom w:val="none" w:sz="0" w:space="0" w:color="auto"/>
            <w:right w:val="none" w:sz="0" w:space="0" w:color="auto"/>
          </w:divBdr>
          <w:divsChild>
            <w:div w:id="167254099">
              <w:marLeft w:val="0"/>
              <w:marRight w:val="0"/>
              <w:marTop w:val="0"/>
              <w:marBottom w:val="0"/>
              <w:divBdr>
                <w:top w:val="none" w:sz="0" w:space="0" w:color="auto"/>
                <w:left w:val="none" w:sz="0" w:space="0" w:color="auto"/>
                <w:bottom w:val="none" w:sz="0" w:space="0" w:color="auto"/>
                <w:right w:val="none" w:sz="0" w:space="0" w:color="auto"/>
              </w:divBdr>
              <w:divsChild>
                <w:div w:id="126052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634821">
      <w:bodyDiv w:val="1"/>
      <w:marLeft w:val="0"/>
      <w:marRight w:val="0"/>
      <w:marTop w:val="0"/>
      <w:marBottom w:val="0"/>
      <w:divBdr>
        <w:top w:val="none" w:sz="0" w:space="0" w:color="auto"/>
        <w:left w:val="none" w:sz="0" w:space="0" w:color="auto"/>
        <w:bottom w:val="none" w:sz="0" w:space="0" w:color="auto"/>
        <w:right w:val="none" w:sz="0" w:space="0" w:color="auto"/>
      </w:divBdr>
    </w:div>
    <w:div w:id="154494902">
      <w:bodyDiv w:val="1"/>
      <w:marLeft w:val="0"/>
      <w:marRight w:val="0"/>
      <w:marTop w:val="0"/>
      <w:marBottom w:val="0"/>
      <w:divBdr>
        <w:top w:val="none" w:sz="0" w:space="0" w:color="auto"/>
        <w:left w:val="none" w:sz="0" w:space="0" w:color="auto"/>
        <w:bottom w:val="none" w:sz="0" w:space="0" w:color="auto"/>
        <w:right w:val="none" w:sz="0" w:space="0" w:color="auto"/>
      </w:divBdr>
    </w:div>
    <w:div w:id="174273636">
      <w:bodyDiv w:val="1"/>
      <w:marLeft w:val="0"/>
      <w:marRight w:val="0"/>
      <w:marTop w:val="0"/>
      <w:marBottom w:val="0"/>
      <w:divBdr>
        <w:top w:val="none" w:sz="0" w:space="0" w:color="auto"/>
        <w:left w:val="none" w:sz="0" w:space="0" w:color="auto"/>
        <w:bottom w:val="none" w:sz="0" w:space="0" w:color="auto"/>
        <w:right w:val="none" w:sz="0" w:space="0" w:color="auto"/>
      </w:divBdr>
    </w:div>
    <w:div w:id="221795717">
      <w:bodyDiv w:val="1"/>
      <w:marLeft w:val="0"/>
      <w:marRight w:val="0"/>
      <w:marTop w:val="0"/>
      <w:marBottom w:val="0"/>
      <w:divBdr>
        <w:top w:val="none" w:sz="0" w:space="0" w:color="auto"/>
        <w:left w:val="none" w:sz="0" w:space="0" w:color="auto"/>
        <w:bottom w:val="none" w:sz="0" w:space="0" w:color="auto"/>
        <w:right w:val="none" w:sz="0" w:space="0" w:color="auto"/>
      </w:divBdr>
    </w:div>
    <w:div w:id="226646604">
      <w:bodyDiv w:val="1"/>
      <w:marLeft w:val="0"/>
      <w:marRight w:val="0"/>
      <w:marTop w:val="0"/>
      <w:marBottom w:val="0"/>
      <w:divBdr>
        <w:top w:val="none" w:sz="0" w:space="0" w:color="auto"/>
        <w:left w:val="none" w:sz="0" w:space="0" w:color="auto"/>
        <w:bottom w:val="none" w:sz="0" w:space="0" w:color="auto"/>
        <w:right w:val="none" w:sz="0" w:space="0" w:color="auto"/>
      </w:divBdr>
    </w:div>
    <w:div w:id="252445818">
      <w:bodyDiv w:val="1"/>
      <w:marLeft w:val="0"/>
      <w:marRight w:val="0"/>
      <w:marTop w:val="0"/>
      <w:marBottom w:val="0"/>
      <w:divBdr>
        <w:top w:val="none" w:sz="0" w:space="0" w:color="auto"/>
        <w:left w:val="none" w:sz="0" w:space="0" w:color="auto"/>
        <w:bottom w:val="none" w:sz="0" w:space="0" w:color="auto"/>
        <w:right w:val="none" w:sz="0" w:space="0" w:color="auto"/>
      </w:divBdr>
      <w:divsChild>
        <w:div w:id="1930506204">
          <w:marLeft w:val="0"/>
          <w:marRight w:val="0"/>
          <w:marTop w:val="0"/>
          <w:marBottom w:val="0"/>
          <w:divBdr>
            <w:top w:val="none" w:sz="0" w:space="0" w:color="auto"/>
            <w:left w:val="none" w:sz="0" w:space="0" w:color="auto"/>
            <w:bottom w:val="none" w:sz="0" w:space="0" w:color="auto"/>
            <w:right w:val="none" w:sz="0" w:space="0" w:color="auto"/>
          </w:divBdr>
          <w:divsChild>
            <w:div w:id="1505121592">
              <w:marLeft w:val="0"/>
              <w:marRight w:val="0"/>
              <w:marTop w:val="0"/>
              <w:marBottom w:val="0"/>
              <w:divBdr>
                <w:top w:val="none" w:sz="0" w:space="0" w:color="auto"/>
                <w:left w:val="none" w:sz="0" w:space="0" w:color="auto"/>
                <w:bottom w:val="none" w:sz="0" w:space="0" w:color="auto"/>
                <w:right w:val="none" w:sz="0" w:space="0" w:color="auto"/>
              </w:divBdr>
              <w:divsChild>
                <w:div w:id="1741638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6793010">
      <w:bodyDiv w:val="1"/>
      <w:marLeft w:val="0"/>
      <w:marRight w:val="0"/>
      <w:marTop w:val="0"/>
      <w:marBottom w:val="0"/>
      <w:divBdr>
        <w:top w:val="none" w:sz="0" w:space="0" w:color="auto"/>
        <w:left w:val="none" w:sz="0" w:space="0" w:color="auto"/>
        <w:bottom w:val="none" w:sz="0" w:space="0" w:color="auto"/>
        <w:right w:val="none" w:sz="0" w:space="0" w:color="auto"/>
      </w:divBdr>
      <w:divsChild>
        <w:div w:id="1962804401">
          <w:marLeft w:val="0"/>
          <w:marRight w:val="0"/>
          <w:marTop w:val="0"/>
          <w:marBottom w:val="0"/>
          <w:divBdr>
            <w:top w:val="none" w:sz="0" w:space="0" w:color="auto"/>
            <w:left w:val="none" w:sz="0" w:space="0" w:color="auto"/>
            <w:bottom w:val="none" w:sz="0" w:space="0" w:color="auto"/>
            <w:right w:val="none" w:sz="0" w:space="0" w:color="auto"/>
          </w:divBdr>
          <w:divsChild>
            <w:div w:id="2145923489">
              <w:marLeft w:val="0"/>
              <w:marRight w:val="0"/>
              <w:marTop w:val="0"/>
              <w:marBottom w:val="0"/>
              <w:divBdr>
                <w:top w:val="none" w:sz="0" w:space="0" w:color="auto"/>
                <w:left w:val="none" w:sz="0" w:space="0" w:color="auto"/>
                <w:bottom w:val="none" w:sz="0" w:space="0" w:color="auto"/>
                <w:right w:val="none" w:sz="0" w:space="0" w:color="auto"/>
              </w:divBdr>
              <w:divsChild>
                <w:div w:id="804547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4000364">
      <w:bodyDiv w:val="1"/>
      <w:marLeft w:val="0"/>
      <w:marRight w:val="0"/>
      <w:marTop w:val="0"/>
      <w:marBottom w:val="0"/>
      <w:divBdr>
        <w:top w:val="none" w:sz="0" w:space="0" w:color="auto"/>
        <w:left w:val="none" w:sz="0" w:space="0" w:color="auto"/>
        <w:bottom w:val="none" w:sz="0" w:space="0" w:color="auto"/>
        <w:right w:val="none" w:sz="0" w:space="0" w:color="auto"/>
      </w:divBdr>
      <w:divsChild>
        <w:div w:id="914244830">
          <w:marLeft w:val="0"/>
          <w:marRight w:val="0"/>
          <w:marTop w:val="0"/>
          <w:marBottom w:val="0"/>
          <w:divBdr>
            <w:top w:val="none" w:sz="0" w:space="0" w:color="auto"/>
            <w:left w:val="none" w:sz="0" w:space="0" w:color="auto"/>
            <w:bottom w:val="none" w:sz="0" w:space="0" w:color="auto"/>
            <w:right w:val="none" w:sz="0" w:space="0" w:color="auto"/>
          </w:divBdr>
          <w:divsChild>
            <w:div w:id="240259511">
              <w:marLeft w:val="0"/>
              <w:marRight w:val="0"/>
              <w:marTop w:val="0"/>
              <w:marBottom w:val="0"/>
              <w:divBdr>
                <w:top w:val="none" w:sz="0" w:space="0" w:color="auto"/>
                <w:left w:val="none" w:sz="0" w:space="0" w:color="auto"/>
                <w:bottom w:val="none" w:sz="0" w:space="0" w:color="auto"/>
                <w:right w:val="none" w:sz="0" w:space="0" w:color="auto"/>
              </w:divBdr>
              <w:divsChild>
                <w:div w:id="315573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5236028">
      <w:bodyDiv w:val="1"/>
      <w:marLeft w:val="0"/>
      <w:marRight w:val="0"/>
      <w:marTop w:val="0"/>
      <w:marBottom w:val="0"/>
      <w:divBdr>
        <w:top w:val="none" w:sz="0" w:space="0" w:color="auto"/>
        <w:left w:val="none" w:sz="0" w:space="0" w:color="auto"/>
        <w:bottom w:val="none" w:sz="0" w:space="0" w:color="auto"/>
        <w:right w:val="none" w:sz="0" w:space="0" w:color="auto"/>
      </w:divBdr>
    </w:div>
    <w:div w:id="307393630">
      <w:bodyDiv w:val="1"/>
      <w:marLeft w:val="0"/>
      <w:marRight w:val="0"/>
      <w:marTop w:val="0"/>
      <w:marBottom w:val="0"/>
      <w:divBdr>
        <w:top w:val="none" w:sz="0" w:space="0" w:color="auto"/>
        <w:left w:val="none" w:sz="0" w:space="0" w:color="auto"/>
        <w:bottom w:val="none" w:sz="0" w:space="0" w:color="auto"/>
        <w:right w:val="none" w:sz="0" w:space="0" w:color="auto"/>
      </w:divBdr>
    </w:div>
    <w:div w:id="309604410">
      <w:bodyDiv w:val="1"/>
      <w:marLeft w:val="0"/>
      <w:marRight w:val="0"/>
      <w:marTop w:val="0"/>
      <w:marBottom w:val="0"/>
      <w:divBdr>
        <w:top w:val="none" w:sz="0" w:space="0" w:color="auto"/>
        <w:left w:val="none" w:sz="0" w:space="0" w:color="auto"/>
        <w:bottom w:val="none" w:sz="0" w:space="0" w:color="auto"/>
        <w:right w:val="none" w:sz="0" w:space="0" w:color="auto"/>
      </w:divBdr>
    </w:div>
    <w:div w:id="313491174">
      <w:bodyDiv w:val="1"/>
      <w:marLeft w:val="0"/>
      <w:marRight w:val="0"/>
      <w:marTop w:val="0"/>
      <w:marBottom w:val="0"/>
      <w:divBdr>
        <w:top w:val="none" w:sz="0" w:space="0" w:color="auto"/>
        <w:left w:val="none" w:sz="0" w:space="0" w:color="auto"/>
        <w:bottom w:val="none" w:sz="0" w:space="0" w:color="auto"/>
        <w:right w:val="none" w:sz="0" w:space="0" w:color="auto"/>
      </w:divBdr>
    </w:div>
    <w:div w:id="340544218">
      <w:bodyDiv w:val="1"/>
      <w:marLeft w:val="0"/>
      <w:marRight w:val="0"/>
      <w:marTop w:val="0"/>
      <w:marBottom w:val="0"/>
      <w:divBdr>
        <w:top w:val="none" w:sz="0" w:space="0" w:color="auto"/>
        <w:left w:val="none" w:sz="0" w:space="0" w:color="auto"/>
        <w:bottom w:val="none" w:sz="0" w:space="0" w:color="auto"/>
        <w:right w:val="none" w:sz="0" w:space="0" w:color="auto"/>
      </w:divBdr>
    </w:div>
    <w:div w:id="341393840">
      <w:bodyDiv w:val="1"/>
      <w:marLeft w:val="0"/>
      <w:marRight w:val="0"/>
      <w:marTop w:val="0"/>
      <w:marBottom w:val="0"/>
      <w:divBdr>
        <w:top w:val="none" w:sz="0" w:space="0" w:color="auto"/>
        <w:left w:val="none" w:sz="0" w:space="0" w:color="auto"/>
        <w:bottom w:val="none" w:sz="0" w:space="0" w:color="auto"/>
        <w:right w:val="none" w:sz="0" w:space="0" w:color="auto"/>
      </w:divBdr>
      <w:divsChild>
        <w:div w:id="216166505">
          <w:marLeft w:val="0"/>
          <w:marRight w:val="0"/>
          <w:marTop w:val="0"/>
          <w:marBottom w:val="0"/>
          <w:divBdr>
            <w:top w:val="none" w:sz="0" w:space="0" w:color="auto"/>
            <w:left w:val="none" w:sz="0" w:space="0" w:color="auto"/>
            <w:bottom w:val="none" w:sz="0" w:space="0" w:color="auto"/>
            <w:right w:val="none" w:sz="0" w:space="0" w:color="auto"/>
          </w:divBdr>
          <w:divsChild>
            <w:div w:id="1685979493">
              <w:marLeft w:val="0"/>
              <w:marRight w:val="0"/>
              <w:marTop w:val="0"/>
              <w:marBottom w:val="0"/>
              <w:divBdr>
                <w:top w:val="none" w:sz="0" w:space="0" w:color="auto"/>
                <w:left w:val="none" w:sz="0" w:space="0" w:color="auto"/>
                <w:bottom w:val="none" w:sz="0" w:space="0" w:color="auto"/>
                <w:right w:val="none" w:sz="0" w:space="0" w:color="auto"/>
              </w:divBdr>
              <w:divsChild>
                <w:div w:id="131103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8362348">
      <w:bodyDiv w:val="1"/>
      <w:marLeft w:val="0"/>
      <w:marRight w:val="0"/>
      <w:marTop w:val="0"/>
      <w:marBottom w:val="0"/>
      <w:divBdr>
        <w:top w:val="none" w:sz="0" w:space="0" w:color="auto"/>
        <w:left w:val="none" w:sz="0" w:space="0" w:color="auto"/>
        <w:bottom w:val="none" w:sz="0" w:space="0" w:color="auto"/>
        <w:right w:val="none" w:sz="0" w:space="0" w:color="auto"/>
      </w:divBdr>
    </w:div>
    <w:div w:id="398556234">
      <w:bodyDiv w:val="1"/>
      <w:marLeft w:val="0"/>
      <w:marRight w:val="0"/>
      <w:marTop w:val="0"/>
      <w:marBottom w:val="0"/>
      <w:divBdr>
        <w:top w:val="none" w:sz="0" w:space="0" w:color="auto"/>
        <w:left w:val="none" w:sz="0" w:space="0" w:color="auto"/>
        <w:bottom w:val="none" w:sz="0" w:space="0" w:color="auto"/>
        <w:right w:val="none" w:sz="0" w:space="0" w:color="auto"/>
      </w:divBdr>
      <w:divsChild>
        <w:div w:id="634061695">
          <w:marLeft w:val="0"/>
          <w:marRight w:val="0"/>
          <w:marTop w:val="0"/>
          <w:marBottom w:val="0"/>
          <w:divBdr>
            <w:top w:val="none" w:sz="0" w:space="0" w:color="auto"/>
            <w:left w:val="none" w:sz="0" w:space="0" w:color="auto"/>
            <w:bottom w:val="none" w:sz="0" w:space="0" w:color="auto"/>
            <w:right w:val="none" w:sz="0" w:space="0" w:color="auto"/>
          </w:divBdr>
          <w:divsChild>
            <w:div w:id="1832522170">
              <w:marLeft w:val="0"/>
              <w:marRight w:val="0"/>
              <w:marTop w:val="0"/>
              <w:marBottom w:val="0"/>
              <w:divBdr>
                <w:top w:val="none" w:sz="0" w:space="0" w:color="auto"/>
                <w:left w:val="none" w:sz="0" w:space="0" w:color="auto"/>
                <w:bottom w:val="none" w:sz="0" w:space="0" w:color="auto"/>
                <w:right w:val="none" w:sz="0" w:space="0" w:color="auto"/>
              </w:divBdr>
              <w:divsChild>
                <w:div w:id="1366519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8596823">
      <w:bodyDiv w:val="1"/>
      <w:marLeft w:val="0"/>
      <w:marRight w:val="0"/>
      <w:marTop w:val="0"/>
      <w:marBottom w:val="0"/>
      <w:divBdr>
        <w:top w:val="none" w:sz="0" w:space="0" w:color="auto"/>
        <w:left w:val="none" w:sz="0" w:space="0" w:color="auto"/>
        <w:bottom w:val="none" w:sz="0" w:space="0" w:color="auto"/>
        <w:right w:val="none" w:sz="0" w:space="0" w:color="auto"/>
      </w:divBdr>
      <w:divsChild>
        <w:div w:id="1720324531">
          <w:marLeft w:val="0"/>
          <w:marRight w:val="0"/>
          <w:marTop w:val="0"/>
          <w:marBottom w:val="0"/>
          <w:divBdr>
            <w:top w:val="none" w:sz="0" w:space="0" w:color="auto"/>
            <w:left w:val="none" w:sz="0" w:space="0" w:color="auto"/>
            <w:bottom w:val="none" w:sz="0" w:space="0" w:color="auto"/>
            <w:right w:val="none" w:sz="0" w:space="0" w:color="auto"/>
          </w:divBdr>
          <w:divsChild>
            <w:div w:id="367150484">
              <w:marLeft w:val="0"/>
              <w:marRight w:val="0"/>
              <w:marTop w:val="0"/>
              <w:marBottom w:val="0"/>
              <w:divBdr>
                <w:top w:val="none" w:sz="0" w:space="0" w:color="auto"/>
                <w:left w:val="none" w:sz="0" w:space="0" w:color="auto"/>
                <w:bottom w:val="none" w:sz="0" w:space="0" w:color="auto"/>
                <w:right w:val="none" w:sz="0" w:space="0" w:color="auto"/>
              </w:divBdr>
              <w:divsChild>
                <w:div w:id="2104296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4764139">
      <w:bodyDiv w:val="1"/>
      <w:marLeft w:val="0"/>
      <w:marRight w:val="0"/>
      <w:marTop w:val="0"/>
      <w:marBottom w:val="0"/>
      <w:divBdr>
        <w:top w:val="none" w:sz="0" w:space="0" w:color="auto"/>
        <w:left w:val="none" w:sz="0" w:space="0" w:color="auto"/>
        <w:bottom w:val="none" w:sz="0" w:space="0" w:color="auto"/>
        <w:right w:val="none" w:sz="0" w:space="0" w:color="auto"/>
      </w:divBdr>
    </w:div>
    <w:div w:id="423964976">
      <w:bodyDiv w:val="1"/>
      <w:marLeft w:val="0"/>
      <w:marRight w:val="0"/>
      <w:marTop w:val="0"/>
      <w:marBottom w:val="0"/>
      <w:divBdr>
        <w:top w:val="none" w:sz="0" w:space="0" w:color="auto"/>
        <w:left w:val="none" w:sz="0" w:space="0" w:color="auto"/>
        <w:bottom w:val="none" w:sz="0" w:space="0" w:color="auto"/>
        <w:right w:val="none" w:sz="0" w:space="0" w:color="auto"/>
      </w:divBdr>
    </w:div>
    <w:div w:id="428476585">
      <w:bodyDiv w:val="1"/>
      <w:marLeft w:val="0"/>
      <w:marRight w:val="0"/>
      <w:marTop w:val="0"/>
      <w:marBottom w:val="0"/>
      <w:divBdr>
        <w:top w:val="none" w:sz="0" w:space="0" w:color="auto"/>
        <w:left w:val="none" w:sz="0" w:space="0" w:color="auto"/>
        <w:bottom w:val="none" w:sz="0" w:space="0" w:color="auto"/>
        <w:right w:val="none" w:sz="0" w:space="0" w:color="auto"/>
      </w:divBdr>
      <w:divsChild>
        <w:div w:id="1248154487">
          <w:marLeft w:val="0"/>
          <w:marRight w:val="0"/>
          <w:marTop w:val="0"/>
          <w:marBottom w:val="0"/>
          <w:divBdr>
            <w:top w:val="none" w:sz="0" w:space="0" w:color="auto"/>
            <w:left w:val="none" w:sz="0" w:space="0" w:color="auto"/>
            <w:bottom w:val="none" w:sz="0" w:space="0" w:color="auto"/>
            <w:right w:val="none" w:sz="0" w:space="0" w:color="auto"/>
          </w:divBdr>
          <w:divsChild>
            <w:div w:id="1324314904">
              <w:marLeft w:val="0"/>
              <w:marRight w:val="0"/>
              <w:marTop w:val="0"/>
              <w:marBottom w:val="0"/>
              <w:divBdr>
                <w:top w:val="none" w:sz="0" w:space="0" w:color="auto"/>
                <w:left w:val="none" w:sz="0" w:space="0" w:color="auto"/>
                <w:bottom w:val="none" w:sz="0" w:space="0" w:color="auto"/>
                <w:right w:val="none" w:sz="0" w:space="0" w:color="auto"/>
              </w:divBdr>
              <w:divsChild>
                <w:div w:id="1889760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2744846">
      <w:bodyDiv w:val="1"/>
      <w:marLeft w:val="0"/>
      <w:marRight w:val="0"/>
      <w:marTop w:val="0"/>
      <w:marBottom w:val="0"/>
      <w:divBdr>
        <w:top w:val="none" w:sz="0" w:space="0" w:color="auto"/>
        <w:left w:val="none" w:sz="0" w:space="0" w:color="auto"/>
        <w:bottom w:val="none" w:sz="0" w:space="0" w:color="auto"/>
        <w:right w:val="none" w:sz="0" w:space="0" w:color="auto"/>
      </w:divBdr>
    </w:div>
    <w:div w:id="436947630">
      <w:bodyDiv w:val="1"/>
      <w:marLeft w:val="0"/>
      <w:marRight w:val="0"/>
      <w:marTop w:val="0"/>
      <w:marBottom w:val="0"/>
      <w:divBdr>
        <w:top w:val="none" w:sz="0" w:space="0" w:color="auto"/>
        <w:left w:val="none" w:sz="0" w:space="0" w:color="auto"/>
        <w:bottom w:val="none" w:sz="0" w:space="0" w:color="auto"/>
        <w:right w:val="none" w:sz="0" w:space="0" w:color="auto"/>
      </w:divBdr>
    </w:div>
    <w:div w:id="441534594">
      <w:bodyDiv w:val="1"/>
      <w:marLeft w:val="0"/>
      <w:marRight w:val="0"/>
      <w:marTop w:val="0"/>
      <w:marBottom w:val="0"/>
      <w:divBdr>
        <w:top w:val="none" w:sz="0" w:space="0" w:color="auto"/>
        <w:left w:val="none" w:sz="0" w:space="0" w:color="auto"/>
        <w:bottom w:val="none" w:sz="0" w:space="0" w:color="auto"/>
        <w:right w:val="none" w:sz="0" w:space="0" w:color="auto"/>
      </w:divBdr>
    </w:div>
    <w:div w:id="473332981">
      <w:bodyDiv w:val="1"/>
      <w:marLeft w:val="0"/>
      <w:marRight w:val="0"/>
      <w:marTop w:val="0"/>
      <w:marBottom w:val="0"/>
      <w:divBdr>
        <w:top w:val="none" w:sz="0" w:space="0" w:color="auto"/>
        <w:left w:val="none" w:sz="0" w:space="0" w:color="auto"/>
        <w:bottom w:val="none" w:sz="0" w:space="0" w:color="auto"/>
        <w:right w:val="none" w:sz="0" w:space="0" w:color="auto"/>
      </w:divBdr>
    </w:div>
    <w:div w:id="479661085">
      <w:bodyDiv w:val="1"/>
      <w:marLeft w:val="0"/>
      <w:marRight w:val="0"/>
      <w:marTop w:val="0"/>
      <w:marBottom w:val="0"/>
      <w:divBdr>
        <w:top w:val="none" w:sz="0" w:space="0" w:color="auto"/>
        <w:left w:val="none" w:sz="0" w:space="0" w:color="auto"/>
        <w:bottom w:val="none" w:sz="0" w:space="0" w:color="auto"/>
        <w:right w:val="none" w:sz="0" w:space="0" w:color="auto"/>
      </w:divBdr>
    </w:div>
    <w:div w:id="491482159">
      <w:bodyDiv w:val="1"/>
      <w:marLeft w:val="0"/>
      <w:marRight w:val="0"/>
      <w:marTop w:val="0"/>
      <w:marBottom w:val="0"/>
      <w:divBdr>
        <w:top w:val="none" w:sz="0" w:space="0" w:color="auto"/>
        <w:left w:val="none" w:sz="0" w:space="0" w:color="auto"/>
        <w:bottom w:val="none" w:sz="0" w:space="0" w:color="auto"/>
        <w:right w:val="none" w:sz="0" w:space="0" w:color="auto"/>
      </w:divBdr>
    </w:div>
    <w:div w:id="516193899">
      <w:bodyDiv w:val="1"/>
      <w:marLeft w:val="0"/>
      <w:marRight w:val="0"/>
      <w:marTop w:val="0"/>
      <w:marBottom w:val="0"/>
      <w:divBdr>
        <w:top w:val="none" w:sz="0" w:space="0" w:color="auto"/>
        <w:left w:val="none" w:sz="0" w:space="0" w:color="auto"/>
        <w:bottom w:val="none" w:sz="0" w:space="0" w:color="auto"/>
        <w:right w:val="none" w:sz="0" w:space="0" w:color="auto"/>
      </w:divBdr>
      <w:divsChild>
        <w:div w:id="962883476">
          <w:marLeft w:val="0"/>
          <w:marRight w:val="0"/>
          <w:marTop w:val="0"/>
          <w:marBottom w:val="0"/>
          <w:divBdr>
            <w:top w:val="none" w:sz="0" w:space="0" w:color="auto"/>
            <w:left w:val="none" w:sz="0" w:space="0" w:color="auto"/>
            <w:bottom w:val="none" w:sz="0" w:space="0" w:color="auto"/>
            <w:right w:val="none" w:sz="0" w:space="0" w:color="auto"/>
          </w:divBdr>
          <w:divsChild>
            <w:div w:id="641737675">
              <w:marLeft w:val="0"/>
              <w:marRight w:val="0"/>
              <w:marTop w:val="0"/>
              <w:marBottom w:val="0"/>
              <w:divBdr>
                <w:top w:val="none" w:sz="0" w:space="0" w:color="auto"/>
                <w:left w:val="none" w:sz="0" w:space="0" w:color="auto"/>
                <w:bottom w:val="none" w:sz="0" w:space="0" w:color="auto"/>
                <w:right w:val="none" w:sz="0" w:space="0" w:color="auto"/>
              </w:divBdr>
              <w:divsChild>
                <w:div w:id="996229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2747640">
      <w:bodyDiv w:val="1"/>
      <w:marLeft w:val="0"/>
      <w:marRight w:val="0"/>
      <w:marTop w:val="0"/>
      <w:marBottom w:val="0"/>
      <w:divBdr>
        <w:top w:val="none" w:sz="0" w:space="0" w:color="auto"/>
        <w:left w:val="none" w:sz="0" w:space="0" w:color="auto"/>
        <w:bottom w:val="none" w:sz="0" w:space="0" w:color="auto"/>
        <w:right w:val="none" w:sz="0" w:space="0" w:color="auto"/>
      </w:divBdr>
      <w:divsChild>
        <w:div w:id="1036807617">
          <w:marLeft w:val="0"/>
          <w:marRight w:val="0"/>
          <w:marTop w:val="0"/>
          <w:marBottom w:val="0"/>
          <w:divBdr>
            <w:top w:val="none" w:sz="0" w:space="0" w:color="auto"/>
            <w:left w:val="none" w:sz="0" w:space="0" w:color="auto"/>
            <w:bottom w:val="none" w:sz="0" w:space="0" w:color="auto"/>
            <w:right w:val="none" w:sz="0" w:space="0" w:color="auto"/>
          </w:divBdr>
          <w:divsChild>
            <w:div w:id="437411525">
              <w:marLeft w:val="0"/>
              <w:marRight w:val="0"/>
              <w:marTop w:val="0"/>
              <w:marBottom w:val="0"/>
              <w:divBdr>
                <w:top w:val="none" w:sz="0" w:space="0" w:color="auto"/>
                <w:left w:val="none" w:sz="0" w:space="0" w:color="auto"/>
                <w:bottom w:val="none" w:sz="0" w:space="0" w:color="auto"/>
                <w:right w:val="none" w:sz="0" w:space="0" w:color="auto"/>
              </w:divBdr>
              <w:divsChild>
                <w:div w:id="940726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3130257">
      <w:bodyDiv w:val="1"/>
      <w:marLeft w:val="0"/>
      <w:marRight w:val="0"/>
      <w:marTop w:val="0"/>
      <w:marBottom w:val="0"/>
      <w:divBdr>
        <w:top w:val="none" w:sz="0" w:space="0" w:color="auto"/>
        <w:left w:val="none" w:sz="0" w:space="0" w:color="auto"/>
        <w:bottom w:val="none" w:sz="0" w:space="0" w:color="auto"/>
        <w:right w:val="none" w:sz="0" w:space="0" w:color="auto"/>
      </w:divBdr>
      <w:divsChild>
        <w:div w:id="401409048">
          <w:marLeft w:val="0"/>
          <w:marRight w:val="0"/>
          <w:marTop w:val="0"/>
          <w:marBottom w:val="0"/>
          <w:divBdr>
            <w:top w:val="none" w:sz="0" w:space="0" w:color="auto"/>
            <w:left w:val="none" w:sz="0" w:space="0" w:color="auto"/>
            <w:bottom w:val="none" w:sz="0" w:space="0" w:color="auto"/>
            <w:right w:val="none" w:sz="0" w:space="0" w:color="auto"/>
          </w:divBdr>
          <w:divsChild>
            <w:div w:id="1256597337">
              <w:marLeft w:val="0"/>
              <w:marRight w:val="0"/>
              <w:marTop w:val="0"/>
              <w:marBottom w:val="0"/>
              <w:divBdr>
                <w:top w:val="none" w:sz="0" w:space="0" w:color="auto"/>
                <w:left w:val="none" w:sz="0" w:space="0" w:color="auto"/>
                <w:bottom w:val="none" w:sz="0" w:space="0" w:color="auto"/>
                <w:right w:val="none" w:sz="0" w:space="0" w:color="auto"/>
              </w:divBdr>
              <w:divsChild>
                <w:div w:id="399449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7011669">
      <w:bodyDiv w:val="1"/>
      <w:marLeft w:val="0"/>
      <w:marRight w:val="0"/>
      <w:marTop w:val="0"/>
      <w:marBottom w:val="0"/>
      <w:divBdr>
        <w:top w:val="none" w:sz="0" w:space="0" w:color="auto"/>
        <w:left w:val="none" w:sz="0" w:space="0" w:color="auto"/>
        <w:bottom w:val="none" w:sz="0" w:space="0" w:color="auto"/>
        <w:right w:val="none" w:sz="0" w:space="0" w:color="auto"/>
      </w:divBdr>
    </w:div>
    <w:div w:id="549344377">
      <w:bodyDiv w:val="1"/>
      <w:marLeft w:val="0"/>
      <w:marRight w:val="0"/>
      <w:marTop w:val="0"/>
      <w:marBottom w:val="0"/>
      <w:divBdr>
        <w:top w:val="none" w:sz="0" w:space="0" w:color="auto"/>
        <w:left w:val="none" w:sz="0" w:space="0" w:color="auto"/>
        <w:bottom w:val="none" w:sz="0" w:space="0" w:color="auto"/>
        <w:right w:val="none" w:sz="0" w:space="0" w:color="auto"/>
      </w:divBdr>
    </w:div>
    <w:div w:id="554316781">
      <w:bodyDiv w:val="1"/>
      <w:marLeft w:val="0"/>
      <w:marRight w:val="0"/>
      <w:marTop w:val="0"/>
      <w:marBottom w:val="0"/>
      <w:divBdr>
        <w:top w:val="none" w:sz="0" w:space="0" w:color="auto"/>
        <w:left w:val="none" w:sz="0" w:space="0" w:color="auto"/>
        <w:bottom w:val="none" w:sz="0" w:space="0" w:color="auto"/>
        <w:right w:val="none" w:sz="0" w:space="0" w:color="auto"/>
      </w:divBdr>
      <w:divsChild>
        <w:div w:id="446311017">
          <w:marLeft w:val="0"/>
          <w:marRight w:val="0"/>
          <w:marTop w:val="0"/>
          <w:marBottom w:val="0"/>
          <w:divBdr>
            <w:top w:val="none" w:sz="0" w:space="0" w:color="auto"/>
            <w:left w:val="none" w:sz="0" w:space="0" w:color="auto"/>
            <w:bottom w:val="none" w:sz="0" w:space="0" w:color="auto"/>
            <w:right w:val="none" w:sz="0" w:space="0" w:color="auto"/>
          </w:divBdr>
        </w:div>
      </w:divsChild>
    </w:div>
    <w:div w:id="555161900">
      <w:bodyDiv w:val="1"/>
      <w:marLeft w:val="0"/>
      <w:marRight w:val="0"/>
      <w:marTop w:val="0"/>
      <w:marBottom w:val="0"/>
      <w:divBdr>
        <w:top w:val="none" w:sz="0" w:space="0" w:color="auto"/>
        <w:left w:val="none" w:sz="0" w:space="0" w:color="auto"/>
        <w:bottom w:val="none" w:sz="0" w:space="0" w:color="auto"/>
        <w:right w:val="none" w:sz="0" w:space="0" w:color="auto"/>
      </w:divBdr>
      <w:divsChild>
        <w:div w:id="929436080">
          <w:marLeft w:val="0"/>
          <w:marRight w:val="0"/>
          <w:marTop w:val="0"/>
          <w:marBottom w:val="0"/>
          <w:divBdr>
            <w:top w:val="none" w:sz="0" w:space="0" w:color="auto"/>
            <w:left w:val="none" w:sz="0" w:space="0" w:color="auto"/>
            <w:bottom w:val="none" w:sz="0" w:space="0" w:color="auto"/>
            <w:right w:val="none" w:sz="0" w:space="0" w:color="auto"/>
          </w:divBdr>
          <w:divsChild>
            <w:div w:id="1369066646">
              <w:marLeft w:val="0"/>
              <w:marRight w:val="0"/>
              <w:marTop w:val="0"/>
              <w:marBottom w:val="0"/>
              <w:divBdr>
                <w:top w:val="none" w:sz="0" w:space="0" w:color="auto"/>
                <w:left w:val="none" w:sz="0" w:space="0" w:color="auto"/>
                <w:bottom w:val="none" w:sz="0" w:space="0" w:color="auto"/>
                <w:right w:val="none" w:sz="0" w:space="0" w:color="auto"/>
              </w:divBdr>
              <w:divsChild>
                <w:div w:id="1216309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6065261">
      <w:bodyDiv w:val="1"/>
      <w:marLeft w:val="0"/>
      <w:marRight w:val="0"/>
      <w:marTop w:val="0"/>
      <w:marBottom w:val="0"/>
      <w:divBdr>
        <w:top w:val="none" w:sz="0" w:space="0" w:color="auto"/>
        <w:left w:val="none" w:sz="0" w:space="0" w:color="auto"/>
        <w:bottom w:val="none" w:sz="0" w:space="0" w:color="auto"/>
        <w:right w:val="none" w:sz="0" w:space="0" w:color="auto"/>
      </w:divBdr>
      <w:divsChild>
        <w:div w:id="281964546">
          <w:marLeft w:val="0"/>
          <w:marRight w:val="0"/>
          <w:marTop w:val="0"/>
          <w:marBottom w:val="0"/>
          <w:divBdr>
            <w:top w:val="none" w:sz="0" w:space="0" w:color="auto"/>
            <w:left w:val="none" w:sz="0" w:space="0" w:color="auto"/>
            <w:bottom w:val="none" w:sz="0" w:space="0" w:color="auto"/>
            <w:right w:val="none" w:sz="0" w:space="0" w:color="auto"/>
          </w:divBdr>
          <w:divsChild>
            <w:div w:id="363022098">
              <w:marLeft w:val="0"/>
              <w:marRight w:val="0"/>
              <w:marTop w:val="0"/>
              <w:marBottom w:val="0"/>
              <w:divBdr>
                <w:top w:val="none" w:sz="0" w:space="0" w:color="auto"/>
                <w:left w:val="none" w:sz="0" w:space="0" w:color="auto"/>
                <w:bottom w:val="none" w:sz="0" w:space="0" w:color="auto"/>
                <w:right w:val="none" w:sz="0" w:space="0" w:color="auto"/>
              </w:divBdr>
              <w:divsChild>
                <w:div w:id="1725327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3176678">
      <w:bodyDiv w:val="1"/>
      <w:marLeft w:val="0"/>
      <w:marRight w:val="0"/>
      <w:marTop w:val="0"/>
      <w:marBottom w:val="0"/>
      <w:divBdr>
        <w:top w:val="none" w:sz="0" w:space="0" w:color="auto"/>
        <w:left w:val="none" w:sz="0" w:space="0" w:color="auto"/>
        <w:bottom w:val="none" w:sz="0" w:space="0" w:color="auto"/>
        <w:right w:val="none" w:sz="0" w:space="0" w:color="auto"/>
      </w:divBdr>
      <w:divsChild>
        <w:div w:id="78647111">
          <w:marLeft w:val="0"/>
          <w:marRight w:val="0"/>
          <w:marTop w:val="0"/>
          <w:marBottom w:val="0"/>
          <w:divBdr>
            <w:top w:val="none" w:sz="0" w:space="0" w:color="auto"/>
            <w:left w:val="none" w:sz="0" w:space="0" w:color="auto"/>
            <w:bottom w:val="none" w:sz="0" w:space="0" w:color="auto"/>
            <w:right w:val="none" w:sz="0" w:space="0" w:color="auto"/>
          </w:divBdr>
          <w:divsChild>
            <w:div w:id="239561736">
              <w:marLeft w:val="0"/>
              <w:marRight w:val="0"/>
              <w:marTop w:val="0"/>
              <w:marBottom w:val="0"/>
              <w:divBdr>
                <w:top w:val="none" w:sz="0" w:space="0" w:color="auto"/>
                <w:left w:val="none" w:sz="0" w:space="0" w:color="auto"/>
                <w:bottom w:val="none" w:sz="0" w:space="0" w:color="auto"/>
                <w:right w:val="none" w:sz="0" w:space="0" w:color="auto"/>
              </w:divBdr>
              <w:divsChild>
                <w:div w:id="47650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6590990">
      <w:bodyDiv w:val="1"/>
      <w:marLeft w:val="0"/>
      <w:marRight w:val="0"/>
      <w:marTop w:val="0"/>
      <w:marBottom w:val="0"/>
      <w:divBdr>
        <w:top w:val="none" w:sz="0" w:space="0" w:color="auto"/>
        <w:left w:val="none" w:sz="0" w:space="0" w:color="auto"/>
        <w:bottom w:val="none" w:sz="0" w:space="0" w:color="auto"/>
        <w:right w:val="none" w:sz="0" w:space="0" w:color="auto"/>
      </w:divBdr>
      <w:divsChild>
        <w:div w:id="1879471407">
          <w:marLeft w:val="0"/>
          <w:marRight w:val="0"/>
          <w:marTop w:val="0"/>
          <w:marBottom w:val="0"/>
          <w:divBdr>
            <w:top w:val="none" w:sz="0" w:space="0" w:color="auto"/>
            <w:left w:val="none" w:sz="0" w:space="0" w:color="auto"/>
            <w:bottom w:val="none" w:sz="0" w:space="0" w:color="auto"/>
            <w:right w:val="none" w:sz="0" w:space="0" w:color="auto"/>
          </w:divBdr>
          <w:divsChild>
            <w:div w:id="2098019602">
              <w:marLeft w:val="0"/>
              <w:marRight w:val="0"/>
              <w:marTop w:val="0"/>
              <w:marBottom w:val="0"/>
              <w:divBdr>
                <w:top w:val="none" w:sz="0" w:space="0" w:color="auto"/>
                <w:left w:val="none" w:sz="0" w:space="0" w:color="auto"/>
                <w:bottom w:val="none" w:sz="0" w:space="0" w:color="auto"/>
                <w:right w:val="none" w:sz="0" w:space="0" w:color="auto"/>
              </w:divBdr>
              <w:divsChild>
                <w:div w:id="1117068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1013438">
      <w:bodyDiv w:val="1"/>
      <w:marLeft w:val="0"/>
      <w:marRight w:val="0"/>
      <w:marTop w:val="0"/>
      <w:marBottom w:val="0"/>
      <w:divBdr>
        <w:top w:val="none" w:sz="0" w:space="0" w:color="auto"/>
        <w:left w:val="none" w:sz="0" w:space="0" w:color="auto"/>
        <w:bottom w:val="none" w:sz="0" w:space="0" w:color="auto"/>
        <w:right w:val="none" w:sz="0" w:space="0" w:color="auto"/>
      </w:divBdr>
    </w:div>
    <w:div w:id="693384724">
      <w:bodyDiv w:val="1"/>
      <w:marLeft w:val="0"/>
      <w:marRight w:val="0"/>
      <w:marTop w:val="0"/>
      <w:marBottom w:val="0"/>
      <w:divBdr>
        <w:top w:val="none" w:sz="0" w:space="0" w:color="auto"/>
        <w:left w:val="none" w:sz="0" w:space="0" w:color="auto"/>
        <w:bottom w:val="none" w:sz="0" w:space="0" w:color="auto"/>
        <w:right w:val="none" w:sz="0" w:space="0" w:color="auto"/>
      </w:divBdr>
      <w:divsChild>
        <w:div w:id="2132359964">
          <w:marLeft w:val="0"/>
          <w:marRight w:val="0"/>
          <w:marTop w:val="0"/>
          <w:marBottom w:val="0"/>
          <w:divBdr>
            <w:top w:val="none" w:sz="0" w:space="0" w:color="auto"/>
            <w:left w:val="none" w:sz="0" w:space="0" w:color="auto"/>
            <w:bottom w:val="none" w:sz="0" w:space="0" w:color="auto"/>
            <w:right w:val="none" w:sz="0" w:space="0" w:color="auto"/>
          </w:divBdr>
          <w:divsChild>
            <w:div w:id="396780591">
              <w:marLeft w:val="0"/>
              <w:marRight w:val="0"/>
              <w:marTop w:val="0"/>
              <w:marBottom w:val="0"/>
              <w:divBdr>
                <w:top w:val="none" w:sz="0" w:space="0" w:color="auto"/>
                <w:left w:val="none" w:sz="0" w:space="0" w:color="auto"/>
                <w:bottom w:val="none" w:sz="0" w:space="0" w:color="auto"/>
                <w:right w:val="none" w:sz="0" w:space="0" w:color="auto"/>
              </w:divBdr>
              <w:divsChild>
                <w:div w:id="497425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0522334">
      <w:bodyDiv w:val="1"/>
      <w:marLeft w:val="0"/>
      <w:marRight w:val="0"/>
      <w:marTop w:val="0"/>
      <w:marBottom w:val="0"/>
      <w:divBdr>
        <w:top w:val="none" w:sz="0" w:space="0" w:color="auto"/>
        <w:left w:val="none" w:sz="0" w:space="0" w:color="auto"/>
        <w:bottom w:val="none" w:sz="0" w:space="0" w:color="auto"/>
        <w:right w:val="none" w:sz="0" w:space="0" w:color="auto"/>
      </w:divBdr>
    </w:div>
    <w:div w:id="760687414">
      <w:bodyDiv w:val="1"/>
      <w:marLeft w:val="0"/>
      <w:marRight w:val="0"/>
      <w:marTop w:val="0"/>
      <w:marBottom w:val="0"/>
      <w:divBdr>
        <w:top w:val="none" w:sz="0" w:space="0" w:color="auto"/>
        <w:left w:val="none" w:sz="0" w:space="0" w:color="auto"/>
        <w:bottom w:val="none" w:sz="0" w:space="0" w:color="auto"/>
        <w:right w:val="none" w:sz="0" w:space="0" w:color="auto"/>
      </w:divBdr>
      <w:divsChild>
        <w:div w:id="298463063">
          <w:marLeft w:val="0"/>
          <w:marRight w:val="0"/>
          <w:marTop w:val="0"/>
          <w:marBottom w:val="0"/>
          <w:divBdr>
            <w:top w:val="none" w:sz="0" w:space="0" w:color="auto"/>
            <w:left w:val="none" w:sz="0" w:space="0" w:color="auto"/>
            <w:bottom w:val="none" w:sz="0" w:space="0" w:color="auto"/>
            <w:right w:val="none" w:sz="0" w:space="0" w:color="auto"/>
          </w:divBdr>
          <w:divsChild>
            <w:div w:id="668026995">
              <w:marLeft w:val="0"/>
              <w:marRight w:val="0"/>
              <w:marTop w:val="0"/>
              <w:marBottom w:val="0"/>
              <w:divBdr>
                <w:top w:val="none" w:sz="0" w:space="0" w:color="auto"/>
                <w:left w:val="none" w:sz="0" w:space="0" w:color="auto"/>
                <w:bottom w:val="none" w:sz="0" w:space="0" w:color="auto"/>
                <w:right w:val="none" w:sz="0" w:space="0" w:color="auto"/>
              </w:divBdr>
              <w:divsChild>
                <w:div w:id="120271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4446316">
      <w:bodyDiv w:val="1"/>
      <w:marLeft w:val="0"/>
      <w:marRight w:val="0"/>
      <w:marTop w:val="0"/>
      <w:marBottom w:val="0"/>
      <w:divBdr>
        <w:top w:val="none" w:sz="0" w:space="0" w:color="auto"/>
        <w:left w:val="none" w:sz="0" w:space="0" w:color="auto"/>
        <w:bottom w:val="none" w:sz="0" w:space="0" w:color="auto"/>
        <w:right w:val="none" w:sz="0" w:space="0" w:color="auto"/>
      </w:divBdr>
    </w:div>
    <w:div w:id="839392162">
      <w:bodyDiv w:val="1"/>
      <w:marLeft w:val="0"/>
      <w:marRight w:val="0"/>
      <w:marTop w:val="0"/>
      <w:marBottom w:val="0"/>
      <w:divBdr>
        <w:top w:val="none" w:sz="0" w:space="0" w:color="auto"/>
        <w:left w:val="none" w:sz="0" w:space="0" w:color="auto"/>
        <w:bottom w:val="none" w:sz="0" w:space="0" w:color="auto"/>
        <w:right w:val="none" w:sz="0" w:space="0" w:color="auto"/>
      </w:divBdr>
    </w:div>
    <w:div w:id="845095418">
      <w:bodyDiv w:val="1"/>
      <w:marLeft w:val="0"/>
      <w:marRight w:val="0"/>
      <w:marTop w:val="0"/>
      <w:marBottom w:val="0"/>
      <w:divBdr>
        <w:top w:val="none" w:sz="0" w:space="0" w:color="auto"/>
        <w:left w:val="none" w:sz="0" w:space="0" w:color="auto"/>
        <w:bottom w:val="none" w:sz="0" w:space="0" w:color="auto"/>
        <w:right w:val="none" w:sz="0" w:space="0" w:color="auto"/>
      </w:divBdr>
    </w:div>
    <w:div w:id="851838577">
      <w:bodyDiv w:val="1"/>
      <w:marLeft w:val="0"/>
      <w:marRight w:val="0"/>
      <w:marTop w:val="0"/>
      <w:marBottom w:val="0"/>
      <w:divBdr>
        <w:top w:val="none" w:sz="0" w:space="0" w:color="auto"/>
        <w:left w:val="none" w:sz="0" w:space="0" w:color="auto"/>
        <w:bottom w:val="none" w:sz="0" w:space="0" w:color="auto"/>
        <w:right w:val="none" w:sz="0" w:space="0" w:color="auto"/>
      </w:divBdr>
    </w:div>
    <w:div w:id="852186595">
      <w:bodyDiv w:val="1"/>
      <w:marLeft w:val="0"/>
      <w:marRight w:val="0"/>
      <w:marTop w:val="0"/>
      <w:marBottom w:val="0"/>
      <w:divBdr>
        <w:top w:val="none" w:sz="0" w:space="0" w:color="auto"/>
        <w:left w:val="none" w:sz="0" w:space="0" w:color="auto"/>
        <w:bottom w:val="none" w:sz="0" w:space="0" w:color="auto"/>
        <w:right w:val="none" w:sz="0" w:space="0" w:color="auto"/>
      </w:divBdr>
    </w:div>
    <w:div w:id="864907546">
      <w:bodyDiv w:val="1"/>
      <w:marLeft w:val="0"/>
      <w:marRight w:val="0"/>
      <w:marTop w:val="0"/>
      <w:marBottom w:val="0"/>
      <w:divBdr>
        <w:top w:val="none" w:sz="0" w:space="0" w:color="auto"/>
        <w:left w:val="none" w:sz="0" w:space="0" w:color="auto"/>
        <w:bottom w:val="none" w:sz="0" w:space="0" w:color="auto"/>
        <w:right w:val="none" w:sz="0" w:space="0" w:color="auto"/>
      </w:divBdr>
    </w:div>
    <w:div w:id="911084751">
      <w:bodyDiv w:val="1"/>
      <w:marLeft w:val="0"/>
      <w:marRight w:val="0"/>
      <w:marTop w:val="0"/>
      <w:marBottom w:val="0"/>
      <w:divBdr>
        <w:top w:val="none" w:sz="0" w:space="0" w:color="auto"/>
        <w:left w:val="none" w:sz="0" w:space="0" w:color="auto"/>
        <w:bottom w:val="none" w:sz="0" w:space="0" w:color="auto"/>
        <w:right w:val="none" w:sz="0" w:space="0" w:color="auto"/>
      </w:divBdr>
    </w:div>
    <w:div w:id="958339238">
      <w:bodyDiv w:val="1"/>
      <w:marLeft w:val="0"/>
      <w:marRight w:val="0"/>
      <w:marTop w:val="0"/>
      <w:marBottom w:val="0"/>
      <w:divBdr>
        <w:top w:val="none" w:sz="0" w:space="0" w:color="auto"/>
        <w:left w:val="none" w:sz="0" w:space="0" w:color="auto"/>
        <w:bottom w:val="none" w:sz="0" w:space="0" w:color="auto"/>
        <w:right w:val="none" w:sz="0" w:space="0" w:color="auto"/>
      </w:divBdr>
      <w:divsChild>
        <w:div w:id="1455363695">
          <w:marLeft w:val="0"/>
          <w:marRight w:val="0"/>
          <w:marTop w:val="0"/>
          <w:marBottom w:val="0"/>
          <w:divBdr>
            <w:top w:val="none" w:sz="0" w:space="0" w:color="auto"/>
            <w:left w:val="none" w:sz="0" w:space="0" w:color="auto"/>
            <w:bottom w:val="none" w:sz="0" w:space="0" w:color="auto"/>
            <w:right w:val="none" w:sz="0" w:space="0" w:color="auto"/>
          </w:divBdr>
          <w:divsChild>
            <w:div w:id="1005010500">
              <w:marLeft w:val="0"/>
              <w:marRight w:val="0"/>
              <w:marTop w:val="0"/>
              <w:marBottom w:val="0"/>
              <w:divBdr>
                <w:top w:val="none" w:sz="0" w:space="0" w:color="auto"/>
                <w:left w:val="none" w:sz="0" w:space="0" w:color="auto"/>
                <w:bottom w:val="none" w:sz="0" w:space="0" w:color="auto"/>
                <w:right w:val="none" w:sz="0" w:space="0" w:color="auto"/>
              </w:divBdr>
              <w:divsChild>
                <w:div w:id="1018508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4187471">
      <w:bodyDiv w:val="1"/>
      <w:marLeft w:val="0"/>
      <w:marRight w:val="0"/>
      <w:marTop w:val="0"/>
      <w:marBottom w:val="0"/>
      <w:divBdr>
        <w:top w:val="none" w:sz="0" w:space="0" w:color="auto"/>
        <w:left w:val="none" w:sz="0" w:space="0" w:color="auto"/>
        <w:bottom w:val="none" w:sz="0" w:space="0" w:color="auto"/>
        <w:right w:val="none" w:sz="0" w:space="0" w:color="auto"/>
      </w:divBdr>
    </w:div>
    <w:div w:id="997659376">
      <w:bodyDiv w:val="1"/>
      <w:marLeft w:val="0"/>
      <w:marRight w:val="0"/>
      <w:marTop w:val="0"/>
      <w:marBottom w:val="0"/>
      <w:divBdr>
        <w:top w:val="none" w:sz="0" w:space="0" w:color="auto"/>
        <w:left w:val="none" w:sz="0" w:space="0" w:color="auto"/>
        <w:bottom w:val="none" w:sz="0" w:space="0" w:color="auto"/>
        <w:right w:val="none" w:sz="0" w:space="0" w:color="auto"/>
      </w:divBdr>
    </w:div>
    <w:div w:id="1014110414">
      <w:bodyDiv w:val="1"/>
      <w:marLeft w:val="0"/>
      <w:marRight w:val="0"/>
      <w:marTop w:val="0"/>
      <w:marBottom w:val="0"/>
      <w:divBdr>
        <w:top w:val="none" w:sz="0" w:space="0" w:color="auto"/>
        <w:left w:val="none" w:sz="0" w:space="0" w:color="auto"/>
        <w:bottom w:val="none" w:sz="0" w:space="0" w:color="auto"/>
        <w:right w:val="none" w:sz="0" w:space="0" w:color="auto"/>
      </w:divBdr>
      <w:divsChild>
        <w:div w:id="1319648829">
          <w:marLeft w:val="0"/>
          <w:marRight w:val="0"/>
          <w:marTop w:val="0"/>
          <w:marBottom w:val="0"/>
          <w:divBdr>
            <w:top w:val="none" w:sz="0" w:space="0" w:color="auto"/>
            <w:left w:val="none" w:sz="0" w:space="0" w:color="auto"/>
            <w:bottom w:val="none" w:sz="0" w:space="0" w:color="auto"/>
            <w:right w:val="none" w:sz="0" w:space="0" w:color="auto"/>
          </w:divBdr>
          <w:divsChild>
            <w:div w:id="1685277767">
              <w:marLeft w:val="0"/>
              <w:marRight w:val="0"/>
              <w:marTop w:val="0"/>
              <w:marBottom w:val="0"/>
              <w:divBdr>
                <w:top w:val="none" w:sz="0" w:space="0" w:color="auto"/>
                <w:left w:val="none" w:sz="0" w:space="0" w:color="auto"/>
                <w:bottom w:val="none" w:sz="0" w:space="0" w:color="auto"/>
                <w:right w:val="none" w:sz="0" w:space="0" w:color="auto"/>
              </w:divBdr>
              <w:divsChild>
                <w:div w:id="1862355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4989191">
      <w:bodyDiv w:val="1"/>
      <w:marLeft w:val="0"/>
      <w:marRight w:val="0"/>
      <w:marTop w:val="0"/>
      <w:marBottom w:val="0"/>
      <w:divBdr>
        <w:top w:val="none" w:sz="0" w:space="0" w:color="auto"/>
        <w:left w:val="none" w:sz="0" w:space="0" w:color="auto"/>
        <w:bottom w:val="none" w:sz="0" w:space="0" w:color="auto"/>
        <w:right w:val="none" w:sz="0" w:space="0" w:color="auto"/>
      </w:divBdr>
    </w:div>
    <w:div w:id="1088238044">
      <w:bodyDiv w:val="1"/>
      <w:marLeft w:val="0"/>
      <w:marRight w:val="0"/>
      <w:marTop w:val="0"/>
      <w:marBottom w:val="0"/>
      <w:divBdr>
        <w:top w:val="none" w:sz="0" w:space="0" w:color="auto"/>
        <w:left w:val="none" w:sz="0" w:space="0" w:color="auto"/>
        <w:bottom w:val="none" w:sz="0" w:space="0" w:color="auto"/>
        <w:right w:val="none" w:sz="0" w:space="0" w:color="auto"/>
      </w:divBdr>
      <w:divsChild>
        <w:div w:id="98110923">
          <w:marLeft w:val="0"/>
          <w:marRight w:val="0"/>
          <w:marTop w:val="0"/>
          <w:marBottom w:val="0"/>
          <w:divBdr>
            <w:top w:val="none" w:sz="0" w:space="0" w:color="auto"/>
            <w:left w:val="none" w:sz="0" w:space="0" w:color="auto"/>
            <w:bottom w:val="none" w:sz="0" w:space="0" w:color="auto"/>
            <w:right w:val="none" w:sz="0" w:space="0" w:color="auto"/>
          </w:divBdr>
          <w:divsChild>
            <w:div w:id="819006715">
              <w:marLeft w:val="0"/>
              <w:marRight w:val="0"/>
              <w:marTop w:val="0"/>
              <w:marBottom w:val="0"/>
              <w:divBdr>
                <w:top w:val="none" w:sz="0" w:space="0" w:color="auto"/>
                <w:left w:val="none" w:sz="0" w:space="0" w:color="auto"/>
                <w:bottom w:val="none" w:sz="0" w:space="0" w:color="auto"/>
                <w:right w:val="none" w:sz="0" w:space="0" w:color="auto"/>
              </w:divBdr>
              <w:divsChild>
                <w:div w:id="1218470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7290235">
      <w:bodyDiv w:val="1"/>
      <w:marLeft w:val="0"/>
      <w:marRight w:val="0"/>
      <w:marTop w:val="0"/>
      <w:marBottom w:val="0"/>
      <w:divBdr>
        <w:top w:val="none" w:sz="0" w:space="0" w:color="auto"/>
        <w:left w:val="none" w:sz="0" w:space="0" w:color="auto"/>
        <w:bottom w:val="none" w:sz="0" w:space="0" w:color="auto"/>
        <w:right w:val="none" w:sz="0" w:space="0" w:color="auto"/>
      </w:divBdr>
    </w:div>
    <w:div w:id="1130855764">
      <w:bodyDiv w:val="1"/>
      <w:marLeft w:val="0"/>
      <w:marRight w:val="0"/>
      <w:marTop w:val="0"/>
      <w:marBottom w:val="0"/>
      <w:divBdr>
        <w:top w:val="none" w:sz="0" w:space="0" w:color="auto"/>
        <w:left w:val="none" w:sz="0" w:space="0" w:color="auto"/>
        <w:bottom w:val="none" w:sz="0" w:space="0" w:color="auto"/>
        <w:right w:val="none" w:sz="0" w:space="0" w:color="auto"/>
      </w:divBdr>
    </w:div>
    <w:div w:id="1161698605">
      <w:bodyDiv w:val="1"/>
      <w:marLeft w:val="0"/>
      <w:marRight w:val="0"/>
      <w:marTop w:val="0"/>
      <w:marBottom w:val="0"/>
      <w:divBdr>
        <w:top w:val="none" w:sz="0" w:space="0" w:color="auto"/>
        <w:left w:val="none" w:sz="0" w:space="0" w:color="auto"/>
        <w:bottom w:val="none" w:sz="0" w:space="0" w:color="auto"/>
        <w:right w:val="none" w:sz="0" w:space="0" w:color="auto"/>
      </w:divBdr>
    </w:div>
    <w:div w:id="1173033766">
      <w:bodyDiv w:val="1"/>
      <w:marLeft w:val="0"/>
      <w:marRight w:val="0"/>
      <w:marTop w:val="0"/>
      <w:marBottom w:val="0"/>
      <w:divBdr>
        <w:top w:val="none" w:sz="0" w:space="0" w:color="auto"/>
        <w:left w:val="none" w:sz="0" w:space="0" w:color="auto"/>
        <w:bottom w:val="none" w:sz="0" w:space="0" w:color="auto"/>
        <w:right w:val="none" w:sz="0" w:space="0" w:color="auto"/>
      </w:divBdr>
    </w:div>
    <w:div w:id="1177845637">
      <w:bodyDiv w:val="1"/>
      <w:marLeft w:val="0"/>
      <w:marRight w:val="0"/>
      <w:marTop w:val="0"/>
      <w:marBottom w:val="0"/>
      <w:divBdr>
        <w:top w:val="none" w:sz="0" w:space="0" w:color="auto"/>
        <w:left w:val="none" w:sz="0" w:space="0" w:color="auto"/>
        <w:bottom w:val="none" w:sz="0" w:space="0" w:color="auto"/>
        <w:right w:val="none" w:sz="0" w:space="0" w:color="auto"/>
      </w:divBdr>
    </w:div>
    <w:div w:id="1202328514">
      <w:bodyDiv w:val="1"/>
      <w:marLeft w:val="0"/>
      <w:marRight w:val="0"/>
      <w:marTop w:val="0"/>
      <w:marBottom w:val="0"/>
      <w:divBdr>
        <w:top w:val="none" w:sz="0" w:space="0" w:color="auto"/>
        <w:left w:val="none" w:sz="0" w:space="0" w:color="auto"/>
        <w:bottom w:val="none" w:sz="0" w:space="0" w:color="auto"/>
        <w:right w:val="none" w:sz="0" w:space="0" w:color="auto"/>
      </w:divBdr>
    </w:div>
    <w:div w:id="1202982832">
      <w:bodyDiv w:val="1"/>
      <w:marLeft w:val="0"/>
      <w:marRight w:val="0"/>
      <w:marTop w:val="0"/>
      <w:marBottom w:val="0"/>
      <w:divBdr>
        <w:top w:val="none" w:sz="0" w:space="0" w:color="auto"/>
        <w:left w:val="none" w:sz="0" w:space="0" w:color="auto"/>
        <w:bottom w:val="none" w:sz="0" w:space="0" w:color="auto"/>
        <w:right w:val="none" w:sz="0" w:space="0" w:color="auto"/>
      </w:divBdr>
    </w:div>
    <w:div w:id="1211573460">
      <w:bodyDiv w:val="1"/>
      <w:marLeft w:val="0"/>
      <w:marRight w:val="0"/>
      <w:marTop w:val="0"/>
      <w:marBottom w:val="0"/>
      <w:divBdr>
        <w:top w:val="none" w:sz="0" w:space="0" w:color="auto"/>
        <w:left w:val="none" w:sz="0" w:space="0" w:color="auto"/>
        <w:bottom w:val="none" w:sz="0" w:space="0" w:color="auto"/>
        <w:right w:val="none" w:sz="0" w:space="0" w:color="auto"/>
      </w:divBdr>
    </w:div>
    <w:div w:id="1211771323">
      <w:bodyDiv w:val="1"/>
      <w:marLeft w:val="0"/>
      <w:marRight w:val="0"/>
      <w:marTop w:val="0"/>
      <w:marBottom w:val="0"/>
      <w:divBdr>
        <w:top w:val="none" w:sz="0" w:space="0" w:color="auto"/>
        <w:left w:val="none" w:sz="0" w:space="0" w:color="auto"/>
        <w:bottom w:val="none" w:sz="0" w:space="0" w:color="auto"/>
        <w:right w:val="none" w:sz="0" w:space="0" w:color="auto"/>
      </w:divBdr>
    </w:div>
    <w:div w:id="1212113088">
      <w:bodyDiv w:val="1"/>
      <w:marLeft w:val="0"/>
      <w:marRight w:val="0"/>
      <w:marTop w:val="0"/>
      <w:marBottom w:val="0"/>
      <w:divBdr>
        <w:top w:val="none" w:sz="0" w:space="0" w:color="auto"/>
        <w:left w:val="none" w:sz="0" w:space="0" w:color="auto"/>
        <w:bottom w:val="none" w:sz="0" w:space="0" w:color="auto"/>
        <w:right w:val="none" w:sz="0" w:space="0" w:color="auto"/>
      </w:divBdr>
    </w:div>
    <w:div w:id="1234311017">
      <w:bodyDiv w:val="1"/>
      <w:marLeft w:val="0"/>
      <w:marRight w:val="0"/>
      <w:marTop w:val="0"/>
      <w:marBottom w:val="0"/>
      <w:divBdr>
        <w:top w:val="none" w:sz="0" w:space="0" w:color="auto"/>
        <w:left w:val="none" w:sz="0" w:space="0" w:color="auto"/>
        <w:bottom w:val="none" w:sz="0" w:space="0" w:color="auto"/>
        <w:right w:val="none" w:sz="0" w:space="0" w:color="auto"/>
      </w:divBdr>
    </w:div>
    <w:div w:id="1238519221">
      <w:bodyDiv w:val="1"/>
      <w:marLeft w:val="0"/>
      <w:marRight w:val="0"/>
      <w:marTop w:val="0"/>
      <w:marBottom w:val="0"/>
      <w:divBdr>
        <w:top w:val="none" w:sz="0" w:space="0" w:color="auto"/>
        <w:left w:val="none" w:sz="0" w:space="0" w:color="auto"/>
        <w:bottom w:val="none" w:sz="0" w:space="0" w:color="auto"/>
        <w:right w:val="none" w:sz="0" w:space="0" w:color="auto"/>
      </w:divBdr>
      <w:divsChild>
        <w:div w:id="667294987">
          <w:marLeft w:val="0"/>
          <w:marRight w:val="0"/>
          <w:marTop w:val="0"/>
          <w:marBottom w:val="0"/>
          <w:divBdr>
            <w:top w:val="none" w:sz="0" w:space="0" w:color="auto"/>
            <w:left w:val="none" w:sz="0" w:space="0" w:color="auto"/>
            <w:bottom w:val="none" w:sz="0" w:space="0" w:color="auto"/>
            <w:right w:val="none" w:sz="0" w:space="0" w:color="auto"/>
          </w:divBdr>
          <w:divsChild>
            <w:div w:id="36438994">
              <w:marLeft w:val="0"/>
              <w:marRight w:val="0"/>
              <w:marTop w:val="0"/>
              <w:marBottom w:val="0"/>
              <w:divBdr>
                <w:top w:val="none" w:sz="0" w:space="0" w:color="auto"/>
                <w:left w:val="none" w:sz="0" w:space="0" w:color="auto"/>
                <w:bottom w:val="none" w:sz="0" w:space="0" w:color="auto"/>
                <w:right w:val="none" w:sz="0" w:space="0" w:color="auto"/>
              </w:divBdr>
              <w:divsChild>
                <w:div w:id="2036272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6955449">
      <w:bodyDiv w:val="1"/>
      <w:marLeft w:val="0"/>
      <w:marRight w:val="0"/>
      <w:marTop w:val="0"/>
      <w:marBottom w:val="0"/>
      <w:divBdr>
        <w:top w:val="none" w:sz="0" w:space="0" w:color="auto"/>
        <w:left w:val="none" w:sz="0" w:space="0" w:color="auto"/>
        <w:bottom w:val="none" w:sz="0" w:space="0" w:color="auto"/>
        <w:right w:val="none" w:sz="0" w:space="0" w:color="auto"/>
      </w:divBdr>
    </w:div>
    <w:div w:id="1250963504">
      <w:bodyDiv w:val="1"/>
      <w:marLeft w:val="0"/>
      <w:marRight w:val="0"/>
      <w:marTop w:val="0"/>
      <w:marBottom w:val="0"/>
      <w:divBdr>
        <w:top w:val="none" w:sz="0" w:space="0" w:color="auto"/>
        <w:left w:val="none" w:sz="0" w:space="0" w:color="auto"/>
        <w:bottom w:val="none" w:sz="0" w:space="0" w:color="auto"/>
        <w:right w:val="none" w:sz="0" w:space="0" w:color="auto"/>
      </w:divBdr>
    </w:div>
    <w:div w:id="1255169626">
      <w:bodyDiv w:val="1"/>
      <w:marLeft w:val="0"/>
      <w:marRight w:val="0"/>
      <w:marTop w:val="0"/>
      <w:marBottom w:val="0"/>
      <w:divBdr>
        <w:top w:val="none" w:sz="0" w:space="0" w:color="auto"/>
        <w:left w:val="none" w:sz="0" w:space="0" w:color="auto"/>
        <w:bottom w:val="none" w:sz="0" w:space="0" w:color="auto"/>
        <w:right w:val="none" w:sz="0" w:space="0" w:color="auto"/>
      </w:divBdr>
    </w:div>
    <w:div w:id="1298991108">
      <w:bodyDiv w:val="1"/>
      <w:marLeft w:val="0"/>
      <w:marRight w:val="0"/>
      <w:marTop w:val="0"/>
      <w:marBottom w:val="0"/>
      <w:divBdr>
        <w:top w:val="none" w:sz="0" w:space="0" w:color="auto"/>
        <w:left w:val="none" w:sz="0" w:space="0" w:color="auto"/>
        <w:bottom w:val="none" w:sz="0" w:space="0" w:color="auto"/>
        <w:right w:val="none" w:sz="0" w:space="0" w:color="auto"/>
      </w:divBdr>
    </w:div>
    <w:div w:id="1299533461">
      <w:bodyDiv w:val="1"/>
      <w:marLeft w:val="0"/>
      <w:marRight w:val="0"/>
      <w:marTop w:val="0"/>
      <w:marBottom w:val="0"/>
      <w:divBdr>
        <w:top w:val="none" w:sz="0" w:space="0" w:color="auto"/>
        <w:left w:val="none" w:sz="0" w:space="0" w:color="auto"/>
        <w:bottom w:val="none" w:sz="0" w:space="0" w:color="auto"/>
        <w:right w:val="none" w:sz="0" w:space="0" w:color="auto"/>
      </w:divBdr>
    </w:div>
    <w:div w:id="1321420410">
      <w:bodyDiv w:val="1"/>
      <w:marLeft w:val="0"/>
      <w:marRight w:val="0"/>
      <w:marTop w:val="0"/>
      <w:marBottom w:val="0"/>
      <w:divBdr>
        <w:top w:val="none" w:sz="0" w:space="0" w:color="auto"/>
        <w:left w:val="none" w:sz="0" w:space="0" w:color="auto"/>
        <w:bottom w:val="none" w:sz="0" w:space="0" w:color="auto"/>
        <w:right w:val="none" w:sz="0" w:space="0" w:color="auto"/>
      </w:divBdr>
    </w:div>
    <w:div w:id="1329819834">
      <w:bodyDiv w:val="1"/>
      <w:marLeft w:val="0"/>
      <w:marRight w:val="0"/>
      <w:marTop w:val="0"/>
      <w:marBottom w:val="0"/>
      <w:divBdr>
        <w:top w:val="none" w:sz="0" w:space="0" w:color="auto"/>
        <w:left w:val="none" w:sz="0" w:space="0" w:color="auto"/>
        <w:bottom w:val="none" w:sz="0" w:space="0" w:color="auto"/>
        <w:right w:val="none" w:sz="0" w:space="0" w:color="auto"/>
      </w:divBdr>
    </w:div>
    <w:div w:id="1336882151">
      <w:bodyDiv w:val="1"/>
      <w:marLeft w:val="0"/>
      <w:marRight w:val="0"/>
      <w:marTop w:val="0"/>
      <w:marBottom w:val="0"/>
      <w:divBdr>
        <w:top w:val="none" w:sz="0" w:space="0" w:color="auto"/>
        <w:left w:val="none" w:sz="0" w:space="0" w:color="auto"/>
        <w:bottom w:val="none" w:sz="0" w:space="0" w:color="auto"/>
        <w:right w:val="none" w:sz="0" w:space="0" w:color="auto"/>
      </w:divBdr>
    </w:div>
    <w:div w:id="1379551410">
      <w:bodyDiv w:val="1"/>
      <w:marLeft w:val="0"/>
      <w:marRight w:val="0"/>
      <w:marTop w:val="0"/>
      <w:marBottom w:val="0"/>
      <w:divBdr>
        <w:top w:val="none" w:sz="0" w:space="0" w:color="auto"/>
        <w:left w:val="none" w:sz="0" w:space="0" w:color="auto"/>
        <w:bottom w:val="none" w:sz="0" w:space="0" w:color="auto"/>
        <w:right w:val="none" w:sz="0" w:space="0" w:color="auto"/>
      </w:divBdr>
      <w:divsChild>
        <w:div w:id="734472477">
          <w:marLeft w:val="0"/>
          <w:marRight w:val="0"/>
          <w:marTop w:val="0"/>
          <w:marBottom w:val="0"/>
          <w:divBdr>
            <w:top w:val="none" w:sz="0" w:space="0" w:color="auto"/>
            <w:left w:val="none" w:sz="0" w:space="0" w:color="auto"/>
            <w:bottom w:val="none" w:sz="0" w:space="0" w:color="auto"/>
            <w:right w:val="none" w:sz="0" w:space="0" w:color="auto"/>
          </w:divBdr>
          <w:divsChild>
            <w:div w:id="639773537">
              <w:marLeft w:val="0"/>
              <w:marRight w:val="0"/>
              <w:marTop w:val="0"/>
              <w:marBottom w:val="0"/>
              <w:divBdr>
                <w:top w:val="none" w:sz="0" w:space="0" w:color="auto"/>
                <w:left w:val="none" w:sz="0" w:space="0" w:color="auto"/>
                <w:bottom w:val="none" w:sz="0" w:space="0" w:color="auto"/>
                <w:right w:val="none" w:sz="0" w:space="0" w:color="auto"/>
              </w:divBdr>
              <w:divsChild>
                <w:div w:id="990332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0961025">
      <w:bodyDiv w:val="1"/>
      <w:marLeft w:val="0"/>
      <w:marRight w:val="0"/>
      <w:marTop w:val="0"/>
      <w:marBottom w:val="0"/>
      <w:divBdr>
        <w:top w:val="none" w:sz="0" w:space="0" w:color="auto"/>
        <w:left w:val="none" w:sz="0" w:space="0" w:color="auto"/>
        <w:bottom w:val="none" w:sz="0" w:space="0" w:color="auto"/>
        <w:right w:val="none" w:sz="0" w:space="0" w:color="auto"/>
      </w:divBdr>
    </w:div>
    <w:div w:id="1416130899">
      <w:bodyDiv w:val="1"/>
      <w:marLeft w:val="0"/>
      <w:marRight w:val="0"/>
      <w:marTop w:val="0"/>
      <w:marBottom w:val="0"/>
      <w:divBdr>
        <w:top w:val="none" w:sz="0" w:space="0" w:color="auto"/>
        <w:left w:val="none" w:sz="0" w:space="0" w:color="auto"/>
        <w:bottom w:val="none" w:sz="0" w:space="0" w:color="auto"/>
        <w:right w:val="none" w:sz="0" w:space="0" w:color="auto"/>
      </w:divBdr>
    </w:div>
    <w:div w:id="1436436266">
      <w:bodyDiv w:val="1"/>
      <w:marLeft w:val="0"/>
      <w:marRight w:val="0"/>
      <w:marTop w:val="0"/>
      <w:marBottom w:val="0"/>
      <w:divBdr>
        <w:top w:val="none" w:sz="0" w:space="0" w:color="auto"/>
        <w:left w:val="none" w:sz="0" w:space="0" w:color="auto"/>
        <w:bottom w:val="none" w:sz="0" w:space="0" w:color="auto"/>
        <w:right w:val="none" w:sz="0" w:space="0" w:color="auto"/>
      </w:divBdr>
    </w:div>
    <w:div w:id="1456407655">
      <w:bodyDiv w:val="1"/>
      <w:marLeft w:val="0"/>
      <w:marRight w:val="0"/>
      <w:marTop w:val="0"/>
      <w:marBottom w:val="0"/>
      <w:divBdr>
        <w:top w:val="none" w:sz="0" w:space="0" w:color="auto"/>
        <w:left w:val="none" w:sz="0" w:space="0" w:color="auto"/>
        <w:bottom w:val="none" w:sz="0" w:space="0" w:color="auto"/>
        <w:right w:val="none" w:sz="0" w:space="0" w:color="auto"/>
      </w:divBdr>
      <w:divsChild>
        <w:div w:id="997343419">
          <w:marLeft w:val="0"/>
          <w:marRight w:val="0"/>
          <w:marTop w:val="0"/>
          <w:marBottom w:val="0"/>
          <w:divBdr>
            <w:top w:val="none" w:sz="0" w:space="0" w:color="auto"/>
            <w:left w:val="none" w:sz="0" w:space="0" w:color="auto"/>
            <w:bottom w:val="none" w:sz="0" w:space="0" w:color="auto"/>
            <w:right w:val="none" w:sz="0" w:space="0" w:color="auto"/>
          </w:divBdr>
          <w:divsChild>
            <w:div w:id="73742128">
              <w:marLeft w:val="0"/>
              <w:marRight w:val="0"/>
              <w:marTop w:val="0"/>
              <w:marBottom w:val="0"/>
              <w:divBdr>
                <w:top w:val="none" w:sz="0" w:space="0" w:color="auto"/>
                <w:left w:val="none" w:sz="0" w:space="0" w:color="auto"/>
                <w:bottom w:val="none" w:sz="0" w:space="0" w:color="auto"/>
                <w:right w:val="none" w:sz="0" w:space="0" w:color="auto"/>
              </w:divBdr>
              <w:divsChild>
                <w:div w:id="818570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9468878">
      <w:bodyDiv w:val="1"/>
      <w:marLeft w:val="0"/>
      <w:marRight w:val="0"/>
      <w:marTop w:val="0"/>
      <w:marBottom w:val="0"/>
      <w:divBdr>
        <w:top w:val="none" w:sz="0" w:space="0" w:color="auto"/>
        <w:left w:val="none" w:sz="0" w:space="0" w:color="auto"/>
        <w:bottom w:val="none" w:sz="0" w:space="0" w:color="auto"/>
        <w:right w:val="none" w:sz="0" w:space="0" w:color="auto"/>
      </w:divBdr>
      <w:divsChild>
        <w:div w:id="1331565702">
          <w:marLeft w:val="0"/>
          <w:marRight w:val="0"/>
          <w:marTop w:val="0"/>
          <w:marBottom w:val="0"/>
          <w:divBdr>
            <w:top w:val="none" w:sz="0" w:space="0" w:color="auto"/>
            <w:left w:val="none" w:sz="0" w:space="0" w:color="auto"/>
            <w:bottom w:val="none" w:sz="0" w:space="0" w:color="auto"/>
            <w:right w:val="none" w:sz="0" w:space="0" w:color="auto"/>
          </w:divBdr>
          <w:divsChild>
            <w:div w:id="21134060">
              <w:marLeft w:val="0"/>
              <w:marRight w:val="0"/>
              <w:marTop w:val="0"/>
              <w:marBottom w:val="0"/>
              <w:divBdr>
                <w:top w:val="none" w:sz="0" w:space="0" w:color="auto"/>
                <w:left w:val="none" w:sz="0" w:space="0" w:color="auto"/>
                <w:bottom w:val="none" w:sz="0" w:space="0" w:color="auto"/>
                <w:right w:val="none" w:sz="0" w:space="0" w:color="auto"/>
              </w:divBdr>
              <w:divsChild>
                <w:div w:id="1063985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7482063">
      <w:bodyDiv w:val="1"/>
      <w:marLeft w:val="0"/>
      <w:marRight w:val="0"/>
      <w:marTop w:val="0"/>
      <w:marBottom w:val="0"/>
      <w:divBdr>
        <w:top w:val="none" w:sz="0" w:space="0" w:color="auto"/>
        <w:left w:val="none" w:sz="0" w:space="0" w:color="auto"/>
        <w:bottom w:val="none" w:sz="0" w:space="0" w:color="auto"/>
        <w:right w:val="none" w:sz="0" w:space="0" w:color="auto"/>
      </w:divBdr>
    </w:div>
    <w:div w:id="1508399049">
      <w:bodyDiv w:val="1"/>
      <w:marLeft w:val="0"/>
      <w:marRight w:val="0"/>
      <w:marTop w:val="0"/>
      <w:marBottom w:val="0"/>
      <w:divBdr>
        <w:top w:val="none" w:sz="0" w:space="0" w:color="auto"/>
        <w:left w:val="none" w:sz="0" w:space="0" w:color="auto"/>
        <w:bottom w:val="none" w:sz="0" w:space="0" w:color="auto"/>
        <w:right w:val="none" w:sz="0" w:space="0" w:color="auto"/>
      </w:divBdr>
      <w:divsChild>
        <w:div w:id="821167100">
          <w:marLeft w:val="0"/>
          <w:marRight w:val="0"/>
          <w:marTop w:val="0"/>
          <w:marBottom w:val="0"/>
          <w:divBdr>
            <w:top w:val="none" w:sz="0" w:space="0" w:color="auto"/>
            <w:left w:val="none" w:sz="0" w:space="0" w:color="auto"/>
            <w:bottom w:val="none" w:sz="0" w:space="0" w:color="auto"/>
            <w:right w:val="none" w:sz="0" w:space="0" w:color="auto"/>
          </w:divBdr>
          <w:divsChild>
            <w:div w:id="1782217528">
              <w:marLeft w:val="0"/>
              <w:marRight w:val="0"/>
              <w:marTop w:val="0"/>
              <w:marBottom w:val="0"/>
              <w:divBdr>
                <w:top w:val="none" w:sz="0" w:space="0" w:color="auto"/>
                <w:left w:val="none" w:sz="0" w:space="0" w:color="auto"/>
                <w:bottom w:val="none" w:sz="0" w:space="0" w:color="auto"/>
                <w:right w:val="none" w:sz="0" w:space="0" w:color="auto"/>
              </w:divBdr>
              <w:divsChild>
                <w:div w:id="2072147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5724811">
      <w:bodyDiv w:val="1"/>
      <w:marLeft w:val="0"/>
      <w:marRight w:val="0"/>
      <w:marTop w:val="0"/>
      <w:marBottom w:val="0"/>
      <w:divBdr>
        <w:top w:val="none" w:sz="0" w:space="0" w:color="auto"/>
        <w:left w:val="none" w:sz="0" w:space="0" w:color="auto"/>
        <w:bottom w:val="none" w:sz="0" w:space="0" w:color="auto"/>
        <w:right w:val="none" w:sz="0" w:space="0" w:color="auto"/>
      </w:divBdr>
      <w:divsChild>
        <w:div w:id="474184321">
          <w:marLeft w:val="0"/>
          <w:marRight w:val="0"/>
          <w:marTop w:val="0"/>
          <w:marBottom w:val="0"/>
          <w:divBdr>
            <w:top w:val="none" w:sz="0" w:space="0" w:color="auto"/>
            <w:left w:val="none" w:sz="0" w:space="0" w:color="auto"/>
            <w:bottom w:val="none" w:sz="0" w:space="0" w:color="auto"/>
            <w:right w:val="none" w:sz="0" w:space="0" w:color="auto"/>
          </w:divBdr>
          <w:divsChild>
            <w:div w:id="334694384">
              <w:marLeft w:val="0"/>
              <w:marRight w:val="0"/>
              <w:marTop w:val="0"/>
              <w:marBottom w:val="0"/>
              <w:divBdr>
                <w:top w:val="none" w:sz="0" w:space="0" w:color="auto"/>
                <w:left w:val="none" w:sz="0" w:space="0" w:color="auto"/>
                <w:bottom w:val="none" w:sz="0" w:space="0" w:color="auto"/>
                <w:right w:val="none" w:sz="0" w:space="0" w:color="auto"/>
              </w:divBdr>
              <w:divsChild>
                <w:div w:id="2083749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9081617">
      <w:bodyDiv w:val="1"/>
      <w:marLeft w:val="0"/>
      <w:marRight w:val="0"/>
      <w:marTop w:val="0"/>
      <w:marBottom w:val="0"/>
      <w:divBdr>
        <w:top w:val="none" w:sz="0" w:space="0" w:color="auto"/>
        <w:left w:val="none" w:sz="0" w:space="0" w:color="auto"/>
        <w:bottom w:val="none" w:sz="0" w:space="0" w:color="auto"/>
        <w:right w:val="none" w:sz="0" w:space="0" w:color="auto"/>
      </w:divBdr>
      <w:divsChild>
        <w:div w:id="974457272">
          <w:marLeft w:val="0"/>
          <w:marRight w:val="0"/>
          <w:marTop w:val="0"/>
          <w:marBottom w:val="0"/>
          <w:divBdr>
            <w:top w:val="none" w:sz="0" w:space="0" w:color="auto"/>
            <w:left w:val="none" w:sz="0" w:space="0" w:color="auto"/>
            <w:bottom w:val="none" w:sz="0" w:space="0" w:color="auto"/>
            <w:right w:val="none" w:sz="0" w:space="0" w:color="auto"/>
          </w:divBdr>
          <w:divsChild>
            <w:div w:id="98794409">
              <w:marLeft w:val="0"/>
              <w:marRight w:val="0"/>
              <w:marTop w:val="0"/>
              <w:marBottom w:val="0"/>
              <w:divBdr>
                <w:top w:val="none" w:sz="0" w:space="0" w:color="auto"/>
                <w:left w:val="none" w:sz="0" w:space="0" w:color="auto"/>
                <w:bottom w:val="none" w:sz="0" w:space="0" w:color="auto"/>
                <w:right w:val="none" w:sz="0" w:space="0" w:color="auto"/>
              </w:divBdr>
              <w:divsChild>
                <w:div w:id="1233469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0896711">
      <w:bodyDiv w:val="1"/>
      <w:marLeft w:val="0"/>
      <w:marRight w:val="0"/>
      <w:marTop w:val="0"/>
      <w:marBottom w:val="0"/>
      <w:divBdr>
        <w:top w:val="none" w:sz="0" w:space="0" w:color="auto"/>
        <w:left w:val="none" w:sz="0" w:space="0" w:color="auto"/>
        <w:bottom w:val="none" w:sz="0" w:space="0" w:color="auto"/>
        <w:right w:val="none" w:sz="0" w:space="0" w:color="auto"/>
      </w:divBdr>
    </w:div>
    <w:div w:id="1604651131">
      <w:bodyDiv w:val="1"/>
      <w:marLeft w:val="0"/>
      <w:marRight w:val="0"/>
      <w:marTop w:val="0"/>
      <w:marBottom w:val="0"/>
      <w:divBdr>
        <w:top w:val="none" w:sz="0" w:space="0" w:color="auto"/>
        <w:left w:val="none" w:sz="0" w:space="0" w:color="auto"/>
        <w:bottom w:val="none" w:sz="0" w:space="0" w:color="auto"/>
        <w:right w:val="none" w:sz="0" w:space="0" w:color="auto"/>
      </w:divBdr>
    </w:div>
    <w:div w:id="1609044207">
      <w:bodyDiv w:val="1"/>
      <w:marLeft w:val="0"/>
      <w:marRight w:val="0"/>
      <w:marTop w:val="0"/>
      <w:marBottom w:val="0"/>
      <w:divBdr>
        <w:top w:val="none" w:sz="0" w:space="0" w:color="auto"/>
        <w:left w:val="none" w:sz="0" w:space="0" w:color="auto"/>
        <w:bottom w:val="none" w:sz="0" w:space="0" w:color="auto"/>
        <w:right w:val="none" w:sz="0" w:space="0" w:color="auto"/>
      </w:divBdr>
      <w:divsChild>
        <w:div w:id="400568409">
          <w:marLeft w:val="0"/>
          <w:marRight w:val="0"/>
          <w:marTop w:val="0"/>
          <w:marBottom w:val="0"/>
          <w:divBdr>
            <w:top w:val="none" w:sz="0" w:space="0" w:color="auto"/>
            <w:left w:val="none" w:sz="0" w:space="0" w:color="auto"/>
            <w:bottom w:val="none" w:sz="0" w:space="0" w:color="auto"/>
            <w:right w:val="none" w:sz="0" w:space="0" w:color="auto"/>
          </w:divBdr>
          <w:divsChild>
            <w:div w:id="17051979">
              <w:marLeft w:val="0"/>
              <w:marRight w:val="0"/>
              <w:marTop w:val="0"/>
              <w:marBottom w:val="0"/>
              <w:divBdr>
                <w:top w:val="none" w:sz="0" w:space="0" w:color="auto"/>
                <w:left w:val="none" w:sz="0" w:space="0" w:color="auto"/>
                <w:bottom w:val="none" w:sz="0" w:space="0" w:color="auto"/>
                <w:right w:val="none" w:sz="0" w:space="0" w:color="auto"/>
              </w:divBdr>
              <w:divsChild>
                <w:div w:id="1555581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6811319">
      <w:bodyDiv w:val="1"/>
      <w:marLeft w:val="0"/>
      <w:marRight w:val="0"/>
      <w:marTop w:val="0"/>
      <w:marBottom w:val="0"/>
      <w:divBdr>
        <w:top w:val="none" w:sz="0" w:space="0" w:color="auto"/>
        <w:left w:val="none" w:sz="0" w:space="0" w:color="auto"/>
        <w:bottom w:val="none" w:sz="0" w:space="0" w:color="auto"/>
        <w:right w:val="none" w:sz="0" w:space="0" w:color="auto"/>
      </w:divBdr>
      <w:divsChild>
        <w:div w:id="1160776991">
          <w:marLeft w:val="0"/>
          <w:marRight w:val="0"/>
          <w:marTop w:val="0"/>
          <w:marBottom w:val="0"/>
          <w:divBdr>
            <w:top w:val="none" w:sz="0" w:space="0" w:color="auto"/>
            <w:left w:val="none" w:sz="0" w:space="0" w:color="auto"/>
            <w:bottom w:val="none" w:sz="0" w:space="0" w:color="auto"/>
            <w:right w:val="none" w:sz="0" w:space="0" w:color="auto"/>
          </w:divBdr>
          <w:divsChild>
            <w:div w:id="1066757770">
              <w:marLeft w:val="0"/>
              <w:marRight w:val="0"/>
              <w:marTop w:val="0"/>
              <w:marBottom w:val="0"/>
              <w:divBdr>
                <w:top w:val="none" w:sz="0" w:space="0" w:color="auto"/>
                <w:left w:val="none" w:sz="0" w:space="0" w:color="auto"/>
                <w:bottom w:val="none" w:sz="0" w:space="0" w:color="auto"/>
                <w:right w:val="none" w:sz="0" w:space="0" w:color="auto"/>
              </w:divBdr>
              <w:divsChild>
                <w:div w:id="1834104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2350053">
      <w:bodyDiv w:val="1"/>
      <w:marLeft w:val="0"/>
      <w:marRight w:val="0"/>
      <w:marTop w:val="0"/>
      <w:marBottom w:val="0"/>
      <w:divBdr>
        <w:top w:val="none" w:sz="0" w:space="0" w:color="auto"/>
        <w:left w:val="none" w:sz="0" w:space="0" w:color="auto"/>
        <w:bottom w:val="none" w:sz="0" w:space="0" w:color="auto"/>
        <w:right w:val="none" w:sz="0" w:space="0" w:color="auto"/>
      </w:divBdr>
    </w:div>
    <w:div w:id="1651859720">
      <w:bodyDiv w:val="1"/>
      <w:marLeft w:val="0"/>
      <w:marRight w:val="0"/>
      <w:marTop w:val="0"/>
      <w:marBottom w:val="0"/>
      <w:divBdr>
        <w:top w:val="none" w:sz="0" w:space="0" w:color="auto"/>
        <w:left w:val="none" w:sz="0" w:space="0" w:color="auto"/>
        <w:bottom w:val="none" w:sz="0" w:space="0" w:color="auto"/>
        <w:right w:val="none" w:sz="0" w:space="0" w:color="auto"/>
      </w:divBdr>
    </w:div>
    <w:div w:id="1689404227">
      <w:bodyDiv w:val="1"/>
      <w:marLeft w:val="0"/>
      <w:marRight w:val="0"/>
      <w:marTop w:val="0"/>
      <w:marBottom w:val="0"/>
      <w:divBdr>
        <w:top w:val="none" w:sz="0" w:space="0" w:color="auto"/>
        <w:left w:val="none" w:sz="0" w:space="0" w:color="auto"/>
        <w:bottom w:val="none" w:sz="0" w:space="0" w:color="auto"/>
        <w:right w:val="none" w:sz="0" w:space="0" w:color="auto"/>
      </w:divBdr>
    </w:div>
    <w:div w:id="1729916423">
      <w:bodyDiv w:val="1"/>
      <w:marLeft w:val="0"/>
      <w:marRight w:val="0"/>
      <w:marTop w:val="0"/>
      <w:marBottom w:val="0"/>
      <w:divBdr>
        <w:top w:val="none" w:sz="0" w:space="0" w:color="auto"/>
        <w:left w:val="none" w:sz="0" w:space="0" w:color="auto"/>
        <w:bottom w:val="none" w:sz="0" w:space="0" w:color="auto"/>
        <w:right w:val="none" w:sz="0" w:space="0" w:color="auto"/>
      </w:divBdr>
      <w:divsChild>
        <w:div w:id="1452282560">
          <w:marLeft w:val="0"/>
          <w:marRight w:val="0"/>
          <w:marTop w:val="0"/>
          <w:marBottom w:val="0"/>
          <w:divBdr>
            <w:top w:val="none" w:sz="0" w:space="0" w:color="auto"/>
            <w:left w:val="none" w:sz="0" w:space="0" w:color="auto"/>
            <w:bottom w:val="none" w:sz="0" w:space="0" w:color="auto"/>
            <w:right w:val="none" w:sz="0" w:space="0" w:color="auto"/>
          </w:divBdr>
          <w:divsChild>
            <w:div w:id="1953055064">
              <w:marLeft w:val="0"/>
              <w:marRight w:val="0"/>
              <w:marTop w:val="0"/>
              <w:marBottom w:val="0"/>
              <w:divBdr>
                <w:top w:val="none" w:sz="0" w:space="0" w:color="auto"/>
                <w:left w:val="none" w:sz="0" w:space="0" w:color="auto"/>
                <w:bottom w:val="none" w:sz="0" w:space="0" w:color="auto"/>
                <w:right w:val="none" w:sz="0" w:space="0" w:color="auto"/>
              </w:divBdr>
              <w:divsChild>
                <w:div w:id="864558295">
                  <w:marLeft w:val="0"/>
                  <w:marRight w:val="0"/>
                  <w:marTop w:val="0"/>
                  <w:marBottom w:val="0"/>
                  <w:divBdr>
                    <w:top w:val="none" w:sz="0" w:space="0" w:color="auto"/>
                    <w:left w:val="none" w:sz="0" w:space="0" w:color="auto"/>
                    <w:bottom w:val="none" w:sz="0" w:space="0" w:color="auto"/>
                    <w:right w:val="none" w:sz="0" w:space="0" w:color="auto"/>
                  </w:divBdr>
                  <w:divsChild>
                    <w:div w:id="716928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2174625">
      <w:bodyDiv w:val="1"/>
      <w:marLeft w:val="0"/>
      <w:marRight w:val="0"/>
      <w:marTop w:val="0"/>
      <w:marBottom w:val="0"/>
      <w:divBdr>
        <w:top w:val="none" w:sz="0" w:space="0" w:color="auto"/>
        <w:left w:val="none" w:sz="0" w:space="0" w:color="auto"/>
        <w:bottom w:val="none" w:sz="0" w:space="0" w:color="auto"/>
        <w:right w:val="none" w:sz="0" w:space="0" w:color="auto"/>
      </w:divBdr>
      <w:divsChild>
        <w:div w:id="149293613">
          <w:marLeft w:val="0"/>
          <w:marRight w:val="0"/>
          <w:marTop w:val="0"/>
          <w:marBottom w:val="0"/>
          <w:divBdr>
            <w:top w:val="none" w:sz="0" w:space="0" w:color="auto"/>
            <w:left w:val="none" w:sz="0" w:space="0" w:color="auto"/>
            <w:bottom w:val="none" w:sz="0" w:space="0" w:color="auto"/>
            <w:right w:val="none" w:sz="0" w:space="0" w:color="auto"/>
          </w:divBdr>
          <w:divsChild>
            <w:div w:id="1475830638">
              <w:marLeft w:val="0"/>
              <w:marRight w:val="0"/>
              <w:marTop w:val="0"/>
              <w:marBottom w:val="0"/>
              <w:divBdr>
                <w:top w:val="none" w:sz="0" w:space="0" w:color="auto"/>
                <w:left w:val="none" w:sz="0" w:space="0" w:color="auto"/>
                <w:bottom w:val="none" w:sz="0" w:space="0" w:color="auto"/>
                <w:right w:val="none" w:sz="0" w:space="0" w:color="auto"/>
              </w:divBdr>
              <w:divsChild>
                <w:div w:id="205338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0034837">
      <w:bodyDiv w:val="1"/>
      <w:marLeft w:val="0"/>
      <w:marRight w:val="0"/>
      <w:marTop w:val="0"/>
      <w:marBottom w:val="0"/>
      <w:divBdr>
        <w:top w:val="none" w:sz="0" w:space="0" w:color="auto"/>
        <w:left w:val="none" w:sz="0" w:space="0" w:color="auto"/>
        <w:bottom w:val="none" w:sz="0" w:space="0" w:color="auto"/>
        <w:right w:val="none" w:sz="0" w:space="0" w:color="auto"/>
      </w:divBdr>
      <w:divsChild>
        <w:div w:id="2145463902">
          <w:marLeft w:val="0"/>
          <w:marRight w:val="0"/>
          <w:marTop w:val="0"/>
          <w:marBottom w:val="0"/>
          <w:divBdr>
            <w:top w:val="none" w:sz="0" w:space="0" w:color="auto"/>
            <w:left w:val="none" w:sz="0" w:space="0" w:color="auto"/>
            <w:bottom w:val="none" w:sz="0" w:space="0" w:color="auto"/>
            <w:right w:val="none" w:sz="0" w:space="0" w:color="auto"/>
          </w:divBdr>
          <w:divsChild>
            <w:div w:id="2103606551">
              <w:marLeft w:val="0"/>
              <w:marRight w:val="0"/>
              <w:marTop w:val="0"/>
              <w:marBottom w:val="0"/>
              <w:divBdr>
                <w:top w:val="none" w:sz="0" w:space="0" w:color="auto"/>
                <w:left w:val="none" w:sz="0" w:space="0" w:color="auto"/>
                <w:bottom w:val="none" w:sz="0" w:space="0" w:color="auto"/>
                <w:right w:val="none" w:sz="0" w:space="0" w:color="auto"/>
              </w:divBdr>
              <w:divsChild>
                <w:div w:id="1532958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5687007">
      <w:bodyDiv w:val="1"/>
      <w:marLeft w:val="0"/>
      <w:marRight w:val="0"/>
      <w:marTop w:val="0"/>
      <w:marBottom w:val="0"/>
      <w:divBdr>
        <w:top w:val="none" w:sz="0" w:space="0" w:color="auto"/>
        <w:left w:val="none" w:sz="0" w:space="0" w:color="auto"/>
        <w:bottom w:val="none" w:sz="0" w:space="0" w:color="auto"/>
        <w:right w:val="none" w:sz="0" w:space="0" w:color="auto"/>
      </w:divBdr>
    </w:div>
    <w:div w:id="1823497307">
      <w:bodyDiv w:val="1"/>
      <w:marLeft w:val="0"/>
      <w:marRight w:val="0"/>
      <w:marTop w:val="0"/>
      <w:marBottom w:val="0"/>
      <w:divBdr>
        <w:top w:val="none" w:sz="0" w:space="0" w:color="auto"/>
        <w:left w:val="none" w:sz="0" w:space="0" w:color="auto"/>
        <w:bottom w:val="none" w:sz="0" w:space="0" w:color="auto"/>
        <w:right w:val="none" w:sz="0" w:space="0" w:color="auto"/>
      </w:divBdr>
      <w:divsChild>
        <w:div w:id="1129932256">
          <w:marLeft w:val="0"/>
          <w:marRight w:val="0"/>
          <w:marTop w:val="0"/>
          <w:marBottom w:val="0"/>
          <w:divBdr>
            <w:top w:val="none" w:sz="0" w:space="0" w:color="auto"/>
            <w:left w:val="none" w:sz="0" w:space="0" w:color="auto"/>
            <w:bottom w:val="none" w:sz="0" w:space="0" w:color="auto"/>
            <w:right w:val="none" w:sz="0" w:space="0" w:color="auto"/>
          </w:divBdr>
          <w:divsChild>
            <w:div w:id="21635393">
              <w:marLeft w:val="0"/>
              <w:marRight w:val="0"/>
              <w:marTop w:val="0"/>
              <w:marBottom w:val="0"/>
              <w:divBdr>
                <w:top w:val="none" w:sz="0" w:space="0" w:color="auto"/>
                <w:left w:val="none" w:sz="0" w:space="0" w:color="auto"/>
                <w:bottom w:val="none" w:sz="0" w:space="0" w:color="auto"/>
                <w:right w:val="none" w:sz="0" w:space="0" w:color="auto"/>
              </w:divBdr>
              <w:divsChild>
                <w:div w:id="1400713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9789036">
      <w:bodyDiv w:val="1"/>
      <w:marLeft w:val="0"/>
      <w:marRight w:val="0"/>
      <w:marTop w:val="0"/>
      <w:marBottom w:val="0"/>
      <w:divBdr>
        <w:top w:val="none" w:sz="0" w:space="0" w:color="auto"/>
        <w:left w:val="none" w:sz="0" w:space="0" w:color="auto"/>
        <w:bottom w:val="none" w:sz="0" w:space="0" w:color="auto"/>
        <w:right w:val="none" w:sz="0" w:space="0" w:color="auto"/>
      </w:divBdr>
      <w:divsChild>
        <w:div w:id="730888754">
          <w:marLeft w:val="0"/>
          <w:marRight w:val="0"/>
          <w:marTop w:val="0"/>
          <w:marBottom w:val="0"/>
          <w:divBdr>
            <w:top w:val="none" w:sz="0" w:space="0" w:color="auto"/>
            <w:left w:val="none" w:sz="0" w:space="0" w:color="auto"/>
            <w:bottom w:val="none" w:sz="0" w:space="0" w:color="auto"/>
            <w:right w:val="none" w:sz="0" w:space="0" w:color="auto"/>
          </w:divBdr>
          <w:divsChild>
            <w:div w:id="563880847">
              <w:marLeft w:val="0"/>
              <w:marRight w:val="0"/>
              <w:marTop w:val="0"/>
              <w:marBottom w:val="0"/>
              <w:divBdr>
                <w:top w:val="none" w:sz="0" w:space="0" w:color="auto"/>
                <w:left w:val="none" w:sz="0" w:space="0" w:color="auto"/>
                <w:bottom w:val="none" w:sz="0" w:space="0" w:color="auto"/>
                <w:right w:val="none" w:sz="0" w:space="0" w:color="auto"/>
              </w:divBdr>
              <w:divsChild>
                <w:div w:id="1453481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1752744">
      <w:bodyDiv w:val="1"/>
      <w:marLeft w:val="0"/>
      <w:marRight w:val="0"/>
      <w:marTop w:val="0"/>
      <w:marBottom w:val="0"/>
      <w:divBdr>
        <w:top w:val="none" w:sz="0" w:space="0" w:color="auto"/>
        <w:left w:val="none" w:sz="0" w:space="0" w:color="auto"/>
        <w:bottom w:val="none" w:sz="0" w:space="0" w:color="auto"/>
        <w:right w:val="none" w:sz="0" w:space="0" w:color="auto"/>
      </w:divBdr>
      <w:divsChild>
        <w:div w:id="1438718747">
          <w:marLeft w:val="0"/>
          <w:marRight w:val="0"/>
          <w:marTop w:val="0"/>
          <w:marBottom w:val="0"/>
          <w:divBdr>
            <w:top w:val="none" w:sz="0" w:space="0" w:color="auto"/>
            <w:left w:val="none" w:sz="0" w:space="0" w:color="auto"/>
            <w:bottom w:val="none" w:sz="0" w:space="0" w:color="auto"/>
            <w:right w:val="none" w:sz="0" w:space="0" w:color="auto"/>
          </w:divBdr>
          <w:divsChild>
            <w:div w:id="600720077">
              <w:marLeft w:val="0"/>
              <w:marRight w:val="0"/>
              <w:marTop w:val="0"/>
              <w:marBottom w:val="0"/>
              <w:divBdr>
                <w:top w:val="none" w:sz="0" w:space="0" w:color="auto"/>
                <w:left w:val="none" w:sz="0" w:space="0" w:color="auto"/>
                <w:bottom w:val="none" w:sz="0" w:space="0" w:color="auto"/>
                <w:right w:val="none" w:sz="0" w:space="0" w:color="auto"/>
              </w:divBdr>
              <w:divsChild>
                <w:div w:id="1211334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4584796">
      <w:bodyDiv w:val="1"/>
      <w:marLeft w:val="0"/>
      <w:marRight w:val="0"/>
      <w:marTop w:val="0"/>
      <w:marBottom w:val="0"/>
      <w:divBdr>
        <w:top w:val="none" w:sz="0" w:space="0" w:color="auto"/>
        <w:left w:val="none" w:sz="0" w:space="0" w:color="auto"/>
        <w:bottom w:val="none" w:sz="0" w:space="0" w:color="auto"/>
        <w:right w:val="none" w:sz="0" w:space="0" w:color="auto"/>
      </w:divBdr>
    </w:div>
    <w:div w:id="1922251089">
      <w:bodyDiv w:val="1"/>
      <w:marLeft w:val="0"/>
      <w:marRight w:val="0"/>
      <w:marTop w:val="0"/>
      <w:marBottom w:val="0"/>
      <w:divBdr>
        <w:top w:val="none" w:sz="0" w:space="0" w:color="auto"/>
        <w:left w:val="none" w:sz="0" w:space="0" w:color="auto"/>
        <w:bottom w:val="none" w:sz="0" w:space="0" w:color="auto"/>
        <w:right w:val="none" w:sz="0" w:space="0" w:color="auto"/>
      </w:divBdr>
    </w:div>
    <w:div w:id="1939167587">
      <w:bodyDiv w:val="1"/>
      <w:marLeft w:val="0"/>
      <w:marRight w:val="0"/>
      <w:marTop w:val="0"/>
      <w:marBottom w:val="0"/>
      <w:divBdr>
        <w:top w:val="none" w:sz="0" w:space="0" w:color="auto"/>
        <w:left w:val="none" w:sz="0" w:space="0" w:color="auto"/>
        <w:bottom w:val="none" w:sz="0" w:space="0" w:color="auto"/>
        <w:right w:val="none" w:sz="0" w:space="0" w:color="auto"/>
      </w:divBdr>
    </w:div>
    <w:div w:id="1948006865">
      <w:bodyDiv w:val="1"/>
      <w:marLeft w:val="0"/>
      <w:marRight w:val="0"/>
      <w:marTop w:val="0"/>
      <w:marBottom w:val="0"/>
      <w:divBdr>
        <w:top w:val="none" w:sz="0" w:space="0" w:color="auto"/>
        <w:left w:val="none" w:sz="0" w:space="0" w:color="auto"/>
        <w:bottom w:val="none" w:sz="0" w:space="0" w:color="auto"/>
        <w:right w:val="none" w:sz="0" w:space="0" w:color="auto"/>
      </w:divBdr>
    </w:div>
    <w:div w:id="1953241995">
      <w:bodyDiv w:val="1"/>
      <w:marLeft w:val="0"/>
      <w:marRight w:val="0"/>
      <w:marTop w:val="0"/>
      <w:marBottom w:val="0"/>
      <w:divBdr>
        <w:top w:val="none" w:sz="0" w:space="0" w:color="auto"/>
        <w:left w:val="none" w:sz="0" w:space="0" w:color="auto"/>
        <w:bottom w:val="none" w:sz="0" w:space="0" w:color="auto"/>
        <w:right w:val="none" w:sz="0" w:space="0" w:color="auto"/>
      </w:divBdr>
      <w:divsChild>
        <w:div w:id="1217157549">
          <w:marLeft w:val="0"/>
          <w:marRight w:val="0"/>
          <w:marTop w:val="0"/>
          <w:marBottom w:val="0"/>
          <w:divBdr>
            <w:top w:val="none" w:sz="0" w:space="0" w:color="auto"/>
            <w:left w:val="none" w:sz="0" w:space="0" w:color="auto"/>
            <w:bottom w:val="none" w:sz="0" w:space="0" w:color="auto"/>
            <w:right w:val="none" w:sz="0" w:space="0" w:color="auto"/>
          </w:divBdr>
          <w:divsChild>
            <w:div w:id="693730228">
              <w:marLeft w:val="0"/>
              <w:marRight w:val="0"/>
              <w:marTop w:val="0"/>
              <w:marBottom w:val="0"/>
              <w:divBdr>
                <w:top w:val="none" w:sz="0" w:space="0" w:color="auto"/>
                <w:left w:val="none" w:sz="0" w:space="0" w:color="auto"/>
                <w:bottom w:val="none" w:sz="0" w:space="0" w:color="auto"/>
                <w:right w:val="none" w:sz="0" w:space="0" w:color="auto"/>
              </w:divBdr>
              <w:divsChild>
                <w:div w:id="843938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1257223">
      <w:bodyDiv w:val="1"/>
      <w:marLeft w:val="0"/>
      <w:marRight w:val="0"/>
      <w:marTop w:val="0"/>
      <w:marBottom w:val="0"/>
      <w:divBdr>
        <w:top w:val="none" w:sz="0" w:space="0" w:color="auto"/>
        <w:left w:val="none" w:sz="0" w:space="0" w:color="auto"/>
        <w:bottom w:val="none" w:sz="0" w:space="0" w:color="auto"/>
        <w:right w:val="none" w:sz="0" w:space="0" w:color="auto"/>
      </w:divBdr>
    </w:div>
    <w:div w:id="1968582348">
      <w:bodyDiv w:val="1"/>
      <w:marLeft w:val="0"/>
      <w:marRight w:val="0"/>
      <w:marTop w:val="0"/>
      <w:marBottom w:val="0"/>
      <w:divBdr>
        <w:top w:val="none" w:sz="0" w:space="0" w:color="auto"/>
        <w:left w:val="none" w:sz="0" w:space="0" w:color="auto"/>
        <w:bottom w:val="none" w:sz="0" w:space="0" w:color="auto"/>
        <w:right w:val="none" w:sz="0" w:space="0" w:color="auto"/>
      </w:divBdr>
    </w:div>
    <w:div w:id="1992638628">
      <w:bodyDiv w:val="1"/>
      <w:marLeft w:val="0"/>
      <w:marRight w:val="0"/>
      <w:marTop w:val="0"/>
      <w:marBottom w:val="0"/>
      <w:divBdr>
        <w:top w:val="none" w:sz="0" w:space="0" w:color="auto"/>
        <w:left w:val="none" w:sz="0" w:space="0" w:color="auto"/>
        <w:bottom w:val="none" w:sz="0" w:space="0" w:color="auto"/>
        <w:right w:val="none" w:sz="0" w:space="0" w:color="auto"/>
      </w:divBdr>
      <w:divsChild>
        <w:div w:id="993333359">
          <w:marLeft w:val="0"/>
          <w:marRight w:val="0"/>
          <w:marTop w:val="0"/>
          <w:marBottom w:val="0"/>
          <w:divBdr>
            <w:top w:val="none" w:sz="0" w:space="0" w:color="auto"/>
            <w:left w:val="none" w:sz="0" w:space="0" w:color="auto"/>
            <w:bottom w:val="none" w:sz="0" w:space="0" w:color="auto"/>
            <w:right w:val="none" w:sz="0" w:space="0" w:color="auto"/>
          </w:divBdr>
          <w:divsChild>
            <w:div w:id="728649388">
              <w:marLeft w:val="0"/>
              <w:marRight w:val="0"/>
              <w:marTop w:val="0"/>
              <w:marBottom w:val="0"/>
              <w:divBdr>
                <w:top w:val="none" w:sz="0" w:space="0" w:color="auto"/>
                <w:left w:val="none" w:sz="0" w:space="0" w:color="auto"/>
                <w:bottom w:val="none" w:sz="0" w:space="0" w:color="auto"/>
                <w:right w:val="none" w:sz="0" w:space="0" w:color="auto"/>
              </w:divBdr>
              <w:divsChild>
                <w:div w:id="1746997874">
                  <w:marLeft w:val="0"/>
                  <w:marRight w:val="0"/>
                  <w:marTop w:val="0"/>
                  <w:marBottom w:val="0"/>
                  <w:divBdr>
                    <w:top w:val="none" w:sz="0" w:space="0" w:color="auto"/>
                    <w:left w:val="none" w:sz="0" w:space="0" w:color="auto"/>
                    <w:bottom w:val="none" w:sz="0" w:space="0" w:color="auto"/>
                    <w:right w:val="none" w:sz="0" w:space="0" w:color="auto"/>
                  </w:divBdr>
                </w:div>
              </w:divsChild>
            </w:div>
            <w:div w:id="1309747608">
              <w:marLeft w:val="0"/>
              <w:marRight w:val="0"/>
              <w:marTop w:val="0"/>
              <w:marBottom w:val="0"/>
              <w:divBdr>
                <w:top w:val="none" w:sz="0" w:space="0" w:color="auto"/>
                <w:left w:val="none" w:sz="0" w:space="0" w:color="auto"/>
                <w:bottom w:val="none" w:sz="0" w:space="0" w:color="auto"/>
                <w:right w:val="none" w:sz="0" w:space="0" w:color="auto"/>
              </w:divBdr>
              <w:divsChild>
                <w:div w:id="1243374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7028372">
      <w:bodyDiv w:val="1"/>
      <w:marLeft w:val="0"/>
      <w:marRight w:val="0"/>
      <w:marTop w:val="0"/>
      <w:marBottom w:val="0"/>
      <w:divBdr>
        <w:top w:val="none" w:sz="0" w:space="0" w:color="auto"/>
        <w:left w:val="none" w:sz="0" w:space="0" w:color="auto"/>
        <w:bottom w:val="none" w:sz="0" w:space="0" w:color="auto"/>
        <w:right w:val="none" w:sz="0" w:space="0" w:color="auto"/>
      </w:divBdr>
    </w:div>
    <w:div w:id="2023817432">
      <w:bodyDiv w:val="1"/>
      <w:marLeft w:val="0"/>
      <w:marRight w:val="0"/>
      <w:marTop w:val="0"/>
      <w:marBottom w:val="0"/>
      <w:divBdr>
        <w:top w:val="none" w:sz="0" w:space="0" w:color="auto"/>
        <w:left w:val="none" w:sz="0" w:space="0" w:color="auto"/>
        <w:bottom w:val="none" w:sz="0" w:space="0" w:color="auto"/>
        <w:right w:val="none" w:sz="0" w:space="0" w:color="auto"/>
      </w:divBdr>
      <w:divsChild>
        <w:div w:id="655495663">
          <w:marLeft w:val="0"/>
          <w:marRight w:val="0"/>
          <w:marTop w:val="0"/>
          <w:marBottom w:val="0"/>
          <w:divBdr>
            <w:top w:val="none" w:sz="0" w:space="0" w:color="auto"/>
            <w:left w:val="none" w:sz="0" w:space="0" w:color="auto"/>
            <w:bottom w:val="none" w:sz="0" w:space="0" w:color="auto"/>
            <w:right w:val="none" w:sz="0" w:space="0" w:color="auto"/>
          </w:divBdr>
          <w:divsChild>
            <w:div w:id="809714233">
              <w:marLeft w:val="0"/>
              <w:marRight w:val="0"/>
              <w:marTop w:val="0"/>
              <w:marBottom w:val="0"/>
              <w:divBdr>
                <w:top w:val="none" w:sz="0" w:space="0" w:color="auto"/>
                <w:left w:val="none" w:sz="0" w:space="0" w:color="auto"/>
                <w:bottom w:val="none" w:sz="0" w:space="0" w:color="auto"/>
                <w:right w:val="none" w:sz="0" w:space="0" w:color="auto"/>
              </w:divBdr>
              <w:divsChild>
                <w:div w:id="2019965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4550847">
      <w:bodyDiv w:val="1"/>
      <w:marLeft w:val="0"/>
      <w:marRight w:val="0"/>
      <w:marTop w:val="0"/>
      <w:marBottom w:val="0"/>
      <w:divBdr>
        <w:top w:val="none" w:sz="0" w:space="0" w:color="auto"/>
        <w:left w:val="none" w:sz="0" w:space="0" w:color="auto"/>
        <w:bottom w:val="none" w:sz="0" w:space="0" w:color="auto"/>
        <w:right w:val="none" w:sz="0" w:space="0" w:color="auto"/>
      </w:divBdr>
    </w:div>
    <w:div w:id="2036074290">
      <w:bodyDiv w:val="1"/>
      <w:marLeft w:val="0"/>
      <w:marRight w:val="0"/>
      <w:marTop w:val="0"/>
      <w:marBottom w:val="0"/>
      <w:divBdr>
        <w:top w:val="none" w:sz="0" w:space="0" w:color="auto"/>
        <w:left w:val="none" w:sz="0" w:space="0" w:color="auto"/>
        <w:bottom w:val="none" w:sz="0" w:space="0" w:color="auto"/>
        <w:right w:val="none" w:sz="0" w:space="0" w:color="auto"/>
      </w:divBdr>
    </w:div>
    <w:div w:id="2039312630">
      <w:bodyDiv w:val="1"/>
      <w:marLeft w:val="0"/>
      <w:marRight w:val="0"/>
      <w:marTop w:val="0"/>
      <w:marBottom w:val="0"/>
      <w:divBdr>
        <w:top w:val="none" w:sz="0" w:space="0" w:color="auto"/>
        <w:left w:val="none" w:sz="0" w:space="0" w:color="auto"/>
        <w:bottom w:val="none" w:sz="0" w:space="0" w:color="auto"/>
        <w:right w:val="none" w:sz="0" w:space="0" w:color="auto"/>
      </w:divBdr>
      <w:divsChild>
        <w:div w:id="1174346110">
          <w:marLeft w:val="0"/>
          <w:marRight w:val="0"/>
          <w:marTop w:val="0"/>
          <w:marBottom w:val="0"/>
          <w:divBdr>
            <w:top w:val="none" w:sz="0" w:space="0" w:color="auto"/>
            <w:left w:val="none" w:sz="0" w:space="0" w:color="auto"/>
            <w:bottom w:val="none" w:sz="0" w:space="0" w:color="auto"/>
            <w:right w:val="none" w:sz="0" w:space="0" w:color="auto"/>
          </w:divBdr>
          <w:divsChild>
            <w:div w:id="1548681444">
              <w:marLeft w:val="0"/>
              <w:marRight w:val="0"/>
              <w:marTop w:val="0"/>
              <w:marBottom w:val="0"/>
              <w:divBdr>
                <w:top w:val="none" w:sz="0" w:space="0" w:color="auto"/>
                <w:left w:val="none" w:sz="0" w:space="0" w:color="auto"/>
                <w:bottom w:val="none" w:sz="0" w:space="0" w:color="auto"/>
                <w:right w:val="none" w:sz="0" w:space="0" w:color="auto"/>
              </w:divBdr>
              <w:divsChild>
                <w:div w:id="1472287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1853230">
      <w:bodyDiv w:val="1"/>
      <w:marLeft w:val="0"/>
      <w:marRight w:val="0"/>
      <w:marTop w:val="0"/>
      <w:marBottom w:val="0"/>
      <w:divBdr>
        <w:top w:val="none" w:sz="0" w:space="0" w:color="auto"/>
        <w:left w:val="none" w:sz="0" w:space="0" w:color="auto"/>
        <w:bottom w:val="none" w:sz="0" w:space="0" w:color="auto"/>
        <w:right w:val="none" w:sz="0" w:space="0" w:color="auto"/>
      </w:divBdr>
    </w:div>
    <w:div w:id="2053730742">
      <w:bodyDiv w:val="1"/>
      <w:marLeft w:val="0"/>
      <w:marRight w:val="0"/>
      <w:marTop w:val="0"/>
      <w:marBottom w:val="0"/>
      <w:divBdr>
        <w:top w:val="none" w:sz="0" w:space="0" w:color="auto"/>
        <w:left w:val="none" w:sz="0" w:space="0" w:color="auto"/>
        <w:bottom w:val="none" w:sz="0" w:space="0" w:color="auto"/>
        <w:right w:val="none" w:sz="0" w:space="0" w:color="auto"/>
      </w:divBdr>
      <w:divsChild>
        <w:div w:id="577441509">
          <w:marLeft w:val="0"/>
          <w:marRight w:val="0"/>
          <w:marTop w:val="0"/>
          <w:marBottom w:val="0"/>
          <w:divBdr>
            <w:top w:val="none" w:sz="0" w:space="0" w:color="auto"/>
            <w:left w:val="none" w:sz="0" w:space="0" w:color="auto"/>
            <w:bottom w:val="none" w:sz="0" w:space="0" w:color="auto"/>
            <w:right w:val="none" w:sz="0" w:space="0" w:color="auto"/>
          </w:divBdr>
          <w:divsChild>
            <w:div w:id="790904390">
              <w:marLeft w:val="0"/>
              <w:marRight w:val="0"/>
              <w:marTop w:val="0"/>
              <w:marBottom w:val="0"/>
              <w:divBdr>
                <w:top w:val="none" w:sz="0" w:space="0" w:color="auto"/>
                <w:left w:val="none" w:sz="0" w:space="0" w:color="auto"/>
                <w:bottom w:val="none" w:sz="0" w:space="0" w:color="auto"/>
                <w:right w:val="none" w:sz="0" w:space="0" w:color="auto"/>
              </w:divBdr>
              <w:divsChild>
                <w:div w:id="2000883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8823015">
      <w:bodyDiv w:val="1"/>
      <w:marLeft w:val="0"/>
      <w:marRight w:val="0"/>
      <w:marTop w:val="0"/>
      <w:marBottom w:val="0"/>
      <w:divBdr>
        <w:top w:val="none" w:sz="0" w:space="0" w:color="auto"/>
        <w:left w:val="none" w:sz="0" w:space="0" w:color="auto"/>
        <w:bottom w:val="none" w:sz="0" w:space="0" w:color="auto"/>
        <w:right w:val="none" w:sz="0" w:space="0" w:color="auto"/>
      </w:divBdr>
    </w:div>
    <w:div w:id="2101758966">
      <w:bodyDiv w:val="1"/>
      <w:marLeft w:val="0"/>
      <w:marRight w:val="0"/>
      <w:marTop w:val="0"/>
      <w:marBottom w:val="0"/>
      <w:divBdr>
        <w:top w:val="none" w:sz="0" w:space="0" w:color="auto"/>
        <w:left w:val="none" w:sz="0" w:space="0" w:color="auto"/>
        <w:bottom w:val="none" w:sz="0" w:space="0" w:color="auto"/>
        <w:right w:val="none" w:sz="0" w:space="0" w:color="auto"/>
      </w:divBdr>
      <w:divsChild>
        <w:div w:id="566575075">
          <w:marLeft w:val="0"/>
          <w:marRight w:val="0"/>
          <w:marTop w:val="0"/>
          <w:marBottom w:val="0"/>
          <w:divBdr>
            <w:top w:val="none" w:sz="0" w:space="0" w:color="auto"/>
            <w:left w:val="none" w:sz="0" w:space="0" w:color="auto"/>
            <w:bottom w:val="none" w:sz="0" w:space="0" w:color="auto"/>
            <w:right w:val="none" w:sz="0" w:space="0" w:color="auto"/>
          </w:divBdr>
          <w:divsChild>
            <w:div w:id="1420247436">
              <w:marLeft w:val="0"/>
              <w:marRight w:val="0"/>
              <w:marTop w:val="0"/>
              <w:marBottom w:val="0"/>
              <w:divBdr>
                <w:top w:val="none" w:sz="0" w:space="0" w:color="auto"/>
                <w:left w:val="none" w:sz="0" w:space="0" w:color="auto"/>
                <w:bottom w:val="none" w:sz="0" w:space="0" w:color="auto"/>
                <w:right w:val="none" w:sz="0" w:space="0" w:color="auto"/>
              </w:divBdr>
              <w:divsChild>
                <w:div w:id="1623031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5228574">
      <w:bodyDiv w:val="1"/>
      <w:marLeft w:val="0"/>
      <w:marRight w:val="0"/>
      <w:marTop w:val="0"/>
      <w:marBottom w:val="0"/>
      <w:divBdr>
        <w:top w:val="none" w:sz="0" w:space="0" w:color="auto"/>
        <w:left w:val="none" w:sz="0" w:space="0" w:color="auto"/>
        <w:bottom w:val="none" w:sz="0" w:space="0" w:color="auto"/>
        <w:right w:val="none" w:sz="0" w:space="0" w:color="auto"/>
      </w:divBdr>
    </w:div>
    <w:div w:id="21318504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footer" Target="footer2.xml"/><Relationship Id="rId3" Type="http://schemas.openxmlformats.org/officeDocument/2006/relationships/settings" Target="settings.xml"/><Relationship Id="rId7" Type="http://schemas.openxmlformats.org/officeDocument/2006/relationships/image" Target="media/image1.tiff"/><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header" Target="header2.xml"/><Relationship Id="rId4" Type="http://schemas.openxmlformats.org/officeDocument/2006/relationships/webSettings" Target="webSettings.xml"/><Relationship Id="rId9" Type="http://schemas.openxmlformats.org/officeDocument/2006/relationships/header" Target="header1.xml"/><Relationship Id="rId14" Type="http://schemas.openxmlformats.org/officeDocument/2006/relationships/fontTable" Target="fontTable.xml"/></Relationships>
</file>

<file path=word/_rels/footnotes.xml.rels><?xml version="1.0" encoding="UTF-8" standalone="yes"?>
<Relationships xmlns="http://schemas.openxmlformats.org/package/2006/relationships"><Relationship Id="rId2" Type="http://schemas.openxmlformats.org/officeDocument/2006/relationships/hyperlink" Target="javascript:AbrirModal(2)" TargetMode="External"/><Relationship Id="rId1" Type="http://schemas.openxmlformats.org/officeDocument/2006/relationships/hyperlink" Target="javascript:AbrirModal(1)"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jpeg"/></Relationships>
</file>

<file path=word/_rels/header2.xml.rels><?xml version="1.0" encoding="UTF-8" standalone="yes"?>
<Relationships xmlns="http://schemas.openxmlformats.org/package/2006/relationships"><Relationship Id="rId1" Type="http://schemas.openxmlformats.org/officeDocument/2006/relationships/image" Target="media/image3.jpeg"/></Relationships>
</file>

<file path=word/_rels/header3.xml.rels><?xml version="1.0" encoding="UTF-8" standalone="yes"?>
<Relationships xmlns="http://schemas.openxmlformats.org/package/2006/relationships"><Relationship Id="rId1" Type="http://schemas.openxmlformats.org/officeDocument/2006/relationships/image" Target="media/image3.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24</Pages>
  <Words>5458</Words>
  <Characters>30025</Characters>
  <Application>Microsoft Office Word</Application>
  <DocSecurity>0</DocSecurity>
  <Lines>250</Lines>
  <Paragraphs>70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35413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dc:creator>
  <cp:keywords/>
  <dc:description/>
  <cp:lastModifiedBy>Feri Jiméneez</cp:lastModifiedBy>
  <cp:revision>2</cp:revision>
  <cp:lastPrinted>2020-02-11T18:08:00Z</cp:lastPrinted>
  <dcterms:created xsi:type="dcterms:W3CDTF">2020-10-26T01:57:00Z</dcterms:created>
  <dcterms:modified xsi:type="dcterms:W3CDTF">2020-10-26T01:57:00Z</dcterms:modified>
</cp:coreProperties>
</file>