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27978C2" w:rsidR="00457BB8" w:rsidRPr="00D4052F" w:rsidRDefault="00457BB8" w:rsidP="008F6701">
      <w:pPr>
        <w:spacing w:line="360" w:lineRule="auto"/>
        <w:jc w:val="both"/>
        <w:rPr>
          <w:rFonts w:ascii="Palatino Linotype" w:hAnsi="Palatino Linotype"/>
        </w:rPr>
      </w:pPr>
      <w:r w:rsidRPr="00D4052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41AA9" w:rsidRPr="00D4052F">
        <w:rPr>
          <w:rFonts w:ascii="Palatino Linotype" w:hAnsi="Palatino Linotype"/>
        </w:rPr>
        <w:t xml:space="preserve">treinta </w:t>
      </w:r>
      <w:r w:rsidR="00F621F3" w:rsidRPr="00D4052F">
        <w:rPr>
          <w:rFonts w:ascii="Palatino Linotype" w:hAnsi="Palatino Linotype"/>
        </w:rPr>
        <w:t xml:space="preserve">de septiembre </w:t>
      </w:r>
      <w:r w:rsidRPr="00D4052F">
        <w:rPr>
          <w:rFonts w:ascii="Palatino Linotype" w:hAnsi="Palatino Linotype"/>
        </w:rPr>
        <w:t>de dos mil veinte.</w:t>
      </w:r>
    </w:p>
    <w:p w14:paraId="28464D58" w14:textId="77777777" w:rsidR="00457BB8" w:rsidRPr="00D4052F" w:rsidRDefault="00457BB8" w:rsidP="008F6701">
      <w:pPr>
        <w:spacing w:line="360" w:lineRule="auto"/>
        <w:jc w:val="both"/>
        <w:rPr>
          <w:rFonts w:ascii="Palatino Linotype" w:hAnsi="Palatino Linotype"/>
        </w:rPr>
      </w:pPr>
    </w:p>
    <w:p w14:paraId="2C11FACB" w14:textId="2244E0FA" w:rsidR="00457BB8" w:rsidRPr="00D4052F" w:rsidRDefault="00457BB8" w:rsidP="008F6701">
      <w:pPr>
        <w:spacing w:line="360" w:lineRule="auto"/>
        <w:jc w:val="both"/>
        <w:rPr>
          <w:rFonts w:ascii="Palatino Linotype" w:hAnsi="Palatino Linotype"/>
          <w:b/>
        </w:rPr>
      </w:pPr>
      <w:r w:rsidRPr="00D4052F">
        <w:rPr>
          <w:rFonts w:ascii="Palatino Linotype" w:hAnsi="Palatino Linotype"/>
          <w:b/>
        </w:rPr>
        <w:t>VISTO</w:t>
      </w:r>
      <w:r w:rsidRPr="00D4052F">
        <w:rPr>
          <w:rFonts w:ascii="Palatino Linotype" w:hAnsi="Palatino Linotype"/>
        </w:rPr>
        <w:t xml:space="preserve"> el expediente formado con motivo del recurso de revisión </w:t>
      </w:r>
      <w:r w:rsidR="00F621F3" w:rsidRPr="00D4052F">
        <w:rPr>
          <w:rFonts w:ascii="Palatino Linotype" w:hAnsi="Palatino Linotype"/>
          <w:b/>
        </w:rPr>
        <w:t>0</w:t>
      </w:r>
      <w:r w:rsidR="00693E09" w:rsidRPr="00D4052F">
        <w:rPr>
          <w:rFonts w:ascii="Palatino Linotype" w:hAnsi="Palatino Linotype"/>
          <w:b/>
        </w:rPr>
        <w:t>1702</w:t>
      </w:r>
      <w:r w:rsidRPr="00D4052F">
        <w:rPr>
          <w:rFonts w:ascii="Palatino Linotype" w:hAnsi="Palatino Linotype"/>
          <w:b/>
        </w:rPr>
        <w:t>/INFOEM/IP/RR/2020</w:t>
      </w:r>
      <w:r w:rsidRPr="00D4052F">
        <w:rPr>
          <w:rFonts w:ascii="Palatino Linotype" w:hAnsi="Palatino Linotype"/>
        </w:rPr>
        <w:t xml:space="preserve">, </w:t>
      </w:r>
      <w:r w:rsidR="00693E09" w:rsidRPr="00D4052F">
        <w:rPr>
          <w:rFonts w:ascii="Palatino Linotype" w:hAnsi="Palatino Linotype"/>
        </w:rPr>
        <w:t xml:space="preserve">promovido por una persona de manera anónima, </w:t>
      </w:r>
      <w:r w:rsidR="00693E09" w:rsidRPr="00D4052F">
        <w:rPr>
          <w:rFonts w:ascii="Palatino Linotype" w:hAnsi="Palatino Linotype" w:cs="Arial"/>
        </w:rPr>
        <w:t>en lo sucesivo</w:t>
      </w:r>
      <w:r w:rsidR="00693E09" w:rsidRPr="00D4052F">
        <w:rPr>
          <w:rFonts w:ascii="Palatino Linotype" w:hAnsi="Palatino Linotype" w:cs="Arial"/>
          <w:b/>
        </w:rPr>
        <w:t xml:space="preserve"> EL RECURRENTE</w:t>
      </w:r>
      <w:r w:rsidRPr="00D4052F">
        <w:rPr>
          <w:rFonts w:ascii="Palatino Linotype" w:hAnsi="Palatino Linotype" w:cs="Arial"/>
          <w:b/>
        </w:rPr>
        <w:t>,</w:t>
      </w:r>
      <w:r w:rsidRPr="00D4052F">
        <w:rPr>
          <w:rFonts w:ascii="Palatino Linotype" w:hAnsi="Palatino Linotype"/>
        </w:rPr>
        <w:t xml:space="preserve"> en contra de la respuesta emitida por el </w:t>
      </w:r>
      <w:r w:rsidRPr="00D4052F">
        <w:rPr>
          <w:rFonts w:ascii="Palatino Linotype" w:hAnsi="Palatino Linotype"/>
          <w:b/>
        </w:rPr>
        <w:t xml:space="preserve">Ayuntamiento de </w:t>
      </w:r>
      <w:r w:rsidR="00693E09" w:rsidRPr="00D4052F">
        <w:rPr>
          <w:rFonts w:ascii="Palatino Linotype" w:hAnsi="Palatino Linotype"/>
          <w:b/>
        </w:rPr>
        <w:t>Metepec</w:t>
      </w:r>
      <w:r w:rsidRPr="00D4052F">
        <w:rPr>
          <w:rFonts w:ascii="Palatino Linotype" w:hAnsi="Palatino Linotype"/>
          <w:b/>
        </w:rPr>
        <w:t xml:space="preserve">, </w:t>
      </w:r>
      <w:r w:rsidRPr="00D4052F">
        <w:rPr>
          <w:rFonts w:ascii="Palatino Linotype" w:hAnsi="Palatino Linotype"/>
        </w:rPr>
        <w:t xml:space="preserve">en lo sucesivo </w:t>
      </w:r>
      <w:r w:rsidRPr="00D4052F">
        <w:rPr>
          <w:rFonts w:ascii="Palatino Linotype" w:hAnsi="Palatino Linotype"/>
          <w:b/>
        </w:rPr>
        <w:t>EL SUJETO OBLIGADO</w:t>
      </w:r>
      <w:r w:rsidRPr="00D4052F">
        <w:rPr>
          <w:rFonts w:ascii="Palatino Linotype" w:hAnsi="Palatino Linotype"/>
        </w:rPr>
        <w:t xml:space="preserve">, se procede a dictar la presente resolución con base en lo siguiente: </w:t>
      </w:r>
    </w:p>
    <w:p w14:paraId="48CEFEB5" w14:textId="77777777" w:rsidR="00457BB8" w:rsidRPr="00D4052F" w:rsidRDefault="00457BB8" w:rsidP="008F6701">
      <w:pPr>
        <w:jc w:val="center"/>
        <w:rPr>
          <w:rFonts w:ascii="Palatino Linotype" w:hAnsi="Palatino Linotype"/>
        </w:rPr>
      </w:pPr>
    </w:p>
    <w:p w14:paraId="480E521A" w14:textId="77777777" w:rsidR="00457BB8" w:rsidRPr="00D4052F" w:rsidRDefault="00457BB8" w:rsidP="008F6701">
      <w:pPr>
        <w:jc w:val="center"/>
        <w:rPr>
          <w:rFonts w:ascii="Palatino Linotype" w:hAnsi="Palatino Linotype"/>
          <w:b/>
          <w:bCs/>
          <w:spacing w:val="40"/>
          <w:sz w:val="28"/>
        </w:rPr>
      </w:pPr>
      <w:r w:rsidRPr="00D4052F">
        <w:rPr>
          <w:rFonts w:ascii="Palatino Linotype" w:hAnsi="Palatino Linotype"/>
          <w:b/>
          <w:bCs/>
          <w:spacing w:val="40"/>
          <w:sz w:val="28"/>
        </w:rPr>
        <w:t>RESULTANDO</w:t>
      </w:r>
    </w:p>
    <w:p w14:paraId="68707BF2" w14:textId="77777777" w:rsidR="00457BB8" w:rsidRPr="00D4052F" w:rsidRDefault="00457BB8" w:rsidP="008F6701">
      <w:pPr>
        <w:jc w:val="center"/>
        <w:rPr>
          <w:rFonts w:ascii="Palatino Linotype" w:hAnsi="Palatino Linotype"/>
          <w:b/>
          <w:bCs/>
          <w:spacing w:val="40"/>
        </w:rPr>
      </w:pPr>
    </w:p>
    <w:p w14:paraId="3E4FDE36" w14:textId="58DAB1C1" w:rsidR="00457BB8" w:rsidRPr="00D4052F" w:rsidRDefault="00457BB8" w:rsidP="008F6701">
      <w:pPr>
        <w:spacing w:line="360" w:lineRule="auto"/>
        <w:jc w:val="both"/>
        <w:rPr>
          <w:rFonts w:ascii="Palatino Linotype" w:hAnsi="Palatino Linotype" w:cs="Arial"/>
          <w:b/>
          <w:bCs/>
          <w:lang w:val="es-ES"/>
        </w:rPr>
      </w:pPr>
      <w:r w:rsidRPr="00D4052F">
        <w:rPr>
          <w:rFonts w:ascii="Palatino Linotype" w:hAnsi="Palatino Linotype"/>
          <w:b/>
          <w:sz w:val="28"/>
          <w:szCs w:val="28"/>
        </w:rPr>
        <w:t xml:space="preserve">I. </w:t>
      </w:r>
      <w:r w:rsidRPr="00D4052F">
        <w:rPr>
          <w:rFonts w:ascii="Palatino Linotype" w:hAnsi="Palatino Linotype" w:cs="Arial"/>
        </w:rPr>
        <w:t xml:space="preserve">En </w:t>
      </w:r>
      <w:r w:rsidRPr="00D4052F">
        <w:rPr>
          <w:rFonts w:ascii="Palatino Linotype" w:hAnsi="Palatino Linotype" w:cs="Arial"/>
          <w:lang w:val="es-ES"/>
        </w:rPr>
        <w:t>fecha</w:t>
      </w:r>
      <w:r w:rsidRPr="00D4052F">
        <w:rPr>
          <w:rFonts w:ascii="Palatino Linotype" w:hAnsi="Palatino Linotype"/>
          <w:lang w:val="es-ES"/>
        </w:rPr>
        <w:t xml:space="preserve"> </w:t>
      </w:r>
      <w:r w:rsidR="00693E09" w:rsidRPr="00D4052F">
        <w:rPr>
          <w:rFonts w:ascii="Palatino Linotype" w:hAnsi="Palatino Linotype" w:cs="Arial"/>
          <w:lang w:val="es-ES"/>
        </w:rPr>
        <w:t xml:space="preserve">cuatro de febrero de </w:t>
      </w:r>
      <w:r w:rsidRPr="00D4052F">
        <w:rPr>
          <w:rFonts w:ascii="Palatino Linotype" w:hAnsi="Palatino Linotype" w:cs="Arial"/>
          <w:lang w:val="es-ES"/>
        </w:rPr>
        <w:t>dos mil veinte</w:t>
      </w:r>
      <w:r w:rsidRPr="00D4052F">
        <w:rPr>
          <w:rFonts w:ascii="Palatino Linotype" w:hAnsi="Palatino Linotype"/>
          <w:lang w:val="es-ES"/>
        </w:rPr>
        <w:t xml:space="preserve">, </w:t>
      </w:r>
      <w:r w:rsidRPr="00D4052F">
        <w:rPr>
          <w:rFonts w:ascii="Palatino Linotype" w:hAnsi="Palatino Linotype"/>
          <w:b/>
          <w:lang w:val="es-ES"/>
        </w:rPr>
        <w:t>EL RECURRENTE</w:t>
      </w:r>
      <w:r w:rsidRPr="00D4052F">
        <w:rPr>
          <w:rFonts w:ascii="Palatino Linotype" w:hAnsi="Palatino Linotype" w:cs="Arial"/>
          <w:lang w:val="es-ES"/>
        </w:rPr>
        <w:t xml:space="preserve"> </w:t>
      </w:r>
      <w:r w:rsidRPr="00D4052F">
        <w:rPr>
          <w:rFonts w:ascii="Palatino Linotype" w:hAnsi="Palatino Linotype" w:cs="Arial"/>
        </w:rPr>
        <w:t xml:space="preserve">presentó a través del Sistema de Acceso a la Información Mexiquense, en lo subsecuente </w:t>
      </w:r>
      <w:r w:rsidRPr="00D4052F">
        <w:rPr>
          <w:rFonts w:ascii="Palatino Linotype" w:hAnsi="Palatino Linotype" w:cs="Arial"/>
          <w:b/>
        </w:rPr>
        <w:t>EL SAIMEX</w:t>
      </w:r>
      <w:r w:rsidRPr="00D4052F">
        <w:rPr>
          <w:rFonts w:ascii="Palatino Linotype" w:hAnsi="Palatino Linotype" w:cs="Arial"/>
        </w:rPr>
        <w:t xml:space="preserve"> ante </w:t>
      </w:r>
      <w:r w:rsidRPr="00D4052F">
        <w:rPr>
          <w:rFonts w:ascii="Palatino Linotype" w:hAnsi="Palatino Linotype" w:cs="Arial"/>
          <w:b/>
        </w:rPr>
        <w:t>EL SUJETO OBLIGADO</w:t>
      </w:r>
      <w:r w:rsidRPr="00D4052F">
        <w:rPr>
          <w:rFonts w:ascii="Palatino Linotype" w:hAnsi="Palatino Linotype" w:cs="Arial"/>
          <w:lang w:val="es-ES"/>
        </w:rPr>
        <w:t xml:space="preserve">, la solicitud de acceso a la información pública, a la que se le asignó el número de expediente </w:t>
      </w:r>
      <w:r w:rsidRPr="00D4052F">
        <w:rPr>
          <w:rFonts w:ascii="Palatino Linotype" w:hAnsi="Palatino Linotype" w:cs="Arial"/>
          <w:b/>
        </w:rPr>
        <w:t>00</w:t>
      </w:r>
      <w:r w:rsidR="0065247F" w:rsidRPr="00D4052F">
        <w:rPr>
          <w:rFonts w:ascii="Palatino Linotype" w:hAnsi="Palatino Linotype" w:cs="Arial"/>
          <w:b/>
        </w:rPr>
        <w:t>0</w:t>
      </w:r>
      <w:r w:rsidR="00693E09" w:rsidRPr="00D4052F">
        <w:rPr>
          <w:rFonts w:ascii="Palatino Linotype" w:hAnsi="Palatino Linotype" w:cs="Arial"/>
          <w:b/>
        </w:rPr>
        <w:t>57</w:t>
      </w:r>
      <w:r w:rsidRPr="00D4052F">
        <w:rPr>
          <w:rFonts w:ascii="Palatino Linotype" w:hAnsi="Palatino Linotype" w:cs="Arial"/>
          <w:b/>
        </w:rPr>
        <w:t>/</w:t>
      </w:r>
      <w:r w:rsidR="00693E09" w:rsidRPr="00D4052F">
        <w:rPr>
          <w:rFonts w:ascii="Palatino Linotype" w:hAnsi="Palatino Linotype" w:cs="Arial"/>
          <w:b/>
        </w:rPr>
        <w:t>METEPEC</w:t>
      </w:r>
      <w:r w:rsidRPr="00D4052F">
        <w:rPr>
          <w:rFonts w:ascii="Palatino Linotype" w:hAnsi="Palatino Linotype" w:cs="Arial"/>
          <w:b/>
        </w:rPr>
        <w:t>/IP/2020</w:t>
      </w:r>
      <w:r w:rsidRPr="00D4052F">
        <w:rPr>
          <w:rFonts w:ascii="Palatino Linotype" w:hAnsi="Palatino Linotype" w:cs="Arial"/>
          <w:lang w:val="es-ES"/>
        </w:rPr>
        <w:t>, mediante la cual solicitó:</w:t>
      </w:r>
    </w:p>
    <w:p w14:paraId="190C9BA8" w14:textId="77777777" w:rsidR="00457BB8" w:rsidRPr="00D4052F" w:rsidRDefault="00457BB8" w:rsidP="008F6701">
      <w:pPr>
        <w:tabs>
          <w:tab w:val="left" w:pos="851"/>
        </w:tabs>
        <w:ind w:left="851" w:right="901"/>
        <w:jc w:val="both"/>
        <w:rPr>
          <w:rFonts w:ascii="Palatino Linotype" w:hAnsi="Palatino Linotype" w:cs="Arial"/>
          <w:i/>
          <w:sz w:val="22"/>
          <w:szCs w:val="22"/>
        </w:rPr>
      </w:pPr>
    </w:p>
    <w:p w14:paraId="13BC2DF0" w14:textId="38EFEF89" w:rsidR="00457BB8" w:rsidRPr="00D4052F" w:rsidRDefault="00457BB8" w:rsidP="008F6701">
      <w:pPr>
        <w:tabs>
          <w:tab w:val="left" w:pos="851"/>
        </w:tabs>
        <w:ind w:left="851" w:right="901"/>
        <w:jc w:val="both"/>
        <w:rPr>
          <w:rFonts w:ascii="Palatino Linotype" w:hAnsi="Palatino Linotype" w:cs="Arial"/>
          <w:i/>
          <w:sz w:val="22"/>
          <w:szCs w:val="22"/>
        </w:rPr>
      </w:pPr>
      <w:r w:rsidRPr="00D4052F">
        <w:rPr>
          <w:rFonts w:ascii="Palatino Linotype" w:hAnsi="Palatino Linotype" w:cs="Arial"/>
          <w:i/>
          <w:sz w:val="22"/>
          <w:szCs w:val="22"/>
        </w:rPr>
        <w:t>“</w:t>
      </w:r>
      <w:r w:rsidR="00693E09" w:rsidRPr="00D4052F">
        <w:rPr>
          <w:rFonts w:ascii="Palatino Linotype" w:hAnsi="Palatino Linotype" w:cs="Arial"/>
          <w:i/>
          <w:sz w:val="22"/>
          <w:szCs w:val="22"/>
        </w:rPr>
        <w:t xml:space="preserve">Se me proporcione el numero de cuentas registradas en el fraccionamiento condado del valle ubicado en san miguel toto huitlapilco en metepec, a nombre de quien estan registradas, si estas registradas como casas cuanto de la superficie es construccion y cuanto es terreno, cuanto de la superficie de este fraccionamiento esta considerado como area comun y si se paga impuesto predial por el concepto de areas comunes. Cual fue el monto de impuesto predial por cada cuenta y quien pago el mismo. Nombre completo del servidor publico que asigno la tipologia y valor catastral de cada cuenta de este fracccionamiento Nombre completo del servidor publico que elaboro, reviso y autorizo los montos de impuesto predial para el año 2019 y 2020 de cada cuenta de este fracccionamiento. Nombre completo del servidor publico que </w:t>
      </w:r>
      <w:r w:rsidR="00693E09" w:rsidRPr="00D4052F">
        <w:rPr>
          <w:rFonts w:ascii="Palatino Linotype" w:hAnsi="Palatino Linotype" w:cs="Arial"/>
          <w:i/>
          <w:sz w:val="22"/>
          <w:szCs w:val="22"/>
        </w:rPr>
        <w:lastRenderedPageBreak/>
        <w:t>cobro los montos de impuesto predial de cada una de las cuentas por el ejercicio 2019 y 2020 de este fraccionamiento.</w:t>
      </w:r>
      <w:r w:rsidRPr="00D4052F">
        <w:rPr>
          <w:rFonts w:ascii="Palatino Linotype" w:hAnsi="Palatino Linotype" w:cs="Arial"/>
          <w:i/>
          <w:sz w:val="22"/>
          <w:szCs w:val="22"/>
        </w:rPr>
        <w:t>” (Sic)</w:t>
      </w:r>
    </w:p>
    <w:p w14:paraId="353B029D" w14:textId="77777777" w:rsidR="00457BB8" w:rsidRPr="00D4052F" w:rsidRDefault="00457BB8" w:rsidP="008F6701">
      <w:pPr>
        <w:tabs>
          <w:tab w:val="left" w:pos="851"/>
        </w:tabs>
        <w:ind w:left="851" w:right="901"/>
        <w:jc w:val="both"/>
        <w:rPr>
          <w:rFonts w:ascii="Palatino Linotype" w:hAnsi="Palatino Linotype" w:cs="Arial"/>
          <w:i/>
          <w:sz w:val="22"/>
          <w:szCs w:val="22"/>
        </w:rPr>
      </w:pPr>
    </w:p>
    <w:p w14:paraId="33E0243E" w14:textId="77777777" w:rsidR="00457BB8" w:rsidRPr="00D4052F" w:rsidRDefault="00457BB8" w:rsidP="008F6701">
      <w:pPr>
        <w:spacing w:line="360" w:lineRule="auto"/>
        <w:jc w:val="both"/>
        <w:rPr>
          <w:rFonts w:ascii="Palatino Linotype" w:hAnsi="Palatino Linotype" w:cs="Arial"/>
          <w:b/>
        </w:rPr>
      </w:pPr>
      <w:r w:rsidRPr="00D4052F">
        <w:rPr>
          <w:rFonts w:ascii="Palatino Linotype" w:hAnsi="Palatino Linotype" w:cs="Arial"/>
          <w:b/>
        </w:rPr>
        <w:t>MODALIDAD DE ENTREGA:</w:t>
      </w:r>
      <w:r w:rsidRPr="00D4052F">
        <w:rPr>
          <w:rFonts w:ascii="Palatino Linotype" w:hAnsi="Palatino Linotype" w:cs="Arial"/>
        </w:rPr>
        <w:t xml:space="preserve"> Vía </w:t>
      </w:r>
      <w:r w:rsidRPr="00D4052F">
        <w:rPr>
          <w:rFonts w:ascii="Palatino Linotype" w:hAnsi="Palatino Linotype" w:cs="Arial"/>
          <w:b/>
        </w:rPr>
        <w:t>SAIMEX.</w:t>
      </w:r>
    </w:p>
    <w:p w14:paraId="38DB24E2" w14:textId="77777777" w:rsidR="00457BB8" w:rsidRPr="00D4052F" w:rsidRDefault="00457BB8" w:rsidP="008F6701">
      <w:pPr>
        <w:spacing w:line="360" w:lineRule="auto"/>
        <w:jc w:val="both"/>
        <w:rPr>
          <w:rFonts w:ascii="Palatino Linotype" w:hAnsi="Palatino Linotype" w:cs="Arial"/>
        </w:rPr>
      </w:pPr>
    </w:p>
    <w:p w14:paraId="46AD1CD8" w14:textId="02E1E2B0" w:rsidR="00693E09" w:rsidRPr="00D4052F" w:rsidRDefault="00693E09" w:rsidP="00693E09">
      <w:pPr>
        <w:spacing w:line="360" w:lineRule="auto"/>
        <w:jc w:val="both"/>
        <w:rPr>
          <w:rFonts w:ascii="Palatino Linotype" w:hAnsi="Palatino Linotype"/>
        </w:rPr>
      </w:pPr>
      <w:r w:rsidRPr="00D4052F">
        <w:rPr>
          <w:rFonts w:ascii="Palatino Linotype" w:hAnsi="Palatino Linotype"/>
          <w:b/>
          <w:sz w:val="28"/>
          <w:szCs w:val="28"/>
        </w:rPr>
        <w:t xml:space="preserve">II. </w:t>
      </w:r>
      <w:r w:rsidRPr="00D4052F">
        <w:rPr>
          <w:rFonts w:ascii="Palatino Linotype" w:hAnsi="Palatino Linotype"/>
        </w:rPr>
        <w:t>De las constancias que obran en el expediente electrónico</w:t>
      </w:r>
      <w:r w:rsidRPr="00D4052F">
        <w:rPr>
          <w:rFonts w:ascii="Palatino Linotype" w:hAnsi="Palatino Linotype"/>
          <w:b/>
        </w:rPr>
        <w:t>,</w:t>
      </w:r>
      <w:r w:rsidRPr="00D4052F">
        <w:rPr>
          <w:rFonts w:ascii="Palatino Linotype" w:hAnsi="Palatino Linotype"/>
        </w:rPr>
        <w:t xml:space="preserve"> se advierte que en fecha once de febrero de dos mil veinte, </w:t>
      </w:r>
      <w:r w:rsidRPr="00D4052F">
        <w:rPr>
          <w:rFonts w:ascii="Palatino Linotype" w:hAnsi="Palatino Linotype"/>
          <w:b/>
        </w:rPr>
        <w:t xml:space="preserve">EL SUJETO OBLIGADO </w:t>
      </w:r>
      <w:r w:rsidRPr="00D4052F">
        <w:rPr>
          <w:rFonts w:ascii="Palatino Linotype" w:hAnsi="Palatino Linotype"/>
        </w:rPr>
        <w:t xml:space="preserve">requirió al </w:t>
      </w:r>
      <w:r w:rsidRPr="00D4052F">
        <w:rPr>
          <w:rFonts w:ascii="Palatino Linotype" w:hAnsi="Palatino Linotype"/>
          <w:b/>
        </w:rPr>
        <w:t xml:space="preserve">RECURRENTE </w:t>
      </w:r>
      <w:r w:rsidRPr="00D4052F">
        <w:rPr>
          <w:rFonts w:ascii="Palatino Linotype" w:hAnsi="Palatino Linotype"/>
        </w:rPr>
        <w:t>aclarara parte de la solicitud de información pública planteada, en los siguientes términos:</w:t>
      </w:r>
    </w:p>
    <w:p w14:paraId="7A3864FB" w14:textId="77777777" w:rsidR="00693E09" w:rsidRPr="00D4052F" w:rsidRDefault="00693E09" w:rsidP="00693E09">
      <w:pPr>
        <w:spacing w:line="360" w:lineRule="auto"/>
        <w:jc w:val="both"/>
        <w:rPr>
          <w:rFonts w:ascii="Palatino Linotype" w:hAnsi="Palatino Linotype"/>
        </w:rPr>
      </w:pPr>
    </w:p>
    <w:p w14:paraId="2EC23369" w14:textId="4F13ABF7" w:rsidR="00693E09" w:rsidRPr="00D4052F" w:rsidRDefault="00693E09" w:rsidP="00693E09">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1E8A55B" w14:textId="77777777" w:rsidR="00693E09" w:rsidRPr="00D4052F" w:rsidRDefault="00693E09" w:rsidP="00693E09">
      <w:pPr>
        <w:ind w:left="851" w:right="901"/>
        <w:jc w:val="both"/>
        <w:rPr>
          <w:rFonts w:ascii="Palatino Linotype" w:hAnsi="Palatino Linotype" w:cs="Arial"/>
          <w:i/>
          <w:sz w:val="22"/>
          <w:szCs w:val="22"/>
          <w:lang w:eastAsia="es-MX"/>
        </w:rPr>
      </w:pPr>
    </w:p>
    <w:p w14:paraId="4B3FE0D6" w14:textId="5FA4626A" w:rsidR="00693E09" w:rsidRPr="00D4052F" w:rsidRDefault="00693E09" w:rsidP="00693E09">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 xml:space="preserve">Con fundamento en el artículo 159 de la Ley de Transparencia y Acceso a la Información Pública del Estado de México y Municipios, y en relación con su solicitud con número de folio 00057/METEPEC/IP/2020 mediante la cual requiere: “Se me proporcione el numero de cuentas registradas en el fraccionamiento condado del valle ubicado en san miguel toto huitlapilco en metepec, a nombre de quien estan registradas, si estas registradas como casas cuanto de la superficie es construccion y cuanto es terreno, cuanto de la superficie de este fraccionamiento esta considerado como area comun y si se paga impuesto predial por el concepto de areas comunes. Cual fue el monto de impuesto predial por cada cuenta y quien pago el mismo. Nombre completo del servidor publico que asigno la tipologia y valor catastral de cada cuenta de este fracccionamiento Nombre completo del servidor publico que elaboro, reviso y autorizo los montos de impuesto predial para el año 2019 y 2020 de cada cuenta de este fracccionamiento. Nombre completo del servidor publico que cobro los montos de impuesto predial de cada una de las cuentas por el ejercicio 2019 y 2020 de este fraccionamiento.” SIC Al respecto, se le requiere respetuosamente se sirva en un plazo no mayor a diez días hábiles aclarar y/o especificar que información requiere cuando señala lo anterior, pues para este Sujeto Obligado, los datos ingresados resultan insuficientes o poco claros para proceder con la búsqueda de información. Ello, en virtud de que conforme a lo dispuesto por la Ley de Protección de Datos Personales en Posesión de Sujetos Obligados del Estado de México y </w:t>
      </w:r>
      <w:r w:rsidRPr="00D4052F">
        <w:rPr>
          <w:rFonts w:ascii="Palatino Linotype" w:hAnsi="Palatino Linotype" w:cs="Arial"/>
          <w:i/>
          <w:sz w:val="22"/>
          <w:szCs w:val="22"/>
          <w:lang w:eastAsia="es-MX"/>
        </w:rPr>
        <w:lastRenderedPageBreak/>
        <w:t>Municipios, para acceder a los datos personales se deberá dar cumplimiento a lo dispuesto por los artículos 97, 98, 106, 109 y 110 de la citada ley a través del SARCOEM.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CA156D1" w14:textId="77777777" w:rsidR="00693E09" w:rsidRPr="00D4052F" w:rsidRDefault="00693E09" w:rsidP="00693E09">
      <w:pPr>
        <w:ind w:left="851" w:right="901"/>
        <w:jc w:val="both"/>
        <w:rPr>
          <w:rFonts w:ascii="Palatino Linotype" w:hAnsi="Palatino Linotype" w:cs="Arial"/>
          <w:i/>
          <w:sz w:val="22"/>
          <w:szCs w:val="22"/>
          <w:lang w:eastAsia="es-MX"/>
        </w:rPr>
      </w:pPr>
    </w:p>
    <w:p w14:paraId="048C9168" w14:textId="658C68C7" w:rsidR="00693E09" w:rsidRPr="00D4052F" w:rsidRDefault="00693E09" w:rsidP="00693E09">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AAA832F" w14:textId="77777777" w:rsidR="00693E09" w:rsidRPr="00D4052F" w:rsidRDefault="00693E09" w:rsidP="00693E09">
      <w:pPr>
        <w:ind w:left="851" w:right="901"/>
        <w:jc w:val="both"/>
        <w:rPr>
          <w:rFonts w:ascii="Palatino Linotype" w:hAnsi="Palatino Linotype" w:cs="Arial"/>
          <w:i/>
          <w:sz w:val="22"/>
          <w:szCs w:val="22"/>
          <w:lang w:eastAsia="es-MX"/>
        </w:rPr>
      </w:pPr>
    </w:p>
    <w:p w14:paraId="7A77AE90" w14:textId="709A4915" w:rsidR="00693E09" w:rsidRPr="00D4052F" w:rsidRDefault="00693E09" w:rsidP="00693E09">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ATENTAMENTE</w:t>
      </w:r>
    </w:p>
    <w:p w14:paraId="69F2B159" w14:textId="77777777" w:rsidR="00693E09" w:rsidRPr="00D4052F" w:rsidRDefault="00693E09" w:rsidP="00693E09">
      <w:pPr>
        <w:ind w:left="851" w:right="901"/>
        <w:jc w:val="both"/>
        <w:rPr>
          <w:rFonts w:ascii="Palatino Linotype" w:hAnsi="Palatino Linotype" w:cs="Arial"/>
          <w:i/>
          <w:sz w:val="22"/>
          <w:szCs w:val="22"/>
          <w:lang w:eastAsia="es-MX"/>
        </w:rPr>
      </w:pPr>
    </w:p>
    <w:p w14:paraId="76D4A065" w14:textId="4500CD04" w:rsidR="00693E09" w:rsidRPr="00D4052F" w:rsidRDefault="00693E09" w:rsidP="00693E09">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Alberto Daniel García Curiel” (sic)</w:t>
      </w:r>
    </w:p>
    <w:p w14:paraId="561A2F30" w14:textId="77777777" w:rsidR="00693E09" w:rsidRPr="00D4052F" w:rsidRDefault="00693E09" w:rsidP="00693E09">
      <w:pPr>
        <w:ind w:left="851" w:right="901"/>
        <w:jc w:val="both"/>
        <w:rPr>
          <w:rFonts w:ascii="Palatino Linotype" w:hAnsi="Palatino Linotype"/>
          <w:noProof/>
          <w:lang w:eastAsia="es-MX"/>
        </w:rPr>
      </w:pPr>
    </w:p>
    <w:p w14:paraId="24358F87" w14:textId="3DAE6355" w:rsidR="00693E09" w:rsidRPr="00D4052F" w:rsidRDefault="00693E09" w:rsidP="00693E09">
      <w:pPr>
        <w:spacing w:line="360" w:lineRule="auto"/>
        <w:jc w:val="both"/>
        <w:rPr>
          <w:rFonts w:ascii="Palatino Linotype" w:hAnsi="Palatino Linotype" w:cs="Arial"/>
        </w:rPr>
      </w:pPr>
      <w:r w:rsidRPr="00D4052F">
        <w:rPr>
          <w:rFonts w:ascii="Palatino Linotype" w:hAnsi="Palatino Linotype"/>
          <w:b/>
          <w:sz w:val="28"/>
          <w:szCs w:val="28"/>
        </w:rPr>
        <w:t xml:space="preserve">III. </w:t>
      </w:r>
      <w:r w:rsidRPr="00D4052F">
        <w:rPr>
          <w:rFonts w:ascii="Palatino Linotype" w:hAnsi="Palatino Linotype" w:cs="Arial"/>
        </w:rPr>
        <w:t xml:space="preserve">El doce de febrero de dos mil veinte, </w:t>
      </w:r>
      <w:r w:rsidRPr="00D4052F">
        <w:rPr>
          <w:rFonts w:ascii="Palatino Linotype" w:hAnsi="Palatino Linotype" w:cs="Arial"/>
          <w:b/>
        </w:rPr>
        <w:t xml:space="preserve">EL RECURRENTE </w:t>
      </w:r>
      <w:r w:rsidRPr="00D4052F">
        <w:rPr>
          <w:rFonts w:ascii="Palatino Linotype" w:hAnsi="Palatino Linotype" w:cs="Arial"/>
        </w:rPr>
        <w:t xml:space="preserve">atendió la solicitud de aclaración de información pública, en los siguientes términos: </w:t>
      </w:r>
    </w:p>
    <w:p w14:paraId="48F0D1AD" w14:textId="77777777" w:rsidR="00693E09" w:rsidRPr="00D4052F" w:rsidRDefault="00693E09" w:rsidP="00693E09">
      <w:pPr>
        <w:ind w:left="851" w:right="901"/>
        <w:jc w:val="both"/>
        <w:rPr>
          <w:rFonts w:ascii="Palatino Linotype" w:hAnsi="Palatino Linotype" w:cs="Arial"/>
          <w:i/>
          <w:sz w:val="22"/>
          <w:szCs w:val="22"/>
          <w:lang w:eastAsia="es-MX"/>
        </w:rPr>
      </w:pPr>
    </w:p>
    <w:p w14:paraId="3EAAE2B6" w14:textId="3C74DAFC" w:rsidR="00693E09" w:rsidRPr="00D4052F" w:rsidRDefault="00693E09" w:rsidP="00693E09">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 xml:space="preserve">“Solicito se me proporcione lo siguiente: 1. El numero de cuentas registradas en el fraccionamiento condado del valle; 2. A nombre de quien estan registradas las cuentas de predial del fraccionamiento condado del valle; 3. Conocer si las cuentas de predial, estan registradas como casas; 4. Conocer de las cuentas de predial registradas del fraccionamiento condado del valle, cuanto de la superficie es construccion y cuanto es terreno; 5. Conocer cuantos metros de la superficie total de este fraccionamiento esta considerado como area comun; 6. Conocer si los metros considerados como area comun pagan impuesto predial; 7. Conocer cual fue el monto de impuesto predial por cada cuenta de predial registrada del fraccionamiento condado del valle por el año 2019 y el año 2020; 8. Conocer a nombre de quien se pago el impuesto predial de 2019 y 2020, de las cuentas registradas del fraccionamiento condado del valle; 9. Conocer el nombre completo del servidor publico que asigno la tipologia y valor catastral de cada cuenta del fracccionamiento condado del valle; 10. Conocer el nombre completo del servidor publico que elaboro, reviso y autorizo los montos de impuesto predial para el año 2019 y 2020 de cada cuenta del fraccionamiento condado del valle. 11. Conocer el nombre completo del servidor publico que cobro los montos de impuesto predial de cada una de las cuentas </w:t>
      </w:r>
      <w:r w:rsidRPr="00D4052F">
        <w:rPr>
          <w:rFonts w:ascii="Palatino Linotype" w:hAnsi="Palatino Linotype" w:cs="Arial"/>
          <w:i/>
          <w:sz w:val="22"/>
          <w:szCs w:val="22"/>
          <w:lang w:eastAsia="es-MX"/>
        </w:rPr>
        <w:lastRenderedPageBreak/>
        <w:t>por el ejercicio 2019 y 2020 de este fraccionamiento. Considero erronea la apreciacion de referir datos personales, porque solo se solicita conocer el nombre de quien a registrado cada cuenta de predial en el catastro, la superficie y monto de predial ingresado a la tesoreria, que son datos de caracter publico, y en el caso de que un dato personal interfiera se entregara un documento textado siempre y cuando corresponda. El nombre de un ciudadano es un dato publico, el monto del impuesto predial de una propiedad es un dato publico, la superficie que sirve de base para el calculo del impuesto predial es un dato publico.”</w:t>
      </w:r>
    </w:p>
    <w:p w14:paraId="59A8AA78" w14:textId="77777777" w:rsidR="00693E09" w:rsidRPr="00D4052F" w:rsidRDefault="00693E09" w:rsidP="00693E09">
      <w:pPr>
        <w:ind w:left="851" w:right="901"/>
        <w:jc w:val="both"/>
        <w:rPr>
          <w:rFonts w:ascii="Palatino Linotype" w:hAnsi="Palatino Linotype" w:cs="Arial"/>
          <w:i/>
          <w:sz w:val="22"/>
          <w:szCs w:val="22"/>
          <w:lang w:eastAsia="es-MX"/>
        </w:rPr>
      </w:pPr>
    </w:p>
    <w:p w14:paraId="21599E8B" w14:textId="2E1437D4" w:rsidR="00655FC4" w:rsidRPr="00D4052F" w:rsidRDefault="00655FC4" w:rsidP="00655FC4">
      <w:pPr>
        <w:spacing w:line="360" w:lineRule="auto"/>
        <w:jc w:val="both"/>
        <w:rPr>
          <w:rFonts w:ascii="Palatino Linotype" w:hAnsi="Palatino Linotype" w:cs="Arial"/>
          <w:noProof/>
          <w:lang w:eastAsia="es-MX"/>
        </w:rPr>
      </w:pPr>
      <w:r w:rsidRPr="00D4052F">
        <w:rPr>
          <w:rFonts w:ascii="Palatino Linotype" w:hAnsi="Palatino Linotype"/>
          <w:b/>
          <w:sz w:val="28"/>
          <w:szCs w:val="28"/>
        </w:rPr>
        <w:t>IV</w:t>
      </w:r>
      <w:r w:rsidR="00457BB8" w:rsidRPr="00D4052F">
        <w:rPr>
          <w:rFonts w:ascii="Palatino Linotype" w:hAnsi="Palatino Linotype"/>
          <w:b/>
          <w:sz w:val="28"/>
          <w:szCs w:val="28"/>
        </w:rPr>
        <w:t>.</w:t>
      </w:r>
      <w:r w:rsidRPr="00D4052F">
        <w:rPr>
          <w:rFonts w:ascii="Palatino Linotype" w:hAnsi="Palatino Linotype"/>
          <w:sz w:val="28"/>
          <w:szCs w:val="28"/>
        </w:rPr>
        <w:t xml:space="preserve"> </w:t>
      </w:r>
      <w:r w:rsidRPr="00D4052F">
        <w:rPr>
          <w:rFonts w:ascii="Palatino Linotype" w:hAnsi="Palatino Linotype" w:cs="Arial"/>
        </w:rPr>
        <w:t xml:space="preserve">En cumplimiento al artículo 162 de la Ley de Transparencia y Acceso a la Información Pública del Estado de México y Municipios, el seis de marzo de dos mil veinte, el Titular de la Unidad de Transparencia del </w:t>
      </w:r>
      <w:r w:rsidRPr="00D4052F">
        <w:rPr>
          <w:rFonts w:ascii="Palatino Linotype" w:hAnsi="Palatino Linotype" w:cs="Arial"/>
          <w:b/>
        </w:rPr>
        <w:t>SUJETO OBLIGADO</w:t>
      </w:r>
      <w:r w:rsidRPr="00D4052F">
        <w:rPr>
          <w:rFonts w:ascii="Palatino Linotype" w:hAnsi="Palatino Linotype" w:cs="Arial"/>
        </w:rPr>
        <w:t xml:space="preserve">, </w:t>
      </w:r>
      <w:r w:rsidRPr="00D4052F">
        <w:rPr>
          <w:rFonts w:ascii="Palatino Linotype" w:hAnsi="Palatino Linotype"/>
          <w:bCs/>
        </w:rPr>
        <w:t xml:space="preserve">turnó el requerimiento de información al Servidor Público Habilitado de la Tesorería Municipal; </w:t>
      </w:r>
      <w:r w:rsidRPr="00D4052F">
        <w:rPr>
          <w:rFonts w:ascii="Palatino Linotype" w:hAnsi="Palatino Linotype" w:cs="Arial"/>
        </w:rPr>
        <w:t>a efecto de que realizara la búsqueda y localización de la información tal como se desprende a continuación:</w:t>
      </w:r>
      <w:r w:rsidRPr="00D4052F">
        <w:rPr>
          <w:rFonts w:ascii="Palatino Linotype" w:hAnsi="Palatino Linotype" w:cs="Arial"/>
          <w:noProof/>
          <w:lang w:eastAsia="es-MX"/>
        </w:rPr>
        <w:t xml:space="preserve"> </w:t>
      </w:r>
    </w:p>
    <w:p w14:paraId="29F4EC4C" w14:textId="58AE8759" w:rsidR="00655FC4" w:rsidRPr="00D4052F" w:rsidRDefault="00655FC4" w:rsidP="00655FC4">
      <w:pPr>
        <w:spacing w:line="360" w:lineRule="auto"/>
        <w:jc w:val="center"/>
        <w:rPr>
          <w:rFonts w:ascii="Palatino Linotype" w:hAnsi="Palatino Linotype" w:cs="Arial"/>
          <w:noProof/>
          <w:lang w:eastAsia="es-MX"/>
        </w:rPr>
      </w:pPr>
      <w:r w:rsidRPr="00D4052F">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341B9C21" wp14:editId="71A7D54C">
                <wp:simplePos x="0" y="0"/>
                <wp:positionH relativeFrom="column">
                  <wp:posOffset>21834</wp:posOffset>
                </wp:positionH>
                <wp:positionV relativeFrom="paragraph">
                  <wp:posOffset>84847</wp:posOffset>
                </wp:positionV>
                <wp:extent cx="5715000" cy="451338"/>
                <wp:effectExtent l="76200" t="38100" r="76200" b="101600"/>
                <wp:wrapNone/>
                <wp:docPr id="4" name="Rectángulo redondeado 4"/>
                <wp:cNvGraphicFramePr/>
                <a:graphic xmlns:a="http://schemas.openxmlformats.org/drawingml/2006/main">
                  <a:graphicData uri="http://schemas.microsoft.com/office/word/2010/wordprocessingShape">
                    <wps:wsp>
                      <wps:cNvSpPr/>
                      <wps:spPr>
                        <a:xfrm>
                          <a:off x="0" y="0"/>
                          <a:ext cx="5715000" cy="451338"/>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9C954EF" id="Rectángulo redondeado 4" o:spid="_x0000_s1026" style="position:absolute;margin-left:1.7pt;margin-top:6.7pt;width:450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" filled="f" strokecolor="red" strokeweight="2.25pt">
                <v:shadow on="t" color="black" opacity="22937f" origin=",.5" offset="0,.63889mm"/>
              </v:roundrect>
            </w:pict>
          </mc:Fallback>
        </mc:AlternateContent>
      </w:r>
      <w:r w:rsidRPr="00D4052F">
        <w:rPr>
          <w:rFonts w:ascii="Palatino Linotype" w:hAnsi="Palatino Linotype" w:cs="Arial"/>
          <w:noProof/>
          <w:lang w:eastAsia="es-MX"/>
        </w:rPr>
        <w:drawing>
          <wp:inline distT="0" distB="0" distL="0" distR="0" wp14:anchorId="3D7487DC" wp14:editId="63EDB852">
            <wp:extent cx="5791835" cy="11214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21410"/>
                    </a:xfrm>
                    <a:prstGeom prst="rect">
                      <a:avLst/>
                    </a:prstGeom>
                  </pic:spPr>
                </pic:pic>
              </a:graphicData>
            </a:graphic>
          </wp:inline>
        </w:drawing>
      </w:r>
      <w:r w:rsidRPr="00D4052F">
        <w:rPr>
          <w:rFonts w:ascii="Palatino Linotype" w:hAnsi="Palatino Linotype" w:cs="Arial"/>
          <w:noProof/>
          <w:lang w:eastAsia="es-MX"/>
        </w:rPr>
        <w:drawing>
          <wp:inline distT="0" distB="0" distL="0" distR="0" wp14:anchorId="44969C88" wp14:editId="373D8DC6">
            <wp:extent cx="5715000" cy="304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5715495" cy="304826"/>
                    </a:xfrm>
                    <a:prstGeom prst="rect">
                      <a:avLst/>
                    </a:prstGeom>
                  </pic:spPr>
                </pic:pic>
              </a:graphicData>
            </a:graphic>
          </wp:inline>
        </w:drawing>
      </w:r>
      <w:r w:rsidRPr="00D4052F">
        <w:rPr>
          <w:rFonts w:ascii="Palatino Linotype" w:hAnsi="Palatino Linotype" w:cs="Arial"/>
          <w:noProof/>
          <w:lang w:eastAsia="es-MX"/>
        </w:rPr>
        <w:drawing>
          <wp:inline distT="0" distB="0" distL="0" distR="0" wp14:anchorId="4EC3AD1C" wp14:editId="0AA130A3">
            <wp:extent cx="5784850" cy="1996440"/>
            <wp:effectExtent l="0" t="0" r="635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0">
                      <a:extLst>
                        <a:ext uri="{28A0092B-C50C-407E-A947-70E740481C1C}">
                          <a14:useLocalDpi xmlns:a14="http://schemas.microsoft.com/office/drawing/2010/main" val="0"/>
                        </a:ext>
                      </a:extLst>
                    </a:blip>
                    <a:stretch>
                      <a:fillRect/>
                    </a:stretch>
                  </pic:blipFill>
                  <pic:spPr>
                    <a:xfrm>
                      <a:off x="0" y="0"/>
                      <a:ext cx="5785353" cy="1996614"/>
                    </a:xfrm>
                    <a:prstGeom prst="rect">
                      <a:avLst/>
                    </a:prstGeom>
                  </pic:spPr>
                </pic:pic>
              </a:graphicData>
            </a:graphic>
          </wp:inline>
        </w:drawing>
      </w:r>
    </w:p>
    <w:p w14:paraId="249C1F27" w14:textId="77777777" w:rsidR="00655FC4" w:rsidRPr="00D4052F" w:rsidRDefault="00655FC4" w:rsidP="00655FC4">
      <w:pPr>
        <w:spacing w:line="360" w:lineRule="auto"/>
        <w:jc w:val="center"/>
        <w:rPr>
          <w:rFonts w:ascii="Palatino Linotype" w:hAnsi="Palatino Linotype" w:cs="Arial"/>
          <w:noProof/>
          <w:lang w:eastAsia="es-MX"/>
        </w:rPr>
      </w:pPr>
    </w:p>
    <w:p w14:paraId="4A22BB15" w14:textId="2B512C9C" w:rsidR="00457BB8" w:rsidRPr="00D4052F" w:rsidRDefault="00655FC4" w:rsidP="008F6701">
      <w:pPr>
        <w:spacing w:line="360" w:lineRule="auto"/>
        <w:jc w:val="both"/>
        <w:rPr>
          <w:rFonts w:ascii="Palatino Linotype" w:hAnsi="Palatino Linotype" w:cs="Arial"/>
          <w:lang w:val="es-ES_tradnl"/>
        </w:rPr>
      </w:pPr>
      <w:r w:rsidRPr="00D4052F">
        <w:rPr>
          <w:rFonts w:ascii="Palatino Linotype" w:hAnsi="Palatino Linotype"/>
          <w:b/>
          <w:sz w:val="28"/>
          <w:szCs w:val="28"/>
        </w:rPr>
        <w:t>V.</w:t>
      </w:r>
      <w:r w:rsidRPr="00D4052F">
        <w:rPr>
          <w:rFonts w:ascii="Palatino Linotype" w:hAnsi="Palatino Linotype"/>
          <w:sz w:val="28"/>
          <w:szCs w:val="28"/>
        </w:rPr>
        <w:t xml:space="preserve"> </w:t>
      </w:r>
      <w:r w:rsidR="00457BB8" w:rsidRPr="00D4052F">
        <w:rPr>
          <w:rFonts w:ascii="Palatino Linotype" w:hAnsi="Palatino Linotype"/>
        </w:rPr>
        <w:t xml:space="preserve">De las constancias que obran en </w:t>
      </w:r>
      <w:r w:rsidR="00457BB8" w:rsidRPr="00D4052F">
        <w:rPr>
          <w:rFonts w:ascii="Palatino Linotype" w:hAnsi="Palatino Linotype"/>
          <w:b/>
        </w:rPr>
        <w:t>EL SAIMEX,</w:t>
      </w:r>
      <w:r w:rsidR="00457BB8" w:rsidRPr="00D4052F">
        <w:rPr>
          <w:rFonts w:ascii="Palatino Linotype" w:hAnsi="Palatino Linotype"/>
        </w:rPr>
        <w:t xml:space="preserve"> se advierte que el </w:t>
      </w:r>
      <w:r w:rsidRPr="00D4052F">
        <w:rPr>
          <w:rFonts w:ascii="Palatino Linotype" w:hAnsi="Palatino Linotype"/>
        </w:rPr>
        <w:t xml:space="preserve">cinco de marzo </w:t>
      </w:r>
      <w:r w:rsidR="00457BB8" w:rsidRPr="00D4052F">
        <w:rPr>
          <w:rFonts w:ascii="Palatino Linotype" w:hAnsi="Palatino Linotype"/>
        </w:rPr>
        <w:t xml:space="preserve">de dos mil veinte, </w:t>
      </w:r>
      <w:r w:rsidR="00457BB8" w:rsidRPr="00D4052F">
        <w:rPr>
          <w:rFonts w:ascii="Palatino Linotype" w:hAnsi="Palatino Linotype" w:cs="Arial"/>
          <w:lang w:val="es-ES_tradnl"/>
        </w:rPr>
        <w:t>el Responsable de la Unidad de Transparencia del</w:t>
      </w:r>
      <w:r w:rsidR="00457BB8" w:rsidRPr="00D4052F">
        <w:rPr>
          <w:rFonts w:ascii="Palatino Linotype" w:hAnsi="Palatino Linotype" w:cs="Arial"/>
          <w:b/>
          <w:lang w:val="es-ES_tradnl"/>
        </w:rPr>
        <w:t xml:space="preserve"> SUJETO OBLIGADO</w:t>
      </w:r>
      <w:r w:rsidR="00457BB8" w:rsidRPr="00D4052F">
        <w:rPr>
          <w:rFonts w:ascii="Palatino Linotype" w:hAnsi="Palatino Linotype" w:cs="Arial"/>
          <w:lang w:val="es-ES_tradnl"/>
        </w:rPr>
        <w:t xml:space="preserve"> dio respuesta a la solicitud de información, en los siguientes términos:</w:t>
      </w:r>
    </w:p>
    <w:p w14:paraId="316FEB52" w14:textId="77777777" w:rsidR="00457BB8" w:rsidRPr="00D4052F" w:rsidRDefault="00457BB8" w:rsidP="008F6701">
      <w:pPr>
        <w:ind w:left="851" w:right="899"/>
        <w:jc w:val="both"/>
        <w:rPr>
          <w:rFonts w:ascii="Palatino Linotype" w:hAnsi="Palatino Linotype" w:cs="Arial"/>
          <w:i/>
          <w:sz w:val="22"/>
          <w:szCs w:val="22"/>
          <w:lang w:eastAsia="es-MX"/>
        </w:rPr>
      </w:pPr>
    </w:p>
    <w:p w14:paraId="642928B9" w14:textId="7B82BBA6" w:rsidR="00655FC4" w:rsidRPr="00D4052F" w:rsidRDefault="00457BB8" w:rsidP="008F6701">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w:t>
      </w:r>
      <w:r w:rsidR="00655FC4" w:rsidRPr="00D4052F">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8FF4D8" w14:textId="77777777" w:rsidR="00655FC4" w:rsidRPr="00D4052F" w:rsidRDefault="00655FC4" w:rsidP="008F6701">
      <w:pPr>
        <w:ind w:left="851" w:right="901"/>
        <w:jc w:val="both"/>
        <w:rPr>
          <w:rFonts w:ascii="Palatino Linotype" w:hAnsi="Palatino Linotype" w:cs="Arial"/>
          <w:i/>
          <w:sz w:val="22"/>
          <w:szCs w:val="22"/>
          <w:lang w:eastAsia="es-MX"/>
        </w:rPr>
      </w:pPr>
    </w:p>
    <w:p w14:paraId="6165CE88" w14:textId="2F7CF042" w:rsidR="00655FC4" w:rsidRPr="00D4052F" w:rsidRDefault="00655FC4" w:rsidP="008F6701">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Se envía respuesta en archivo adjunto. Al respecto, los datos personales referidos con antelación, son considerados información confidencial, debido a que se refiere a la información privada y a los datos personales concernientes a una persona física o jurídico colectiva identificada o identificable, en términos de los artículos 3, fracción IX y 143, fracción I de la Ley de Transparencia y Acceso a la Información Pública del Estado de México y Municipios; 4, fracción XI de la Ley de Protección de Datos Personales en Posesión de Sujetos Obligados del Estado de México y Municipios; en relación con el numeral Trigésimo Octavo, fracción I de los Lineamientos Generales en Materia de Clasificación y Desclasificación de la Información, así como para la Elaboración de Versiones Públicas. Se hace de su conocimiento el derecho que tiene de acuerdo con lo establecido en los artículos 176, 177 y 178 de la Ley invocada.</w:t>
      </w:r>
    </w:p>
    <w:p w14:paraId="43144895" w14:textId="77777777" w:rsidR="00655FC4" w:rsidRPr="00D4052F" w:rsidRDefault="00655FC4" w:rsidP="008F6701">
      <w:pPr>
        <w:ind w:left="851" w:right="901"/>
        <w:jc w:val="both"/>
        <w:rPr>
          <w:rFonts w:ascii="Palatino Linotype" w:hAnsi="Palatino Linotype" w:cs="Arial"/>
          <w:i/>
          <w:sz w:val="22"/>
          <w:szCs w:val="22"/>
          <w:lang w:eastAsia="es-MX"/>
        </w:rPr>
      </w:pPr>
    </w:p>
    <w:p w14:paraId="7C3162ED" w14:textId="185E12F5" w:rsidR="00655FC4" w:rsidRPr="00D4052F" w:rsidRDefault="00655FC4" w:rsidP="008F6701">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ATENTAMENTE</w:t>
      </w:r>
    </w:p>
    <w:p w14:paraId="6C09F813" w14:textId="664FA933" w:rsidR="00655FC4" w:rsidRPr="00D4052F" w:rsidRDefault="00655FC4" w:rsidP="008F6701">
      <w:pPr>
        <w:ind w:left="851" w:right="901"/>
        <w:jc w:val="both"/>
        <w:rPr>
          <w:rFonts w:ascii="Palatino Linotype" w:hAnsi="Palatino Linotype" w:cs="Arial"/>
          <w:i/>
          <w:sz w:val="22"/>
          <w:szCs w:val="22"/>
          <w:lang w:eastAsia="es-MX"/>
        </w:rPr>
      </w:pPr>
    </w:p>
    <w:p w14:paraId="01EA9FC6" w14:textId="5A9AE5F2" w:rsidR="00457BB8" w:rsidRPr="00D4052F" w:rsidRDefault="00655FC4" w:rsidP="008F6701">
      <w:pPr>
        <w:ind w:left="851" w:right="901"/>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Alberto Daniel García Curiel</w:t>
      </w:r>
      <w:r w:rsidR="00457BB8" w:rsidRPr="00D4052F">
        <w:rPr>
          <w:rFonts w:ascii="Palatino Linotype" w:hAnsi="Palatino Linotype" w:cs="Arial"/>
          <w:i/>
          <w:sz w:val="22"/>
          <w:szCs w:val="22"/>
          <w:lang w:eastAsia="es-MX"/>
        </w:rPr>
        <w:t>” (Sic)</w:t>
      </w:r>
    </w:p>
    <w:p w14:paraId="584F9F37" w14:textId="77777777" w:rsidR="00F621F3" w:rsidRPr="00D4052F" w:rsidRDefault="00F621F3" w:rsidP="00F621F3">
      <w:pPr>
        <w:ind w:right="899"/>
        <w:jc w:val="both"/>
        <w:rPr>
          <w:rFonts w:ascii="Palatino Linotype" w:hAnsi="Palatino Linotype" w:cs="Arial"/>
          <w:i/>
          <w:sz w:val="22"/>
          <w:szCs w:val="22"/>
        </w:rPr>
      </w:pPr>
    </w:p>
    <w:p w14:paraId="7A335875" w14:textId="5482195D" w:rsidR="0065247F" w:rsidRPr="00D4052F" w:rsidRDefault="00F621F3" w:rsidP="00655FC4">
      <w:pPr>
        <w:spacing w:line="360" w:lineRule="auto"/>
        <w:jc w:val="both"/>
        <w:rPr>
          <w:rFonts w:ascii="Palatino Linotype" w:hAnsi="Palatino Linotype" w:cs="Arial"/>
          <w:color w:val="000000" w:themeColor="text1"/>
        </w:rPr>
      </w:pPr>
      <w:r w:rsidRPr="00D4052F">
        <w:rPr>
          <w:rFonts w:ascii="Palatino Linotype" w:hAnsi="Palatino Linotype"/>
          <w:color w:val="000000" w:themeColor="text1"/>
        </w:rPr>
        <w:t xml:space="preserve">Advirtiendo de dicha respuesta, que </w:t>
      </w:r>
      <w:r w:rsidRPr="00D4052F">
        <w:rPr>
          <w:rFonts w:ascii="Palatino Linotype" w:hAnsi="Palatino Linotype" w:cs="Arial"/>
          <w:b/>
          <w:color w:val="000000" w:themeColor="text1"/>
        </w:rPr>
        <w:t>EL SUJETO OBLIGADO</w:t>
      </w:r>
      <w:r w:rsidRPr="00D4052F">
        <w:rPr>
          <w:rFonts w:ascii="Palatino Linotype" w:hAnsi="Palatino Linotype"/>
          <w:color w:val="000000" w:themeColor="text1"/>
        </w:rPr>
        <w:t xml:space="preserve"> acompañó </w:t>
      </w:r>
      <w:r w:rsidR="00655FC4" w:rsidRPr="00D4052F">
        <w:rPr>
          <w:rFonts w:ascii="Palatino Linotype" w:hAnsi="Palatino Linotype"/>
          <w:color w:val="000000" w:themeColor="text1"/>
        </w:rPr>
        <w:t>el</w:t>
      </w:r>
      <w:r w:rsidR="0065247F" w:rsidRPr="00D4052F">
        <w:rPr>
          <w:rFonts w:ascii="Palatino Linotype" w:hAnsi="Palatino Linotype"/>
          <w:color w:val="000000" w:themeColor="text1"/>
        </w:rPr>
        <w:t xml:space="preserve"> </w:t>
      </w:r>
      <w:r w:rsidR="00655FC4" w:rsidRPr="00D4052F">
        <w:rPr>
          <w:rFonts w:ascii="Palatino Linotype" w:hAnsi="Palatino Linotype"/>
          <w:color w:val="000000" w:themeColor="text1"/>
        </w:rPr>
        <w:t xml:space="preserve">archivo </w:t>
      </w:r>
      <w:hyperlink r:id="rId11" w:tgtFrame="_blank" w:history="1">
        <w:r w:rsidR="00655FC4" w:rsidRPr="00D4052F">
          <w:rPr>
            <w:rFonts w:ascii="Palatino Linotype" w:hAnsi="Palatino Linotype" w:cs="Arial"/>
            <w:b/>
            <w:color w:val="000000" w:themeColor="text1"/>
          </w:rPr>
          <w:t>0057IP2020 catastro.pdf</w:t>
        </w:r>
      </w:hyperlink>
      <w:r w:rsidR="0065247F" w:rsidRPr="00D4052F">
        <w:rPr>
          <w:rFonts w:ascii="Palatino Linotype" w:hAnsi="Palatino Linotype" w:cs="Arial"/>
          <w:b/>
          <w:color w:val="000000" w:themeColor="text1"/>
        </w:rPr>
        <w:t xml:space="preserve">, </w:t>
      </w:r>
      <w:r w:rsidR="00655FC4" w:rsidRPr="00D4052F">
        <w:rPr>
          <w:rFonts w:ascii="Palatino Linotype" w:hAnsi="Palatino Linotype" w:cs="Arial"/>
          <w:color w:val="000000" w:themeColor="text1"/>
        </w:rPr>
        <w:t xml:space="preserve">el cual contiene el oficio número TM/SC/0374/2020 por medio del cual el Subdirector de Catastro refiere que no se le puede proporcionar el número de cuentas registradas en el fraccionamiento Condado del Valle, ubicado en San Miguel Totocuitlapilco, Metepec; así como, el nombre de quienes están registradas y demás información. </w:t>
      </w:r>
    </w:p>
    <w:p w14:paraId="1E13EBF7" w14:textId="77777777" w:rsidR="00655FC4" w:rsidRPr="00D4052F" w:rsidRDefault="00655FC4" w:rsidP="00655FC4">
      <w:pPr>
        <w:spacing w:line="360" w:lineRule="auto"/>
        <w:jc w:val="both"/>
        <w:rPr>
          <w:rFonts w:ascii="Palatino Linotype" w:hAnsi="Palatino Linotype" w:cs="Arial"/>
          <w:color w:val="000000" w:themeColor="text1"/>
        </w:rPr>
      </w:pPr>
    </w:p>
    <w:p w14:paraId="1CBC06E4" w14:textId="002B6BBD" w:rsidR="00457BB8" w:rsidRPr="00D4052F" w:rsidRDefault="00655FC4" w:rsidP="008F6701">
      <w:pPr>
        <w:spacing w:line="360" w:lineRule="auto"/>
        <w:jc w:val="both"/>
        <w:rPr>
          <w:rFonts w:ascii="Palatino Linotype" w:hAnsi="Palatino Linotype" w:cs="Arial"/>
        </w:rPr>
      </w:pPr>
      <w:r w:rsidRPr="00D4052F">
        <w:rPr>
          <w:rFonts w:ascii="Palatino Linotype" w:hAnsi="Palatino Linotype"/>
          <w:b/>
          <w:sz w:val="28"/>
          <w:szCs w:val="28"/>
        </w:rPr>
        <w:t>V</w:t>
      </w:r>
      <w:r w:rsidR="00457BB8" w:rsidRPr="00D4052F">
        <w:rPr>
          <w:rFonts w:ascii="Palatino Linotype" w:hAnsi="Palatino Linotype"/>
          <w:b/>
          <w:sz w:val="28"/>
          <w:szCs w:val="28"/>
        </w:rPr>
        <w:t>I.</w:t>
      </w:r>
      <w:r w:rsidR="00457BB8" w:rsidRPr="00D4052F">
        <w:rPr>
          <w:rFonts w:ascii="Palatino Linotype" w:hAnsi="Palatino Linotype"/>
          <w:b/>
        </w:rPr>
        <w:t xml:space="preserve"> </w:t>
      </w:r>
      <w:r w:rsidR="00BD7CF0" w:rsidRPr="00D4052F">
        <w:rPr>
          <w:rFonts w:ascii="Palatino Linotype" w:hAnsi="Palatino Linotype"/>
        </w:rPr>
        <w:t xml:space="preserve">Inconforme con la </w:t>
      </w:r>
      <w:r w:rsidR="00BD7CF0" w:rsidRPr="00D4052F">
        <w:rPr>
          <w:rFonts w:ascii="Palatino Linotype" w:hAnsi="Palatino Linotype" w:cs="Arial"/>
        </w:rPr>
        <w:t xml:space="preserve">respuesta, el </w:t>
      </w:r>
      <w:r w:rsidRPr="00D4052F">
        <w:rPr>
          <w:rFonts w:ascii="Palatino Linotype" w:hAnsi="Palatino Linotype" w:cs="Arial"/>
        </w:rPr>
        <w:t xml:space="preserve">veintitrés de marzo de </w:t>
      </w:r>
      <w:r w:rsidR="00BD7CF0" w:rsidRPr="00D4052F">
        <w:rPr>
          <w:rFonts w:ascii="Palatino Linotype" w:hAnsi="Palatino Linotype" w:cs="Arial"/>
        </w:rPr>
        <w:t xml:space="preserve">dos mil veinte </w:t>
      </w:r>
      <w:r w:rsidR="00BD7CF0" w:rsidRPr="00D4052F">
        <w:rPr>
          <w:rFonts w:ascii="Palatino Linotype" w:hAnsi="Palatino Linotype"/>
          <w:b/>
        </w:rPr>
        <w:t>EL RECURRENTE</w:t>
      </w:r>
      <w:r w:rsidR="00BD7CF0" w:rsidRPr="00D4052F">
        <w:rPr>
          <w:rFonts w:ascii="Palatino Linotype" w:hAnsi="Palatino Linotype"/>
        </w:rPr>
        <w:t xml:space="preserve"> interpuso el recurso de revisión objeto del presente estudio, el cual fue registrado en </w:t>
      </w:r>
      <w:r w:rsidR="00BD7CF0" w:rsidRPr="00D4052F">
        <w:rPr>
          <w:rFonts w:ascii="Palatino Linotype" w:hAnsi="Palatino Linotype"/>
          <w:b/>
        </w:rPr>
        <w:t>EL SAIMEX</w:t>
      </w:r>
      <w:r w:rsidR="00BD7CF0" w:rsidRPr="00D4052F">
        <w:rPr>
          <w:rFonts w:ascii="Palatino Linotype" w:hAnsi="Palatino Linotype"/>
        </w:rPr>
        <w:t xml:space="preserve"> y se le asignó el número de </w:t>
      </w:r>
      <w:r w:rsidR="00457BB8" w:rsidRPr="00D4052F">
        <w:rPr>
          <w:rFonts w:ascii="Palatino Linotype" w:hAnsi="Palatino Linotype" w:cs="Arial"/>
          <w:b/>
          <w:bCs/>
        </w:rPr>
        <w:t>0</w:t>
      </w:r>
      <w:r w:rsidRPr="00D4052F">
        <w:rPr>
          <w:rFonts w:ascii="Palatino Linotype" w:hAnsi="Palatino Linotype" w:cs="Arial"/>
          <w:b/>
          <w:bCs/>
        </w:rPr>
        <w:t>1702</w:t>
      </w:r>
      <w:r w:rsidR="00457BB8" w:rsidRPr="00D4052F">
        <w:rPr>
          <w:rFonts w:ascii="Palatino Linotype" w:hAnsi="Palatino Linotype" w:cs="Arial"/>
          <w:b/>
          <w:bCs/>
        </w:rPr>
        <w:t>/INFOEM/IP/RR/2020</w:t>
      </w:r>
      <w:r w:rsidR="00457BB8" w:rsidRPr="00D4052F">
        <w:rPr>
          <w:rFonts w:ascii="Palatino Linotype" w:hAnsi="Palatino Linotype" w:cs="Arial"/>
        </w:rPr>
        <w:t xml:space="preserve">, en el que señaló como acto impugnado: </w:t>
      </w:r>
    </w:p>
    <w:p w14:paraId="7461101F" w14:textId="77777777" w:rsidR="00457BB8" w:rsidRPr="00D4052F" w:rsidRDefault="00457BB8" w:rsidP="008F6701">
      <w:pPr>
        <w:ind w:left="851" w:right="899"/>
        <w:jc w:val="both"/>
        <w:rPr>
          <w:rFonts w:ascii="Palatino Linotype" w:hAnsi="Palatino Linotype" w:cs="Arial"/>
          <w:i/>
          <w:sz w:val="22"/>
          <w:szCs w:val="22"/>
        </w:rPr>
      </w:pPr>
    </w:p>
    <w:p w14:paraId="4AB47769" w14:textId="7920405D" w:rsidR="00457BB8" w:rsidRPr="00D4052F" w:rsidRDefault="00457BB8" w:rsidP="008F6701">
      <w:pPr>
        <w:ind w:left="851" w:right="899"/>
        <w:jc w:val="both"/>
        <w:rPr>
          <w:rFonts w:ascii="Palatino Linotype" w:hAnsi="Palatino Linotype" w:cs="Arial"/>
          <w:i/>
          <w:sz w:val="22"/>
          <w:szCs w:val="22"/>
        </w:rPr>
      </w:pPr>
      <w:r w:rsidRPr="00D4052F">
        <w:rPr>
          <w:rFonts w:ascii="Palatino Linotype" w:hAnsi="Palatino Linotype" w:cs="Arial"/>
          <w:i/>
          <w:sz w:val="22"/>
          <w:szCs w:val="22"/>
        </w:rPr>
        <w:t>“</w:t>
      </w:r>
      <w:r w:rsidR="00655FC4" w:rsidRPr="00D4052F">
        <w:rPr>
          <w:rFonts w:ascii="Palatino Linotype" w:hAnsi="Palatino Linotype" w:cs="Arial"/>
          <w:i/>
          <w:sz w:val="22"/>
          <w:szCs w:val="22"/>
        </w:rPr>
        <w:t>Solicite se me proporcione el numero de cuentas registradas en el fraccionamiento condado del valle ubicado en san miguel toto huitlapilco en metepec, a nombre de quien estan registradas, si estas registradas como casas cuanto de la superficie es construccion y cuanto es terreno, cuanto de la superficie de este fraccionamiento esta considerado como area comun y si se paga impuesto predial por el concepto de areas comunes. Cual fue el monto de impuesto predial por cada cuenta y quien pago el mismo. Nombre completo del servidor publico que asigno la tipologia y valor catastral de cada cuenta de este fracccionamiento Nombre completo del servidor publico que elaboro, reviso y autorizo los montos de impuesto predial para el año 2019 y 2020 de cada cuenta de este fracccionamiento. Nombre completo del servidor publico que cobro los montos de impuesto predial de cada una de las cuentas por el ejercicio 2019 y 2020 de este fraccionamiento.</w:t>
      </w:r>
      <w:r w:rsidRPr="00D4052F">
        <w:rPr>
          <w:rFonts w:ascii="Palatino Linotype" w:hAnsi="Palatino Linotype" w:cs="Arial"/>
          <w:i/>
          <w:sz w:val="22"/>
          <w:szCs w:val="22"/>
        </w:rPr>
        <w:t>” (sic)</w:t>
      </w:r>
    </w:p>
    <w:p w14:paraId="0855E49E" w14:textId="77777777" w:rsidR="00457BB8" w:rsidRPr="00D4052F" w:rsidRDefault="00457BB8" w:rsidP="008F6701">
      <w:pPr>
        <w:ind w:left="851" w:right="899"/>
        <w:jc w:val="both"/>
        <w:rPr>
          <w:rFonts w:ascii="Palatino Linotype" w:hAnsi="Palatino Linotype" w:cs="Arial"/>
          <w:i/>
          <w:sz w:val="22"/>
          <w:szCs w:val="22"/>
        </w:rPr>
      </w:pPr>
    </w:p>
    <w:p w14:paraId="62304355" w14:textId="77777777" w:rsidR="00457BB8" w:rsidRPr="00D4052F" w:rsidRDefault="00457BB8" w:rsidP="008F6701">
      <w:pPr>
        <w:spacing w:line="360" w:lineRule="auto"/>
        <w:jc w:val="both"/>
        <w:rPr>
          <w:rFonts w:ascii="Palatino Linotype" w:hAnsi="Palatino Linotype" w:cs="Arial"/>
        </w:rPr>
      </w:pPr>
      <w:r w:rsidRPr="00D4052F">
        <w:rPr>
          <w:rFonts w:ascii="Palatino Linotype" w:hAnsi="Palatino Linotype" w:cs="Arial"/>
        </w:rPr>
        <w:t xml:space="preserve">Así como, razones o motivos de inconformidad, lo siguiente: </w:t>
      </w:r>
    </w:p>
    <w:p w14:paraId="70940E16" w14:textId="77777777" w:rsidR="00457BB8" w:rsidRPr="00D4052F" w:rsidRDefault="00457BB8" w:rsidP="008F6701">
      <w:pPr>
        <w:ind w:left="851" w:right="899"/>
        <w:jc w:val="both"/>
        <w:rPr>
          <w:rFonts w:ascii="Palatino Linotype" w:hAnsi="Palatino Linotype" w:cs="Arial"/>
          <w:i/>
          <w:sz w:val="22"/>
          <w:szCs w:val="22"/>
        </w:rPr>
      </w:pPr>
    </w:p>
    <w:p w14:paraId="7AED45A5" w14:textId="6BE7D902" w:rsidR="00457BB8" w:rsidRPr="00D4052F" w:rsidRDefault="00457BB8" w:rsidP="008F6701">
      <w:pPr>
        <w:ind w:left="851" w:right="899"/>
        <w:jc w:val="both"/>
        <w:rPr>
          <w:rFonts w:ascii="Palatino Linotype" w:hAnsi="Palatino Linotype" w:cs="Arial"/>
          <w:i/>
          <w:sz w:val="22"/>
          <w:szCs w:val="22"/>
        </w:rPr>
      </w:pPr>
      <w:r w:rsidRPr="00D4052F">
        <w:rPr>
          <w:rFonts w:ascii="Palatino Linotype" w:hAnsi="Palatino Linotype" w:cs="Arial"/>
          <w:i/>
          <w:sz w:val="22"/>
          <w:szCs w:val="22"/>
        </w:rPr>
        <w:t>“</w:t>
      </w:r>
      <w:r w:rsidR="005B1F48" w:rsidRPr="00D4052F">
        <w:rPr>
          <w:rFonts w:ascii="Palatino Linotype" w:hAnsi="Palatino Linotype" w:cs="Arial"/>
          <w:i/>
          <w:sz w:val="22"/>
          <w:szCs w:val="22"/>
        </w:rPr>
        <w:t xml:space="preserve">Se justifican diciendo que se solicitan datos personales, y se pide lo siguiente: 1. se me proporcione el numero de cuentas registradas en el fraccionamiento condado del valle ubicado en san miguel toto huitlapilco en metepec, que no es un dato personal es un numero. 2. A nombre de quien estan registradas, el nombre es un dato de identificacion, no pedimos edad, no pedimos rfc, solo identificar y el nombre es un dato publico de identificacion, no es un dato personal. 3. Si estas claves catastrales estan registradas como casas cuanto de la superficie es construccion y cuanto es terreno,no es un dato personal es un dato estadistico y de control. 4. Se pide cuanto de la superficie de este fraccionamiento esta considerado como area comun y si se paga impuesto predial por el concepto de areas comunes. no es un personal debe ser un dato publico que se registra hasta en gacetas de gobierno para conocer los alcances de los permisos dados al fraccionamiento. 5. Cual fue el monto de impuesto predial por cada cuenta y quien pago el mismo. No es un dato personal es un dato financiero, fiscal y de recaudacion que permite esclarecer las cuentas publicas. 6. Nombre </w:t>
      </w:r>
      <w:r w:rsidR="005B1F48" w:rsidRPr="00D4052F">
        <w:rPr>
          <w:rFonts w:ascii="Palatino Linotype" w:hAnsi="Palatino Linotype" w:cs="Arial"/>
          <w:i/>
          <w:sz w:val="22"/>
          <w:szCs w:val="22"/>
        </w:rPr>
        <w:lastRenderedPageBreak/>
        <w:t>completo del servidor publico que asigno la tipologia y valor catastral a cada cuenta de este fracccionamiento. No es un dato personal, son servidores publicos que tienen la obligacion de identificarse mediante un gafete visble, que los acredita y ahi viene su nombre y cargo; asi mismo de acuerdo a la ley de responsabilidades administrativas estan obligados a la rendicion de cuentas y a conducirse con transparencia y lo que se solicita son sus actividades como servidor publico dentro de la institucion. 7. Nombre completo del servidor publico que elaboro, reviso y autorizo los montos de impuesto predial para el año 2019 y 2020 de cada cuenta de este fracccionamiento. No es un dato personal, son servidores publicos que tienen la obligacion de identificarse mediante un gafete visble, que los acredita y ahi viene su nombre y cargo; asi mismo de acuerdo a la ley de responsabilidades administrativas estan obligados a la rendicion de cuentas y a conducirse con transparencia y lo que se solicita son sus actividades como servidor publico dentro de la institucion. 8. Nombre completo del servidor publico que cobro los montos de impuesto predial de cada una de las cuentas por el ejercicio 2019 y 2020 de este fraccionamiento. No es un dato personal, son servidores publicos que tienen la obligacion de identificarse mediante un gafete visble, que los acredita y ahi viene su nombre y cargo; asi mismo de acuerdo a la ley de responsabilidades administrativas estan obligados a la rendicion de cuentas y a conducirse con transparencia y lo que se solicita son sus actividades como servidor publico dentro de la institucion. Como se puede vislumbrar es mentira lo que indica el ayuntamiento y su area de transparencia. no existe ni un dato personal que se este pidiendo y si asi fuera el caso tendria que entregar la informacion debidamente textada para proteccion de datos personales y no negarla para ganar tiempo y poner en duda el proceso de solicitud de informacion a la que tiene un ciudadano, que deberia ser pronta y expedita. Asi mismo da respuesta un tercero que es el encargado de manejar la informacion y no el tesorero, lo que permite la parcialidad en sus respuestas, ademas de que no se agrega el oficio de instruccion por parte del tesorero a dar la respuesta, lo que deja en duda la transparencia con la que se conduce la tesoreria municipal.</w:t>
      </w:r>
      <w:r w:rsidRPr="00D4052F">
        <w:rPr>
          <w:rFonts w:ascii="Palatino Linotype" w:hAnsi="Palatino Linotype" w:cs="Arial"/>
          <w:i/>
          <w:sz w:val="22"/>
          <w:szCs w:val="22"/>
        </w:rPr>
        <w:t xml:space="preserve">” (sic) </w:t>
      </w:r>
    </w:p>
    <w:p w14:paraId="7B95BB41" w14:textId="77777777" w:rsidR="00457BB8" w:rsidRPr="00D4052F" w:rsidRDefault="00457BB8" w:rsidP="008F6701">
      <w:pPr>
        <w:ind w:left="851" w:right="899"/>
        <w:jc w:val="both"/>
        <w:rPr>
          <w:rFonts w:ascii="Palatino Linotype" w:hAnsi="Palatino Linotype" w:cs="Arial"/>
          <w:i/>
          <w:sz w:val="22"/>
          <w:szCs w:val="22"/>
        </w:rPr>
      </w:pPr>
    </w:p>
    <w:p w14:paraId="3A3DB79B" w14:textId="74C2CA57" w:rsidR="00457BB8" w:rsidRPr="00D4052F" w:rsidRDefault="005B1F48" w:rsidP="008F6701">
      <w:pPr>
        <w:pStyle w:val="Default"/>
        <w:spacing w:line="360" w:lineRule="auto"/>
        <w:ind w:right="49"/>
        <w:jc w:val="both"/>
        <w:rPr>
          <w:rFonts w:ascii="Palatino Linotype" w:hAnsi="Palatino Linotype"/>
          <w:lang w:val="es-ES_tradnl"/>
        </w:rPr>
      </w:pPr>
      <w:r w:rsidRPr="00D4052F">
        <w:rPr>
          <w:rFonts w:ascii="Palatino Linotype" w:hAnsi="Palatino Linotype"/>
          <w:b/>
          <w:sz w:val="28"/>
          <w:szCs w:val="28"/>
        </w:rPr>
        <w:t>VII</w:t>
      </w:r>
      <w:r w:rsidR="00457BB8" w:rsidRPr="00D4052F">
        <w:rPr>
          <w:rFonts w:ascii="Palatino Linotype" w:hAnsi="Palatino Linotype"/>
          <w:b/>
          <w:sz w:val="28"/>
          <w:szCs w:val="28"/>
        </w:rPr>
        <w:t xml:space="preserve">. </w:t>
      </w:r>
      <w:r w:rsidR="00457BB8" w:rsidRPr="00D4052F">
        <w:rPr>
          <w:rFonts w:ascii="Palatino Linotype" w:hAnsi="Palatino Linotype"/>
        </w:rPr>
        <w:t>El</w:t>
      </w:r>
      <w:r w:rsidR="00457BB8" w:rsidRPr="00D4052F">
        <w:rPr>
          <w:rFonts w:ascii="Palatino Linotype" w:hAnsi="Palatino Linotype"/>
          <w:b/>
          <w:sz w:val="28"/>
          <w:szCs w:val="28"/>
        </w:rPr>
        <w:t xml:space="preserve"> </w:t>
      </w:r>
      <w:r w:rsidRPr="00D4052F">
        <w:rPr>
          <w:rFonts w:ascii="Palatino Linotype" w:hAnsi="Palatino Linotype"/>
        </w:rPr>
        <w:t xml:space="preserve">veintitrés de marzo </w:t>
      </w:r>
      <w:r w:rsidR="00457BB8" w:rsidRPr="00D4052F">
        <w:rPr>
          <w:rFonts w:ascii="Palatino Linotype" w:hAnsi="Palatino Linotype"/>
        </w:rPr>
        <w:t xml:space="preserve">de dos mil veinte, el </w:t>
      </w:r>
      <w:r w:rsidR="00457BB8" w:rsidRPr="00D4052F">
        <w:rPr>
          <w:rFonts w:ascii="Palatino Linotype" w:hAnsi="Palatino Linotype"/>
          <w:lang w:val="es-ES_tradnl"/>
        </w:rPr>
        <w:t>recurso de que</w:t>
      </w:r>
      <w:r w:rsidR="00457BB8" w:rsidRPr="00D4052F">
        <w:rPr>
          <w:rFonts w:ascii="Palatino Linotype" w:hAnsi="Palatino Linotype"/>
        </w:rPr>
        <w:t xml:space="preserve"> se trata</w:t>
      </w:r>
      <w:r w:rsidR="00457BB8" w:rsidRPr="00D4052F">
        <w:rPr>
          <w:rFonts w:ascii="Palatino Linotype" w:hAnsi="Palatino Linotype"/>
          <w:lang w:val="es-ES_tradnl"/>
        </w:rPr>
        <w:t xml:space="preserve"> se envió electrónicamente al Instituto de </w:t>
      </w:r>
      <w:r w:rsidR="00457BB8" w:rsidRPr="00D4052F">
        <w:rPr>
          <w:rFonts w:ascii="Palatino Linotype" w:eastAsia="Arial Unicode MS" w:hAnsi="Palatino Linotype"/>
        </w:rPr>
        <w:t>Transparencia</w:t>
      </w:r>
      <w:r w:rsidR="00457BB8" w:rsidRPr="00D4052F">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457BB8" w:rsidRPr="00D4052F">
        <w:rPr>
          <w:rFonts w:ascii="Palatino Linotype" w:hAnsi="Palatino Linotype"/>
        </w:rPr>
        <w:t xml:space="preserve">Ley de Transparencia y Acceso a la Información </w:t>
      </w:r>
      <w:r w:rsidR="00457BB8" w:rsidRPr="00D4052F">
        <w:rPr>
          <w:rFonts w:ascii="Palatino Linotype" w:hAnsi="Palatino Linotype"/>
        </w:rPr>
        <w:lastRenderedPageBreak/>
        <w:t>Pública del Estado de México y Municipios</w:t>
      </w:r>
      <w:r w:rsidR="00457BB8" w:rsidRPr="00D4052F">
        <w:rPr>
          <w:rFonts w:ascii="Palatino Linotype" w:hAnsi="Palatino Linotype"/>
          <w:lang w:val="es-ES_tradnl"/>
        </w:rPr>
        <w:t>, se turnó, a través del</w:t>
      </w:r>
      <w:r w:rsidR="00457BB8" w:rsidRPr="00D4052F">
        <w:rPr>
          <w:rFonts w:ascii="Palatino Linotype" w:eastAsia="Arial Unicode MS" w:hAnsi="Palatino Linotype"/>
          <w:lang w:val="es-ES_tradnl"/>
        </w:rPr>
        <w:t xml:space="preserve"> </w:t>
      </w:r>
      <w:r w:rsidR="00457BB8" w:rsidRPr="00D4052F">
        <w:rPr>
          <w:rFonts w:ascii="Palatino Linotype" w:eastAsia="Arial Unicode MS" w:hAnsi="Palatino Linotype"/>
          <w:b/>
          <w:lang w:val="es-ES_tradnl"/>
        </w:rPr>
        <w:t>SAIMEX</w:t>
      </w:r>
      <w:r w:rsidR="00457BB8" w:rsidRPr="00D4052F">
        <w:rPr>
          <w:rFonts w:ascii="Palatino Linotype" w:hAnsi="Palatino Linotype"/>
        </w:rPr>
        <w:t xml:space="preserve">, a la </w:t>
      </w:r>
      <w:r w:rsidR="00457BB8" w:rsidRPr="00D4052F">
        <w:rPr>
          <w:rFonts w:ascii="Palatino Linotype" w:hAnsi="Palatino Linotype"/>
          <w:lang w:val="es-ES_tradnl"/>
        </w:rPr>
        <w:t xml:space="preserve">Comisionada </w:t>
      </w:r>
      <w:r w:rsidR="00457BB8" w:rsidRPr="00D4052F">
        <w:rPr>
          <w:rFonts w:ascii="Palatino Linotype" w:hAnsi="Palatino Linotype"/>
          <w:b/>
          <w:lang w:val="es-ES_tradnl"/>
        </w:rPr>
        <w:t>EVA ABAID YAPUR</w:t>
      </w:r>
      <w:r w:rsidR="00457BB8" w:rsidRPr="00D4052F">
        <w:rPr>
          <w:rFonts w:ascii="Palatino Linotype" w:hAnsi="Palatino Linotype"/>
        </w:rPr>
        <w:t>,</w:t>
      </w:r>
      <w:r w:rsidR="00457BB8" w:rsidRPr="00D4052F">
        <w:rPr>
          <w:rFonts w:ascii="Palatino Linotype" w:hAnsi="Palatino Linotype"/>
          <w:lang w:val="es-ES_tradnl"/>
        </w:rPr>
        <w:t xml:space="preserve"> a efecto de decretar su admisión o desechamiento.</w:t>
      </w:r>
    </w:p>
    <w:p w14:paraId="6CB98D0C" w14:textId="77777777" w:rsidR="00457BB8" w:rsidRPr="00D4052F" w:rsidRDefault="00457BB8" w:rsidP="008F6701">
      <w:pPr>
        <w:pStyle w:val="Default"/>
        <w:spacing w:line="360" w:lineRule="auto"/>
        <w:ind w:right="49"/>
        <w:jc w:val="both"/>
        <w:rPr>
          <w:rFonts w:ascii="Palatino Linotype" w:hAnsi="Palatino Linotype"/>
          <w:lang w:val="es-ES_tradnl"/>
        </w:rPr>
      </w:pPr>
    </w:p>
    <w:p w14:paraId="2564FA1A" w14:textId="0C42CE9C" w:rsidR="00457BB8" w:rsidRPr="00D4052F" w:rsidRDefault="00457BB8" w:rsidP="008F6701">
      <w:pPr>
        <w:pStyle w:val="Piedepgina"/>
        <w:spacing w:line="360" w:lineRule="auto"/>
        <w:jc w:val="both"/>
        <w:rPr>
          <w:rFonts w:ascii="Palatino Linotype" w:hAnsi="Palatino Linotype" w:cs="Arial"/>
        </w:rPr>
      </w:pPr>
      <w:r w:rsidRPr="00D4052F">
        <w:rPr>
          <w:rFonts w:ascii="Palatino Linotype" w:hAnsi="Palatino Linotype" w:cs="Arial"/>
          <w:b/>
          <w:sz w:val="28"/>
        </w:rPr>
        <w:t>V</w:t>
      </w:r>
      <w:r w:rsidR="005B1F48" w:rsidRPr="00D4052F">
        <w:rPr>
          <w:rFonts w:ascii="Palatino Linotype" w:hAnsi="Palatino Linotype" w:cs="Arial"/>
          <w:b/>
          <w:sz w:val="28"/>
        </w:rPr>
        <w:t>III</w:t>
      </w:r>
      <w:r w:rsidRPr="00D4052F">
        <w:rPr>
          <w:rFonts w:ascii="Palatino Linotype" w:hAnsi="Palatino Linotype" w:cs="Arial"/>
          <w:b/>
          <w:sz w:val="28"/>
        </w:rPr>
        <w:t xml:space="preserve">. </w:t>
      </w:r>
      <w:r w:rsidRPr="00D4052F">
        <w:rPr>
          <w:rFonts w:ascii="Palatino Linotype" w:hAnsi="Palatino Linotype" w:cs="Arial"/>
        </w:rPr>
        <w:t>De las constancias del expediente electrónico del</w:t>
      </w:r>
      <w:r w:rsidRPr="00D4052F">
        <w:rPr>
          <w:rFonts w:ascii="Palatino Linotype" w:hAnsi="Palatino Linotype" w:cs="Arial"/>
          <w:b/>
        </w:rPr>
        <w:t xml:space="preserve"> SAIMEX</w:t>
      </w:r>
      <w:r w:rsidRPr="00D4052F">
        <w:rPr>
          <w:rFonts w:ascii="Palatino Linotype" w:hAnsi="Palatino Linotype" w:cs="Arial"/>
        </w:rPr>
        <w:t xml:space="preserve">, se advierte que en fecha </w:t>
      </w:r>
      <w:r w:rsidR="005B1F48" w:rsidRPr="00D4052F">
        <w:rPr>
          <w:rFonts w:ascii="Palatino Linotype" w:hAnsi="Palatino Linotype" w:cs="Arial"/>
        </w:rPr>
        <w:t>siete</w:t>
      </w:r>
      <w:r w:rsidR="00BD7CF0" w:rsidRPr="00D4052F">
        <w:rPr>
          <w:rFonts w:ascii="Palatino Linotype" w:hAnsi="Palatino Linotype" w:cs="Arial"/>
        </w:rPr>
        <w:t xml:space="preserve"> de agosto </w:t>
      </w:r>
      <w:r w:rsidRPr="00D4052F">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4052F">
        <w:rPr>
          <w:rFonts w:ascii="Palatino Linotype" w:hAnsi="Palatino Linotype" w:cs="Arial"/>
          <w:b/>
        </w:rPr>
        <w:t xml:space="preserve">EL SUJETO OBLIGADO </w:t>
      </w:r>
      <w:r w:rsidRPr="00D4052F">
        <w:rPr>
          <w:rFonts w:ascii="Palatino Linotype" w:hAnsi="Palatino Linotype" w:cs="Arial"/>
        </w:rPr>
        <w:t>rindiera su</w:t>
      </w:r>
      <w:r w:rsidRPr="00D4052F">
        <w:rPr>
          <w:rFonts w:ascii="Palatino Linotype" w:hAnsi="Palatino Linotype" w:cs="Arial"/>
          <w:b/>
        </w:rPr>
        <w:t xml:space="preserve"> </w:t>
      </w:r>
      <w:r w:rsidRPr="00D4052F">
        <w:rPr>
          <w:rFonts w:ascii="Palatino Linotype" w:hAnsi="Palatino Linotype" w:cs="Arial"/>
        </w:rPr>
        <w:t>Informe Justificado.</w:t>
      </w:r>
    </w:p>
    <w:p w14:paraId="2DDB6AEC" w14:textId="77777777" w:rsidR="00457BB8" w:rsidRPr="00D4052F" w:rsidRDefault="00457BB8" w:rsidP="008F6701">
      <w:pPr>
        <w:pStyle w:val="Piedepgina"/>
        <w:spacing w:line="360" w:lineRule="auto"/>
        <w:jc w:val="both"/>
        <w:rPr>
          <w:rFonts w:ascii="Palatino Linotype" w:hAnsi="Palatino Linotype" w:cs="Arial"/>
        </w:rPr>
      </w:pPr>
    </w:p>
    <w:p w14:paraId="78C5CCEF" w14:textId="2BF90D1E" w:rsidR="005B1F48" w:rsidRPr="00D4052F" w:rsidRDefault="005B1F48" w:rsidP="005B1F48">
      <w:pPr>
        <w:spacing w:line="360" w:lineRule="auto"/>
        <w:jc w:val="both"/>
        <w:rPr>
          <w:rFonts w:ascii="Palatino Linotype" w:hAnsi="Palatino Linotype" w:cs="Arial"/>
        </w:rPr>
      </w:pPr>
      <w:r w:rsidRPr="00D4052F">
        <w:rPr>
          <w:rFonts w:ascii="Palatino Linotype" w:eastAsia="Arial Unicode MS" w:hAnsi="Palatino Linotype" w:cs="Arial"/>
          <w:b/>
          <w:sz w:val="28"/>
          <w:szCs w:val="28"/>
        </w:rPr>
        <w:t>IX</w:t>
      </w:r>
      <w:r w:rsidR="00457BB8" w:rsidRPr="00D4052F">
        <w:rPr>
          <w:rFonts w:ascii="Palatino Linotype" w:eastAsia="Arial Unicode MS" w:hAnsi="Palatino Linotype" w:cs="Arial"/>
          <w:b/>
          <w:sz w:val="28"/>
          <w:szCs w:val="28"/>
        </w:rPr>
        <w:t xml:space="preserve">. </w:t>
      </w:r>
      <w:r w:rsidRPr="00D4052F">
        <w:rPr>
          <w:rFonts w:ascii="Palatino Linotype" w:eastAsia="Arial Unicode MS" w:hAnsi="Palatino Linotype" w:cs="Arial"/>
        </w:rPr>
        <w:t xml:space="preserve">Conforme a las constancias del </w:t>
      </w:r>
      <w:r w:rsidRPr="00D4052F">
        <w:rPr>
          <w:rFonts w:ascii="Palatino Linotype" w:eastAsia="Arial Unicode MS" w:hAnsi="Palatino Linotype" w:cs="Arial"/>
          <w:b/>
        </w:rPr>
        <w:t>SAIMEX</w:t>
      </w:r>
      <w:r w:rsidRPr="00D4052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4052F">
        <w:rPr>
          <w:rFonts w:ascii="Palatino Linotype" w:eastAsia="Arial Unicode MS" w:hAnsi="Palatino Linotype" w:cs="Arial"/>
          <w:b/>
        </w:rPr>
        <w:t>RECURRENTE</w:t>
      </w:r>
      <w:r w:rsidRPr="00D4052F">
        <w:rPr>
          <w:rFonts w:ascii="Palatino Linotype" w:eastAsia="Arial Unicode MS" w:hAnsi="Palatino Linotype" w:cs="Arial"/>
        </w:rPr>
        <w:t xml:space="preserve">, éste no realizó manifestación alguna, ni presentó pruebas o alegatos, así como tampoco </w:t>
      </w:r>
      <w:r w:rsidRPr="00D4052F">
        <w:rPr>
          <w:rFonts w:ascii="Palatino Linotype" w:eastAsia="Arial Unicode MS" w:hAnsi="Palatino Linotype" w:cs="Arial"/>
          <w:b/>
          <w:color w:val="000000"/>
          <w:lang w:eastAsia="es-MX"/>
        </w:rPr>
        <w:t>EL SUJETO OBLIGADO</w:t>
      </w:r>
      <w:r w:rsidRPr="00D4052F">
        <w:rPr>
          <w:rFonts w:ascii="Palatino Linotype" w:eastAsia="Arial Unicode MS" w:hAnsi="Palatino Linotype" w:cs="Arial"/>
        </w:rPr>
        <w:t xml:space="preserve"> rindió su Informe Justificado, tal y como se aprecia en la siguiente imagen: </w:t>
      </w:r>
      <w:r w:rsidRPr="00D4052F">
        <w:rPr>
          <w:rFonts w:ascii="Palatino Linotype" w:hAnsi="Palatino Linotype" w:cs="Arial"/>
        </w:rPr>
        <w:t xml:space="preserve"> </w:t>
      </w:r>
    </w:p>
    <w:p w14:paraId="0C790BAC" w14:textId="0BB78221" w:rsidR="005B1F48" w:rsidRPr="00D4052F" w:rsidRDefault="005B1F48" w:rsidP="005B1F48">
      <w:pPr>
        <w:spacing w:line="360" w:lineRule="auto"/>
        <w:jc w:val="center"/>
        <w:rPr>
          <w:rFonts w:ascii="Palatino Linotype" w:hAnsi="Palatino Linotype" w:cs="Arial"/>
        </w:rPr>
      </w:pPr>
      <w:r w:rsidRPr="00D4052F">
        <w:rPr>
          <w:rFonts w:ascii="Palatino Linotype" w:hAnsi="Palatino Linotype" w:cs="Arial"/>
          <w:noProof/>
          <w:lang w:eastAsia="es-MX"/>
        </w:rPr>
        <w:drawing>
          <wp:inline distT="0" distB="0" distL="0" distR="0" wp14:anchorId="1A07DBDF" wp14:editId="20B14C3A">
            <wp:extent cx="5550380" cy="1733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5572966" cy="1740604"/>
                    </a:xfrm>
                    <a:prstGeom prst="rect">
                      <a:avLst/>
                    </a:prstGeom>
                  </pic:spPr>
                </pic:pic>
              </a:graphicData>
            </a:graphic>
          </wp:inline>
        </w:drawing>
      </w:r>
    </w:p>
    <w:p w14:paraId="270F15FC" w14:textId="040460A2" w:rsidR="005B1F48" w:rsidRPr="00D4052F" w:rsidRDefault="005B1F48" w:rsidP="008F6701">
      <w:pPr>
        <w:spacing w:line="360" w:lineRule="auto"/>
        <w:jc w:val="both"/>
        <w:rPr>
          <w:rFonts w:ascii="Palatino Linotype" w:hAnsi="Palatino Linotype" w:cs="Arial"/>
        </w:rPr>
      </w:pPr>
      <w:r w:rsidRPr="00D4052F">
        <w:rPr>
          <w:rFonts w:ascii="Palatino Linotype" w:hAnsi="Palatino Linotype"/>
          <w:b/>
          <w:sz w:val="28"/>
          <w:szCs w:val="28"/>
        </w:rPr>
        <w:lastRenderedPageBreak/>
        <w:t>X</w:t>
      </w:r>
      <w:r w:rsidR="00457BB8" w:rsidRPr="00D4052F">
        <w:rPr>
          <w:rFonts w:ascii="Palatino Linotype" w:hAnsi="Palatino Linotype"/>
          <w:b/>
          <w:sz w:val="28"/>
          <w:szCs w:val="28"/>
        </w:rPr>
        <w:t xml:space="preserve">. </w:t>
      </w:r>
      <w:r w:rsidR="00457BB8" w:rsidRPr="00D4052F">
        <w:rPr>
          <w:rFonts w:ascii="Palatino Linotype" w:hAnsi="Palatino Linotype" w:cs="Arial"/>
        </w:rPr>
        <w:t xml:space="preserve">En fecha </w:t>
      </w:r>
      <w:r w:rsidRPr="00D4052F">
        <w:rPr>
          <w:rFonts w:ascii="Palatino Linotype" w:hAnsi="Palatino Linotype" w:cs="Arial"/>
        </w:rPr>
        <w:t xml:space="preserve">diecinueve de agosto </w:t>
      </w:r>
      <w:r w:rsidR="00457BB8" w:rsidRPr="00D4052F">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w:t>
      </w:r>
    </w:p>
    <w:p w14:paraId="75ACCA16" w14:textId="77777777" w:rsidR="005B1F48" w:rsidRPr="00D4052F" w:rsidRDefault="005B1F48" w:rsidP="008F6701">
      <w:pPr>
        <w:spacing w:line="360" w:lineRule="auto"/>
        <w:jc w:val="both"/>
        <w:rPr>
          <w:rFonts w:ascii="Palatino Linotype" w:hAnsi="Palatino Linotype" w:cs="Arial"/>
        </w:rPr>
      </w:pPr>
    </w:p>
    <w:p w14:paraId="09BC394C" w14:textId="52CA2D5C" w:rsidR="00457BB8" w:rsidRPr="00D4052F" w:rsidRDefault="005B1F48" w:rsidP="008F6701">
      <w:pPr>
        <w:spacing w:line="360" w:lineRule="auto"/>
        <w:jc w:val="both"/>
        <w:rPr>
          <w:rFonts w:ascii="Palatino Linotype" w:hAnsi="Palatino Linotype"/>
          <w:b/>
          <w:sz w:val="28"/>
          <w:szCs w:val="28"/>
        </w:rPr>
      </w:pPr>
      <w:r w:rsidRPr="00D4052F">
        <w:rPr>
          <w:rFonts w:ascii="Palatino Linotype" w:hAnsi="Palatino Linotype"/>
          <w:b/>
          <w:sz w:val="28"/>
          <w:szCs w:val="28"/>
        </w:rPr>
        <w:t>XI.</w:t>
      </w:r>
      <w:r w:rsidRPr="00D4052F">
        <w:rPr>
          <w:rFonts w:ascii="Palatino Linotype" w:hAnsi="Palatino Linotype" w:cs="Arial"/>
        </w:rPr>
        <w:t xml:space="preserve"> El catorce de septiembre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w:t>
      </w:r>
      <w:r w:rsidR="00B91260" w:rsidRPr="00D4052F">
        <w:rPr>
          <w:rFonts w:ascii="Palatino Linotype" w:hAnsi="Palatino Linotype" w:cs="Arial"/>
        </w:rPr>
        <w:t xml:space="preserve">l Estado de México y Municipios; </w:t>
      </w:r>
      <w:r w:rsidR="00457BB8" w:rsidRPr="00D4052F">
        <w:rPr>
          <w:rFonts w:ascii="Palatino Linotype" w:hAnsi="Palatino Linotype" w:cs="Arial"/>
        </w:rPr>
        <w:t xml:space="preserve">y </w:t>
      </w:r>
    </w:p>
    <w:p w14:paraId="14EEC6C5" w14:textId="77777777" w:rsidR="00457BB8" w:rsidRPr="00D4052F" w:rsidRDefault="00457BB8" w:rsidP="008F6701">
      <w:pPr>
        <w:jc w:val="both"/>
        <w:rPr>
          <w:rFonts w:ascii="Palatino Linotype" w:hAnsi="Palatino Linotype"/>
          <w:b/>
          <w:sz w:val="28"/>
          <w:szCs w:val="28"/>
        </w:rPr>
      </w:pPr>
    </w:p>
    <w:p w14:paraId="274C22D9" w14:textId="77777777" w:rsidR="00457BB8" w:rsidRPr="00D4052F" w:rsidRDefault="00457BB8" w:rsidP="008F6701">
      <w:pPr>
        <w:jc w:val="center"/>
        <w:rPr>
          <w:rFonts w:ascii="Palatino Linotype" w:hAnsi="Palatino Linotype"/>
          <w:b/>
          <w:bCs/>
          <w:spacing w:val="40"/>
          <w:sz w:val="28"/>
        </w:rPr>
      </w:pPr>
      <w:r w:rsidRPr="00D4052F">
        <w:rPr>
          <w:rFonts w:ascii="Palatino Linotype" w:hAnsi="Palatino Linotype"/>
          <w:b/>
          <w:bCs/>
          <w:spacing w:val="40"/>
          <w:sz w:val="28"/>
        </w:rPr>
        <w:t>CONSIDERANDO</w:t>
      </w:r>
    </w:p>
    <w:p w14:paraId="2EE1A9E9" w14:textId="77777777" w:rsidR="00457BB8" w:rsidRPr="00D4052F" w:rsidRDefault="00457BB8" w:rsidP="008F6701">
      <w:pPr>
        <w:jc w:val="center"/>
        <w:rPr>
          <w:rFonts w:ascii="Palatino Linotype" w:hAnsi="Palatino Linotype"/>
          <w:b/>
          <w:bCs/>
          <w:spacing w:val="40"/>
          <w:sz w:val="28"/>
        </w:rPr>
      </w:pPr>
    </w:p>
    <w:p w14:paraId="224029A3" w14:textId="77777777" w:rsidR="00457BB8" w:rsidRPr="00D4052F" w:rsidRDefault="00457BB8" w:rsidP="008F6701">
      <w:pPr>
        <w:spacing w:line="360" w:lineRule="auto"/>
        <w:ind w:right="50"/>
        <w:jc w:val="both"/>
        <w:rPr>
          <w:rFonts w:ascii="Palatino Linotype" w:hAnsi="Palatino Linotype" w:cs="Arial"/>
        </w:rPr>
      </w:pPr>
      <w:r w:rsidRPr="00D4052F">
        <w:rPr>
          <w:rFonts w:ascii="Palatino Linotype" w:hAnsi="Palatino Linotype"/>
          <w:b/>
          <w:sz w:val="28"/>
          <w:szCs w:val="28"/>
        </w:rPr>
        <w:t>PRIMERO</w:t>
      </w:r>
      <w:r w:rsidRPr="00D4052F">
        <w:rPr>
          <w:rFonts w:ascii="Palatino Linotype" w:hAnsi="Palatino Linotype"/>
          <w:b/>
        </w:rPr>
        <w:t>.</w:t>
      </w:r>
      <w:r w:rsidRPr="00D4052F">
        <w:rPr>
          <w:rFonts w:ascii="Palatino Linotype" w:hAnsi="Palatino Linotype"/>
        </w:rPr>
        <w:t xml:space="preserve"> </w:t>
      </w:r>
      <w:r w:rsidRPr="00D4052F">
        <w:rPr>
          <w:rFonts w:ascii="Palatino Linotype" w:hAnsi="Palatino Linotype"/>
          <w:b/>
        </w:rPr>
        <w:t>Competencia</w:t>
      </w:r>
      <w:r w:rsidRPr="00D4052F">
        <w:rPr>
          <w:rFonts w:ascii="Palatino Linotype" w:hAnsi="Palatino Linotype"/>
        </w:rPr>
        <w:t>.</w:t>
      </w:r>
      <w:r w:rsidRPr="00D4052F">
        <w:rPr>
          <w:rFonts w:ascii="Palatino Linotype" w:hAnsi="Palatino Linotype"/>
          <w:b/>
        </w:rPr>
        <w:t xml:space="preserve"> </w:t>
      </w:r>
      <w:r w:rsidRPr="00D4052F">
        <w:rPr>
          <w:rFonts w:ascii="Palatino Linotype" w:hAnsi="Palatino Linotype"/>
        </w:rPr>
        <w:t xml:space="preserve">Este Instituto de </w:t>
      </w:r>
      <w:r w:rsidRPr="00D4052F">
        <w:rPr>
          <w:rFonts w:ascii="Palatino Linotype" w:hAnsi="Palatino Linotype" w:cs="Arial"/>
        </w:rPr>
        <w:t>Transparencia</w:t>
      </w:r>
      <w:r w:rsidRPr="00D4052F">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D4052F">
        <w:rPr>
          <w:rFonts w:ascii="Palatino Linotype" w:eastAsia="Calibri" w:hAnsi="Palatino Linotype" w:cs="Arial"/>
        </w:rPr>
        <w:t xml:space="preserve">párrafos </w:t>
      </w:r>
      <w:r w:rsidRPr="00D4052F">
        <w:rPr>
          <w:rFonts w:ascii="Palatino Linotype" w:hAnsi="Palatino Linotype"/>
        </w:rPr>
        <w:t xml:space="preserve">vigésimo </w:t>
      </w:r>
      <w:r w:rsidRPr="00D4052F">
        <w:rPr>
          <w:rFonts w:ascii="Palatino Linotype" w:hAnsi="Palatino Linotype" w:cs="Arial"/>
        </w:rPr>
        <w:t>segundo,</w:t>
      </w:r>
      <w:r w:rsidRPr="00D4052F">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4052F">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D4052F">
        <w:rPr>
          <w:rFonts w:ascii="Palatino Linotype" w:hAnsi="Palatino Linotype" w:cs="Arial"/>
        </w:rPr>
        <w:lastRenderedPageBreak/>
        <w:t>Municipios; toda vez que se trata de un recurso de revisión interpuesto en términos de la Ley de la materia.</w:t>
      </w:r>
    </w:p>
    <w:p w14:paraId="128A0B77" w14:textId="77777777" w:rsidR="00457BB8" w:rsidRPr="00D4052F" w:rsidRDefault="00457BB8" w:rsidP="008F6701">
      <w:pPr>
        <w:spacing w:line="360" w:lineRule="auto"/>
        <w:ind w:right="50"/>
        <w:jc w:val="both"/>
        <w:rPr>
          <w:rFonts w:ascii="Palatino Linotype" w:hAnsi="Palatino Linotype" w:cs="Arial"/>
          <w:b/>
        </w:rPr>
      </w:pPr>
    </w:p>
    <w:p w14:paraId="54E67F03" w14:textId="789E1606" w:rsidR="00457BB8" w:rsidRPr="00D4052F" w:rsidRDefault="00457BB8" w:rsidP="008F6701">
      <w:pPr>
        <w:spacing w:line="360" w:lineRule="auto"/>
        <w:jc w:val="both"/>
        <w:rPr>
          <w:rFonts w:ascii="Palatino Linotype" w:hAnsi="Palatino Linotype" w:cs="Arial"/>
          <w:b/>
          <w:snapToGrid w:val="0"/>
        </w:rPr>
      </w:pPr>
      <w:r w:rsidRPr="00D4052F">
        <w:rPr>
          <w:rFonts w:ascii="Palatino Linotype" w:hAnsi="Palatino Linotype" w:cs="Arial"/>
          <w:b/>
          <w:sz w:val="28"/>
        </w:rPr>
        <w:t>SEGUNDO</w:t>
      </w:r>
      <w:r w:rsidRPr="00D4052F">
        <w:rPr>
          <w:rFonts w:ascii="Palatino Linotype" w:hAnsi="Palatino Linotype" w:cs="Arial"/>
          <w:b/>
        </w:rPr>
        <w:t xml:space="preserve">. Interés. </w:t>
      </w:r>
      <w:r w:rsidRPr="00D4052F">
        <w:rPr>
          <w:rFonts w:ascii="Palatino Linotype" w:hAnsi="Palatino Linotype" w:cs="Arial"/>
          <w:bCs/>
        </w:rPr>
        <w:t xml:space="preserve">El recurso de revisión fue interpuesto por parte legítima, en atención a que se presentó por </w:t>
      </w:r>
      <w:r w:rsidR="00AB0563" w:rsidRPr="00D4052F">
        <w:rPr>
          <w:rFonts w:ascii="Palatino Linotype" w:hAnsi="Palatino Linotype" w:cs="Arial"/>
          <w:b/>
          <w:bCs/>
        </w:rPr>
        <w:t>EL</w:t>
      </w:r>
      <w:r w:rsidRPr="00D4052F">
        <w:rPr>
          <w:rFonts w:ascii="Palatino Linotype" w:hAnsi="Palatino Linotype" w:cs="Arial"/>
          <w:b/>
          <w:bCs/>
        </w:rPr>
        <w:t xml:space="preserve"> RECURRENTE,</w:t>
      </w:r>
      <w:r w:rsidRPr="00D4052F">
        <w:rPr>
          <w:rFonts w:ascii="Palatino Linotype" w:hAnsi="Palatino Linotype" w:cs="Arial"/>
          <w:bCs/>
        </w:rPr>
        <w:t xml:space="preserve"> quien es la misma persona que formuló la solicitud de acceso a la información pública al </w:t>
      </w:r>
      <w:r w:rsidRPr="00D4052F">
        <w:rPr>
          <w:rFonts w:ascii="Palatino Linotype" w:hAnsi="Palatino Linotype" w:cs="Arial"/>
          <w:b/>
          <w:bCs/>
        </w:rPr>
        <w:t>SUJETO OBLIGADO.</w:t>
      </w:r>
    </w:p>
    <w:p w14:paraId="29A38B6E" w14:textId="77777777" w:rsidR="00457BB8" w:rsidRPr="00D4052F" w:rsidRDefault="00457BB8" w:rsidP="008F6701">
      <w:pPr>
        <w:spacing w:line="360" w:lineRule="auto"/>
        <w:jc w:val="both"/>
        <w:rPr>
          <w:rFonts w:ascii="Palatino Linotype" w:hAnsi="Palatino Linotype" w:cs="Arial"/>
          <w:b/>
          <w:szCs w:val="28"/>
        </w:rPr>
      </w:pPr>
    </w:p>
    <w:p w14:paraId="0228BFAD" w14:textId="732158DF" w:rsidR="00457BB8" w:rsidRPr="00D4052F" w:rsidRDefault="00457BB8" w:rsidP="008F6701">
      <w:pPr>
        <w:pStyle w:val="Prrafodelista"/>
        <w:autoSpaceDE w:val="0"/>
        <w:autoSpaceDN w:val="0"/>
        <w:adjustRightInd w:val="0"/>
        <w:spacing w:line="360" w:lineRule="auto"/>
        <w:ind w:left="0" w:right="49"/>
        <w:jc w:val="both"/>
        <w:rPr>
          <w:rFonts w:ascii="Palatino Linotype" w:hAnsi="Palatino Linotype" w:cs="Arial"/>
        </w:rPr>
      </w:pPr>
      <w:r w:rsidRPr="00D4052F">
        <w:rPr>
          <w:rFonts w:ascii="Palatino Linotype" w:hAnsi="Palatino Linotype" w:cs="Arial"/>
          <w:b/>
          <w:sz w:val="28"/>
          <w:szCs w:val="28"/>
        </w:rPr>
        <w:t xml:space="preserve">TERCERO. </w:t>
      </w:r>
      <w:r w:rsidRPr="00D4052F">
        <w:rPr>
          <w:rFonts w:ascii="Palatino Linotype" w:hAnsi="Palatino Linotype" w:cs="Arial"/>
          <w:b/>
        </w:rPr>
        <w:t xml:space="preserve">Oportunidad. </w:t>
      </w:r>
      <w:r w:rsidRPr="00D4052F">
        <w:rPr>
          <w:rFonts w:ascii="Palatino Linotype" w:hAnsi="Palatino Linotype" w:cs="Arial"/>
        </w:rPr>
        <w:t xml:space="preserve">El recurso de revisión fue interpuesto dentro del plazo de quince días hábiles contados a partir del día siguiente al en que </w:t>
      </w:r>
      <w:r w:rsidR="00AB0563" w:rsidRPr="00D4052F">
        <w:rPr>
          <w:rFonts w:ascii="Palatino Linotype" w:hAnsi="Palatino Linotype" w:cs="Arial"/>
          <w:b/>
        </w:rPr>
        <w:t>EL</w:t>
      </w:r>
      <w:r w:rsidRPr="00D4052F">
        <w:rPr>
          <w:rFonts w:ascii="Palatino Linotype" w:hAnsi="Palatino Linotype" w:cs="Arial"/>
          <w:b/>
        </w:rPr>
        <w:t xml:space="preserve"> RECURRENTE </w:t>
      </w:r>
      <w:r w:rsidRPr="00D4052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D4052F" w:rsidRDefault="00457BB8" w:rsidP="008F6701">
      <w:pPr>
        <w:ind w:left="851" w:right="902"/>
        <w:jc w:val="both"/>
        <w:rPr>
          <w:rFonts w:ascii="Palatino Linotype" w:eastAsiaTheme="minorEastAsia" w:hAnsi="Palatino Linotype" w:cs="Arial"/>
          <w:szCs w:val="20"/>
          <w:lang w:val="es-ES_tradnl"/>
        </w:rPr>
      </w:pPr>
    </w:p>
    <w:p w14:paraId="796155AA" w14:textId="77777777" w:rsidR="00457BB8" w:rsidRPr="00D4052F"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D4052F">
        <w:rPr>
          <w:rFonts w:ascii="Palatino Linotype" w:eastAsiaTheme="minorEastAsia" w:hAnsi="Palatino Linotype" w:cs="Arial"/>
          <w:b/>
          <w:i/>
          <w:sz w:val="22"/>
          <w:szCs w:val="22"/>
          <w:lang w:val="es-ES_tradnl"/>
        </w:rPr>
        <w:t>“Artículo 178.</w:t>
      </w:r>
      <w:r w:rsidRPr="00D4052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D4052F"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D4052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D4052F"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D4052F">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4052F">
        <w:rPr>
          <w:rFonts w:ascii="Palatino Linotype" w:eastAsiaTheme="minorEastAsia" w:hAnsi="Palatino Linotype" w:cs="Arial"/>
          <w:b/>
          <w:i/>
          <w:sz w:val="22"/>
          <w:szCs w:val="22"/>
          <w:lang w:val="es-ES_tradnl"/>
        </w:rPr>
        <w:t>”</w:t>
      </w:r>
    </w:p>
    <w:p w14:paraId="0793AB7B" w14:textId="77777777" w:rsidR="00457BB8" w:rsidRPr="00D4052F" w:rsidRDefault="00457BB8" w:rsidP="008F6701">
      <w:pPr>
        <w:ind w:left="851" w:right="902"/>
        <w:jc w:val="both"/>
        <w:rPr>
          <w:rFonts w:ascii="Palatino Linotype" w:eastAsiaTheme="minorEastAsia" w:hAnsi="Palatino Linotype" w:cs="Arial"/>
          <w:szCs w:val="20"/>
          <w:lang w:val="es-ES_tradnl"/>
        </w:rPr>
      </w:pPr>
    </w:p>
    <w:p w14:paraId="51F48E09" w14:textId="6A511A98" w:rsidR="00F73C13" w:rsidRPr="00D4052F" w:rsidRDefault="00457BB8" w:rsidP="00F73C13">
      <w:pPr>
        <w:spacing w:line="360" w:lineRule="auto"/>
        <w:jc w:val="both"/>
        <w:rPr>
          <w:rFonts w:ascii="Palatino Linotype" w:hAnsi="Palatino Linotype" w:cs="Arial"/>
          <w:color w:val="000000" w:themeColor="text1"/>
        </w:rPr>
      </w:pPr>
      <w:r w:rsidRPr="00D4052F">
        <w:rPr>
          <w:rFonts w:ascii="Palatino Linotype" w:eastAsiaTheme="minorEastAsia" w:hAnsi="Palatino Linotype" w:cs="Arial"/>
          <w:color w:val="000000" w:themeColor="text1"/>
          <w:lang w:val="es-ES_tradnl"/>
        </w:rPr>
        <w:t xml:space="preserve">En efecto, atendiendo a que </w:t>
      </w:r>
      <w:r w:rsidRPr="00D4052F">
        <w:rPr>
          <w:rFonts w:ascii="Palatino Linotype" w:eastAsiaTheme="minorEastAsia" w:hAnsi="Palatino Linotype" w:cs="Arial"/>
          <w:b/>
          <w:color w:val="000000" w:themeColor="text1"/>
          <w:lang w:val="es-ES_tradnl"/>
        </w:rPr>
        <w:t>EL SUJETO OBLIGADO</w:t>
      </w:r>
      <w:r w:rsidRPr="00D4052F">
        <w:rPr>
          <w:rFonts w:ascii="Palatino Linotype" w:eastAsiaTheme="minorEastAsia" w:hAnsi="Palatino Linotype" w:cs="Arial"/>
          <w:color w:val="000000" w:themeColor="text1"/>
          <w:lang w:val="es-ES_tradnl"/>
        </w:rPr>
        <w:t xml:space="preserve"> notificó la respuesta a la solicitud de información pública el </w:t>
      </w:r>
      <w:r w:rsidR="00AB0563" w:rsidRPr="00D4052F">
        <w:rPr>
          <w:rFonts w:ascii="Palatino Linotype" w:eastAsiaTheme="minorEastAsia" w:hAnsi="Palatino Linotype" w:cs="Arial"/>
          <w:b/>
          <w:color w:val="000000" w:themeColor="text1"/>
          <w:lang w:val="es-ES_tradnl"/>
        </w:rPr>
        <w:t>cinco de marzo de dos mi</w:t>
      </w:r>
      <w:r w:rsidR="00FE2EE3" w:rsidRPr="00D4052F">
        <w:rPr>
          <w:rFonts w:ascii="Palatino Linotype" w:eastAsiaTheme="minorEastAsia" w:hAnsi="Palatino Linotype" w:cs="Arial"/>
          <w:b/>
          <w:color w:val="000000" w:themeColor="text1"/>
          <w:lang w:val="es-ES_tradnl"/>
        </w:rPr>
        <w:t>l veinte</w:t>
      </w:r>
      <w:r w:rsidRPr="00D4052F">
        <w:rPr>
          <w:rFonts w:ascii="Palatino Linotype" w:eastAsiaTheme="minorEastAsia" w:hAnsi="Palatino Linotype" w:cs="Arial"/>
          <w:b/>
          <w:color w:val="000000" w:themeColor="text1"/>
          <w:lang w:val="es-ES_tradnl"/>
        </w:rPr>
        <w:t xml:space="preserve">; </w:t>
      </w:r>
      <w:r w:rsidRPr="00D4052F">
        <w:rPr>
          <w:rFonts w:ascii="Palatino Linotype" w:hAnsi="Palatino Linotype" w:cs="Arial"/>
          <w:color w:val="000000" w:themeColor="text1"/>
        </w:rPr>
        <w:t>en consecuencia, el plazo de quince días hábiles que el artículo 178 de la ley de la materia otorga al</w:t>
      </w:r>
      <w:r w:rsidRPr="00D4052F">
        <w:rPr>
          <w:rFonts w:ascii="Palatino Linotype" w:hAnsi="Palatino Linotype" w:cs="Arial"/>
          <w:b/>
          <w:color w:val="000000" w:themeColor="text1"/>
        </w:rPr>
        <w:t xml:space="preserve"> </w:t>
      </w:r>
      <w:r w:rsidRPr="00D4052F">
        <w:rPr>
          <w:rFonts w:ascii="Palatino Linotype" w:hAnsi="Palatino Linotype" w:cs="Arial"/>
          <w:b/>
          <w:color w:val="000000" w:themeColor="text1"/>
        </w:rPr>
        <w:lastRenderedPageBreak/>
        <w:t>RECURRENTE</w:t>
      </w:r>
      <w:r w:rsidRPr="00D4052F">
        <w:rPr>
          <w:rFonts w:ascii="Palatino Linotype" w:hAnsi="Palatino Linotype" w:cs="Arial"/>
          <w:color w:val="000000" w:themeColor="text1"/>
        </w:rPr>
        <w:t xml:space="preserve"> para presentar el recurso de revisión, transcurrió del</w:t>
      </w:r>
      <w:r w:rsidRPr="00D4052F">
        <w:rPr>
          <w:rFonts w:ascii="Palatino Linotype" w:hAnsi="Palatino Linotype" w:cs="Arial"/>
          <w:b/>
          <w:color w:val="000000" w:themeColor="text1"/>
        </w:rPr>
        <w:t xml:space="preserve"> </w:t>
      </w:r>
      <w:r w:rsidR="00AB0563" w:rsidRPr="00D4052F">
        <w:rPr>
          <w:rFonts w:ascii="Palatino Linotype" w:hAnsi="Palatino Linotype" w:cs="Arial"/>
          <w:b/>
          <w:color w:val="000000" w:themeColor="text1"/>
        </w:rPr>
        <w:t xml:space="preserve">seis </w:t>
      </w:r>
      <w:r w:rsidR="00076FD9" w:rsidRPr="00D4052F">
        <w:rPr>
          <w:rFonts w:ascii="Palatino Linotype" w:hAnsi="Palatino Linotype" w:cs="Arial"/>
          <w:b/>
          <w:color w:val="000000" w:themeColor="text1"/>
        </w:rPr>
        <w:t xml:space="preserve">de </w:t>
      </w:r>
      <w:r w:rsidR="00AB0563" w:rsidRPr="00D4052F">
        <w:rPr>
          <w:rFonts w:ascii="Palatino Linotype" w:hAnsi="Palatino Linotype" w:cs="Arial"/>
          <w:b/>
          <w:color w:val="000000" w:themeColor="text1"/>
        </w:rPr>
        <w:t>marzo al diez de agosto de d</w:t>
      </w:r>
      <w:r w:rsidR="00076FD9" w:rsidRPr="00D4052F">
        <w:rPr>
          <w:rFonts w:ascii="Palatino Linotype" w:hAnsi="Palatino Linotype" w:cs="Arial"/>
          <w:b/>
          <w:color w:val="000000" w:themeColor="text1"/>
        </w:rPr>
        <w:t>os mil veinte</w:t>
      </w:r>
      <w:r w:rsidRPr="00D4052F">
        <w:rPr>
          <w:rFonts w:ascii="Palatino Linotype" w:hAnsi="Palatino Linotype" w:cs="Arial"/>
          <w:color w:val="000000" w:themeColor="text1"/>
        </w:rPr>
        <w:t xml:space="preserve">, </w:t>
      </w:r>
      <w:r w:rsidR="00F73C13" w:rsidRPr="00D4052F">
        <w:rPr>
          <w:rFonts w:ascii="Palatino Linotype" w:hAnsi="Palatino Linotype" w:cs="Arial"/>
          <w:color w:val="000000" w:themeColor="text1"/>
        </w:rPr>
        <w:t xml:space="preserve">sin contemplar en el cómputo los días siete, ocho, catorce, quince, veintiuno y veintidós de marzo; dieciocho, diecinueve, veinticinco y veintiséis de julio; así como, uno, dos, ocho y nueve de agosto de dos mil veinte, por corresponder a sábados y domingos, considerados como días inhábiles, en términos del artículo 3, fracción X de la Ley de Transparencia y Acceso a la Información Pública del Estado de México y Municipios; así como, el dieciséis de marzo de dos mil veinte </w:t>
      </w:r>
      <w:r w:rsidR="00F73C13" w:rsidRPr="00D4052F">
        <w:rPr>
          <w:rFonts w:ascii="Palatino Linotype" w:hAnsi="Palatino Linotype"/>
          <w:color w:val="000000" w:themeColor="text1"/>
        </w:rPr>
        <w:t xml:space="preserve">por ser considerados como día inhábil por suspensión de labores, y los días veinte, veintiuno, veintidós, veintitrés, veinticuatro, veintisiete, veintiocho, veintinueve, treinta y treinta y uno de julio por corresponder al primer periodo vacacional en términos del </w:t>
      </w:r>
      <w:r w:rsidR="00F73C13" w:rsidRPr="00D4052F">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 </w:t>
      </w:r>
    </w:p>
    <w:p w14:paraId="6B81144C" w14:textId="77777777" w:rsidR="00F73C13" w:rsidRPr="00D4052F" w:rsidRDefault="00F73C13" w:rsidP="008F6701">
      <w:pPr>
        <w:spacing w:line="360" w:lineRule="auto"/>
        <w:jc w:val="both"/>
        <w:rPr>
          <w:rFonts w:ascii="Palatino Linotype" w:hAnsi="Palatino Linotype" w:cs="Arial"/>
          <w:color w:val="000000" w:themeColor="text1"/>
        </w:rPr>
      </w:pPr>
    </w:p>
    <w:p w14:paraId="0E788203" w14:textId="4B3B6C86" w:rsidR="00457BB8" w:rsidRPr="00D4052F" w:rsidRDefault="00457BB8" w:rsidP="008F6701">
      <w:pPr>
        <w:spacing w:line="360" w:lineRule="auto"/>
        <w:jc w:val="both"/>
        <w:rPr>
          <w:rFonts w:ascii="Palatino Linotype" w:eastAsiaTheme="minorEastAsia" w:hAnsi="Palatino Linotype" w:cs="Arial"/>
          <w:lang w:val="es-ES_tradnl"/>
        </w:rPr>
      </w:pPr>
      <w:r w:rsidRPr="00D4052F">
        <w:rPr>
          <w:rFonts w:ascii="Palatino Linotype" w:eastAsiaTheme="minorEastAsia" w:hAnsi="Palatino Linotype" w:cs="Arial"/>
          <w:lang w:val="es-ES_tradnl"/>
        </w:rPr>
        <w:lastRenderedPageBreak/>
        <w:t>En ese tenor, si el recurso de revisión que nos ocupa, se interpuso el</w:t>
      </w:r>
      <w:r w:rsidRPr="00D4052F">
        <w:rPr>
          <w:rFonts w:ascii="Palatino Linotype" w:eastAsiaTheme="minorEastAsia" w:hAnsi="Palatino Linotype" w:cs="Arial"/>
          <w:b/>
          <w:lang w:val="es-ES_tradnl"/>
        </w:rPr>
        <w:t xml:space="preserve"> </w:t>
      </w:r>
      <w:r w:rsidR="00F73C13" w:rsidRPr="00D4052F">
        <w:rPr>
          <w:rFonts w:ascii="Palatino Linotype" w:eastAsiaTheme="minorEastAsia" w:hAnsi="Palatino Linotype" w:cs="Arial"/>
          <w:b/>
          <w:lang w:val="es-ES_tradnl"/>
        </w:rPr>
        <w:t xml:space="preserve">veintitrés </w:t>
      </w:r>
      <w:r w:rsidR="00BD7CF0" w:rsidRPr="00D4052F">
        <w:rPr>
          <w:rFonts w:ascii="Palatino Linotype" w:eastAsiaTheme="minorEastAsia" w:hAnsi="Palatino Linotype" w:cs="Arial"/>
          <w:b/>
          <w:lang w:val="es-ES_tradnl"/>
        </w:rPr>
        <w:t xml:space="preserve">de </w:t>
      </w:r>
      <w:r w:rsidR="00F73C13" w:rsidRPr="00D4052F">
        <w:rPr>
          <w:rFonts w:ascii="Palatino Linotype" w:eastAsiaTheme="minorEastAsia" w:hAnsi="Palatino Linotype" w:cs="Arial"/>
          <w:b/>
          <w:lang w:val="es-ES_tradnl"/>
        </w:rPr>
        <w:t>marzo</w:t>
      </w:r>
      <w:r w:rsidR="00BD7CF0" w:rsidRPr="00D4052F">
        <w:rPr>
          <w:rFonts w:ascii="Palatino Linotype" w:eastAsiaTheme="minorEastAsia" w:hAnsi="Palatino Linotype" w:cs="Arial"/>
          <w:b/>
          <w:lang w:val="es-ES_tradnl"/>
        </w:rPr>
        <w:t xml:space="preserve"> </w:t>
      </w:r>
      <w:r w:rsidRPr="00D4052F">
        <w:rPr>
          <w:rFonts w:ascii="Palatino Linotype" w:eastAsiaTheme="minorEastAsia" w:hAnsi="Palatino Linotype" w:cs="Arial"/>
          <w:b/>
          <w:lang w:val="es-ES_tradnl"/>
        </w:rPr>
        <w:t>de dos mil veinte,</w:t>
      </w:r>
      <w:r w:rsidRPr="00D4052F">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D4052F" w:rsidRDefault="00457BB8" w:rsidP="008F6701">
      <w:pPr>
        <w:spacing w:line="360" w:lineRule="auto"/>
        <w:jc w:val="both"/>
        <w:rPr>
          <w:rFonts w:ascii="Palatino Linotype" w:eastAsiaTheme="minorEastAsia" w:hAnsi="Palatino Linotype" w:cs="Arial"/>
          <w:lang w:val="es-ES_tradnl"/>
        </w:rPr>
      </w:pPr>
    </w:p>
    <w:p w14:paraId="6CAAC7FC" w14:textId="77777777" w:rsidR="00F73C13" w:rsidRPr="00D4052F" w:rsidRDefault="00F73C13" w:rsidP="00F73C13">
      <w:pPr>
        <w:autoSpaceDE w:val="0"/>
        <w:autoSpaceDN w:val="0"/>
        <w:adjustRightInd w:val="0"/>
        <w:spacing w:line="360" w:lineRule="auto"/>
        <w:ind w:right="49"/>
        <w:jc w:val="both"/>
        <w:rPr>
          <w:rFonts w:ascii="Palatino Linotype" w:hAnsi="Palatino Linotype" w:cs="Arial"/>
          <w:lang w:val="es-ES"/>
        </w:rPr>
      </w:pPr>
      <w:r w:rsidRPr="00D4052F">
        <w:rPr>
          <w:rFonts w:ascii="Palatino Linotype" w:hAnsi="Palatino Linotype"/>
          <w:b/>
          <w:sz w:val="28"/>
          <w:szCs w:val="20"/>
          <w:lang w:val="es-ES_tradnl"/>
        </w:rPr>
        <w:t xml:space="preserve">CUARTO. </w:t>
      </w:r>
      <w:r w:rsidRPr="00D4052F">
        <w:rPr>
          <w:rFonts w:ascii="Palatino Linotype" w:hAnsi="Palatino Linotype"/>
          <w:b/>
        </w:rPr>
        <w:t xml:space="preserve">Procedibilidad. </w:t>
      </w:r>
      <w:r w:rsidRPr="00D4052F">
        <w:rPr>
          <w:rFonts w:ascii="Palatino Linotype" w:hAnsi="Palatino Linotype" w:cs="Arial"/>
          <w:lang w:val="es-ES"/>
        </w:rPr>
        <w:t xml:space="preserve">Esta Ponencia considera importante abordar el análisis de los requisitos de procedibilidad del recurso de revisión, así el artículo 180 de la </w:t>
      </w:r>
      <w:r w:rsidRPr="00D4052F">
        <w:rPr>
          <w:rFonts w:ascii="Palatino Linotype" w:hAnsi="Palatino Linotype" w:cs="Arial"/>
          <w:lang w:val="es-ES" w:eastAsia="es-MX"/>
        </w:rPr>
        <w:t xml:space="preserve">Ley de Transparencia y Acceso a la </w:t>
      </w:r>
      <w:r w:rsidRPr="00D4052F">
        <w:rPr>
          <w:rFonts w:ascii="Palatino Linotype" w:hAnsi="Palatino Linotype" w:cs="Arial"/>
          <w:lang w:val="es-ES"/>
        </w:rPr>
        <w:t>Información</w:t>
      </w:r>
      <w:r w:rsidRPr="00D4052F">
        <w:rPr>
          <w:rFonts w:ascii="Palatino Linotype" w:hAnsi="Palatino Linotype" w:cs="Arial"/>
          <w:lang w:val="es-ES" w:eastAsia="es-MX"/>
        </w:rPr>
        <w:t xml:space="preserve"> Pública del Estado de México y Municipios, que </w:t>
      </w:r>
      <w:r w:rsidRPr="00D4052F">
        <w:rPr>
          <w:rFonts w:ascii="Palatino Linotype" w:hAnsi="Palatino Linotype" w:cs="Arial"/>
          <w:lang w:val="es-ES"/>
        </w:rPr>
        <w:t>establece lo siguiente:</w:t>
      </w:r>
    </w:p>
    <w:p w14:paraId="6EC6EE27" w14:textId="77777777" w:rsidR="00F73C13" w:rsidRPr="00D4052F" w:rsidRDefault="00F73C13" w:rsidP="00F73C13">
      <w:pPr>
        <w:autoSpaceDE w:val="0"/>
        <w:autoSpaceDN w:val="0"/>
        <w:adjustRightInd w:val="0"/>
        <w:ind w:right="49"/>
        <w:jc w:val="both"/>
        <w:rPr>
          <w:rFonts w:ascii="Palatino Linotype" w:hAnsi="Palatino Linotype" w:cs="Arial"/>
          <w:lang w:val="es-ES"/>
        </w:rPr>
      </w:pPr>
    </w:p>
    <w:p w14:paraId="60AB45AD"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“Artículo 180. </w:t>
      </w:r>
      <w:r w:rsidRPr="00D4052F">
        <w:rPr>
          <w:rFonts w:ascii="Palatino Linotype" w:hAnsi="Palatino Linotype"/>
          <w:i/>
          <w:sz w:val="22"/>
          <w:szCs w:val="22"/>
          <w:lang w:val="es-ES"/>
        </w:rPr>
        <w:t xml:space="preserve">El </w:t>
      </w:r>
      <w:r w:rsidRPr="00D4052F">
        <w:rPr>
          <w:rFonts w:ascii="Palatino Linotype" w:hAnsi="Palatino Linotype" w:cs="Arial"/>
          <w:i/>
          <w:sz w:val="22"/>
          <w:szCs w:val="22"/>
          <w:lang w:val="es-ES"/>
        </w:rPr>
        <w:t>recurso</w:t>
      </w:r>
      <w:r w:rsidRPr="00D4052F">
        <w:rPr>
          <w:rFonts w:ascii="Palatino Linotype" w:hAnsi="Palatino Linotype"/>
          <w:i/>
          <w:sz w:val="22"/>
          <w:szCs w:val="22"/>
          <w:lang w:val="es-ES"/>
        </w:rPr>
        <w:t xml:space="preserve"> </w:t>
      </w:r>
      <w:r w:rsidRPr="00D4052F">
        <w:rPr>
          <w:rFonts w:ascii="Palatino Linotype" w:hAnsi="Palatino Linotype" w:cs="Arial"/>
          <w:i/>
          <w:color w:val="222222"/>
          <w:sz w:val="22"/>
          <w:szCs w:val="22"/>
          <w:lang w:val="es-ES" w:eastAsia="es-MX"/>
        </w:rPr>
        <w:t>de</w:t>
      </w:r>
      <w:r w:rsidRPr="00D4052F">
        <w:rPr>
          <w:rFonts w:ascii="Palatino Linotype" w:hAnsi="Palatino Linotype"/>
          <w:i/>
          <w:sz w:val="22"/>
          <w:szCs w:val="22"/>
          <w:lang w:val="es-ES"/>
        </w:rPr>
        <w:t xml:space="preserve"> revisión contendrá:</w:t>
      </w:r>
      <w:r w:rsidRPr="00D4052F">
        <w:rPr>
          <w:rFonts w:ascii="Palatino Linotype" w:hAnsi="Palatino Linotype"/>
          <w:b/>
          <w:i/>
          <w:sz w:val="22"/>
          <w:szCs w:val="22"/>
          <w:lang w:val="es-ES"/>
        </w:rPr>
        <w:t xml:space="preserve"> </w:t>
      </w:r>
    </w:p>
    <w:p w14:paraId="259CF343"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I. </w:t>
      </w:r>
      <w:r w:rsidRPr="00D4052F">
        <w:rPr>
          <w:rFonts w:ascii="Palatino Linotype" w:hAnsi="Palatino Linotype"/>
          <w:i/>
          <w:sz w:val="22"/>
          <w:szCs w:val="22"/>
          <w:lang w:val="es-ES"/>
        </w:rPr>
        <w:t xml:space="preserve">El sujeto obligado ante </w:t>
      </w:r>
      <w:r w:rsidRPr="00D4052F">
        <w:rPr>
          <w:rFonts w:ascii="Palatino Linotype" w:hAnsi="Palatino Linotype" w:cs="Arial"/>
          <w:i/>
          <w:sz w:val="22"/>
          <w:szCs w:val="22"/>
          <w:lang w:val="es-ES"/>
        </w:rPr>
        <w:t>la</w:t>
      </w:r>
      <w:r w:rsidRPr="00D4052F">
        <w:rPr>
          <w:rFonts w:ascii="Palatino Linotype" w:hAnsi="Palatino Linotype"/>
          <w:i/>
          <w:sz w:val="22"/>
          <w:szCs w:val="22"/>
          <w:lang w:val="es-ES"/>
        </w:rPr>
        <w:t xml:space="preserve"> cual </w:t>
      </w:r>
      <w:r w:rsidRPr="00D4052F">
        <w:rPr>
          <w:rFonts w:ascii="Palatino Linotype" w:hAnsi="Palatino Linotype" w:cs="Arial"/>
          <w:i/>
          <w:color w:val="222222"/>
          <w:sz w:val="22"/>
          <w:szCs w:val="22"/>
          <w:lang w:val="es-ES" w:eastAsia="es-MX"/>
        </w:rPr>
        <w:t>se</w:t>
      </w:r>
      <w:r w:rsidRPr="00D4052F">
        <w:rPr>
          <w:rFonts w:ascii="Palatino Linotype" w:hAnsi="Palatino Linotype"/>
          <w:i/>
          <w:sz w:val="22"/>
          <w:szCs w:val="22"/>
          <w:lang w:val="es-ES"/>
        </w:rPr>
        <w:t xml:space="preserve"> presentó la solicitud;</w:t>
      </w:r>
      <w:r w:rsidRPr="00D4052F">
        <w:rPr>
          <w:rFonts w:ascii="Palatino Linotype" w:hAnsi="Palatino Linotype"/>
          <w:b/>
          <w:i/>
          <w:sz w:val="22"/>
          <w:szCs w:val="22"/>
          <w:lang w:val="es-ES"/>
        </w:rPr>
        <w:t xml:space="preserve"> </w:t>
      </w:r>
    </w:p>
    <w:p w14:paraId="112D1D05"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II. </w:t>
      </w:r>
      <w:r w:rsidRPr="00D4052F">
        <w:rPr>
          <w:rFonts w:ascii="Palatino Linotype" w:hAnsi="Palatino Linotype"/>
          <w:b/>
          <w:i/>
          <w:sz w:val="22"/>
          <w:szCs w:val="22"/>
          <w:u w:val="single"/>
          <w:lang w:val="es-ES"/>
        </w:rPr>
        <w:t xml:space="preserve">El nombre del solicitante </w:t>
      </w:r>
      <w:r w:rsidRPr="00D4052F">
        <w:rPr>
          <w:rFonts w:ascii="Palatino Linotype" w:hAnsi="Palatino Linotype" w:cs="Arial"/>
          <w:b/>
          <w:i/>
          <w:color w:val="222222"/>
          <w:sz w:val="22"/>
          <w:szCs w:val="22"/>
          <w:u w:val="single"/>
          <w:lang w:val="es-ES" w:eastAsia="es-MX"/>
        </w:rPr>
        <w:t>que</w:t>
      </w:r>
      <w:r w:rsidRPr="00D4052F">
        <w:rPr>
          <w:rFonts w:ascii="Palatino Linotype" w:hAnsi="Palatino Linotype"/>
          <w:b/>
          <w:i/>
          <w:sz w:val="22"/>
          <w:szCs w:val="22"/>
          <w:u w:val="single"/>
          <w:lang w:val="es-ES"/>
        </w:rPr>
        <w:t xml:space="preserve"> recurre </w:t>
      </w:r>
      <w:r w:rsidRPr="00D4052F">
        <w:rPr>
          <w:rFonts w:ascii="Palatino Linotype" w:hAnsi="Palatino Linotype"/>
          <w:i/>
          <w:sz w:val="22"/>
          <w:szCs w:val="22"/>
          <w:lang w:val="es-ES"/>
        </w:rPr>
        <w:t>o de su representante y, en su caso, del tercero interesado, así como la dirección o medio que señale para recibir notificaciones;</w:t>
      </w:r>
      <w:r w:rsidRPr="00D4052F">
        <w:rPr>
          <w:rFonts w:ascii="Palatino Linotype" w:hAnsi="Palatino Linotype"/>
          <w:b/>
          <w:i/>
          <w:sz w:val="22"/>
          <w:szCs w:val="22"/>
          <w:lang w:val="es-ES"/>
        </w:rPr>
        <w:t xml:space="preserve"> </w:t>
      </w:r>
    </w:p>
    <w:p w14:paraId="0ABF0DD4"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III. </w:t>
      </w:r>
      <w:r w:rsidRPr="00D4052F">
        <w:rPr>
          <w:rFonts w:ascii="Palatino Linotype" w:hAnsi="Palatino Linotype"/>
          <w:i/>
          <w:sz w:val="22"/>
          <w:szCs w:val="22"/>
          <w:lang w:val="es-ES"/>
        </w:rPr>
        <w:t xml:space="preserve">El número de folio de </w:t>
      </w:r>
      <w:r w:rsidRPr="00D4052F">
        <w:rPr>
          <w:rFonts w:ascii="Palatino Linotype" w:hAnsi="Palatino Linotype" w:cs="Arial"/>
          <w:i/>
          <w:color w:val="222222"/>
          <w:sz w:val="22"/>
          <w:szCs w:val="22"/>
          <w:lang w:val="es-ES" w:eastAsia="es-MX"/>
        </w:rPr>
        <w:t>respuesta</w:t>
      </w:r>
      <w:r w:rsidRPr="00D4052F">
        <w:rPr>
          <w:rFonts w:ascii="Palatino Linotype" w:hAnsi="Palatino Linotype"/>
          <w:i/>
          <w:sz w:val="22"/>
          <w:szCs w:val="22"/>
          <w:lang w:val="es-ES"/>
        </w:rPr>
        <w:t xml:space="preserve"> de la solicitud de acceso; </w:t>
      </w:r>
    </w:p>
    <w:p w14:paraId="5E823CA7"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IV. </w:t>
      </w:r>
      <w:r w:rsidRPr="00D4052F">
        <w:rPr>
          <w:rFonts w:ascii="Palatino Linotype" w:hAnsi="Palatino Linotype"/>
          <w:i/>
          <w:sz w:val="22"/>
          <w:szCs w:val="22"/>
          <w:lang w:val="es-ES"/>
        </w:rPr>
        <w:t xml:space="preserve">La fecha en que fue </w:t>
      </w:r>
      <w:r w:rsidRPr="00D4052F">
        <w:rPr>
          <w:rFonts w:ascii="Palatino Linotype" w:hAnsi="Palatino Linotype" w:cs="Arial"/>
          <w:i/>
          <w:color w:val="222222"/>
          <w:sz w:val="22"/>
          <w:szCs w:val="22"/>
          <w:lang w:val="es-ES" w:eastAsia="es-MX"/>
        </w:rPr>
        <w:t>notificada</w:t>
      </w:r>
      <w:r w:rsidRPr="00D4052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4052F">
        <w:rPr>
          <w:rFonts w:ascii="Palatino Linotype" w:hAnsi="Palatino Linotype"/>
          <w:b/>
          <w:i/>
          <w:sz w:val="22"/>
          <w:szCs w:val="22"/>
          <w:lang w:val="es-ES"/>
        </w:rPr>
        <w:t xml:space="preserve"> </w:t>
      </w:r>
    </w:p>
    <w:p w14:paraId="455DCD2D"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V. </w:t>
      </w:r>
      <w:r w:rsidRPr="00D4052F">
        <w:rPr>
          <w:rFonts w:ascii="Palatino Linotype" w:hAnsi="Palatino Linotype"/>
          <w:i/>
          <w:sz w:val="22"/>
          <w:szCs w:val="22"/>
          <w:lang w:val="es-ES"/>
        </w:rPr>
        <w:t xml:space="preserve">El acto que se </w:t>
      </w:r>
      <w:r w:rsidRPr="00D4052F">
        <w:rPr>
          <w:rFonts w:ascii="Palatino Linotype" w:hAnsi="Palatino Linotype" w:cs="Arial"/>
          <w:i/>
          <w:color w:val="222222"/>
          <w:sz w:val="22"/>
          <w:szCs w:val="22"/>
          <w:lang w:val="es-ES" w:eastAsia="es-MX"/>
        </w:rPr>
        <w:t>recurre</w:t>
      </w:r>
      <w:r w:rsidRPr="00D4052F">
        <w:rPr>
          <w:rFonts w:ascii="Palatino Linotype" w:hAnsi="Palatino Linotype"/>
          <w:i/>
          <w:sz w:val="22"/>
          <w:szCs w:val="22"/>
          <w:lang w:val="es-ES"/>
        </w:rPr>
        <w:t>;</w:t>
      </w:r>
      <w:r w:rsidRPr="00D4052F">
        <w:rPr>
          <w:rFonts w:ascii="Palatino Linotype" w:hAnsi="Palatino Linotype"/>
          <w:b/>
          <w:i/>
          <w:sz w:val="22"/>
          <w:szCs w:val="22"/>
          <w:lang w:val="es-ES"/>
        </w:rPr>
        <w:t xml:space="preserve"> </w:t>
      </w:r>
    </w:p>
    <w:p w14:paraId="3A951083"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VI. </w:t>
      </w:r>
      <w:r w:rsidRPr="00D4052F">
        <w:rPr>
          <w:rFonts w:ascii="Palatino Linotype" w:hAnsi="Palatino Linotype"/>
          <w:i/>
          <w:sz w:val="22"/>
          <w:szCs w:val="22"/>
          <w:lang w:val="es-ES"/>
        </w:rPr>
        <w:t xml:space="preserve">Las razones o </w:t>
      </w:r>
      <w:r w:rsidRPr="00D4052F">
        <w:rPr>
          <w:rFonts w:ascii="Palatino Linotype" w:hAnsi="Palatino Linotype" w:cs="Arial"/>
          <w:i/>
          <w:color w:val="222222"/>
          <w:sz w:val="22"/>
          <w:szCs w:val="22"/>
          <w:lang w:val="es-ES" w:eastAsia="es-MX"/>
        </w:rPr>
        <w:t>motivos</w:t>
      </w:r>
      <w:r w:rsidRPr="00D4052F">
        <w:rPr>
          <w:rFonts w:ascii="Palatino Linotype" w:hAnsi="Palatino Linotype"/>
          <w:i/>
          <w:sz w:val="22"/>
          <w:szCs w:val="22"/>
          <w:lang w:val="es-ES"/>
        </w:rPr>
        <w:t xml:space="preserve"> de inconformidad;</w:t>
      </w:r>
      <w:r w:rsidRPr="00D4052F">
        <w:rPr>
          <w:rFonts w:ascii="Palatino Linotype" w:hAnsi="Palatino Linotype"/>
          <w:b/>
          <w:i/>
          <w:sz w:val="22"/>
          <w:szCs w:val="22"/>
          <w:lang w:val="es-ES"/>
        </w:rPr>
        <w:t xml:space="preserve"> </w:t>
      </w:r>
    </w:p>
    <w:p w14:paraId="03A75147"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lang w:val="es-ES"/>
        </w:rPr>
        <w:t xml:space="preserve">VII. </w:t>
      </w:r>
      <w:r w:rsidRPr="00D4052F">
        <w:rPr>
          <w:rFonts w:ascii="Palatino Linotype" w:hAnsi="Palatino Linotype"/>
          <w:i/>
          <w:sz w:val="22"/>
          <w:szCs w:val="22"/>
          <w:lang w:val="es-ES"/>
        </w:rPr>
        <w:t>La copia de la respuesta que se impugna y, en su caso, de la notificación correspondiente, en el caso de respuesta de la solicitud; y</w:t>
      </w:r>
      <w:r w:rsidRPr="00D4052F">
        <w:rPr>
          <w:rFonts w:ascii="Palatino Linotype" w:hAnsi="Palatino Linotype"/>
          <w:b/>
          <w:i/>
          <w:sz w:val="22"/>
          <w:szCs w:val="22"/>
          <w:lang w:val="es-ES"/>
        </w:rPr>
        <w:t xml:space="preserve"> </w:t>
      </w:r>
    </w:p>
    <w:p w14:paraId="44E5C28C"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b/>
          <w:i/>
          <w:sz w:val="22"/>
          <w:szCs w:val="22"/>
          <w:lang w:val="es-ES"/>
        </w:rPr>
        <w:t xml:space="preserve">VIII. </w:t>
      </w:r>
      <w:r w:rsidRPr="00D4052F">
        <w:rPr>
          <w:rFonts w:ascii="Palatino Linotype" w:hAnsi="Palatino Linotype"/>
          <w:i/>
          <w:sz w:val="22"/>
          <w:szCs w:val="22"/>
          <w:lang w:val="es-ES"/>
        </w:rPr>
        <w:t>Firma del recurrente, en su caso, cuando se presente por escrito, requisito sin el cual se dará trámite al recurso.</w:t>
      </w:r>
    </w:p>
    <w:p w14:paraId="3D653FB7"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i/>
          <w:sz w:val="22"/>
          <w:szCs w:val="22"/>
          <w:lang w:val="es-ES"/>
        </w:rPr>
        <w:t xml:space="preserve">Adicionalmente, se podrán anexar las pruebas y demás elementos que considere procedentes someter a juicio del Instituto. </w:t>
      </w:r>
    </w:p>
    <w:p w14:paraId="704A1490"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i/>
          <w:sz w:val="22"/>
          <w:szCs w:val="22"/>
          <w:lang w:val="es-ES"/>
        </w:rPr>
        <w:t xml:space="preserve">En ningún caso será necesario que el particular ratifique el recurso de revisión interpuesto. </w:t>
      </w:r>
    </w:p>
    <w:p w14:paraId="6503C448" w14:textId="77777777" w:rsidR="00F73C13" w:rsidRPr="00D4052F" w:rsidRDefault="00F73C13" w:rsidP="00F73C13">
      <w:pPr>
        <w:tabs>
          <w:tab w:val="left" w:pos="851"/>
        </w:tabs>
        <w:ind w:left="851" w:right="901"/>
        <w:jc w:val="both"/>
        <w:rPr>
          <w:rFonts w:ascii="Palatino Linotype" w:hAnsi="Palatino Linotype"/>
          <w:b/>
          <w:i/>
          <w:sz w:val="22"/>
          <w:szCs w:val="22"/>
          <w:lang w:val="es-ES"/>
        </w:rPr>
      </w:pPr>
      <w:r w:rsidRPr="00D4052F">
        <w:rPr>
          <w:rFonts w:ascii="Palatino Linotype" w:hAnsi="Palatino Linotype"/>
          <w:b/>
          <w:i/>
          <w:sz w:val="22"/>
          <w:szCs w:val="22"/>
          <w:u w:val="single"/>
          <w:lang w:val="es-ES"/>
        </w:rPr>
        <w:t xml:space="preserve">En caso de </w:t>
      </w:r>
      <w:r w:rsidRPr="00D4052F">
        <w:rPr>
          <w:rFonts w:ascii="Palatino Linotype" w:hAnsi="Palatino Linotype" w:cs="Arial"/>
          <w:b/>
          <w:i/>
          <w:color w:val="222222"/>
          <w:sz w:val="22"/>
          <w:szCs w:val="22"/>
          <w:u w:val="single"/>
          <w:lang w:val="es-ES" w:eastAsia="es-MX"/>
        </w:rPr>
        <w:t>que</w:t>
      </w:r>
      <w:r w:rsidRPr="00D4052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4052F">
        <w:rPr>
          <w:rFonts w:ascii="Palatino Linotype" w:hAnsi="Palatino Linotype"/>
          <w:i/>
          <w:sz w:val="22"/>
          <w:szCs w:val="22"/>
          <w:lang w:val="es-ES"/>
        </w:rPr>
        <w:t>, IV, VII y VIII.</w:t>
      </w:r>
      <w:r w:rsidRPr="00D4052F">
        <w:rPr>
          <w:rFonts w:ascii="Palatino Linotype" w:hAnsi="Palatino Linotype"/>
          <w:b/>
          <w:i/>
          <w:sz w:val="22"/>
          <w:szCs w:val="22"/>
          <w:lang w:val="es-ES"/>
        </w:rPr>
        <w:t>”</w:t>
      </w:r>
    </w:p>
    <w:p w14:paraId="5C8DF49E"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i/>
          <w:sz w:val="22"/>
          <w:szCs w:val="22"/>
          <w:lang w:val="es-ES"/>
        </w:rPr>
        <w:t>(Énfasis añadido)</w:t>
      </w:r>
    </w:p>
    <w:p w14:paraId="4CEE31E8" w14:textId="77777777" w:rsidR="00F73C13" w:rsidRPr="00D4052F" w:rsidRDefault="00F73C13" w:rsidP="00F73C13">
      <w:pPr>
        <w:tabs>
          <w:tab w:val="left" w:pos="851"/>
        </w:tabs>
        <w:ind w:left="851" w:right="901"/>
        <w:jc w:val="both"/>
        <w:rPr>
          <w:rFonts w:ascii="Palatino Linotype" w:hAnsi="Palatino Linotype"/>
          <w:i/>
          <w:sz w:val="22"/>
          <w:szCs w:val="22"/>
          <w:lang w:val="es-ES"/>
        </w:rPr>
      </w:pPr>
    </w:p>
    <w:p w14:paraId="68FD6952" w14:textId="77777777" w:rsidR="00F73C13" w:rsidRPr="00D4052F" w:rsidRDefault="00F73C13" w:rsidP="00F73C13">
      <w:pPr>
        <w:spacing w:line="360" w:lineRule="auto"/>
        <w:jc w:val="both"/>
        <w:rPr>
          <w:rFonts w:ascii="Palatino Linotype" w:hAnsi="Palatino Linotype"/>
          <w:b/>
          <w:lang w:val="es-ES"/>
        </w:rPr>
      </w:pPr>
      <w:r w:rsidRPr="00D4052F">
        <w:rPr>
          <w:rFonts w:ascii="Palatino Linotype" w:hAnsi="Palatino Linotype"/>
          <w:lang w:val="es-ES"/>
        </w:rPr>
        <w:lastRenderedPageBreak/>
        <w:t xml:space="preserve">En principio, de una interpretación del artículo transcrito se observan los requisitos que </w:t>
      </w:r>
      <w:r w:rsidRPr="00D4052F">
        <w:rPr>
          <w:rFonts w:ascii="Palatino Linotype" w:hAnsi="Palatino Linotype" w:cs="Arial"/>
          <w:lang w:val="es-ES"/>
        </w:rPr>
        <w:t>deberán</w:t>
      </w:r>
      <w:r w:rsidRPr="00D4052F">
        <w:rPr>
          <w:rFonts w:ascii="Palatino Linotype" w:hAnsi="Palatino Linotype"/>
          <w:lang w:val="es-ES"/>
        </w:rPr>
        <w:t xml:space="preserve"> </w:t>
      </w:r>
      <w:r w:rsidRPr="00D4052F">
        <w:rPr>
          <w:rFonts w:ascii="Palatino Linotype" w:hAnsi="Palatino Linotype" w:cs="Arial"/>
          <w:lang w:val="es-ES"/>
        </w:rPr>
        <w:t>contener</w:t>
      </w:r>
      <w:r w:rsidRPr="00D4052F">
        <w:rPr>
          <w:rFonts w:ascii="Palatino Linotype" w:hAnsi="Palatino Linotype"/>
          <w:lang w:val="es-ES"/>
        </w:rPr>
        <w:t xml:space="preserve"> los recursos de revisión; sobre el particular, de la revisión del expediente electrónico del </w:t>
      </w:r>
      <w:r w:rsidRPr="00D4052F">
        <w:rPr>
          <w:rFonts w:ascii="Palatino Linotype" w:hAnsi="Palatino Linotype"/>
          <w:b/>
          <w:lang w:val="es-ES"/>
        </w:rPr>
        <w:t>SAIMEX</w:t>
      </w:r>
      <w:r w:rsidRPr="00D4052F">
        <w:rPr>
          <w:rFonts w:ascii="Palatino Linotype" w:hAnsi="Palatino Linotype"/>
          <w:lang w:val="es-ES"/>
        </w:rPr>
        <w:t xml:space="preserve"> se desprende que la parte solicitante y ahora </w:t>
      </w:r>
      <w:r w:rsidRPr="00D4052F">
        <w:rPr>
          <w:rFonts w:ascii="Palatino Linotype" w:hAnsi="Palatino Linotype"/>
          <w:b/>
          <w:lang w:val="es-ES"/>
        </w:rPr>
        <w:t>RECURRENTE</w:t>
      </w:r>
      <w:r w:rsidRPr="00D4052F">
        <w:rPr>
          <w:rFonts w:ascii="Palatino Linotype" w:hAnsi="Palatino Linotype"/>
          <w:lang w:val="es-ES"/>
        </w:rPr>
        <w:t xml:space="preserve">, en ejercicio de su derecho de acceso a la información pública, no proporcionó su nombre para que </w:t>
      </w:r>
      <w:r w:rsidRPr="00D4052F">
        <w:rPr>
          <w:rFonts w:ascii="Palatino Linotype" w:hAnsi="Palatino Linotype" w:cs="Arial"/>
          <w:lang w:val="es-ES"/>
        </w:rPr>
        <w:t>sea</w:t>
      </w:r>
      <w:r w:rsidRPr="00D4052F">
        <w:rPr>
          <w:rFonts w:ascii="Palatino Linotype" w:hAnsi="Palatino Linotype"/>
          <w:lang w:val="es-ES"/>
        </w:rPr>
        <w:t xml:space="preserve"> identificado, por lo que no se tiene certeza sobre su identidad, lo que en estricto sentido, provoca que </w:t>
      </w:r>
      <w:r w:rsidRPr="00D4052F">
        <w:rPr>
          <w:rFonts w:ascii="Palatino Linotype" w:hAnsi="Palatino Linotype" w:cs="Arial"/>
          <w:lang w:val="es-ES"/>
        </w:rPr>
        <w:t>no</w:t>
      </w:r>
      <w:r w:rsidRPr="00D4052F">
        <w:rPr>
          <w:rFonts w:ascii="Palatino Linotype" w:hAnsi="Palatino Linotype"/>
          <w:lang w:val="es-ES"/>
        </w:rPr>
        <w:t xml:space="preserve"> se colmen los requisitos establecidos en el citado artículo 180 de la Ley de Transparencia.</w:t>
      </w:r>
    </w:p>
    <w:p w14:paraId="5CBE5909" w14:textId="77777777" w:rsidR="00F73C13" w:rsidRPr="00D4052F" w:rsidRDefault="00F73C13" w:rsidP="00F73C13">
      <w:pPr>
        <w:spacing w:line="360" w:lineRule="auto"/>
        <w:jc w:val="both"/>
        <w:rPr>
          <w:rFonts w:ascii="Palatino Linotype" w:hAnsi="Palatino Linotype"/>
          <w:lang w:val="es-ES"/>
        </w:rPr>
      </w:pPr>
    </w:p>
    <w:p w14:paraId="0D6A9DD7" w14:textId="77777777" w:rsidR="00F73C13" w:rsidRPr="00D4052F" w:rsidRDefault="00F73C13" w:rsidP="00F73C13">
      <w:pPr>
        <w:spacing w:line="360" w:lineRule="auto"/>
        <w:jc w:val="both"/>
        <w:rPr>
          <w:rFonts w:ascii="Palatino Linotype" w:hAnsi="Palatino Linotype" w:cs="Arial"/>
          <w:color w:val="000000"/>
          <w:lang w:val="es-ES"/>
        </w:rPr>
      </w:pPr>
      <w:r w:rsidRPr="00D4052F">
        <w:rPr>
          <w:rFonts w:ascii="Palatino Linotype" w:hAnsi="Palatino Linotype"/>
          <w:lang w:val="es-ES"/>
        </w:rPr>
        <w:t xml:space="preserve">Empero lo anterior, debe destacarse que el artículo 15 de </w:t>
      </w:r>
      <w:r w:rsidRPr="00D4052F">
        <w:rPr>
          <w:rFonts w:ascii="Palatino Linotype" w:hAnsi="Palatino Linotype" w:cs="Arial"/>
          <w:lang w:val="es-ES" w:eastAsia="es-MX"/>
        </w:rPr>
        <w:t xml:space="preserve">Ley de Transparencia y Acceso a la </w:t>
      </w:r>
      <w:r w:rsidRPr="00D4052F">
        <w:rPr>
          <w:rFonts w:ascii="Palatino Linotype" w:hAnsi="Palatino Linotype" w:cs="Arial"/>
          <w:lang w:val="es-ES"/>
        </w:rPr>
        <w:t>Información</w:t>
      </w:r>
      <w:r w:rsidRPr="00D4052F">
        <w:rPr>
          <w:rFonts w:ascii="Palatino Linotype" w:hAnsi="Palatino Linotype" w:cs="Arial"/>
          <w:lang w:val="es-ES" w:eastAsia="es-MX"/>
        </w:rPr>
        <w:t xml:space="preserve"> Pública del Estado de México y Municipios </w:t>
      </w:r>
      <w:r w:rsidRPr="00D4052F">
        <w:rPr>
          <w:rFonts w:ascii="Palatino Linotype" w:hAnsi="Palatino Linotype" w:cs="Arial"/>
          <w:iCs/>
          <w:lang w:val="es-ES"/>
        </w:rPr>
        <w:t xml:space="preserve">prevé que, </w:t>
      </w:r>
      <w:r w:rsidRPr="00D4052F">
        <w:rPr>
          <w:rFonts w:ascii="Palatino Linotype" w:hAnsi="Palatino Linotype"/>
          <w:lang w:val="es-ES"/>
        </w:rPr>
        <w:t xml:space="preserve">toda persona tendrá acceso a la información </w:t>
      </w:r>
      <w:r w:rsidRPr="00D4052F">
        <w:rPr>
          <w:rFonts w:ascii="Palatino Linotype" w:hAnsi="Palatino Linotype" w:cs="Arial"/>
          <w:color w:val="000000"/>
          <w:lang w:val="es-ES"/>
        </w:rPr>
        <w:t xml:space="preserve">sin necesidad de acreditar interés alguno o justificar su utilización, de lo que se infiere que para el </w:t>
      </w:r>
      <w:r w:rsidRPr="00D4052F">
        <w:rPr>
          <w:rFonts w:ascii="Palatino Linotype" w:hAnsi="Palatino Linotype"/>
          <w:lang w:val="es-ES"/>
        </w:rPr>
        <w:t>ejercicio</w:t>
      </w:r>
      <w:r w:rsidRPr="00D4052F">
        <w:rPr>
          <w:rFonts w:ascii="Palatino Linotype" w:hAnsi="Palatino Linotype" w:cs="Arial"/>
          <w:color w:val="000000"/>
          <w:lang w:val="es-ES"/>
        </w:rPr>
        <w:t xml:space="preserve"> del derecho de acceso a la información pública, </w:t>
      </w:r>
      <w:r w:rsidRPr="00D4052F">
        <w:rPr>
          <w:rFonts w:ascii="Palatino Linotype" w:hAnsi="Palatino Linotype" w:cs="Arial"/>
          <w:b/>
          <w:color w:val="000000"/>
          <w:u w:val="single"/>
          <w:lang w:val="es-ES"/>
        </w:rPr>
        <w:t xml:space="preserve">el nombre no es un requisito </w:t>
      </w:r>
      <w:r w:rsidRPr="00D4052F">
        <w:rPr>
          <w:rFonts w:ascii="Palatino Linotype" w:hAnsi="Palatino Linotype" w:cs="Arial"/>
          <w:b/>
          <w:i/>
          <w:color w:val="000000"/>
          <w:u w:val="single"/>
          <w:lang w:val="es-ES"/>
        </w:rPr>
        <w:t>sine qua non</w:t>
      </w:r>
      <w:r w:rsidRPr="00D4052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360657" w14:textId="77777777" w:rsidR="00F73C13" w:rsidRPr="00D4052F" w:rsidRDefault="00F73C13" w:rsidP="00F73C13">
      <w:pPr>
        <w:spacing w:line="360" w:lineRule="auto"/>
        <w:jc w:val="both"/>
        <w:rPr>
          <w:rFonts w:ascii="Palatino Linotype" w:hAnsi="Palatino Linotype" w:cs="Arial"/>
          <w:color w:val="000000"/>
          <w:lang w:val="es-ES"/>
        </w:rPr>
      </w:pPr>
    </w:p>
    <w:p w14:paraId="099E0B27"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w:t>
      </w:r>
      <w:r w:rsidRPr="00D4052F">
        <w:rPr>
          <w:rFonts w:ascii="Palatino Linotype" w:hAnsi="Palatino Linotype"/>
          <w:lang w:val="es-ES"/>
        </w:rPr>
        <w:lastRenderedPageBreak/>
        <w:t>de acreditar interés alguno o justificar su utilización, tendrá acceso gratuito a la información pública; preceptos cuyo texto y sentido literal es el siguiente:</w:t>
      </w:r>
    </w:p>
    <w:p w14:paraId="0F1E9EF4" w14:textId="77777777" w:rsidR="00F73C13" w:rsidRPr="00D4052F" w:rsidRDefault="00F73C13" w:rsidP="00F73C13">
      <w:pPr>
        <w:jc w:val="both"/>
        <w:rPr>
          <w:rFonts w:ascii="Palatino Linotype" w:hAnsi="Palatino Linotype"/>
          <w:lang w:val="es-ES"/>
        </w:rPr>
      </w:pPr>
    </w:p>
    <w:p w14:paraId="24C4AA91" w14:textId="77777777" w:rsidR="00F73C13" w:rsidRPr="00D4052F" w:rsidRDefault="00F73C13" w:rsidP="00F73C13">
      <w:pPr>
        <w:tabs>
          <w:tab w:val="left" w:pos="851"/>
        </w:tabs>
        <w:ind w:left="851" w:right="901"/>
        <w:jc w:val="center"/>
        <w:rPr>
          <w:rFonts w:ascii="Palatino Linotype" w:hAnsi="Palatino Linotype" w:cs="Arial"/>
          <w:b/>
          <w:i/>
          <w:sz w:val="22"/>
          <w:szCs w:val="22"/>
          <w:lang w:val="es-ES"/>
        </w:rPr>
      </w:pPr>
      <w:r w:rsidRPr="00D4052F">
        <w:rPr>
          <w:rFonts w:ascii="Palatino Linotype" w:hAnsi="Palatino Linotype" w:cs="Arial"/>
          <w:b/>
          <w:i/>
          <w:sz w:val="22"/>
          <w:szCs w:val="22"/>
          <w:lang w:val="es-ES"/>
        </w:rPr>
        <w:t>Constitución Política de los Estados Unidos Mexicanos</w:t>
      </w:r>
    </w:p>
    <w:p w14:paraId="27D051CC"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b/>
          <w:i/>
          <w:sz w:val="22"/>
          <w:szCs w:val="22"/>
          <w:lang w:val="es-ES"/>
        </w:rPr>
        <w:t>“Artículo 6o.</w:t>
      </w:r>
      <w:r w:rsidRPr="00D4052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4052F">
        <w:rPr>
          <w:rFonts w:ascii="Palatino Linotype" w:hAnsi="Palatino Linotype" w:cs="Arial"/>
          <w:b/>
          <w:i/>
          <w:sz w:val="22"/>
          <w:szCs w:val="22"/>
          <w:lang w:val="es-ES"/>
        </w:rPr>
        <w:t>El derecho a la información será garantizado por el Estado.</w:t>
      </w:r>
      <w:r w:rsidRPr="00D4052F">
        <w:rPr>
          <w:rFonts w:ascii="Palatino Linotype" w:hAnsi="Palatino Linotype" w:cs="Arial"/>
          <w:i/>
          <w:sz w:val="22"/>
          <w:szCs w:val="22"/>
          <w:lang w:val="es-ES"/>
        </w:rPr>
        <w:t xml:space="preserve"> </w:t>
      </w:r>
    </w:p>
    <w:p w14:paraId="7DDEBFC5"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656FDF67"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Para efectos de lo dispuesto en el presente artículo se observará lo siguiente:</w:t>
      </w:r>
    </w:p>
    <w:p w14:paraId="0FDA4F8F"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52ACBF5" w14:textId="77777777" w:rsidR="00F73C13" w:rsidRPr="00D4052F" w:rsidRDefault="00F73C13" w:rsidP="00F73C13">
      <w:pPr>
        <w:tabs>
          <w:tab w:val="left" w:pos="851"/>
        </w:tabs>
        <w:ind w:left="851" w:right="901"/>
        <w:jc w:val="both"/>
        <w:rPr>
          <w:rFonts w:ascii="Palatino Linotype" w:hAnsi="Palatino Linotype" w:cs="Arial"/>
          <w:i/>
          <w:sz w:val="22"/>
          <w:szCs w:val="22"/>
          <w:u w:val="single"/>
          <w:lang w:val="es-ES"/>
        </w:rPr>
      </w:pPr>
      <w:r w:rsidRPr="00D4052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DF59E3"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48811D0" w14:textId="77777777" w:rsidR="00F73C13" w:rsidRPr="00D4052F" w:rsidRDefault="00F73C13" w:rsidP="00F73C13">
      <w:pPr>
        <w:tabs>
          <w:tab w:val="left" w:pos="851"/>
        </w:tabs>
        <w:ind w:left="851" w:right="901"/>
        <w:jc w:val="both"/>
        <w:rPr>
          <w:rFonts w:ascii="Palatino Linotype" w:hAnsi="Palatino Linotype" w:cs="Arial"/>
          <w:i/>
          <w:sz w:val="22"/>
          <w:szCs w:val="22"/>
          <w:u w:val="single"/>
          <w:lang w:val="es-ES"/>
        </w:rPr>
      </w:pPr>
      <w:r w:rsidRPr="00D4052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32022D1"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2E485FD" w14:textId="77777777" w:rsidR="00F73C13" w:rsidRPr="00D4052F" w:rsidRDefault="00F73C13" w:rsidP="00F73C13">
      <w:pPr>
        <w:tabs>
          <w:tab w:val="left" w:pos="851"/>
        </w:tabs>
        <w:ind w:left="851" w:right="901"/>
        <w:jc w:val="both"/>
        <w:rPr>
          <w:rFonts w:ascii="Palatino Linotype" w:hAnsi="Palatino Linotype" w:cs="Arial"/>
          <w:i/>
          <w:sz w:val="22"/>
          <w:szCs w:val="22"/>
          <w:u w:val="single"/>
          <w:lang w:val="es-ES"/>
        </w:rPr>
      </w:pPr>
      <w:r w:rsidRPr="00D4052F">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D4052F">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73F5217C" w14:textId="77777777" w:rsidR="00F73C13" w:rsidRPr="00D4052F" w:rsidRDefault="00F73C13" w:rsidP="00F73C13">
      <w:pPr>
        <w:tabs>
          <w:tab w:val="left" w:pos="851"/>
        </w:tabs>
        <w:ind w:left="851" w:right="901"/>
        <w:jc w:val="both"/>
        <w:rPr>
          <w:rFonts w:ascii="Palatino Linotype" w:hAnsi="Palatino Linotype" w:cs="Arial"/>
          <w:i/>
          <w:sz w:val="22"/>
          <w:szCs w:val="22"/>
          <w:u w:val="single"/>
          <w:lang w:val="es-ES"/>
        </w:rPr>
      </w:pPr>
      <w:r w:rsidRPr="00D4052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1E128570"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795E909"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D19E5D2"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i/>
          <w:sz w:val="22"/>
          <w:szCs w:val="22"/>
          <w:lang w:val="es-ES"/>
        </w:rPr>
        <w:t>…</w:t>
      </w:r>
    </w:p>
    <w:p w14:paraId="4592842D" w14:textId="77777777" w:rsidR="00F73C13" w:rsidRPr="00D4052F" w:rsidRDefault="00F73C13" w:rsidP="00F73C13">
      <w:pPr>
        <w:tabs>
          <w:tab w:val="left" w:pos="851"/>
        </w:tabs>
        <w:ind w:left="851" w:right="901"/>
        <w:jc w:val="both"/>
        <w:rPr>
          <w:rFonts w:ascii="Palatino Linotype" w:hAnsi="Palatino Linotype" w:cs="Arial"/>
          <w:i/>
          <w:color w:val="000000"/>
          <w:sz w:val="22"/>
          <w:szCs w:val="22"/>
          <w:lang w:eastAsia="es-MX"/>
        </w:rPr>
      </w:pPr>
      <w:r w:rsidRPr="00D4052F">
        <w:rPr>
          <w:rFonts w:ascii="Palatino Linotype" w:hAnsi="Palatino Linotype" w:cs="Arial"/>
          <w:i/>
          <w:sz w:val="22"/>
          <w:szCs w:val="22"/>
          <w:u w:val="single"/>
          <w:lang w:val="es-ES"/>
        </w:rPr>
        <w:t>La ley establecerá aquella información que se considere reservada o confidencial.</w:t>
      </w:r>
      <w:r w:rsidRPr="00D4052F">
        <w:rPr>
          <w:rFonts w:ascii="Palatino Linotype" w:hAnsi="Palatino Linotype" w:cs="Arial"/>
          <w:b/>
          <w:i/>
          <w:sz w:val="22"/>
          <w:szCs w:val="22"/>
          <w:lang w:val="es-ES"/>
        </w:rPr>
        <w:t>”</w:t>
      </w:r>
      <w:r w:rsidRPr="00D4052F">
        <w:rPr>
          <w:rFonts w:ascii="Palatino Linotype" w:hAnsi="Palatino Linotype" w:cs="Arial"/>
          <w:i/>
          <w:color w:val="000000"/>
          <w:sz w:val="22"/>
          <w:szCs w:val="22"/>
          <w:lang w:eastAsia="es-MX"/>
        </w:rPr>
        <w:t xml:space="preserve"> </w:t>
      </w:r>
    </w:p>
    <w:p w14:paraId="20E598DA" w14:textId="77777777" w:rsidR="00F73C13" w:rsidRPr="00D4052F" w:rsidRDefault="00F73C13" w:rsidP="00F73C13">
      <w:pPr>
        <w:tabs>
          <w:tab w:val="left" w:pos="851"/>
        </w:tabs>
        <w:ind w:left="851" w:right="901"/>
        <w:jc w:val="both"/>
        <w:rPr>
          <w:rFonts w:ascii="Palatino Linotype" w:hAnsi="Palatino Linotype" w:cs="Arial"/>
          <w:i/>
          <w:color w:val="000000"/>
          <w:sz w:val="22"/>
          <w:szCs w:val="22"/>
          <w:lang w:eastAsia="es-MX"/>
        </w:rPr>
      </w:pPr>
    </w:p>
    <w:p w14:paraId="2325A941" w14:textId="77777777" w:rsidR="00F73C13" w:rsidRPr="00D4052F" w:rsidRDefault="00F73C13" w:rsidP="00F73C13">
      <w:pPr>
        <w:tabs>
          <w:tab w:val="left" w:pos="851"/>
        </w:tabs>
        <w:ind w:left="851" w:right="901"/>
        <w:jc w:val="center"/>
        <w:rPr>
          <w:rFonts w:ascii="Palatino Linotype" w:hAnsi="Palatino Linotype" w:cs="Arial"/>
          <w:b/>
          <w:i/>
          <w:sz w:val="22"/>
          <w:szCs w:val="22"/>
          <w:lang w:val="es-ES"/>
        </w:rPr>
      </w:pPr>
      <w:r w:rsidRPr="00D4052F">
        <w:rPr>
          <w:rFonts w:ascii="Palatino Linotype" w:hAnsi="Palatino Linotype" w:cs="Arial"/>
          <w:b/>
          <w:i/>
          <w:sz w:val="22"/>
          <w:szCs w:val="22"/>
          <w:lang w:val="es-ES"/>
        </w:rPr>
        <w:t>Constitución Política del Estado Libre y Soberano de México</w:t>
      </w:r>
    </w:p>
    <w:p w14:paraId="76DAF615" w14:textId="77777777" w:rsidR="00F73C13" w:rsidRPr="00D4052F" w:rsidRDefault="00F73C13" w:rsidP="00F73C13">
      <w:pPr>
        <w:tabs>
          <w:tab w:val="left" w:pos="851"/>
        </w:tabs>
        <w:ind w:left="851" w:right="901"/>
        <w:jc w:val="center"/>
        <w:rPr>
          <w:rFonts w:ascii="Palatino Linotype" w:hAnsi="Palatino Linotype" w:cs="Arial"/>
          <w:b/>
          <w:i/>
          <w:sz w:val="22"/>
          <w:szCs w:val="22"/>
          <w:lang w:val="es-ES"/>
        </w:rPr>
      </w:pPr>
    </w:p>
    <w:p w14:paraId="491F6ACE" w14:textId="77777777" w:rsidR="00F73C13" w:rsidRPr="00D4052F" w:rsidRDefault="00F73C13" w:rsidP="00F73C13">
      <w:pPr>
        <w:tabs>
          <w:tab w:val="left" w:pos="851"/>
        </w:tabs>
        <w:ind w:left="851" w:right="901"/>
        <w:jc w:val="both"/>
        <w:rPr>
          <w:rFonts w:ascii="Palatino Linotype" w:hAnsi="Palatino Linotype" w:cs="Arial"/>
          <w:b/>
          <w:i/>
          <w:sz w:val="22"/>
          <w:szCs w:val="22"/>
          <w:lang w:val="es-ES"/>
        </w:rPr>
      </w:pPr>
      <w:r w:rsidRPr="00D4052F">
        <w:rPr>
          <w:rFonts w:ascii="Palatino Linotype" w:hAnsi="Palatino Linotype" w:cs="Arial"/>
          <w:b/>
          <w:i/>
          <w:sz w:val="22"/>
          <w:szCs w:val="22"/>
          <w:lang w:val="es-ES"/>
        </w:rPr>
        <w:t xml:space="preserve">“Artículo 5.  … </w:t>
      </w:r>
    </w:p>
    <w:p w14:paraId="55513F52"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28F70881"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80DFCEE"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i/>
          <w:sz w:val="22"/>
          <w:szCs w:val="22"/>
          <w:lang w:val="es-ES"/>
        </w:rPr>
        <w:t xml:space="preserve">Este derecho se regirá por los principios y bases siguientes: </w:t>
      </w:r>
    </w:p>
    <w:p w14:paraId="3BACF58D"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4052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D4052F">
        <w:rPr>
          <w:rFonts w:ascii="Palatino Linotype" w:hAnsi="Palatino Linotype"/>
          <w:i/>
          <w:sz w:val="22"/>
          <w:szCs w:val="22"/>
          <w:lang w:val="es-ES"/>
        </w:rPr>
        <w:lastRenderedPageBreak/>
        <w:t xml:space="preserve">obligados deberán documentar todo acto que derive del ejercicio de sus facultades, competencias o funciones, la ley determinará los supuestos específicos bajo los cuales procederá la declaración de inexistencia de la información. </w:t>
      </w:r>
    </w:p>
    <w:p w14:paraId="7554F9D0"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b/>
          <w:i/>
          <w:sz w:val="22"/>
          <w:szCs w:val="22"/>
          <w:lang w:val="es-ES"/>
        </w:rPr>
        <w:t>II.</w:t>
      </w:r>
      <w:r w:rsidRPr="00D4052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800875D"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4052F">
        <w:rPr>
          <w:rFonts w:ascii="Palatino Linotype" w:hAnsi="Palatino Linotype"/>
          <w:i/>
          <w:sz w:val="22"/>
          <w:szCs w:val="22"/>
          <w:lang w:val="es-ES"/>
        </w:rPr>
        <w:t xml:space="preserve"> </w:t>
      </w:r>
    </w:p>
    <w:p w14:paraId="2755DCB8"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b/>
          <w:i/>
          <w:sz w:val="22"/>
          <w:szCs w:val="22"/>
          <w:lang w:val="es-ES"/>
        </w:rPr>
        <w:t>IV.</w:t>
      </w:r>
      <w:r w:rsidRPr="00D4052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40141D5" w14:textId="77777777" w:rsidR="00F73C13" w:rsidRPr="00D4052F" w:rsidRDefault="00F73C13" w:rsidP="00F73C13">
      <w:pPr>
        <w:tabs>
          <w:tab w:val="left" w:pos="851"/>
        </w:tabs>
        <w:ind w:left="851" w:right="901"/>
        <w:jc w:val="both"/>
        <w:rPr>
          <w:rFonts w:ascii="Palatino Linotype" w:hAnsi="Palatino Linotype"/>
          <w:i/>
          <w:sz w:val="22"/>
          <w:szCs w:val="22"/>
          <w:lang w:val="es-ES"/>
        </w:rPr>
      </w:pPr>
      <w:r w:rsidRPr="00D4052F">
        <w:rPr>
          <w:rFonts w:ascii="Palatino Linotype" w:hAnsi="Palatino Linotype"/>
          <w:b/>
          <w:i/>
          <w:sz w:val="22"/>
          <w:szCs w:val="22"/>
          <w:lang w:val="es-ES"/>
        </w:rPr>
        <w:t>V.</w:t>
      </w:r>
      <w:r w:rsidRPr="00D4052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4052F">
        <w:rPr>
          <w:rFonts w:ascii="Palatino Linotype" w:hAnsi="Palatino Linotype"/>
          <w:b/>
          <w:i/>
          <w:sz w:val="22"/>
          <w:szCs w:val="22"/>
          <w:lang w:val="es-ES"/>
        </w:rPr>
        <w:t>”</w:t>
      </w:r>
    </w:p>
    <w:p w14:paraId="5F474AB0" w14:textId="77777777" w:rsidR="00F73C13" w:rsidRPr="00D4052F" w:rsidRDefault="00F73C13" w:rsidP="00F73C13">
      <w:pPr>
        <w:tabs>
          <w:tab w:val="left" w:pos="851"/>
        </w:tabs>
        <w:ind w:left="851" w:right="901"/>
        <w:jc w:val="both"/>
        <w:rPr>
          <w:rFonts w:ascii="Palatino Linotype" w:hAnsi="Palatino Linotype"/>
          <w:sz w:val="22"/>
          <w:szCs w:val="22"/>
          <w:lang w:val="es-ES"/>
        </w:rPr>
      </w:pPr>
      <w:r w:rsidRPr="00D4052F">
        <w:rPr>
          <w:rFonts w:ascii="Palatino Linotype" w:hAnsi="Palatino Linotype"/>
          <w:sz w:val="22"/>
          <w:szCs w:val="22"/>
          <w:lang w:val="es-ES"/>
        </w:rPr>
        <w:t>(Énfasis añadido)</w:t>
      </w:r>
    </w:p>
    <w:p w14:paraId="4D0938A0" w14:textId="77777777" w:rsidR="00F73C13" w:rsidRPr="00D4052F" w:rsidRDefault="00F73C13" w:rsidP="00F73C13">
      <w:pPr>
        <w:tabs>
          <w:tab w:val="left" w:pos="851"/>
        </w:tabs>
        <w:ind w:left="851" w:right="901"/>
        <w:jc w:val="both"/>
        <w:rPr>
          <w:rFonts w:ascii="Palatino Linotype" w:hAnsi="Palatino Linotype"/>
          <w:sz w:val="22"/>
          <w:szCs w:val="22"/>
          <w:lang w:val="es-ES"/>
        </w:rPr>
      </w:pPr>
    </w:p>
    <w:p w14:paraId="75CE212C"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t>Por otra parte, del contenido del artículo 1 de la Constitución Política de los Estados Unidos Mexicanos, se destaca lo siguiente:</w:t>
      </w:r>
    </w:p>
    <w:p w14:paraId="7FDB8706" w14:textId="77777777" w:rsidR="00F73C13" w:rsidRPr="00D4052F" w:rsidRDefault="00F73C13" w:rsidP="00F73C13">
      <w:pPr>
        <w:jc w:val="both"/>
        <w:rPr>
          <w:rFonts w:ascii="Palatino Linotype" w:hAnsi="Palatino Linotype"/>
          <w:lang w:val="es-ES"/>
        </w:rPr>
      </w:pPr>
    </w:p>
    <w:p w14:paraId="23D7DCB4"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b/>
          <w:i/>
          <w:sz w:val="22"/>
          <w:szCs w:val="22"/>
          <w:lang w:val="es-ES"/>
        </w:rPr>
        <w:t>“Artículo 1o</w:t>
      </w:r>
      <w:r w:rsidRPr="00D4052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3AB20B" w14:textId="77777777" w:rsidR="00F73C13" w:rsidRPr="00D4052F" w:rsidRDefault="00F73C13" w:rsidP="00F73C13">
      <w:pPr>
        <w:tabs>
          <w:tab w:val="left" w:pos="851"/>
        </w:tabs>
        <w:ind w:left="851" w:right="901"/>
        <w:jc w:val="both"/>
        <w:rPr>
          <w:rFonts w:ascii="Palatino Linotype" w:hAnsi="Palatino Linotype" w:cs="Arial"/>
          <w:b/>
          <w:i/>
          <w:sz w:val="22"/>
          <w:szCs w:val="22"/>
          <w:lang w:val="es-ES"/>
        </w:rPr>
      </w:pPr>
      <w:r w:rsidRPr="00D4052F">
        <w:rPr>
          <w:rFonts w:ascii="Palatino Linotype" w:hAnsi="Palatino Linotype" w:cs="Arial"/>
          <w:b/>
          <w:i/>
          <w:sz w:val="22"/>
          <w:szCs w:val="22"/>
          <w:u w:val="single"/>
          <w:lang w:val="es-ES"/>
        </w:rPr>
        <w:t>Las normas relativas a los derechos humanos se interpretarán</w:t>
      </w:r>
      <w:r w:rsidRPr="00D4052F">
        <w:rPr>
          <w:rFonts w:ascii="Palatino Linotype" w:hAnsi="Palatino Linotype" w:cs="Arial"/>
          <w:i/>
          <w:sz w:val="22"/>
          <w:szCs w:val="22"/>
          <w:lang w:val="es-ES"/>
        </w:rPr>
        <w:t xml:space="preserve"> de conformidad con esta Constitución y con los tratados internacionales de la </w:t>
      </w:r>
      <w:r w:rsidRPr="00D4052F">
        <w:rPr>
          <w:rFonts w:ascii="Palatino Linotype" w:hAnsi="Palatino Linotype" w:cs="Arial"/>
          <w:b/>
          <w:i/>
          <w:sz w:val="22"/>
          <w:szCs w:val="22"/>
          <w:lang w:val="es-ES"/>
        </w:rPr>
        <w:t xml:space="preserve">materia </w:t>
      </w:r>
      <w:r w:rsidRPr="00D4052F">
        <w:rPr>
          <w:rFonts w:ascii="Palatino Linotype" w:hAnsi="Palatino Linotype" w:cs="Arial"/>
          <w:b/>
          <w:i/>
          <w:sz w:val="22"/>
          <w:szCs w:val="22"/>
          <w:u w:val="single"/>
          <w:lang w:val="es-ES"/>
        </w:rPr>
        <w:t>favoreciendo en todo tiempo a las personas la protección más amplia</w:t>
      </w:r>
      <w:r w:rsidRPr="00D4052F">
        <w:rPr>
          <w:rFonts w:ascii="Palatino Linotype" w:hAnsi="Palatino Linotype" w:cs="Arial"/>
          <w:b/>
          <w:i/>
          <w:sz w:val="22"/>
          <w:szCs w:val="22"/>
          <w:lang w:val="es-ES"/>
        </w:rPr>
        <w:t>.</w:t>
      </w:r>
    </w:p>
    <w:p w14:paraId="05CD22DF"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4052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4052F">
        <w:rPr>
          <w:rFonts w:ascii="Palatino Linotype" w:hAnsi="Palatino Linotype" w:cs="Arial"/>
          <w:b/>
          <w:i/>
          <w:sz w:val="22"/>
          <w:szCs w:val="22"/>
          <w:lang w:val="es-ES"/>
        </w:rPr>
        <w:t>”</w:t>
      </w:r>
    </w:p>
    <w:p w14:paraId="29BF7471" w14:textId="77777777" w:rsidR="00F73C13" w:rsidRPr="00D4052F" w:rsidRDefault="00F73C13" w:rsidP="00F73C13">
      <w:pPr>
        <w:tabs>
          <w:tab w:val="left" w:pos="851"/>
        </w:tabs>
        <w:ind w:left="851" w:right="901"/>
        <w:jc w:val="both"/>
        <w:rPr>
          <w:rFonts w:ascii="Palatino Linotype" w:hAnsi="Palatino Linotype"/>
          <w:sz w:val="22"/>
          <w:szCs w:val="22"/>
          <w:lang w:val="es-ES"/>
        </w:rPr>
      </w:pPr>
      <w:r w:rsidRPr="00D4052F">
        <w:rPr>
          <w:rFonts w:ascii="Palatino Linotype" w:hAnsi="Palatino Linotype"/>
          <w:sz w:val="22"/>
          <w:szCs w:val="22"/>
          <w:lang w:val="es-ES"/>
        </w:rPr>
        <w:lastRenderedPageBreak/>
        <w:t>(Énfasis añadido)</w:t>
      </w:r>
    </w:p>
    <w:p w14:paraId="30E2EC11" w14:textId="77777777" w:rsidR="00F73C13" w:rsidRPr="00D4052F" w:rsidRDefault="00F73C13" w:rsidP="00F73C13">
      <w:pPr>
        <w:tabs>
          <w:tab w:val="left" w:pos="851"/>
        </w:tabs>
        <w:ind w:left="851" w:right="901"/>
        <w:jc w:val="both"/>
        <w:rPr>
          <w:rFonts w:ascii="Palatino Linotype" w:hAnsi="Palatino Linotype"/>
          <w:sz w:val="22"/>
          <w:szCs w:val="22"/>
          <w:lang w:val="es-ES"/>
        </w:rPr>
      </w:pPr>
    </w:p>
    <w:p w14:paraId="0C8719ED"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D4052F">
        <w:rPr>
          <w:rFonts w:ascii="Palatino Linotype" w:hAnsi="Palatino Linotype" w:cs="Arial"/>
          <w:lang w:val="es-ES"/>
        </w:rPr>
        <w:t>alguno</w:t>
      </w:r>
      <w:r w:rsidRPr="00D4052F">
        <w:rPr>
          <w:rFonts w:ascii="Palatino Linotype" w:hAnsi="Palatino Linotype"/>
          <w:lang w:val="es-ES"/>
        </w:rPr>
        <w:t xml:space="preserve"> o justificar su utilización, deberá tener acceso a la información pública, es decir, dicho </w:t>
      </w:r>
      <w:r w:rsidRPr="00D4052F">
        <w:rPr>
          <w:rFonts w:ascii="Palatino Linotype" w:hAnsi="Palatino Linotype" w:cs="Arial"/>
          <w:lang w:val="es-ES"/>
        </w:rPr>
        <w:t>derecho</w:t>
      </w:r>
      <w:r w:rsidRPr="00D4052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FA5318" w14:textId="77777777" w:rsidR="00F73C13" w:rsidRPr="00D4052F" w:rsidRDefault="00F73C13" w:rsidP="00F73C13">
      <w:pPr>
        <w:spacing w:line="360" w:lineRule="auto"/>
        <w:jc w:val="both"/>
        <w:rPr>
          <w:rFonts w:ascii="Palatino Linotype" w:hAnsi="Palatino Linotype"/>
          <w:lang w:val="es-ES"/>
        </w:rPr>
      </w:pPr>
    </w:p>
    <w:p w14:paraId="5F5289D2"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7C7E2FC7" w14:textId="77777777" w:rsidR="00F73C13" w:rsidRPr="00D4052F" w:rsidRDefault="00F73C13" w:rsidP="00F73C13">
      <w:pPr>
        <w:jc w:val="both"/>
        <w:rPr>
          <w:rFonts w:ascii="Palatino Linotype" w:hAnsi="Palatino Linotype"/>
          <w:lang w:val="es-ES"/>
        </w:rPr>
      </w:pPr>
    </w:p>
    <w:p w14:paraId="0FFBD41D"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r w:rsidRPr="00D4052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4052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B0528E3" w14:textId="77777777" w:rsidR="00F73C13" w:rsidRPr="00D4052F" w:rsidRDefault="00F73C13" w:rsidP="00F73C13">
      <w:pPr>
        <w:tabs>
          <w:tab w:val="left" w:pos="851"/>
        </w:tabs>
        <w:ind w:left="851" w:right="901"/>
        <w:jc w:val="both"/>
        <w:rPr>
          <w:rFonts w:ascii="Palatino Linotype" w:hAnsi="Palatino Linotype" w:cs="Arial"/>
          <w:i/>
          <w:sz w:val="22"/>
          <w:szCs w:val="22"/>
          <w:lang w:val="es-ES"/>
        </w:rPr>
      </w:pPr>
    </w:p>
    <w:p w14:paraId="1FFE69D4"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lastRenderedPageBreak/>
        <w:t xml:space="preserve">En ese orden de ideas, se estima que el requerimiento relativo al nombre como presupuesto de procedibilidad, </w:t>
      </w:r>
      <w:r w:rsidRPr="00D4052F">
        <w:rPr>
          <w:rFonts w:ascii="Palatino Linotype" w:hAnsi="Palatino Linotype" w:cs="Arial"/>
          <w:lang w:val="es-ES"/>
        </w:rPr>
        <w:t>podría</w:t>
      </w:r>
      <w:r w:rsidRPr="00D4052F">
        <w:rPr>
          <w:rFonts w:ascii="Palatino Linotype" w:hAnsi="Palatino Linotype"/>
          <w:lang w:val="es-ES"/>
        </w:rPr>
        <w:t xml:space="preserve"> limitar el ejercicio del derecho de acceso a la información pública, debido a que, el hecho de solicitar la identificación del</w:t>
      </w:r>
      <w:r w:rsidRPr="00D4052F">
        <w:rPr>
          <w:rFonts w:ascii="Palatino Linotype" w:hAnsi="Palatino Linotype" w:cs="Arial"/>
          <w:b/>
          <w:lang w:val="es-ES"/>
        </w:rPr>
        <w:t xml:space="preserve"> RECURRENTE</w:t>
      </w:r>
      <w:r w:rsidRPr="00D4052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E2EA9ED" w14:textId="77777777" w:rsidR="00F73C13" w:rsidRPr="00D4052F" w:rsidRDefault="00F73C13" w:rsidP="00F73C13">
      <w:pPr>
        <w:spacing w:line="360" w:lineRule="auto"/>
        <w:jc w:val="both"/>
        <w:rPr>
          <w:rFonts w:ascii="Palatino Linotype" w:hAnsi="Palatino Linotype"/>
          <w:lang w:val="es-ES"/>
        </w:rPr>
      </w:pPr>
    </w:p>
    <w:p w14:paraId="5F39E6FA"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4052F">
        <w:rPr>
          <w:rFonts w:ascii="Palatino Linotype" w:hAnsi="Palatino Linotype" w:cs="Arial"/>
          <w:lang w:val="es-ES"/>
        </w:rPr>
        <w:t>Constitución</w:t>
      </w:r>
      <w:r w:rsidRPr="00D4052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B5EE4A7" w14:textId="77777777" w:rsidR="00F73C13" w:rsidRPr="00D4052F" w:rsidRDefault="00F73C13" w:rsidP="00F73C13">
      <w:pPr>
        <w:tabs>
          <w:tab w:val="left" w:pos="1968"/>
        </w:tabs>
        <w:spacing w:line="360" w:lineRule="auto"/>
        <w:jc w:val="both"/>
        <w:rPr>
          <w:rFonts w:ascii="Palatino Linotype" w:hAnsi="Palatino Linotype"/>
          <w:lang w:val="es-ES"/>
        </w:rPr>
      </w:pPr>
    </w:p>
    <w:p w14:paraId="1276C0B9" w14:textId="77777777" w:rsidR="00F73C13" w:rsidRPr="00D4052F" w:rsidRDefault="00F73C13" w:rsidP="00F73C13">
      <w:pPr>
        <w:spacing w:line="360" w:lineRule="auto"/>
        <w:jc w:val="both"/>
        <w:rPr>
          <w:rFonts w:ascii="Palatino Linotype" w:hAnsi="Palatino Linotype"/>
          <w:lang w:val="es-ES"/>
        </w:rPr>
      </w:pPr>
      <w:r w:rsidRPr="00D4052F">
        <w:rPr>
          <w:rFonts w:ascii="Palatino Linotype" w:hAnsi="Palatino Linotype"/>
          <w:lang w:val="es-ES"/>
        </w:rPr>
        <w:t xml:space="preserve">Asimismo, se estima que el requisito relativo al nombre del </w:t>
      </w:r>
      <w:r w:rsidRPr="00D4052F">
        <w:rPr>
          <w:rFonts w:ascii="Palatino Linotype" w:hAnsi="Palatino Linotype" w:cs="Arial"/>
          <w:b/>
          <w:lang w:val="es-ES"/>
        </w:rPr>
        <w:t>RECURRENTE</w:t>
      </w:r>
      <w:r w:rsidRPr="00D4052F">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D4052F">
        <w:rPr>
          <w:rFonts w:ascii="Palatino Linotype" w:hAnsi="Palatino Linotype"/>
          <w:lang w:val="es-ES"/>
        </w:rPr>
        <w:lastRenderedPageBreak/>
        <w:t xml:space="preserve">revisión, circunstancia que se acredita en las constancias electrónicas del expediente, de las que se desprende que </w:t>
      </w:r>
      <w:r w:rsidRPr="00D4052F">
        <w:rPr>
          <w:rFonts w:ascii="Palatino Linotype" w:hAnsi="Palatino Linotype" w:cs="Arial"/>
          <w:b/>
          <w:lang w:val="es-ES"/>
        </w:rPr>
        <w:t>EL RECURRENTE</w:t>
      </w:r>
      <w:r w:rsidRPr="00D4052F">
        <w:rPr>
          <w:rFonts w:ascii="Palatino Linotype" w:hAnsi="Palatino Linotype"/>
          <w:lang w:val="es-ES"/>
        </w:rPr>
        <w:t xml:space="preserve"> es la misma persona que realizó la solicitud de acceso a la información pública que ahora se impugna.</w:t>
      </w:r>
    </w:p>
    <w:p w14:paraId="70CC3BD1" w14:textId="77777777" w:rsidR="00F73C13" w:rsidRPr="00D4052F" w:rsidRDefault="00F73C13" w:rsidP="00F73C13">
      <w:pPr>
        <w:spacing w:line="360" w:lineRule="auto"/>
        <w:jc w:val="both"/>
        <w:rPr>
          <w:rFonts w:ascii="Palatino Linotype" w:hAnsi="Palatino Linotype"/>
          <w:lang w:val="es-ES"/>
        </w:rPr>
      </w:pPr>
    </w:p>
    <w:p w14:paraId="661FAD1F" w14:textId="77777777" w:rsidR="00F73C13" w:rsidRPr="00D4052F" w:rsidRDefault="00F73C13" w:rsidP="00F73C13">
      <w:pPr>
        <w:spacing w:line="360" w:lineRule="auto"/>
        <w:jc w:val="both"/>
        <w:rPr>
          <w:rFonts w:ascii="Palatino Linotype" w:hAnsi="Palatino Linotype"/>
          <w:b/>
          <w:lang w:val="es-ES"/>
        </w:rPr>
      </w:pPr>
      <w:r w:rsidRPr="00D4052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4052F">
        <w:rPr>
          <w:rFonts w:ascii="Palatino Linotype" w:hAnsi="Palatino Linotype" w:cs="Arial"/>
          <w:b/>
          <w:lang w:val="es-ES"/>
        </w:rPr>
        <w:t xml:space="preserve"> RECURRENTE;</w:t>
      </w:r>
      <w:r w:rsidRPr="00D4052F">
        <w:rPr>
          <w:rFonts w:ascii="Palatino Linotype" w:hAnsi="Palatino Linotype"/>
          <w:lang w:val="es-ES"/>
        </w:rPr>
        <w:t xml:space="preserve"> por lo que, en el presente caso, al haber sido presentado el recurso de revisión vía </w:t>
      </w:r>
      <w:r w:rsidRPr="00D4052F">
        <w:rPr>
          <w:rFonts w:ascii="Palatino Linotype" w:hAnsi="Palatino Linotype"/>
          <w:b/>
          <w:lang w:val="es-ES"/>
        </w:rPr>
        <w:t>SAIMEX</w:t>
      </w:r>
      <w:r w:rsidRPr="00D4052F">
        <w:rPr>
          <w:rFonts w:ascii="Palatino Linotype" w:hAnsi="Palatino Linotype"/>
          <w:lang w:val="es-ES"/>
        </w:rPr>
        <w:t>, dicho requisito resulta innecesario.</w:t>
      </w:r>
    </w:p>
    <w:p w14:paraId="08D4A408" w14:textId="77777777" w:rsidR="00457BB8" w:rsidRPr="00D4052F" w:rsidRDefault="00457BB8" w:rsidP="008F6701">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D4052F" w:rsidRDefault="00457BB8" w:rsidP="008F6701">
      <w:pPr>
        <w:spacing w:line="360" w:lineRule="auto"/>
        <w:jc w:val="both"/>
        <w:rPr>
          <w:rFonts w:ascii="Palatino Linotype" w:hAnsi="Palatino Linotype" w:cs="Arial"/>
        </w:rPr>
      </w:pPr>
      <w:r w:rsidRPr="00D4052F">
        <w:rPr>
          <w:rFonts w:ascii="Palatino Linotype" w:hAnsi="Palatino Linotype" w:cs="Arial"/>
          <w:b/>
          <w:sz w:val="28"/>
          <w:szCs w:val="28"/>
        </w:rPr>
        <w:t>QUINTO</w:t>
      </w:r>
      <w:r w:rsidRPr="00D4052F">
        <w:rPr>
          <w:rFonts w:ascii="Palatino Linotype" w:hAnsi="Palatino Linotype" w:cs="Arial"/>
          <w:b/>
        </w:rPr>
        <w:t xml:space="preserve">. </w:t>
      </w:r>
      <w:r w:rsidRPr="00D4052F">
        <w:rPr>
          <w:rFonts w:ascii="Palatino Linotype" w:eastAsiaTheme="minorEastAsia" w:hAnsi="Palatino Linotype" w:cs="Arial"/>
          <w:b/>
          <w:lang w:val="es-ES_tradnl"/>
        </w:rPr>
        <w:t>Estudio y resolución del asunto</w:t>
      </w:r>
      <w:r w:rsidRPr="00D4052F">
        <w:rPr>
          <w:rFonts w:ascii="Palatino Linotype" w:eastAsiaTheme="minorEastAsia" w:hAnsi="Palatino Linotype" w:cstheme="minorBidi"/>
          <w:b/>
          <w:lang w:val="es-ES_tradnl"/>
        </w:rPr>
        <w:t xml:space="preserve">. </w:t>
      </w:r>
      <w:r w:rsidRPr="00D4052F">
        <w:rPr>
          <w:rFonts w:ascii="Palatino Linotype" w:hAnsi="Palatino Linotype" w:cs="Arial"/>
        </w:rPr>
        <w:t xml:space="preserve">Una vez determinada la vía sobre la que versará el presente recurso, y previa revisión del expediente electrónico formado en </w:t>
      </w:r>
      <w:r w:rsidRPr="00D4052F">
        <w:rPr>
          <w:rFonts w:ascii="Palatino Linotype" w:hAnsi="Palatino Linotype" w:cs="Arial"/>
          <w:b/>
        </w:rPr>
        <w:t>EL SAIMEX</w:t>
      </w:r>
      <w:r w:rsidRPr="00D405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D4052F" w:rsidRDefault="00701E0E" w:rsidP="008F6701">
      <w:pPr>
        <w:spacing w:line="360" w:lineRule="auto"/>
        <w:jc w:val="both"/>
        <w:rPr>
          <w:rFonts w:ascii="Palatino Linotype" w:hAnsi="Palatino Linotype" w:cs="Arial"/>
        </w:rPr>
      </w:pPr>
    </w:p>
    <w:p w14:paraId="0E68762F" w14:textId="77777777" w:rsidR="002523F8" w:rsidRPr="00D4052F" w:rsidRDefault="002523F8" w:rsidP="002523F8">
      <w:pPr>
        <w:spacing w:line="360" w:lineRule="auto"/>
        <w:jc w:val="both"/>
        <w:rPr>
          <w:rFonts w:ascii="Palatino Linotype" w:hAnsi="Palatino Linotype"/>
          <w:color w:val="000000" w:themeColor="text1"/>
          <w:lang w:eastAsia="es-MX"/>
        </w:rPr>
      </w:pPr>
      <w:r w:rsidRPr="00D4052F">
        <w:rPr>
          <w:rFonts w:ascii="Palatino Linotype" w:hAnsi="Palatino Linotype"/>
          <w:color w:val="000000" w:themeColor="text1"/>
          <w:lang w:eastAsia="es-MX"/>
        </w:rPr>
        <w:t xml:space="preserve">Primeramente, se precisa que se obvia el análisis de la competencia por parte del </w:t>
      </w:r>
      <w:r w:rsidRPr="00D4052F">
        <w:rPr>
          <w:rFonts w:ascii="Palatino Linotype" w:hAnsi="Palatino Linotype"/>
          <w:b/>
          <w:bCs/>
          <w:color w:val="000000" w:themeColor="text1"/>
          <w:lang w:eastAsia="es-MX"/>
        </w:rPr>
        <w:t>SUJETO OBLIGADO</w:t>
      </w:r>
      <w:r w:rsidRPr="00D4052F">
        <w:rPr>
          <w:rFonts w:ascii="Palatino Linotype" w:hAnsi="Palatino Linotype"/>
          <w:color w:val="000000" w:themeColor="text1"/>
          <w:lang w:eastAsia="es-MX"/>
        </w:rPr>
        <w:t xml:space="preserve">, para generar, administrar o poseer la información solicitada, </w:t>
      </w:r>
      <w:r w:rsidRPr="00D4052F">
        <w:rPr>
          <w:rFonts w:ascii="Palatino Linotype" w:hAnsi="Palatino Linotype"/>
          <w:color w:val="000000" w:themeColor="text1"/>
          <w:lang w:eastAsia="es-MX"/>
        </w:rPr>
        <w:lastRenderedPageBreak/>
        <w:t>dado que éste ha asumido la misma, en razón de que en su respuesta admitió contar con dicha información.</w:t>
      </w:r>
    </w:p>
    <w:p w14:paraId="588AB3DA" w14:textId="77777777" w:rsidR="002523F8" w:rsidRPr="00D4052F" w:rsidRDefault="002523F8" w:rsidP="002523F8">
      <w:pPr>
        <w:spacing w:line="360" w:lineRule="auto"/>
        <w:jc w:val="both"/>
        <w:rPr>
          <w:rFonts w:ascii="Palatino Linotype" w:hAnsi="Palatino Linotype"/>
          <w:color w:val="000000" w:themeColor="text1"/>
          <w:lang w:eastAsia="es-MX"/>
        </w:rPr>
      </w:pPr>
    </w:p>
    <w:p w14:paraId="5C2296AC" w14:textId="77777777" w:rsidR="002523F8" w:rsidRPr="00D4052F" w:rsidRDefault="002523F8" w:rsidP="002523F8">
      <w:pPr>
        <w:spacing w:line="360" w:lineRule="auto"/>
        <w:jc w:val="both"/>
        <w:rPr>
          <w:rFonts w:ascii="Palatino Linotype" w:hAnsi="Palatino Linotype"/>
          <w:color w:val="000000" w:themeColor="text1"/>
          <w:lang w:eastAsia="es-MX"/>
        </w:rPr>
      </w:pPr>
      <w:r w:rsidRPr="00D4052F">
        <w:rPr>
          <w:rFonts w:ascii="Palatino Linotype" w:hAnsi="Palatino Linotype"/>
          <w:color w:val="000000" w:themeColor="text1"/>
          <w:lang w:eastAsia="es-MX"/>
        </w:rPr>
        <w:t xml:space="preserve">En efecto, el hecho de que </w:t>
      </w:r>
      <w:r w:rsidRPr="00D4052F">
        <w:rPr>
          <w:rFonts w:ascii="Palatino Linotype" w:hAnsi="Palatino Linotype"/>
          <w:b/>
          <w:bCs/>
          <w:color w:val="000000" w:themeColor="text1"/>
          <w:lang w:eastAsia="es-MX"/>
        </w:rPr>
        <w:t>EL SUJETO OBLIGADO</w:t>
      </w:r>
      <w:r w:rsidRPr="00D4052F">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5FB3494" w14:textId="77777777" w:rsidR="002523F8" w:rsidRPr="00D4052F" w:rsidRDefault="002523F8" w:rsidP="002523F8">
      <w:pPr>
        <w:jc w:val="both"/>
        <w:rPr>
          <w:rFonts w:ascii="Palatino Linotype" w:hAnsi="Palatino Linotype"/>
          <w:color w:val="000000" w:themeColor="text1"/>
          <w:lang w:eastAsia="es-MX"/>
        </w:rPr>
      </w:pPr>
    </w:p>
    <w:p w14:paraId="011CE16B" w14:textId="77777777" w:rsidR="002523F8" w:rsidRPr="00D4052F" w:rsidRDefault="002523F8" w:rsidP="002523F8">
      <w:pPr>
        <w:tabs>
          <w:tab w:val="left" w:pos="8222"/>
        </w:tabs>
        <w:ind w:left="851" w:right="899"/>
        <w:jc w:val="both"/>
        <w:rPr>
          <w:rFonts w:ascii="Palatino Linotype" w:hAnsi="Palatino Linotype"/>
          <w:color w:val="000000" w:themeColor="text1"/>
          <w:lang w:eastAsia="es-MX"/>
        </w:rPr>
      </w:pPr>
      <w:r w:rsidRPr="00D4052F">
        <w:rPr>
          <w:rFonts w:ascii="Palatino Linotype" w:hAnsi="Palatino Linotype"/>
          <w:i/>
          <w:iCs/>
          <w:color w:val="000000" w:themeColor="text1"/>
          <w:sz w:val="22"/>
          <w:szCs w:val="22"/>
          <w:lang w:eastAsia="es-MX"/>
        </w:rPr>
        <w:t>“</w:t>
      </w:r>
      <w:r w:rsidRPr="00D4052F">
        <w:rPr>
          <w:rFonts w:ascii="Palatino Linotype" w:hAnsi="Palatino Linotype"/>
          <w:b/>
          <w:bCs/>
          <w:i/>
          <w:iCs/>
          <w:color w:val="000000" w:themeColor="text1"/>
          <w:sz w:val="22"/>
          <w:szCs w:val="22"/>
          <w:lang w:eastAsia="es-MX"/>
        </w:rPr>
        <w:t>Artículo 12.</w:t>
      </w:r>
      <w:r w:rsidRPr="00D4052F">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4C007C91" w14:textId="77777777" w:rsidR="002523F8" w:rsidRPr="00D4052F" w:rsidRDefault="002523F8" w:rsidP="002523F8">
      <w:pPr>
        <w:tabs>
          <w:tab w:val="left" w:pos="8222"/>
        </w:tabs>
        <w:ind w:left="851" w:right="899"/>
        <w:jc w:val="both"/>
        <w:rPr>
          <w:rFonts w:ascii="Palatino Linotype" w:hAnsi="Palatino Linotype"/>
          <w:i/>
          <w:iCs/>
          <w:color w:val="000000" w:themeColor="text1"/>
          <w:sz w:val="22"/>
          <w:szCs w:val="22"/>
          <w:lang w:eastAsia="es-MX"/>
        </w:rPr>
      </w:pPr>
      <w:r w:rsidRPr="00D4052F">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B7B772" w14:textId="77777777" w:rsidR="002523F8" w:rsidRPr="00D4052F" w:rsidRDefault="002523F8" w:rsidP="002523F8">
      <w:pPr>
        <w:shd w:val="clear" w:color="auto" w:fill="FFFFFF"/>
        <w:ind w:left="851" w:right="902"/>
        <w:jc w:val="both"/>
        <w:rPr>
          <w:rFonts w:ascii="Palatino Linotype" w:hAnsi="Palatino Linotype"/>
          <w:color w:val="000000" w:themeColor="text1"/>
          <w:lang w:eastAsia="es-MX"/>
        </w:rPr>
      </w:pPr>
    </w:p>
    <w:p w14:paraId="28055D84" w14:textId="77777777" w:rsidR="002523F8" w:rsidRPr="00D4052F" w:rsidRDefault="002523F8" w:rsidP="002523F8">
      <w:pPr>
        <w:spacing w:line="360" w:lineRule="auto"/>
        <w:jc w:val="both"/>
        <w:rPr>
          <w:rFonts w:ascii="Palatino Linotype" w:hAnsi="Palatino Linotype"/>
          <w:color w:val="000000" w:themeColor="text1"/>
          <w:lang w:eastAsia="es-MX"/>
        </w:rPr>
      </w:pPr>
      <w:r w:rsidRPr="00D4052F">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D4052F">
        <w:rPr>
          <w:rFonts w:ascii="Palatino Linotype" w:hAnsi="Palatino Linotype"/>
          <w:b/>
          <w:bCs/>
          <w:color w:val="000000" w:themeColor="text1"/>
          <w:lang w:eastAsia="es-MX"/>
        </w:rPr>
        <w:t>EL SUJETO OBLIGADO</w:t>
      </w:r>
      <w:r w:rsidRPr="00D4052F">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0E16745" w14:textId="77777777" w:rsidR="002523F8" w:rsidRPr="00D4052F" w:rsidRDefault="002523F8" w:rsidP="002523F8">
      <w:pPr>
        <w:spacing w:line="360" w:lineRule="auto"/>
        <w:jc w:val="both"/>
        <w:rPr>
          <w:rFonts w:ascii="Palatino Linotype" w:eastAsia="Arial Unicode MS" w:hAnsi="Palatino Linotype" w:cs="Arial"/>
          <w:color w:val="000000" w:themeColor="text1"/>
        </w:rPr>
      </w:pPr>
    </w:p>
    <w:p w14:paraId="7BB3F0F0" w14:textId="788695B4" w:rsidR="002523F8" w:rsidRPr="00D4052F" w:rsidRDefault="002523F8" w:rsidP="002523F8">
      <w:pPr>
        <w:spacing w:line="360" w:lineRule="auto"/>
        <w:jc w:val="both"/>
        <w:rPr>
          <w:rFonts w:ascii="Palatino Linotype" w:hAnsi="Palatino Linotype"/>
          <w:color w:val="000000" w:themeColor="text1"/>
          <w:lang w:val="es-ES" w:eastAsia="es-MX"/>
        </w:rPr>
      </w:pPr>
      <w:r w:rsidRPr="00D4052F">
        <w:rPr>
          <w:rFonts w:ascii="Palatino Linotype" w:hAnsi="Palatino Linotype" w:cs="Arial"/>
          <w:color w:val="000000" w:themeColor="text1"/>
          <w:lang w:val="es-ES_tradnl"/>
        </w:rPr>
        <w:t xml:space="preserve">Una vez precisado lo anterior, se procede a analizar las documentales que integran el expediente electrónico, a fin de determinar si con la información remitida por parte del </w:t>
      </w:r>
      <w:r w:rsidRPr="00D4052F">
        <w:rPr>
          <w:rFonts w:ascii="Palatino Linotype" w:hAnsi="Palatino Linotype" w:cs="Arial"/>
          <w:b/>
          <w:color w:val="000000" w:themeColor="text1"/>
          <w:lang w:val="es-ES_tradnl"/>
        </w:rPr>
        <w:t xml:space="preserve">SUJETO OBLIGADO </w:t>
      </w:r>
      <w:r w:rsidRPr="00D4052F">
        <w:rPr>
          <w:rFonts w:ascii="Palatino Linotype" w:hAnsi="Palatino Linotype" w:cs="Arial"/>
          <w:color w:val="000000" w:themeColor="text1"/>
          <w:lang w:val="es-ES_tradnl"/>
        </w:rPr>
        <w:t xml:space="preserve">mediante respuesta, se colma el derecho de </w:t>
      </w:r>
      <w:r w:rsidRPr="00D4052F">
        <w:rPr>
          <w:rFonts w:ascii="Palatino Linotype" w:hAnsi="Palatino Linotype" w:cs="Arial"/>
          <w:color w:val="000000" w:themeColor="text1"/>
        </w:rPr>
        <w:t xml:space="preserve">acceso a la información ejercido por </w:t>
      </w:r>
      <w:r w:rsidRPr="00D4052F">
        <w:rPr>
          <w:rFonts w:ascii="Palatino Linotype" w:hAnsi="Palatino Linotype" w:cs="Arial"/>
          <w:b/>
          <w:color w:val="000000" w:themeColor="text1"/>
        </w:rPr>
        <w:t xml:space="preserve">EL RECURRENTE, </w:t>
      </w:r>
      <w:r w:rsidRPr="00D4052F">
        <w:rPr>
          <w:rFonts w:ascii="Palatino Linotype" w:hAnsi="Palatino Linotype" w:cs="Arial"/>
          <w:color w:val="000000" w:themeColor="text1"/>
        </w:rPr>
        <w:t xml:space="preserve">atento a ello, es conveniente recordar </w:t>
      </w:r>
      <w:r w:rsidRPr="00D4052F">
        <w:rPr>
          <w:rFonts w:ascii="Palatino Linotype" w:hAnsi="Palatino Linotype"/>
          <w:color w:val="000000" w:themeColor="text1"/>
          <w:lang w:val="es-ES" w:eastAsia="es-MX"/>
        </w:rPr>
        <w:t xml:space="preserve">el </w:t>
      </w:r>
      <w:r w:rsidRPr="00D4052F">
        <w:rPr>
          <w:rFonts w:ascii="Palatino Linotype" w:hAnsi="Palatino Linotype"/>
          <w:color w:val="000000" w:themeColor="text1"/>
          <w:lang w:val="es-ES" w:eastAsia="es-MX"/>
        </w:rPr>
        <w:lastRenderedPageBreak/>
        <w:t>particular solicitó del fraccionamiento “Condado del Valle” ubicado en San Miguel Totocuitlapilco, Municipio de Metepec, medularmente lo siguiente:</w:t>
      </w:r>
    </w:p>
    <w:p w14:paraId="467A765B" w14:textId="77777777" w:rsidR="002523F8" w:rsidRPr="00D4052F" w:rsidRDefault="002523F8" w:rsidP="002523F8">
      <w:pPr>
        <w:spacing w:line="360" w:lineRule="auto"/>
        <w:jc w:val="both"/>
        <w:rPr>
          <w:rFonts w:ascii="Palatino Linotype" w:hAnsi="Palatino Linotype"/>
          <w:color w:val="000000" w:themeColor="text1"/>
          <w:lang w:val="es-ES" w:eastAsia="es-MX"/>
        </w:rPr>
      </w:pPr>
    </w:p>
    <w:p w14:paraId="17180DA7" w14:textId="695D4B3F"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Número de cuentas registradas.</w:t>
      </w:r>
    </w:p>
    <w:p w14:paraId="03593D27" w14:textId="3B1C9929"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A nombre de quien están registradas.</w:t>
      </w:r>
    </w:p>
    <w:p w14:paraId="3FF33166" w14:textId="52FC67D8"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Si estas registradas como casas cuanto de la superficie es construcción y cu</w:t>
      </w:r>
      <w:r w:rsidR="00977548" w:rsidRPr="00D4052F">
        <w:rPr>
          <w:rFonts w:ascii="Palatino Linotype" w:hAnsi="Palatino Linotype"/>
          <w:color w:val="000000" w:themeColor="text1"/>
          <w:lang w:val="es-ES" w:eastAsia="es-MX"/>
        </w:rPr>
        <w:t>a</w:t>
      </w:r>
      <w:r w:rsidRPr="00D4052F">
        <w:rPr>
          <w:rFonts w:ascii="Palatino Linotype" w:hAnsi="Palatino Linotype"/>
          <w:color w:val="000000" w:themeColor="text1"/>
          <w:lang w:val="es-ES" w:eastAsia="es-MX"/>
        </w:rPr>
        <w:t>nto es terreno.</w:t>
      </w:r>
    </w:p>
    <w:p w14:paraId="2FAFB33A" w14:textId="3828AABA"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Cu</w:t>
      </w:r>
      <w:r w:rsidR="00977548" w:rsidRPr="00D4052F">
        <w:rPr>
          <w:rFonts w:ascii="Palatino Linotype" w:hAnsi="Palatino Linotype"/>
          <w:color w:val="000000" w:themeColor="text1"/>
          <w:lang w:val="es-ES" w:eastAsia="es-MX"/>
        </w:rPr>
        <w:t>á</w:t>
      </w:r>
      <w:r w:rsidRPr="00D4052F">
        <w:rPr>
          <w:rFonts w:ascii="Palatino Linotype" w:hAnsi="Palatino Linotype"/>
          <w:color w:val="000000" w:themeColor="text1"/>
          <w:lang w:val="es-ES" w:eastAsia="es-MX"/>
        </w:rPr>
        <w:t>nto de la superficie de este fraccionamiento está considerado como área común.</w:t>
      </w:r>
    </w:p>
    <w:p w14:paraId="5F041CA5" w14:textId="77777777"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Si se paga impuesto predial por el concepto de áreas comunes.</w:t>
      </w:r>
    </w:p>
    <w:p w14:paraId="352655A6" w14:textId="767A0C13"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 xml:space="preserve"> Cu</w:t>
      </w:r>
      <w:r w:rsidR="00977548" w:rsidRPr="00D4052F">
        <w:rPr>
          <w:rFonts w:ascii="Palatino Linotype" w:hAnsi="Palatino Linotype"/>
          <w:color w:val="000000" w:themeColor="text1"/>
          <w:lang w:val="es-ES" w:eastAsia="es-MX"/>
        </w:rPr>
        <w:t>á</w:t>
      </w:r>
      <w:r w:rsidRPr="00D4052F">
        <w:rPr>
          <w:rFonts w:ascii="Palatino Linotype" w:hAnsi="Palatino Linotype"/>
          <w:color w:val="000000" w:themeColor="text1"/>
          <w:lang w:val="es-ES" w:eastAsia="es-MX"/>
        </w:rPr>
        <w:t>l fue el monto de impuesto predial por cada cuenta y qui</w:t>
      </w:r>
      <w:r w:rsidR="00977548" w:rsidRPr="00D4052F">
        <w:rPr>
          <w:rFonts w:ascii="Palatino Linotype" w:hAnsi="Palatino Linotype"/>
          <w:color w:val="000000" w:themeColor="text1"/>
          <w:lang w:val="es-ES" w:eastAsia="es-MX"/>
        </w:rPr>
        <w:t>é</w:t>
      </w:r>
      <w:r w:rsidRPr="00D4052F">
        <w:rPr>
          <w:rFonts w:ascii="Palatino Linotype" w:hAnsi="Palatino Linotype"/>
          <w:color w:val="000000" w:themeColor="text1"/>
          <w:lang w:val="es-ES" w:eastAsia="es-MX"/>
        </w:rPr>
        <w:t>n pago el mismo</w:t>
      </w:r>
    </w:p>
    <w:p w14:paraId="535A7C81" w14:textId="432E2838"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Nombre completo del servidor público que asign</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la tipología y valor catastral de cada cuenta.</w:t>
      </w:r>
    </w:p>
    <w:p w14:paraId="57EEF654" w14:textId="7FD2E424"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Nombre completo del servidor público que elabor</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revis</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y autoriz</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los montos de impuesto predial para el año 2019 y 2020. </w:t>
      </w:r>
    </w:p>
    <w:p w14:paraId="15681895" w14:textId="5887237A" w:rsidR="002523F8" w:rsidRPr="00D4052F" w:rsidRDefault="002523F8" w:rsidP="002523F8">
      <w:pPr>
        <w:pStyle w:val="Prrafodelista"/>
        <w:numPr>
          <w:ilvl w:val="0"/>
          <w:numId w:val="34"/>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Nombre completo del servidor público que cobr</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los montos de impuesto predial de cada una de las cuentas por el ejercicio 2019 y 2020. </w:t>
      </w:r>
    </w:p>
    <w:p w14:paraId="7BC9EBB0" w14:textId="77777777" w:rsidR="002523F8" w:rsidRPr="00D4052F" w:rsidRDefault="002523F8" w:rsidP="002523F8">
      <w:pPr>
        <w:spacing w:line="360" w:lineRule="auto"/>
        <w:jc w:val="both"/>
        <w:rPr>
          <w:rFonts w:ascii="Palatino Linotype" w:hAnsi="Palatino Linotype"/>
          <w:color w:val="000000" w:themeColor="text1"/>
          <w:lang w:val="es-ES" w:eastAsia="es-MX"/>
        </w:rPr>
      </w:pPr>
    </w:p>
    <w:p w14:paraId="07D31A44" w14:textId="7831C15F" w:rsidR="00483E4A" w:rsidRPr="00D4052F" w:rsidRDefault="002523F8" w:rsidP="00483E4A">
      <w:pPr>
        <w:spacing w:line="360" w:lineRule="auto"/>
        <w:jc w:val="both"/>
        <w:rPr>
          <w:rFonts w:ascii="Palatino Linotype" w:eastAsiaTheme="minorEastAsia" w:hAnsi="Palatino Linotype" w:cs="Arial"/>
          <w:color w:val="000000" w:themeColor="text1"/>
          <w:lang w:val="es-ES_tradnl"/>
        </w:rPr>
      </w:pPr>
      <w:r w:rsidRPr="00D4052F">
        <w:rPr>
          <w:rFonts w:ascii="Palatino Linotype" w:eastAsiaTheme="minorEastAsia" w:hAnsi="Palatino Linotype" w:cs="Arial"/>
          <w:color w:val="000000" w:themeColor="text1"/>
          <w:lang w:val="es-ES_tradnl"/>
        </w:rPr>
        <w:t xml:space="preserve">Al respecto, </w:t>
      </w:r>
      <w:r w:rsidRPr="00D4052F">
        <w:rPr>
          <w:rFonts w:ascii="Palatino Linotype" w:eastAsiaTheme="minorEastAsia" w:hAnsi="Palatino Linotype" w:cs="Arial"/>
          <w:b/>
          <w:color w:val="000000" w:themeColor="text1"/>
          <w:lang w:val="es-ES_tradnl"/>
        </w:rPr>
        <w:t xml:space="preserve">EL SUJETO OBLIGADO </w:t>
      </w:r>
      <w:r w:rsidRPr="00D4052F">
        <w:rPr>
          <w:rFonts w:ascii="Palatino Linotype" w:eastAsiaTheme="minorEastAsia" w:hAnsi="Palatino Linotype" w:cs="Arial"/>
          <w:color w:val="000000" w:themeColor="text1"/>
          <w:lang w:val="es-ES_tradnl"/>
        </w:rPr>
        <w:t xml:space="preserve">requirió al particular para que aclarara o especificara </w:t>
      </w:r>
      <w:r w:rsidR="00483E4A" w:rsidRPr="00D4052F">
        <w:rPr>
          <w:rFonts w:ascii="Palatino Linotype" w:eastAsiaTheme="minorEastAsia" w:hAnsi="Palatino Linotype" w:cs="Arial"/>
          <w:color w:val="000000" w:themeColor="text1"/>
          <w:lang w:val="es-ES_tradnl"/>
        </w:rPr>
        <w:t>lo solicitado, por considerar que los datos ingresados eran insuficientes o poco claros para proceder con la búsqueda de información.</w:t>
      </w:r>
    </w:p>
    <w:p w14:paraId="44A48FE9" w14:textId="77777777" w:rsidR="00483E4A" w:rsidRPr="00D4052F" w:rsidRDefault="00483E4A" w:rsidP="00483E4A">
      <w:pPr>
        <w:spacing w:line="360" w:lineRule="auto"/>
        <w:jc w:val="both"/>
        <w:rPr>
          <w:rFonts w:ascii="Palatino Linotype" w:eastAsiaTheme="minorEastAsia" w:hAnsi="Palatino Linotype" w:cs="Arial"/>
          <w:color w:val="000000" w:themeColor="text1"/>
          <w:lang w:val="es-ES_tradnl"/>
        </w:rPr>
      </w:pPr>
    </w:p>
    <w:p w14:paraId="27D450A6" w14:textId="1A117730" w:rsidR="00483E4A" w:rsidRPr="00D4052F" w:rsidRDefault="00483E4A" w:rsidP="00483E4A">
      <w:pPr>
        <w:spacing w:line="360" w:lineRule="auto"/>
        <w:jc w:val="both"/>
        <w:rPr>
          <w:rFonts w:ascii="Palatino Linotype" w:eastAsiaTheme="minorEastAsia" w:hAnsi="Palatino Linotype" w:cs="Arial"/>
          <w:color w:val="000000" w:themeColor="text1"/>
          <w:lang w:val="es-ES_tradnl"/>
        </w:rPr>
      </w:pPr>
      <w:r w:rsidRPr="00D4052F">
        <w:rPr>
          <w:rFonts w:ascii="Palatino Linotype" w:eastAsiaTheme="minorEastAsia" w:hAnsi="Palatino Linotype" w:cs="Arial"/>
          <w:color w:val="000000" w:themeColor="text1"/>
          <w:lang w:val="es-ES_tradnl"/>
        </w:rPr>
        <w:lastRenderedPageBreak/>
        <w:t xml:space="preserve">Es así que, el particular atendió dicho requerimiento refiriendo para ello que </w:t>
      </w:r>
      <w:r w:rsidRPr="00D4052F">
        <w:rPr>
          <w:rFonts w:ascii="Palatino Linotype" w:hAnsi="Palatino Linotype"/>
          <w:color w:val="000000" w:themeColor="text1"/>
          <w:lang w:val="es-ES" w:eastAsia="es-MX"/>
        </w:rPr>
        <w:t xml:space="preserve">del fraccionamiento “Condado del Valle” ubicado en San Miguel Totocuitlapilco, Municipio de Metepec, </w:t>
      </w:r>
      <w:r w:rsidRPr="00D4052F">
        <w:rPr>
          <w:rFonts w:ascii="Palatino Linotype" w:eastAsiaTheme="minorEastAsia" w:hAnsi="Palatino Linotype" w:cs="Arial"/>
          <w:color w:val="000000" w:themeColor="text1"/>
          <w:lang w:val="es-ES_tradnl"/>
        </w:rPr>
        <w:t>solicitaba se le proporcionara medularmente lo siguiente:</w:t>
      </w:r>
    </w:p>
    <w:p w14:paraId="2B162E14" w14:textId="77777777" w:rsidR="00483E4A" w:rsidRPr="00D4052F" w:rsidRDefault="00483E4A" w:rsidP="00483E4A">
      <w:pPr>
        <w:pStyle w:val="Prrafodelista"/>
        <w:spacing w:line="360" w:lineRule="auto"/>
        <w:ind w:left="720"/>
        <w:jc w:val="both"/>
        <w:rPr>
          <w:rFonts w:ascii="Palatino Linotype" w:hAnsi="Palatino Linotype"/>
          <w:color w:val="000000" w:themeColor="text1"/>
          <w:lang w:val="es-ES" w:eastAsia="es-MX"/>
        </w:rPr>
      </w:pPr>
    </w:p>
    <w:p w14:paraId="4B476AE9" w14:textId="18EA0F7C"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El número de cuentas registradas.</w:t>
      </w:r>
    </w:p>
    <w:p w14:paraId="296EC9EC" w14:textId="5368D676"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A nombre de qui</w:t>
      </w:r>
      <w:r w:rsidR="00977548" w:rsidRPr="00D4052F">
        <w:rPr>
          <w:rFonts w:ascii="Palatino Linotype" w:hAnsi="Palatino Linotype"/>
          <w:color w:val="000000" w:themeColor="text1"/>
          <w:lang w:val="es-ES" w:eastAsia="es-MX"/>
        </w:rPr>
        <w:t>é</w:t>
      </w:r>
      <w:r w:rsidRPr="00D4052F">
        <w:rPr>
          <w:rFonts w:ascii="Palatino Linotype" w:hAnsi="Palatino Linotype"/>
          <w:color w:val="000000" w:themeColor="text1"/>
          <w:lang w:val="es-ES" w:eastAsia="es-MX"/>
        </w:rPr>
        <w:t>n estaban registradas las cuentas de predial.</w:t>
      </w:r>
    </w:p>
    <w:p w14:paraId="6A464639" w14:textId="77777777"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Si las cuentas de predial, están registradas como casas.</w:t>
      </w:r>
    </w:p>
    <w:p w14:paraId="4A00265E" w14:textId="52F13A2D"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Cu</w:t>
      </w:r>
      <w:r w:rsidR="00977548" w:rsidRPr="00D4052F">
        <w:rPr>
          <w:rFonts w:ascii="Palatino Linotype" w:hAnsi="Palatino Linotype"/>
          <w:color w:val="000000" w:themeColor="text1"/>
          <w:lang w:val="es-ES" w:eastAsia="es-MX"/>
        </w:rPr>
        <w:t>á</w:t>
      </w:r>
      <w:r w:rsidRPr="00D4052F">
        <w:rPr>
          <w:rFonts w:ascii="Palatino Linotype" w:hAnsi="Palatino Linotype"/>
          <w:color w:val="000000" w:themeColor="text1"/>
          <w:lang w:val="es-ES" w:eastAsia="es-MX"/>
        </w:rPr>
        <w:t xml:space="preserve">nto de la superficie es construcción y </w:t>
      </w:r>
      <w:r w:rsidR="00977548" w:rsidRPr="00D4052F">
        <w:rPr>
          <w:rFonts w:ascii="Palatino Linotype" w:hAnsi="Palatino Linotype"/>
          <w:color w:val="000000" w:themeColor="text1"/>
          <w:lang w:val="es-ES" w:eastAsia="es-MX"/>
        </w:rPr>
        <w:t>de</w:t>
      </w:r>
      <w:r w:rsidRPr="00D4052F">
        <w:rPr>
          <w:rFonts w:ascii="Palatino Linotype" w:hAnsi="Palatino Linotype"/>
          <w:color w:val="000000" w:themeColor="text1"/>
          <w:lang w:val="es-ES" w:eastAsia="es-MX"/>
        </w:rPr>
        <w:t xml:space="preserve"> terreno.</w:t>
      </w:r>
    </w:p>
    <w:p w14:paraId="1A898FCD" w14:textId="0B51AEC3"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Cu</w:t>
      </w:r>
      <w:r w:rsidR="00977548" w:rsidRPr="00D4052F">
        <w:rPr>
          <w:rFonts w:ascii="Palatino Linotype" w:hAnsi="Palatino Linotype"/>
          <w:color w:val="000000" w:themeColor="text1"/>
          <w:lang w:val="es-ES" w:eastAsia="es-MX"/>
        </w:rPr>
        <w:t>á</w:t>
      </w:r>
      <w:r w:rsidRPr="00D4052F">
        <w:rPr>
          <w:rFonts w:ascii="Palatino Linotype" w:hAnsi="Palatino Linotype"/>
          <w:color w:val="000000" w:themeColor="text1"/>
          <w:lang w:val="es-ES" w:eastAsia="es-MX"/>
        </w:rPr>
        <w:t>ntos metros de la superficie total está considerado como área común;</w:t>
      </w:r>
    </w:p>
    <w:p w14:paraId="442D3095" w14:textId="77777777"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Si los metros considerados como área común pagan impuesto predial</w:t>
      </w:r>
    </w:p>
    <w:p w14:paraId="329FC84C" w14:textId="766768DD"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Conocer cuál fue el monto de impuesto predial por cada cuenta de predial registrada por el año 2019 y el año 2020.</w:t>
      </w:r>
    </w:p>
    <w:p w14:paraId="79FAF310" w14:textId="57AA1D38"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 xml:space="preserve"> A nombre de qui</w:t>
      </w:r>
      <w:r w:rsidR="00977548" w:rsidRPr="00D4052F">
        <w:rPr>
          <w:rFonts w:ascii="Palatino Linotype" w:hAnsi="Palatino Linotype"/>
          <w:color w:val="000000" w:themeColor="text1"/>
          <w:lang w:val="es-ES" w:eastAsia="es-MX"/>
        </w:rPr>
        <w:t>é</w:t>
      </w:r>
      <w:r w:rsidRPr="00D4052F">
        <w:rPr>
          <w:rFonts w:ascii="Palatino Linotype" w:hAnsi="Palatino Linotype"/>
          <w:color w:val="000000" w:themeColor="text1"/>
          <w:lang w:val="es-ES" w:eastAsia="es-MX"/>
        </w:rPr>
        <w:t>n se pagó el impuesto predial de 2019 y 2020</w:t>
      </w:r>
    </w:p>
    <w:p w14:paraId="14B761C0" w14:textId="342FD7E5" w:rsidR="00483E4A" w:rsidRPr="00D4052F" w:rsidRDefault="00483E4A" w:rsidP="00483E4A">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Nombre completo del servidor público que asign</w:t>
      </w:r>
      <w:r w:rsidR="00977548" w:rsidRPr="00D4052F">
        <w:rPr>
          <w:rFonts w:ascii="Palatino Linotype" w:hAnsi="Palatino Linotype"/>
          <w:color w:val="000000" w:themeColor="text1"/>
          <w:lang w:val="es-ES" w:eastAsia="es-MX"/>
        </w:rPr>
        <w:t>é</w:t>
      </w:r>
      <w:r w:rsidRPr="00D4052F">
        <w:rPr>
          <w:rFonts w:ascii="Palatino Linotype" w:hAnsi="Palatino Linotype"/>
          <w:color w:val="000000" w:themeColor="text1"/>
          <w:lang w:val="es-ES" w:eastAsia="es-MX"/>
        </w:rPr>
        <w:t xml:space="preserve"> la tipología y valor catastral de cada cuenta.</w:t>
      </w:r>
    </w:p>
    <w:p w14:paraId="5AD9E68D" w14:textId="6DEFB4BC" w:rsidR="003B7CAC" w:rsidRPr="00D4052F" w:rsidRDefault="00483E4A" w:rsidP="007E646C">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Conocer el nombre completo del servidor público que elabor</w:t>
      </w:r>
      <w:r w:rsidR="00977548" w:rsidRPr="00D4052F">
        <w:rPr>
          <w:rFonts w:ascii="Palatino Linotype" w:hAnsi="Palatino Linotype"/>
          <w:color w:val="000000" w:themeColor="text1"/>
          <w:lang w:val="es-ES" w:eastAsia="es-MX"/>
        </w:rPr>
        <w:t>é</w:t>
      </w:r>
      <w:r w:rsidRPr="00D4052F">
        <w:rPr>
          <w:rFonts w:ascii="Palatino Linotype" w:hAnsi="Palatino Linotype"/>
          <w:color w:val="000000" w:themeColor="text1"/>
          <w:lang w:val="es-ES" w:eastAsia="es-MX"/>
        </w:rPr>
        <w:t>, revis</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y autoriz</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los montos de impuesto predial para el año 2019 y 2020 de cada cuenta.</w:t>
      </w:r>
    </w:p>
    <w:p w14:paraId="56B9DF6B" w14:textId="1FF5705B" w:rsidR="00483E4A" w:rsidRPr="00D4052F" w:rsidRDefault="00483E4A" w:rsidP="007E646C">
      <w:pPr>
        <w:pStyle w:val="Prrafodelista"/>
        <w:numPr>
          <w:ilvl w:val="0"/>
          <w:numId w:val="35"/>
        </w:num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 xml:space="preserve"> </w:t>
      </w:r>
      <w:r w:rsidR="003B7CAC" w:rsidRPr="00D4052F">
        <w:rPr>
          <w:rFonts w:ascii="Palatino Linotype" w:hAnsi="Palatino Linotype"/>
          <w:color w:val="000000" w:themeColor="text1"/>
          <w:lang w:val="es-ES" w:eastAsia="es-MX"/>
        </w:rPr>
        <w:t>N</w:t>
      </w:r>
      <w:r w:rsidRPr="00D4052F">
        <w:rPr>
          <w:rFonts w:ascii="Palatino Linotype" w:hAnsi="Palatino Linotype"/>
          <w:color w:val="000000" w:themeColor="text1"/>
          <w:lang w:val="es-ES" w:eastAsia="es-MX"/>
        </w:rPr>
        <w:t xml:space="preserve">ombre completo del servidor </w:t>
      </w:r>
      <w:r w:rsidR="003B7CAC" w:rsidRPr="00D4052F">
        <w:rPr>
          <w:rFonts w:ascii="Palatino Linotype" w:hAnsi="Palatino Linotype"/>
          <w:color w:val="000000" w:themeColor="text1"/>
          <w:lang w:val="es-ES" w:eastAsia="es-MX"/>
        </w:rPr>
        <w:t>público</w:t>
      </w:r>
      <w:r w:rsidRPr="00D4052F">
        <w:rPr>
          <w:rFonts w:ascii="Palatino Linotype" w:hAnsi="Palatino Linotype"/>
          <w:color w:val="000000" w:themeColor="text1"/>
          <w:lang w:val="es-ES" w:eastAsia="es-MX"/>
        </w:rPr>
        <w:t xml:space="preserve"> que cobr</w:t>
      </w:r>
      <w:r w:rsidR="00977548" w:rsidRPr="00D4052F">
        <w:rPr>
          <w:rFonts w:ascii="Palatino Linotype" w:hAnsi="Palatino Linotype"/>
          <w:color w:val="000000" w:themeColor="text1"/>
          <w:lang w:val="es-ES" w:eastAsia="es-MX"/>
        </w:rPr>
        <w:t>ó</w:t>
      </w:r>
      <w:r w:rsidRPr="00D4052F">
        <w:rPr>
          <w:rFonts w:ascii="Palatino Linotype" w:hAnsi="Palatino Linotype"/>
          <w:color w:val="000000" w:themeColor="text1"/>
          <w:lang w:val="es-ES" w:eastAsia="es-MX"/>
        </w:rPr>
        <w:t xml:space="preserve"> los montos de impuesto predial de cada una de las cuentas por el ejercicio 2019 y 2020.</w:t>
      </w:r>
    </w:p>
    <w:p w14:paraId="2870DFDD" w14:textId="77777777" w:rsidR="003B7CAC" w:rsidRPr="00D4052F" w:rsidRDefault="003B7CAC" w:rsidP="003B7CAC">
      <w:pPr>
        <w:spacing w:line="360" w:lineRule="auto"/>
        <w:jc w:val="both"/>
        <w:rPr>
          <w:rFonts w:ascii="Palatino Linotype" w:hAnsi="Palatino Linotype"/>
          <w:color w:val="000000" w:themeColor="text1"/>
          <w:lang w:val="es-ES" w:eastAsia="es-MX"/>
        </w:rPr>
      </w:pPr>
    </w:p>
    <w:p w14:paraId="16BC98A4" w14:textId="07206DCE" w:rsidR="003B7CAC" w:rsidRPr="00D4052F" w:rsidRDefault="003B7CAC" w:rsidP="003B7CAC">
      <w:p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 xml:space="preserve">Una vez que el particular atendió el requerimiento </w:t>
      </w:r>
      <w:r w:rsidRPr="00D4052F">
        <w:rPr>
          <w:rFonts w:ascii="Palatino Linotype" w:hAnsi="Palatino Linotype"/>
          <w:b/>
          <w:color w:val="000000" w:themeColor="text1"/>
          <w:lang w:val="es-ES" w:eastAsia="es-MX"/>
        </w:rPr>
        <w:t xml:space="preserve">EL SUJETO OBLIGADO </w:t>
      </w:r>
      <w:r w:rsidRPr="00D4052F">
        <w:rPr>
          <w:rFonts w:ascii="Palatino Linotype" w:hAnsi="Palatino Linotype"/>
          <w:color w:val="000000" w:themeColor="text1"/>
          <w:lang w:val="es-ES" w:eastAsia="es-MX"/>
        </w:rPr>
        <w:t xml:space="preserve">mediante respuesta refirió que conforme a los artículos 1, 3, fracción IV y artículo 61, fracción I de la Ley de Protección de Datos Personales del Estado de México, no se le podía proporcionar la información requerida. </w:t>
      </w:r>
    </w:p>
    <w:p w14:paraId="7DE2F6BB" w14:textId="77777777" w:rsidR="003B7CAC" w:rsidRPr="00D4052F" w:rsidRDefault="003B7CAC" w:rsidP="003B7CAC">
      <w:pPr>
        <w:spacing w:line="360" w:lineRule="auto"/>
        <w:jc w:val="both"/>
        <w:rPr>
          <w:rFonts w:ascii="Palatino Linotype" w:hAnsi="Palatino Linotype"/>
          <w:color w:val="000000" w:themeColor="text1"/>
          <w:lang w:val="es-ES" w:eastAsia="es-MX"/>
        </w:rPr>
      </w:pPr>
    </w:p>
    <w:p w14:paraId="37394590" w14:textId="74EFB897" w:rsidR="003B7CAC" w:rsidRPr="00D4052F" w:rsidRDefault="00A65D6D" w:rsidP="003B7CAC">
      <w:pPr>
        <w:spacing w:line="360" w:lineRule="auto"/>
        <w:jc w:val="both"/>
        <w:rPr>
          <w:rFonts w:ascii="Palatino Linotype" w:hAnsi="Palatino Linotype"/>
          <w:color w:val="000000" w:themeColor="text1"/>
          <w:lang w:val="es-ES" w:eastAsia="es-MX"/>
        </w:rPr>
      </w:pPr>
      <w:r w:rsidRPr="00D4052F">
        <w:rPr>
          <w:rFonts w:ascii="Palatino Linotype" w:hAnsi="Palatino Linotype"/>
          <w:color w:val="000000" w:themeColor="text1"/>
          <w:lang w:val="es-ES" w:eastAsia="es-MX"/>
        </w:rPr>
        <w:t xml:space="preserve">Derivado de lo anterior, este Órgano Garante advierte que </w:t>
      </w:r>
      <w:r w:rsidRPr="00D4052F">
        <w:rPr>
          <w:rFonts w:ascii="Palatino Linotype" w:hAnsi="Palatino Linotype"/>
          <w:b/>
          <w:color w:val="000000" w:themeColor="text1"/>
          <w:lang w:val="es-ES" w:eastAsia="es-MX"/>
        </w:rPr>
        <w:t xml:space="preserve">EL SUJETO OBLIGADO </w:t>
      </w:r>
      <w:r w:rsidRPr="00D4052F">
        <w:rPr>
          <w:rFonts w:ascii="Palatino Linotype" w:hAnsi="Palatino Linotype"/>
          <w:color w:val="000000" w:themeColor="text1"/>
          <w:lang w:val="es-ES" w:eastAsia="es-MX"/>
        </w:rPr>
        <w:t>no atendió el derecho de acceso a la información ejercido por el particular, en atención a</w:t>
      </w:r>
      <w:r w:rsidR="00D41AA9" w:rsidRPr="00D4052F">
        <w:rPr>
          <w:rFonts w:ascii="Palatino Linotype" w:hAnsi="Palatino Linotype"/>
          <w:color w:val="000000" w:themeColor="text1"/>
          <w:lang w:val="es-ES" w:eastAsia="es-MX"/>
        </w:rPr>
        <w:t xml:space="preserve"> las siguientes consideraciones: </w:t>
      </w:r>
    </w:p>
    <w:p w14:paraId="6918D58F" w14:textId="77777777" w:rsidR="00A65D6D" w:rsidRPr="00D4052F" w:rsidRDefault="00A65D6D" w:rsidP="003B7CAC">
      <w:pPr>
        <w:spacing w:line="360" w:lineRule="auto"/>
        <w:jc w:val="both"/>
        <w:rPr>
          <w:rFonts w:ascii="Palatino Linotype" w:hAnsi="Palatino Linotype"/>
          <w:color w:val="000000" w:themeColor="text1"/>
          <w:lang w:val="es-ES" w:eastAsia="es-MX"/>
        </w:rPr>
      </w:pPr>
    </w:p>
    <w:p w14:paraId="19CC6C59" w14:textId="51161CBE" w:rsidR="007E646C" w:rsidRPr="00D4052F" w:rsidRDefault="00A65D6D" w:rsidP="003B7CAC">
      <w:pPr>
        <w:spacing w:line="360" w:lineRule="auto"/>
        <w:jc w:val="both"/>
        <w:rPr>
          <w:rFonts w:ascii="Palatino Linotype" w:hAnsi="Palatino Linotype" w:cs="Arial"/>
          <w:color w:val="000000" w:themeColor="text1"/>
        </w:rPr>
      </w:pPr>
      <w:r w:rsidRPr="00D4052F">
        <w:rPr>
          <w:rFonts w:ascii="Palatino Linotype" w:hAnsi="Palatino Linotype"/>
          <w:color w:val="000000" w:themeColor="text1"/>
          <w:lang w:val="es-ES" w:eastAsia="es-MX"/>
        </w:rPr>
        <w:t>Primeramente y derivado que la solicitud se encuentra relacionada con el fraccionamiento “Condado del Valle” ubicado en San Miguel Totocuitlapilco, Municipio de Metepec, es importante señalar que en fecha seis de diciembre de dos mil diez, se publicó mediante P</w:t>
      </w:r>
      <w:r w:rsidRPr="00D4052F">
        <w:rPr>
          <w:rFonts w:ascii="Palatino Linotype" w:hAnsi="Palatino Linotype" w:cs="Arial"/>
          <w:color w:val="000000" w:themeColor="text1"/>
        </w:rPr>
        <w:t xml:space="preserve">eriódico Oficial “Gaceta del Gobierno”, el </w:t>
      </w:r>
      <w:r w:rsidRPr="00D4052F">
        <w:rPr>
          <w:rFonts w:ascii="Palatino Linotype" w:hAnsi="Palatino Linotype" w:cs="Arial"/>
          <w:i/>
          <w:color w:val="000000" w:themeColor="text1"/>
        </w:rPr>
        <w:t>Acuerdo por el que se autoriza a la empresa “Valle San Sebastian”</w:t>
      </w:r>
      <w:r w:rsidR="007E646C" w:rsidRPr="00D4052F">
        <w:rPr>
          <w:rFonts w:ascii="Palatino Linotype" w:hAnsi="Palatino Linotype" w:cs="Arial"/>
          <w:i/>
          <w:color w:val="000000" w:themeColor="text1"/>
        </w:rPr>
        <w:t>, S. de R.L., el Conjunto Urbano de tipo Mixto (Habitacional medio, residencia, residencial alto y comercia y de servicios), denominado “Condado del Valle, ubicado en el Municipio de Metepec, Estado de México</w:t>
      </w:r>
      <w:r w:rsidR="00F820E8" w:rsidRPr="00D4052F">
        <w:rPr>
          <w:rStyle w:val="Refdenotaalpie"/>
          <w:rFonts w:ascii="Palatino Linotype" w:hAnsi="Palatino Linotype" w:cs="Arial"/>
          <w:i/>
          <w:color w:val="000000" w:themeColor="text1"/>
        </w:rPr>
        <w:footnoteReference w:id="1"/>
      </w:r>
      <w:r w:rsidR="007E646C" w:rsidRPr="00D4052F">
        <w:rPr>
          <w:rFonts w:ascii="Palatino Linotype" w:hAnsi="Palatino Linotype" w:cs="Arial"/>
          <w:i/>
          <w:color w:val="000000" w:themeColor="text1"/>
        </w:rPr>
        <w:t xml:space="preserve">, </w:t>
      </w:r>
      <w:r w:rsidR="007E646C" w:rsidRPr="00D4052F">
        <w:rPr>
          <w:rFonts w:ascii="Palatino Linotype" w:hAnsi="Palatino Linotype" w:cs="Arial"/>
          <w:color w:val="000000" w:themeColor="text1"/>
        </w:rPr>
        <w:t xml:space="preserve">el cual de su contenido se advierte medularmente lo siguiente: </w:t>
      </w:r>
    </w:p>
    <w:p w14:paraId="0115B130" w14:textId="77777777" w:rsidR="007E646C" w:rsidRPr="00D4052F" w:rsidRDefault="007E646C" w:rsidP="007E646C">
      <w:pPr>
        <w:spacing w:line="360" w:lineRule="auto"/>
        <w:jc w:val="center"/>
        <w:rPr>
          <w:rFonts w:ascii="Palatino Linotype" w:hAnsi="Palatino Linotype" w:cs="Arial"/>
          <w:color w:val="000000" w:themeColor="text1"/>
        </w:rPr>
      </w:pPr>
      <w:r w:rsidRPr="0056360D">
        <w:rPr>
          <w:rFonts w:ascii="Palatino Linotype" w:hAnsi="Palatino Linotype" w:cs="Arial"/>
          <w:noProof/>
          <w:color w:val="000000" w:themeColor="text1"/>
          <w:lang w:eastAsia="es-MX"/>
        </w:rPr>
        <w:drawing>
          <wp:inline distT="0" distB="0" distL="0" distR="0" wp14:anchorId="7AD47F95" wp14:editId="6EE349FA">
            <wp:extent cx="5743480" cy="2857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3">
                      <a:extLst>
                        <a:ext uri="{28A0092B-C50C-407E-A947-70E740481C1C}">
                          <a14:useLocalDpi xmlns:a14="http://schemas.microsoft.com/office/drawing/2010/main" val="0"/>
                        </a:ext>
                      </a:extLst>
                    </a:blip>
                    <a:stretch>
                      <a:fillRect/>
                    </a:stretch>
                  </pic:blipFill>
                  <pic:spPr>
                    <a:xfrm>
                      <a:off x="0" y="0"/>
                      <a:ext cx="5749903" cy="2860695"/>
                    </a:xfrm>
                    <a:prstGeom prst="rect">
                      <a:avLst/>
                    </a:prstGeom>
                  </pic:spPr>
                </pic:pic>
              </a:graphicData>
            </a:graphic>
          </wp:inline>
        </w:drawing>
      </w:r>
    </w:p>
    <w:p w14:paraId="585F5C99" w14:textId="383B39DB" w:rsidR="007E646C" w:rsidRPr="00D4052F" w:rsidRDefault="007E646C" w:rsidP="003B7CAC">
      <w:pPr>
        <w:spacing w:line="360" w:lineRule="auto"/>
        <w:jc w:val="both"/>
        <w:rPr>
          <w:rFonts w:ascii="Palatino Linotype" w:hAnsi="Palatino Linotype" w:cs="Arial"/>
          <w:color w:val="000000" w:themeColor="text1"/>
        </w:rPr>
      </w:pPr>
      <w:r w:rsidRPr="0056360D">
        <w:rPr>
          <w:rFonts w:ascii="Palatino Linotype" w:hAnsi="Palatino Linotype" w:cs="Arial"/>
          <w:noProof/>
          <w:color w:val="000000" w:themeColor="text1"/>
          <w:lang w:eastAsia="es-MX"/>
        </w:rPr>
        <w:lastRenderedPageBreak/>
        <w:drawing>
          <wp:inline distT="0" distB="0" distL="0" distR="0" wp14:anchorId="6E9FC83A" wp14:editId="30C9F389">
            <wp:extent cx="5816600" cy="50313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4">
                      <a:extLst>
                        <a:ext uri="{28A0092B-C50C-407E-A947-70E740481C1C}">
                          <a14:useLocalDpi xmlns:a14="http://schemas.microsoft.com/office/drawing/2010/main" val="0"/>
                        </a:ext>
                      </a:extLst>
                    </a:blip>
                    <a:stretch>
                      <a:fillRect/>
                    </a:stretch>
                  </pic:blipFill>
                  <pic:spPr>
                    <a:xfrm>
                      <a:off x="0" y="0"/>
                      <a:ext cx="5824465" cy="5038163"/>
                    </a:xfrm>
                    <a:prstGeom prst="rect">
                      <a:avLst/>
                    </a:prstGeom>
                  </pic:spPr>
                </pic:pic>
              </a:graphicData>
            </a:graphic>
          </wp:inline>
        </w:drawing>
      </w:r>
    </w:p>
    <w:p w14:paraId="2C265A0C" w14:textId="77777777" w:rsidR="00F820E8" w:rsidRPr="00D4052F" w:rsidRDefault="00F820E8" w:rsidP="003B7CAC">
      <w:pPr>
        <w:spacing w:line="360" w:lineRule="auto"/>
        <w:jc w:val="both"/>
        <w:rPr>
          <w:rFonts w:ascii="Palatino Linotype" w:hAnsi="Palatino Linotype" w:cs="Arial"/>
          <w:color w:val="000000" w:themeColor="text1"/>
        </w:rPr>
      </w:pPr>
    </w:p>
    <w:p w14:paraId="65FB417D" w14:textId="17E7EC47" w:rsidR="00D41AA9" w:rsidRPr="00D4052F" w:rsidRDefault="00D41AA9" w:rsidP="003B7CAC">
      <w:pPr>
        <w:spacing w:line="360" w:lineRule="auto"/>
        <w:jc w:val="both"/>
        <w:rPr>
          <w:rFonts w:ascii="Palatino Linotype" w:hAnsi="Palatino Linotype" w:cs="Arial"/>
          <w:color w:val="000000" w:themeColor="text1"/>
        </w:rPr>
      </w:pPr>
      <w:r w:rsidRPr="00D4052F">
        <w:rPr>
          <w:rFonts w:ascii="Palatino Linotype" w:hAnsi="Palatino Linotype" w:cs="Arial"/>
          <w:color w:val="000000" w:themeColor="text1"/>
        </w:rPr>
        <w:t>De lo anterior, se puede advertir que se autorizó el Conjunto Urbano denominado "CONDADO DEL VALLE", el cual incluye como autorizaciones del mismo, la fusión de predios, la apertura de vías públicas, la subdivisión en lotes y la lotificación para edificaciones en régimen condomin</w:t>
      </w:r>
      <w:r w:rsidR="000A5236" w:rsidRPr="00D4052F">
        <w:rPr>
          <w:rFonts w:ascii="Palatino Linotype" w:hAnsi="Palatino Linotype" w:cs="Arial"/>
          <w:color w:val="000000" w:themeColor="text1"/>
        </w:rPr>
        <w:t>i</w:t>
      </w:r>
      <w:r w:rsidRPr="00D4052F">
        <w:rPr>
          <w:rFonts w:ascii="Palatino Linotype" w:hAnsi="Palatino Linotype" w:cs="Arial"/>
          <w:color w:val="000000" w:themeColor="text1"/>
        </w:rPr>
        <w:t xml:space="preserve">al, con un total de 1,643 viviendas. </w:t>
      </w:r>
    </w:p>
    <w:p w14:paraId="44667346" w14:textId="77777777" w:rsidR="00D41AA9" w:rsidRPr="00D4052F" w:rsidRDefault="00D41AA9" w:rsidP="003B7CAC">
      <w:pPr>
        <w:spacing w:line="360" w:lineRule="auto"/>
        <w:jc w:val="both"/>
        <w:rPr>
          <w:rFonts w:ascii="Palatino Linotype" w:hAnsi="Palatino Linotype" w:cs="Arial"/>
          <w:color w:val="000000" w:themeColor="text1"/>
        </w:rPr>
      </w:pPr>
    </w:p>
    <w:p w14:paraId="6792D899" w14:textId="3CD7CE05" w:rsidR="000A5236" w:rsidRPr="00D4052F" w:rsidRDefault="00D41AA9" w:rsidP="003B7CAC">
      <w:pPr>
        <w:spacing w:line="360" w:lineRule="auto"/>
        <w:jc w:val="both"/>
        <w:rPr>
          <w:rFonts w:ascii="Palatino Linotype" w:hAnsi="Palatino Linotype" w:cs="Arial"/>
          <w:color w:val="000000" w:themeColor="text1"/>
        </w:rPr>
      </w:pPr>
      <w:r w:rsidRPr="00D4052F">
        <w:rPr>
          <w:rFonts w:ascii="Palatino Linotype" w:hAnsi="Palatino Linotype" w:cs="Arial"/>
          <w:color w:val="000000" w:themeColor="text1"/>
        </w:rPr>
        <w:lastRenderedPageBreak/>
        <w:t>De lo anterior, y derivado que dicho Conjunto Urbano cuenta con las autorizaciones de la subdivisión y lotificación, es procedente ordenar al</w:t>
      </w:r>
      <w:r w:rsidRPr="00D4052F">
        <w:rPr>
          <w:rFonts w:ascii="Palatino Linotype" w:hAnsi="Palatino Linotype" w:cs="Arial"/>
          <w:b/>
          <w:color w:val="000000" w:themeColor="text1"/>
        </w:rPr>
        <w:t xml:space="preserve"> SUJETO OBLIGADO </w:t>
      </w:r>
      <w:r w:rsidRPr="00D4052F">
        <w:rPr>
          <w:rFonts w:ascii="Palatino Linotype" w:hAnsi="Palatino Linotype" w:cs="Arial"/>
          <w:color w:val="000000" w:themeColor="text1"/>
        </w:rPr>
        <w:t>haga entrega del o los documentos donde conste</w:t>
      </w:r>
      <w:r w:rsidR="000A5236" w:rsidRPr="00D4052F">
        <w:rPr>
          <w:rFonts w:ascii="Palatino Linotype" w:hAnsi="Palatino Linotype" w:cs="Arial"/>
          <w:color w:val="000000" w:themeColor="text1"/>
        </w:rPr>
        <w:t xml:space="preserve"> la información requerida en los numerales 1 y 5, relacionado con </w:t>
      </w:r>
      <w:r w:rsidR="00977548" w:rsidRPr="00D4052F">
        <w:rPr>
          <w:rFonts w:ascii="Palatino Linotype" w:hAnsi="Palatino Linotype" w:cs="Arial"/>
          <w:color w:val="000000" w:themeColor="text1"/>
        </w:rPr>
        <w:t xml:space="preserve">el </w:t>
      </w:r>
      <w:r w:rsidR="000A5236" w:rsidRPr="00D4052F">
        <w:rPr>
          <w:rFonts w:ascii="Palatino Linotype" w:hAnsi="Palatino Linotype" w:cs="Arial"/>
          <w:color w:val="000000" w:themeColor="text1"/>
        </w:rPr>
        <w:t xml:space="preserve">número </w:t>
      </w:r>
      <w:r w:rsidR="00977548" w:rsidRPr="00D4052F">
        <w:rPr>
          <w:rFonts w:ascii="Palatino Linotype" w:hAnsi="Palatino Linotype" w:cs="Arial"/>
          <w:color w:val="000000" w:themeColor="text1"/>
        </w:rPr>
        <w:t xml:space="preserve">total </w:t>
      </w:r>
      <w:r w:rsidR="000A5236" w:rsidRPr="00D4052F">
        <w:rPr>
          <w:rFonts w:ascii="Palatino Linotype" w:hAnsi="Palatino Linotype" w:cs="Arial"/>
          <w:color w:val="000000" w:themeColor="text1"/>
        </w:rPr>
        <w:t xml:space="preserve">de </w:t>
      </w:r>
      <w:r w:rsidRPr="00D4052F">
        <w:rPr>
          <w:rFonts w:ascii="Palatino Linotype" w:hAnsi="Palatino Linotype" w:cs="Arial"/>
          <w:color w:val="000000" w:themeColor="text1"/>
        </w:rPr>
        <w:t xml:space="preserve">claves catastrales </w:t>
      </w:r>
      <w:r w:rsidR="000A5236" w:rsidRPr="00D4052F">
        <w:rPr>
          <w:rFonts w:ascii="Palatino Linotype" w:hAnsi="Palatino Linotype" w:cs="Arial"/>
          <w:color w:val="000000" w:themeColor="text1"/>
        </w:rPr>
        <w:t>otorgadas al Conjunto habitacional referido por el particular en su solicitud; así como, los metros que tiene registrados como área común</w:t>
      </w:r>
      <w:r w:rsidR="00977548" w:rsidRPr="00D4052F">
        <w:rPr>
          <w:rFonts w:ascii="Palatino Linotype" w:hAnsi="Palatino Linotype" w:cs="Arial"/>
          <w:color w:val="000000" w:themeColor="text1"/>
        </w:rPr>
        <w:t>; lo anterior, al tratarse de información estadística la cual no transgrede el derecho fundamental de la protección de datos de terceros, si no por el contrario abona a la transparencia respecto de la autorización de dicho fraccionamiento</w:t>
      </w:r>
      <w:r w:rsidR="000A5236" w:rsidRPr="00D4052F">
        <w:rPr>
          <w:rFonts w:ascii="Palatino Linotype" w:hAnsi="Palatino Linotype" w:cs="Arial"/>
          <w:color w:val="000000" w:themeColor="text1"/>
        </w:rPr>
        <w:t xml:space="preserve">. </w:t>
      </w:r>
    </w:p>
    <w:p w14:paraId="07B2927B" w14:textId="77777777" w:rsidR="000A5236" w:rsidRPr="00D4052F" w:rsidRDefault="000A5236" w:rsidP="003B7CAC">
      <w:pPr>
        <w:spacing w:line="360" w:lineRule="auto"/>
        <w:jc w:val="both"/>
        <w:rPr>
          <w:rFonts w:ascii="Palatino Linotype" w:hAnsi="Palatino Linotype" w:cs="Arial"/>
          <w:color w:val="000000" w:themeColor="text1"/>
        </w:rPr>
      </w:pPr>
    </w:p>
    <w:p w14:paraId="75B0283B" w14:textId="63538845" w:rsidR="0077156D" w:rsidRPr="00D4052F" w:rsidRDefault="000A5236" w:rsidP="0077156D">
      <w:pPr>
        <w:spacing w:line="360" w:lineRule="auto"/>
        <w:jc w:val="both"/>
        <w:rPr>
          <w:rFonts w:ascii="Palatino Linotype" w:hAnsi="Palatino Linotype" w:cs="Arial"/>
          <w:lang w:val="es-ES_tradnl"/>
        </w:rPr>
      </w:pPr>
      <w:r w:rsidRPr="00D4052F">
        <w:rPr>
          <w:rFonts w:ascii="Palatino Linotype" w:hAnsi="Palatino Linotype" w:cs="Arial"/>
          <w:color w:val="000000" w:themeColor="text1"/>
        </w:rPr>
        <w:t>Ahora bien, por cuanto hace a los requerimientos 2, 3, 4, 7 y 8, relacionados con el nombre de quien estuvo registrada las claves catastrales, si las mismas están registradas como casas, superficie de terreno y construcción; así como el monto pagada y a nombre de quien se pagó cada clave catastral; al respecto, es de señalar que si bien dicha información no puede ser proporciona</w:t>
      </w:r>
      <w:r w:rsidR="00603357" w:rsidRPr="00D4052F">
        <w:rPr>
          <w:rFonts w:ascii="Palatino Linotype" w:hAnsi="Palatino Linotype" w:cs="Arial"/>
          <w:color w:val="000000" w:themeColor="text1"/>
        </w:rPr>
        <w:t xml:space="preserve">da </w:t>
      </w:r>
      <w:r w:rsidRPr="00D4052F">
        <w:rPr>
          <w:rFonts w:ascii="Palatino Linotype" w:hAnsi="Palatino Linotype" w:cs="Arial"/>
          <w:color w:val="000000" w:themeColor="text1"/>
        </w:rPr>
        <w:t xml:space="preserve">por </w:t>
      </w:r>
      <w:r w:rsidR="00603357" w:rsidRPr="00D4052F">
        <w:rPr>
          <w:rFonts w:ascii="Palatino Linotype" w:hAnsi="Palatino Linotype" w:cs="Arial"/>
          <w:color w:val="000000" w:themeColor="text1"/>
        </w:rPr>
        <w:t xml:space="preserve">corresponder a información confidencial; lo cierto es que </w:t>
      </w:r>
      <w:r w:rsidR="0077156D" w:rsidRPr="00D4052F">
        <w:rPr>
          <w:rFonts w:ascii="Palatino Linotype" w:eastAsia="Calibri" w:hAnsi="Palatino Linotype" w:cs="Bookman Old Style,Bold"/>
          <w:bCs/>
          <w:color w:val="0D0D0D"/>
          <w:lang w:eastAsia="en-US"/>
        </w:rPr>
        <w:t xml:space="preserve">la clasificación de la información no se da por el simple mandato de la ley, sino que </w:t>
      </w:r>
      <w:r w:rsidR="0077156D" w:rsidRPr="00D4052F">
        <w:rPr>
          <w:rFonts w:ascii="Palatino Linotype" w:hAnsi="Palatino Linotype"/>
        </w:rPr>
        <w:t xml:space="preserve">es necesario que </w:t>
      </w:r>
      <w:r w:rsidR="0077156D" w:rsidRPr="00D4052F">
        <w:rPr>
          <w:rFonts w:ascii="Palatino Linotype" w:hAnsi="Palatino Linotype"/>
          <w:b/>
        </w:rPr>
        <w:t xml:space="preserve">EL SUJETO OBLIGADO </w:t>
      </w:r>
      <w:r w:rsidR="0077156D" w:rsidRPr="00D4052F">
        <w:rPr>
          <w:rFonts w:ascii="Palatino Linotype" w:hAnsi="Palatino Linotype"/>
        </w:rPr>
        <w:t xml:space="preserve">emita el </w:t>
      </w:r>
      <w:r w:rsidR="0077156D" w:rsidRPr="00D4052F">
        <w:rPr>
          <w:rFonts w:ascii="Palatino Linotype" w:eastAsia="Calibri" w:hAnsi="Palatino Linotype" w:cs="Bookman Old Style,Bold"/>
          <w:bCs/>
          <w:color w:val="0D0D0D"/>
          <w:lang w:eastAsia="en-US"/>
        </w:rPr>
        <w:t xml:space="preserve">Acuerdo de clasificación de la información como confidencial, cumpliendo con la </w:t>
      </w:r>
      <w:r w:rsidR="0077156D" w:rsidRPr="00D4052F">
        <w:rPr>
          <w:rFonts w:ascii="Palatino Linotype" w:hAnsi="Palatino Linotype" w:cs="Arial"/>
          <w:lang w:val="es-ES_tradnl"/>
        </w:rPr>
        <w:t xml:space="preserve">forma y formalidades que la ley impone; </w:t>
      </w:r>
      <w:r w:rsidR="0077156D" w:rsidRPr="00D4052F">
        <w:rPr>
          <w:rFonts w:ascii="Palatino Linotype" w:hAnsi="Palatino Linotype" w:cs="Arial"/>
        </w:rPr>
        <w:t>es</w:t>
      </w:r>
      <w:r w:rsidR="0077156D" w:rsidRPr="00D4052F">
        <w:rPr>
          <w:rFonts w:ascii="Palatino Linotype" w:hAnsi="Palatino Linotype" w:cs="Arial"/>
          <w:lang w:val="es-ES_tradnl"/>
        </w:rPr>
        <w:t xml:space="preserve"> decir, mediante acuerdo debidamente fundado y motivado, en términos de los numerales 49, fracción VIII, 132 fracciones I, II y III, </w:t>
      </w:r>
      <w:r w:rsidR="0077156D" w:rsidRPr="00D4052F">
        <w:rPr>
          <w:rFonts w:ascii="Palatino Linotype" w:hAnsi="Palatino Linotype" w:cs="Arial"/>
        </w:rPr>
        <w:t xml:space="preserve">y 143, fracción I </w:t>
      </w:r>
      <w:r w:rsidR="0077156D" w:rsidRPr="00D4052F">
        <w:rPr>
          <w:rFonts w:ascii="Palatino Linotype" w:hAnsi="Palatino Linotype" w:cs="Arial"/>
          <w:lang w:val="es-ES_tradnl"/>
        </w:rPr>
        <w:t xml:space="preserve">de la Ley de Transparencia y Acceso a la Información Pública del Estado de México y Municipios, los cuales disponen lo siguiente: </w:t>
      </w:r>
    </w:p>
    <w:p w14:paraId="020461BD" w14:textId="77777777" w:rsidR="0077156D" w:rsidRPr="00D4052F" w:rsidRDefault="0077156D" w:rsidP="0077156D">
      <w:pPr>
        <w:autoSpaceDE w:val="0"/>
        <w:autoSpaceDN w:val="0"/>
        <w:adjustRightInd w:val="0"/>
        <w:ind w:right="49"/>
        <w:jc w:val="both"/>
        <w:rPr>
          <w:rFonts w:ascii="Palatino Linotype" w:hAnsi="Palatino Linotype" w:cs="Arial"/>
          <w:lang w:val="es-ES_tradnl"/>
        </w:rPr>
      </w:pPr>
    </w:p>
    <w:p w14:paraId="7D263E56"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 xml:space="preserve">“Artículo 49. </w:t>
      </w:r>
      <w:r w:rsidRPr="00D4052F">
        <w:rPr>
          <w:rFonts w:ascii="Palatino Linotype" w:hAnsi="Palatino Linotype" w:cs="Arial"/>
          <w:i/>
          <w:sz w:val="22"/>
          <w:szCs w:val="22"/>
          <w:lang w:eastAsia="es-MX"/>
        </w:rPr>
        <w:t>Los Comités de Transparencia tendrán las siguientes atribuciones:</w:t>
      </w:r>
    </w:p>
    <w:p w14:paraId="3F326FAB"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VIII.</w:t>
      </w:r>
      <w:r w:rsidRPr="00D4052F">
        <w:rPr>
          <w:rFonts w:ascii="Palatino Linotype" w:hAnsi="Palatino Linotype" w:cs="Arial"/>
          <w:i/>
          <w:sz w:val="22"/>
          <w:szCs w:val="22"/>
          <w:lang w:eastAsia="es-MX"/>
        </w:rPr>
        <w:t xml:space="preserve"> Aprobar, modificar o revocar la clasificación de la información;</w:t>
      </w:r>
    </w:p>
    <w:p w14:paraId="0CF2B86F"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lastRenderedPageBreak/>
        <w:t>Artículo 132.</w:t>
      </w:r>
      <w:r w:rsidRPr="00D4052F">
        <w:rPr>
          <w:rFonts w:ascii="Palatino Linotype" w:hAnsi="Palatino Linotype" w:cs="Arial"/>
          <w:i/>
          <w:sz w:val="22"/>
          <w:szCs w:val="22"/>
          <w:lang w:eastAsia="es-MX"/>
        </w:rPr>
        <w:t xml:space="preserve"> La clasificación de la información se llevará a cabo en el momento en que:</w:t>
      </w:r>
    </w:p>
    <w:p w14:paraId="569A2E79"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I.</w:t>
      </w:r>
      <w:r w:rsidRPr="00D4052F">
        <w:rPr>
          <w:rFonts w:ascii="Palatino Linotype" w:hAnsi="Palatino Linotype" w:cs="Arial"/>
          <w:i/>
          <w:sz w:val="22"/>
          <w:szCs w:val="22"/>
          <w:lang w:eastAsia="es-MX"/>
        </w:rPr>
        <w:t xml:space="preserve"> Se reciba una solicitud de acceso a la información;</w:t>
      </w:r>
    </w:p>
    <w:p w14:paraId="73F5C1FA"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II.</w:t>
      </w:r>
      <w:r w:rsidRPr="00D4052F">
        <w:rPr>
          <w:rFonts w:ascii="Palatino Linotype" w:hAnsi="Palatino Linotype" w:cs="Arial"/>
          <w:i/>
          <w:sz w:val="22"/>
          <w:szCs w:val="22"/>
          <w:lang w:eastAsia="es-MX"/>
        </w:rPr>
        <w:t xml:space="preserve"> Se determine mediante resolución de autoridad competente; o</w:t>
      </w:r>
    </w:p>
    <w:p w14:paraId="361F94D9"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III. Se generen versiones públicas para dar cumplimiento a las obligaciones de transparencia previstas en esta Ley.</w:t>
      </w:r>
    </w:p>
    <w:p w14:paraId="749E1A93" w14:textId="77777777" w:rsidR="0077156D" w:rsidRPr="00D4052F" w:rsidRDefault="0077156D" w:rsidP="0077156D">
      <w:pPr>
        <w:ind w:left="851" w:right="851"/>
        <w:jc w:val="both"/>
        <w:rPr>
          <w:rFonts w:ascii="Palatino Linotype" w:hAnsi="Palatino Linotype" w:cs="Arial"/>
          <w:i/>
          <w:sz w:val="22"/>
          <w:szCs w:val="22"/>
        </w:rPr>
      </w:pPr>
      <w:r w:rsidRPr="00D4052F">
        <w:rPr>
          <w:rFonts w:ascii="Palatino Linotype" w:hAnsi="Palatino Linotype" w:cs="Arial"/>
          <w:b/>
          <w:i/>
          <w:sz w:val="22"/>
          <w:szCs w:val="22"/>
        </w:rPr>
        <w:t>Artículo 143.</w:t>
      </w:r>
      <w:r w:rsidRPr="00D4052F">
        <w:rPr>
          <w:rFonts w:ascii="Palatino Linotype" w:hAnsi="Palatino Linotype" w:cs="Arial"/>
          <w:i/>
          <w:sz w:val="22"/>
          <w:szCs w:val="22"/>
        </w:rPr>
        <w:t xml:space="preserve"> </w:t>
      </w:r>
      <w:r w:rsidRPr="00D4052F">
        <w:rPr>
          <w:rFonts w:ascii="Palatino Linotype" w:hAnsi="Palatino Linotype" w:cs="Arial"/>
          <w:i/>
          <w:sz w:val="22"/>
          <w:szCs w:val="22"/>
          <w:u w:val="single"/>
        </w:rPr>
        <w:t>Para los efectos de esta Ley se considera información confidencial, la clasificada como tal, de manera permanente, por su naturaleza, cuando</w:t>
      </w:r>
      <w:r w:rsidRPr="00D4052F">
        <w:rPr>
          <w:rFonts w:ascii="Palatino Linotype" w:hAnsi="Palatino Linotype" w:cs="Arial"/>
          <w:i/>
          <w:sz w:val="22"/>
          <w:szCs w:val="22"/>
        </w:rPr>
        <w:t>:</w:t>
      </w:r>
    </w:p>
    <w:p w14:paraId="706E801F" w14:textId="77777777" w:rsidR="0077156D" w:rsidRPr="00D4052F" w:rsidRDefault="0077156D" w:rsidP="0077156D">
      <w:pPr>
        <w:ind w:left="851" w:right="851"/>
        <w:jc w:val="both"/>
        <w:rPr>
          <w:rFonts w:ascii="Palatino Linotype" w:hAnsi="Palatino Linotype" w:cs="Arial"/>
          <w:i/>
          <w:sz w:val="22"/>
          <w:szCs w:val="22"/>
        </w:rPr>
      </w:pPr>
      <w:r w:rsidRPr="00D4052F">
        <w:rPr>
          <w:rFonts w:ascii="Palatino Linotype" w:hAnsi="Palatino Linotype" w:cs="Arial"/>
          <w:b/>
          <w:i/>
          <w:sz w:val="22"/>
          <w:szCs w:val="22"/>
        </w:rPr>
        <w:t>I.</w:t>
      </w:r>
      <w:r w:rsidRPr="00D4052F">
        <w:rPr>
          <w:rFonts w:ascii="Palatino Linotype" w:hAnsi="Palatino Linotype" w:cs="Arial"/>
          <w:i/>
          <w:sz w:val="22"/>
          <w:szCs w:val="22"/>
        </w:rPr>
        <w:t xml:space="preserve"> </w:t>
      </w:r>
      <w:r w:rsidRPr="00D4052F">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D4052F">
        <w:rPr>
          <w:rFonts w:ascii="Palatino Linotype" w:hAnsi="Palatino Linotype" w:cs="Arial"/>
          <w:i/>
          <w:sz w:val="22"/>
          <w:szCs w:val="22"/>
        </w:rPr>
        <w:t>;</w:t>
      </w:r>
    </w:p>
    <w:p w14:paraId="5A3615E1" w14:textId="77777777" w:rsidR="0077156D" w:rsidRPr="00D4052F" w:rsidRDefault="0077156D" w:rsidP="0077156D">
      <w:pPr>
        <w:ind w:left="851" w:right="851"/>
        <w:jc w:val="both"/>
        <w:rPr>
          <w:rFonts w:ascii="Palatino Linotype" w:hAnsi="Palatino Linotype" w:cs="Arial"/>
          <w:i/>
          <w:sz w:val="22"/>
          <w:szCs w:val="22"/>
        </w:rPr>
      </w:pPr>
      <w:r w:rsidRPr="00D4052F">
        <w:rPr>
          <w:rFonts w:ascii="Palatino Linotype" w:hAnsi="Palatino Linotype" w:cs="Arial"/>
          <w:b/>
          <w:i/>
          <w:sz w:val="22"/>
          <w:szCs w:val="22"/>
        </w:rPr>
        <w:t>II.</w:t>
      </w:r>
      <w:r w:rsidRPr="00D4052F">
        <w:rPr>
          <w:rFonts w:ascii="Palatino Linotype" w:hAnsi="Palatino Linotype" w:cs="Arial"/>
          <w:i/>
          <w:sz w:val="22"/>
          <w:szCs w:val="22"/>
        </w:rPr>
        <w:t xml:space="preserve"> </w:t>
      </w:r>
      <w:r w:rsidRPr="00D4052F">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7F232E0" w14:textId="77777777" w:rsidR="0077156D" w:rsidRPr="00D4052F" w:rsidRDefault="0077156D" w:rsidP="0077156D">
      <w:pPr>
        <w:ind w:left="851" w:right="851"/>
        <w:jc w:val="both"/>
        <w:rPr>
          <w:rFonts w:ascii="Palatino Linotype" w:hAnsi="Palatino Linotype" w:cs="Arial"/>
          <w:i/>
          <w:sz w:val="22"/>
          <w:szCs w:val="22"/>
        </w:rPr>
      </w:pPr>
      <w:r w:rsidRPr="00D4052F">
        <w:rPr>
          <w:rFonts w:ascii="Palatino Linotype" w:hAnsi="Palatino Linotype" w:cs="Arial"/>
          <w:b/>
          <w:i/>
          <w:sz w:val="22"/>
          <w:szCs w:val="22"/>
        </w:rPr>
        <w:t>III.</w:t>
      </w:r>
      <w:r w:rsidRPr="00D4052F">
        <w:rPr>
          <w:rFonts w:ascii="Palatino Linotype" w:hAnsi="Palatino Linotype" w:cs="Arial"/>
          <w:i/>
          <w:sz w:val="22"/>
          <w:szCs w:val="22"/>
        </w:rPr>
        <w:t xml:space="preserve"> La que presenten los particulares a los sujetos obligados, de conformidad con lo dispuesto por las leyes o los tratados internacionales.</w:t>
      </w:r>
    </w:p>
    <w:p w14:paraId="5196A8EB" w14:textId="77777777" w:rsidR="0077156D" w:rsidRPr="00D4052F" w:rsidRDefault="0077156D" w:rsidP="0077156D">
      <w:pPr>
        <w:ind w:left="851" w:right="851"/>
        <w:jc w:val="both"/>
        <w:rPr>
          <w:rFonts w:ascii="Palatino Linotype" w:hAnsi="Palatino Linotype" w:cs="Arial"/>
          <w:i/>
          <w:sz w:val="22"/>
          <w:szCs w:val="22"/>
        </w:rPr>
      </w:pPr>
      <w:r w:rsidRPr="00D4052F">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BDB2EA4" w14:textId="77777777" w:rsidR="0077156D" w:rsidRPr="00D4052F" w:rsidRDefault="0077156D" w:rsidP="0077156D">
      <w:pPr>
        <w:ind w:left="851" w:right="851"/>
        <w:jc w:val="both"/>
        <w:rPr>
          <w:rFonts w:ascii="Palatino Linotype" w:hAnsi="Palatino Linotype" w:cs="Arial"/>
          <w:b/>
          <w:i/>
          <w:sz w:val="22"/>
          <w:szCs w:val="22"/>
        </w:rPr>
      </w:pPr>
      <w:r w:rsidRPr="00D4052F">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D4052F">
        <w:rPr>
          <w:rFonts w:ascii="Palatino Linotype" w:hAnsi="Palatino Linotype" w:cs="Arial"/>
          <w:b/>
          <w:i/>
          <w:sz w:val="22"/>
          <w:szCs w:val="22"/>
        </w:rPr>
        <w:t>”</w:t>
      </w:r>
    </w:p>
    <w:p w14:paraId="4299194D" w14:textId="77777777" w:rsidR="0077156D" w:rsidRPr="00D4052F" w:rsidRDefault="0077156D" w:rsidP="0077156D">
      <w:pPr>
        <w:ind w:left="851" w:right="851"/>
        <w:jc w:val="both"/>
        <w:rPr>
          <w:rFonts w:ascii="Palatino Linotype" w:hAnsi="Palatino Linotype" w:cs="Arial"/>
          <w:b/>
          <w:i/>
          <w:sz w:val="22"/>
          <w:szCs w:val="22"/>
        </w:rPr>
      </w:pPr>
    </w:p>
    <w:p w14:paraId="066C8301" w14:textId="77777777" w:rsidR="0077156D" w:rsidRPr="00D4052F" w:rsidRDefault="0077156D" w:rsidP="0077156D">
      <w:pPr>
        <w:autoSpaceDE w:val="0"/>
        <w:autoSpaceDN w:val="0"/>
        <w:adjustRightInd w:val="0"/>
        <w:spacing w:line="360" w:lineRule="auto"/>
        <w:ind w:right="49"/>
        <w:jc w:val="both"/>
        <w:rPr>
          <w:rFonts w:ascii="Palatino Linotype" w:hAnsi="Palatino Linotype" w:cs="Arial"/>
          <w:lang w:val="es-ES_tradnl"/>
        </w:rPr>
      </w:pPr>
      <w:r w:rsidRPr="00D4052F">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0BEA83A6" w14:textId="77777777" w:rsidR="0077156D" w:rsidRPr="00D4052F" w:rsidRDefault="0077156D" w:rsidP="0077156D">
      <w:pPr>
        <w:jc w:val="both"/>
        <w:rPr>
          <w:rFonts w:ascii="Palatino Linotype" w:hAnsi="Palatino Linotype" w:cs="Arial"/>
          <w:lang w:val="es-ES_tradnl"/>
        </w:rPr>
      </w:pPr>
    </w:p>
    <w:p w14:paraId="3EC93951"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“Cuarto.</w:t>
      </w:r>
      <w:r w:rsidRPr="00D4052F">
        <w:rPr>
          <w:rFonts w:ascii="Palatino Linotype" w:hAnsi="Palatino Linotype" w:cs="Arial"/>
          <w:i/>
          <w:sz w:val="22"/>
          <w:szCs w:val="22"/>
          <w:lang w:eastAsia="es-MX"/>
        </w:rPr>
        <w:t xml:space="preserve"> Para clasificar la información como reservada o </w:t>
      </w:r>
      <w:r w:rsidRPr="00D4052F">
        <w:rPr>
          <w:rFonts w:ascii="Palatino Linotype" w:hAnsi="Palatino Linotype" w:cs="Arial"/>
          <w:b/>
          <w:i/>
          <w:sz w:val="22"/>
          <w:szCs w:val="22"/>
          <w:lang w:eastAsia="es-MX"/>
        </w:rPr>
        <w:t>confidencial</w:t>
      </w:r>
      <w:r w:rsidRPr="00D4052F">
        <w:rPr>
          <w:rFonts w:ascii="Palatino Linotype" w:hAnsi="Palatino Linotype" w:cs="Arial"/>
          <w:i/>
          <w:sz w:val="22"/>
          <w:szCs w:val="22"/>
          <w:lang w:eastAsia="es-MX"/>
        </w:rPr>
        <w:t xml:space="preserve">, de manera </w:t>
      </w:r>
      <w:r w:rsidRPr="00D4052F">
        <w:rPr>
          <w:rFonts w:ascii="Palatino Linotype" w:hAnsi="Palatino Linotype" w:cs="Arial"/>
          <w:b/>
          <w:i/>
          <w:sz w:val="22"/>
          <w:szCs w:val="22"/>
          <w:lang w:eastAsia="es-MX"/>
        </w:rPr>
        <w:t>total</w:t>
      </w:r>
      <w:r w:rsidRPr="00D4052F">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A8B33D"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0AF10AB3"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Quinto.</w:t>
      </w:r>
      <w:r w:rsidRPr="00D4052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w:t>
      </w:r>
      <w:r w:rsidRPr="00D4052F">
        <w:rPr>
          <w:rFonts w:ascii="Palatino Linotype" w:hAnsi="Palatino Linotype" w:cs="Arial"/>
          <w:i/>
          <w:sz w:val="22"/>
          <w:szCs w:val="22"/>
          <w:lang w:eastAsia="es-MX"/>
        </w:rPr>
        <w:lastRenderedPageBreak/>
        <w:t xml:space="preserve">obligados, por lo que deberán </w:t>
      </w:r>
      <w:r w:rsidRPr="00D4052F">
        <w:rPr>
          <w:rFonts w:ascii="Palatino Linotype" w:hAnsi="Palatino Linotype" w:cs="Arial"/>
          <w:b/>
          <w:i/>
          <w:sz w:val="22"/>
          <w:szCs w:val="22"/>
          <w:lang w:eastAsia="es-MX"/>
        </w:rPr>
        <w:t>fundar y motivar debidamente la clasificación de la información ante una solicitud de acceso</w:t>
      </w:r>
      <w:r w:rsidRPr="00D4052F">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C3418D7"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Sexto.</w:t>
      </w:r>
      <w:r w:rsidRPr="00D4052F">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A9E990"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La clasificación de información</w:t>
      </w:r>
      <w:r w:rsidRPr="00D4052F">
        <w:rPr>
          <w:rFonts w:ascii="Palatino Linotype" w:hAnsi="Palatino Linotype" w:cs="Arial"/>
          <w:i/>
          <w:sz w:val="22"/>
          <w:szCs w:val="22"/>
          <w:lang w:eastAsia="es-MX"/>
        </w:rPr>
        <w:t xml:space="preserve"> se realizará conforme a un </w:t>
      </w:r>
      <w:r w:rsidRPr="00D4052F">
        <w:rPr>
          <w:rFonts w:ascii="Palatino Linotype" w:hAnsi="Palatino Linotype" w:cs="Arial"/>
          <w:b/>
          <w:i/>
          <w:sz w:val="22"/>
          <w:szCs w:val="22"/>
          <w:lang w:eastAsia="es-MX"/>
        </w:rPr>
        <w:t>análisis caso por caso</w:t>
      </w:r>
      <w:r w:rsidRPr="00D4052F">
        <w:rPr>
          <w:rFonts w:ascii="Palatino Linotype" w:hAnsi="Palatino Linotype" w:cs="Arial"/>
          <w:i/>
          <w:sz w:val="22"/>
          <w:szCs w:val="22"/>
          <w:lang w:eastAsia="es-MX"/>
        </w:rPr>
        <w:t>, mediante la aplicación de la prueba de daño y de interés público.</w:t>
      </w:r>
    </w:p>
    <w:p w14:paraId="72722402"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Séptimo.</w:t>
      </w:r>
      <w:r w:rsidRPr="00D4052F">
        <w:rPr>
          <w:rFonts w:ascii="Palatino Linotype" w:hAnsi="Palatino Linotype" w:cs="Arial"/>
          <w:i/>
          <w:sz w:val="22"/>
          <w:szCs w:val="22"/>
          <w:lang w:eastAsia="es-MX"/>
        </w:rPr>
        <w:t xml:space="preserve"> La clasificación de la información se llevará a cabo en el momento en que:</w:t>
      </w:r>
    </w:p>
    <w:p w14:paraId="1FDC53BE"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I.</w:t>
      </w:r>
      <w:r w:rsidRPr="00D4052F">
        <w:rPr>
          <w:rFonts w:ascii="Palatino Linotype" w:hAnsi="Palatino Linotype" w:cs="Arial"/>
          <w:i/>
          <w:sz w:val="22"/>
          <w:szCs w:val="22"/>
          <w:lang w:eastAsia="es-MX"/>
        </w:rPr>
        <w:t xml:space="preserve"> Se reciba una solicitud de acceso a la información;</w:t>
      </w:r>
    </w:p>
    <w:p w14:paraId="628572F8"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II.</w:t>
      </w:r>
      <w:r w:rsidRPr="00D4052F">
        <w:rPr>
          <w:rFonts w:ascii="Palatino Linotype" w:hAnsi="Palatino Linotype" w:cs="Arial"/>
          <w:i/>
          <w:sz w:val="22"/>
          <w:szCs w:val="22"/>
          <w:lang w:eastAsia="es-MX"/>
        </w:rPr>
        <w:t xml:space="preserve"> Se determine mediante resolución de autoridad competente, o</w:t>
      </w:r>
    </w:p>
    <w:p w14:paraId="349870DB"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III.</w:t>
      </w:r>
      <w:r w:rsidRPr="00D4052F">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72E5674"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27B77244"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b/>
          <w:i/>
          <w:sz w:val="22"/>
          <w:szCs w:val="22"/>
          <w:lang w:eastAsia="es-MX"/>
        </w:rPr>
        <w:t>Octavo.</w:t>
      </w:r>
      <w:r w:rsidRPr="00D4052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A7512D"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4E20737"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E3B709D" w14:textId="77777777" w:rsidR="0077156D" w:rsidRPr="00D4052F" w:rsidRDefault="0077156D" w:rsidP="0077156D">
      <w:pPr>
        <w:ind w:left="851" w:right="902"/>
        <w:jc w:val="both"/>
        <w:rPr>
          <w:rFonts w:ascii="Palatino Linotype" w:hAnsi="Palatino Linotype" w:cs="Arial"/>
          <w:i/>
          <w:sz w:val="22"/>
          <w:szCs w:val="22"/>
          <w:lang w:eastAsia="es-MX"/>
        </w:rPr>
      </w:pPr>
      <w:r w:rsidRPr="00D4052F">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5C3A9B" w14:textId="77777777" w:rsidR="0077156D" w:rsidRPr="00D4052F" w:rsidRDefault="0077156D" w:rsidP="0077156D">
      <w:pPr>
        <w:ind w:left="851" w:right="902"/>
        <w:jc w:val="both"/>
        <w:rPr>
          <w:rFonts w:ascii="Palatino Linotype" w:hAnsi="Palatino Linotype" w:cs="Arial"/>
          <w:b/>
          <w:i/>
          <w:sz w:val="22"/>
          <w:szCs w:val="22"/>
          <w:lang w:eastAsia="es-MX"/>
        </w:rPr>
      </w:pPr>
      <w:r w:rsidRPr="00D4052F">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D4052F">
        <w:rPr>
          <w:rFonts w:ascii="Palatino Linotype" w:hAnsi="Palatino Linotype" w:cs="Arial"/>
          <w:b/>
          <w:i/>
          <w:sz w:val="22"/>
          <w:szCs w:val="22"/>
          <w:lang w:eastAsia="es-MX"/>
        </w:rPr>
        <w:t>”</w:t>
      </w:r>
    </w:p>
    <w:p w14:paraId="62414B03" w14:textId="77777777" w:rsidR="0077156D" w:rsidRPr="00D4052F" w:rsidRDefault="0077156D" w:rsidP="0077156D">
      <w:pPr>
        <w:ind w:left="851" w:right="902"/>
        <w:jc w:val="both"/>
        <w:rPr>
          <w:rFonts w:ascii="Palatino Linotype" w:hAnsi="Palatino Linotype" w:cs="Arial"/>
          <w:i/>
          <w:sz w:val="22"/>
          <w:szCs w:val="22"/>
          <w:lang w:eastAsia="es-MX"/>
        </w:rPr>
      </w:pPr>
    </w:p>
    <w:p w14:paraId="7DE791EB" w14:textId="77777777" w:rsidR="0077156D" w:rsidRPr="00D4052F" w:rsidRDefault="0077156D" w:rsidP="0077156D">
      <w:pPr>
        <w:spacing w:line="360" w:lineRule="auto"/>
        <w:jc w:val="both"/>
        <w:rPr>
          <w:rFonts w:ascii="Palatino Linotype" w:hAnsi="Palatino Linotype" w:cs="Arial"/>
        </w:rPr>
      </w:pPr>
      <w:r w:rsidRPr="00D4052F">
        <w:rPr>
          <w:rFonts w:ascii="Palatino Linotype" w:hAnsi="Palatino Linotype" w:cs="Arial"/>
        </w:rPr>
        <w:t xml:space="preserve">De lo anterior, se puede advertir que para clasificar la información como confidencial, se debe emitir un Acuerdo debidamente fundado y motivado en el que </w:t>
      </w:r>
      <w:r w:rsidRPr="00D4052F">
        <w:rPr>
          <w:rFonts w:ascii="Palatino Linotype" w:hAnsi="Palatino Linotype" w:cs="Arial"/>
          <w:b/>
        </w:rPr>
        <w:t xml:space="preserve">EL SUJETO </w:t>
      </w:r>
      <w:r w:rsidRPr="00D4052F">
        <w:rPr>
          <w:rFonts w:ascii="Palatino Linotype" w:hAnsi="Palatino Linotype" w:cs="Arial"/>
          <w:b/>
        </w:rPr>
        <w:lastRenderedPageBreak/>
        <w:t>OBLIGADO</w:t>
      </w:r>
      <w:r w:rsidRPr="00D4052F">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37D5F0CA" w14:textId="77777777" w:rsidR="0077156D" w:rsidRPr="00D4052F" w:rsidRDefault="0077156D" w:rsidP="0077156D">
      <w:pPr>
        <w:spacing w:line="360" w:lineRule="auto"/>
        <w:jc w:val="both"/>
        <w:rPr>
          <w:rFonts w:ascii="Palatino Linotype" w:hAnsi="Palatino Linotype" w:cs="Arial"/>
        </w:rPr>
      </w:pPr>
    </w:p>
    <w:p w14:paraId="25833825" w14:textId="77777777" w:rsidR="0077156D" w:rsidRPr="00D4052F" w:rsidRDefault="0077156D" w:rsidP="0077156D">
      <w:pPr>
        <w:spacing w:line="360" w:lineRule="auto"/>
        <w:jc w:val="both"/>
        <w:rPr>
          <w:rFonts w:ascii="Palatino Linotype" w:hAnsi="Palatino Linotype" w:cs="Arial"/>
        </w:rPr>
      </w:pPr>
      <w:r w:rsidRPr="00D4052F">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60DB736" w14:textId="77777777" w:rsidR="0077156D" w:rsidRPr="00D4052F" w:rsidRDefault="0077156D" w:rsidP="0077156D">
      <w:pPr>
        <w:jc w:val="both"/>
        <w:rPr>
          <w:rFonts w:ascii="Palatino Linotype" w:hAnsi="Palatino Linotype" w:cs="Arial"/>
        </w:rPr>
      </w:pPr>
    </w:p>
    <w:p w14:paraId="473A6F4E" w14:textId="77777777" w:rsidR="0077156D" w:rsidRPr="00D4052F" w:rsidRDefault="0077156D" w:rsidP="0077156D">
      <w:pPr>
        <w:ind w:left="851" w:right="902"/>
        <w:jc w:val="both"/>
        <w:rPr>
          <w:rFonts w:ascii="Palatino Linotype" w:hAnsi="Palatino Linotype" w:cs="Arial"/>
          <w:i/>
          <w:sz w:val="22"/>
          <w:szCs w:val="22"/>
        </w:rPr>
      </w:pPr>
      <w:r w:rsidRPr="00D4052F">
        <w:rPr>
          <w:rFonts w:ascii="Palatino Linotype" w:hAnsi="Palatino Linotype" w:cs="Arial"/>
          <w:i/>
          <w:sz w:val="22"/>
          <w:szCs w:val="22"/>
        </w:rPr>
        <w:t>“</w:t>
      </w:r>
      <w:r w:rsidRPr="00D4052F">
        <w:rPr>
          <w:rFonts w:ascii="Palatino Linotype" w:hAnsi="Palatino Linotype" w:cs="Arial"/>
          <w:b/>
          <w:i/>
          <w:sz w:val="22"/>
          <w:szCs w:val="22"/>
        </w:rPr>
        <w:t xml:space="preserve">FUNDAMENTACIÓN Y MOTIVACIÓN. </w:t>
      </w:r>
      <w:r w:rsidRPr="00D4052F">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7CCD143" w14:textId="77777777" w:rsidR="0077156D" w:rsidRPr="00D4052F" w:rsidRDefault="0077156D" w:rsidP="0077156D">
      <w:pPr>
        <w:ind w:left="851" w:right="902"/>
        <w:jc w:val="both"/>
        <w:rPr>
          <w:rFonts w:ascii="Palatino Linotype" w:hAnsi="Palatino Linotype" w:cs="Arial"/>
          <w:i/>
          <w:sz w:val="22"/>
          <w:szCs w:val="22"/>
        </w:rPr>
      </w:pPr>
    </w:p>
    <w:p w14:paraId="7784CD94" w14:textId="77777777" w:rsidR="0077156D" w:rsidRPr="00D4052F" w:rsidRDefault="0077156D" w:rsidP="0077156D">
      <w:pPr>
        <w:spacing w:line="360" w:lineRule="auto"/>
        <w:jc w:val="both"/>
        <w:rPr>
          <w:rFonts w:ascii="Palatino Linotype" w:hAnsi="Palatino Linotype" w:cs="Arial"/>
        </w:rPr>
      </w:pPr>
      <w:r w:rsidRPr="00D4052F">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CCFA997" w14:textId="77777777" w:rsidR="0077156D" w:rsidRPr="00D4052F" w:rsidRDefault="0077156D" w:rsidP="0077156D">
      <w:pPr>
        <w:spacing w:line="360" w:lineRule="auto"/>
        <w:jc w:val="both"/>
        <w:rPr>
          <w:rFonts w:ascii="Palatino Linotype" w:hAnsi="Palatino Linotype" w:cs="Arial"/>
        </w:rPr>
      </w:pPr>
    </w:p>
    <w:p w14:paraId="05A9E565" w14:textId="77777777" w:rsidR="0077156D" w:rsidRPr="00D4052F" w:rsidRDefault="0077156D" w:rsidP="0077156D">
      <w:pPr>
        <w:spacing w:line="360" w:lineRule="auto"/>
        <w:jc w:val="both"/>
        <w:rPr>
          <w:rFonts w:ascii="Palatino Linotype" w:hAnsi="Palatino Linotype" w:cs="Arial"/>
        </w:rPr>
      </w:pPr>
      <w:r w:rsidRPr="00D4052F">
        <w:rPr>
          <w:rFonts w:ascii="Palatino Linotype" w:hAnsi="Palatino Linotype" w:cs="Arial"/>
        </w:rPr>
        <w:t xml:space="preserve">Más aún, a través de diversa jurisprudencia dictada por el Poder Judicial de la Federación se sostiene que la finalidad de la fundamentación o motivación es la de </w:t>
      </w:r>
      <w:r w:rsidRPr="00D4052F">
        <w:rPr>
          <w:rFonts w:ascii="Palatino Linotype" w:hAnsi="Palatino Linotype" w:cs="Arial"/>
        </w:rPr>
        <w:lastRenderedPageBreak/>
        <w:t>explicar, justificar, posibilitar la defensa y comunicar la decisión de la autoridad, sirviendo de sustento lo siguiente:</w:t>
      </w:r>
    </w:p>
    <w:p w14:paraId="61D1F781" w14:textId="77777777" w:rsidR="0077156D" w:rsidRPr="00D4052F" w:rsidRDefault="0077156D" w:rsidP="0077156D">
      <w:pPr>
        <w:jc w:val="both"/>
        <w:rPr>
          <w:rFonts w:ascii="Palatino Linotype" w:hAnsi="Palatino Linotype" w:cs="Arial"/>
        </w:rPr>
      </w:pPr>
    </w:p>
    <w:p w14:paraId="4F110952" w14:textId="77777777" w:rsidR="0077156D" w:rsidRPr="00D4052F" w:rsidRDefault="0077156D" w:rsidP="0077156D">
      <w:pPr>
        <w:ind w:left="851" w:right="902"/>
        <w:jc w:val="both"/>
        <w:rPr>
          <w:rFonts w:ascii="Palatino Linotype" w:hAnsi="Palatino Linotype" w:cs="Arial"/>
          <w:i/>
          <w:sz w:val="22"/>
          <w:szCs w:val="22"/>
        </w:rPr>
      </w:pPr>
      <w:r w:rsidRPr="00D4052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4052F">
        <w:rPr>
          <w:rFonts w:ascii="Palatino Linotype" w:hAnsi="Palatino Linotype" w:cs="Arial"/>
          <w:i/>
          <w:sz w:val="22"/>
          <w:szCs w:val="22"/>
        </w:rPr>
        <w:t xml:space="preserve">. El contenido formal de la garantía de legalidad prevista en el artículo 16 constitucional relativa a la </w:t>
      </w:r>
      <w:r w:rsidRPr="00D4052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4052F">
        <w:rPr>
          <w:rFonts w:ascii="Palatino Linotype" w:hAnsi="Palatino Linotype" w:cs="Arial"/>
          <w:i/>
          <w:sz w:val="22"/>
          <w:szCs w:val="22"/>
        </w:rPr>
        <w:t xml:space="preserve">. Por tanto, </w:t>
      </w:r>
      <w:r w:rsidRPr="00D4052F">
        <w:rPr>
          <w:rFonts w:ascii="Palatino Linotype" w:hAnsi="Palatino Linotype" w:cs="Arial"/>
          <w:b/>
          <w:i/>
          <w:sz w:val="22"/>
          <w:szCs w:val="22"/>
        </w:rPr>
        <w:t>no basta que el acto de autoridad apenas observe una motivación pro forma pero de una manera incongruente, insuficiente o imprecisa</w:t>
      </w:r>
      <w:r w:rsidRPr="00D4052F">
        <w:rPr>
          <w:rFonts w:ascii="Palatino Linotype" w:hAnsi="Palatino Linotype" w:cs="Arial"/>
          <w:i/>
          <w:sz w:val="22"/>
          <w:szCs w:val="22"/>
        </w:rPr>
        <w:t>, que impida la finalidad del conocimiento, comprobación y defensa pertinente</w:t>
      </w:r>
      <w:r w:rsidRPr="00D4052F">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4052F">
        <w:rPr>
          <w:rFonts w:ascii="Palatino Linotype" w:hAnsi="Palatino Linotype" w:cs="Arial"/>
          <w:i/>
          <w:sz w:val="22"/>
          <w:szCs w:val="22"/>
        </w:rPr>
        <w:t>.” (Sic)</w:t>
      </w:r>
    </w:p>
    <w:p w14:paraId="5B9F797C" w14:textId="77777777" w:rsidR="0077156D" w:rsidRPr="00D4052F" w:rsidRDefault="0077156D" w:rsidP="0077156D">
      <w:pPr>
        <w:ind w:left="851" w:right="902"/>
        <w:jc w:val="both"/>
        <w:rPr>
          <w:rFonts w:ascii="Palatino Linotype" w:hAnsi="Palatino Linotype" w:cs="Arial"/>
          <w:i/>
          <w:sz w:val="22"/>
          <w:szCs w:val="22"/>
        </w:rPr>
      </w:pPr>
      <w:r w:rsidRPr="00D4052F">
        <w:rPr>
          <w:rFonts w:ascii="Palatino Linotype" w:hAnsi="Palatino Linotype" w:cs="Arial"/>
          <w:i/>
          <w:sz w:val="22"/>
          <w:szCs w:val="22"/>
        </w:rPr>
        <w:t>(Énfasis añadido)</w:t>
      </w:r>
    </w:p>
    <w:p w14:paraId="10047D11" w14:textId="77777777" w:rsidR="0077156D" w:rsidRPr="00D4052F" w:rsidRDefault="0077156D" w:rsidP="0077156D">
      <w:pPr>
        <w:ind w:left="851" w:right="902"/>
        <w:jc w:val="both"/>
        <w:rPr>
          <w:rFonts w:ascii="Palatino Linotype" w:hAnsi="Palatino Linotype" w:cs="Arial"/>
          <w:i/>
          <w:sz w:val="22"/>
          <w:szCs w:val="22"/>
        </w:rPr>
      </w:pPr>
    </w:p>
    <w:p w14:paraId="173EA1B0" w14:textId="77777777" w:rsidR="0077156D" w:rsidRPr="00D4052F" w:rsidRDefault="0077156D" w:rsidP="0077156D">
      <w:pPr>
        <w:autoSpaceDE w:val="0"/>
        <w:autoSpaceDN w:val="0"/>
        <w:adjustRightInd w:val="0"/>
        <w:spacing w:line="360" w:lineRule="auto"/>
        <w:ind w:right="49"/>
        <w:jc w:val="both"/>
        <w:rPr>
          <w:rFonts w:ascii="Palatino Linotype" w:hAnsi="Palatino Linotype" w:cs="Arial"/>
          <w:i/>
          <w:sz w:val="22"/>
          <w:szCs w:val="22"/>
        </w:rPr>
      </w:pPr>
      <w:r w:rsidRPr="00D4052F">
        <w:rPr>
          <w:rFonts w:ascii="Palatino Linotype" w:hAnsi="Palatino Linotype" w:cs="Arial"/>
        </w:rPr>
        <w:t xml:space="preserve">En consecuencia, la fundamentación y motivación implica que en el acto de </w:t>
      </w:r>
      <w:r w:rsidRPr="00D4052F">
        <w:rPr>
          <w:rFonts w:ascii="Palatino Linotype" w:hAnsi="Palatino Linotype"/>
        </w:rPr>
        <w:t>autoridad</w:t>
      </w:r>
      <w:r w:rsidRPr="00D4052F">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D8C5E" w14:textId="77777777" w:rsidR="0077156D" w:rsidRPr="00D4052F" w:rsidRDefault="0077156D" w:rsidP="0077156D">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608ECB29" w14:textId="77777777" w:rsidR="0077156D" w:rsidRPr="00D4052F" w:rsidRDefault="0077156D" w:rsidP="0077156D">
      <w:pPr>
        <w:autoSpaceDE w:val="0"/>
        <w:autoSpaceDN w:val="0"/>
        <w:adjustRightInd w:val="0"/>
        <w:spacing w:line="360" w:lineRule="auto"/>
        <w:ind w:right="49"/>
        <w:jc w:val="both"/>
        <w:rPr>
          <w:rFonts w:ascii="Palatino Linotype" w:hAnsi="Palatino Linotype" w:cs="Arial"/>
        </w:rPr>
      </w:pPr>
      <w:r w:rsidRPr="00D4052F">
        <w:rPr>
          <w:rFonts w:ascii="Palatino Linotype" w:eastAsia="Calibri" w:hAnsi="Palatino Linotype" w:cs="Bookman Old Style,Bold"/>
          <w:bCs/>
          <w:color w:val="0D0D0D"/>
          <w:lang w:eastAsia="en-US"/>
        </w:rPr>
        <w:lastRenderedPageBreak/>
        <w:t xml:space="preserve">Lo anterior es así, pues como ya se señaló la clasificación de la información no se da por el simple mandato de la Ley, sino que </w:t>
      </w:r>
      <w:r w:rsidRPr="00D4052F">
        <w:rPr>
          <w:rFonts w:ascii="Palatino Linotype" w:hAnsi="Palatino Linotype"/>
        </w:rPr>
        <w:t xml:space="preserve">es necesario que </w:t>
      </w:r>
      <w:r w:rsidRPr="00D4052F">
        <w:rPr>
          <w:rFonts w:ascii="Palatino Linotype" w:hAnsi="Palatino Linotype"/>
          <w:b/>
        </w:rPr>
        <w:t xml:space="preserve">EL SUJETO OBLIGADO </w:t>
      </w:r>
      <w:r w:rsidRPr="00D4052F">
        <w:rPr>
          <w:rFonts w:ascii="Palatino Linotype" w:hAnsi="Palatino Linotype"/>
        </w:rPr>
        <w:t xml:space="preserve">cuando clasifique un documento, ya sea en todo o en parte, debe atender lo dispuesto por </w:t>
      </w:r>
      <w:r w:rsidRPr="00D4052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4052F">
        <w:rPr>
          <w:rFonts w:ascii="Palatino Linotype" w:hAnsi="Palatino Linotype" w:cs="Arial"/>
          <w:b/>
        </w:rPr>
        <w:t>SUJETO OBLIGADO</w:t>
      </w:r>
      <w:r w:rsidRPr="00D4052F">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6114DC01" w14:textId="77777777" w:rsidR="0077156D" w:rsidRPr="00D4052F" w:rsidRDefault="0077156D" w:rsidP="0077156D">
      <w:pPr>
        <w:autoSpaceDE w:val="0"/>
        <w:autoSpaceDN w:val="0"/>
        <w:adjustRightInd w:val="0"/>
        <w:spacing w:line="360" w:lineRule="auto"/>
        <w:ind w:right="49"/>
        <w:jc w:val="both"/>
        <w:rPr>
          <w:rFonts w:ascii="Palatino Linotype" w:eastAsia="MS Mincho" w:hAnsi="Palatino Linotype"/>
          <w:lang w:val="es-ES_tradnl"/>
        </w:rPr>
      </w:pPr>
    </w:p>
    <w:p w14:paraId="7848F2B8" w14:textId="77777777" w:rsidR="0077156D" w:rsidRPr="00D4052F" w:rsidRDefault="0077156D" w:rsidP="0077156D">
      <w:pPr>
        <w:spacing w:line="360" w:lineRule="auto"/>
        <w:jc w:val="both"/>
        <w:rPr>
          <w:rFonts w:ascii="Palatino Linotype" w:hAnsi="Palatino Linotype" w:cs="Arial"/>
        </w:rPr>
      </w:pPr>
      <w:r w:rsidRPr="00D4052F">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21946D50" w14:textId="77777777" w:rsidR="0077156D" w:rsidRPr="00D4052F" w:rsidRDefault="0077156D" w:rsidP="0077156D">
      <w:pPr>
        <w:jc w:val="both"/>
        <w:rPr>
          <w:rFonts w:ascii="Palatino Linotype" w:hAnsi="Palatino Linotype"/>
          <w:color w:val="000000"/>
        </w:rPr>
      </w:pPr>
    </w:p>
    <w:p w14:paraId="56326243" w14:textId="77777777" w:rsidR="0077156D" w:rsidRPr="00D4052F" w:rsidRDefault="0077156D" w:rsidP="0077156D">
      <w:pPr>
        <w:ind w:left="993" w:right="1041"/>
        <w:jc w:val="both"/>
        <w:rPr>
          <w:rFonts w:ascii="Palatino Linotype" w:hAnsi="Palatino Linotype"/>
          <w:i/>
          <w:sz w:val="22"/>
          <w:szCs w:val="22"/>
        </w:rPr>
      </w:pPr>
      <w:r w:rsidRPr="00D4052F">
        <w:rPr>
          <w:rFonts w:ascii="Palatino Linotype" w:hAnsi="Palatino Linotype"/>
          <w:i/>
          <w:color w:val="000000"/>
          <w:sz w:val="22"/>
          <w:szCs w:val="22"/>
        </w:rPr>
        <w:t>“</w:t>
      </w:r>
      <w:r w:rsidRPr="00D4052F">
        <w:rPr>
          <w:rFonts w:ascii="Palatino Linotype" w:hAnsi="Palatino Linotype"/>
          <w:b/>
          <w:i/>
          <w:sz w:val="22"/>
          <w:szCs w:val="22"/>
        </w:rPr>
        <w:t>Artículo 149.</w:t>
      </w:r>
      <w:r w:rsidRPr="00D4052F">
        <w:rPr>
          <w:rFonts w:ascii="Palatino Linotype" w:hAnsi="Palatino Linotype"/>
          <w:i/>
          <w:sz w:val="22"/>
          <w:szCs w:val="22"/>
        </w:rPr>
        <w:t xml:space="preserve"> El </w:t>
      </w:r>
      <w:r w:rsidRPr="00D4052F">
        <w:rPr>
          <w:rFonts w:ascii="Palatino Linotype" w:hAnsi="Palatino Linotype"/>
          <w:b/>
          <w:i/>
          <w:sz w:val="22"/>
          <w:szCs w:val="22"/>
        </w:rPr>
        <w:t>acuerdo que clasifique la información como confidencial</w:t>
      </w:r>
      <w:r w:rsidRPr="00D4052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5F09A20" w14:textId="77777777" w:rsidR="0077156D" w:rsidRPr="00D4052F" w:rsidRDefault="0077156D" w:rsidP="0077156D">
      <w:pPr>
        <w:ind w:left="993" w:right="1041"/>
        <w:jc w:val="both"/>
        <w:rPr>
          <w:rFonts w:ascii="Palatino Linotype" w:hAnsi="Palatino Linotype" w:cs="Arial"/>
          <w:i/>
          <w:sz w:val="22"/>
          <w:szCs w:val="22"/>
        </w:rPr>
      </w:pPr>
    </w:p>
    <w:p w14:paraId="5A55AC25" w14:textId="1A7833EB" w:rsidR="0077156D" w:rsidRPr="00D4052F" w:rsidRDefault="0077156D" w:rsidP="0077156D">
      <w:pPr>
        <w:spacing w:line="360" w:lineRule="auto"/>
        <w:jc w:val="both"/>
        <w:rPr>
          <w:rFonts w:ascii="Palatino Linotype" w:hAnsi="Palatino Linotype" w:cs="Arial"/>
          <w:lang w:eastAsia="es-CO"/>
        </w:rPr>
      </w:pPr>
      <w:r w:rsidRPr="00D4052F">
        <w:rPr>
          <w:rFonts w:ascii="Palatino Linotype" w:hAnsi="Palatino Linotype" w:cs="Arial"/>
          <w:lang w:eastAsia="es-CO"/>
        </w:rPr>
        <w:t xml:space="preserve">En consecuencia </w:t>
      </w:r>
      <w:r w:rsidRPr="00D4052F">
        <w:rPr>
          <w:rFonts w:ascii="Palatino Linotype" w:hAnsi="Palatino Linotype" w:cs="Arial"/>
          <w:b/>
          <w:lang w:eastAsia="es-CO"/>
        </w:rPr>
        <w:t>EL SUJETO OBLIGADO</w:t>
      </w:r>
      <w:r w:rsidRPr="00D4052F">
        <w:rPr>
          <w:rFonts w:ascii="Palatino Linotype" w:hAnsi="Palatino Linotype" w:cs="Arial"/>
          <w:lang w:eastAsia="es-CO"/>
        </w:rPr>
        <w:t xml:space="preserve"> por cuanto hace a los requerimientos identificados con los numerales </w:t>
      </w:r>
      <w:r w:rsidRPr="00D4052F">
        <w:rPr>
          <w:rFonts w:ascii="Palatino Linotype" w:hAnsi="Palatino Linotype" w:cs="Arial"/>
          <w:color w:val="000000" w:themeColor="text1"/>
        </w:rPr>
        <w:t>2, 3, 4, 7 y 8,</w:t>
      </w:r>
      <w:r w:rsidRPr="00D4052F">
        <w:rPr>
          <w:rFonts w:ascii="Palatino Linotype" w:hAnsi="Palatino Linotype" w:cs="Arial"/>
          <w:lang w:eastAsia="es-CO"/>
        </w:rPr>
        <w:t xml:space="preserve"> deberá hacer entrega del Acuerdo de clasificación de la información como confidencial, conforme a lo que ha sido señalado en la presente resolución, emitido por su Comité de Transparencia en observancia de lo que señala la Ley de Transparencia Local.</w:t>
      </w:r>
    </w:p>
    <w:p w14:paraId="656904FD" w14:textId="77777777" w:rsidR="0077156D" w:rsidRPr="00D4052F" w:rsidRDefault="0077156D" w:rsidP="003B7CAC">
      <w:pPr>
        <w:spacing w:line="360" w:lineRule="auto"/>
        <w:jc w:val="both"/>
        <w:rPr>
          <w:rFonts w:ascii="Palatino Linotype" w:hAnsi="Palatino Linotype" w:cs="Arial"/>
          <w:color w:val="000000" w:themeColor="text1"/>
        </w:rPr>
      </w:pPr>
    </w:p>
    <w:p w14:paraId="5034B04E" w14:textId="03C1CCAE" w:rsidR="00A10A28" w:rsidRPr="00D4052F" w:rsidRDefault="00A10A28" w:rsidP="003B7CAC">
      <w:pPr>
        <w:spacing w:line="360" w:lineRule="auto"/>
        <w:jc w:val="both"/>
        <w:rPr>
          <w:rFonts w:ascii="Palatino Linotype" w:hAnsi="Palatino Linotype"/>
          <w:color w:val="000000" w:themeColor="text1"/>
          <w:lang w:val="es-ES" w:eastAsia="es-MX"/>
        </w:rPr>
      </w:pPr>
      <w:r w:rsidRPr="00D4052F">
        <w:rPr>
          <w:rFonts w:ascii="Palatino Linotype" w:hAnsi="Palatino Linotype" w:cs="Arial"/>
          <w:color w:val="000000" w:themeColor="text1"/>
        </w:rPr>
        <w:lastRenderedPageBreak/>
        <w:t xml:space="preserve">Por otro lado, respecto al requerimiento identificado con el numeral 6, relacionado con conocer si </w:t>
      </w:r>
      <w:r w:rsidRPr="00D4052F">
        <w:rPr>
          <w:rFonts w:ascii="Palatino Linotype" w:hAnsi="Palatino Linotype"/>
          <w:color w:val="000000" w:themeColor="text1"/>
          <w:lang w:val="es-ES" w:eastAsia="es-MX"/>
        </w:rPr>
        <w:t xml:space="preserve">metros considerados como área común pagan impuesto predial; al respecto, es importante traer a contexto lo dispuesto por el Código Financiero del Estado de México, el cual dispone lo siguiente: </w:t>
      </w:r>
    </w:p>
    <w:p w14:paraId="19FD56FC" w14:textId="77777777" w:rsidR="00A10A28" w:rsidRPr="00D4052F" w:rsidRDefault="00A10A28" w:rsidP="00A10A28">
      <w:pPr>
        <w:ind w:left="993" w:right="1041"/>
        <w:jc w:val="both"/>
        <w:rPr>
          <w:rFonts w:ascii="Palatino Linotype" w:hAnsi="Palatino Linotype"/>
          <w:i/>
          <w:sz w:val="22"/>
          <w:szCs w:val="22"/>
        </w:rPr>
      </w:pPr>
    </w:p>
    <w:p w14:paraId="7BB2BB8E" w14:textId="6CB3F0E7" w:rsidR="00A10A28" w:rsidRPr="00D4052F" w:rsidRDefault="00A10A28" w:rsidP="00A10A28">
      <w:pPr>
        <w:ind w:left="993" w:right="1041"/>
        <w:jc w:val="both"/>
        <w:rPr>
          <w:rFonts w:ascii="Palatino Linotype" w:hAnsi="Palatino Linotype"/>
          <w:b/>
          <w:i/>
          <w:sz w:val="22"/>
          <w:szCs w:val="22"/>
        </w:rPr>
      </w:pPr>
      <w:r w:rsidRPr="00D4052F">
        <w:rPr>
          <w:rFonts w:ascii="Palatino Linotype" w:hAnsi="Palatino Linotype"/>
          <w:i/>
          <w:sz w:val="22"/>
          <w:szCs w:val="22"/>
        </w:rPr>
        <w:t>“</w:t>
      </w:r>
      <w:r w:rsidRPr="00D4052F">
        <w:rPr>
          <w:rFonts w:ascii="Palatino Linotype" w:hAnsi="Palatino Linotype"/>
          <w:b/>
          <w:i/>
          <w:sz w:val="22"/>
          <w:szCs w:val="22"/>
        </w:rPr>
        <w:t>Artículo 108.- La base del impuesto predial</w:t>
      </w:r>
      <w:r w:rsidRPr="00D4052F">
        <w:rPr>
          <w:rFonts w:ascii="Palatino Linotype" w:hAnsi="Palatino Linotype"/>
          <w:i/>
          <w:sz w:val="22"/>
          <w:szCs w:val="22"/>
        </w:rPr>
        <w:t xml:space="preserve"> </w:t>
      </w:r>
      <w:r w:rsidRPr="00D4052F">
        <w:rPr>
          <w:rFonts w:ascii="Palatino Linotype" w:hAnsi="Palatino Linotype"/>
          <w:b/>
          <w:i/>
          <w:sz w:val="22"/>
          <w:szCs w:val="22"/>
        </w:rPr>
        <w:t>será el valor catastral</w:t>
      </w:r>
      <w:r w:rsidRPr="00D4052F">
        <w:rPr>
          <w:rFonts w:ascii="Palatino Linotype" w:hAnsi="Palatino Linotype"/>
          <w:i/>
          <w:sz w:val="22"/>
          <w:szCs w:val="22"/>
        </w:rPr>
        <w:t xml:space="preserve"> declarado por los propietarios o poseedores de inmuebles, mediante manifestación que presenten ante la Tesorería Municipal de la jurisdicción que le corresponda y que esté </w:t>
      </w:r>
      <w:r w:rsidRPr="00D4052F">
        <w:rPr>
          <w:rFonts w:ascii="Palatino Linotype" w:hAnsi="Palatino Linotype"/>
          <w:b/>
          <w:i/>
          <w:sz w:val="22"/>
          <w:szCs w:val="22"/>
        </w:rPr>
        <w:t>determinado conforme a las tablas de valores unitarios de suelo y construcciones publicadas en el periódico oficial.</w:t>
      </w:r>
    </w:p>
    <w:p w14:paraId="3CD5E070" w14:textId="77777777" w:rsidR="00D371AB" w:rsidRPr="00D4052F" w:rsidRDefault="00D371AB" w:rsidP="00A10A28">
      <w:pPr>
        <w:ind w:left="993" w:right="1041"/>
        <w:jc w:val="both"/>
        <w:rPr>
          <w:rFonts w:ascii="Palatino Linotype" w:hAnsi="Palatino Linotype"/>
          <w:b/>
          <w:i/>
          <w:sz w:val="22"/>
          <w:szCs w:val="22"/>
        </w:rPr>
      </w:pPr>
    </w:p>
    <w:p w14:paraId="26FD16BF" w14:textId="12D243AE" w:rsidR="00A10A28" w:rsidRPr="00D4052F" w:rsidRDefault="00A10A28" w:rsidP="00A10A28">
      <w:pPr>
        <w:ind w:left="993" w:right="1041"/>
        <w:jc w:val="both"/>
        <w:rPr>
          <w:rFonts w:ascii="Palatino Linotype" w:hAnsi="Palatino Linotype"/>
          <w:i/>
          <w:sz w:val="22"/>
          <w:szCs w:val="22"/>
        </w:rPr>
      </w:pPr>
      <w:r w:rsidRPr="00D4052F">
        <w:rPr>
          <w:rFonts w:ascii="Palatino Linotype" w:hAnsi="Palatino Linotype"/>
          <w:b/>
          <w:i/>
          <w:sz w:val="22"/>
          <w:szCs w:val="22"/>
        </w:rPr>
        <w:t>Artículo 199.-</w:t>
      </w:r>
      <w:r w:rsidRPr="00D4052F">
        <w:rPr>
          <w:rFonts w:ascii="Palatino Linotype" w:hAnsi="Palatino Linotype"/>
          <w:i/>
          <w:sz w:val="22"/>
          <w:szCs w:val="22"/>
        </w:rPr>
        <w:t xml:space="preserve"> El </w:t>
      </w:r>
      <w:r w:rsidRPr="00D4052F">
        <w:rPr>
          <w:rFonts w:ascii="Palatino Linotype" w:hAnsi="Palatino Linotype"/>
          <w:b/>
          <w:i/>
          <w:sz w:val="22"/>
          <w:szCs w:val="22"/>
        </w:rPr>
        <w:t>valor del terreno</w:t>
      </w:r>
      <w:r w:rsidRPr="00D4052F">
        <w:rPr>
          <w:rFonts w:ascii="Palatino Linotype" w:hAnsi="Palatino Linotype"/>
          <w:i/>
          <w:sz w:val="22"/>
          <w:szCs w:val="22"/>
        </w:rPr>
        <w:t xml:space="preserve"> de un inmueble se obtiene de multiplicar la superficie de terreno en metros cuadrados, por el valor unitario de suelo contenido en la Tabla de Valores Unitarios de Suelo y al resultado obtenido, por los factores de mérito o demérito, respecto al frente, fondo, irregularidad, área, topografía, restricción y posición dentro de la manzana, conforme a las definiciones y determinaciones establecidas en el reglamento de este Título y el Manual Catastral. </w:t>
      </w:r>
    </w:p>
    <w:p w14:paraId="172DF96E" w14:textId="77C2A4A3" w:rsidR="00A10A28" w:rsidRPr="00D4052F" w:rsidRDefault="00A10A28" w:rsidP="00A10A28">
      <w:pPr>
        <w:ind w:left="993" w:right="1041"/>
        <w:jc w:val="both"/>
        <w:rPr>
          <w:rFonts w:ascii="Palatino Linotype" w:hAnsi="Palatino Linotype"/>
          <w:b/>
          <w:i/>
          <w:sz w:val="22"/>
          <w:szCs w:val="22"/>
        </w:rPr>
      </w:pPr>
      <w:r w:rsidRPr="00D4052F">
        <w:rPr>
          <w:rFonts w:ascii="Palatino Linotype" w:hAnsi="Palatino Linotype"/>
          <w:b/>
          <w:i/>
          <w:sz w:val="22"/>
          <w:szCs w:val="22"/>
        </w:rPr>
        <w:t>En todos los casos de condominios,</w:t>
      </w:r>
      <w:r w:rsidRPr="00D4052F">
        <w:rPr>
          <w:rFonts w:ascii="Palatino Linotype" w:hAnsi="Palatino Linotype"/>
          <w:i/>
          <w:sz w:val="22"/>
          <w:szCs w:val="22"/>
        </w:rPr>
        <w:t xml:space="preserve"> para cada unidad, </w:t>
      </w:r>
      <w:r w:rsidRPr="00D4052F">
        <w:rPr>
          <w:rFonts w:ascii="Palatino Linotype" w:hAnsi="Palatino Linotype"/>
          <w:b/>
          <w:i/>
          <w:sz w:val="22"/>
          <w:szCs w:val="22"/>
        </w:rPr>
        <w:t>el valor del terreno se obtendrá tomando en cuenta la superficie privativa</w:t>
      </w:r>
      <w:r w:rsidRPr="00D4052F">
        <w:rPr>
          <w:rFonts w:ascii="Palatino Linotype" w:hAnsi="Palatino Linotype"/>
          <w:i/>
          <w:sz w:val="22"/>
          <w:szCs w:val="22"/>
        </w:rPr>
        <w:t xml:space="preserve"> </w:t>
      </w:r>
      <w:r w:rsidRPr="00D4052F">
        <w:rPr>
          <w:rFonts w:ascii="Palatino Linotype" w:hAnsi="Palatino Linotype"/>
          <w:b/>
          <w:i/>
          <w:sz w:val="22"/>
          <w:szCs w:val="22"/>
        </w:rPr>
        <w:t>más la parte proporcional indivisa del área común.</w:t>
      </w:r>
      <w:r w:rsidR="00D371AB" w:rsidRPr="00D4052F">
        <w:rPr>
          <w:rFonts w:ascii="Palatino Linotype" w:hAnsi="Palatino Linotype"/>
          <w:b/>
          <w:i/>
          <w:sz w:val="22"/>
          <w:szCs w:val="22"/>
        </w:rPr>
        <w:t xml:space="preserve">” </w:t>
      </w:r>
    </w:p>
    <w:p w14:paraId="4050D330" w14:textId="34862A16" w:rsidR="00D371AB" w:rsidRPr="00D4052F" w:rsidRDefault="00D371AB" w:rsidP="00A10A28">
      <w:pPr>
        <w:ind w:left="993" w:right="1041"/>
        <w:jc w:val="both"/>
        <w:rPr>
          <w:rFonts w:ascii="Palatino Linotype" w:hAnsi="Palatino Linotype"/>
          <w:i/>
          <w:sz w:val="22"/>
          <w:szCs w:val="22"/>
        </w:rPr>
      </w:pPr>
      <w:r w:rsidRPr="00D4052F">
        <w:rPr>
          <w:rFonts w:ascii="Palatino Linotype" w:hAnsi="Palatino Linotype"/>
          <w:i/>
          <w:sz w:val="22"/>
          <w:szCs w:val="22"/>
        </w:rPr>
        <w:t xml:space="preserve">(Énfasis añadido) </w:t>
      </w:r>
    </w:p>
    <w:p w14:paraId="1B3AA986" w14:textId="77777777" w:rsidR="00D371AB" w:rsidRPr="00D4052F" w:rsidRDefault="00D371AB" w:rsidP="00D371AB">
      <w:pPr>
        <w:ind w:right="1041"/>
        <w:jc w:val="both"/>
        <w:rPr>
          <w:rFonts w:ascii="Palatino Linotype" w:hAnsi="Palatino Linotype"/>
          <w:i/>
          <w:sz w:val="22"/>
          <w:szCs w:val="22"/>
        </w:rPr>
      </w:pPr>
    </w:p>
    <w:p w14:paraId="1A095A02" w14:textId="64A445D5" w:rsidR="00D371AB" w:rsidRPr="00D4052F" w:rsidRDefault="00D371AB" w:rsidP="00D371AB">
      <w:pPr>
        <w:spacing w:line="360" w:lineRule="auto"/>
        <w:jc w:val="both"/>
        <w:rPr>
          <w:rFonts w:ascii="Palatino Linotype" w:hAnsi="Palatino Linotype"/>
        </w:rPr>
      </w:pPr>
      <w:r w:rsidRPr="00D4052F">
        <w:rPr>
          <w:rFonts w:ascii="Palatino Linotype" w:hAnsi="Palatino Linotype"/>
        </w:rPr>
        <w:t xml:space="preserve">De lo anterior, se puede advertir que la base del impuesto predial es el valor catastral el cual es determinado </w:t>
      </w:r>
      <w:r w:rsidRPr="00D4052F">
        <w:rPr>
          <w:rFonts w:ascii="Palatino Linotype" w:hAnsi="Palatino Linotype" w:cs="Arial"/>
          <w:color w:val="000000" w:themeColor="text1"/>
        </w:rPr>
        <w:t>conforme</w:t>
      </w:r>
      <w:r w:rsidRPr="00D4052F">
        <w:rPr>
          <w:rFonts w:ascii="Palatino Linotype" w:hAnsi="Palatino Linotype"/>
        </w:rPr>
        <w:t xml:space="preserve"> a la tabla de valores unitarios de suelo y construcción publicados en el periódico oficial, en el que el valor del terreno en el caso de condominios se debe tomar en cuenta la superficie proporcional considerada como área común. </w:t>
      </w:r>
    </w:p>
    <w:p w14:paraId="0D17D852" w14:textId="77777777" w:rsidR="00D371AB" w:rsidRPr="00D4052F" w:rsidRDefault="00D371AB" w:rsidP="00D371AB">
      <w:pPr>
        <w:spacing w:line="360" w:lineRule="auto"/>
        <w:jc w:val="both"/>
        <w:rPr>
          <w:rFonts w:ascii="Palatino Linotype" w:hAnsi="Palatino Linotype"/>
        </w:rPr>
      </w:pPr>
    </w:p>
    <w:p w14:paraId="66D27064" w14:textId="65CFADA6" w:rsidR="00D371AB" w:rsidRPr="00D4052F" w:rsidRDefault="00D371AB" w:rsidP="00D371AB">
      <w:pPr>
        <w:spacing w:line="360" w:lineRule="auto"/>
        <w:jc w:val="both"/>
        <w:rPr>
          <w:rFonts w:ascii="Palatino Linotype" w:hAnsi="Palatino Linotype"/>
        </w:rPr>
      </w:pPr>
      <w:r w:rsidRPr="00D4052F">
        <w:rPr>
          <w:rFonts w:ascii="Palatino Linotype" w:hAnsi="Palatino Linotype"/>
        </w:rPr>
        <w:t xml:space="preserve">En consecuencia, se puede advertir que en cada clave catastral se debe tomar en cuenta el valor del terreno y construcción para el cálculo del impuesto predial, el cual a su vez </w:t>
      </w:r>
      <w:r w:rsidRPr="00D4052F">
        <w:rPr>
          <w:rFonts w:ascii="Palatino Linotype" w:hAnsi="Palatino Linotype"/>
        </w:rPr>
        <w:lastRenderedPageBreak/>
        <w:t xml:space="preserve">en el valor del terreno se debe tener considerado el valor proporcional del área común de cada predio según le corresponda. </w:t>
      </w:r>
    </w:p>
    <w:p w14:paraId="169B5668" w14:textId="6031999E" w:rsidR="00D371AB" w:rsidRPr="00D4052F" w:rsidRDefault="00D371AB" w:rsidP="00D371AB">
      <w:pPr>
        <w:spacing w:line="360" w:lineRule="auto"/>
        <w:jc w:val="both"/>
        <w:rPr>
          <w:rFonts w:ascii="Palatino Linotype" w:hAnsi="Palatino Linotype"/>
        </w:rPr>
      </w:pPr>
    </w:p>
    <w:p w14:paraId="260D6E8C" w14:textId="3858E781" w:rsidR="00C8267C" w:rsidRPr="00D4052F" w:rsidRDefault="00D371AB" w:rsidP="00D371AB">
      <w:pPr>
        <w:spacing w:line="360" w:lineRule="auto"/>
        <w:jc w:val="both"/>
        <w:rPr>
          <w:rFonts w:ascii="Palatino Linotype" w:hAnsi="Palatino Linotype"/>
        </w:rPr>
      </w:pPr>
      <w:r w:rsidRPr="00D4052F">
        <w:rPr>
          <w:rFonts w:ascii="Palatino Linotype" w:hAnsi="Palatino Linotype"/>
        </w:rPr>
        <w:t>Derivado de lo anterior,</w:t>
      </w:r>
      <w:r w:rsidR="00192B37" w:rsidRPr="00D4052F">
        <w:rPr>
          <w:rFonts w:ascii="Palatino Linotype" w:hAnsi="Palatino Linotype"/>
        </w:rPr>
        <w:t xml:space="preserve"> este Órgano Garante determina que conforme a la normatividad referida anteriormente </w:t>
      </w:r>
      <w:r w:rsidR="00FB7D0F" w:rsidRPr="00D4052F">
        <w:rPr>
          <w:rFonts w:ascii="Palatino Linotype" w:hAnsi="Palatino Linotype"/>
        </w:rPr>
        <w:t xml:space="preserve">se </w:t>
      </w:r>
      <w:r w:rsidR="002D413E" w:rsidRPr="00D4052F">
        <w:rPr>
          <w:rFonts w:ascii="Palatino Linotype" w:hAnsi="Palatino Linotype"/>
        </w:rPr>
        <w:t>deja sin materia la</w:t>
      </w:r>
      <w:r w:rsidR="00FB7D0F" w:rsidRPr="00D4052F">
        <w:rPr>
          <w:rFonts w:ascii="Palatino Linotype" w:hAnsi="Palatino Linotype"/>
        </w:rPr>
        <w:t xml:space="preserve"> pretensión </w:t>
      </w:r>
      <w:r w:rsidR="00192B37" w:rsidRPr="00D4052F">
        <w:rPr>
          <w:rFonts w:ascii="Palatino Linotype" w:hAnsi="Palatino Linotype"/>
        </w:rPr>
        <w:t xml:space="preserve">realizada por el </w:t>
      </w:r>
      <w:r w:rsidR="00FB7D0F" w:rsidRPr="00D4052F">
        <w:rPr>
          <w:rFonts w:ascii="Palatino Linotype" w:hAnsi="Palatino Linotype"/>
        </w:rPr>
        <w:t xml:space="preserve">particular, </w:t>
      </w:r>
      <w:r w:rsidR="00192B37" w:rsidRPr="00D4052F">
        <w:rPr>
          <w:rFonts w:ascii="Palatino Linotype" w:hAnsi="Palatino Linotype"/>
        </w:rPr>
        <w:t xml:space="preserve">ello derivado que </w:t>
      </w:r>
      <w:r w:rsidR="00FB7D0F" w:rsidRPr="00D4052F">
        <w:rPr>
          <w:rFonts w:ascii="Palatino Linotype" w:hAnsi="Palatino Linotype"/>
        </w:rPr>
        <w:t xml:space="preserve">las claves catastrales </w:t>
      </w:r>
      <w:r w:rsidRPr="00D4052F">
        <w:rPr>
          <w:rFonts w:ascii="Palatino Linotype" w:hAnsi="Palatino Linotype"/>
        </w:rPr>
        <w:t xml:space="preserve">dadas de alta en el Conjunto Urbano </w:t>
      </w:r>
      <w:r w:rsidR="00FB7D0F" w:rsidRPr="00D4052F">
        <w:rPr>
          <w:rFonts w:ascii="Palatino Linotype" w:hAnsi="Palatino Linotype"/>
        </w:rPr>
        <w:t xml:space="preserve">deben pagar impuesto predial respecto de las áreas </w:t>
      </w:r>
      <w:r w:rsidR="00192B37" w:rsidRPr="00D4052F">
        <w:rPr>
          <w:rFonts w:ascii="Palatino Linotype" w:hAnsi="Palatino Linotype"/>
        </w:rPr>
        <w:t xml:space="preserve">comunes. </w:t>
      </w:r>
    </w:p>
    <w:p w14:paraId="3BC85E13" w14:textId="77777777" w:rsidR="00A10A28" w:rsidRPr="00D4052F" w:rsidRDefault="00A10A28" w:rsidP="00192B37">
      <w:pPr>
        <w:ind w:right="1041"/>
        <w:jc w:val="both"/>
        <w:rPr>
          <w:rFonts w:ascii="Palatino Linotype" w:hAnsi="Palatino Linotype"/>
          <w:i/>
          <w:sz w:val="22"/>
          <w:szCs w:val="22"/>
        </w:rPr>
      </w:pPr>
    </w:p>
    <w:p w14:paraId="6A8A8A19" w14:textId="60331E55" w:rsidR="000B1058" w:rsidRPr="00D4052F" w:rsidRDefault="00192B37" w:rsidP="000B1058">
      <w:pPr>
        <w:spacing w:line="360" w:lineRule="auto"/>
        <w:jc w:val="both"/>
        <w:rPr>
          <w:rFonts w:ascii="Palatino Linotype" w:hAnsi="Palatino Linotype" w:cs="Arial"/>
          <w:color w:val="000000" w:themeColor="text1"/>
        </w:rPr>
      </w:pPr>
      <w:r w:rsidRPr="00D4052F">
        <w:rPr>
          <w:rFonts w:ascii="Palatino Linotype" w:hAnsi="Palatino Linotype"/>
          <w:color w:val="000000" w:themeColor="text1"/>
          <w:lang w:val="es-ES" w:eastAsia="es-MX"/>
        </w:rPr>
        <w:t xml:space="preserve">Ahora bien, respecto a los requerimientos identificados con los numerales 9, 10 y 11; relacionada con el nombre de los servidores públicos que asignan tipología, valor catastral, elaboran, revisa y autorizan monto de impuesto predial; así de quienes cobraron el mismo en el ejercicio fiscal 2019 y 2020; al respecto, </w:t>
      </w:r>
      <w:r w:rsidR="000B1058" w:rsidRPr="00D4052F">
        <w:rPr>
          <w:rFonts w:ascii="Palatino Linotype" w:hAnsi="Palatino Linotype"/>
          <w:color w:val="000000" w:themeColor="text1"/>
          <w:lang w:val="es-ES" w:eastAsia="es-MX"/>
        </w:rPr>
        <w:t xml:space="preserve">es importante traer a contexto el </w:t>
      </w:r>
      <w:r w:rsidR="000B1058" w:rsidRPr="00D4052F">
        <w:rPr>
          <w:rFonts w:ascii="Palatino Linotype" w:hAnsi="Palatino Linotype" w:cs="Arial"/>
          <w:color w:val="000000" w:themeColor="text1"/>
        </w:rPr>
        <w:t>Manual de Organización de la Tesorería Municipal, mismo que se encuentra publicado en la Gaceta Municipal 09</w:t>
      </w:r>
      <w:r w:rsidR="002D413E" w:rsidRPr="00D4052F">
        <w:rPr>
          <w:rFonts w:ascii="Palatino Linotype" w:hAnsi="Palatino Linotype" w:cs="Arial"/>
          <w:color w:val="000000" w:themeColor="text1"/>
        </w:rPr>
        <w:t>,</w:t>
      </w:r>
      <w:r w:rsidR="000B1058" w:rsidRPr="00D4052F">
        <w:rPr>
          <w:rFonts w:ascii="Palatino Linotype" w:hAnsi="Palatino Linotype" w:cs="Arial"/>
          <w:color w:val="000000" w:themeColor="text1"/>
        </w:rPr>
        <w:t xml:space="preserve"> de fecha treinta de enero de dos mil veinte</w:t>
      </w:r>
      <w:r w:rsidR="000B1058" w:rsidRPr="00D4052F">
        <w:rPr>
          <w:rStyle w:val="Refdenotaalpie"/>
          <w:rFonts w:ascii="Palatino Linotype" w:hAnsi="Palatino Linotype" w:cs="Arial"/>
          <w:color w:val="000000" w:themeColor="text1"/>
        </w:rPr>
        <w:footnoteReference w:id="2"/>
      </w:r>
      <w:r w:rsidR="000B1058" w:rsidRPr="00D4052F">
        <w:rPr>
          <w:rFonts w:ascii="Palatino Linotype" w:hAnsi="Palatino Linotype" w:cs="Arial"/>
          <w:color w:val="000000" w:themeColor="text1"/>
        </w:rPr>
        <w:t xml:space="preserve">, el cual de su contenido se advierte lo siguiente: </w:t>
      </w:r>
    </w:p>
    <w:p w14:paraId="5040E9ED" w14:textId="77777777" w:rsidR="000B1058" w:rsidRPr="00D4052F" w:rsidRDefault="000B1058" w:rsidP="000B1058">
      <w:pPr>
        <w:spacing w:line="360" w:lineRule="auto"/>
        <w:jc w:val="both"/>
        <w:rPr>
          <w:rFonts w:ascii="Palatino Linotype" w:hAnsi="Palatino Linotype" w:cs="Arial"/>
          <w:color w:val="000000" w:themeColor="text1"/>
        </w:rPr>
      </w:pPr>
    </w:p>
    <w:p w14:paraId="2209F6E3" w14:textId="77777777" w:rsidR="000B1058" w:rsidRPr="00D4052F" w:rsidRDefault="000B1058" w:rsidP="000B1058">
      <w:pPr>
        <w:ind w:left="993" w:right="1041"/>
        <w:jc w:val="both"/>
        <w:rPr>
          <w:rFonts w:ascii="Palatino Linotype" w:hAnsi="Palatino Linotype"/>
          <w:b/>
          <w:i/>
          <w:sz w:val="22"/>
          <w:szCs w:val="22"/>
        </w:rPr>
      </w:pPr>
      <w:r w:rsidRPr="00D4052F">
        <w:rPr>
          <w:rFonts w:ascii="Palatino Linotype" w:hAnsi="Palatino Linotype"/>
          <w:i/>
          <w:sz w:val="22"/>
          <w:szCs w:val="22"/>
        </w:rPr>
        <w:t>“</w:t>
      </w:r>
      <w:r w:rsidRPr="00D4052F">
        <w:rPr>
          <w:rFonts w:ascii="Palatino Linotype" w:hAnsi="Palatino Linotype"/>
          <w:b/>
          <w:i/>
          <w:sz w:val="22"/>
          <w:szCs w:val="22"/>
        </w:rPr>
        <w:t xml:space="preserve">1. TESORERÍA MUNICIPAL </w:t>
      </w:r>
    </w:p>
    <w:p w14:paraId="0C38E865" w14:textId="7777777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b/>
          <w:i/>
          <w:sz w:val="22"/>
          <w:szCs w:val="22"/>
        </w:rPr>
        <w:t>OBJETIVO:</w:t>
      </w:r>
      <w:r w:rsidRPr="00D4052F">
        <w:rPr>
          <w:rFonts w:ascii="Palatino Linotype" w:hAnsi="Palatino Linotype"/>
          <w:i/>
          <w:sz w:val="22"/>
          <w:szCs w:val="22"/>
        </w:rPr>
        <w:t xml:space="preserve"> </w:t>
      </w:r>
    </w:p>
    <w:p w14:paraId="1F97227E" w14:textId="7E381A91"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b/>
          <w:i/>
          <w:sz w:val="22"/>
          <w:szCs w:val="22"/>
        </w:rPr>
        <w:t>Mantener el manejo y control financiero de los recursos del Municipio en concordancia con lo dispuesto con las leyes aplicables</w:t>
      </w:r>
      <w:r w:rsidRPr="00D4052F">
        <w:rPr>
          <w:rFonts w:ascii="Palatino Linotype" w:hAnsi="Palatino Linotype"/>
          <w:i/>
          <w:sz w:val="22"/>
          <w:szCs w:val="22"/>
        </w:rPr>
        <w:t>, logrando satisfacer requerimientos y necesidades del Municipio durante cada ejercicio fiscal.</w:t>
      </w:r>
    </w:p>
    <w:p w14:paraId="49602F80" w14:textId="7D70A64F"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635789A1" w14:textId="77777777" w:rsidR="007D2418" w:rsidRPr="00D4052F" w:rsidRDefault="007D2418" w:rsidP="007D2418">
      <w:pPr>
        <w:ind w:left="993" w:right="1041"/>
        <w:jc w:val="both"/>
        <w:rPr>
          <w:rFonts w:ascii="Palatino Linotype" w:hAnsi="Palatino Linotype"/>
          <w:b/>
          <w:i/>
          <w:sz w:val="22"/>
          <w:szCs w:val="22"/>
        </w:rPr>
      </w:pPr>
      <w:r w:rsidRPr="00D4052F">
        <w:rPr>
          <w:rFonts w:ascii="Palatino Linotype" w:hAnsi="Palatino Linotype"/>
          <w:b/>
          <w:i/>
          <w:sz w:val="22"/>
          <w:szCs w:val="22"/>
        </w:rPr>
        <w:t>FUNCIONES:</w:t>
      </w:r>
    </w:p>
    <w:p w14:paraId="22C047C8" w14:textId="77777777"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65A922BA" w14:textId="458E7ED9"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2. </w:t>
      </w:r>
      <w:r w:rsidRPr="00D4052F">
        <w:rPr>
          <w:rFonts w:ascii="Palatino Linotype" w:hAnsi="Palatino Linotype"/>
          <w:b/>
          <w:i/>
          <w:sz w:val="22"/>
          <w:szCs w:val="22"/>
        </w:rPr>
        <w:t>Determinar, liquidar, recaudar</w:t>
      </w:r>
      <w:r w:rsidRPr="00D4052F">
        <w:rPr>
          <w:rFonts w:ascii="Palatino Linotype" w:hAnsi="Palatino Linotype"/>
          <w:i/>
          <w:sz w:val="22"/>
          <w:szCs w:val="22"/>
        </w:rPr>
        <w:t xml:space="preserve">, fiscalizar y </w:t>
      </w:r>
      <w:r w:rsidRPr="00D4052F">
        <w:rPr>
          <w:rFonts w:ascii="Palatino Linotype" w:hAnsi="Palatino Linotype"/>
          <w:b/>
          <w:i/>
          <w:sz w:val="22"/>
          <w:szCs w:val="22"/>
        </w:rPr>
        <w:t>administrar las contribuciones en los términos de los ordenamientos jurídicos aplicable</w:t>
      </w:r>
      <w:r w:rsidRPr="00D4052F">
        <w:rPr>
          <w:rFonts w:ascii="Palatino Linotype" w:hAnsi="Palatino Linotype"/>
          <w:i/>
          <w:sz w:val="22"/>
          <w:szCs w:val="22"/>
        </w:rPr>
        <w:t xml:space="preserve">s </w:t>
      </w:r>
      <w:r w:rsidRPr="00D4052F">
        <w:rPr>
          <w:rFonts w:ascii="Palatino Linotype" w:hAnsi="Palatino Linotype"/>
          <w:i/>
          <w:sz w:val="22"/>
          <w:szCs w:val="22"/>
        </w:rPr>
        <w:lastRenderedPageBreak/>
        <w:t>y, en su caso, aplicar el procedimiento administrativo de ejecución en términos de las disposiciones aplicables;</w:t>
      </w:r>
    </w:p>
    <w:p w14:paraId="7E19365A" w14:textId="432DE74C"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530F3855" w14:textId="25252F8A" w:rsidR="000B1058" w:rsidRPr="00D4052F" w:rsidRDefault="000B1058" w:rsidP="000B1058">
      <w:pPr>
        <w:ind w:left="993" w:right="1041"/>
        <w:jc w:val="both"/>
        <w:rPr>
          <w:rFonts w:ascii="Palatino Linotype" w:hAnsi="Palatino Linotype"/>
          <w:b/>
          <w:i/>
          <w:sz w:val="22"/>
          <w:szCs w:val="22"/>
        </w:rPr>
      </w:pPr>
      <w:r w:rsidRPr="00D4052F">
        <w:rPr>
          <w:rFonts w:ascii="Palatino Linotype" w:hAnsi="Palatino Linotype"/>
          <w:i/>
          <w:sz w:val="22"/>
          <w:szCs w:val="22"/>
        </w:rPr>
        <w:t xml:space="preserve">13. </w:t>
      </w:r>
      <w:r w:rsidRPr="00D4052F">
        <w:rPr>
          <w:rFonts w:ascii="Palatino Linotype" w:hAnsi="Palatino Linotype"/>
          <w:b/>
          <w:i/>
          <w:sz w:val="22"/>
          <w:szCs w:val="22"/>
        </w:rPr>
        <w:t>Elaborar y mantener actualizado el padrón de contribuyentes</w:t>
      </w:r>
    </w:p>
    <w:p w14:paraId="17915B3E" w14:textId="520C638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40531792" w14:textId="7777777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19. Validar el proyecto anual de Tablas de Valores Unitarios de Suelo y Construcciones; </w:t>
      </w:r>
    </w:p>
    <w:p w14:paraId="21554244" w14:textId="7777777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20.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14:paraId="352C2DC5" w14:textId="7777777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21. Supervisar la difusión dentro del territorio municipal, de las Tablas de Valores Unitarios de Suelo y Construcción aprobadas por la Legislatura; </w:t>
      </w:r>
    </w:p>
    <w:p w14:paraId="32A5E96A" w14:textId="7777777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22. Proponer al IGECEM la realización de estudios tendientes a lograr la actualización del catastro municipal y, en su caso, aplicarlos en lo conducente sin contravenir lo dispuesto por los ordenamientos en materia catastral; </w:t>
      </w:r>
    </w:p>
    <w:p w14:paraId="010DC050" w14:textId="21F8450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23. Proponer a la Legislatura para su aprobación el proyecto de Tablas de Valores Unitarios de Suelo y Construcciones;</w:t>
      </w:r>
    </w:p>
    <w:p w14:paraId="4C7CD5E3" w14:textId="3168960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14506582" w14:textId="77777777" w:rsidR="000B1058" w:rsidRPr="00D4052F" w:rsidRDefault="000B1058" w:rsidP="000B1058">
      <w:pPr>
        <w:ind w:left="993" w:right="1041"/>
        <w:jc w:val="both"/>
        <w:rPr>
          <w:rFonts w:ascii="Palatino Linotype" w:hAnsi="Palatino Linotype"/>
          <w:i/>
          <w:sz w:val="22"/>
          <w:szCs w:val="22"/>
        </w:rPr>
      </w:pPr>
    </w:p>
    <w:p w14:paraId="17BB5FF6" w14:textId="1C6DC94B" w:rsidR="000B1058" w:rsidRPr="00D4052F" w:rsidRDefault="000B1058" w:rsidP="000B1058">
      <w:pPr>
        <w:ind w:left="993" w:right="1041"/>
        <w:jc w:val="both"/>
        <w:rPr>
          <w:rFonts w:ascii="Palatino Linotype" w:hAnsi="Palatino Linotype"/>
          <w:b/>
          <w:i/>
          <w:sz w:val="22"/>
          <w:szCs w:val="22"/>
        </w:rPr>
      </w:pPr>
      <w:r w:rsidRPr="00D4052F">
        <w:rPr>
          <w:rFonts w:ascii="Palatino Linotype" w:hAnsi="Palatino Linotype"/>
          <w:b/>
          <w:i/>
          <w:sz w:val="22"/>
          <w:szCs w:val="22"/>
        </w:rPr>
        <w:t>1.2 SUBDIRECCIÓN DE INGRESOS</w:t>
      </w:r>
    </w:p>
    <w:p w14:paraId="635E1E03" w14:textId="77777777" w:rsidR="000B1058" w:rsidRPr="00D4052F" w:rsidRDefault="000B1058" w:rsidP="000B1058">
      <w:pPr>
        <w:ind w:left="993" w:right="1041"/>
        <w:jc w:val="both"/>
        <w:rPr>
          <w:rFonts w:ascii="Palatino Linotype" w:hAnsi="Palatino Linotype"/>
          <w:b/>
          <w:i/>
          <w:sz w:val="22"/>
          <w:szCs w:val="22"/>
        </w:rPr>
      </w:pPr>
    </w:p>
    <w:p w14:paraId="7A1FD801" w14:textId="7777777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b/>
          <w:i/>
          <w:sz w:val="22"/>
          <w:szCs w:val="22"/>
        </w:rPr>
        <w:t>OBJETIVO:</w:t>
      </w:r>
      <w:r w:rsidRPr="00D4052F">
        <w:rPr>
          <w:rFonts w:ascii="Palatino Linotype" w:hAnsi="Palatino Linotype"/>
          <w:i/>
          <w:sz w:val="22"/>
          <w:szCs w:val="22"/>
        </w:rPr>
        <w:t xml:space="preserve"> </w:t>
      </w:r>
    </w:p>
    <w:p w14:paraId="2CB24F7A" w14:textId="32AE9A5F"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b/>
          <w:i/>
          <w:sz w:val="22"/>
          <w:szCs w:val="22"/>
        </w:rPr>
        <w:t>Planear y coordinar de manera eficiente y eficaz la ejecución de las acciones que permitan la recaudación de ingresos de gestión</w:t>
      </w:r>
      <w:r w:rsidRPr="00D4052F">
        <w:rPr>
          <w:rFonts w:ascii="Palatino Linotype" w:hAnsi="Palatino Linotype"/>
          <w:i/>
          <w:sz w:val="22"/>
          <w:szCs w:val="22"/>
        </w:rPr>
        <w:t xml:space="preserve"> y el control de los mismos con estricto apego a la legalidad, así como los mecanismos que sean necesarios para la recuperación de los créditos fiscales a favor del Ayuntamiento mejorando la calidad en el servicio al contribuyente metepequense.</w:t>
      </w:r>
    </w:p>
    <w:p w14:paraId="645E2BFF" w14:textId="77777777" w:rsidR="007D2418" w:rsidRPr="00D4052F" w:rsidRDefault="007D2418" w:rsidP="007D2418">
      <w:pPr>
        <w:ind w:left="993" w:right="1041"/>
        <w:jc w:val="both"/>
        <w:rPr>
          <w:rFonts w:ascii="Palatino Linotype" w:hAnsi="Palatino Linotype"/>
          <w:b/>
          <w:i/>
          <w:sz w:val="22"/>
          <w:szCs w:val="22"/>
        </w:rPr>
      </w:pPr>
    </w:p>
    <w:p w14:paraId="2E159D14" w14:textId="0BCACF06" w:rsidR="000B1058" w:rsidRPr="00D4052F" w:rsidRDefault="007D2418" w:rsidP="007D2418">
      <w:pPr>
        <w:ind w:left="993" w:right="1041"/>
        <w:jc w:val="both"/>
        <w:rPr>
          <w:rFonts w:ascii="Palatino Linotype" w:hAnsi="Palatino Linotype"/>
          <w:b/>
          <w:i/>
          <w:sz w:val="22"/>
          <w:szCs w:val="22"/>
        </w:rPr>
      </w:pPr>
      <w:r w:rsidRPr="00D4052F">
        <w:rPr>
          <w:rFonts w:ascii="Palatino Linotype" w:hAnsi="Palatino Linotype"/>
          <w:b/>
          <w:i/>
          <w:sz w:val="22"/>
          <w:szCs w:val="22"/>
        </w:rPr>
        <w:t>FUNCIONES:</w:t>
      </w:r>
    </w:p>
    <w:p w14:paraId="0E37D406" w14:textId="60275D47"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6. Aprobar los formatos oficiales que se deben utilizar para las declaraciones que presenten los contribuyentes que tengan obligaciones fiscales de carácter municipal.</w:t>
      </w:r>
    </w:p>
    <w:p w14:paraId="61326414" w14:textId="266AB160"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653633B2" w14:textId="13D17E3A"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9. </w:t>
      </w:r>
      <w:r w:rsidRPr="00D4052F">
        <w:rPr>
          <w:rFonts w:ascii="Palatino Linotype" w:hAnsi="Palatino Linotype"/>
          <w:b/>
          <w:i/>
          <w:sz w:val="22"/>
          <w:szCs w:val="22"/>
        </w:rPr>
        <w:t>Determinar, liquidar, recaudar,</w:t>
      </w:r>
      <w:r w:rsidRPr="00D4052F">
        <w:rPr>
          <w:rFonts w:ascii="Palatino Linotype" w:hAnsi="Palatino Linotype"/>
          <w:i/>
          <w:sz w:val="22"/>
          <w:szCs w:val="22"/>
        </w:rPr>
        <w:t xml:space="preserve"> fiscalizar y administrar </w:t>
      </w:r>
      <w:r w:rsidRPr="00D4052F">
        <w:rPr>
          <w:rFonts w:ascii="Palatino Linotype" w:hAnsi="Palatino Linotype"/>
          <w:b/>
          <w:i/>
          <w:sz w:val="22"/>
          <w:szCs w:val="22"/>
        </w:rPr>
        <w:t>las contribuciones en los términos de los ordenamientos jurídicos aplicables</w:t>
      </w:r>
      <w:r w:rsidRPr="00D4052F">
        <w:rPr>
          <w:rFonts w:ascii="Palatino Linotype" w:hAnsi="Palatino Linotype"/>
          <w:i/>
          <w:sz w:val="22"/>
          <w:szCs w:val="22"/>
        </w:rPr>
        <w:t xml:space="preserve"> y, en su caso, aplicar el procedimiento administrativo de ejecución en términos de las disposiciones aplicables.</w:t>
      </w:r>
    </w:p>
    <w:p w14:paraId="662382F8" w14:textId="483E1F38" w:rsidR="000B1058" w:rsidRPr="00D4052F" w:rsidRDefault="000B1058" w:rsidP="000B1058">
      <w:pPr>
        <w:ind w:left="993" w:right="1041"/>
        <w:jc w:val="both"/>
        <w:rPr>
          <w:rFonts w:ascii="Palatino Linotype" w:hAnsi="Palatino Linotype"/>
          <w:i/>
          <w:sz w:val="22"/>
          <w:szCs w:val="22"/>
        </w:rPr>
      </w:pPr>
      <w:r w:rsidRPr="00D4052F">
        <w:rPr>
          <w:rFonts w:ascii="Palatino Linotype" w:hAnsi="Palatino Linotype"/>
          <w:i/>
          <w:sz w:val="22"/>
          <w:szCs w:val="22"/>
        </w:rPr>
        <w:lastRenderedPageBreak/>
        <w:t>…</w:t>
      </w:r>
    </w:p>
    <w:p w14:paraId="4C524EB4" w14:textId="7698481F" w:rsidR="007D2418" w:rsidRPr="00D4052F" w:rsidRDefault="007D2418" w:rsidP="000B1058">
      <w:pPr>
        <w:ind w:left="993" w:right="1041"/>
        <w:jc w:val="both"/>
        <w:rPr>
          <w:rFonts w:ascii="Palatino Linotype" w:hAnsi="Palatino Linotype"/>
          <w:b/>
          <w:i/>
          <w:sz w:val="22"/>
          <w:szCs w:val="22"/>
        </w:rPr>
      </w:pPr>
      <w:r w:rsidRPr="00D4052F">
        <w:rPr>
          <w:rFonts w:ascii="Palatino Linotype" w:hAnsi="Palatino Linotype"/>
          <w:b/>
          <w:i/>
          <w:sz w:val="22"/>
          <w:szCs w:val="22"/>
        </w:rPr>
        <w:t>1.2.2. DEPARTAMENTO DE RECAUDACIÓN, NOTIFICACIÓN Y COBRO COACTIVO</w:t>
      </w:r>
    </w:p>
    <w:p w14:paraId="78AF5AB5" w14:textId="77777777" w:rsidR="007D2418" w:rsidRPr="00D4052F" w:rsidRDefault="007D2418" w:rsidP="000B1058">
      <w:pPr>
        <w:ind w:left="993" w:right="1041"/>
        <w:jc w:val="both"/>
        <w:rPr>
          <w:rFonts w:ascii="Palatino Linotype" w:hAnsi="Palatino Linotype"/>
          <w:b/>
          <w:i/>
          <w:sz w:val="22"/>
          <w:szCs w:val="22"/>
        </w:rPr>
      </w:pPr>
    </w:p>
    <w:p w14:paraId="6D897DD1" w14:textId="77777777"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b/>
          <w:i/>
          <w:sz w:val="22"/>
          <w:szCs w:val="22"/>
        </w:rPr>
        <w:t>OBJETIVO:</w:t>
      </w:r>
      <w:r w:rsidRPr="00D4052F">
        <w:rPr>
          <w:rFonts w:ascii="Palatino Linotype" w:hAnsi="Palatino Linotype"/>
          <w:i/>
          <w:sz w:val="22"/>
          <w:szCs w:val="22"/>
        </w:rPr>
        <w:t xml:space="preserve"> </w:t>
      </w:r>
    </w:p>
    <w:p w14:paraId="3DFE20BA" w14:textId="524641BC" w:rsidR="00A10A28" w:rsidRPr="00D4052F" w:rsidRDefault="007D2418" w:rsidP="007D2418">
      <w:pPr>
        <w:ind w:left="993" w:right="1041"/>
        <w:jc w:val="both"/>
        <w:rPr>
          <w:rFonts w:ascii="Palatino Linotype" w:hAnsi="Palatino Linotype"/>
          <w:i/>
          <w:sz w:val="22"/>
          <w:szCs w:val="22"/>
        </w:rPr>
      </w:pPr>
      <w:r w:rsidRPr="00D4052F">
        <w:rPr>
          <w:rFonts w:ascii="Palatino Linotype" w:hAnsi="Palatino Linotype"/>
          <w:i/>
          <w:sz w:val="22"/>
          <w:szCs w:val="22"/>
        </w:rPr>
        <w:t>Recaudar y registrar los ingresos de gestión municipales a través de la organización de los recursos materiales, técnicos y humanos de los diferentes mecanismos de recaudación, estableciendo medidas de control a fin de contar con un sistema de captación ágil y moderno que garantice una adecuada identificación de las fuentes de financiamiento y que contribuya a una mejor atención y orientación a los contribuyentes</w:t>
      </w:r>
    </w:p>
    <w:p w14:paraId="04E6CD6D" w14:textId="77777777" w:rsidR="007D2418" w:rsidRPr="00D4052F" w:rsidRDefault="007D2418" w:rsidP="007D2418">
      <w:pPr>
        <w:ind w:left="993" w:right="1041"/>
        <w:jc w:val="both"/>
        <w:rPr>
          <w:rFonts w:ascii="Palatino Linotype" w:hAnsi="Palatino Linotype"/>
          <w:i/>
          <w:sz w:val="22"/>
          <w:szCs w:val="22"/>
        </w:rPr>
      </w:pPr>
    </w:p>
    <w:p w14:paraId="6CD9F6B1" w14:textId="7BA1AFEB" w:rsidR="00192B37" w:rsidRPr="00D4052F" w:rsidRDefault="007D2418" w:rsidP="000B1058">
      <w:pPr>
        <w:ind w:left="993" w:right="1041"/>
        <w:jc w:val="both"/>
        <w:rPr>
          <w:rFonts w:ascii="Palatino Linotype" w:hAnsi="Palatino Linotype"/>
          <w:b/>
          <w:i/>
          <w:sz w:val="22"/>
          <w:szCs w:val="22"/>
        </w:rPr>
      </w:pPr>
      <w:r w:rsidRPr="00D4052F">
        <w:rPr>
          <w:rFonts w:ascii="Palatino Linotype" w:hAnsi="Palatino Linotype"/>
          <w:b/>
          <w:i/>
          <w:sz w:val="22"/>
          <w:szCs w:val="22"/>
        </w:rPr>
        <w:t>FUNCIONES:</w:t>
      </w:r>
    </w:p>
    <w:p w14:paraId="03B55A12" w14:textId="09147345" w:rsidR="007D2418" w:rsidRPr="00D4052F" w:rsidRDefault="007D2418" w:rsidP="000B1058">
      <w:pPr>
        <w:ind w:left="993" w:right="1041"/>
        <w:jc w:val="both"/>
        <w:rPr>
          <w:rFonts w:ascii="Palatino Linotype" w:hAnsi="Palatino Linotype"/>
          <w:b/>
          <w:i/>
          <w:sz w:val="22"/>
          <w:szCs w:val="22"/>
        </w:rPr>
      </w:pPr>
      <w:r w:rsidRPr="00D4052F">
        <w:rPr>
          <w:rFonts w:ascii="Palatino Linotype" w:hAnsi="Palatino Linotype"/>
          <w:b/>
          <w:i/>
          <w:sz w:val="22"/>
          <w:szCs w:val="22"/>
        </w:rPr>
        <w:t>…</w:t>
      </w:r>
    </w:p>
    <w:p w14:paraId="7096E3E6" w14:textId="47E003E0"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3. </w:t>
      </w:r>
      <w:r w:rsidRPr="00D4052F">
        <w:rPr>
          <w:rFonts w:ascii="Palatino Linotype" w:hAnsi="Palatino Linotype"/>
          <w:b/>
          <w:i/>
          <w:sz w:val="22"/>
          <w:szCs w:val="22"/>
        </w:rPr>
        <w:t>Mantener</w:t>
      </w:r>
      <w:r w:rsidRPr="00D4052F">
        <w:rPr>
          <w:rFonts w:ascii="Palatino Linotype" w:hAnsi="Palatino Linotype"/>
          <w:i/>
          <w:sz w:val="22"/>
          <w:szCs w:val="22"/>
        </w:rPr>
        <w:t xml:space="preserve"> </w:t>
      </w:r>
      <w:r w:rsidRPr="00D4052F">
        <w:rPr>
          <w:rFonts w:ascii="Palatino Linotype" w:hAnsi="Palatino Linotype"/>
          <w:b/>
          <w:i/>
          <w:sz w:val="22"/>
          <w:szCs w:val="22"/>
        </w:rPr>
        <w:t>actualizado y resguardar el padrón fiscal</w:t>
      </w:r>
      <w:r w:rsidRPr="00D4052F">
        <w:rPr>
          <w:rFonts w:ascii="Palatino Linotype" w:hAnsi="Palatino Linotype"/>
          <w:i/>
          <w:sz w:val="22"/>
          <w:szCs w:val="22"/>
        </w:rPr>
        <w:t xml:space="preserve"> del contribuyente del municipio a efecto de validar la información que lo integra.</w:t>
      </w:r>
    </w:p>
    <w:p w14:paraId="69BC50D2" w14:textId="4CE81C2B"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176F4227" w14:textId="4493A522"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7. </w:t>
      </w:r>
      <w:r w:rsidRPr="00D4052F">
        <w:rPr>
          <w:rFonts w:ascii="Palatino Linotype" w:hAnsi="Palatino Linotype"/>
          <w:b/>
          <w:i/>
          <w:sz w:val="22"/>
          <w:szCs w:val="22"/>
        </w:rPr>
        <w:t>Revisar la correcta cuantía de los impuestos</w:t>
      </w:r>
      <w:r w:rsidRPr="00D4052F">
        <w:rPr>
          <w:rFonts w:ascii="Palatino Linotype" w:hAnsi="Palatino Linotype"/>
          <w:i/>
          <w:sz w:val="22"/>
          <w:szCs w:val="22"/>
        </w:rPr>
        <w:t>, derechos, productos, aprovechamientos y otros ingresos municipales, de acuerdo a la normatividad aplicable para cada ejercicio fiscal.</w:t>
      </w:r>
    </w:p>
    <w:p w14:paraId="7F8D87B7" w14:textId="23399CDA"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744328DD" w14:textId="4795F2CE" w:rsidR="007D2418" w:rsidRPr="00D4052F" w:rsidRDefault="007D2418" w:rsidP="000B1058">
      <w:pPr>
        <w:ind w:left="993" w:right="1041"/>
        <w:jc w:val="both"/>
        <w:rPr>
          <w:rFonts w:ascii="Palatino Linotype" w:hAnsi="Palatino Linotype"/>
          <w:i/>
          <w:sz w:val="22"/>
          <w:szCs w:val="22"/>
        </w:rPr>
      </w:pPr>
      <w:r w:rsidRPr="00D4052F">
        <w:rPr>
          <w:rFonts w:ascii="Palatino Linotype" w:hAnsi="Palatino Linotype"/>
          <w:i/>
          <w:sz w:val="22"/>
          <w:szCs w:val="22"/>
        </w:rPr>
        <w:t xml:space="preserve">18. </w:t>
      </w:r>
      <w:r w:rsidRPr="00D4052F">
        <w:rPr>
          <w:rFonts w:ascii="Palatino Linotype" w:hAnsi="Palatino Linotype"/>
          <w:b/>
          <w:i/>
          <w:sz w:val="22"/>
          <w:szCs w:val="22"/>
        </w:rPr>
        <w:t>Liquidar, recaudar y fiscalizar las contribuciones en los términos de los ordenamientos jurídicos aplicables</w:t>
      </w:r>
      <w:r w:rsidRPr="00D4052F">
        <w:rPr>
          <w:rFonts w:ascii="Palatino Linotype" w:hAnsi="Palatino Linotype"/>
          <w:i/>
          <w:sz w:val="22"/>
          <w:szCs w:val="22"/>
        </w:rPr>
        <w:t xml:space="preserve"> y, en su caso, aplicar el Procedimiento Administrativo de Ejecución para el cobro de créditos fiscales</w:t>
      </w:r>
    </w:p>
    <w:p w14:paraId="2A688096" w14:textId="13426091" w:rsidR="00CC3FDE" w:rsidRPr="00D4052F" w:rsidRDefault="00CC3FDE" w:rsidP="000B1058">
      <w:pPr>
        <w:ind w:left="993" w:right="1041"/>
        <w:jc w:val="both"/>
        <w:rPr>
          <w:rFonts w:ascii="Palatino Linotype" w:hAnsi="Palatino Linotype"/>
          <w:i/>
          <w:sz w:val="22"/>
          <w:szCs w:val="22"/>
        </w:rPr>
      </w:pPr>
      <w:r w:rsidRPr="00D4052F">
        <w:rPr>
          <w:rFonts w:ascii="Palatino Linotype" w:hAnsi="Palatino Linotype"/>
          <w:i/>
          <w:sz w:val="22"/>
          <w:szCs w:val="22"/>
        </w:rPr>
        <w:t>…</w:t>
      </w:r>
    </w:p>
    <w:p w14:paraId="4C4E2478" w14:textId="0CA6867F" w:rsidR="00192B37" w:rsidRPr="00D4052F" w:rsidRDefault="00CC3FDE" w:rsidP="00CC3FDE">
      <w:pPr>
        <w:ind w:left="993" w:right="1041"/>
        <w:jc w:val="both"/>
        <w:rPr>
          <w:rFonts w:ascii="Palatino Linotype" w:hAnsi="Palatino Linotype"/>
          <w:b/>
          <w:i/>
          <w:sz w:val="22"/>
          <w:szCs w:val="22"/>
        </w:rPr>
      </w:pPr>
      <w:r w:rsidRPr="00D4052F">
        <w:rPr>
          <w:rFonts w:ascii="Palatino Linotype" w:hAnsi="Palatino Linotype"/>
          <w:b/>
          <w:i/>
          <w:sz w:val="22"/>
          <w:szCs w:val="22"/>
        </w:rPr>
        <w:t>19. Instruir, planear, organizar, realizar y supervisar las visitas domiciliarias e inspecciones y demás actos de comprobación de las obligaciones fiscales de las y los contribuyentes.</w:t>
      </w:r>
    </w:p>
    <w:p w14:paraId="6B825B60" w14:textId="47FF6D25" w:rsidR="00CC3FDE" w:rsidRPr="00D4052F" w:rsidRDefault="00CC3FDE" w:rsidP="00CC3FDE">
      <w:pPr>
        <w:ind w:left="993" w:right="1041"/>
        <w:jc w:val="both"/>
        <w:rPr>
          <w:rFonts w:ascii="Palatino Linotype" w:hAnsi="Palatino Linotype"/>
          <w:b/>
          <w:i/>
          <w:sz w:val="22"/>
          <w:szCs w:val="22"/>
        </w:rPr>
      </w:pPr>
      <w:r w:rsidRPr="00D4052F">
        <w:rPr>
          <w:rFonts w:ascii="Palatino Linotype" w:hAnsi="Palatino Linotype"/>
          <w:b/>
          <w:i/>
          <w:sz w:val="22"/>
          <w:szCs w:val="22"/>
        </w:rPr>
        <w:t>…</w:t>
      </w:r>
    </w:p>
    <w:p w14:paraId="1E80C6B2" w14:textId="77777777" w:rsidR="00CC3FDE" w:rsidRPr="00D4052F" w:rsidRDefault="00CC3FDE" w:rsidP="00CC3FDE">
      <w:pPr>
        <w:ind w:left="993" w:right="1041"/>
        <w:jc w:val="both"/>
        <w:rPr>
          <w:rFonts w:ascii="Palatino Linotype" w:hAnsi="Palatino Linotype"/>
          <w:b/>
          <w:i/>
          <w:sz w:val="22"/>
          <w:szCs w:val="22"/>
        </w:rPr>
      </w:pPr>
      <w:r w:rsidRPr="00D4052F">
        <w:rPr>
          <w:rFonts w:ascii="Palatino Linotype" w:hAnsi="Palatino Linotype"/>
          <w:b/>
          <w:i/>
          <w:sz w:val="22"/>
          <w:szCs w:val="22"/>
        </w:rPr>
        <w:t xml:space="preserve">1.4. SUBDIRECCIÓN DE CATASTRO </w:t>
      </w:r>
    </w:p>
    <w:p w14:paraId="6A57F01C" w14:textId="77777777" w:rsidR="00CC3FDE" w:rsidRPr="00D4052F" w:rsidRDefault="00CC3FDE" w:rsidP="00CC3FDE">
      <w:pPr>
        <w:ind w:left="993" w:right="1041"/>
        <w:jc w:val="both"/>
        <w:rPr>
          <w:rFonts w:ascii="Palatino Linotype" w:hAnsi="Palatino Linotype"/>
          <w:b/>
          <w:i/>
          <w:sz w:val="22"/>
          <w:szCs w:val="22"/>
        </w:rPr>
      </w:pPr>
    </w:p>
    <w:p w14:paraId="119019BE"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b/>
          <w:i/>
          <w:sz w:val="22"/>
          <w:szCs w:val="22"/>
        </w:rPr>
        <w:t>OBJETIVO:</w:t>
      </w:r>
      <w:r w:rsidRPr="00D4052F">
        <w:rPr>
          <w:rFonts w:ascii="Palatino Linotype" w:hAnsi="Palatino Linotype"/>
          <w:i/>
          <w:sz w:val="22"/>
          <w:szCs w:val="22"/>
        </w:rPr>
        <w:t xml:space="preserve"> Integrar, conservar y mantener actualizado el padrón analítico catastral, el cual contiene los datos técnicos y administrativos de los bienes inmuebles ubicados dentro del territorio del Municipio de Metepec, así como dar la respuesta oportuna a la solicitud requerida de los propietarios o poseedores de los bienes inmuebles del municipio de Metepec. </w:t>
      </w:r>
    </w:p>
    <w:p w14:paraId="4AA34155" w14:textId="77777777" w:rsidR="00CC3FDE" w:rsidRPr="00D4052F" w:rsidRDefault="00CC3FDE" w:rsidP="00CC3FDE">
      <w:pPr>
        <w:ind w:left="993" w:right="1041"/>
        <w:jc w:val="both"/>
        <w:rPr>
          <w:rFonts w:ascii="Palatino Linotype" w:hAnsi="Palatino Linotype"/>
          <w:i/>
          <w:sz w:val="22"/>
          <w:szCs w:val="22"/>
        </w:rPr>
      </w:pPr>
    </w:p>
    <w:p w14:paraId="2D0AF1C2" w14:textId="60384911" w:rsidR="00CC3FDE" w:rsidRPr="00D4052F" w:rsidRDefault="00CC3FDE" w:rsidP="00CC3FDE">
      <w:pPr>
        <w:ind w:left="993" w:right="1041"/>
        <w:jc w:val="both"/>
        <w:rPr>
          <w:rFonts w:ascii="Palatino Linotype" w:hAnsi="Palatino Linotype"/>
          <w:b/>
          <w:i/>
          <w:sz w:val="22"/>
          <w:szCs w:val="22"/>
        </w:rPr>
      </w:pPr>
      <w:r w:rsidRPr="00D4052F">
        <w:rPr>
          <w:rFonts w:ascii="Palatino Linotype" w:hAnsi="Palatino Linotype"/>
          <w:b/>
          <w:i/>
          <w:sz w:val="22"/>
          <w:szCs w:val="22"/>
        </w:rPr>
        <w:t>FUNCIONES:</w:t>
      </w:r>
    </w:p>
    <w:p w14:paraId="740E2794" w14:textId="77777777" w:rsidR="00CC3FDE" w:rsidRPr="00D4052F" w:rsidRDefault="00CC3FDE" w:rsidP="00CC3FDE">
      <w:pPr>
        <w:ind w:left="993" w:right="1041"/>
        <w:jc w:val="both"/>
        <w:rPr>
          <w:rFonts w:ascii="Palatino Linotype" w:hAnsi="Palatino Linotype"/>
          <w:b/>
          <w:i/>
          <w:sz w:val="22"/>
          <w:szCs w:val="22"/>
        </w:rPr>
      </w:pPr>
    </w:p>
    <w:p w14:paraId="5972F872"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lastRenderedPageBreak/>
        <w:t xml:space="preserve">1. </w:t>
      </w:r>
      <w:r w:rsidRPr="00D4052F">
        <w:rPr>
          <w:rFonts w:ascii="Palatino Linotype" w:hAnsi="Palatino Linotype"/>
          <w:b/>
          <w:i/>
          <w:sz w:val="22"/>
          <w:szCs w:val="22"/>
        </w:rPr>
        <w:t>Planear, organizar, dirigir y controlar la actividad catastral</w:t>
      </w:r>
      <w:r w:rsidRPr="00D4052F">
        <w:rPr>
          <w:rFonts w:ascii="Palatino Linotype" w:hAnsi="Palatino Linotype"/>
          <w:i/>
          <w:sz w:val="22"/>
          <w:szCs w:val="22"/>
        </w:rPr>
        <w:t xml:space="preserve">, dentro del territorio municipal. </w:t>
      </w:r>
    </w:p>
    <w:p w14:paraId="0E483233" w14:textId="77777777" w:rsidR="00CC3FDE" w:rsidRPr="00D4052F" w:rsidRDefault="00CC3FDE" w:rsidP="00CC3FDE">
      <w:pPr>
        <w:ind w:left="993" w:right="1041"/>
        <w:jc w:val="both"/>
        <w:rPr>
          <w:rFonts w:ascii="Palatino Linotype" w:hAnsi="Palatino Linotype"/>
          <w:b/>
          <w:i/>
          <w:sz w:val="22"/>
          <w:szCs w:val="22"/>
        </w:rPr>
      </w:pPr>
      <w:r w:rsidRPr="00D4052F">
        <w:rPr>
          <w:rFonts w:ascii="Palatino Linotype" w:hAnsi="Palatino Linotype"/>
          <w:i/>
          <w:sz w:val="22"/>
          <w:szCs w:val="22"/>
        </w:rPr>
        <w:t xml:space="preserve">2. </w:t>
      </w:r>
      <w:r w:rsidRPr="00D4052F">
        <w:rPr>
          <w:rFonts w:ascii="Palatino Linotype" w:hAnsi="Palatino Linotype"/>
          <w:b/>
          <w:i/>
          <w:sz w:val="22"/>
          <w:szCs w:val="22"/>
        </w:rPr>
        <w:t xml:space="preserve">Vigilar que la actividad catastral en el municipio se realice conforme lo establece la normatividad en vigor. </w:t>
      </w:r>
    </w:p>
    <w:p w14:paraId="464E46BA"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3. Definir las estrategias que aseguren la conservación y actualización del padrón catastral. </w:t>
      </w:r>
    </w:p>
    <w:p w14:paraId="3C83842E"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4. Proponer y ejecutar programas de trabajo para depurar el padrón catastral. </w:t>
      </w:r>
    </w:p>
    <w:p w14:paraId="77B43755"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5. Revisar, autorizar y presentar los proyectos anuales de valores unitarios de suelo y construcciones. </w:t>
      </w:r>
    </w:p>
    <w:p w14:paraId="53F15912"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6. Revisar, autorizar y presentar informes periódicos a las dependencias municipales y estatales. </w:t>
      </w:r>
    </w:p>
    <w:p w14:paraId="40AE0A84"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7. Determinar los procedimientos que se llevarán a cabo para la emisión de certificaciones, constancias, planos manzaneros, verificación de linderos y levantamiento topográficos. </w:t>
      </w:r>
    </w:p>
    <w:p w14:paraId="0B97418A"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8. Llevar a cabo los procesos requeridos para implementar y actualizar el sistema de información geográfico catastral. </w:t>
      </w:r>
    </w:p>
    <w:p w14:paraId="3029E42C" w14:textId="77777777"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 xml:space="preserve">9. </w:t>
      </w:r>
      <w:r w:rsidRPr="00D4052F">
        <w:rPr>
          <w:rFonts w:ascii="Palatino Linotype" w:hAnsi="Palatino Linotype"/>
          <w:b/>
          <w:i/>
          <w:sz w:val="22"/>
          <w:szCs w:val="22"/>
        </w:rPr>
        <w:t>Revisar y autorizar el resultado de los trámites y servicios solicitados</w:t>
      </w:r>
      <w:r w:rsidRPr="00D4052F">
        <w:rPr>
          <w:rFonts w:ascii="Palatino Linotype" w:hAnsi="Palatino Linotype"/>
          <w:i/>
          <w:sz w:val="22"/>
          <w:szCs w:val="22"/>
        </w:rPr>
        <w:t xml:space="preserve"> </w:t>
      </w:r>
    </w:p>
    <w:p w14:paraId="29CDF448" w14:textId="77777777" w:rsidR="00CC3FDE" w:rsidRPr="00D4052F" w:rsidRDefault="00CC3FDE" w:rsidP="00CC3FDE">
      <w:pPr>
        <w:ind w:left="993" w:right="1041"/>
        <w:jc w:val="both"/>
        <w:rPr>
          <w:rFonts w:ascii="Palatino Linotype" w:hAnsi="Palatino Linotype"/>
          <w:i/>
          <w:sz w:val="22"/>
          <w:szCs w:val="22"/>
        </w:rPr>
      </w:pPr>
    </w:p>
    <w:p w14:paraId="56E2FE0E" w14:textId="7B2BE07F"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Los demás que le señalen las leyes, decretos, acuerdos, reglamentos, manuales de procesos (para información detallada consultar el proceso correspondiente) y procedimientos vigentes, las que le confiera el Tesorero Municipal y todas aquellas necesarias para completar su trabajo.”</w:t>
      </w:r>
    </w:p>
    <w:p w14:paraId="3BB5DF04" w14:textId="72A28D9F" w:rsidR="00CC3FDE" w:rsidRPr="00D4052F" w:rsidRDefault="00CC3FDE" w:rsidP="00CC3FDE">
      <w:pPr>
        <w:ind w:left="993" w:right="1041"/>
        <w:jc w:val="both"/>
        <w:rPr>
          <w:rFonts w:ascii="Palatino Linotype" w:hAnsi="Palatino Linotype"/>
          <w:i/>
          <w:sz w:val="22"/>
          <w:szCs w:val="22"/>
        </w:rPr>
      </w:pPr>
      <w:r w:rsidRPr="00D4052F">
        <w:rPr>
          <w:rFonts w:ascii="Palatino Linotype" w:hAnsi="Palatino Linotype"/>
          <w:i/>
          <w:sz w:val="22"/>
          <w:szCs w:val="22"/>
        </w:rPr>
        <w:t>(Énfasis añadido)</w:t>
      </w:r>
    </w:p>
    <w:p w14:paraId="188CBD94" w14:textId="77777777" w:rsidR="00CC3FDE" w:rsidRPr="00D4052F" w:rsidRDefault="00CC3FDE" w:rsidP="00CC3FDE">
      <w:pPr>
        <w:ind w:right="1041"/>
        <w:jc w:val="both"/>
        <w:rPr>
          <w:rFonts w:ascii="Palatino Linotype" w:hAnsi="Palatino Linotype"/>
          <w:i/>
          <w:sz w:val="22"/>
          <w:szCs w:val="22"/>
        </w:rPr>
      </w:pPr>
    </w:p>
    <w:p w14:paraId="7A19BCD7" w14:textId="4EFB8852" w:rsidR="00CC3FDE" w:rsidRPr="0056360D" w:rsidRDefault="00CC3FDE" w:rsidP="0056360D">
      <w:pPr>
        <w:widowControl w:val="0"/>
        <w:autoSpaceDE w:val="0"/>
        <w:autoSpaceDN w:val="0"/>
        <w:adjustRightInd w:val="0"/>
        <w:spacing w:line="360" w:lineRule="auto"/>
        <w:jc w:val="both"/>
        <w:rPr>
          <w:rFonts w:ascii="Palatino Linotype" w:hAnsi="Palatino Linotype"/>
        </w:rPr>
      </w:pPr>
      <w:r w:rsidRPr="0056360D">
        <w:rPr>
          <w:rFonts w:ascii="Palatino Linotype" w:hAnsi="Palatino Linotype"/>
        </w:rPr>
        <w:t xml:space="preserve">Por su parte, el Código Financiero del Estado de México y Municipios refiere lo siguiente: </w:t>
      </w:r>
    </w:p>
    <w:p w14:paraId="54D3734F" w14:textId="77777777" w:rsidR="00CC3FDE" w:rsidRPr="00D4052F" w:rsidRDefault="00CC3FDE" w:rsidP="00CC3FDE">
      <w:pPr>
        <w:ind w:right="1041"/>
        <w:jc w:val="both"/>
        <w:rPr>
          <w:rFonts w:ascii="Palatino Linotype" w:hAnsi="Palatino Linotype"/>
          <w:sz w:val="22"/>
          <w:szCs w:val="22"/>
        </w:rPr>
      </w:pPr>
    </w:p>
    <w:p w14:paraId="5B0286F1" w14:textId="77777777" w:rsidR="00426F79" w:rsidRPr="00D4052F" w:rsidRDefault="00426F79" w:rsidP="00426F79">
      <w:pPr>
        <w:ind w:left="851" w:right="901"/>
        <w:jc w:val="center"/>
        <w:rPr>
          <w:rFonts w:ascii="Palatino Linotype" w:hAnsi="Palatino Linotype" w:cs="Arial"/>
          <w:b/>
          <w:i/>
          <w:sz w:val="22"/>
          <w:szCs w:val="22"/>
        </w:rPr>
      </w:pPr>
      <w:r w:rsidRPr="00D4052F">
        <w:rPr>
          <w:rFonts w:ascii="Palatino Linotype" w:hAnsi="Palatino Linotype" w:cs="Arial"/>
          <w:b/>
          <w:i/>
          <w:sz w:val="22"/>
          <w:szCs w:val="22"/>
        </w:rPr>
        <w:t>TITULO QUINTO</w:t>
      </w:r>
    </w:p>
    <w:p w14:paraId="0AFFA8B1" w14:textId="77777777" w:rsidR="00426F79" w:rsidRPr="00D4052F" w:rsidRDefault="00426F79" w:rsidP="00426F79">
      <w:pPr>
        <w:ind w:left="851" w:right="901"/>
        <w:jc w:val="center"/>
        <w:rPr>
          <w:rFonts w:ascii="Palatino Linotype" w:hAnsi="Palatino Linotype" w:cs="Arial"/>
          <w:b/>
          <w:i/>
          <w:sz w:val="22"/>
          <w:szCs w:val="22"/>
        </w:rPr>
      </w:pPr>
      <w:r w:rsidRPr="00D4052F">
        <w:rPr>
          <w:rFonts w:ascii="Palatino Linotype" w:hAnsi="Palatino Linotype" w:cs="Arial"/>
          <w:b/>
          <w:i/>
          <w:sz w:val="22"/>
          <w:szCs w:val="22"/>
        </w:rPr>
        <w:t>DEL CATASTRO</w:t>
      </w:r>
    </w:p>
    <w:p w14:paraId="0CF73950" w14:textId="77777777" w:rsidR="00426F79" w:rsidRPr="00D4052F" w:rsidRDefault="00426F79" w:rsidP="00426F79">
      <w:pPr>
        <w:ind w:left="851" w:right="901"/>
        <w:jc w:val="center"/>
        <w:rPr>
          <w:rFonts w:ascii="Palatino Linotype" w:hAnsi="Palatino Linotype" w:cs="Arial"/>
          <w:b/>
          <w:i/>
          <w:sz w:val="22"/>
          <w:szCs w:val="22"/>
        </w:rPr>
      </w:pPr>
    </w:p>
    <w:p w14:paraId="035E6F95" w14:textId="77777777" w:rsidR="00426F79" w:rsidRPr="00D4052F" w:rsidRDefault="00426F79" w:rsidP="00426F79">
      <w:pPr>
        <w:ind w:left="851" w:right="901"/>
        <w:jc w:val="center"/>
        <w:rPr>
          <w:rFonts w:ascii="Palatino Linotype" w:hAnsi="Palatino Linotype" w:cs="Arial"/>
          <w:b/>
          <w:i/>
          <w:sz w:val="22"/>
          <w:szCs w:val="22"/>
        </w:rPr>
      </w:pPr>
      <w:r w:rsidRPr="00D4052F">
        <w:rPr>
          <w:rFonts w:ascii="Palatino Linotype" w:hAnsi="Palatino Linotype" w:cs="Arial"/>
          <w:b/>
          <w:i/>
          <w:sz w:val="22"/>
          <w:szCs w:val="22"/>
        </w:rPr>
        <w:t>CAPITULO PRIMERO</w:t>
      </w:r>
    </w:p>
    <w:p w14:paraId="58EB5F79" w14:textId="77777777" w:rsidR="00426F79" w:rsidRPr="00D4052F" w:rsidRDefault="00426F79" w:rsidP="00426F79">
      <w:pPr>
        <w:ind w:left="851" w:right="901"/>
        <w:jc w:val="center"/>
        <w:rPr>
          <w:rFonts w:ascii="Palatino Linotype" w:hAnsi="Palatino Linotype" w:cs="Arial"/>
          <w:b/>
          <w:i/>
          <w:sz w:val="22"/>
          <w:szCs w:val="22"/>
        </w:rPr>
      </w:pPr>
      <w:r w:rsidRPr="00D4052F">
        <w:rPr>
          <w:rFonts w:ascii="Palatino Linotype" w:hAnsi="Palatino Linotype" w:cs="Arial"/>
          <w:b/>
          <w:i/>
          <w:sz w:val="22"/>
          <w:szCs w:val="22"/>
        </w:rPr>
        <w:t>DE LAS DISPOSICIONES GENERALES</w:t>
      </w:r>
    </w:p>
    <w:p w14:paraId="58BA9593"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r w:rsidRPr="00D4052F">
        <w:rPr>
          <w:rFonts w:ascii="Palatino Linotype" w:hAnsi="Palatino Linotype" w:cs="Arial"/>
          <w:b/>
          <w:i/>
          <w:sz w:val="22"/>
          <w:szCs w:val="22"/>
        </w:rPr>
        <w:t>Artículo 167.-</w:t>
      </w:r>
      <w:r w:rsidRPr="00D4052F">
        <w:rPr>
          <w:rFonts w:ascii="Palatino Linotype" w:hAnsi="Palatino Linotype" w:cs="Arial"/>
          <w:i/>
          <w:sz w:val="22"/>
          <w:szCs w:val="22"/>
        </w:rPr>
        <w:t xml:space="preserve"> Las disposiciones de este título tienen por objeto normar la actividad catastral en el Estado, así como la integración y actualización de las Tablas de Valores Unitarios de Suelo y Construcciones. </w:t>
      </w:r>
    </w:p>
    <w:p w14:paraId="09090278"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En lo concerniente a la integración, conservación y actualización de la información e investigación catastral, se estará a lo dispuesto</w:t>
      </w:r>
      <w:r w:rsidRPr="00D4052F">
        <w:rPr>
          <w:rFonts w:ascii="Palatino Linotype" w:hAnsi="Palatino Linotype" w:cs="Arial"/>
          <w:i/>
          <w:sz w:val="22"/>
          <w:szCs w:val="22"/>
        </w:rPr>
        <w:t xml:space="preserve"> en el </w:t>
      </w:r>
      <w:r w:rsidRPr="00D4052F">
        <w:rPr>
          <w:rFonts w:ascii="Palatino Linotype" w:hAnsi="Palatino Linotype" w:cs="Arial"/>
          <w:i/>
          <w:sz w:val="22"/>
          <w:szCs w:val="22"/>
        </w:rPr>
        <w:lastRenderedPageBreak/>
        <w:t xml:space="preserve">LIGECEM, </w:t>
      </w:r>
      <w:r w:rsidRPr="00D4052F">
        <w:rPr>
          <w:rFonts w:ascii="Palatino Linotype" w:hAnsi="Palatino Linotype" w:cs="Arial"/>
          <w:b/>
          <w:i/>
          <w:sz w:val="22"/>
          <w:szCs w:val="22"/>
        </w:rPr>
        <w:t>este Título, su reglamento, el Manual Catastral</w:t>
      </w:r>
      <w:r w:rsidRPr="00D4052F">
        <w:rPr>
          <w:rFonts w:ascii="Palatino Linotype" w:hAnsi="Palatino Linotype" w:cs="Arial"/>
          <w:i/>
          <w:sz w:val="22"/>
          <w:szCs w:val="22"/>
        </w:rPr>
        <w:t xml:space="preserve"> y demás disposiciones aplicables en la materia. </w:t>
      </w:r>
    </w:p>
    <w:p w14:paraId="39B075CF" w14:textId="77777777" w:rsidR="00426F79" w:rsidRPr="00D4052F" w:rsidRDefault="00426F79" w:rsidP="00426F79">
      <w:pPr>
        <w:ind w:left="851" w:right="901"/>
        <w:jc w:val="both"/>
        <w:rPr>
          <w:rFonts w:ascii="Palatino Linotype" w:hAnsi="Palatino Linotype" w:cs="Arial"/>
          <w:i/>
          <w:sz w:val="22"/>
          <w:szCs w:val="22"/>
        </w:rPr>
      </w:pPr>
    </w:p>
    <w:p w14:paraId="41A4533A"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 xml:space="preserve">Artículo 168.- Catastro es el sistema de información territorial, cuyo propósito es integrar, conservar y mantener actualizado el padrón catastral del Estado. </w:t>
      </w:r>
    </w:p>
    <w:p w14:paraId="5819A76B"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 xml:space="preserve">El padrón catastral </w:t>
      </w:r>
      <w:r w:rsidRPr="00D4052F">
        <w:rPr>
          <w:rFonts w:ascii="Palatino Linotype" w:hAnsi="Palatino Linotype" w:cs="Arial"/>
          <w:i/>
          <w:sz w:val="22"/>
          <w:szCs w:val="22"/>
        </w:rPr>
        <w:t xml:space="preserve">es el </w:t>
      </w:r>
      <w:r w:rsidRPr="00D4052F">
        <w:rPr>
          <w:rFonts w:ascii="Palatino Linotype" w:hAnsi="Palatino Linotype" w:cs="Arial"/>
          <w:b/>
          <w:i/>
          <w:sz w:val="22"/>
          <w:szCs w:val="22"/>
        </w:rPr>
        <w:t>inventario analítico</w:t>
      </w:r>
      <w:r w:rsidRPr="00D4052F">
        <w:rPr>
          <w:rFonts w:ascii="Palatino Linotype" w:hAnsi="Palatino Linotype" w:cs="Arial"/>
          <w:i/>
          <w:sz w:val="22"/>
          <w:szCs w:val="22"/>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14:paraId="6B389B6B"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D4052F">
        <w:rPr>
          <w:rFonts w:ascii="Palatino Linotype" w:hAnsi="Palatino Linotype" w:cs="Arial"/>
          <w:i/>
          <w:sz w:val="22"/>
          <w:szCs w:val="22"/>
        </w:rPr>
        <w:t xml:space="preserve"> realizadas con apego al LIGECEM, este Título, su reglamento, el Manual Catastral y demás disposiciones aplicables en la materia.</w:t>
      </w:r>
    </w:p>
    <w:p w14:paraId="75AF591F" w14:textId="77777777" w:rsidR="00426F79" w:rsidRPr="00D4052F" w:rsidRDefault="00426F79" w:rsidP="00426F79">
      <w:pPr>
        <w:ind w:left="851" w:right="901"/>
        <w:jc w:val="both"/>
        <w:rPr>
          <w:rFonts w:ascii="Palatino Linotype" w:hAnsi="Palatino Linotype" w:cs="Arial"/>
          <w:i/>
          <w:sz w:val="22"/>
          <w:szCs w:val="22"/>
        </w:rPr>
      </w:pPr>
    </w:p>
    <w:p w14:paraId="62FAE0D6"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Artículo 169.-</w:t>
      </w:r>
      <w:r w:rsidRPr="00D4052F">
        <w:rPr>
          <w:rFonts w:ascii="Palatino Linotype" w:hAnsi="Palatino Linotype" w:cs="Arial"/>
          <w:i/>
          <w:sz w:val="22"/>
          <w:szCs w:val="22"/>
        </w:rPr>
        <w:t xml:space="preserve"> Son </w:t>
      </w:r>
      <w:r w:rsidRPr="00D4052F">
        <w:rPr>
          <w:rFonts w:ascii="Palatino Linotype" w:hAnsi="Palatino Linotype" w:cs="Arial"/>
          <w:b/>
          <w:i/>
          <w:sz w:val="22"/>
          <w:szCs w:val="22"/>
        </w:rPr>
        <w:t>autoridades en materia de catastro</w:t>
      </w:r>
      <w:r w:rsidRPr="00D4052F">
        <w:rPr>
          <w:rFonts w:ascii="Palatino Linotype" w:hAnsi="Palatino Linotype" w:cs="Arial"/>
          <w:i/>
          <w:sz w:val="22"/>
          <w:szCs w:val="22"/>
        </w:rPr>
        <w:t xml:space="preserve">: </w:t>
      </w:r>
    </w:p>
    <w:p w14:paraId="4D906535"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p>
    <w:p w14:paraId="37877892"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IV. El ayuntamiento y el servidor público que éste designe como titular del área de catastro municipal,</w:t>
      </w:r>
      <w:r w:rsidRPr="00D4052F">
        <w:rPr>
          <w:rFonts w:ascii="Palatino Linotype" w:hAnsi="Palatino Linotype" w:cs="Arial"/>
          <w:i/>
          <w:sz w:val="22"/>
          <w:szCs w:val="22"/>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14:paraId="63295C78"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44CD42DB" w14:textId="77777777" w:rsidR="00426F79" w:rsidRPr="00D4052F" w:rsidRDefault="00426F79" w:rsidP="00426F79">
      <w:pPr>
        <w:ind w:left="851" w:right="901"/>
        <w:jc w:val="both"/>
        <w:rPr>
          <w:rFonts w:ascii="Palatino Linotype" w:hAnsi="Palatino Linotype" w:cs="Arial"/>
          <w:b/>
          <w:i/>
          <w:sz w:val="22"/>
          <w:szCs w:val="22"/>
        </w:rPr>
      </w:pPr>
      <w:r w:rsidRPr="00D4052F">
        <w:rPr>
          <w:rFonts w:ascii="Palatino Linotype" w:hAnsi="Palatino Linotype" w:cs="Arial"/>
          <w:b/>
          <w:i/>
          <w:sz w:val="22"/>
          <w:szCs w:val="22"/>
        </w:rPr>
        <w:t>Artículo 171.- Los Ayuntamientos</w:t>
      </w:r>
      <w:r w:rsidRPr="00D4052F">
        <w:rPr>
          <w:rFonts w:ascii="Palatino Linotype" w:hAnsi="Palatino Linotype" w:cs="Arial"/>
          <w:i/>
          <w:sz w:val="22"/>
          <w:szCs w:val="22"/>
        </w:rPr>
        <w:t xml:space="preserve">, además de las atribuciones que este Código y otros ordenamientos les confieran en materia catastral, </w:t>
      </w:r>
      <w:r w:rsidRPr="00D4052F">
        <w:rPr>
          <w:rFonts w:ascii="Palatino Linotype" w:hAnsi="Palatino Linotype" w:cs="Arial"/>
          <w:b/>
          <w:i/>
          <w:sz w:val="22"/>
          <w:szCs w:val="22"/>
        </w:rPr>
        <w:t>tendrán las facultades y obligaciones siguientes:</w:t>
      </w:r>
    </w:p>
    <w:p w14:paraId="118AAE8B" w14:textId="77777777" w:rsidR="00426F79" w:rsidRPr="00D4052F" w:rsidRDefault="00426F79" w:rsidP="00426F79">
      <w:pPr>
        <w:ind w:left="851" w:right="901"/>
        <w:jc w:val="both"/>
        <w:rPr>
          <w:rFonts w:ascii="Palatino Linotype" w:hAnsi="Palatino Linotype" w:cs="Arial"/>
          <w:b/>
          <w:i/>
          <w:sz w:val="22"/>
          <w:szCs w:val="22"/>
        </w:rPr>
      </w:pPr>
      <w:r w:rsidRPr="00D4052F">
        <w:rPr>
          <w:rFonts w:ascii="Palatino Linotype" w:hAnsi="Palatino Linotype" w:cs="Arial"/>
          <w:b/>
          <w:i/>
          <w:sz w:val="22"/>
          <w:szCs w:val="22"/>
        </w:rPr>
        <w:t>…</w:t>
      </w:r>
    </w:p>
    <w:p w14:paraId="1056BBF4"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 xml:space="preserve">II. Identificar en forma precisa los inmuebles ubicados dentro del territorio municipal, mediante la localización geográfica </w:t>
      </w:r>
      <w:r w:rsidRPr="00D4052F">
        <w:rPr>
          <w:rFonts w:ascii="Palatino Linotype" w:hAnsi="Palatino Linotype" w:cs="Arial"/>
          <w:i/>
          <w:sz w:val="22"/>
          <w:szCs w:val="22"/>
        </w:rPr>
        <w:t>y asignación de la clave catastral que le corresponda.</w:t>
      </w:r>
    </w:p>
    <w:p w14:paraId="6A752E9E"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p>
    <w:p w14:paraId="2C8A5F55" w14:textId="77777777" w:rsidR="00426F79" w:rsidRPr="00D4052F" w:rsidRDefault="00426F79" w:rsidP="00426F79">
      <w:pPr>
        <w:ind w:left="851" w:right="901"/>
        <w:jc w:val="both"/>
        <w:rPr>
          <w:rFonts w:ascii="Palatino Linotype" w:hAnsi="Palatino Linotype" w:cs="Arial"/>
          <w:b/>
          <w:i/>
          <w:sz w:val="22"/>
          <w:szCs w:val="22"/>
        </w:rPr>
      </w:pPr>
      <w:r w:rsidRPr="00D4052F">
        <w:rPr>
          <w:rFonts w:ascii="Palatino Linotype" w:hAnsi="Palatino Linotype" w:cs="Arial"/>
          <w:b/>
          <w:i/>
          <w:sz w:val="22"/>
          <w:szCs w:val="22"/>
        </w:rPr>
        <w:t>V.</w:t>
      </w:r>
      <w:r w:rsidRPr="00D4052F">
        <w:rPr>
          <w:rFonts w:ascii="Palatino Linotype" w:hAnsi="Palatino Linotype" w:cs="Arial"/>
          <w:i/>
          <w:sz w:val="22"/>
          <w:szCs w:val="22"/>
        </w:rPr>
        <w:t xml:space="preserve"> </w:t>
      </w:r>
      <w:r w:rsidRPr="00D4052F">
        <w:rPr>
          <w:rFonts w:ascii="Palatino Linotype" w:hAnsi="Palatino Linotype" w:cs="Arial"/>
          <w:b/>
          <w:i/>
          <w:sz w:val="22"/>
          <w:szCs w:val="22"/>
        </w:rPr>
        <w:t xml:space="preserve">Proporcionar al IGECEM </w:t>
      </w:r>
      <w:r w:rsidRPr="00D4052F">
        <w:rPr>
          <w:rFonts w:ascii="Palatino Linotype" w:hAnsi="Palatino Linotype" w:cs="Arial"/>
          <w:i/>
          <w:sz w:val="22"/>
          <w:szCs w:val="22"/>
        </w:rPr>
        <w:t xml:space="preserve">dentro de los plazos que señale el LIGECEM, este Título, su reglamento, el Manual Catastral y demás disposiciones aplicables en la </w:t>
      </w:r>
      <w:r w:rsidRPr="00D4052F">
        <w:rPr>
          <w:rFonts w:ascii="Palatino Linotype" w:hAnsi="Palatino Linotype" w:cs="Arial"/>
          <w:i/>
          <w:sz w:val="22"/>
          <w:szCs w:val="22"/>
        </w:rPr>
        <w:lastRenderedPageBreak/>
        <w:t xml:space="preserve">materia, las propuestas, reportes, informes y </w:t>
      </w:r>
      <w:r w:rsidRPr="00D4052F">
        <w:rPr>
          <w:rFonts w:ascii="Palatino Linotype" w:hAnsi="Palatino Linotype" w:cs="Arial"/>
          <w:b/>
          <w:i/>
          <w:sz w:val="22"/>
          <w:szCs w:val="22"/>
        </w:rPr>
        <w:t>documentos, para integrar, conservar y mantener actualizada la información catastral del Estado.</w:t>
      </w:r>
    </w:p>
    <w:p w14:paraId="537803FD" w14:textId="77777777" w:rsidR="00426F79" w:rsidRPr="00D4052F" w:rsidRDefault="00426F79" w:rsidP="00426F79">
      <w:pPr>
        <w:ind w:left="851" w:right="901"/>
        <w:jc w:val="both"/>
        <w:rPr>
          <w:rFonts w:ascii="Palatino Linotype" w:hAnsi="Palatino Linotype" w:cs="Arial"/>
          <w:b/>
          <w:i/>
          <w:sz w:val="22"/>
          <w:szCs w:val="22"/>
        </w:rPr>
      </w:pPr>
      <w:r w:rsidRPr="00D4052F">
        <w:rPr>
          <w:rFonts w:ascii="Palatino Linotype" w:hAnsi="Palatino Linotype" w:cs="Arial"/>
          <w:b/>
          <w:i/>
          <w:sz w:val="22"/>
          <w:szCs w:val="22"/>
        </w:rPr>
        <w:t>VI. Integrar, conservar y mantener actualizados los registros gráfico y alfanumérico de los inmuebles ubicados en el territorio del municipio.</w:t>
      </w:r>
    </w:p>
    <w:p w14:paraId="3E3DDF05" w14:textId="77777777" w:rsidR="00426F79" w:rsidRPr="00D4052F" w:rsidRDefault="00426F79" w:rsidP="00426F79">
      <w:pPr>
        <w:ind w:left="851" w:right="901"/>
        <w:jc w:val="both"/>
        <w:rPr>
          <w:rFonts w:ascii="Palatino Linotype" w:hAnsi="Palatino Linotype" w:cs="Arial"/>
          <w:i/>
          <w:sz w:val="22"/>
          <w:szCs w:val="22"/>
        </w:rPr>
      </w:pPr>
    </w:p>
    <w:p w14:paraId="66A1A20C"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 xml:space="preserve">VI. </w:t>
      </w:r>
      <w:r w:rsidRPr="00D4052F">
        <w:rPr>
          <w:rFonts w:ascii="Palatino Linotype" w:hAnsi="Palatino Linotype" w:cs="Arial"/>
          <w:b/>
          <w:i/>
          <w:sz w:val="22"/>
          <w:szCs w:val="22"/>
        </w:rPr>
        <w:t>Integrar, conservar y mantener actualizados los registros gráfico</w:t>
      </w:r>
      <w:r w:rsidRPr="00D4052F">
        <w:rPr>
          <w:rFonts w:ascii="Palatino Linotype" w:hAnsi="Palatino Linotype" w:cs="Arial"/>
          <w:i/>
          <w:sz w:val="22"/>
          <w:szCs w:val="22"/>
        </w:rPr>
        <w:t xml:space="preserve"> y alfanumérico de los </w:t>
      </w:r>
      <w:r w:rsidRPr="00D4052F">
        <w:rPr>
          <w:rFonts w:ascii="Palatino Linotype" w:hAnsi="Palatino Linotype" w:cs="Arial"/>
          <w:b/>
          <w:i/>
          <w:sz w:val="22"/>
          <w:szCs w:val="22"/>
        </w:rPr>
        <w:t>inmuebles ubicados en el territorio del municipio</w:t>
      </w:r>
      <w:r w:rsidRPr="00D4052F">
        <w:rPr>
          <w:rFonts w:ascii="Palatino Linotype" w:hAnsi="Palatino Linotype" w:cs="Arial"/>
          <w:i/>
          <w:sz w:val="22"/>
          <w:szCs w:val="22"/>
        </w:rPr>
        <w:t xml:space="preserve">. </w:t>
      </w:r>
    </w:p>
    <w:p w14:paraId="61D2A164" w14:textId="77777777" w:rsidR="00426F79" w:rsidRPr="00D4052F" w:rsidRDefault="00426F79" w:rsidP="00426F79">
      <w:pPr>
        <w:ind w:left="851" w:right="901"/>
        <w:jc w:val="both"/>
        <w:rPr>
          <w:rFonts w:ascii="Palatino Linotype" w:hAnsi="Palatino Linotype"/>
          <w:b/>
          <w:i/>
          <w:sz w:val="22"/>
          <w:szCs w:val="22"/>
        </w:rPr>
      </w:pPr>
      <w:r w:rsidRPr="00D4052F">
        <w:rPr>
          <w:rFonts w:ascii="Palatino Linotype" w:hAnsi="Palatino Linotype"/>
          <w:b/>
          <w:i/>
          <w:sz w:val="22"/>
          <w:szCs w:val="22"/>
        </w:rPr>
        <w:t>…</w:t>
      </w:r>
    </w:p>
    <w:p w14:paraId="68865CE8" w14:textId="77777777" w:rsidR="00426F79" w:rsidRPr="00D4052F" w:rsidRDefault="00426F79" w:rsidP="00426F79">
      <w:pPr>
        <w:ind w:left="851" w:right="901"/>
        <w:jc w:val="both"/>
        <w:rPr>
          <w:rFonts w:ascii="Palatino Linotype" w:hAnsi="Palatino Linotype"/>
          <w:i/>
          <w:sz w:val="22"/>
          <w:szCs w:val="22"/>
        </w:rPr>
      </w:pPr>
      <w:r w:rsidRPr="00D4052F">
        <w:rPr>
          <w:rFonts w:ascii="Palatino Linotype" w:hAnsi="Palatino Linotype"/>
          <w:b/>
          <w:i/>
          <w:sz w:val="22"/>
          <w:szCs w:val="22"/>
        </w:rPr>
        <w:t>Artículo 174 Bis.-</w:t>
      </w:r>
      <w:r w:rsidRPr="00D4052F">
        <w:rPr>
          <w:rFonts w:ascii="Palatino Linotype" w:hAnsi="Palatino Linotype"/>
          <w:i/>
          <w:sz w:val="22"/>
          <w:szCs w:val="22"/>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14:paraId="05A7197C"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i/>
          <w:sz w:val="22"/>
          <w:szCs w:val="22"/>
        </w:rPr>
        <w:t>(Énfasis añadido)</w:t>
      </w:r>
    </w:p>
    <w:p w14:paraId="76895E6B" w14:textId="77777777" w:rsidR="00426F79" w:rsidRPr="00D4052F" w:rsidRDefault="00426F79" w:rsidP="00426F79">
      <w:pPr>
        <w:jc w:val="both"/>
        <w:rPr>
          <w:rFonts w:ascii="Palatino Linotype" w:hAnsi="Palatino Linotype" w:cs="Arial"/>
          <w:lang w:eastAsia="es-CO"/>
        </w:rPr>
      </w:pPr>
    </w:p>
    <w:p w14:paraId="0EF82DCE" w14:textId="77777777" w:rsidR="00426F79" w:rsidRPr="00D4052F" w:rsidRDefault="00426F79" w:rsidP="00426F79">
      <w:pPr>
        <w:widowControl w:val="0"/>
        <w:autoSpaceDE w:val="0"/>
        <w:autoSpaceDN w:val="0"/>
        <w:adjustRightInd w:val="0"/>
        <w:spacing w:line="360" w:lineRule="auto"/>
        <w:jc w:val="both"/>
        <w:rPr>
          <w:rFonts w:ascii="Palatino Linotype" w:hAnsi="Palatino Linotype"/>
        </w:rPr>
      </w:pPr>
      <w:r w:rsidRPr="00D4052F">
        <w:rPr>
          <w:rFonts w:ascii="Palatino Linotype" w:hAnsi="Palatino Linotype"/>
        </w:rPr>
        <w:t>Por su parte, el Manual Catastral del Estado de México, precisa lo siguiente:</w:t>
      </w:r>
    </w:p>
    <w:p w14:paraId="6201DFEC" w14:textId="77777777" w:rsidR="00426F79" w:rsidRPr="00D4052F" w:rsidRDefault="00426F79" w:rsidP="00426F79">
      <w:pPr>
        <w:widowControl w:val="0"/>
        <w:autoSpaceDE w:val="0"/>
        <w:autoSpaceDN w:val="0"/>
        <w:adjustRightInd w:val="0"/>
        <w:jc w:val="both"/>
        <w:rPr>
          <w:rFonts w:ascii="Palatino Linotype" w:hAnsi="Palatino Linotype"/>
        </w:rPr>
      </w:pPr>
    </w:p>
    <w:p w14:paraId="7CF84163"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sz w:val="22"/>
        </w:rPr>
        <w:t>“</w:t>
      </w:r>
      <w:r w:rsidRPr="00D4052F">
        <w:rPr>
          <w:rFonts w:ascii="Palatino Linotype" w:hAnsi="Palatino Linotype" w:cs="Arial"/>
          <w:b/>
          <w:i/>
          <w:sz w:val="22"/>
          <w:szCs w:val="22"/>
        </w:rPr>
        <w:t>I. ATENCIÓN AL PÚBLICO Y CONTROL DE GESTIÓN PARA LA PRESTACIÓN DE SERVICIOS Y GENERACIÓN DE PRODUCTOS CATASTRALES</w:t>
      </w:r>
    </w:p>
    <w:p w14:paraId="5AF17F4E"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p>
    <w:p w14:paraId="7DADB56A" w14:textId="77777777" w:rsidR="00426F79" w:rsidRPr="00D4052F" w:rsidRDefault="00426F79" w:rsidP="00426F79">
      <w:pPr>
        <w:ind w:left="851" w:right="901"/>
        <w:jc w:val="both"/>
        <w:rPr>
          <w:rFonts w:ascii="Palatino Linotype" w:hAnsi="Palatino Linotype" w:cs="Arial"/>
          <w:b/>
          <w:i/>
          <w:sz w:val="22"/>
          <w:szCs w:val="22"/>
        </w:rPr>
      </w:pPr>
      <w:r w:rsidRPr="00D4052F">
        <w:rPr>
          <w:rFonts w:ascii="Palatino Linotype" w:hAnsi="Palatino Linotype" w:cs="Arial"/>
          <w:b/>
          <w:i/>
          <w:sz w:val="22"/>
          <w:szCs w:val="22"/>
        </w:rPr>
        <w:t>1.3. POLÍTICAS GENERALES</w:t>
      </w:r>
    </w:p>
    <w:p w14:paraId="0C159ACC"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p>
    <w:p w14:paraId="33E03E2E"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b/>
          <w:i/>
          <w:sz w:val="22"/>
          <w:szCs w:val="22"/>
        </w:rPr>
        <w:t>ACGC014. Los servicios catastrales que presta el ayuntamiento son</w:t>
      </w:r>
      <w:r w:rsidRPr="00D4052F">
        <w:rPr>
          <w:rFonts w:ascii="Palatino Linotype" w:hAnsi="Palatino Linotype" w:cs="Arial"/>
          <w:i/>
          <w:sz w:val="22"/>
          <w:szCs w:val="22"/>
        </w:rPr>
        <w:t>:</w:t>
      </w:r>
    </w:p>
    <w:p w14:paraId="3CBE3BC9"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p>
    <w:p w14:paraId="69085606"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 xml:space="preserve">• </w:t>
      </w:r>
      <w:r w:rsidRPr="00D4052F">
        <w:rPr>
          <w:rFonts w:ascii="Palatino Linotype" w:hAnsi="Palatino Linotype" w:cs="Arial"/>
          <w:b/>
          <w:i/>
          <w:sz w:val="22"/>
          <w:szCs w:val="22"/>
        </w:rPr>
        <w:t>Actualización del padrón catastral</w:t>
      </w:r>
      <w:r w:rsidRPr="00D4052F">
        <w:rPr>
          <w:rFonts w:ascii="Palatino Linotype" w:hAnsi="Palatino Linotype" w:cs="Arial"/>
          <w:i/>
          <w:sz w:val="22"/>
          <w:szCs w:val="22"/>
        </w:rPr>
        <w:t xml:space="preserve"> derivada de subdivisión, fusión, lotificación, relotificación, conjuntos urbanos, afectaciones y modificación de linderos, previa autorización emitida por la autoridad competente. </w:t>
      </w:r>
    </w:p>
    <w:p w14:paraId="7FD9135F"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w:t>
      </w:r>
    </w:p>
    <w:p w14:paraId="45C912A1" w14:textId="77777777" w:rsidR="00426F79" w:rsidRPr="00D4052F" w:rsidRDefault="00426F79" w:rsidP="00426F79">
      <w:pPr>
        <w:ind w:left="851" w:right="901"/>
        <w:jc w:val="both"/>
        <w:rPr>
          <w:rFonts w:ascii="Palatino Linotype" w:hAnsi="Palatino Linotype" w:cs="Arial"/>
          <w:i/>
          <w:sz w:val="22"/>
          <w:szCs w:val="22"/>
        </w:rPr>
      </w:pPr>
      <w:r w:rsidRPr="00D4052F">
        <w:rPr>
          <w:rFonts w:ascii="Palatino Linotype" w:hAnsi="Palatino Linotype" w:cs="Arial"/>
          <w:i/>
          <w:sz w:val="22"/>
          <w:szCs w:val="22"/>
        </w:rPr>
        <w:t>(Énfasis añadido)</w:t>
      </w:r>
    </w:p>
    <w:p w14:paraId="4DDC92B7" w14:textId="77777777" w:rsidR="00426F79" w:rsidRPr="00D4052F" w:rsidRDefault="00426F79" w:rsidP="00426F79">
      <w:pPr>
        <w:jc w:val="both"/>
        <w:rPr>
          <w:rFonts w:ascii="Palatino Linotype" w:hAnsi="Palatino Linotype" w:cs="Arial"/>
          <w:lang w:eastAsia="es-CO"/>
        </w:rPr>
      </w:pPr>
    </w:p>
    <w:p w14:paraId="485F4F38" w14:textId="77777777" w:rsidR="00426F79" w:rsidRPr="0056360D" w:rsidRDefault="00426F79" w:rsidP="00426F79">
      <w:pPr>
        <w:widowControl w:val="0"/>
        <w:autoSpaceDE w:val="0"/>
        <w:autoSpaceDN w:val="0"/>
        <w:adjustRightInd w:val="0"/>
        <w:spacing w:line="360" w:lineRule="auto"/>
        <w:jc w:val="both"/>
        <w:rPr>
          <w:rFonts w:ascii="Palatino Linotype" w:hAnsi="Palatino Linotype"/>
        </w:rPr>
      </w:pPr>
      <w:r w:rsidRPr="0056360D">
        <w:rPr>
          <w:rFonts w:ascii="Palatino Linotype" w:hAnsi="Palatino Linotype"/>
        </w:rPr>
        <w:t xml:space="preserve">De lo anterior, se advierte que al </w:t>
      </w:r>
      <w:r w:rsidRPr="0056360D">
        <w:rPr>
          <w:rFonts w:ascii="Palatino Linotype" w:hAnsi="Palatino Linotype"/>
          <w:b/>
        </w:rPr>
        <w:t xml:space="preserve">SUJETO OBLIGADO </w:t>
      </w:r>
      <w:r w:rsidRPr="0056360D">
        <w:rPr>
          <w:rFonts w:ascii="Palatino Linotype" w:hAnsi="Palatino Linotype"/>
        </w:rPr>
        <w:t>le corresponde para el cumplimiento de sus atribuciones se auxilia de personal encargado de la actualización del padrón catastral, determinación del impuesto predial y personal para el cobro del mismo.</w:t>
      </w:r>
    </w:p>
    <w:p w14:paraId="384FFEF5" w14:textId="77777777" w:rsidR="00426F79" w:rsidRPr="0056360D" w:rsidRDefault="00426F79" w:rsidP="00426F79">
      <w:pPr>
        <w:widowControl w:val="0"/>
        <w:autoSpaceDE w:val="0"/>
        <w:autoSpaceDN w:val="0"/>
        <w:adjustRightInd w:val="0"/>
        <w:spacing w:line="360" w:lineRule="auto"/>
        <w:jc w:val="both"/>
        <w:rPr>
          <w:rFonts w:ascii="Palatino Linotype" w:hAnsi="Palatino Linotype"/>
        </w:rPr>
      </w:pPr>
    </w:p>
    <w:p w14:paraId="6E1FE4D7" w14:textId="1FBDC11F" w:rsidR="004C0606" w:rsidRPr="0056360D" w:rsidRDefault="00426F79" w:rsidP="00426F79">
      <w:pPr>
        <w:widowControl w:val="0"/>
        <w:autoSpaceDE w:val="0"/>
        <w:autoSpaceDN w:val="0"/>
        <w:adjustRightInd w:val="0"/>
        <w:spacing w:line="360" w:lineRule="auto"/>
        <w:jc w:val="both"/>
        <w:rPr>
          <w:rFonts w:ascii="Palatino Linotype" w:hAnsi="Palatino Linotype"/>
        </w:rPr>
      </w:pPr>
      <w:r w:rsidRPr="0056360D">
        <w:rPr>
          <w:rFonts w:ascii="Palatino Linotype" w:hAnsi="Palatino Linotype"/>
        </w:rPr>
        <w:lastRenderedPageBreak/>
        <w:t>Ahora bien, es importante señalar que si bien el particular desea tener acceso de manera precisa del nombre de los servidores públicos encargados de elaborar, revisa y autorizar la tipología y valor catastral de cada clave catastral</w:t>
      </w:r>
      <w:r w:rsidR="002D413E" w:rsidRPr="0056360D">
        <w:rPr>
          <w:rFonts w:ascii="Palatino Linotype" w:hAnsi="Palatino Linotype"/>
        </w:rPr>
        <w:t xml:space="preserve"> de manera particular</w:t>
      </w:r>
      <w:r w:rsidRPr="0056360D">
        <w:rPr>
          <w:rFonts w:ascii="Palatino Linotype" w:hAnsi="Palatino Linotype"/>
        </w:rPr>
        <w:t xml:space="preserve">; así como, los nombre de los servidores públicos que cobraron el impuesto predial de cada clave catastral designada en el Conjunto Urbano materia del presente asunto, lo cierto es que </w:t>
      </w:r>
      <w:r w:rsidRPr="0056360D">
        <w:rPr>
          <w:rFonts w:ascii="Palatino Linotype" w:hAnsi="Palatino Linotype"/>
          <w:b/>
        </w:rPr>
        <w:t xml:space="preserve">EL SUJETO OBLIGADO </w:t>
      </w:r>
      <w:r w:rsidRPr="0056360D">
        <w:rPr>
          <w:rFonts w:ascii="Palatino Linotype" w:hAnsi="Palatino Linotype"/>
        </w:rPr>
        <w:t>no se encuentra obligado a procesar dicha información; sin embargo, puede informar de manera general los nombres de las personas encargadas de cada proceso soli</w:t>
      </w:r>
      <w:r w:rsidR="004C0606" w:rsidRPr="0056360D">
        <w:rPr>
          <w:rFonts w:ascii="Palatino Linotype" w:hAnsi="Palatino Linotype"/>
        </w:rPr>
        <w:t>ci</w:t>
      </w:r>
      <w:r w:rsidRPr="0056360D">
        <w:rPr>
          <w:rFonts w:ascii="Palatino Linotype" w:hAnsi="Palatino Linotype"/>
        </w:rPr>
        <w:t>tado</w:t>
      </w:r>
      <w:r w:rsidR="004C0606" w:rsidRPr="0056360D">
        <w:rPr>
          <w:rFonts w:ascii="Palatino Linotype" w:hAnsi="Palatino Linotype"/>
        </w:rPr>
        <w:t>, de ser procedente en versión pública.</w:t>
      </w:r>
    </w:p>
    <w:p w14:paraId="4ACA5758" w14:textId="77777777" w:rsidR="004C0606" w:rsidRPr="0056360D" w:rsidRDefault="004C0606" w:rsidP="00426F79">
      <w:pPr>
        <w:widowControl w:val="0"/>
        <w:autoSpaceDE w:val="0"/>
        <w:autoSpaceDN w:val="0"/>
        <w:adjustRightInd w:val="0"/>
        <w:spacing w:line="360" w:lineRule="auto"/>
        <w:jc w:val="both"/>
        <w:rPr>
          <w:rFonts w:ascii="Palatino Linotype" w:hAnsi="Palatino Linotype"/>
        </w:rPr>
      </w:pPr>
    </w:p>
    <w:p w14:paraId="7095099A" w14:textId="6D181819" w:rsidR="004C0606" w:rsidRPr="0056360D" w:rsidRDefault="004C0606" w:rsidP="004C0606">
      <w:pPr>
        <w:widowControl w:val="0"/>
        <w:autoSpaceDE w:val="0"/>
        <w:autoSpaceDN w:val="0"/>
        <w:adjustRightInd w:val="0"/>
        <w:spacing w:line="360" w:lineRule="auto"/>
        <w:jc w:val="both"/>
        <w:rPr>
          <w:rFonts w:ascii="Palatino Linotype" w:hAnsi="Palatino Linotype" w:cs="Arial"/>
          <w:bCs/>
        </w:rPr>
      </w:pPr>
      <w:r w:rsidRPr="0056360D">
        <w:rPr>
          <w:rFonts w:ascii="Palatino Linotype" w:hAnsi="Palatino Linotype"/>
        </w:rPr>
        <w:t xml:space="preserve">Lo anterior es así, pues </w:t>
      </w:r>
      <w:r w:rsidRPr="0056360D">
        <w:rPr>
          <w:rFonts w:ascii="Palatino Linotype" w:hAnsi="Palatino Linotype" w:cs="Arial"/>
        </w:rPr>
        <w:t xml:space="preserve">para el caso de que el o los documentos de los cuales se ordena su entrega, contienen datos personales susceptibles de ser testados, deberán ser entregados en </w:t>
      </w:r>
      <w:r w:rsidRPr="0056360D">
        <w:rPr>
          <w:rFonts w:ascii="Palatino Linotype" w:hAnsi="Palatino Linotype" w:cs="Arial"/>
          <w:b/>
        </w:rPr>
        <w:t>versión pública</w:t>
      </w:r>
      <w:r w:rsidRPr="0056360D">
        <w:rPr>
          <w:rFonts w:ascii="Palatino Linotype" w:hAnsi="Palatino Linotype" w:cs="Arial"/>
        </w:rPr>
        <w:t>; pues, el</w:t>
      </w:r>
      <w:r w:rsidRPr="0056360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9E3C4D" w14:textId="77777777" w:rsidR="004C0606" w:rsidRPr="0056360D" w:rsidRDefault="004C0606" w:rsidP="004C0606">
      <w:pPr>
        <w:spacing w:line="360" w:lineRule="auto"/>
        <w:jc w:val="both"/>
        <w:rPr>
          <w:rFonts w:ascii="Palatino Linotype" w:eastAsia="Calibri" w:hAnsi="Palatino Linotype" w:cs="Arial"/>
          <w:bCs/>
          <w:lang w:eastAsia="en-US"/>
        </w:rPr>
      </w:pPr>
    </w:p>
    <w:p w14:paraId="717C2A6A" w14:textId="77777777" w:rsidR="004C0606" w:rsidRPr="0056360D" w:rsidRDefault="004C0606" w:rsidP="004C0606">
      <w:pPr>
        <w:spacing w:line="360" w:lineRule="auto"/>
        <w:jc w:val="both"/>
        <w:rPr>
          <w:rFonts w:ascii="Palatino Linotype" w:hAnsi="Palatino Linotype" w:cs="Arial"/>
          <w:bCs/>
        </w:rPr>
      </w:pPr>
      <w:r w:rsidRPr="0056360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374198C" w14:textId="77777777" w:rsidR="004C0606" w:rsidRPr="00D4052F" w:rsidRDefault="004C0606" w:rsidP="004C0606">
      <w:pPr>
        <w:autoSpaceDE w:val="0"/>
        <w:autoSpaceDN w:val="0"/>
        <w:adjustRightInd w:val="0"/>
        <w:ind w:right="899"/>
        <w:jc w:val="both"/>
        <w:rPr>
          <w:rFonts w:ascii="Palatino Linotype" w:hAnsi="Palatino Linotype" w:cs="Arial"/>
        </w:rPr>
      </w:pPr>
    </w:p>
    <w:p w14:paraId="5804DF35" w14:textId="77777777" w:rsidR="004C0606" w:rsidRPr="00D4052F" w:rsidRDefault="004C0606" w:rsidP="004C0606">
      <w:pPr>
        <w:ind w:left="851" w:right="901"/>
        <w:jc w:val="both"/>
        <w:rPr>
          <w:rFonts w:ascii="Palatino Linotype" w:hAnsi="Palatino Linotype"/>
          <w:i/>
          <w:sz w:val="22"/>
          <w:szCs w:val="22"/>
        </w:rPr>
      </w:pPr>
      <w:r w:rsidRPr="00D4052F">
        <w:rPr>
          <w:rFonts w:ascii="Palatino Linotype" w:hAnsi="Palatino Linotype" w:cs="Arial"/>
          <w:b/>
          <w:bCs/>
          <w:i/>
          <w:noProof/>
          <w:sz w:val="22"/>
          <w:szCs w:val="22"/>
        </w:rPr>
        <w:t>“</w:t>
      </w:r>
      <w:r w:rsidRPr="00D4052F">
        <w:rPr>
          <w:rFonts w:ascii="Palatino Linotype" w:hAnsi="Palatino Linotype" w:cs="Arial"/>
          <w:b/>
          <w:bCs/>
          <w:i/>
          <w:sz w:val="22"/>
          <w:szCs w:val="22"/>
        </w:rPr>
        <w:t xml:space="preserve">Artículo 3. </w:t>
      </w:r>
      <w:r w:rsidRPr="00D4052F">
        <w:rPr>
          <w:rFonts w:ascii="Palatino Linotype" w:hAnsi="Palatino Linotype"/>
          <w:i/>
          <w:sz w:val="22"/>
          <w:szCs w:val="22"/>
        </w:rPr>
        <w:t xml:space="preserve">Para los efectos de la presente Ley se entenderá por: </w:t>
      </w:r>
    </w:p>
    <w:p w14:paraId="4DF3DBCE" w14:textId="77777777" w:rsidR="004C0606" w:rsidRPr="00D4052F" w:rsidRDefault="004C0606" w:rsidP="004C0606">
      <w:pPr>
        <w:ind w:left="851" w:right="899"/>
        <w:jc w:val="both"/>
        <w:rPr>
          <w:rFonts w:ascii="Palatino Linotype" w:hAnsi="Palatino Linotype" w:cs="Arial"/>
          <w:i/>
          <w:sz w:val="22"/>
          <w:szCs w:val="22"/>
        </w:rPr>
      </w:pPr>
      <w:r w:rsidRPr="00D4052F">
        <w:rPr>
          <w:rFonts w:ascii="Palatino Linotype" w:hAnsi="Palatino Linotype" w:cs="Arial"/>
          <w:b/>
          <w:i/>
          <w:sz w:val="22"/>
          <w:szCs w:val="22"/>
        </w:rPr>
        <w:t>IX.</w:t>
      </w:r>
      <w:r w:rsidRPr="00D4052F">
        <w:rPr>
          <w:rFonts w:ascii="Palatino Linotype" w:hAnsi="Palatino Linotype" w:cs="Arial"/>
          <w:i/>
          <w:sz w:val="22"/>
          <w:szCs w:val="22"/>
        </w:rPr>
        <w:t xml:space="preserve"> </w:t>
      </w:r>
      <w:r w:rsidRPr="00D4052F">
        <w:rPr>
          <w:rFonts w:ascii="Palatino Linotype" w:hAnsi="Palatino Linotype" w:cs="Arial"/>
          <w:b/>
          <w:i/>
          <w:sz w:val="22"/>
          <w:szCs w:val="22"/>
        </w:rPr>
        <w:t xml:space="preserve">Datos personales: </w:t>
      </w:r>
      <w:r w:rsidRPr="00D4052F">
        <w:rPr>
          <w:rFonts w:ascii="Palatino Linotype" w:hAnsi="Palatino Linotype" w:cs="Arial"/>
          <w:i/>
          <w:sz w:val="22"/>
          <w:szCs w:val="22"/>
        </w:rPr>
        <w:t xml:space="preserve">La información concerniente a una persona, identificada o identificable según lo dispuesto por la Ley de </w:t>
      </w:r>
      <w:r w:rsidRPr="00D4052F">
        <w:rPr>
          <w:rFonts w:ascii="Palatino Linotype" w:hAnsi="Palatino Linotype"/>
          <w:i/>
          <w:sz w:val="22"/>
          <w:szCs w:val="22"/>
        </w:rPr>
        <w:t>Protección</w:t>
      </w:r>
      <w:r w:rsidRPr="00D4052F">
        <w:rPr>
          <w:rFonts w:ascii="Palatino Linotype" w:hAnsi="Palatino Linotype" w:cs="Arial"/>
          <w:i/>
          <w:sz w:val="22"/>
          <w:szCs w:val="22"/>
        </w:rPr>
        <w:t xml:space="preserve"> de Datos Personales del Estado de México; </w:t>
      </w:r>
    </w:p>
    <w:p w14:paraId="1F4448BA" w14:textId="77777777" w:rsidR="004C0606" w:rsidRPr="00D4052F" w:rsidRDefault="004C0606" w:rsidP="004C0606">
      <w:pPr>
        <w:ind w:left="851" w:right="899"/>
        <w:jc w:val="both"/>
        <w:rPr>
          <w:rFonts w:ascii="Palatino Linotype" w:hAnsi="Palatino Linotype" w:cs="Arial"/>
          <w:i/>
          <w:sz w:val="22"/>
          <w:szCs w:val="22"/>
        </w:rPr>
      </w:pPr>
      <w:r w:rsidRPr="00D4052F">
        <w:rPr>
          <w:rFonts w:ascii="Palatino Linotype" w:hAnsi="Palatino Linotype" w:cs="Arial"/>
          <w:b/>
          <w:i/>
          <w:sz w:val="22"/>
          <w:szCs w:val="22"/>
        </w:rPr>
        <w:t>XX.</w:t>
      </w:r>
      <w:r w:rsidRPr="00D4052F">
        <w:rPr>
          <w:rFonts w:ascii="Palatino Linotype" w:hAnsi="Palatino Linotype" w:cs="Arial"/>
          <w:i/>
          <w:sz w:val="22"/>
          <w:szCs w:val="22"/>
        </w:rPr>
        <w:t xml:space="preserve"> </w:t>
      </w:r>
      <w:r w:rsidRPr="00D4052F">
        <w:rPr>
          <w:rFonts w:ascii="Palatino Linotype" w:hAnsi="Palatino Linotype" w:cs="Arial"/>
          <w:b/>
          <w:i/>
          <w:sz w:val="22"/>
          <w:szCs w:val="22"/>
        </w:rPr>
        <w:t>Información clasificada:</w:t>
      </w:r>
      <w:r w:rsidRPr="00D4052F">
        <w:rPr>
          <w:rFonts w:ascii="Palatino Linotype" w:hAnsi="Palatino Linotype" w:cs="Arial"/>
          <w:i/>
          <w:sz w:val="22"/>
          <w:szCs w:val="22"/>
        </w:rPr>
        <w:t xml:space="preserve"> Aquella considerada por la presente Ley como reservada o confidencial; </w:t>
      </w:r>
    </w:p>
    <w:p w14:paraId="19A6C7B6" w14:textId="77777777" w:rsidR="004C0606" w:rsidRPr="00D4052F" w:rsidRDefault="004C0606" w:rsidP="004C0606">
      <w:pPr>
        <w:ind w:left="851" w:right="899"/>
        <w:jc w:val="both"/>
        <w:rPr>
          <w:rFonts w:ascii="Palatino Linotype" w:hAnsi="Palatino Linotype" w:cs="Arial"/>
          <w:i/>
          <w:sz w:val="22"/>
          <w:szCs w:val="22"/>
        </w:rPr>
      </w:pPr>
      <w:r w:rsidRPr="00D4052F">
        <w:rPr>
          <w:rFonts w:ascii="Palatino Linotype" w:hAnsi="Palatino Linotype" w:cs="Arial"/>
          <w:b/>
          <w:i/>
          <w:sz w:val="22"/>
          <w:szCs w:val="22"/>
        </w:rPr>
        <w:t>XXI.</w:t>
      </w:r>
      <w:r w:rsidRPr="00D4052F">
        <w:rPr>
          <w:rFonts w:ascii="Palatino Linotype" w:hAnsi="Palatino Linotype" w:cs="Arial"/>
          <w:i/>
          <w:sz w:val="22"/>
          <w:szCs w:val="22"/>
        </w:rPr>
        <w:t xml:space="preserve"> </w:t>
      </w:r>
      <w:r w:rsidRPr="00D4052F">
        <w:rPr>
          <w:rFonts w:ascii="Palatino Linotype" w:hAnsi="Palatino Linotype" w:cs="Arial"/>
          <w:b/>
          <w:i/>
          <w:sz w:val="22"/>
          <w:szCs w:val="22"/>
        </w:rPr>
        <w:t>Información confidencial</w:t>
      </w:r>
      <w:r w:rsidRPr="00D4052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48572D" w14:textId="77777777" w:rsidR="004C0606" w:rsidRPr="00D4052F" w:rsidRDefault="004C0606" w:rsidP="004C0606">
      <w:pPr>
        <w:ind w:left="851" w:right="899"/>
        <w:jc w:val="both"/>
        <w:rPr>
          <w:rFonts w:ascii="Palatino Linotype" w:hAnsi="Palatino Linotype" w:cs="Arial"/>
          <w:i/>
          <w:sz w:val="22"/>
          <w:szCs w:val="22"/>
        </w:rPr>
      </w:pPr>
      <w:r w:rsidRPr="00D4052F">
        <w:rPr>
          <w:rFonts w:ascii="Palatino Linotype" w:hAnsi="Palatino Linotype" w:cs="Arial"/>
          <w:b/>
          <w:i/>
          <w:sz w:val="22"/>
          <w:szCs w:val="22"/>
        </w:rPr>
        <w:t>XLV. Versión pública:</w:t>
      </w:r>
      <w:r w:rsidRPr="00D4052F">
        <w:rPr>
          <w:rFonts w:ascii="Palatino Linotype" w:hAnsi="Palatino Linotype" w:cs="Arial"/>
          <w:i/>
          <w:sz w:val="22"/>
          <w:szCs w:val="22"/>
        </w:rPr>
        <w:t xml:space="preserve"> Documento en el que se elimine, suprime o borra la información clasificada como reservada o confidencial para permitir su acceso. </w:t>
      </w:r>
    </w:p>
    <w:p w14:paraId="28452CD2" w14:textId="77777777" w:rsidR="004C0606" w:rsidRPr="00D4052F" w:rsidRDefault="004C0606" w:rsidP="004C0606">
      <w:pPr>
        <w:ind w:left="851" w:right="899"/>
        <w:jc w:val="both"/>
        <w:rPr>
          <w:rFonts w:ascii="Palatino Linotype" w:hAnsi="Palatino Linotype" w:cs="Arial"/>
          <w:i/>
          <w:sz w:val="22"/>
          <w:szCs w:val="22"/>
        </w:rPr>
      </w:pPr>
      <w:r w:rsidRPr="00D4052F">
        <w:rPr>
          <w:rFonts w:ascii="Palatino Linotype" w:hAnsi="Palatino Linotype" w:cs="Arial"/>
          <w:b/>
          <w:i/>
          <w:sz w:val="22"/>
          <w:szCs w:val="22"/>
        </w:rPr>
        <w:t>Artículo 51.</w:t>
      </w:r>
      <w:r w:rsidRPr="00D4052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4052F">
        <w:rPr>
          <w:rFonts w:ascii="Palatino Linotype" w:hAnsi="Palatino Linotype" w:cs="Arial"/>
          <w:b/>
          <w:i/>
          <w:sz w:val="22"/>
          <w:szCs w:val="22"/>
        </w:rPr>
        <w:t xml:space="preserve">y tendrá la responsabilidad de verificar en cada caso que la misma no sea confidencial o reservada. </w:t>
      </w:r>
      <w:r w:rsidRPr="00D4052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0D5351B" w14:textId="77777777" w:rsidR="004C0606" w:rsidRPr="00D4052F" w:rsidRDefault="004C0606" w:rsidP="004C0606">
      <w:pPr>
        <w:ind w:left="851" w:right="899"/>
        <w:jc w:val="both"/>
        <w:rPr>
          <w:rFonts w:ascii="Palatino Linotype" w:hAnsi="Palatino Linotype" w:cs="Arial"/>
          <w:i/>
          <w:sz w:val="22"/>
          <w:szCs w:val="22"/>
        </w:rPr>
      </w:pPr>
      <w:r w:rsidRPr="00D4052F">
        <w:rPr>
          <w:rFonts w:ascii="Palatino Linotype" w:hAnsi="Palatino Linotype" w:cs="Arial"/>
          <w:b/>
          <w:i/>
          <w:sz w:val="22"/>
          <w:szCs w:val="22"/>
        </w:rPr>
        <w:t>Artículo 52.</w:t>
      </w:r>
      <w:r w:rsidRPr="00D4052F">
        <w:rPr>
          <w:rFonts w:ascii="Palatino Linotype" w:hAnsi="Palatino Linotype" w:cs="Arial"/>
          <w:i/>
          <w:sz w:val="22"/>
          <w:szCs w:val="22"/>
        </w:rPr>
        <w:t xml:space="preserve"> Las solicitudes de acceso a la información y las respuestas que se les dé, incluyendo, en su caso, </w:t>
      </w:r>
      <w:r w:rsidRPr="00D4052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4052F">
        <w:rPr>
          <w:rFonts w:ascii="Palatino Linotype" w:hAnsi="Palatino Linotype" w:cs="Arial"/>
          <w:i/>
          <w:sz w:val="22"/>
          <w:szCs w:val="22"/>
        </w:rPr>
        <w:t>, siempre y cuando la resolución de referencia se someta a un proceso de disociación, es decir, no haga identificable al titular de tales datos personales.</w:t>
      </w:r>
      <w:r w:rsidRPr="00D4052F">
        <w:rPr>
          <w:rFonts w:ascii="Palatino Linotype" w:hAnsi="Palatino Linotype" w:cs="Arial"/>
          <w:bCs/>
          <w:i/>
          <w:noProof/>
          <w:sz w:val="22"/>
          <w:szCs w:val="22"/>
        </w:rPr>
        <w:t>”</w:t>
      </w:r>
    </w:p>
    <w:p w14:paraId="0E6304DC" w14:textId="77777777" w:rsidR="004C0606" w:rsidRPr="00D4052F" w:rsidRDefault="004C0606" w:rsidP="004C0606">
      <w:pPr>
        <w:ind w:right="899" w:firstLine="708"/>
        <w:jc w:val="both"/>
        <w:rPr>
          <w:rFonts w:ascii="Palatino Linotype" w:hAnsi="Palatino Linotype" w:cs="Arial"/>
          <w:sz w:val="22"/>
          <w:szCs w:val="22"/>
        </w:rPr>
      </w:pPr>
      <w:r w:rsidRPr="00D4052F">
        <w:rPr>
          <w:rFonts w:ascii="Palatino Linotype" w:hAnsi="Palatino Linotype" w:cs="Arial"/>
          <w:sz w:val="22"/>
          <w:szCs w:val="22"/>
        </w:rPr>
        <w:t>(Énfasis añadido)</w:t>
      </w:r>
    </w:p>
    <w:p w14:paraId="07BE1A4F" w14:textId="77777777" w:rsidR="004C0606" w:rsidRPr="00D4052F" w:rsidRDefault="004C0606" w:rsidP="004C0606">
      <w:pPr>
        <w:ind w:right="899" w:firstLine="708"/>
        <w:jc w:val="both"/>
        <w:rPr>
          <w:rFonts w:ascii="Palatino Linotype" w:hAnsi="Palatino Linotype" w:cs="Arial"/>
        </w:rPr>
      </w:pPr>
    </w:p>
    <w:p w14:paraId="2303F206" w14:textId="77777777" w:rsidR="004C0606" w:rsidRPr="00D4052F" w:rsidRDefault="004C0606" w:rsidP="004C0606">
      <w:pPr>
        <w:spacing w:line="360" w:lineRule="auto"/>
        <w:jc w:val="both"/>
        <w:rPr>
          <w:rFonts w:ascii="Palatino Linotype" w:hAnsi="Palatino Linotype" w:cs="Arial"/>
        </w:rPr>
      </w:pPr>
      <w:r w:rsidRPr="00D4052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D4052F">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69689D8A" w14:textId="77777777" w:rsidR="004C0606" w:rsidRPr="00D4052F" w:rsidRDefault="004C0606" w:rsidP="004C0606">
      <w:pPr>
        <w:jc w:val="both"/>
        <w:rPr>
          <w:rFonts w:ascii="Palatino Linotype" w:hAnsi="Palatino Linotype" w:cs="Arial"/>
        </w:rPr>
      </w:pPr>
    </w:p>
    <w:p w14:paraId="6D70B905" w14:textId="77777777" w:rsidR="004C0606" w:rsidRPr="00D4052F" w:rsidRDefault="004C0606" w:rsidP="004C0606">
      <w:pPr>
        <w:ind w:left="851" w:right="902"/>
        <w:jc w:val="both"/>
        <w:rPr>
          <w:rFonts w:ascii="Palatino Linotype" w:eastAsia="Arial Unicode MS" w:hAnsi="Palatino Linotype" w:cs="Arial"/>
          <w:i/>
          <w:sz w:val="22"/>
          <w:szCs w:val="22"/>
        </w:rPr>
      </w:pPr>
      <w:r w:rsidRPr="00D4052F">
        <w:rPr>
          <w:rFonts w:ascii="Palatino Linotype" w:eastAsia="Arial Unicode MS" w:hAnsi="Palatino Linotype" w:cs="Arial"/>
          <w:b/>
          <w:i/>
          <w:sz w:val="22"/>
          <w:szCs w:val="22"/>
        </w:rPr>
        <w:t>“Artículo 22.</w:t>
      </w:r>
      <w:r w:rsidRPr="00D4052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876DCF8" w14:textId="77777777" w:rsidR="004C0606" w:rsidRPr="00D4052F" w:rsidRDefault="004C0606" w:rsidP="004C0606">
      <w:pPr>
        <w:ind w:left="851" w:right="902"/>
        <w:jc w:val="both"/>
        <w:rPr>
          <w:rFonts w:ascii="Palatino Linotype" w:eastAsia="Arial Unicode MS" w:hAnsi="Palatino Linotype" w:cs="Arial"/>
          <w:i/>
          <w:sz w:val="22"/>
          <w:szCs w:val="22"/>
        </w:rPr>
      </w:pPr>
      <w:r w:rsidRPr="00D4052F">
        <w:rPr>
          <w:rFonts w:ascii="Palatino Linotype" w:eastAsia="Arial Unicode MS" w:hAnsi="Palatino Linotype" w:cs="Arial"/>
          <w:b/>
          <w:i/>
          <w:sz w:val="22"/>
          <w:szCs w:val="22"/>
        </w:rPr>
        <w:t>Artículo 38.</w:t>
      </w:r>
      <w:r w:rsidRPr="00D4052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4052F">
        <w:rPr>
          <w:rFonts w:ascii="Palatino Linotype" w:eastAsia="Arial Unicode MS" w:hAnsi="Palatino Linotype" w:cs="Arial"/>
          <w:b/>
          <w:i/>
          <w:sz w:val="22"/>
          <w:szCs w:val="22"/>
        </w:rPr>
        <w:t>”</w:t>
      </w:r>
      <w:r w:rsidRPr="00D4052F">
        <w:rPr>
          <w:rFonts w:ascii="Palatino Linotype" w:eastAsia="Arial Unicode MS" w:hAnsi="Palatino Linotype" w:cs="Arial"/>
          <w:i/>
          <w:sz w:val="22"/>
          <w:szCs w:val="22"/>
        </w:rPr>
        <w:t xml:space="preserve"> </w:t>
      </w:r>
    </w:p>
    <w:p w14:paraId="2307DC27" w14:textId="77777777" w:rsidR="004C0606" w:rsidRPr="00D4052F" w:rsidRDefault="004C0606" w:rsidP="004C0606">
      <w:pPr>
        <w:ind w:left="851" w:right="850"/>
        <w:jc w:val="both"/>
        <w:rPr>
          <w:rFonts w:ascii="Palatino Linotype" w:eastAsia="Arial Unicode MS" w:hAnsi="Palatino Linotype" w:cs="Arial"/>
          <w:i/>
          <w:sz w:val="22"/>
          <w:szCs w:val="22"/>
        </w:rPr>
      </w:pPr>
    </w:p>
    <w:p w14:paraId="7F9597A2" w14:textId="77777777" w:rsidR="004C0606" w:rsidRPr="00D4052F" w:rsidRDefault="004C0606" w:rsidP="004C0606">
      <w:pPr>
        <w:spacing w:line="360" w:lineRule="auto"/>
        <w:jc w:val="both"/>
        <w:rPr>
          <w:rFonts w:ascii="Palatino Linotype" w:hAnsi="Palatino Linotype" w:cs="Arial"/>
        </w:rPr>
      </w:pPr>
      <w:r w:rsidRPr="00D4052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E72F65" w14:textId="77777777" w:rsidR="004C0606" w:rsidRPr="00D4052F" w:rsidRDefault="004C0606" w:rsidP="004C0606">
      <w:pPr>
        <w:spacing w:line="360" w:lineRule="auto"/>
        <w:jc w:val="both"/>
        <w:rPr>
          <w:rFonts w:ascii="Palatino Linotype" w:hAnsi="Palatino Linotype" w:cs="Arial"/>
        </w:rPr>
      </w:pPr>
    </w:p>
    <w:p w14:paraId="4811EDD0" w14:textId="77777777" w:rsidR="004C0606" w:rsidRPr="00D4052F" w:rsidRDefault="004C0606" w:rsidP="004C0606">
      <w:pPr>
        <w:spacing w:line="360" w:lineRule="auto"/>
        <w:jc w:val="both"/>
        <w:rPr>
          <w:rFonts w:ascii="Palatino Linotype" w:hAnsi="Palatino Linotype" w:cs="Arial"/>
        </w:rPr>
      </w:pPr>
      <w:r w:rsidRPr="00D4052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4052F">
        <w:rPr>
          <w:rFonts w:ascii="Palatino Linotype" w:eastAsia="Arial Unicode MS" w:hAnsi="Palatino Linotype" w:cs="Arial"/>
        </w:rPr>
        <w:t xml:space="preserve"> que debe ser protegida por </w:t>
      </w:r>
      <w:r w:rsidRPr="00D4052F">
        <w:rPr>
          <w:rFonts w:ascii="Palatino Linotype" w:eastAsia="Arial Unicode MS" w:hAnsi="Palatino Linotype" w:cs="Arial"/>
          <w:b/>
        </w:rPr>
        <w:t>EL SUJETO OBLIGADO,</w:t>
      </w:r>
      <w:r w:rsidRPr="00D4052F">
        <w:rPr>
          <w:rFonts w:ascii="Palatino Linotype" w:eastAsia="Arial Unicode MS" w:hAnsi="Palatino Linotype" w:cs="Arial"/>
        </w:rPr>
        <w:t xml:space="preserve"> por lo </w:t>
      </w:r>
      <w:r w:rsidRPr="00D4052F">
        <w:rPr>
          <w:rFonts w:ascii="Palatino Linotype" w:hAnsi="Palatino Linotype" w:cs="Arial"/>
        </w:rPr>
        <w:t>que, todo dato personal susceptible de clasificación debe ser protegido.</w:t>
      </w:r>
    </w:p>
    <w:p w14:paraId="72DD2046" w14:textId="77777777" w:rsidR="004C0606" w:rsidRPr="00D4052F" w:rsidRDefault="004C0606" w:rsidP="004C0606">
      <w:pPr>
        <w:spacing w:line="360" w:lineRule="auto"/>
        <w:jc w:val="both"/>
        <w:rPr>
          <w:rFonts w:ascii="Palatino Linotype" w:hAnsi="Palatino Linotype" w:cs="Arial"/>
        </w:rPr>
      </w:pPr>
    </w:p>
    <w:p w14:paraId="282C03DC" w14:textId="77777777" w:rsidR="004C0606" w:rsidRPr="00D4052F" w:rsidRDefault="004C0606" w:rsidP="004C0606">
      <w:pPr>
        <w:spacing w:line="360" w:lineRule="auto"/>
        <w:jc w:val="both"/>
        <w:rPr>
          <w:rFonts w:ascii="Palatino Linotype" w:hAnsi="Palatino Linotype" w:cs="Arial"/>
        </w:rPr>
      </w:pPr>
      <w:r w:rsidRPr="00D4052F">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B9CCE16" w14:textId="77777777" w:rsidR="004C0606" w:rsidRPr="00D4052F" w:rsidRDefault="004C0606" w:rsidP="004C0606">
      <w:pPr>
        <w:spacing w:line="360" w:lineRule="auto"/>
        <w:jc w:val="both"/>
        <w:rPr>
          <w:rFonts w:ascii="Palatino Linotype" w:hAnsi="Palatino Linotype" w:cs="Arial"/>
        </w:rPr>
      </w:pPr>
    </w:p>
    <w:p w14:paraId="099B008E" w14:textId="77777777" w:rsidR="004C0606" w:rsidRPr="00D4052F" w:rsidRDefault="004C0606" w:rsidP="004C0606">
      <w:pPr>
        <w:spacing w:line="360" w:lineRule="auto"/>
        <w:jc w:val="both"/>
        <w:rPr>
          <w:rFonts w:ascii="Palatino Linotype" w:hAnsi="Palatino Linotype" w:cs="Arial"/>
        </w:rPr>
      </w:pPr>
      <w:r w:rsidRPr="00D4052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7103E8" w14:textId="77777777" w:rsidR="004C0606" w:rsidRPr="00D4052F" w:rsidRDefault="004C0606" w:rsidP="004C0606">
      <w:pPr>
        <w:jc w:val="both"/>
        <w:rPr>
          <w:rFonts w:ascii="Palatino Linotype" w:hAnsi="Palatino Linotype" w:cs="Arial"/>
        </w:rPr>
      </w:pPr>
    </w:p>
    <w:p w14:paraId="7CAF9738"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 xml:space="preserve">“Artículo 49. </w:t>
      </w:r>
      <w:r w:rsidRPr="00D4052F">
        <w:rPr>
          <w:rFonts w:ascii="Palatino Linotype" w:hAnsi="Palatino Linotype" w:cs="Arial"/>
          <w:i/>
          <w:sz w:val="22"/>
          <w:szCs w:val="22"/>
        </w:rPr>
        <w:t>Los Comités de Transparencia tendrán las siguientes atribuciones:</w:t>
      </w:r>
    </w:p>
    <w:p w14:paraId="77494B88"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VIII.</w:t>
      </w:r>
      <w:r w:rsidRPr="00D4052F">
        <w:rPr>
          <w:rFonts w:ascii="Palatino Linotype" w:hAnsi="Palatino Linotype" w:cs="Arial"/>
          <w:i/>
          <w:sz w:val="22"/>
          <w:szCs w:val="22"/>
        </w:rPr>
        <w:t xml:space="preserve"> Aprobar, modificar o revocar la clasificación de la información;</w:t>
      </w:r>
    </w:p>
    <w:p w14:paraId="51E39AEA"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Artículo 132.</w:t>
      </w:r>
      <w:r w:rsidRPr="00D4052F">
        <w:rPr>
          <w:rFonts w:ascii="Palatino Linotype" w:hAnsi="Palatino Linotype" w:cs="Arial"/>
          <w:i/>
          <w:sz w:val="22"/>
          <w:szCs w:val="22"/>
        </w:rPr>
        <w:t xml:space="preserve"> La clasificación de la información se llevará a cabo en el momento en que:</w:t>
      </w:r>
    </w:p>
    <w:p w14:paraId="23BADC40"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I.</w:t>
      </w:r>
      <w:r w:rsidRPr="00D4052F">
        <w:rPr>
          <w:rFonts w:ascii="Palatino Linotype" w:hAnsi="Palatino Linotype" w:cs="Arial"/>
          <w:i/>
          <w:sz w:val="22"/>
          <w:szCs w:val="22"/>
        </w:rPr>
        <w:t xml:space="preserve"> Se reciba una solicitud de acceso a la información;</w:t>
      </w:r>
    </w:p>
    <w:p w14:paraId="52A0438A"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II.</w:t>
      </w:r>
      <w:r w:rsidRPr="00D4052F">
        <w:rPr>
          <w:rFonts w:ascii="Palatino Linotype" w:hAnsi="Palatino Linotype" w:cs="Arial"/>
          <w:i/>
          <w:sz w:val="22"/>
          <w:szCs w:val="22"/>
        </w:rPr>
        <w:t xml:space="preserve"> Se determine mediante resolución de autoridad competente; o</w:t>
      </w:r>
    </w:p>
    <w:p w14:paraId="694BD920" w14:textId="77777777" w:rsidR="004C0606" w:rsidRPr="00D4052F" w:rsidRDefault="004C0606" w:rsidP="004C0606">
      <w:pPr>
        <w:ind w:left="851" w:right="902"/>
        <w:jc w:val="both"/>
        <w:rPr>
          <w:rFonts w:ascii="Palatino Linotype" w:hAnsi="Palatino Linotype" w:cs="Arial"/>
          <w:b/>
          <w:i/>
          <w:sz w:val="22"/>
          <w:szCs w:val="22"/>
        </w:rPr>
      </w:pPr>
      <w:r w:rsidRPr="00D4052F">
        <w:rPr>
          <w:rFonts w:ascii="Palatino Linotype" w:hAnsi="Palatino Linotype" w:cs="Arial"/>
          <w:i/>
          <w:sz w:val="22"/>
          <w:szCs w:val="22"/>
        </w:rPr>
        <w:t>III. Se generen versiones públicas para dar cumplimiento a las obligaciones de transparencia previstas en esta Ley.</w:t>
      </w:r>
      <w:r w:rsidRPr="00D4052F">
        <w:rPr>
          <w:rFonts w:ascii="Palatino Linotype" w:hAnsi="Palatino Linotype" w:cs="Arial"/>
          <w:b/>
          <w:i/>
          <w:sz w:val="22"/>
          <w:szCs w:val="22"/>
        </w:rPr>
        <w:t>”</w:t>
      </w:r>
    </w:p>
    <w:p w14:paraId="1DD59238"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“Segundo.-</w:t>
      </w:r>
      <w:r w:rsidRPr="00D4052F">
        <w:rPr>
          <w:rFonts w:ascii="Palatino Linotype" w:hAnsi="Palatino Linotype" w:cs="Arial"/>
          <w:i/>
          <w:sz w:val="22"/>
          <w:szCs w:val="22"/>
        </w:rPr>
        <w:t xml:space="preserve"> Para efectos de los presentes Lineamientos Generales, se entenderá por:</w:t>
      </w:r>
    </w:p>
    <w:p w14:paraId="25572FE8"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XVIII.</w:t>
      </w:r>
      <w:r w:rsidRPr="00D4052F">
        <w:rPr>
          <w:rFonts w:ascii="Palatino Linotype" w:hAnsi="Palatino Linotype" w:cs="Arial"/>
          <w:i/>
          <w:sz w:val="22"/>
          <w:szCs w:val="22"/>
        </w:rPr>
        <w:t xml:space="preserve">  </w:t>
      </w:r>
      <w:r w:rsidRPr="00D4052F">
        <w:rPr>
          <w:rFonts w:ascii="Palatino Linotype" w:hAnsi="Palatino Linotype" w:cs="Arial"/>
          <w:b/>
          <w:i/>
          <w:sz w:val="22"/>
          <w:szCs w:val="22"/>
        </w:rPr>
        <w:t>Versión pública:</w:t>
      </w:r>
      <w:r w:rsidRPr="00D4052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D5AEA6"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Cuarto.</w:t>
      </w:r>
      <w:r w:rsidRPr="00D4052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D4052F">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99E833"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6DDAD2"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Quinto.</w:t>
      </w:r>
      <w:r w:rsidRPr="00D4052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709283"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Sexto.</w:t>
      </w:r>
      <w:r w:rsidRPr="00D4052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5B19ED4"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A2712CA"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Séptimo.</w:t>
      </w:r>
      <w:r w:rsidRPr="00D4052F">
        <w:rPr>
          <w:rFonts w:ascii="Palatino Linotype" w:hAnsi="Palatino Linotype" w:cs="Arial"/>
          <w:i/>
          <w:sz w:val="22"/>
          <w:szCs w:val="22"/>
        </w:rPr>
        <w:t xml:space="preserve"> La clasificación de la información se llevará a cabo en el momento en que:</w:t>
      </w:r>
    </w:p>
    <w:p w14:paraId="7808BF2C"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I.</w:t>
      </w:r>
      <w:r w:rsidRPr="00D4052F">
        <w:rPr>
          <w:rFonts w:ascii="Palatino Linotype" w:hAnsi="Palatino Linotype" w:cs="Arial"/>
          <w:i/>
          <w:sz w:val="22"/>
          <w:szCs w:val="22"/>
        </w:rPr>
        <w:t xml:space="preserve">        Se reciba una solicitud de acceso a la información;</w:t>
      </w:r>
    </w:p>
    <w:p w14:paraId="029AFB7E"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II.</w:t>
      </w:r>
      <w:r w:rsidRPr="00D4052F">
        <w:rPr>
          <w:rFonts w:ascii="Palatino Linotype" w:hAnsi="Palatino Linotype" w:cs="Arial"/>
          <w:i/>
          <w:sz w:val="22"/>
          <w:szCs w:val="22"/>
        </w:rPr>
        <w:t xml:space="preserve">       Se determine mediante resolución de autoridad competente, o</w:t>
      </w:r>
    </w:p>
    <w:p w14:paraId="0EAEB1AC"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III.</w:t>
      </w:r>
      <w:r w:rsidRPr="00D4052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EE2BCFF"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B79653E"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Octavo.</w:t>
      </w:r>
      <w:r w:rsidRPr="00D4052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2DD6DD"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8989FDE"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23A01B5"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6605279"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848BE00"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Noveno.</w:t>
      </w:r>
      <w:r w:rsidRPr="00D4052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AE023C"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b/>
          <w:i/>
          <w:sz w:val="22"/>
          <w:szCs w:val="22"/>
        </w:rPr>
        <w:t>Décimo.</w:t>
      </w:r>
      <w:r w:rsidRPr="00D4052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987191" w14:textId="77777777" w:rsidR="004C0606" w:rsidRPr="00D4052F" w:rsidRDefault="004C0606" w:rsidP="004C0606">
      <w:pPr>
        <w:ind w:left="851" w:right="902"/>
        <w:jc w:val="both"/>
        <w:rPr>
          <w:rFonts w:ascii="Palatino Linotype" w:hAnsi="Palatino Linotype" w:cs="Arial"/>
          <w:i/>
          <w:sz w:val="22"/>
          <w:szCs w:val="22"/>
        </w:rPr>
      </w:pPr>
      <w:r w:rsidRPr="00D4052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A49A33D" w14:textId="77777777" w:rsidR="004C0606" w:rsidRPr="00D4052F" w:rsidRDefault="004C0606" w:rsidP="004C0606">
      <w:pPr>
        <w:ind w:left="851" w:right="899"/>
        <w:jc w:val="both"/>
        <w:rPr>
          <w:rFonts w:ascii="Palatino Linotype" w:hAnsi="Palatino Linotype" w:cs="Arial"/>
          <w:b/>
          <w:i/>
          <w:sz w:val="22"/>
          <w:szCs w:val="22"/>
        </w:rPr>
      </w:pPr>
      <w:r w:rsidRPr="00D4052F">
        <w:rPr>
          <w:rFonts w:ascii="Palatino Linotype" w:hAnsi="Palatino Linotype" w:cs="Arial"/>
          <w:b/>
          <w:i/>
          <w:sz w:val="22"/>
          <w:szCs w:val="22"/>
        </w:rPr>
        <w:t>Décimo primero.</w:t>
      </w:r>
      <w:r w:rsidRPr="00D4052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4052F">
        <w:rPr>
          <w:rFonts w:ascii="Palatino Linotype" w:hAnsi="Palatino Linotype" w:cs="Arial"/>
          <w:b/>
          <w:i/>
          <w:sz w:val="22"/>
          <w:szCs w:val="22"/>
        </w:rPr>
        <w:t>”</w:t>
      </w:r>
    </w:p>
    <w:p w14:paraId="060833A8" w14:textId="77777777" w:rsidR="004C0606" w:rsidRPr="00D4052F" w:rsidRDefault="004C0606" w:rsidP="004C0606">
      <w:pPr>
        <w:ind w:left="851" w:right="899"/>
        <w:jc w:val="both"/>
        <w:rPr>
          <w:rFonts w:ascii="Palatino Linotype" w:hAnsi="Palatino Linotype" w:cs="Arial"/>
          <w:b/>
          <w:bCs/>
          <w:i/>
          <w:noProof/>
        </w:rPr>
      </w:pPr>
    </w:p>
    <w:p w14:paraId="03B25501" w14:textId="77777777" w:rsidR="004C0606" w:rsidRPr="00D4052F" w:rsidRDefault="004C0606" w:rsidP="004C0606">
      <w:pPr>
        <w:spacing w:line="360" w:lineRule="auto"/>
        <w:jc w:val="both"/>
        <w:rPr>
          <w:rFonts w:ascii="Palatino Linotype" w:hAnsi="Palatino Linotype" w:cs="Arial"/>
        </w:rPr>
      </w:pPr>
      <w:r w:rsidRPr="00D4052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73B7D7" w14:textId="77777777" w:rsidR="004C0606" w:rsidRPr="00D4052F" w:rsidRDefault="004C0606" w:rsidP="004C0606">
      <w:pPr>
        <w:spacing w:line="360" w:lineRule="auto"/>
        <w:ind w:right="-93"/>
        <w:jc w:val="both"/>
        <w:rPr>
          <w:rFonts w:ascii="Palatino Linotype" w:hAnsi="Palatino Linotype" w:cs="Arial"/>
          <w:lang w:eastAsia="es-MX"/>
        </w:rPr>
      </w:pPr>
    </w:p>
    <w:p w14:paraId="5160A0F3" w14:textId="77777777" w:rsidR="004C0606" w:rsidRPr="00D4052F" w:rsidRDefault="004C0606" w:rsidP="004C0606">
      <w:pPr>
        <w:autoSpaceDE w:val="0"/>
        <w:autoSpaceDN w:val="0"/>
        <w:adjustRightInd w:val="0"/>
        <w:spacing w:line="360" w:lineRule="auto"/>
        <w:ind w:right="-91"/>
        <w:jc w:val="both"/>
        <w:rPr>
          <w:rFonts w:ascii="Palatino Linotype" w:hAnsi="Palatino Linotype" w:cs="Arial"/>
          <w:lang w:eastAsia="es-CO"/>
        </w:rPr>
      </w:pPr>
      <w:r w:rsidRPr="00D4052F">
        <w:rPr>
          <w:rFonts w:ascii="Palatino Linotype" w:hAnsi="Palatino Linotype" w:cs="Arial"/>
        </w:rPr>
        <w:t xml:space="preserve">Consecuentemente, se destaca que la versión pública que elabore </w:t>
      </w:r>
      <w:r w:rsidRPr="00D4052F">
        <w:rPr>
          <w:rFonts w:ascii="Palatino Linotype" w:hAnsi="Palatino Linotype" w:cs="Arial"/>
          <w:b/>
        </w:rPr>
        <w:t>EL SUJETO OBLIGADO</w:t>
      </w:r>
      <w:r w:rsidRPr="00D4052F">
        <w:rPr>
          <w:rFonts w:ascii="Palatino Linotype" w:hAnsi="Palatino Linotype" w:cs="Arial"/>
        </w:rPr>
        <w:t xml:space="preserve"> debe cumplir con las formalidades exigidas en la Ley, por lo que para tal efecto emitirá el </w:t>
      </w:r>
      <w:r w:rsidRPr="00D4052F">
        <w:rPr>
          <w:rFonts w:ascii="Palatino Linotype" w:hAnsi="Palatino Linotype" w:cs="Arial"/>
          <w:b/>
        </w:rPr>
        <w:t>Acuerdo del Comité de Transparencia</w:t>
      </w:r>
      <w:r w:rsidRPr="00D4052F">
        <w:rPr>
          <w:rFonts w:ascii="Palatino Linotype" w:hAnsi="Palatino Linotype" w:cs="Arial"/>
        </w:rPr>
        <w:t xml:space="preserve"> en términos de los artículos 122 y 124 de la Ley de Transparencia y Acceso a la Información Pública del Estado de México </w:t>
      </w:r>
      <w:r w:rsidRPr="00D4052F">
        <w:rPr>
          <w:rFonts w:ascii="Palatino Linotype" w:hAnsi="Palatino Linotype" w:cs="Arial"/>
        </w:rPr>
        <w:lastRenderedPageBreak/>
        <w:t>y Municipios, con el cual sustentará la clasificación de datos y con ello la "versión pública" de los documentos materia de la solicitud</w:t>
      </w:r>
      <w:r w:rsidRPr="00D4052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1407AC" w14:textId="77777777" w:rsidR="004C0606" w:rsidRPr="00D4052F" w:rsidRDefault="004C0606" w:rsidP="00F71FA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3C3D3A" w14:textId="73CE9C38" w:rsidR="00F71FA2" w:rsidRPr="00D4052F" w:rsidRDefault="00F71FA2" w:rsidP="00F71FA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4052F">
        <w:rPr>
          <w:rFonts w:ascii="Palatino Linotype" w:hAnsi="Palatino Linotype" w:cs="Arial"/>
          <w:color w:val="000000" w:themeColor="text1"/>
        </w:rPr>
        <w:t xml:space="preserve">En razón de lo anteriormente expuesto, este Instituto estima que las razones o motivos de inconformidad hechos valer por </w:t>
      </w:r>
      <w:r w:rsidRPr="00D4052F">
        <w:rPr>
          <w:rFonts w:ascii="Palatino Linotype" w:hAnsi="Palatino Linotype" w:cs="Arial"/>
          <w:b/>
          <w:color w:val="000000" w:themeColor="text1"/>
        </w:rPr>
        <w:t>EL RECURRENTE</w:t>
      </w:r>
      <w:r w:rsidRPr="00D4052F">
        <w:rPr>
          <w:rFonts w:ascii="Palatino Linotype" w:hAnsi="Palatino Linotype" w:cs="Arial"/>
          <w:color w:val="000000" w:themeColor="text1"/>
        </w:rPr>
        <w:t xml:space="preserve"> devienen </w:t>
      </w:r>
      <w:r w:rsidR="0056360D">
        <w:rPr>
          <w:rFonts w:ascii="Palatino Linotype" w:hAnsi="Palatino Linotype" w:cs="Arial"/>
          <w:b/>
          <w:color w:val="000000" w:themeColor="text1"/>
        </w:rPr>
        <w:t xml:space="preserve">parcialmente </w:t>
      </w:r>
      <w:r w:rsidRPr="00D4052F">
        <w:rPr>
          <w:rFonts w:ascii="Palatino Linotype" w:hAnsi="Palatino Linotype" w:cs="Arial"/>
          <w:b/>
          <w:color w:val="000000" w:themeColor="text1"/>
        </w:rPr>
        <w:t>fundadas</w:t>
      </w:r>
      <w:r w:rsidRPr="00D4052F">
        <w:rPr>
          <w:rFonts w:ascii="Palatino Linotype" w:hAnsi="Palatino Linotype" w:cs="Arial"/>
          <w:color w:val="000000" w:themeColor="text1"/>
        </w:rPr>
        <w:t xml:space="preserve"> y suficientes para </w:t>
      </w:r>
      <w:r w:rsidR="004C0606" w:rsidRPr="00D4052F">
        <w:rPr>
          <w:rFonts w:ascii="Palatino Linotype" w:hAnsi="Palatino Linotype" w:cs="Arial"/>
          <w:b/>
          <w:color w:val="000000" w:themeColor="text1"/>
        </w:rPr>
        <w:t>REVOCAR</w:t>
      </w:r>
      <w:r w:rsidRPr="00D4052F">
        <w:rPr>
          <w:rFonts w:ascii="Palatino Linotype" w:hAnsi="Palatino Linotype" w:cs="Arial"/>
          <w:color w:val="000000" w:themeColor="text1"/>
        </w:rPr>
        <w:t xml:space="preserve"> la respuesta del </w:t>
      </w:r>
      <w:r w:rsidRPr="00D4052F">
        <w:rPr>
          <w:rFonts w:ascii="Palatino Linotype" w:hAnsi="Palatino Linotype" w:cs="Arial"/>
          <w:b/>
          <w:color w:val="000000" w:themeColor="text1"/>
        </w:rPr>
        <w:t>SUJETO OBLIGADO</w:t>
      </w:r>
      <w:r w:rsidRPr="00D4052F">
        <w:rPr>
          <w:rFonts w:ascii="Palatino Linotype" w:hAnsi="Palatino Linotype" w:cs="Arial"/>
          <w:color w:val="000000" w:themeColor="text1"/>
        </w:rPr>
        <w:t xml:space="preserve"> y ordenarle haga entrega de la información descrita en el presente Considerando.</w:t>
      </w:r>
    </w:p>
    <w:p w14:paraId="7F0598C8" w14:textId="77777777" w:rsidR="00F71FA2" w:rsidRPr="00D4052F" w:rsidRDefault="00F71FA2" w:rsidP="00F71FA2">
      <w:pPr>
        <w:spacing w:line="360" w:lineRule="auto"/>
        <w:rPr>
          <w:rFonts w:ascii="Palatino Linotype" w:hAnsi="Palatino Linotype"/>
          <w:color w:val="000000" w:themeColor="text1"/>
        </w:rPr>
      </w:pPr>
    </w:p>
    <w:p w14:paraId="7229804C" w14:textId="77777777" w:rsidR="00E75068" w:rsidRPr="00D4052F"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D4052F">
        <w:rPr>
          <w:rFonts w:ascii="Palatino Linotype" w:eastAsia="Calibri" w:hAnsi="Palatino Linotype" w:cs="Arial"/>
          <w:color w:val="000000" w:themeColor="text1"/>
        </w:rPr>
        <w:t xml:space="preserve">Así, con </w:t>
      </w:r>
      <w:r w:rsidRPr="00D4052F">
        <w:rPr>
          <w:rFonts w:ascii="Palatino Linotype" w:hAnsi="Palatino Linotype" w:cs="Arial"/>
          <w:color w:val="000000" w:themeColor="text1"/>
        </w:rPr>
        <w:t>fundamento</w:t>
      </w:r>
      <w:r w:rsidRPr="00D4052F">
        <w:rPr>
          <w:rFonts w:ascii="Palatino Linotype" w:eastAsia="Calibri" w:hAnsi="Palatino Linotype" w:cs="Arial"/>
          <w:color w:val="000000" w:themeColor="text1"/>
        </w:rPr>
        <w:t xml:space="preserve"> en lo prescrito en los artículos 5, párrafos </w:t>
      </w:r>
      <w:r w:rsidRPr="00D4052F">
        <w:rPr>
          <w:rFonts w:ascii="Palatino Linotype" w:hAnsi="Palatino Linotype"/>
          <w:color w:val="000000" w:themeColor="text1"/>
        </w:rPr>
        <w:t xml:space="preserve">vigésimo </w:t>
      </w:r>
      <w:r w:rsidRPr="00D4052F">
        <w:rPr>
          <w:rFonts w:ascii="Palatino Linotype" w:hAnsi="Palatino Linotype" w:cs="Arial"/>
          <w:color w:val="000000" w:themeColor="text1"/>
        </w:rPr>
        <w:t>segundo,</w:t>
      </w:r>
      <w:r w:rsidRPr="00D4052F">
        <w:rPr>
          <w:rFonts w:ascii="Palatino Linotype" w:hAnsi="Palatino Linotype"/>
          <w:color w:val="000000" w:themeColor="text1"/>
        </w:rPr>
        <w:t xml:space="preserve"> vigésimo tercero y vigésimo cuarto</w:t>
      </w:r>
      <w:r w:rsidRPr="00D4052F">
        <w:rPr>
          <w:rFonts w:ascii="Palatino Linotype" w:hAnsi="Palatino Linotype" w:cs="Arial"/>
          <w:color w:val="000000" w:themeColor="text1"/>
        </w:rPr>
        <w:t>,</w:t>
      </w:r>
      <w:r w:rsidRPr="00D4052F">
        <w:rPr>
          <w:rFonts w:ascii="Palatino Linotype" w:hAnsi="Palatino Linotype"/>
          <w:color w:val="000000" w:themeColor="text1"/>
        </w:rPr>
        <w:t xml:space="preserve"> fracciones IV y V,</w:t>
      </w:r>
      <w:r w:rsidRPr="00D4052F">
        <w:rPr>
          <w:rFonts w:ascii="Palatino Linotype" w:eastAsia="Calibri" w:hAnsi="Palatino Linotype" w:cs="Arial"/>
          <w:color w:val="000000" w:themeColor="text1"/>
        </w:rPr>
        <w:t xml:space="preserve"> de la Constitución Política del Estado Libre y Soberano de </w:t>
      </w:r>
      <w:r w:rsidRPr="00D4052F">
        <w:rPr>
          <w:rFonts w:ascii="Palatino Linotype" w:hAnsi="Palatino Linotype" w:cs="Arial"/>
          <w:color w:val="000000" w:themeColor="text1"/>
          <w:lang w:val="es-ES_tradnl"/>
        </w:rPr>
        <w:t>México</w:t>
      </w:r>
      <w:r w:rsidRPr="00D4052F">
        <w:rPr>
          <w:rFonts w:ascii="Palatino Linotype" w:eastAsia="Calibri" w:hAnsi="Palatino Linotype" w:cs="Arial"/>
          <w:color w:val="000000" w:themeColor="text1"/>
        </w:rPr>
        <w:t xml:space="preserve">, y los artículos </w:t>
      </w:r>
      <w:r w:rsidRPr="00D4052F">
        <w:rPr>
          <w:rFonts w:ascii="Palatino Linotype" w:hAnsi="Palatino Linotype"/>
          <w:color w:val="000000" w:themeColor="text1"/>
        </w:rPr>
        <w:t xml:space="preserve">2, </w:t>
      </w:r>
      <w:r w:rsidRPr="00D4052F">
        <w:rPr>
          <w:rFonts w:ascii="Palatino Linotype" w:hAnsi="Palatino Linotype" w:cs="Arial"/>
          <w:color w:val="000000" w:themeColor="text1"/>
        </w:rPr>
        <w:t>fracción</w:t>
      </w:r>
      <w:r w:rsidRPr="00D4052F">
        <w:rPr>
          <w:rFonts w:ascii="Palatino Linotype" w:hAnsi="Palatino Linotype"/>
          <w:color w:val="000000" w:themeColor="text1"/>
        </w:rPr>
        <w:t xml:space="preserve"> II, 9, </w:t>
      </w:r>
      <w:r w:rsidRPr="00D4052F">
        <w:rPr>
          <w:rFonts w:ascii="Palatino Linotype" w:hAnsi="Palatino Linotype" w:cs="Arial"/>
          <w:color w:val="000000" w:themeColor="text1"/>
          <w:lang w:val="es-ES_tradnl"/>
        </w:rPr>
        <w:t>29</w:t>
      </w:r>
      <w:r w:rsidRPr="00D4052F">
        <w:rPr>
          <w:rFonts w:ascii="Palatino Linotype" w:hAnsi="Palatino Linotype"/>
          <w:color w:val="000000" w:themeColor="text1"/>
        </w:rPr>
        <w:t>, 36, fracciones I y II, 176, 178, 179, 181, 185, fracción I, 186 y 188,</w:t>
      </w:r>
      <w:r w:rsidRPr="00D4052F">
        <w:rPr>
          <w:rFonts w:ascii="Palatino Linotype" w:eastAsia="Calibri" w:hAnsi="Palatino Linotype" w:cs="Arial"/>
          <w:color w:val="000000" w:themeColor="text1"/>
        </w:rPr>
        <w:t xml:space="preserve"> de la Ley de Transparencia y Acceso a la Información Pública del Estado de México y </w:t>
      </w:r>
      <w:r w:rsidRPr="00D4052F">
        <w:rPr>
          <w:rFonts w:ascii="Palatino Linotype" w:hAnsi="Palatino Linotype" w:cs="Arial"/>
          <w:color w:val="000000" w:themeColor="text1"/>
        </w:rPr>
        <w:t>Municipios</w:t>
      </w:r>
      <w:r w:rsidRPr="00D4052F">
        <w:rPr>
          <w:rFonts w:ascii="Palatino Linotype" w:eastAsia="Calibri" w:hAnsi="Palatino Linotype" w:cs="Arial"/>
          <w:color w:val="000000" w:themeColor="text1"/>
        </w:rPr>
        <w:t xml:space="preserve">, </w:t>
      </w:r>
      <w:r w:rsidRPr="00D4052F">
        <w:rPr>
          <w:rFonts w:ascii="Palatino Linotype" w:hAnsi="Palatino Linotype"/>
          <w:color w:val="000000" w:themeColor="text1"/>
        </w:rPr>
        <w:t>este</w:t>
      </w:r>
      <w:r w:rsidRPr="00D4052F">
        <w:rPr>
          <w:rFonts w:ascii="Palatino Linotype" w:eastAsia="Calibri" w:hAnsi="Palatino Linotype" w:cs="Arial"/>
          <w:color w:val="000000" w:themeColor="text1"/>
        </w:rPr>
        <w:t xml:space="preserve"> Pleno:</w:t>
      </w:r>
    </w:p>
    <w:p w14:paraId="3D2BC64A" w14:textId="77777777" w:rsidR="00E75068" w:rsidRPr="00D4052F" w:rsidRDefault="00E75068" w:rsidP="008F6701">
      <w:pPr>
        <w:jc w:val="center"/>
        <w:rPr>
          <w:rFonts w:ascii="Palatino Linotype" w:hAnsi="Palatino Linotype"/>
          <w:b/>
          <w:bCs/>
          <w:color w:val="000000" w:themeColor="text1"/>
          <w:spacing w:val="40"/>
          <w:sz w:val="28"/>
        </w:rPr>
      </w:pPr>
    </w:p>
    <w:p w14:paraId="3664FA07" w14:textId="77777777" w:rsidR="00B76EAF" w:rsidRDefault="00B76EAF" w:rsidP="008F6701">
      <w:pPr>
        <w:jc w:val="center"/>
        <w:rPr>
          <w:rFonts w:ascii="Palatino Linotype" w:hAnsi="Palatino Linotype"/>
          <w:b/>
          <w:bCs/>
          <w:color w:val="000000" w:themeColor="text1"/>
          <w:spacing w:val="40"/>
          <w:sz w:val="28"/>
        </w:rPr>
      </w:pPr>
    </w:p>
    <w:p w14:paraId="5AD8BE3A" w14:textId="77777777" w:rsidR="00B76EAF" w:rsidRDefault="00B76EAF" w:rsidP="008F6701">
      <w:pPr>
        <w:jc w:val="center"/>
        <w:rPr>
          <w:rFonts w:ascii="Palatino Linotype" w:hAnsi="Palatino Linotype"/>
          <w:b/>
          <w:bCs/>
          <w:color w:val="000000" w:themeColor="text1"/>
          <w:spacing w:val="40"/>
          <w:sz w:val="28"/>
        </w:rPr>
      </w:pPr>
    </w:p>
    <w:p w14:paraId="48068F30" w14:textId="77777777" w:rsidR="00B76EAF" w:rsidRDefault="00B76EAF" w:rsidP="008F6701">
      <w:pPr>
        <w:jc w:val="center"/>
        <w:rPr>
          <w:rFonts w:ascii="Palatino Linotype" w:hAnsi="Palatino Linotype"/>
          <w:b/>
          <w:bCs/>
          <w:color w:val="000000" w:themeColor="text1"/>
          <w:spacing w:val="40"/>
          <w:sz w:val="28"/>
        </w:rPr>
      </w:pPr>
    </w:p>
    <w:p w14:paraId="3EAFEF4B" w14:textId="77777777" w:rsidR="00B76EAF" w:rsidRDefault="00B76EAF" w:rsidP="008F6701">
      <w:pPr>
        <w:jc w:val="center"/>
        <w:rPr>
          <w:rFonts w:ascii="Palatino Linotype" w:hAnsi="Palatino Linotype"/>
          <w:b/>
          <w:bCs/>
          <w:color w:val="000000" w:themeColor="text1"/>
          <w:spacing w:val="40"/>
          <w:sz w:val="28"/>
        </w:rPr>
      </w:pPr>
    </w:p>
    <w:p w14:paraId="5362E743" w14:textId="77777777" w:rsidR="00E75068" w:rsidRPr="00D4052F" w:rsidRDefault="00E75068" w:rsidP="008F6701">
      <w:pPr>
        <w:jc w:val="center"/>
        <w:rPr>
          <w:rFonts w:ascii="Palatino Linotype" w:hAnsi="Palatino Linotype"/>
          <w:b/>
          <w:bCs/>
          <w:color w:val="000000" w:themeColor="text1"/>
          <w:spacing w:val="40"/>
          <w:sz w:val="28"/>
        </w:rPr>
      </w:pPr>
      <w:r w:rsidRPr="00D4052F">
        <w:rPr>
          <w:rFonts w:ascii="Palatino Linotype" w:hAnsi="Palatino Linotype"/>
          <w:b/>
          <w:bCs/>
          <w:color w:val="000000" w:themeColor="text1"/>
          <w:spacing w:val="40"/>
          <w:sz w:val="28"/>
        </w:rPr>
        <w:lastRenderedPageBreak/>
        <w:t>RESUELVE</w:t>
      </w:r>
    </w:p>
    <w:p w14:paraId="144EE224" w14:textId="77777777" w:rsidR="00E75068" w:rsidRPr="00D4052F" w:rsidRDefault="00E75068" w:rsidP="008F6701">
      <w:pPr>
        <w:jc w:val="center"/>
        <w:rPr>
          <w:rFonts w:ascii="Palatino Linotype" w:hAnsi="Palatino Linotype"/>
          <w:b/>
          <w:bCs/>
          <w:color w:val="000000" w:themeColor="text1"/>
          <w:spacing w:val="40"/>
          <w:sz w:val="28"/>
        </w:rPr>
      </w:pPr>
    </w:p>
    <w:p w14:paraId="314628AA" w14:textId="0E9138BB" w:rsidR="00E75068" w:rsidRPr="00D4052F" w:rsidRDefault="00E75068" w:rsidP="008F6701">
      <w:pPr>
        <w:spacing w:line="360" w:lineRule="auto"/>
        <w:jc w:val="both"/>
        <w:rPr>
          <w:rFonts w:ascii="Palatino Linotype" w:hAnsi="Palatino Linotype" w:cs="Arial"/>
          <w:color w:val="000000" w:themeColor="text1"/>
          <w:lang w:val="es-ES"/>
        </w:rPr>
      </w:pPr>
      <w:r w:rsidRPr="00D4052F">
        <w:rPr>
          <w:rFonts w:ascii="Palatino Linotype" w:hAnsi="Palatino Linotype" w:cs="Arial"/>
          <w:b/>
          <w:color w:val="000000" w:themeColor="text1"/>
          <w:sz w:val="28"/>
          <w:szCs w:val="28"/>
          <w:lang w:val="es-ES"/>
        </w:rPr>
        <w:t>PRIMERO</w:t>
      </w:r>
      <w:r w:rsidRPr="00D4052F">
        <w:rPr>
          <w:rFonts w:ascii="Palatino Linotype" w:hAnsi="Palatino Linotype" w:cs="Arial"/>
          <w:color w:val="000000" w:themeColor="text1"/>
          <w:sz w:val="28"/>
          <w:szCs w:val="28"/>
          <w:lang w:val="es-ES"/>
        </w:rPr>
        <w:t>.</w:t>
      </w:r>
      <w:r w:rsidRPr="00D4052F">
        <w:rPr>
          <w:rFonts w:ascii="Palatino Linotype" w:hAnsi="Palatino Linotype" w:cs="Arial"/>
          <w:color w:val="000000" w:themeColor="text1"/>
          <w:lang w:val="es-ES"/>
        </w:rPr>
        <w:t xml:space="preserve"> Resultan</w:t>
      </w:r>
      <w:r w:rsidR="0056360D">
        <w:rPr>
          <w:rFonts w:ascii="Palatino Linotype" w:hAnsi="Palatino Linotype" w:cs="Arial"/>
          <w:color w:val="000000" w:themeColor="text1"/>
          <w:lang w:val="es-ES"/>
        </w:rPr>
        <w:t xml:space="preserve"> </w:t>
      </w:r>
      <w:r w:rsidR="0056360D">
        <w:rPr>
          <w:rFonts w:ascii="Palatino Linotype" w:hAnsi="Palatino Linotype" w:cs="Arial"/>
          <w:b/>
          <w:color w:val="000000" w:themeColor="text1"/>
          <w:lang w:val="es-ES"/>
        </w:rPr>
        <w:t>parcialmente</w:t>
      </w:r>
      <w:r w:rsidR="00A11233" w:rsidRPr="00D4052F">
        <w:rPr>
          <w:rFonts w:ascii="Palatino Linotype" w:hAnsi="Palatino Linotype" w:cs="Arial"/>
          <w:color w:val="000000" w:themeColor="text1"/>
          <w:lang w:val="es-ES"/>
        </w:rPr>
        <w:t xml:space="preserve"> </w:t>
      </w:r>
      <w:r w:rsidRPr="00D4052F">
        <w:rPr>
          <w:rFonts w:ascii="Palatino Linotype" w:hAnsi="Palatino Linotype" w:cs="Arial"/>
          <w:b/>
          <w:color w:val="000000" w:themeColor="text1"/>
          <w:lang w:val="es-ES"/>
        </w:rPr>
        <w:t>fundadas</w:t>
      </w:r>
      <w:r w:rsidRPr="00D4052F">
        <w:rPr>
          <w:rFonts w:ascii="Palatino Linotype" w:hAnsi="Palatino Linotype" w:cs="Arial"/>
          <w:color w:val="000000" w:themeColor="text1"/>
          <w:lang w:val="es-ES"/>
        </w:rPr>
        <w:t xml:space="preserve"> las razones o motivos de inconformidad planteadas por </w:t>
      </w:r>
      <w:r w:rsidRPr="00D4052F">
        <w:rPr>
          <w:rFonts w:ascii="Palatino Linotype" w:hAnsi="Palatino Linotype" w:cs="Arial"/>
          <w:b/>
          <w:color w:val="000000" w:themeColor="text1"/>
          <w:lang w:val="es-ES"/>
        </w:rPr>
        <w:t>EL RECURRENTE</w:t>
      </w:r>
      <w:r w:rsidRPr="00D4052F">
        <w:rPr>
          <w:rFonts w:ascii="Palatino Linotype" w:hAnsi="Palatino Linotype" w:cs="Arial"/>
          <w:color w:val="000000" w:themeColor="text1"/>
          <w:lang w:val="es-ES"/>
        </w:rPr>
        <w:t xml:space="preserve">, en términos del Considerando </w:t>
      </w:r>
      <w:r w:rsidRPr="00D4052F">
        <w:rPr>
          <w:rFonts w:ascii="Palatino Linotype" w:hAnsi="Palatino Linotype" w:cs="Arial"/>
          <w:b/>
          <w:color w:val="000000" w:themeColor="text1"/>
          <w:lang w:val="es-ES"/>
        </w:rPr>
        <w:t>QUINTO</w:t>
      </w:r>
      <w:r w:rsidRPr="00D4052F">
        <w:rPr>
          <w:rFonts w:ascii="Palatino Linotype" w:hAnsi="Palatino Linotype" w:cs="Arial"/>
          <w:color w:val="000000" w:themeColor="text1"/>
          <w:lang w:val="es-ES"/>
        </w:rPr>
        <w:t xml:space="preserve"> de la presente resolución.</w:t>
      </w:r>
    </w:p>
    <w:p w14:paraId="6B92D454" w14:textId="77777777" w:rsidR="00E75068" w:rsidRPr="00D4052F" w:rsidRDefault="00E75068" w:rsidP="008F6701">
      <w:pPr>
        <w:spacing w:line="360" w:lineRule="auto"/>
        <w:jc w:val="both"/>
        <w:rPr>
          <w:rFonts w:ascii="Palatino Linotype" w:hAnsi="Palatino Linotype" w:cs="Arial"/>
          <w:color w:val="000000" w:themeColor="text1"/>
          <w:lang w:val="es-ES"/>
        </w:rPr>
      </w:pPr>
    </w:p>
    <w:p w14:paraId="1CFD32C4" w14:textId="75AA1ABD" w:rsidR="00CB0A14" w:rsidRPr="00D4052F" w:rsidRDefault="00E75068" w:rsidP="008F6701">
      <w:pPr>
        <w:spacing w:line="360" w:lineRule="auto"/>
        <w:jc w:val="both"/>
        <w:rPr>
          <w:rFonts w:ascii="Palatino Linotype" w:hAnsi="Palatino Linotype"/>
          <w:shd w:val="clear" w:color="auto" w:fill="FFFFFF"/>
        </w:rPr>
      </w:pPr>
      <w:r w:rsidRPr="00D4052F">
        <w:rPr>
          <w:rFonts w:ascii="Palatino Linotype" w:hAnsi="Palatino Linotype" w:cs="Arial"/>
          <w:b/>
          <w:color w:val="000000" w:themeColor="text1"/>
          <w:sz w:val="28"/>
          <w:szCs w:val="28"/>
          <w:lang w:val="es-ES"/>
        </w:rPr>
        <w:t>SEGUNDO</w:t>
      </w:r>
      <w:r w:rsidRPr="00D4052F">
        <w:rPr>
          <w:rFonts w:ascii="Palatino Linotype" w:hAnsi="Palatino Linotype" w:cs="Arial"/>
          <w:color w:val="000000" w:themeColor="text1"/>
          <w:sz w:val="28"/>
          <w:szCs w:val="28"/>
          <w:lang w:val="es-ES"/>
        </w:rPr>
        <w:t>.</w:t>
      </w:r>
      <w:r w:rsidRPr="00D4052F">
        <w:rPr>
          <w:rFonts w:ascii="Palatino Linotype" w:hAnsi="Palatino Linotype" w:cs="Arial"/>
          <w:color w:val="000000" w:themeColor="text1"/>
          <w:lang w:val="es-ES"/>
        </w:rPr>
        <w:t xml:space="preserve"> </w:t>
      </w:r>
      <w:r w:rsidRPr="00D4052F">
        <w:rPr>
          <w:rFonts w:ascii="Palatino Linotype" w:eastAsia="Calibri" w:hAnsi="Palatino Linotype" w:cs="Arial"/>
          <w:color w:val="000000" w:themeColor="text1"/>
        </w:rPr>
        <w:t xml:space="preserve">Se </w:t>
      </w:r>
      <w:r w:rsidR="004C0606" w:rsidRPr="00D4052F">
        <w:rPr>
          <w:rFonts w:ascii="Palatino Linotype" w:eastAsia="Calibri" w:hAnsi="Palatino Linotype" w:cs="Arial"/>
          <w:b/>
          <w:color w:val="000000" w:themeColor="text1"/>
        </w:rPr>
        <w:t>REVOCA</w:t>
      </w:r>
      <w:r w:rsidRPr="00D4052F">
        <w:rPr>
          <w:rFonts w:ascii="Palatino Linotype" w:eastAsia="Calibri" w:hAnsi="Palatino Linotype" w:cs="Arial"/>
          <w:b/>
          <w:color w:val="000000" w:themeColor="text1"/>
        </w:rPr>
        <w:t xml:space="preserve"> </w:t>
      </w:r>
      <w:r w:rsidRPr="00D4052F">
        <w:rPr>
          <w:rFonts w:ascii="Palatino Linotype" w:eastAsia="Calibri" w:hAnsi="Palatino Linotype" w:cs="Arial"/>
          <w:color w:val="000000" w:themeColor="text1"/>
        </w:rPr>
        <w:t xml:space="preserve">la respuesta proporcionada por </w:t>
      </w:r>
      <w:r w:rsidRPr="00D4052F">
        <w:rPr>
          <w:rFonts w:ascii="Palatino Linotype" w:eastAsia="Calibri" w:hAnsi="Palatino Linotype" w:cs="Arial"/>
          <w:b/>
          <w:color w:val="000000" w:themeColor="text1"/>
        </w:rPr>
        <w:t xml:space="preserve">EL SUJETO OBLIGADO </w:t>
      </w:r>
      <w:r w:rsidRPr="00D4052F">
        <w:rPr>
          <w:rFonts w:ascii="Palatino Linotype" w:eastAsia="Calibri" w:hAnsi="Palatino Linotype" w:cs="Arial"/>
          <w:color w:val="000000" w:themeColor="text1"/>
        </w:rPr>
        <w:t xml:space="preserve">y se </w:t>
      </w:r>
      <w:r w:rsidRPr="00D4052F">
        <w:rPr>
          <w:rFonts w:ascii="Palatino Linotype" w:eastAsia="Calibri" w:hAnsi="Palatino Linotype" w:cs="Arial"/>
          <w:b/>
          <w:color w:val="000000" w:themeColor="text1"/>
        </w:rPr>
        <w:t xml:space="preserve">ordena </w:t>
      </w:r>
      <w:r w:rsidRPr="00D4052F">
        <w:rPr>
          <w:rFonts w:ascii="Palatino Linotype" w:eastAsia="Calibri" w:hAnsi="Palatino Linotype" w:cs="Arial"/>
          <w:color w:val="000000" w:themeColor="text1"/>
        </w:rPr>
        <w:t xml:space="preserve">atienda la solicitud de información </w:t>
      </w:r>
      <w:r w:rsidR="004C0606" w:rsidRPr="00D4052F">
        <w:rPr>
          <w:rFonts w:ascii="Palatino Linotype" w:eastAsia="Calibri" w:hAnsi="Palatino Linotype" w:cs="Arial"/>
          <w:b/>
          <w:color w:val="000000" w:themeColor="text1"/>
        </w:rPr>
        <w:t>00057/METEPEC/IP/2020</w:t>
      </w:r>
      <w:r w:rsidRPr="00D4052F">
        <w:rPr>
          <w:rFonts w:ascii="Palatino Linotype" w:hAnsi="Palatino Linotype" w:cs="Arial"/>
          <w:color w:val="000000" w:themeColor="text1"/>
        </w:rPr>
        <w:t xml:space="preserve">, en términos del Considerando </w:t>
      </w:r>
      <w:r w:rsidRPr="00D4052F">
        <w:rPr>
          <w:rFonts w:ascii="Palatino Linotype" w:hAnsi="Palatino Linotype" w:cs="Arial"/>
          <w:b/>
          <w:color w:val="000000" w:themeColor="text1"/>
        </w:rPr>
        <w:t>QUINTO</w:t>
      </w:r>
      <w:r w:rsidRPr="00D4052F">
        <w:rPr>
          <w:rFonts w:ascii="Palatino Linotype" w:hAnsi="Palatino Linotype" w:cs="Arial"/>
          <w:color w:val="000000" w:themeColor="text1"/>
        </w:rPr>
        <w:t xml:space="preserve"> </w:t>
      </w:r>
      <w:r w:rsidRPr="00D4052F">
        <w:rPr>
          <w:rFonts w:ascii="Palatino Linotype" w:hAnsi="Palatino Linotype" w:cs="Arial"/>
          <w:color w:val="000000" w:themeColor="text1"/>
          <w:lang w:val="es-ES"/>
        </w:rPr>
        <w:t xml:space="preserve">de la presente resolución, </w:t>
      </w:r>
      <w:r w:rsidR="00CB0A14" w:rsidRPr="00D4052F">
        <w:rPr>
          <w:rFonts w:ascii="Palatino Linotype" w:hAnsi="Palatino Linotype" w:cs="Arial"/>
          <w:lang w:val="es-ES"/>
        </w:rPr>
        <w:t xml:space="preserve">y haga entrega al </w:t>
      </w:r>
      <w:r w:rsidR="00CB0A14" w:rsidRPr="00D4052F">
        <w:rPr>
          <w:rFonts w:ascii="Palatino Linotype" w:hAnsi="Palatino Linotype" w:cs="Arial"/>
          <w:b/>
          <w:lang w:val="es-ES"/>
        </w:rPr>
        <w:t>RECURRENTE</w:t>
      </w:r>
      <w:r w:rsidR="00CB0A14" w:rsidRPr="00D4052F">
        <w:rPr>
          <w:rFonts w:ascii="Palatino Linotype" w:hAnsi="Palatino Linotype" w:cs="Arial"/>
          <w:lang w:val="es-ES"/>
        </w:rPr>
        <w:t xml:space="preserve">, vía </w:t>
      </w:r>
      <w:r w:rsidR="00CB0A14" w:rsidRPr="00D4052F">
        <w:rPr>
          <w:rFonts w:ascii="Palatino Linotype" w:hAnsi="Palatino Linotype" w:cs="Arial"/>
          <w:b/>
          <w:lang w:val="es-ES"/>
        </w:rPr>
        <w:t>SAIMEX</w:t>
      </w:r>
      <w:r w:rsidR="00CB0A14" w:rsidRPr="00D4052F">
        <w:rPr>
          <w:rFonts w:ascii="Palatino Linotype" w:hAnsi="Palatino Linotype" w:cs="Arial"/>
          <w:lang w:val="es-ES"/>
        </w:rPr>
        <w:t xml:space="preserve">, </w:t>
      </w:r>
      <w:r w:rsidR="00F71FA2" w:rsidRPr="00D4052F">
        <w:rPr>
          <w:rFonts w:ascii="Palatino Linotype" w:hAnsi="Palatino Linotype" w:cs="Arial"/>
          <w:lang w:val="es-ES"/>
        </w:rPr>
        <w:t xml:space="preserve">de ser procedente en </w:t>
      </w:r>
      <w:r w:rsidR="00F71FA2" w:rsidRPr="00D4052F">
        <w:rPr>
          <w:rFonts w:ascii="Palatino Linotype" w:hAnsi="Palatino Linotype" w:cs="Arial"/>
          <w:b/>
          <w:lang w:val="es-ES"/>
        </w:rPr>
        <w:t xml:space="preserve">versión pública, </w:t>
      </w:r>
      <w:r w:rsidR="002D413E" w:rsidRPr="0056360D">
        <w:rPr>
          <w:rFonts w:ascii="Palatino Linotype" w:hAnsi="Palatino Linotype" w:cs="Arial"/>
          <w:lang w:val="es-ES"/>
        </w:rPr>
        <w:t xml:space="preserve">respecto del Conjunto Habitacional referido por el particular en la solicitud, los documentos donde conste </w:t>
      </w:r>
      <w:r w:rsidR="00F71FA2" w:rsidRPr="00D4052F">
        <w:rPr>
          <w:rFonts w:ascii="Palatino Linotype" w:hAnsi="Palatino Linotype" w:cs="Arial"/>
          <w:lang w:val="es-ES"/>
        </w:rPr>
        <w:t>lo</w:t>
      </w:r>
      <w:r w:rsidR="00CB0A14" w:rsidRPr="00D4052F">
        <w:rPr>
          <w:rFonts w:ascii="Palatino Linotype" w:hAnsi="Palatino Linotype" w:cs="Arial"/>
          <w:lang w:val="es-ES"/>
        </w:rPr>
        <w:t xml:space="preserve"> siguiente:</w:t>
      </w:r>
    </w:p>
    <w:p w14:paraId="1263E2B7" w14:textId="77777777" w:rsidR="00CB0A14" w:rsidRPr="00D4052F" w:rsidRDefault="00CB0A14" w:rsidP="008F6701">
      <w:pPr>
        <w:spacing w:line="276" w:lineRule="auto"/>
        <w:jc w:val="both"/>
        <w:rPr>
          <w:rFonts w:ascii="Palatino Linotype" w:hAnsi="Palatino Linotype" w:cs="Arial"/>
          <w:color w:val="000000" w:themeColor="text1"/>
          <w:lang w:val="es-ES"/>
        </w:rPr>
      </w:pPr>
    </w:p>
    <w:p w14:paraId="5D2C041F" w14:textId="75BECAD4" w:rsidR="004C0606" w:rsidRPr="00D4052F" w:rsidRDefault="004C0606" w:rsidP="004C0606">
      <w:pPr>
        <w:spacing w:line="276" w:lineRule="auto"/>
        <w:ind w:left="851" w:right="899" w:hanging="142"/>
        <w:jc w:val="both"/>
        <w:rPr>
          <w:rFonts w:ascii="Palatino Linotype" w:hAnsi="Palatino Linotype" w:cs="Bookman Old Style"/>
          <w:bCs/>
          <w:i/>
          <w:color w:val="000000" w:themeColor="text1"/>
          <w:sz w:val="22"/>
          <w:szCs w:val="22"/>
        </w:rPr>
      </w:pPr>
      <w:r w:rsidRPr="00D4052F">
        <w:rPr>
          <w:rFonts w:ascii="Palatino Linotype" w:hAnsi="Palatino Linotype" w:cs="Bookman Old Style"/>
          <w:bCs/>
          <w:i/>
          <w:color w:val="000000" w:themeColor="text1"/>
          <w:sz w:val="22"/>
          <w:szCs w:val="22"/>
        </w:rPr>
        <w:t xml:space="preserve">“a) </w:t>
      </w:r>
      <w:r w:rsidR="002D413E" w:rsidRPr="00D4052F">
        <w:rPr>
          <w:rFonts w:ascii="Palatino Linotype" w:hAnsi="Palatino Linotype" w:cs="Bookman Old Style"/>
          <w:bCs/>
          <w:i/>
          <w:color w:val="000000" w:themeColor="text1"/>
          <w:sz w:val="22"/>
          <w:szCs w:val="22"/>
        </w:rPr>
        <w:t>E</w:t>
      </w:r>
      <w:r w:rsidRPr="00D4052F">
        <w:rPr>
          <w:rFonts w:ascii="Palatino Linotype" w:hAnsi="Palatino Linotype" w:cs="Bookman Old Style"/>
          <w:bCs/>
          <w:i/>
          <w:color w:val="000000" w:themeColor="text1"/>
          <w:sz w:val="22"/>
          <w:szCs w:val="22"/>
        </w:rPr>
        <w:t xml:space="preserve">l </w:t>
      </w:r>
      <w:r w:rsidR="002D413E" w:rsidRPr="00D4052F">
        <w:rPr>
          <w:rFonts w:ascii="Palatino Linotype" w:hAnsi="Palatino Linotype" w:cs="Bookman Old Style"/>
          <w:bCs/>
          <w:i/>
          <w:color w:val="000000" w:themeColor="text1"/>
          <w:sz w:val="22"/>
          <w:szCs w:val="22"/>
        </w:rPr>
        <w:t xml:space="preserve">número </w:t>
      </w:r>
      <w:r w:rsidRPr="00D4052F">
        <w:rPr>
          <w:rFonts w:ascii="Palatino Linotype" w:hAnsi="Palatino Linotype" w:cs="Bookman Old Style"/>
          <w:bCs/>
          <w:i/>
          <w:color w:val="000000" w:themeColor="text1"/>
          <w:sz w:val="22"/>
          <w:szCs w:val="22"/>
        </w:rPr>
        <w:t xml:space="preserve">total de claves catastrales </w:t>
      </w:r>
      <w:r w:rsidR="002D413E" w:rsidRPr="00D4052F">
        <w:rPr>
          <w:rFonts w:ascii="Palatino Linotype" w:hAnsi="Palatino Linotype" w:cs="Bookman Old Style"/>
          <w:bCs/>
          <w:i/>
          <w:color w:val="000000" w:themeColor="text1"/>
          <w:sz w:val="22"/>
          <w:szCs w:val="22"/>
        </w:rPr>
        <w:t>registradas</w:t>
      </w:r>
      <w:r w:rsidR="00752861">
        <w:rPr>
          <w:rFonts w:ascii="Palatino Linotype" w:hAnsi="Palatino Linotype" w:cs="Bookman Old Style"/>
          <w:bCs/>
          <w:i/>
          <w:color w:val="000000" w:themeColor="text1"/>
          <w:sz w:val="22"/>
          <w:szCs w:val="22"/>
        </w:rPr>
        <w:t xml:space="preserve">, </w:t>
      </w:r>
      <w:r w:rsidR="00752861">
        <w:rPr>
          <w:rFonts w:ascii="Palatino Linotype" w:hAnsi="Palatino Linotype" w:cs="Arial"/>
          <w:lang w:val="es-ES"/>
        </w:rPr>
        <w:t>al 4 de febrero de 2020</w:t>
      </w:r>
      <w:r w:rsidRPr="00D4052F">
        <w:rPr>
          <w:rFonts w:ascii="Palatino Linotype" w:hAnsi="Palatino Linotype" w:cs="Bookman Old Style"/>
          <w:bCs/>
          <w:i/>
          <w:color w:val="000000" w:themeColor="text1"/>
          <w:sz w:val="22"/>
          <w:szCs w:val="22"/>
        </w:rPr>
        <w:t>.</w:t>
      </w:r>
    </w:p>
    <w:p w14:paraId="1C726082" w14:textId="77777777"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p>
    <w:p w14:paraId="7CA709BA" w14:textId="200D2921"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r w:rsidRPr="00D4052F">
        <w:rPr>
          <w:rFonts w:ascii="Palatino Linotype" w:hAnsi="Palatino Linotype" w:cs="Bookman Old Style"/>
          <w:bCs/>
          <w:i/>
          <w:color w:val="000000" w:themeColor="text1"/>
          <w:sz w:val="22"/>
          <w:szCs w:val="22"/>
        </w:rPr>
        <w:t xml:space="preserve">b) </w:t>
      </w:r>
      <w:r w:rsidR="002D413E" w:rsidRPr="00D4052F">
        <w:rPr>
          <w:rFonts w:ascii="Palatino Linotype" w:hAnsi="Palatino Linotype" w:cs="Bookman Old Style"/>
          <w:bCs/>
          <w:i/>
          <w:color w:val="000000" w:themeColor="text1"/>
          <w:sz w:val="22"/>
          <w:szCs w:val="22"/>
        </w:rPr>
        <w:t>L</w:t>
      </w:r>
      <w:r w:rsidRPr="00D4052F">
        <w:rPr>
          <w:rFonts w:ascii="Palatino Linotype" w:hAnsi="Palatino Linotype" w:cs="Bookman Old Style"/>
          <w:bCs/>
          <w:i/>
          <w:color w:val="000000" w:themeColor="text1"/>
          <w:sz w:val="22"/>
          <w:szCs w:val="22"/>
        </w:rPr>
        <w:t xml:space="preserve">a superficie total </w:t>
      </w:r>
      <w:r w:rsidR="007C1952" w:rsidRPr="00D4052F">
        <w:rPr>
          <w:rFonts w:ascii="Palatino Linotype" w:hAnsi="Palatino Linotype" w:cs="Bookman Old Style"/>
          <w:bCs/>
          <w:i/>
          <w:color w:val="000000" w:themeColor="text1"/>
          <w:sz w:val="22"/>
          <w:szCs w:val="22"/>
        </w:rPr>
        <w:t>de</w:t>
      </w:r>
      <w:r w:rsidRPr="00D4052F">
        <w:rPr>
          <w:rFonts w:ascii="Palatino Linotype" w:hAnsi="Palatino Linotype" w:cs="Bookman Old Style"/>
          <w:bCs/>
          <w:i/>
          <w:color w:val="000000" w:themeColor="text1"/>
          <w:sz w:val="22"/>
          <w:szCs w:val="22"/>
        </w:rPr>
        <w:t xml:space="preserve"> área común</w:t>
      </w:r>
      <w:r w:rsidR="00752861">
        <w:rPr>
          <w:rFonts w:ascii="Palatino Linotype" w:hAnsi="Palatino Linotype" w:cs="Bookman Old Style"/>
          <w:bCs/>
          <w:i/>
          <w:color w:val="000000" w:themeColor="text1"/>
          <w:sz w:val="22"/>
          <w:szCs w:val="22"/>
        </w:rPr>
        <w:t xml:space="preserve">, </w:t>
      </w:r>
      <w:r w:rsidR="00752861">
        <w:rPr>
          <w:rFonts w:ascii="Palatino Linotype" w:hAnsi="Palatino Linotype" w:cs="Arial"/>
          <w:lang w:val="es-ES"/>
        </w:rPr>
        <w:t>al 4 de febrero de 2020</w:t>
      </w:r>
      <w:r w:rsidRPr="00D4052F">
        <w:rPr>
          <w:rFonts w:ascii="Palatino Linotype" w:hAnsi="Palatino Linotype" w:cs="Bookman Old Style"/>
          <w:bCs/>
          <w:i/>
          <w:color w:val="000000" w:themeColor="text1"/>
          <w:sz w:val="22"/>
          <w:szCs w:val="22"/>
        </w:rPr>
        <w:t xml:space="preserve">. </w:t>
      </w:r>
    </w:p>
    <w:p w14:paraId="2C42B947" w14:textId="77777777"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p>
    <w:p w14:paraId="2F2D1710" w14:textId="33EF9F5F"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r w:rsidRPr="00D4052F">
        <w:rPr>
          <w:rFonts w:ascii="Palatino Linotype" w:hAnsi="Palatino Linotype" w:cs="Bookman Old Style"/>
          <w:bCs/>
          <w:i/>
          <w:color w:val="000000" w:themeColor="text1"/>
          <w:sz w:val="22"/>
          <w:szCs w:val="22"/>
        </w:rPr>
        <w:t>c) Los nombres de los servidores públicos encargados de elaborar, revisa y autorizar la tipología y valor catastral; así como,</w:t>
      </w:r>
      <w:r w:rsidR="007C1952" w:rsidRPr="00D4052F">
        <w:rPr>
          <w:rFonts w:ascii="Palatino Linotype" w:hAnsi="Palatino Linotype" w:cs="Bookman Old Style"/>
          <w:bCs/>
          <w:i/>
          <w:color w:val="000000" w:themeColor="text1"/>
          <w:sz w:val="22"/>
          <w:szCs w:val="22"/>
        </w:rPr>
        <w:t xml:space="preserve"> los responsables d</w:t>
      </w:r>
      <w:r w:rsidRPr="00D4052F">
        <w:rPr>
          <w:rFonts w:ascii="Palatino Linotype" w:hAnsi="Palatino Linotype" w:cs="Bookman Old Style"/>
          <w:bCs/>
          <w:i/>
          <w:color w:val="000000" w:themeColor="text1"/>
          <w:sz w:val="22"/>
          <w:szCs w:val="22"/>
        </w:rPr>
        <w:t xml:space="preserve">el cobro del impuesto predial en los años 2019 y </w:t>
      </w:r>
      <w:r w:rsidR="00752861">
        <w:rPr>
          <w:rFonts w:ascii="Palatino Linotype" w:hAnsi="Palatino Linotype" w:cs="Bookman Old Style"/>
          <w:bCs/>
          <w:i/>
          <w:color w:val="000000" w:themeColor="text1"/>
          <w:sz w:val="22"/>
          <w:szCs w:val="22"/>
        </w:rPr>
        <w:t xml:space="preserve">al 4 de febrero de </w:t>
      </w:r>
      <w:r w:rsidRPr="00D4052F">
        <w:rPr>
          <w:rFonts w:ascii="Palatino Linotype" w:hAnsi="Palatino Linotype" w:cs="Bookman Old Style"/>
          <w:bCs/>
          <w:i/>
          <w:color w:val="000000" w:themeColor="text1"/>
          <w:sz w:val="22"/>
          <w:szCs w:val="22"/>
        </w:rPr>
        <w:t>2020.</w:t>
      </w:r>
    </w:p>
    <w:p w14:paraId="7BA53215" w14:textId="77777777"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p>
    <w:p w14:paraId="777356B2" w14:textId="1E925BDE" w:rsidR="004C0606" w:rsidRPr="00D4052F" w:rsidRDefault="004C0606" w:rsidP="004C0606">
      <w:pPr>
        <w:spacing w:line="276" w:lineRule="auto"/>
        <w:ind w:left="851" w:right="992"/>
        <w:jc w:val="both"/>
        <w:rPr>
          <w:rFonts w:ascii="Palatino Linotype" w:hAnsi="Palatino Linotype" w:cs="Arial"/>
          <w:color w:val="000000" w:themeColor="text1"/>
          <w:sz w:val="22"/>
        </w:rPr>
      </w:pPr>
      <w:r w:rsidRPr="00D4052F">
        <w:rPr>
          <w:rFonts w:ascii="Palatino Linotype" w:hAnsi="Palatino Linotype"/>
          <w:i/>
          <w:color w:val="000000" w:themeColor="text1"/>
        </w:rPr>
        <w:t>Debiendo</w:t>
      </w:r>
      <w:r w:rsidRPr="00D4052F">
        <w:rPr>
          <w:rFonts w:ascii="Palatino Linotype" w:hAnsi="Palatino Linotype"/>
          <w:i/>
          <w:color w:val="000000" w:themeColor="text1"/>
          <w:sz w:val="22"/>
          <w:szCs w:val="22"/>
        </w:rPr>
        <w:t xml:space="preserve"> notificar al </w:t>
      </w:r>
      <w:r w:rsidRPr="00D4052F">
        <w:rPr>
          <w:rFonts w:ascii="Palatino Linotype" w:hAnsi="Palatino Linotype"/>
          <w:b/>
          <w:i/>
          <w:color w:val="000000" w:themeColor="text1"/>
          <w:sz w:val="22"/>
          <w:szCs w:val="22"/>
        </w:rPr>
        <w:t>RECURRENTE</w:t>
      </w:r>
      <w:r w:rsidRPr="00D4052F">
        <w:rPr>
          <w:rFonts w:ascii="Palatino Linotype" w:hAnsi="Palatino Linotype"/>
          <w:i/>
          <w:color w:val="000000" w:themeColor="text1"/>
          <w:sz w:val="22"/>
          <w:szCs w:val="22"/>
        </w:rPr>
        <w:t xml:space="preserve"> el Acuerdo de Clasificación de la información que emita en su caso el Comité de Transparencia con motivo de la versión pública.</w:t>
      </w:r>
    </w:p>
    <w:p w14:paraId="16CAA6F2" w14:textId="77777777"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p>
    <w:p w14:paraId="6FDA8944" w14:textId="09CE8621" w:rsidR="004C0606" w:rsidRPr="00D4052F" w:rsidRDefault="004C0606" w:rsidP="004C0606">
      <w:pPr>
        <w:spacing w:line="276" w:lineRule="auto"/>
        <w:ind w:left="851" w:right="899"/>
        <w:jc w:val="both"/>
        <w:rPr>
          <w:rFonts w:ascii="Palatino Linotype" w:hAnsi="Palatino Linotype" w:cs="Bookman Old Style"/>
          <w:bCs/>
          <w:i/>
          <w:color w:val="000000" w:themeColor="text1"/>
          <w:sz w:val="22"/>
          <w:szCs w:val="22"/>
        </w:rPr>
      </w:pPr>
      <w:r w:rsidRPr="00D4052F">
        <w:rPr>
          <w:rFonts w:ascii="Palatino Linotype" w:hAnsi="Palatino Linotype" w:cs="Bookman Old Style"/>
          <w:bCs/>
          <w:i/>
          <w:color w:val="000000" w:themeColor="text1"/>
          <w:sz w:val="22"/>
          <w:szCs w:val="22"/>
        </w:rPr>
        <w:t>d) El Acuerdo de Clasificación de la información en su totalidad como confidencial que deberá realizar su Comité de Transparencia, respecto del nombre</w:t>
      </w:r>
      <w:r w:rsidR="007C1952" w:rsidRPr="00D4052F">
        <w:rPr>
          <w:rFonts w:ascii="Palatino Linotype" w:hAnsi="Palatino Linotype" w:cs="Bookman Old Style"/>
          <w:bCs/>
          <w:i/>
          <w:color w:val="000000" w:themeColor="text1"/>
          <w:sz w:val="22"/>
          <w:szCs w:val="22"/>
        </w:rPr>
        <w:t xml:space="preserve"> de la persona </w:t>
      </w:r>
      <w:r w:rsidRPr="00D4052F">
        <w:rPr>
          <w:rFonts w:ascii="Palatino Linotype" w:hAnsi="Palatino Linotype" w:cs="Bookman Old Style"/>
          <w:bCs/>
          <w:i/>
          <w:color w:val="000000" w:themeColor="text1"/>
          <w:sz w:val="22"/>
          <w:szCs w:val="22"/>
        </w:rPr>
        <w:t xml:space="preserve"> </w:t>
      </w:r>
      <w:r w:rsidR="007C1952" w:rsidRPr="00D4052F">
        <w:rPr>
          <w:rFonts w:ascii="Palatino Linotype" w:hAnsi="Palatino Linotype" w:cs="Bookman Old Style"/>
          <w:bCs/>
          <w:i/>
          <w:color w:val="000000" w:themeColor="text1"/>
          <w:sz w:val="22"/>
          <w:szCs w:val="22"/>
        </w:rPr>
        <w:t xml:space="preserve">que tiene </w:t>
      </w:r>
      <w:r w:rsidRPr="00D4052F">
        <w:rPr>
          <w:rFonts w:ascii="Palatino Linotype" w:hAnsi="Palatino Linotype" w:cs="Bookman Old Style"/>
          <w:bCs/>
          <w:i/>
          <w:color w:val="000000" w:themeColor="text1"/>
          <w:sz w:val="22"/>
          <w:szCs w:val="22"/>
        </w:rPr>
        <w:t xml:space="preserve">registrada </w:t>
      </w:r>
      <w:r w:rsidR="007C1952" w:rsidRPr="00D4052F">
        <w:rPr>
          <w:rFonts w:ascii="Palatino Linotype" w:hAnsi="Palatino Linotype" w:cs="Bookman Old Style"/>
          <w:bCs/>
          <w:i/>
          <w:color w:val="000000" w:themeColor="text1"/>
          <w:sz w:val="22"/>
          <w:szCs w:val="22"/>
        </w:rPr>
        <w:t xml:space="preserve">cada </w:t>
      </w:r>
      <w:r w:rsidRPr="00D4052F">
        <w:rPr>
          <w:rFonts w:ascii="Palatino Linotype" w:hAnsi="Palatino Linotype" w:cs="Bookman Old Style"/>
          <w:bCs/>
          <w:i/>
          <w:color w:val="000000" w:themeColor="text1"/>
          <w:sz w:val="22"/>
          <w:szCs w:val="22"/>
        </w:rPr>
        <w:t xml:space="preserve">clave catastral, </w:t>
      </w:r>
      <w:r w:rsidR="007C1952" w:rsidRPr="00D4052F">
        <w:rPr>
          <w:rFonts w:ascii="Palatino Linotype" w:hAnsi="Palatino Linotype" w:cs="Bookman Old Style"/>
          <w:bCs/>
          <w:i/>
          <w:color w:val="000000" w:themeColor="text1"/>
          <w:sz w:val="22"/>
          <w:szCs w:val="22"/>
        </w:rPr>
        <w:t xml:space="preserve">el registro de dichas claves como </w:t>
      </w:r>
      <w:r w:rsidRPr="00D4052F">
        <w:rPr>
          <w:rFonts w:ascii="Palatino Linotype" w:hAnsi="Palatino Linotype" w:cs="Bookman Old Style"/>
          <w:bCs/>
          <w:i/>
          <w:color w:val="000000" w:themeColor="text1"/>
          <w:sz w:val="22"/>
          <w:szCs w:val="22"/>
        </w:rPr>
        <w:t>casas</w:t>
      </w:r>
      <w:r w:rsidR="007C1952" w:rsidRPr="00D4052F">
        <w:rPr>
          <w:rFonts w:ascii="Palatino Linotype" w:hAnsi="Palatino Linotype" w:cs="Bookman Old Style"/>
          <w:bCs/>
          <w:i/>
          <w:color w:val="000000" w:themeColor="text1"/>
          <w:sz w:val="22"/>
          <w:szCs w:val="22"/>
        </w:rPr>
        <w:t xml:space="preserve"> o </w:t>
      </w:r>
      <w:r w:rsidR="007C1952" w:rsidRPr="00D4052F">
        <w:rPr>
          <w:rFonts w:ascii="Palatino Linotype" w:hAnsi="Palatino Linotype" w:cs="Bookman Old Style"/>
          <w:bCs/>
          <w:i/>
          <w:color w:val="000000" w:themeColor="text1"/>
          <w:sz w:val="22"/>
          <w:szCs w:val="22"/>
        </w:rPr>
        <w:lastRenderedPageBreak/>
        <w:t xml:space="preserve">terreno; </w:t>
      </w:r>
      <w:r w:rsidRPr="00D4052F">
        <w:rPr>
          <w:rFonts w:ascii="Palatino Linotype" w:hAnsi="Palatino Linotype" w:cs="Bookman Old Style"/>
          <w:bCs/>
          <w:i/>
          <w:color w:val="000000" w:themeColor="text1"/>
          <w:sz w:val="22"/>
          <w:szCs w:val="22"/>
        </w:rPr>
        <w:t>la superficie de terreno y</w:t>
      </w:r>
      <w:r w:rsidR="007C1952" w:rsidRPr="00D4052F">
        <w:rPr>
          <w:rFonts w:ascii="Palatino Linotype" w:hAnsi="Palatino Linotype" w:cs="Bookman Old Style"/>
          <w:bCs/>
          <w:i/>
          <w:color w:val="000000" w:themeColor="text1"/>
          <w:sz w:val="22"/>
          <w:szCs w:val="22"/>
        </w:rPr>
        <w:t xml:space="preserve"> metros cuadrados de</w:t>
      </w:r>
      <w:r w:rsidRPr="00D4052F">
        <w:rPr>
          <w:rFonts w:ascii="Palatino Linotype" w:hAnsi="Palatino Linotype" w:cs="Bookman Old Style"/>
          <w:bCs/>
          <w:i/>
          <w:color w:val="000000" w:themeColor="text1"/>
          <w:sz w:val="22"/>
          <w:szCs w:val="22"/>
        </w:rPr>
        <w:t xml:space="preserve"> construcción; así como, el monto pagado </w:t>
      </w:r>
      <w:r w:rsidR="007C1952" w:rsidRPr="00D4052F">
        <w:rPr>
          <w:rFonts w:ascii="Palatino Linotype" w:hAnsi="Palatino Linotype" w:cs="Bookman Old Style"/>
          <w:bCs/>
          <w:i/>
          <w:color w:val="000000" w:themeColor="text1"/>
          <w:sz w:val="22"/>
          <w:szCs w:val="22"/>
        </w:rPr>
        <w:t xml:space="preserve"> por cada una de las claves registradas y el nombre a favor de quien se pagó cada clave catastral</w:t>
      </w:r>
      <w:r w:rsidRPr="00D4052F">
        <w:rPr>
          <w:rFonts w:ascii="Palatino Linotype" w:hAnsi="Palatino Linotype" w:cs="Bookman Old Style"/>
          <w:bCs/>
          <w:i/>
          <w:color w:val="000000" w:themeColor="text1"/>
          <w:sz w:val="22"/>
          <w:szCs w:val="22"/>
        </w:rPr>
        <w:t>, en términos de los artículos 122 y 143 de la Ley de Transparencia y Acceso a la Información Pública del Estado de México y Municipios.”</w:t>
      </w:r>
    </w:p>
    <w:p w14:paraId="33BA111F" w14:textId="77777777" w:rsidR="00E75068" w:rsidRPr="00D4052F" w:rsidRDefault="00E75068" w:rsidP="008F6701">
      <w:pPr>
        <w:spacing w:line="276" w:lineRule="auto"/>
        <w:ind w:right="899"/>
        <w:jc w:val="both"/>
        <w:rPr>
          <w:rFonts w:ascii="Palatino Linotype" w:eastAsia="Arial Unicode MS" w:hAnsi="Palatino Linotype" w:cs="Arial"/>
          <w:i/>
          <w:color w:val="000000" w:themeColor="text1"/>
          <w:sz w:val="22"/>
          <w:szCs w:val="22"/>
        </w:rPr>
      </w:pPr>
    </w:p>
    <w:p w14:paraId="042FACB4" w14:textId="77777777" w:rsidR="00E75068" w:rsidRPr="00D4052F" w:rsidRDefault="00E75068" w:rsidP="008F6701">
      <w:pPr>
        <w:spacing w:line="360" w:lineRule="auto"/>
        <w:jc w:val="both"/>
        <w:rPr>
          <w:rFonts w:ascii="Palatino Linotype" w:hAnsi="Palatino Linotype"/>
          <w:color w:val="000000" w:themeColor="text1"/>
          <w:shd w:val="clear" w:color="auto" w:fill="FFFFFF"/>
        </w:rPr>
      </w:pPr>
      <w:r w:rsidRPr="00D4052F">
        <w:rPr>
          <w:rFonts w:ascii="Palatino Linotype" w:hAnsi="Palatino Linotype"/>
          <w:b/>
          <w:color w:val="000000" w:themeColor="text1"/>
          <w:sz w:val="28"/>
          <w:szCs w:val="28"/>
          <w:shd w:val="clear" w:color="auto" w:fill="FFFFFF"/>
        </w:rPr>
        <w:t>TERCERO.</w:t>
      </w:r>
      <w:r w:rsidRPr="00D4052F">
        <w:rPr>
          <w:rFonts w:ascii="Palatino Linotype" w:hAnsi="Palatino Linotype"/>
          <w:b/>
          <w:color w:val="000000" w:themeColor="text1"/>
          <w:shd w:val="clear" w:color="auto" w:fill="FFFFFF"/>
        </w:rPr>
        <w:t> </w:t>
      </w:r>
      <w:r w:rsidRPr="00D4052F">
        <w:rPr>
          <w:rFonts w:ascii="Palatino Linotype" w:hAnsi="Palatino Linotype"/>
          <w:b/>
          <w:color w:val="000000" w:themeColor="text1"/>
          <w:lang w:eastAsia="es-ES_tradnl"/>
        </w:rPr>
        <w:t>Notifíquese</w:t>
      </w:r>
      <w:r w:rsidRPr="00D4052F">
        <w:rPr>
          <w:rFonts w:ascii="Palatino Linotype" w:hAnsi="Palatino Linotype"/>
          <w:color w:val="000000" w:themeColor="text1"/>
          <w:lang w:eastAsia="es-ES_tradnl"/>
        </w:rPr>
        <w:t xml:space="preserve"> </w:t>
      </w:r>
      <w:r w:rsidRPr="00D4052F">
        <w:rPr>
          <w:rFonts w:ascii="Palatino Linotype" w:hAnsi="Palatino Linotype"/>
          <w:color w:val="000000" w:themeColor="text1"/>
          <w:shd w:val="clear" w:color="auto" w:fill="FFFFFF"/>
        </w:rPr>
        <w:t>al Titular de la Unidad de Transparencia del</w:t>
      </w:r>
      <w:r w:rsidRPr="00D4052F">
        <w:rPr>
          <w:rFonts w:ascii="Palatino Linotype" w:hAnsi="Palatino Linotype"/>
          <w:b/>
          <w:color w:val="000000" w:themeColor="text1"/>
          <w:shd w:val="clear" w:color="auto" w:fill="FFFFFF"/>
        </w:rPr>
        <w:t> SUJETO OBLIGADO</w:t>
      </w:r>
      <w:r w:rsidRPr="00D4052F">
        <w:rPr>
          <w:rFonts w:ascii="Palatino Linotype" w:hAnsi="Palatino Linotype"/>
          <w:color w:val="000000" w:themeColor="text1"/>
          <w:shd w:val="clear" w:color="auto" w:fill="FFFFFF"/>
        </w:rPr>
        <w:t xml:space="preserve">, para que conforme a los artículos 186, último párrafo y 189, párrafo segundo de la Ley de </w:t>
      </w:r>
      <w:r w:rsidRPr="00D4052F">
        <w:rPr>
          <w:rFonts w:ascii="Palatino Linotype" w:hAnsi="Palatino Linotype" w:cs="Arial"/>
          <w:color w:val="000000" w:themeColor="text1"/>
        </w:rPr>
        <w:t>Transparencia</w:t>
      </w:r>
      <w:r w:rsidRPr="00D4052F">
        <w:rPr>
          <w:rFonts w:ascii="Palatino Linotype" w:hAnsi="Palatino Linotype"/>
          <w:color w:val="000000" w:themeColor="text1"/>
          <w:shd w:val="clear" w:color="auto" w:fill="FFFFFF"/>
        </w:rPr>
        <w:t xml:space="preserve"> y Acceso a la Información Pública del Estado de México y Municipios, dé </w:t>
      </w:r>
      <w:r w:rsidRPr="00D4052F">
        <w:rPr>
          <w:rFonts w:ascii="Palatino Linotype" w:hAnsi="Palatino Linotype" w:cs="Arial"/>
          <w:color w:val="000000" w:themeColor="text1"/>
        </w:rPr>
        <w:t>cumplimiento</w:t>
      </w:r>
      <w:r w:rsidRPr="00D4052F">
        <w:rPr>
          <w:rFonts w:ascii="Palatino Linotype" w:hAnsi="Palatino Linotype"/>
          <w:color w:val="000000" w:themeColor="text1"/>
          <w:shd w:val="clear" w:color="auto" w:fill="FFFFFF"/>
        </w:rPr>
        <w:t xml:space="preserve"> a lo ordenado dentro del plazo de diez días hábiles, debiendo </w:t>
      </w:r>
      <w:r w:rsidRPr="00D4052F">
        <w:rPr>
          <w:rFonts w:ascii="Palatino Linotype" w:hAnsi="Palatino Linotype" w:cs="Arial"/>
          <w:color w:val="000000" w:themeColor="text1"/>
        </w:rPr>
        <w:t>informar</w:t>
      </w:r>
      <w:r w:rsidRPr="00D4052F">
        <w:rPr>
          <w:rFonts w:ascii="Palatino Linotype" w:hAnsi="Palatino Linotype"/>
          <w:color w:val="000000" w:themeColor="text1"/>
          <w:shd w:val="clear" w:color="auto" w:fill="FFFFFF"/>
        </w:rPr>
        <w:t xml:space="preserve"> a este Instituto en un plazo </w:t>
      </w:r>
      <w:r w:rsidRPr="00D4052F">
        <w:rPr>
          <w:rFonts w:ascii="Palatino Linotype" w:hAnsi="Palatino Linotype"/>
          <w:color w:val="000000" w:themeColor="text1"/>
          <w:lang w:eastAsia="es-ES_tradnl"/>
        </w:rPr>
        <w:t>de</w:t>
      </w:r>
      <w:r w:rsidRPr="00D4052F">
        <w:rPr>
          <w:rFonts w:ascii="Palatino Linotype" w:hAnsi="Palatino Linotype"/>
          <w:color w:val="000000" w:themeColor="text1"/>
          <w:shd w:val="clear" w:color="auto" w:fill="FFFFFF"/>
        </w:rPr>
        <w:t xml:space="preserve"> tres días hábiles siguientes sobre el cumplimiento dado a la presente resolución.</w:t>
      </w:r>
    </w:p>
    <w:p w14:paraId="34013215" w14:textId="77777777" w:rsidR="00E75068" w:rsidRPr="00D4052F" w:rsidRDefault="00E75068" w:rsidP="008F6701">
      <w:pPr>
        <w:spacing w:line="360" w:lineRule="auto"/>
        <w:ind w:right="49"/>
        <w:jc w:val="both"/>
        <w:rPr>
          <w:rFonts w:ascii="Palatino Linotype" w:hAnsi="Palatino Linotype"/>
          <w:b/>
          <w:color w:val="000000" w:themeColor="text1"/>
          <w:shd w:val="clear" w:color="auto" w:fill="FFFFFF"/>
        </w:rPr>
      </w:pPr>
    </w:p>
    <w:p w14:paraId="2CEB2E6A" w14:textId="77777777" w:rsidR="00E75068" w:rsidRPr="00D4052F" w:rsidRDefault="00E75068" w:rsidP="008F6701">
      <w:pPr>
        <w:spacing w:line="360" w:lineRule="auto"/>
        <w:ind w:right="49"/>
        <w:jc w:val="both"/>
        <w:rPr>
          <w:rFonts w:ascii="Palatino Linotype" w:hAnsi="Palatino Linotype"/>
          <w:color w:val="000000" w:themeColor="text1"/>
          <w:shd w:val="clear" w:color="auto" w:fill="FFFFFF"/>
          <w:lang w:eastAsia="es-MX"/>
        </w:rPr>
      </w:pPr>
      <w:r w:rsidRPr="00D4052F">
        <w:rPr>
          <w:rFonts w:ascii="Palatino Linotype" w:hAnsi="Palatino Linotype" w:cs="Arial"/>
          <w:b/>
          <w:bCs/>
          <w:color w:val="000000" w:themeColor="text1"/>
          <w:sz w:val="28"/>
          <w:lang w:eastAsia="es-MX"/>
        </w:rPr>
        <w:t xml:space="preserve">CUARTO. </w:t>
      </w:r>
      <w:r w:rsidRPr="00D4052F">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D4052F">
        <w:rPr>
          <w:rFonts w:ascii="Palatino Linotype" w:hAnsi="Palatino Linotype"/>
          <w:b/>
          <w:color w:val="000000" w:themeColor="text1"/>
          <w:shd w:val="clear" w:color="auto" w:fill="FFFFFF"/>
          <w:lang w:eastAsia="es-MX"/>
        </w:rPr>
        <w:t>SUJETO OBLIGADO</w:t>
      </w:r>
      <w:r w:rsidRPr="00D4052F">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D4052F" w:rsidRDefault="00E75068" w:rsidP="008F6701">
      <w:pPr>
        <w:spacing w:line="360" w:lineRule="auto"/>
        <w:ind w:right="49"/>
        <w:jc w:val="both"/>
        <w:rPr>
          <w:rFonts w:ascii="Palatino Linotype" w:hAnsi="Palatino Linotype"/>
          <w:color w:val="000000" w:themeColor="text1"/>
          <w:shd w:val="clear" w:color="auto" w:fill="FFFFFF"/>
          <w:lang w:eastAsia="es-MX"/>
        </w:rPr>
      </w:pPr>
    </w:p>
    <w:p w14:paraId="6EC500E0" w14:textId="1C8432DD" w:rsidR="00E75068" w:rsidRPr="00D4052F" w:rsidRDefault="00E75068" w:rsidP="008F6701">
      <w:pPr>
        <w:spacing w:line="360" w:lineRule="auto"/>
        <w:ind w:right="49"/>
        <w:jc w:val="both"/>
        <w:rPr>
          <w:rFonts w:ascii="Palatino Linotype" w:hAnsi="Palatino Linotype"/>
          <w:b/>
          <w:color w:val="000000" w:themeColor="text1"/>
          <w:szCs w:val="17"/>
          <w:lang w:eastAsia="es-ES_tradnl"/>
        </w:rPr>
      </w:pPr>
      <w:r w:rsidRPr="00D4052F">
        <w:rPr>
          <w:rFonts w:ascii="Palatino Linotype" w:hAnsi="Palatino Linotype" w:cs="Arial"/>
          <w:b/>
          <w:bCs/>
          <w:color w:val="000000" w:themeColor="text1"/>
          <w:sz w:val="28"/>
          <w:lang w:eastAsia="es-MX"/>
        </w:rPr>
        <w:t>QUINTO.</w:t>
      </w:r>
      <w:r w:rsidRPr="00D4052F">
        <w:rPr>
          <w:rFonts w:ascii="Palatino Linotype" w:hAnsi="Palatino Linotype"/>
          <w:color w:val="000000" w:themeColor="text1"/>
          <w:szCs w:val="17"/>
          <w:lang w:eastAsia="es-ES_tradnl"/>
        </w:rPr>
        <w:t xml:space="preserve"> </w:t>
      </w:r>
      <w:r w:rsidRPr="00D4052F">
        <w:rPr>
          <w:rFonts w:ascii="Palatino Linotype" w:hAnsi="Palatino Linotype"/>
          <w:b/>
          <w:color w:val="000000" w:themeColor="text1"/>
          <w:szCs w:val="17"/>
          <w:lang w:eastAsia="es-ES_tradnl"/>
        </w:rPr>
        <w:t>Notifíquese</w:t>
      </w:r>
      <w:r w:rsidRPr="00D4052F">
        <w:rPr>
          <w:rFonts w:ascii="Palatino Linotype" w:hAnsi="Palatino Linotype"/>
          <w:color w:val="000000" w:themeColor="text1"/>
          <w:szCs w:val="17"/>
          <w:lang w:eastAsia="es-ES_tradnl"/>
        </w:rPr>
        <w:t xml:space="preserve"> a</w:t>
      </w:r>
      <w:r w:rsidR="006F0A93" w:rsidRPr="00D4052F">
        <w:rPr>
          <w:rFonts w:ascii="Palatino Linotype" w:hAnsi="Palatino Linotype"/>
          <w:color w:val="000000" w:themeColor="text1"/>
          <w:szCs w:val="17"/>
          <w:lang w:eastAsia="es-ES_tradnl"/>
        </w:rPr>
        <w:t>l</w:t>
      </w:r>
      <w:r w:rsidRPr="00D4052F">
        <w:rPr>
          <w:rFonts w:ascii="Palatino Linotype" w:hAnsi="Palatino Linotype"/>
          <w:color w:val="000000" w:themeColor="text1"/>
          <w:szCs w:val="17"/>
          <w:lang w:eastAsia="es-ES_tradnl"/>
        </w:rPr>
        <w:t xml:space="preserve"> </w:t>
      </w:r>
      <w:r w:rsidRPr="00D4052F">
        <w:rPr>
          <w:rFonts w:ascii="Palatino Linotype" w:hAnsi="Palatino Linotype"/>
          <w:b/>
          <w:color w:val="000000" w:themeColor="text1"/>
          <w:szCs w:val="17"/>
          <w:lang w:eastAsia="es-ES_tradnl"/>
        </w:rPr>
        <w:t>RECURRENTE</w:t>
      </w:r>
      <w:r w:rsidRPr="00D4052F">
        <w:rPr>
          <w:rFonts w:ascii="Palatino Linotype" w:hAnsi="Palatino Linotype"/>
          <w:color w:val="000000" w:themeColor="text1"/>
          <w:szCs w:val="17"/>
          <w:lang w:eastAsia="es-ES_tradnl"/>
        </w:rPr>
        <w:t xml:space="preserve"> la presente resolución</w:t>
      </w:r>
      <w:r w:rsidRPr="00D4052F">
        <w:rPr>
          <w:rFonts w:ascii="Palatino Linotype" w:hAnsi="Palatino Linotype" w:cs="Arial"/>
          <w:color w:val="000000" w:themeColor="text1"/>
        </w:rPr>
        <w:t>.</w:t>
      </w:r>
    </w:p>
    <w:p w14:paraId="16BF7854" w14:textId="77777777" w:rsidR="00E75068" w:rsidRPr="00D4052F" w:rsidRDefault="00E75068" w:rsidP="008F670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14527EA" w14:textId="7E7BD554" w:rsidR="00F27D1B" w:rsidRPr="008F6701" w:rsidRDefault="00E75068" w:rsidP="008F6701">
      <w:pPr>
        <w:spacing w:line="360" w:lineRule="auto"/>
        <w:ind w:right="49"/>
        <w:jc w:val="both"/>
        <w:rPr>
          <w:rFonts w:ascii="Palatino Linotype" w:hAnsi="Palatino Linotype"/>
          <w:color w:val="000000" w:themeColor="text1"/>
          <w:szCs w:val="17"/>
          <w:lang w:eastAsia="es-ES_tradnl"/>
        </w:rPr>
      </w:pPr>
      <w:r w:rsidRPr="00D4052F">
        <w:rPr>
          <w:rFonts w:ascii="Palatino Linotype" w:hAnsi="Palatino Linotype" w:cs="Arial"/>
          <w:b/>
          <w:bCs/>
          <w:color w:val="000000" w:themeColor="text1"/>
          <w:sz w:val="28"/>
          <w:lang w:eastAsia="es-MX"/>
        </w:rPr>
        <w:t>SEXTO.</w:t>
      </w:r>
      <w:r w:rsidRPr="00D4052F">
        <w:rPr>
          <w:rFonts w:ascii="Palatino Linotype" w:hAnsi="Palatino Linotype"/>
          <w:color w:val="000000" w:themeColor="text1"/>
          <w:szCs w:val="17"/>
          <w:lang w:eastAsia="es-ES_tradnl"/>
        </w:rPr>
        <w:t xml:space="preserve"> </w:t>
      </w:r>
      <w:r w:rsidRPr="00D4052F">
        <w:rPr>
          <w:rFonts w:ascii="Palatino Linotype" w:hAnsi="Palatino Linotype"/>
          <w:b/>
          <w:color w:val="000000" w:themeColor="text1"/>
          <w:szCs w:val="17"/>
          <w:lang w:eastAsia="es-ES_tradnl"/>
        </w:rPr>
        <w:t>Hágase del conocimiento</w:t>
      </w:r>
      <w:r w:rsidRPr="00D4052F">
        <w:rPr>
          <w:rFonts w:ascii="Palatino Linotype" w:hAnsi="Palatino Linotype"/>
          <w:color w:val="000000" w:themeColor="text1"/>
          <w:szCs w:val="17"/>
          <w:lang w:eastAsia="es-ES_tradnl"/>
        </w:rPr>
        <w:t xml:space="preserve"> a</w:t>
      </w:r>
      <w:r w:rsidR="006F0A93" w:rsidRPr="00D4052F">
        <w:rPr>
          <w:rFonts w:ascii="Palatino Linotype" w:hAnsi="Palatino Linotype"/>
          <w:color w:val="000000" w:themeColor="text1"/>
          <w:szCs w:val="17"/>
          <w:lang w:eastAsia="es-ES_tradnl"/>
        </w:rPr>
        <w:t>l</w:t>
      </w:r>
      <w:r w:rsidRPr="00D4052F">
        <w:rPr>
          <w:rFonts w:ascii="Palatino Linotype" w:hAnsi="Palatino Linotype"/>
          <w:color w:val="000000" w:themeColor="text1"/>
          <w:szCs w:val="17"/>
          <w:lang w:eastAsia="es-ES_tradnl"/>
        </w:rPr>
        <w:t xml:space="preserve"> </w:t>
      </w:r>
      <w:r w:rsidRPr="00D4052F">
        <w:rPr>
          <w:rFonts w:ascii="Palatino Linotype" w:hAnsi="Palatino Linotype"/>
          <w:b/>
          <w:color w:val="000000" w:themeColor="text1"/>
          <w:szCs w:val="17"/>
          <w:lang w:eastAsia="es-ES_tradnl"/>
        </w:rPr>
        <w:t>RECURRENTE</w:t>
      </w:r>
      <w:r w:rsidRPr="00D4052F">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DCE628" w14:textId="50D0C0C8" w:rsidR="00E75068" w:rsidRPr="008F6701" w:rsidRDefault="00E75068" w:rsidP="008F6701">
      <w:pPr>
        <w:spacing w:line="360" w:lineRule="auto"/>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lastRenderedPageBreak/>
        <w:t xml:space="preserve">ASÍ LO RESUELVE, POR </w:t>
      </w:r>
      <w:r w:rsidR="00AE1280">
        <w:rPr>
          <w:rFonts w:ascii="Palatino Linotype" w:hAnsi="Palatino Linotype" w:cs="Arial"/>
          <w:color w:val="000000" w:themeColor="text1"/>
          <w:lang w:val="es-ES"/>
        </w:rPr>
        <w:t>UNANIMIDAD</w:t>
      </w:r>
      <w:r w:rsidRPr="008F6701">
        <w:rPr>
          <w:rFonts w:ascii="Palatino Linotype" w:hAnsi="Palatino Linotype" w:cs="Arial"/>
          <w:color w:val="000000" w:themeColor="text1"/>
          <w:lang w:val="es-ES"/>
        </w:rPr>
        <w:t xml:space="preserve"> 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8F6701">
        <w:rPr>
          <w:rFonts w:ascii="Palatino Linotype" w:hAnsi="Palatino Linotype" w:cs="Arial"/>
          <w:color w:val="000000" w:themeColor="text1"/>
          <w:shd w:val="clear" w:color="auto" w:fill="FFFFFF" w:themeFill="background1"/>
          <w:lang w:val="es-ES"/>
        </w:rPr>
        <w:t xml:space="preserve">EN LA </w:t>
      </w:r>
      <w:r w:rsidR="000F2984" w:rsidRPr="00AE1280">
        <w:rPr>
          <w:rFonts w:ascii="Palatino Linotype" w:hAnsi="Palatino Linotype" w:cs="Arial"/>
          <w:color w:val="000000" w:themeColor="text1"/>
          <w:shd w:val="clear" w:color="auto" w:fill="FFFFFF" w:themeFill="background1"/>
          <w:lang w:val="es-ES"/>
        </w:rPr>
        <w:t xml:space="preserve">VIGÉSIMA </w:t>
      </w:r>
      <w:r w:rsidRPr="00AE1280">
        <w:rPr>
          <w:rFonts w:ascii="Palatino Linotype" w:hAnsi="Palatino Linotype" w:cs="Arial"/>
          <w:color w:val="000000" w:themeColor="text1"/>
          <w:lang w:val="es-ES"/>
        </w:rPr>
        <w:t xml:space="preserve">SESIÓN ORDINARIA CELEBRADA EL </w:t>
      </w:r>
      <w:r w:rsidR="000F2984" w:rsidRPr="00AE1280">
        <w:rPr>
          <w:rFonts w:ascii="Palatino Linotype" w:hAnsi="Palatino Linotype" w:cs="Arial"/>
          <w:color w:val="000000" w:themeColor="text1"/>
          <w:lang w:val="es-ES"/>
        </w:rPr>
        <w:t>TREINTA DE</w:t>
      </w:r>
      <w:r w:rsidR="003F7A46" w:rsidRPr="00AE1280">
        <w:rPr>
          <w:rFonts w:ascii="Palatino Linotype" w:hAnsi="Palatino Linotype" w:cs="Arial"/>
          <w:color w:val="000000" w:themeColor="text1"/>
          <w:lang w:val="es-ES"/>
        </w:rPr>
        <w:t xml:space="preserve"> SEPTIEMBRE D</w:t>
      </w:r>
      <w:r w:rsidRPr="00AE1280">
        <w:rPr>
          <w:rFonts w:ascii="Palatino Linotype" w:hAnsi="Palatino Linotype" w:cs="Arial"/>
          <w:color w:val="000000" w:themeColor="text1"/>
          <w:lang w:val="es-ES"/>
        </w:rPr>
        <w:t>E DOS MIL VEINTE,</w:t>
      </w:r>
      <w:r w:rsidRPr="008F6701">
        <w:rPr>
          <w:rFonts w:ascii="Palatino Linotype" w:hAnsi="Palatino Linotype" w:cs="Arial"/>
          <w:color w:val="000000" w:themeColor="text1"/>
          <w:lang w:val="es-ES"/>
        </w:rPr>
        <w:t xml:space="preserve"> ANTE EL SECRETARIO TÉCNICO DEL PLENO, </w:t>
      </w:r>
      <w:r w:rsidRPr="008F6701">
        <w:rPr>
          <w:rFonts w:ascii="Palatino Linotype" w:eastAsia="Arial Unicode MS" w:hAnsi="Palatino Linotype" w:cs="Arial"/>
          <w:color w:val="000000" w:themeColor="text1"/>
          <w:lang w:val="es-ES"/>
        </w:rPr>
        <w:t>ALEXIS</w:t>
      </w:r>
      <w:r w:rsidRPr="008F670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8F6701" w14:paraId="11943F53" w14:textId="77777777" w:rsidTr="00900DA1">
        <w:trPr>
          <w:jc w:val="center"/>
        </w:trPr>
        <w:tc>
          <w:tcPr>
            <w:tcW w:w="10368" w:type="dxa"/>
          </w:tcPr>
          <w:p w14:paraId="7243E1D9"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313C2C4E"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8F6701" w14:paraId="2FD02E3E" w14:textId="77777777" w:rsidTr="00900DA1">
              <w:trPr>
                <w:jc w:val="center"/>
              </w:trPr>
              <w:tc>
                <w:tcPr>
                  <w:tcW w:w="10365" w:type="dxa"/>
                  <w:gridSpan w:val="2"/>
                  <w:shd w:val="clear" w:color="auto" w:fill="auto"/>
                </w:tcPr>
                <w:p w14:paraId="6C7C8A85"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14:paraId="00DAF686"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 Presidenta</w:t>
                  </w:r>
                </w:p>
                <w:p w14:paraId="6B301CDD"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B76EAF">
                    <w:rPr>
                      <w:rFonts w:ascii="Palatino Linotype" w:eastAsiaTheme="minorEastAsia" w:hAnsi="Palatino Linotype" w:cs="Arial"/>
                      <w:b/>
                      <w:color w:val="FFFFFF" w:themeColor="background1"/>
                      <w:lang w:val="es-ES_tradnl"/>
                    </w:rPr>
                    <w:t xml:space="preserve">(RÚBRICA) </w:t>
                  </w:r>
                  <w:bookmarkStart w:id="0" w:name="_GoBack"/>
                  <w:bookmarkEnd w:id="0"/>
                </w:p>
              </w:tc>
            </w:tr>
            <w:tr w:rsidR="00E75068" w:rsidRPr="008F6701" w14:paraId="3053E5C8" w14:textId="77777777" w:rsidTr="00900DA1">
              <w:trPr>
                <w:jc w:val="center"/>
              </w:trPr>
              <w:tc>
                <w:tcPr>
                  <w:tcW w:w="5182" w:type="dxa"/>
                  <w:shd w:val="clear" w:color="auto" w:fill="auto"/>
                </w:tcPr>
                <w:p w14:paraId="7BBDC42A" w14:textId="77777777" w:rsidR="00AE1280" w:rsidRPr="008F6701" w:rsidRDefault="00AE1280" w:rsidP="008F6701">
                  <w:pPr>
                    <w:jc w:val="center"/>
                    <w:rPr>
                      <w:rFonts w:ascii="Palatino Linotype" w:eastAsiaTheme="minorEastAsia" w:hAnsi="Palatino Linotype" w:cs="Arial"/>
                      <w:b/>
                      <w:color w:val="000000" w:themeColor="text1"/>
                      <w:lang w:val="es-ES_tradnl"/>
                    </w:rPr>
                  </w:pPr>
                </w:p>
                <w:p w14:paraId="76847EDC"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5403BDD3"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Eva Abaid Yapur</w:t>
                  </w:r>
                </w:p>
                <w:p w14:paraId="2E9623E4"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w:t>
                  </w:r>
                </w:p>
                <w:p w14:paraId="50EBAC4E"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B76EAF">
                    <w:rPr>
                      <w:rFonts w:ascii="Palatino Linotype" w:eastAsiaTheme="minorEastAsia" w:hAnsi="Palatino Linotype" w:cs="Arial"/>
                      <w:b/>
                      <w:color w:val="FFFFFF" w:themeColor="background1"/>
                      <w:lang w:val="es-ES_tradnl"/>
                    </w:rPr>
                    <w:t>(RÚBRICA)</w:t>
                  </w:r>
                </w:p>
              </w:tc>
              <w:tc>
                <w:tcPr>
                  <w:tcW w:w="5183" w:type="dxa"/>
                  <w:shd w:val="clear" w:color="auto" w:fill="auto"/>
                </w:tcPr>
                <w:p w14:paraId="70AEB306" w14:textId="77777777" w:rsidR="00AE1280" w:rsidRPr="008F6701" w:rsidRDefault="00AE1280" w:rsidP="008F6701">
                  <w:pPr>
                    <w:jc w:val="center"/>
                    <w:rPr>
                      <w:rFonts w:ascii="Palatino Linotype" w:eastAsiaTheme="minorEastAsia" w:hAnsi="Palatino Linotype" w:cs="Arial"/>
                      <w:b/>
                      <w:color w:val="000000" w:themeColor="text1"/>
                      <w:lang w:val="es-ES_tradnl"/>
                    </w:rPr>
                  </w:pPr>
                </w:p>
                <w:p w14:paraId="0D5DDBBD"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64C3925D"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14:paraId="3DD2D62C"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5C6F2E66"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B76EAF">
                    <w:rPr>
                      <w:rFonts w:ascii="Palatino Linotype" w:eastAsiaTheme="minorEastAsia" w:hAnsi="Palatino Linotype" w:cs="Arial"/>
                      <w:b/>
                      <w:color w:val="FFFFFF" w:themeColor="background1"/>
                      <w:lang w:val="es-ES_tradnl"/>
                    </w:rPr>
                    <w:t>(RÚBRICA)</w:t>
                  </w:r>
                </w:p>
              </w:tc>
            </w:tr>
            <w:tr w:rsidR="00E75068" w:rsidRPr="008F6701" w14:paraId="127135F4" w14:textId="77777777" w:rsidTr="00900DA1">
              <w:trPr>
                <w:jc w:val="center"/>
              </w:trPr>
              <w:tc>
                <w:tcPr>
                  <w:tcW w:w="5182" w:type="dxa"/>
                  <w:shd w:val="clear" w:color="auto" w:fill="auto"/>
                </w:tcPr>
                <w:p w14:paraId="1DA3049F"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4C3D381F"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14:paraId="61276CA3"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407F9E2E"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B76EAF">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2E5C5A93"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14:paraId="5FAC3CBA"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6DA29D16"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B76EAF">
                    <w:rPr>
                      <w:rFonts w:ascii="Palatino Linotype" w:eastAsiaTheme="minorEastAsia" w:hAnsi="Palatino Linotype" w:cs="Arial"/>
                      <w:b/>
                      <w:color w:val="FFFFFF" w:themeColor="background1"/>
                      <w:lang w:val="es-ES_tradnl"/>
                    </w:rPr>
                    <w:t>(RÚBRICA)</w:t>
                  </w:r>
                </w:p>
              </w:tc>
            </w:tr>
            <w:tr w:rsidR="00E75068" w:rsidRPr="008F6701" w14:paraId="53A1AA53" w14:textId="77777777" w:rsidTr="00900DA1">
              <w:trPr>
                <w:jc w:val="center"/>
              </w:trPr>
              <w:tc>
                <w:tcPr>
                  <w:tcW w:w="10365" w:type="dxa"/>
                  <w:gridSpan w:val="2"/>
                  <w:shd w:val="clear" w:color="auto" w:fill="auto"/>
                </w:tcPr>
                <w:p w14:paraId="4A6724CE"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71FBCA0D"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p w14:paraId="63833F0B"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14:paraId="3D167F9C" w14:textId="77777777"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Secretario Técnico del Pleno</w:t>
                  </w:r>
                </w:p>
                <w:p w14:paraId="232A4BC1" w14:textId="77777777" w:rsidR="00E75068" w:rsidRPr="00B76EAF" w:rsidRDefault="00E75068" w:rsidP="008F6701">
                  <w:pPr>
                    <w:jc w:val="center"/>
                    <w:rPr>
                      <w:rFonts w:ascii="Palatino Linotype" w:eastAsiaTheme="minorEastAsia" w:hAnsi="Palatino Linotype" w:cs="Arial"/>
                      <w:b/>
                      <w:color w:val="FFFFFF" w:themeColor="background1"/>
                      <w:lang w:val="es-ES_tradnl"/>
                    </w:rPr>
                  </w:pPr>
                  <w:r w:rsidRPr="00B76EAF">
                    <w:rPr>
                      <w:rFonts w:ascii="Palatino Linotype" w:eastAsiaTheme="minorEastAsia" w:hAnsi="Palatino Linotype" w:cs="Arial"/>
                      <w:b/>
                      <w:color w:val="FFFFFF" w:themeColor="background1"/>
                      <w:lang w:val="es-ES_tradnl"/>
                    </w:rPr>
                    <w:t xml:space="preserve">(RÚBRICA) </w:t>
                  </w:r>
                </w:p>
                <w:p w14:paraId="7882F944" w14:textId="77777777" w:rsidR="008F6701" w:rsidRPr="008F6701" w:rsidRDefault="008F6701" w:rsidP="0075343A">
                  <w:pPr>
                    <w:jc w:val="center"/>
                    <w:rPr>
                      <w:rFonts w:ascii="Palatino Linotype" w:eastAsiaTheme="minorEastAsia" w:hAnsi="Palatino Linotype" w:cs="Arial"/>
                      <w:b/>
                      <w:color w:val="000000" w:themeColor="text1"/>
                      <w:lang w:val="es-ES_tradnl"/>
                    </w:rPr>
                  </w:pPr>
                </w:p>
              </w:tc>
            </w:tr>
          </w:tbl>
          <w:p w14:paraId="7C101F78" w14:textId="77777777" w:rsidR="00E75068" w:rsidRPr="008F6701" w:rsidRDefault="00E75068" w:rsidP="008F6701">
            <w:pPr>
              <w:jc w:val="center"/>
              <w:rPr>
                <w:rFonts w:ascii="Palatino Linotype" w:eastAsiaTheme="minorEastAsia" w:hAnsi="Palatino Linotype" w:cs="Arial"/>
                <w:b/>
                <w:color w:val="000000" w:themeColor="text1"/>
                <w:lang w:val="es-ES_tradnl"/>
              </w:rPr>
            </w:pPr>
          </w:p>
        </w:tc>
      </w:tr>
    </w:tbl>
    <w:p w14:paraId="7F4E0906" w14:textId="0AB1402D" w:rsidR="00E75068" w:rsidRPr="008F6701" w:rsidRDefault="00E75068" w:rsidP="008F6701">
      <w:pPr>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sidR="000F2984">
        <w:rPr>
          <w:rFonts w:ascii="Palatino Linotype" w:eastAsiaTheme="minorEastAsia" w:hAnsi="Palatino Linotype" w:cs="Arial"/>
          <w:color w:val="000000" w:themeColor="text1"/>
          <w:sz w:val="20"/>
          <w:szCs w:val="20"/>
          <w:lang w:val="es-ES_tradnl"/>
        </w:rPr>
        <w:t xml:space="preserve">treinta </w:t>
      </w:r>
      <w:r w:rsidR="003F7A46">
        <w:rPr>
          <w:rFonts w:ascii="Palatino Linotype" w:eastAsiaTheme="minorEastAsia" w:hAnsi="Palatino Linotype" w:cs="Arial"/>
          <w:color w:val="000000" w:themeColor="text1"/>
          <w:sz w:val="20"/>
          <w:szCs w:val="20"/>
          <w:lang w:val="es-ES_tradnl"/>
        </w:rPr>
        <w:t xml:space="preserve">de septiembre </w:t>
      </w:r>
      <w:r w:rsidRPr="008F6701">
        <w:rPr>
          <w:rFonts w:ascii="Palatino Linotype" w:eastAsiaTheme="minorEastAsia" w:hAnsi="Palatino Linotype" w:cs="Arial"/>
          <w:color w:val="000000" w:themeColor="text1"/>
          <w:sz w:val="20"/>
          <w:szCs w:val="20"/>
          <w:lang w:val="es-ES_tradnl"/>
        </w:rPr>
        <w:t>de dos mil veinte, emitida en el recurso de revisión número 0</w:t>
      </w:r>
      <w:r w:rsidR="000F2984">
        <w:rPr>
          <w:rFonts w:ascii="Palatino Linotype" w:eastAsiaTheme="minorEastAsia" w:hAnsi="Palatino Linotype" w:cs="Arial"/>
          <w:color w:val="000000" w:themeColor="text1"/>
          <w:sz w:val="20"/>
          <w:szCs w:val="20"/>
          <w:lang w:val="es-ES_tradnl"/>
        </w:rPr>
        <w:t>1702/</w:t>
      </w:r>
      <w:r w:rsidRPr="008F6701">
        <w:rPr>
          <w:rFonts w:ascii="Palatino Linotype" w:eastAsiaTheme="minorEastAsia" w:hAnsi="Palatino Linotype" w:cs="Arial"/>
          <w:color w:val="000000" w:themeColor="text1"/>
          <w:sz w:val="20"/>
          <w:szCs w:val="20"/>
          <w:lang w:val="es-ES_tradnl"/>
        </w:rPr>
        <w:t>INFOEM/IP/RR/2020.</w:t>
      </w:r>
    </w:p>
    <w:p w14:paraId="424465ED" w14:textId="5890DC39" w:rsidR="00C34EFF" w:rsidRPr="008F6701" w:rsidRDefault="00E75068" w:rsidP="008F6701">
      <w:pPr>
        <w:jc w:val="both"/>
        <w:rPr>
          <w:rFonts w:ascii="Palatino Linotype" w:hAnsi="Palatino Linotype"/>
        </w:rPr>
      </w:pPr>
      <w:r w:rsidRPr="008F6701">
        <w:rPr>
          <w:rFonts w:ascii="Palatino Linotype" w:eastAsiaTheme="minorEastAsia" w:hAnsi="Palatino Linotype" w:cs="Arial"/>
          <w:color w:val="000000" w:themeColor="text1"/>
          <w:sz w:val="20"/>
          <w:szCs w:val="20"/>
          <w:lang w:val="es-ES_tradnl"/>
        </w:rPr>
        <w:t xml:space="preserve">YSM/RPG </w:t>
      </w:r>
    </w:p>
    <w:sectPr w:rsidR="00C34EFF" w:rsidRPr="008F6701"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2DD60" w14:textId="77777777" w:rsidR="00EB15FA" w:rsidRDefault="00EB15FA" w:rsidP="00C80F8C">
      <w:r>
        <w:separator/>
      </w:r>
    </w:p>
  </w:endnote>
  <w:endnote w:type="continuationSeparator" w:id="0">
    <w:p w14:paraId="7174F170" w14:textId="77777777" w:rsidR="00EB15FA" w:rsidRDefault="00EB15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311B91B" w:rsidR="00977548" w:rsidRPr="0010196A" w:rsidRDefault="009775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6EAF">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6EA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D2D5B67" w:rsidR="00977548" w:rsidRPr="0010196A" w:rsidRDefault="009775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6E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6EA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652E1" w14:textId="77777777" w:rsidR="00EB15FA" w:rsidRDefault="00EB15FA" w:rsidP="00C80F8C">
      <w:r>
        <w:separator/>
      </w:r>
    </w:p>
  </w:footnote>
  <w:footnote w:type="continuationSeparator" w:id="0">
    <w:p w14:paraId="31ADA127" w14:textId="77777777" w:rsidR="00EB15FA" w:rsidRDefault="00EB15FA" w:rsidP="00C80F8C">
      <w:r>
        <w:continuationSeparator/>
      </w:r>
    </w:p>
  </w:footnote>
  <w:footnote w:id="1">
    <w:p w14:paraId="585974AC" w14:textId="30899238" w:rsidR="00977548" w:rsidRPr="00F820E8" w:rsidRDefault="00977548">
      <w:pPr>
        <w:pStyle w:val="Textonotapie"/>
        <w:rPr>
          <w:rFonts w:ascii="Palatino Linotype" w:hAnsi="Palatino Linotype"/>
          <w:sz w:val="18"/>
        </w:rPr>
      </w:pPr>
      <w:r>
        <w:rPr>
          <w:rStyle w:val="Refdenotaalpie"/>
        </w:rPr>
        <w:footnoteRef/>
      </w:r>
      <w:r>
        <w:t xml:space="preserve"> </w:t>
      </w:r>
      <w:r w:rsidRPr="00F820E8">
        <w:rPr>
          <w:rFonts w:ascii="Palatino Linotype" w:hAnsi="Palatino Linotype"/>
          <w:sz w:val="18"/>
        </w:rPr>
        <w:t>http://legislacion.edomex.gob.mx/sites/legislacion.edomex.gob.mx/files/files/pdf/gct/2010/dic061.PDF</w:t>
      </w:r>
    </w:p>
  </w:footnote>
  <w:footnote w:id="2">
    <w:p w14:paraId="3BB99C6A" w14:textId="559518A3" w:rsidR="00977548" w:rsidRPr="000B1058" w:rsidRDefault="00977548">
      <w:pPr>
        <w:pStyle w:val="Textonotapie"/>
        <w:rPr>
          <w:rFonts w:ascii="Palatino Linotype" w:eastAsia="Times New Roman" w:hAnsi="Palatino Linotype" w:cs="Times New Roman"/>
          <w:color w:val="000000" w:themeColor="text1"/>
          <w:szCs w:val="24"/>
          <w:lang w:val="es-ES" w:eastAsia="es-MX"/>
        </w:rPr>
      </w:pPr>
      <w:r>
        <w:rPr>
          <w:rStyle w:val="Refdenotaalpie"/>
        </w:rPr>
        <w:footnoteRef/>
      </w:r>
      <w:r>
        <w:t xml:space="preserve"> </w:t>
      </w:r>
      <w:hyperlink r:id="rId1" w:history="1">
        <w:r w:rsidRPr="000B1058">
          <w:rPr>
            <w:rFonts w:ascii="Palatino Linotype" w:eastAsia="Times New Roman" w:hAnsi="Palatino Linotype" w:cs="Times New Roman"/>
            <w:szCs w:val="24"/>
            <w:lang w:val="es-ES" w:eastAsia="es-MX"/>
          </w:rPr>
          <w:t>http://www.metepec.gob.mx/pagina/documentos/gacetas/gacetas_2020/GACETA09.pdf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77548" w:rsidRDefault="00EB15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77548" w:rsidRPr="0010196A" w:rsidRDefault="00EB15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77548" w:rsidRPr="008F2CCC" w14:paraId="1F097D8A" w14:textId="77777777" w:rsidTr="00625FD4">
      <w:tc>
        <w:tcPr>
          <w:tcW w:w="3261" w:type="dxa"/>
          <w:vMerge w:val="restart"/>
        </w:tcPr>
        <w:p w14:paraId="1F780A0C" w14:textId="1EFF25F4" w:rsidR="00977548" w:rsidRPr="008F2CCC" w:rsidRDefault="009775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77548" w:rsidRPr="00664658" w:rsidRDefault="009775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EA44C0A" w:rsidR="00977548" w:rsidRPr="00664658" w:rsidRDefault="00977548" w:rsidP="00693E09">
          <w:pPr>
            <w:jc w:val="both"/>
            <w:rPr>
              <w:rFonts w:ascii="Palatino Linotype" w:hAnsi="Palatino Linotype"/>
              <w:b/>
              <w:sz w:val="22"/>
              <w:szCs w:val="22"/>
              <w:lang w:val="es-ES_tradnl"/>
            </w:rPr>
          </w:pPr>
          <w:r>
            <w:rPr>
              <w:rFonts w:ascii="Palatino Linotype" w:hAnsi="Palatino Linotype"/>
              <w:b/>
              <w:sz w:val="22"/>
              <w:szCs w:val="22"/>
              <w:lang w:val="es-ES_tradnl"/>
            </w:rPr>
            <w:t>01702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77548" w:rsidRPr="008F2CCC" w14:paraId="049677A3" w14:textId="77777777" w:rsidTr="00625FD4">
      <w:tc>
        <w:tcPr>
          <w:tcW w:w="3261" w:type="dxa"/>
          <w:vMerge/>
        </w:tcPr>
        <w:p w14:paraId="4A21EAC1" w14:textId="5C1F145E" w:rsidR="00977548" w:rsidRPr="008F2CCC" w:rsidRDefault="00977548" w:rsidP="00D41D47">
          <w:pPr>
            <w:rPr>
              <w:rFonts w:ascii="Palatino Linotype" w:hAnsi="Palatino Linotype"/>
              <w:b/>
              <w:sz w:val="22"/>
              <w:szCs w:val="22"/>
              <w:lang w:val="es-ES_tradnl"/>
            </w:rPr>
          </w:pPr>
        </w:p>
      </w:tc>
      <w:tc>
        <w:tcPr>
          <w:tcW w:w="2551" w:type="dxa"/>
          <w:shd w:val="clear" w:color="auto" w:fill="auto"/>
        </w:tcPr>
        <w:p w14:paraId="1237BCDE" w14:textId="77777777" w:rsidR="00977548" w:rsidRPr="00664658" w:rsidRDefault="009775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C67368B" w:rsidR="00977548" w:rsidRPr="00D41D47" w:rsidRDefault="00977548" w:rsidP="00693E0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Metepec </w:t>
          </w:r>
        </w:p>
      </w:tc>
    </w:tr>
    <w:tr w:rsidR="00977548" w:rsidRPr="008F2CCC" w14:paraId="72CD087D" w14:textId="77777777" w:rsidTr="00625FD4">
      <w:trPr>
        <w:trHeight w:val="228"/>
      </w:trPr>
      <w:tc>
        <w:tcPr>
          <w:tcW w:w="3261" w:type="dxa"/>
          <w:vMerge/>
        </w:tcPr>
        <w:p w14:paraId="1B78656F" w14:textId="01E6F6F6" w:rsidR="00977548" w:rsidRPr="008F2CCC" w:rsidRDefault="00977548" w:rsidP="00070856">
          <w:pPr>
            <w:rPr>
              <w:rFonts w:ascii="Palatino Linotype" w:hAnsi="Palatino Linotype"/>
              <w:b/>
              <w:sz w:val="22"/>
              <w:szCs w:val="22"/>
              <w:lang w:val="es-ES_tradnl"/>
            </w:rPr>
          </w:pPr>
        </w:p>
      </w:tc>
      <w:tc>
        <w:tcPr>
          <w:tcW w:w="2551" w:type="dxa"/>
          <w:shd w:val="clear" w:color="auto" w:fill="auto"/>
        </w:tcPr>
        <w:p w14:paraId="74D81628" w14:textId="77777777" w:rsidR="00977548" w:rsidRPr="00664658" w:rsidRDefault="0097754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77548" w:rsidRPr="00664658" w:rsidRDefault="0097754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977548" w:rsidRPr="0010196A" w:rsidRDefault="009775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77548" w:rsidRPr="0010196A" w:rsidRDefault="009775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77548" w:rsidRPr="008F2CCC" w14:paraId="6ABABA57" w14:textId="77777777" w:rsidTr="00905693">
      <w:tc>
        <w:tcPr>
          <w:tcW w:w="4253" w:type="dxa"/>
          <w:vMerge w:val="restart"/>
          <w:shd w:val="clear" w:color="auto" w:fill="auto"/>
        </w:tcPr>
        <w:p w14:paraId="6AA376CC" w14:textId="1E62217E" w:rsidR="00977548" w:rsidRPr="008F2CCC" w:rsidRDefault="009775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77548" w:rsidRPr="008F2CCC" w:rsidRDefault="009775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B0B0C0B" w:rsidR="00977548" w:rsidRPr="008F2CCC" w:rsidRDefault="00977548" w:rsidP="00693E09">
          <w:pPr>
            <w:jc w:val="both"/>
            <w:rPr>
              <w:rFonts w:ascii="Palatino Linotype" w:hAnsi="Palatino Linotype"/>
              <w:b/>
              <w:sz w:val="22"/>
              <w:szCs w:val="22"/>
              <w:lang w:val="es-ES_tradnl"/>
            </w:rPr>
          </w:pPr>
          <w:r>
            <w:rPr>
              <w:rFonts w:ascii="Palatino Linotype" w:hAnsi="Palatino Linotype"/>
              <w:b/>
              <w:sz w:val="22"/>
              <w:szCs w:val="22"/>
              <w:lang w:val="es-ES_tradnl"/>
            </w:rPr>
            <w:t>01702/INFOEM/IP/RR/2020</w:t>
          </w:r>
        </w:p>
      </w:tc>
    </w:tr>
    <w:tr w:rsidR="00977548" w:rsidRPr="008F2CCC" w14:paraId="3B45FB53" w14:textId="77777777" w:rsidTr="00905693">
      <w:tc>
        <w:tcPr>
          <w:tcW w:w="4253" w:type="dxa"/>
          <w:vMerge/>
          <w:shd w:val="clear" w:color="auto" w:fill="auto"/>
        </w:tcPr>
        <w:p w14:paraId="188B82EF" w14:textId="77777777" w:rsidR="00977548" w:rsidRPr="008F2CCC" w:rsidRDefault="00977548" w:rsidP="00A2780F">
          <w:pPr>
            <w:rPr>
              <w:rFonts w:ascii="Palatino Linotype" w:hAnsi="Palatino Linotype"/>
              <w:b/>
              <w:sz w:val="22"/>
              <w:szCs w:val="22"/>
              <w:lang w:val="es-ES_tradnl"/>
            </w:rPr>
          </w:pPr>
        </w:p>
      </w:tc>
      <w:tc>
        <w:tcPr>
          <w:tcW w:w="2552" w:type="dxa"/>
          <w:shd w:val="clear" w:color="auto" w:fill="auto"/>
        </w:tcPr>
        <w:p w14:paraId="3B2AD0CF" w14:textId="77777777" w:rsidR="00977548" w:rsidRPr="008F2CCC" w:rsidRDefault="009775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1D9E222" w:rsidR="00977548" w:rsidRPr="008F2CCC" w:rsidRDefault="00977548" w:rsidP="00495809">
          <w:pPr>
            <w:jc w:val="both"/>
            <w:rPr>
              <w:rFonts w:ascii="Palatino Linotype" w:hAnsi="Palatino Linotype"/>
              <w:b/>
              <w:sz w:val="22"/>
              <w:szCs w:val="22"/>
              <w:lang w:val="es-ES_tradnl"/>
            </w:rPr>
          </w:pPr>
        </w:p>
      </w:tc>
    </w:tr>
    <w:tr w:rsidR="00977548" w:rsidRPr="008F2CCC" w14:paraId="28A493EB" w14:textId="77777777" w:rsidTr="00905693">
      <w:trPr>
        <w:trHeight w:val="228"/>
      </w:trPr>
      <w:tc>
        <w:tcPr>
          <w:tcW w:w="4253" w:type="dxa"/>
          <w:vMerge/>
          <w:shd w:val="clear" w:color="auto" w:fill="auto"/>
        </w:tcPr>
        <w:p w14:paraId="06C77D31" w14:textId="77777777" w:rsidR="00977548" w:rsidRPr="008F2CCC" w:rsidRDefault="00977548" w:rsidP="00E37C88">
          <w:pPr>
            <w:rPr>
              <w:rFonts w:ascii="Palatino Linotype" w:hAnsi="Palatino Linotype"/>
              <w:b/>
              <w:sz w:val="22"/>
              <w:szCs w:val="22"/>
              <w:lang w:val="es-ES_tradnl"/>
            </w:rPr>
          </w:pPr>
        </w:p>
      </w:tc>
      <w:tc>
        <w:tcPr>
          <w:tcW w:w="2552" w:type="dxa"/>
          <w:shd w:val="clear" w:color="auto" w:fill="auto"/>
        </w:tcPr>
        <w:p w14:paraId="2E1A72B4" w14:textId="77777777" w:rsidR="00977548" w:rsidRPr="008F2CCC" w:rsidRDefault="009775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19A1ED0" w:rsidR="00977548" w:rsidRPr="00DC41C8" w:rsidRDefault="00977548" w:rsidP="00693E09">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Metepec  </w:t>
          </w:r>
        </w:p>
      </w:tc>
    </w:tr>
    <w:tr w:rsidR="00977548" w:rsidRPr="008F2CCC" w14:paraId="0F114FF0" w14:textId="77777777" w:rsidTr="00905693">
      <w:tc>
        <w:tcPr>
          <w:tcW w:w="4253" w:type="dxa"/>
          <w:vMerge/>
          <w:shd w:val="clear" w:color="auto" w:fill="auto"/>
        </w:tcPr>
        <w:p w14:paraId="4CCB64BA" w14:textId="77777777" w:rsidR="00977548" w:rsidRPr="008F2CCC" w:rsidRDefault="00977548" w:rsidP="00A2780F">
          <w:pPr>
            <w:rPr>
              <w:rFonts w:ascii="Palatino Linotype" w:hAnsi="Palatino Linotype"/>
              <w:b/>
              <w:sz w:val="22"/>
              <w:szCs w:val="22"/>
              <w:lang w:val="es-ES_tradnl"/>
            </w:rPr>
          </w:pPr>
        </w:p>
      </w:tc>
      <w:tc>
        <w:tcPr>
          <w:tcW w:w="2552" w:type="dxa"/>
          <w:shd w:val="clear" w:color="auto" w:fill="auto"/>
        </w:tcPr>
        <w:p w14:paraId="31E422EA" w14:textId="77777777" w:rsidR="00977548" w:rsidRPr="008F2CCC" w:rsidRDefault="009775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77548" w:rsidRPr="008F2CCC" w:rsidRDefault="0097754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977548" w:rsidRPr="0010196A" w:rsidRDefault="00EB15F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C636788"/>
    <w:multiLevelType w:val="hybridMultilevel"/>
    <w:tmpl w:val="34505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640F35"/>
    <w:multiLevelType w:val="hybridMultilevel"/>
    <w:tmpl w:val="310E3C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901954"/>
    <w:multiLevelType w:val="hybridMultilevel"/>
    <w:tmpl w:val="C7EE7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550CC6"/>
    <w:multiLevelType w:val="hybridMultilevel"/>
    <w:tmpl w:val="4DB81E68"/>
    <w:lvl w:ilvl="0" w:tplc="8176F9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1A2D9F"/>
    <w:multiLevelType w:val="hybridMultilevel"/>
    <w:tmpl w:val="D97CF9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1">
    <w:nsid w:val="726449DB"/>
    <w:multiLevelType w:val="hybridMultilevel"/>
    <w:tmpl w:val="06F2B3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AAD0A16"/>
    <w:multiLevelType w:val="hybridMultilevel"/>
    <w:tmpl w:val="4DB81E68"/>
    <w:lvl w:ilvl="0" w:tplc="8176F9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3"/>
  </w:num>
  <w:num w:numId="5">
    <w:abstractNumId w:val="2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9"/>
  </w:num>
  <w:num w:numId="11">
    <w:abstractNumId w:val="7"/>
  </w:num>
  <w:num w:numId="12">
    <w:abstractNumId w:val="0"/>
  </w:num>
  <w:num w:numId="13">
    <w:abstractNumId w:val="32"/>
  </w:num>
  <w:num w:numId="14">
    <w:abstractNumId w:val="3"/>
  </w:num>
  <w:num w:numId="15">
    <w:abstractNumId w:val="4"/>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3"/>
  </w:num>
  <w:num w:numId="19">
    <w:abstractNumId w:val="5"/>
  </w:num>
  <w:num w:numId="20">
    <w:abstractNumId w:val="22"/>
  </w:num>
  <w:num w:numId="21">
    <w:abstractNumId w:val="19"/>
  </w:num>
  <w:num w:numId="22">
    <w:abstractNumId w:val="26"/>
  </w:num>
  <w:num w:numId="23">
    <w:abstractNumId w:val="29"/>
  </w:num>
  <w:num w:numId="24">
    <w:abstractNumId w:val="27"/>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4"/>
  </w:num>
  <w:num w:numId="29">
    <w:abstractNumId w:val="15"/>
  </w:num>
  <w:num w:numId="30">
    <w:abstractNumId w:val="30"/>
  </w:num>
  <w:num w:numId="31">
    <w:abstractNumId w:val="10"/>
  </w:num>
  <w:num w:numId="32">
    <w:abstractNumId w:val="14"/>
  </w:num>
  <w:num w:numId="33">
    <w:abstractNumId w:val="2"/>
  </w:num>
  <w:num w:numId="34">
    <w:abstractNumId w:val="24"/>
  </w:num>
  <w:num w:numId="35">
    <w:abstractNumId w:val="21"/>
  </w:num>
  <w:num w:numId="36">
    <w:abstractNumId w:val="33"/>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480"/>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36"/>
    <w:rsid w:val="000A52A9"/>
    <w:rsid w:val="000A5939"/>
    <w:rsid w:val="000A5A68"/>
    <w:rsid w:val="000A66D7"/>
    <w:rsid w:val="000A6B97"/>
    <w:rsid w:val="000A6D1B"/>
    <w:rsid w:val="000A7958"/>
    <w:rsid w:val="000A7B48"/>
    <w:rsid w:val="000B105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984"/>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0F25"/>
    <w:rsid w:val="001518C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37"/>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628"/>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194C"/>
    <w:rsid w:val="002523F8"/>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983"/>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13E"/>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B7CAC"/>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F79"/>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E4A"/>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6"/>
    <w:rsid w:val="004C060B"/>
    <w:rsid w:val="004C0779"/>
    <w:rsid w:val="004C1AE2"/>
    <w:rsid w:val="004C202E"/>
    <w:rsid w:val="004C2719"/>
    <w:rsid w:val="004C4245"/>
    <w:rsid w:val="004C45EE"/>
    <w:rsid w:val="004C592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60D"/>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1F48"/>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3357"/>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FC4"/>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0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3BE"/>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86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56D"/>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952"/>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418"/>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46C"/>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B9"/>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543"/>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548"/>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5E91"/>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A28"/>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5B"/>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D43"/>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5D6D"/>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563"/>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280"/>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1BE3"/>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D81"/>
    <w:rsid w:val="00B74E84"/>
    <w:rsid w:val="00B75029"/>
    <w:rsid w:val="00B75197"/>
    <w:rsid w:val="00B7536D"/>
    <w:rsid w:val="00B75C54"/>
    <w:rsid w:val="00B76130"/>
    <w:rsid w:val="00B76548"/>
    <w:rsid w:val="00B76607"/>
    <w:rsid w:val="00B76EA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260"/>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569"/>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267C"/>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3FD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563E"/>
    <w:rsid w:val="00D36AD2"/>
    <w:rsid w:val="00D36B6B"/>
    <w:rsid w:val="00D36C25"/>
    <w:rsid w:val="00D36CAC"/>
    <w:rsid w:val="00D371AB"/>
    <w:rsid w:val="00D371D0"/>
    <w:rsid w:val="00D375BF"/>
    <w:rsid w:val="00D37DF9"/>
    <w:rsid w:val="00D400A6"/>
    <w:rsid w:val="00D4052F"/>
    <w:rsid w:val="00D4064B"/>
    <w:rsid w:val="00D41106"/>
    <w:rsid w:val="00D41270"/>
    <w:rsid w:val="00D41507"/>
    <w:rsid w:val="00D41AA9"/>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7AA"/>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5FA"/>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C13"/>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0E8"/>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0F"/>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A6C982D-BBFF-4D7D-A748-64D48C56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7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041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24349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65158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128830">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5099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9969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metepec.gob.mx/pagina/documentos/gacetas/gacetas_2020/GACETA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6F8E-C665-4546-B9FE-6350520C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13229</Words>
  <Characters>72764</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2020-10-09T19:37:00Z</cp:lastPrinted>
  <dcterms:created xsi:type="dcterms:W3CDTF">2020-09-25T17:34:00Z</dcterms:created>
  <dcterms:modified xsi:type="dcterms:W3CDTF">2020-10-09T19:38:00Z</dcterms:modified>
</cp:coreProperties>
</file>